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2246F5" w:rsidRPr="007658CC">
          <w:rPr>
            <w:rStyle w:val="Hipervnculo"/>
            <w:rFonts w:ascii="ITC Avant Garde" w:hAnsi="ITC Avant Garde"/>
            <w:sz w:val="14"/>
            <w:szCs w:val="14"/>
          </w:rPr>
          <w:t>cmi@ift.org.mx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322BBD">
        <w:rPr>
          <w:rFonts w:ascii="ITC Avant Garde" w:hAnsi="ITC Avant Garde"/>
          <w:sz w:val="14"/>
          <w:szCs w:val="14"/>
        </w:rPr>
        <w:t>17</w:t>
      </w:r>
      <w:r w:rsidR="00322BBD" w:rsidRPr="00F36A5D">
        <w:rPr>
          <w:rFonts w:ascii="ITC Avant Garde" w:hAnsi="ITC Avant Garde"/>
          <w:sz w:val="14"/>
          <w:szCs w:val="14"/>
        </w:rPr>
        <w:t xml:space="preserve"> </w:t>
      </w:r>
      <w:r w:rsidR="008C679D" w:rsidRPr="00F36A5D">
        <w:rPr>
          <w:rFonts w:ascii="ITC Avant Garde" w:hAnsi="ITC Avant Garde"/>
          <w:sz w:val="14"/>
          <w:szCs w:val="14"/>
        </w:rPr>
        <w:t xml:space="preserve">de </w:t>
      </w:r>
      <w:r w:rsidR="00322BBD">
        <w:rPr>
          <w:rFonts w:ascii="ITC Avant Garde" w:hAnsi="ITC Avant Garde"/>
          <w:sz w:val="14"/>
          <w:szCs w:val="14"/>
        </w:rPr>
        <w:t>mayo</w:t>
      </w:r>
      <w:r w:rsidR="00322BBD" w:rsidRPr="00F36A5D">
        <w:rPr>
          <w:rFonts w:ascii="ITC Avant Garde" w:hAnsi="ITC Avant Garde"/>
          <w:sz w:val="14"/>
          <w:szCs w:val="14"/>
        </w:rPr>
        <w:t xml:space="preserve"> </w:t>
      </w:r>
      <w:r w:rsidR="000D2838" w:rsidRPr="00F36A5D">
        <w:rPr>
          <w:rFonts w:ascii="ITC Avant Garde" w:hAnsi="ITC Avant Garde"/>
          <w:sz w:val="14"/>
          <w:szCs w:val="14"/>
        </w:rPr>
        <w:t xml:space="preserve">al </w:t>
      </w:r>
      <w:r w:rsidR="00322BBD">
        <w:rPr>
          <w:rFonts w:ascii="ITC Avant Garde" w:hAnsi="ITC Avant Garde"/>
          <w:sz w:val="14"/>
          <w:szCs w:val="14"/>
        </w:rPr>
        <w:t>15</w:t>
      </w:r>
      <w:r w:rsidR="000D2838" w:rsidRPr="00F36A5D">
        <w:rPr>
          <w:rFonts w:ascii="ITC Avant Garde" w:hAnsi="ITC Avant Garde"/>
          <w:sz w:val="14"/>
          <w:szCs w:val="14"/>
        </w:rPr>
        <w:t xml:space="preserve"> de </w:t>
      </w:r>
      <w:r w:rsidR="00322BBD">
        <w:rPr>
          <w:rFonts w:ascii="ITC Avant Garde" w:hAnsi="ITC Avant Garde"/>
          <w:sz w:val="14"/>
          <w:szCs w:val="14"/>
        </w:rPr>
        <w:t>junio</w:t>
      </w:r>
      <w:r w:rsidR="00322BBD" w:rsidRPr="00F36A5D">
        <w:rPr>
          <w:rFonts w:ascii="ITC Avant Garde" w:hAnsi="ITC Avant Garde"/>
          <w:sz w:val="14"/>
          <w:szCs w:val="14"/>
        </w:rPr>
        <w:t xml:space="preserve"> </w:t>
      </w:r>
      <w:r w:rsidR="000D2838" w:rsidRPr="00F36A5D">
        <w:rPr>
          <w:rFonts w:ascii="ITC Avant Garde" w:hAnsi="ITC Avant Garde"/>
          <w:sz w:val="14"/>
          <w:szCs w:val="14"/>
        </w:rPr>
        <w:t>de 20</w:t>
      </w:r>
      <w:r w:rsidR="00322BBD">
        <w:rPr>
          <w:rFonts w:ascii="ITC Avant Garde" w:hAnsi="ITC Avant Garde"/>
          <w:sz w:val="14"/>
          <w:szCs w:val="14"/>
        </w:rPr>
        <w:t>21</w:t>
      </w:r>
      <w:r w:rsidR="00322BBD" w:rsidRPr="00F36A5D">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322BBD">
        <w:rPr>
          <w:rFonts w:ascii="ITC Avant Garde" w:hAnsi="ITC Avant Garde"/>
          <w:sz w:val="14"/>
          <w:szCs w:val="14"/>
        </w:rPr>
        <w:t>Gabriel Huichán Muñoz</w:t>
      </w:r>
      <w:r w:rsidR="00322BBD" w:rsidRPr="00F36A5D">
        <w:rPr>
          <w:rFonts w:ascii="ITC Avant Garde" w:hAnsi="ITC Avant Garde"/>
          <w:sz w:val="14"/>
          <w:szCs w:val="14"/>
        </w:rPr>
        <w:t xml:space="preserve">, </w:t>
      </w:r>
      <w:r w:rsidR="000E41F3" w:rsidRPr="00F36A5D">
        <w:rPr>
          <w:rFonts w:ascii="ITC Avant Garde" w:hAnsi="ITC Avant Garde"/>
          <w:sz w:val="14"/>
          <w:szCs w:val="14"/>
        </w:rPr>
        <w:t xml:space="preserve">Director de </w:t>
      </w:r>
      <w:r w:rsidR="00322BBD">
        <w:rPr>
          <w:rFonts w:ascii="ITC Avant Garde" w:hAnsi="ITC Avant Garde"/>
          <w:sz w:val="14"/>
          <w:szCs w:val="14"/>
        </w:rPr>
        <w:t>Sustanciación y Resolución de Desacuerdos de Interconexión</w:t>
      </w:r>
      <w:r w:rsidR="00322BBD"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A01ED5" w:rsidRPr="00A01ED5">
          <w:rPr>
            <w:rStyle w:val="Hipervnculo"/>
            <w:rFonts w:ascii="ITC Avant Garde" w:hAnsi="ITC Avant Garde"/>
            <w:sz w:val="14"/>
            <w:szCs w:val="14"/>
          </w:rPr>
          <w:t>gabriel.huichan@ift.org.mx</w:t>
        </w:r>
      </w:hyperlink>
      <w:r w:rsidR="00A01ED5">
        <w:rPr>
          <w:rFonts w:ascii="ITC Avant Garde" w:hAnsi="ITC Avant Garde"/>
          <w:sz w:val="14"/>
          <w:szCs w:val="14"/>
        </w:rPr>
        <w:t xml:space="preserve"> </w:t>
      </w:r>
      <w:r w:rsidR="00A75A67" w:rsidRPr="00F36A5D">
        <w:rPr>
          <w:rFonts w:ascii="ITC Avant Garde" w:hAnsi="ITC Avant Garde"/>
          <w:sz w:val="14"/>
          <w:szCs w:val="14"/>
        </w:rPr>
        <w:t xml:space="preserve">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322BBD">
        <w:rPr>
          <w:rFonts w:ascii="ITC Avant Garde" w:hAnsi="ITC Avant Garde"/>
          <w:sz w:val="14"/>
          <w:szCs w:val="14"/>
        </w:rPr>
        <w:t>2085</w:t>
      </w:r>
      <w:r w:rsidR="00322BB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79147F">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DCF466237EA544CC930FC0E0D55C1C6B"/>
                </w:placeholder>
                <w:comboBox>
                  <w:listItem w:value="Seleccione un elemento"/>
                  <w:listItem w:displayText="Acta Constitutiva" w:value="Acta Constitutiva"/>
                  <w:listItem w:displayText="Poder Notarial" w:value="Poder Notarial"/>
                  <w:listItem w:displayText="Carta Poder" w:value="Carta Poder"/>
                </w:comboBox>
              </w:sdtPr>
              <w:sdtContent>
                <w:r>
                  <w:rPr>
                    <w:rFonts w:ascii="Century Gothic" w:eastAsia="Times New Roman" w:hAnsi="Century Gothic"/>
                    <w:color w:val="000000"/>
                    <w:sz w:val="20"/>
                    <w:lang w:eastAsia="es-MX"/>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E17493" w:rsidP="00A01ED5">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A01ED5" w:rsidRPr="003D050F">
              <w:rPr>
                <w:rFonts w:ascii="ITC Avant Garde" w:hAnsi="ITC Avant Garde"/>
                <w:b/>
              </w:rPr>
              <w:t>UNIDAD DE POLÍTICA REGULATORIA</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F933B1" w:rsidRPr="003D050F">
              <w:rPr>
                <w:rFonts w:ascii="ITC Avant Garde" w:eastAsia="Times New Roman" w:hAnsi="ITC Avant Garde"/>
                <w:color w:val="000000"/>
                <w:sz w:val="14"/>
                <w:szCs w:val="16"/>
                <w:lang w:eastAsia="es-MX"/>
              </w:rPr>
              <w:t>Unidad de Política Regulatoria</w:t>
            </w:r>
            <w:r w:rsidRPr="003D050F">
              <w:rPr>
                <w:rFonts w:ascii="ITC Avant Garde" w:eastAsia="Times New Roman" w:hAnsi="ITC Avant Garde"/>
                <w:color w:val="000000"/>
                <w:sz w:val="14"/>
                <w:szCs w:val="16"/>
                <w:lang w:eastAsia="es-MX"/>
              </w:rPr>
              <w:t>,</w:t>
            </w:r>
            <w:r w:rsidRPr="00F04B09">
              <w:rPr>
                <w:rFonts w:ascii="ITC Avant Garde" w:eastAsia="Times New Roman" w:hAnsi="ITC Avant Garde"/>
                <w:color w:val="000000"/>
                <w:sz w:val="14"/>
                <w:szCs w:val="16"/>
                <w:lang w:eastAsia="es-MX"/>
              </w:rPr>
              <w:t xml:space="preserve">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670EB5" w:rsidRPr="003D050F">
              <w:rPr>
                <w:rFonts w:ascii="ITC Avant Garde" w:eastAsia="Times New Roman" w:hAnsi="ITC Avant Garde"/>
                <w:color w:val="000000"/>
                <w:sz w:val="14"/>
                <w:szCs w:val="16"/>
                <w:lang w:eastAsia="es-MX"/>
              </w:rPr>
              <w:t>Unidad de Política Regulatoria</w:t>
            </w:r>
            <w:r w:rsidRPr="003D050F">
              <w:rPr>
                <w:rFonts w:ascii="ITC Avant Garde" w:eastAsia="Times New Roman" w:hAnsi="ITC Avant Garde"/>
                <w:color w:val="000000"/>
                <w:sz w:val="14"/>
                <w:szCs w:val="16"/>
                <w:lang w:eastAsia="es-MX"/>
              </w:rPr>
              <w:t>, lleva</w:t>
            </w:r>
            <w:r w:rsidRPr="00F04B09">
              <w:rPr>
                <w:rFonts w:ascii="ITC Avant Garde" w:eastAsia="Times New Roman" w:hAnsi="ITC Avant Garde"/>
                <w:color w:val="000000"/>
                <w:sz w:val="14"/>
                <w:szCs w:val="16"/>
                <w:lang w:eastAsia="es-MX"/>
              </w:rPr>
              <w:t xml:space="preserve">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324210" w:rsidRPr="003D050F">
              <w:rPr>
                <w:rFonts w:ascii="ITC Avant Garde" w:eastAsia="Times New Roman" w:hAnsi="ITC Avant Garde"/>
                <w:color w:val="000000"/>
                <w:sz w:val="14"/>
                <w:szCs w:val="16"/>
                <w:lang w:eastAsia="es-MX"/>
              </w:rPr>
              <w:t>Unidad de Política Regulatoria</w:t>
            </w:r>
            <w:r w:rsidRPr="003D050F">
              <w:rPr>
                <w:rFonts w:ascii="ITC Avant Garde" w:eastAsia="Times New Roman" w:hAnsi="ITC Avant Garde"/>
                <w:color w:val="000000"/>
                <w:sz w:val="14"/>
                <w:szCs w:val="16"/>
                <w:lang w:eastAsia="es-MX"/>
              </w:rPr>
              <w:t>, y serán tratados</w:t>
            </w:r>
            <w:r w:rsidRPr="00F04B09">
              <w:rPr>
                <w:rFonts w:ascii="ITC Avant Garde" w:eastAsia="Times New Roman" w:hAnsi="ITC Avant Garde"/>
                <w:color w:val="000000"/>
                <w:sz w:val="14"/>
                <w:szCs w:val="16"/>
                <w:lang w:eastAsia="es-MX"/>
              </w:rPr>
              <w:t xml:space="preserve">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A661D8" w:rsidRPr="003D050F">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7C" w:rsidRDefault="001E477C" w:rsidP="0038199D">
      <w:pPr>
        <w:spacing w:after="0" w:line="240" w:lineRule="auto"/>
      </w:pPr>
      <w:r>
        <w:separator/>
      </w:r>
    </w:p>
  </w:endnote>
  <w:endnote w:type="continuationSeparator" w:id="0">
    <w:p w:rsidR="001E477C" w:rsidRDefault="001E477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9147F" w:rsidRPr="0079147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9147F" w:rsidRPr="0079147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7C" w:rsidRDefault="001E477C" w:rsidP="0038199D">
      <w:pPr>
        <w:spacing w:after="0" w:line="240" w:lineRule="auto"/>
      </w:pPr>
      <w:r>
        <w:separator/>
      </w:r>
    </w:p>
  </w:footnote>
  <w:footnote w:type="continuationSeparator" w:id="0">
    <w:p w:rsidR="001E477C" w:rsidRDefault="001E477C" w:rsidP="0038199D">
      <w:pPr>
        <w:spacing w:after="0" w:line="240" w:lineRule="auto"/>
      </w:pPr>
      <w:r>
        <w:continuationSeparator/>
      </w:r>
    </w:p>
  </w:footnote>
  <w:footnote w:id="1">
    <w:p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C45FC4">
        <w:rPr>
          <w:rFonts w:ascii="ITC Avant Garde" w:hAnsi="ITC Avant Garde"/>
          <w:sz w:val="14"/>
          <w:szCs w:val="14"/>
        </w:rPr>
        <w:t xml:space="preserve">Disponibles en el vínculo electrónico: </w:t>
      </w:r>
      <w:hyperlink r:id="rId1" w:history="1">
        <w:r w:rsidRPr="00C45FC4">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260F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w:t>
    </w:r>
    <w:r w:rsidR="00080C73">
      <w:rPr>
        <w:rFonts w:ascii="ITC Avant Garde" w:hAnsi="ITC Avant Garde"/>
        <w:b/>
        <w:sz w:val="20"/>
      </w:rPr>
      <w:t>las</w:t>
    </w:r>
    <w:r w:rsidR="00080C73" w:rsidRPr="00F36A5D">
      <w:rPr>
        <w:rFonts w:ascii="ITC Avant Garde" w:hAnsi="ITC Avant Garde"/>
        <w:b/>
        <w:sz w:val="20"/>
      </w:rPr>
      <w:t xml:space="preserve"> </w:t>
    </w:r>
    <w:r w:rsidR="000356DE" w:rsidRPr="00F36A5D">
      <w:rPr>
        <w:rFonts w:ascii="ITC Avant Garde" w:hAnsi="ITC Avant Garde"/>
        <w:b/>
        <w:sz w:val="20"/>
      </w:rPr>
      <w:t>“</w:t>
    </w:r>
    <w:r w:rsidR="00080C73" w:rsidRPr="007F5506">
      <w:rPr>
        <w:rFonts w:ascii="ITC Avant Garde" w:hAnsi="ITC Avant Garde"/>
        <w:b/>
        <w:sz w:val="20"/>
      </w:rPr>
      <w:t>Propuestas de Convenio Marco de Interconexión presentados por el Agente Económico Preponderante en el sector de las telecomun</w:t>
    </w:r>
    <w:r w:rsidR="00080C73">
      <w:rPr>
        <w:rFonts w:ascii="ITC Avant Garde" w:hAnsi="ITC Avant Garde"/>
        <w:b/>
        <w:sz w:val="20"/>
      </w:rPr>
      <w:t>icaciones aplicables al año 2022</w:t>
    </w:r>
    <w:r w:rsidR="007E04FB" w:rsidRPr="00F36A5D">
      <w:rPr>
        <w:rFonts w:ascii="ITC Avant Garde" w:hAnsi="ITC Avant Garde"/>
        <w:b/>
        <w:sz w:val="20"/>
      </w:rPr>
      <w:t>”</w:t>
    </w:r>
    <w:r w:rsidR="002D34FE" w:rsidRPr="00F36A5D">
      <w:rPr>
        <w:rFonts w:ascii="ITC Avant Garde" w:hAnsi="ITC Avant Garde"/>
        <w:b/>
        <w:sz w:val="20"/>
      </w:rPr>
      <w:t>.</w:t>
    </w:r>
  </w:p>
  <w:p w:rsidR="0038199D" w:rsidRPr="007A6974" w:rsidRDefault="00260F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4A67C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80C73"/>
    <w:rsid w:val="00092755"/>
    <w:rsid w:val="000931D8"/>
    <w:rsid w:val="00097B00"/>
    <w:rsid w:val="000A0CEF"/>
    <w:rsid w:val="000A0F69"/>
    <w:rsid w:val="000A5CFB"/>
    <w:rsid w:val="000A6255"/>
    <w:rsid w:val="000D2838"/>
    <w:rsid w:val="000E41EA"/>
    <w:rsid w:val="000E41F3"/>
    <w:rsid w:val="000E54B6"/>
    <w:rsid w:val="000E55B0"/>
    <w:rsid w:val="000F7965"/>
    <w:rsid w:val="00100C9C"/>
    <w:rsid w:val="001124B6"/>
    <w:rsid w:val="00120D05"/>
    <w:rsid w:val="001331D8"/>
    <w:rsid w:val="00160352"/>
    <w:rsid w:val="00170916"/>
    <w:rsid w:val="00174196"/>
    <w:rsid w:val="001E0388"/>
    <w:rsid w:val="001E477C"/>
    <w:rsid w:val="002246F5"/>
    <w:rsid w:val="00236387"/>
    <w:rsid w:val="00260F0D"/>
    <w:rsid w:val="00266BE0"/>
    <w:rsid w:val="002771ED"/>
    <w:rsid w:val="00297840"/>
    <w:rsid w:val="002B4BB2"/>
    <w:rsid w:val="002D34FE"/>
    <w:rsid w:val="00301F89"/>
    <w:rsid w:val="00307092"/>
    <w:rsid w:val="00316DC1"/>
    <w:rsid w:val="00322BBD"/>
    <w:rsid w:val="00323F3A"/>
    <w:rsid w:val="00324210"/>
    <w:rsid w:val="003613DA"/>
    <w:rsid w:val="0038199D"/>
    <w:rsid w:val="00381D5B"/>
    <w:rsid w:val="003A7417"/>
    <w:rsid w:val="003B524B"/>
    <w:rsid w:val="003C038E"/>
    <w:rsid w:val="003D050F"/>
    <w:rsid w:val="003D0DF8"/>
    <w:rsid w:val="003D1CAC"/>
    <w:rsid w:val="003D2703"/>
    <w:rsid w:val="0041087B"/>
    <w:rsid w:val="00410F8E"/>
    <w:rsid w:val="004141B1"/>
    <w:rsid w:val="00421AA7"/>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601AF"/>
    <w:rsid w:val="00670385"/>
    <w:rsid w:val="00670EB5"/>
    <w:rsid w:val="006A6D93"/>
    <w:rsid w:val="006B0B12"/>
    <w:rsid w:val="006F5989"/>
    <w:rsid w:val="00703850"/>
    <w:rsid w:val="00735DEE"/>
    <w:rsid w:val="007628D0"/>
    <w:rsid w:val="00762996"/>
    <w:rsid w:val="007644BA"/>
    <w:rsid w:val="0077357C"/>
    <w:rsid w:val="00775F83"/>
    <w:rsid w:val="007843CF"/>
    <w:rsid w:val="0079147F"/>
    <w:rsid w:val="007978CB"/>
    <w:rsid w:val="007A6974"/>
    <w:rsid w:val="007A752F"/>
    <w:rsid w:val="007D4A23"/>
    <w:rsid w:val="007E04FB"/>
    <w:rsid w:val="007F534E"/>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75C25"/>
    <w:rsid w:val="009C6C17"/>
    <w:rsid w:val="009D3DDA"/>
    <w:rsid w:val="009E197F"/>
    <w:rsid w:val="00A003A6"/>
    <w:rsid w:val="00A01ED5"/>
    <w:rsid w:val="00A11685"/>
    <w:rsid w:val="00A1372C"/>
    <w:rsid w:val="00A25465"/>
    <w:rsid w:val="00A3221E"/>
    <w:rsid w:val="00A454F4"/>
    <w:rsid w:val="00A57E13"/>
    <w:rsid w:val="00A60361"/>
    <w:rsid w:val="00A62E59"/>
    <w:rsid w:val="00A661D8"/>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97BF9"/>
    <w:rsid w:val="00BB25F2"/>
    <w:rsid w:val="00BC41B5"/>
    <w:rsid w:val="00BE3A25"/>
    <w:rsid w:val="00BF7F9F"/>
    <w:rsid w:val="00C35A85"/>
    <w:rsid w:val="00C41536"/>
    <w:rsid w:val="00C42DD1"/>
    <w:rsid w:val="00C45FC4"/>
    <w:rsid w:val="00C474AE"/>
    <w:rsid w:val="00C53026"/>
    <w:rsid w:val="00C56B77"/>
    <w:rsid w:val="00C60ADB"/>
    <w:rsid w:val="00C63CEB"/>
    <w:rsid w:val="00C83664"/>
    <w:rsid w:val="00C84BB4"/>
    <w:rsid w:val="00C85F36"/>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F12126"/>
    <w:rsid w:val="00F212B2"/>
    <w:rsid w:val="00F362D7"/>
    <w:rsid w:val="00F36A5D"/>
    <w:rsid w:val="00F45EB4"/>
    <w:rsid w:val="00F812E3"/>
    <w:rsid w:val="00F933B1"/>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E08EF-5A1A-48A9-B770-9FD15DED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2246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466237EA544CC930FC0E0D55C1C6B"/>
        <w:category>
          <w:name w:val="General"/>
          <w:gallery w:val="placeholder"/>
        </w:category>
        <w:types>
          <w:type w:val="bbPlcHdr"/>
        </w:types>
        <w:behaviors>
          <w:behavior w:val="content"/>
        </w:behaviors>
        <w:guid w:val="{9236A5A8-AA5A-435B-A625-D53381B2ACEB}"/>
      </w:docPartPr>
      <w:docPartBody>
        <w:p w:rsidR="00000000" w:rsidRDefault="00411855" w:rsidP="00411855">
          <w:pPr>
            <w:pStyle w:val="DCF466237EA544CC930FC0E0D55C1C6B"/>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5"/>
    <w:rsid w:val="00411855"/>
    <w:rsid w:val="00C972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11855"/>
    <w:rPr>
      <w:color w:val="808080"/>
    </w:rPr>
  </w:style>
  <w:style w:type="paragraph" w:customStyle="1" w:styleId="DCF466237EA544CC930FC0E0D55C1C6B">
    <w:name w:val="DCF466237EA544CC930FC0E0D55C1C6B"/>
    <w:rsid w:val="00411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9079-5C7E-4564-B111-13B3B0094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2975608F-20AD-4556-B084-C32D31AD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2677</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17372</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1048691</vt:i4>
      </vt:variant>
      <vt:variant>
        <vt:i4>0</vt:i4>
      </vt:variant>
      <vt:variant>
        <vt:i4>0</vt:i4>
      </vt:variant>
      <vt:variant>
        <vt:i4>5</vt:i4>
      </vt:variant>
      <vt:variant>
        <vt:lpwstr>mailto:cmi@ift.org.mx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dcterms:created xsi:type="dcterms:W3CDTF">2021-05-11T17:03:00Z</dcterms:created>
  <dcterms:modified xsi:type="dcterms:W3CDTF">2021-05-11T17:05:00Z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