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50C60" w14:textId="409BBB6D" w:rsidR="00F20D08" w:rsidRDefault="00F20D08" w:rsidP="00F20D08">
      <w:pPr>
        <w:spacing w:after="120" w:line="240" w:lineRule="auto"/>
        <w:jc w:val="both"/>
        <w:rPr>
          <w:rFonts w:ascii="ITC Avant Garde" w:hAnsi="ITC Avant Garde"/>
          <w:b/>
          <w:i/>
        </w:rPr>
      </w:pPr>
      <w:r w:rsidRPr="001A2EAC">
        <w:rPr>
          <w:rFonts w:ascii="ITC Avant Garde" w:hAnsi="ITC Avant Garde"/>
          <w:b/>
          <w:i/>
        </w:rPr>
        <w:t>INFORME que presenta</w:t>
      </w:r>
      <w:r>
        <w:rPr>
          <w:rFonts w:ascii="ITC Avant Garde" w:hAnsi="ITC Avant Garde"/>
          <w:b/>
          <w:i/>
        </w:rPr>
        <w:t xml:space="preserve"> el resumen de</w:t>
      </w:r>
      <w:r w:rsidRPr="001A2EAC">
        <w:rPr>
          <w:rFonts w:ascii="ITC Avant Garde" w:hAnsi="ITC Avant Garde"/>
          <w:b/>
          <w:i/>
        </w:rPr>
        <w:t xml:space="preserve"> los comentarios recibidos durante la consulta pública del “</w:t>
      </w:r>
      <w:r w:rsidR="00225C3F" w:rsidRPr="00225C3F">
        <w:rPr>
          <w:rFonts w:ascii="ITC Avant Garde" w:hAnsi="ITC Avant Garde"/>
          <w:b/>
          <w:bCs/>
          <w:i/>
        </w:rPr>
        <w:t>Anteproyecto de Lineamientos para la sustanciación de las investigaciones, procedimientos y trámites a cargo de la Autoridad Investigadora del Instituto Federal de Telecomunicaciones, a través de medios electrónicos</w:t>
      </w:r>
      <w:r w:rsidRPr="001A2EAC">
        <w:rPr>
          <w:rFonts w:ascii="ITC Avant Garde" w:hAnsi="ITC Avant Garde"/>
          <w:b/>
          <w:i/>
        </w:rPr>
        <w:t>”</w:t>
      </w:r>
      <w:r>
        <w:rPr>
          <w:rFonts w:ascii="ITC Avant Garde" w:hAnsi="ITC Avant Garde"/>
          <w:b/>
          <w:i/>
        </w:rPr>
        <w:t>, así como las consideraciones de la Autoridad Investigadora a los mismos.</w:t>
      </w:r>
    </w:p>
    <w:p w14:paraId="7208B69C" w14:textId="77777777" w:rsidR="00F20D08" w:rsidRPr="00D07238" w:rsidRDefault="00F20D08" w:rsidP="00D07238">
      <w:pPr>
        <w:spacing w:before="120" w:after="120" w:line="240" w:lineRule="auto"/>
        <w:jc w:val="both"/>
        <w:outlineLvl w:val="0"/>
        <w:rPr>
          <w:rFonts w:ascii="ITC Avant Garde" w:hAnsi="ITC Avant Garde"/>
          <w:b/>
          <w:bCs/>
          <w:smallCaps/>
        </w:rPr>
      </w:pPr>
      <w:r w:rsidRPr="00D07238">
        <w:rPr>
          <w:rFonts w:ascii="ITC Avant Garde" w:hAnsi="ITC Avant Garde"/>
          <w:b/>
          <w:bCs/>
          <w:smallCaps/>
        </w:rPr>
        <w:t>Presentación</w:t>
      </w:r>
    </w:p>
    <w:p w14:paraId="535262B3" w14:textId="33AC36E5" w:rsidR="00F20D08" w:rsidRPr="009B7C1F" w:rsidRDefault="00F20D08" w:rsidP="00F20D08">
      <w:pPr>
        <w:spacing w:after="120" w:line="247" w:lineRule="auto"/>
        <w:jc w:val="both"/>
        <w:rPr>
          <w:rFonts w:ascii="ITC Avant Garde" w:hAnsi="ITC Avant Garde"/>
          <w:color w:val="000000" w:themeColor="text1"/>
        </w:rPr>
      </w:pPr>
      <w:r w:rsidRPr="005F7866">
        <w:rPr>
          <w:rFonts w:ascii="ITC Avant Garde" w:hAnsi="ITC Avant Garde"/>
        </w:rPr>
        <w:t xml:space="preserve">En la Ciudad de México a </w:t>
      </w:r>
      <w:r w:rsidRPr="00032D15">
        <w:rPr>
          <w:rFonts w:ascii="ITC Avant Garde" w:hAnsi="ITC Avant Garde"/>
        </w:rPr>
        <w:t xml:space="preserve">los </w:t>
      </w:r>
      <w:r w:rsidR="00E829A4" w:rsidRPr="00CE4032">
        <w:rPr>
          <w:rFonts w:ascii="ITC Avant Garde" w:hAnsi="ITC Avant Garde"/>
        </w:rPr>
        <w:t>trece</w:t>
      </w:r>
      <w:r w:rsidR="00E829A4" w:rsidRPr="00032D15">
        <w:rPr>
          <w:rFonts w:ascii="ITC Avant Garde" w:hAnsi="ITC Avant Garde"/>
        </w:rPr>
        <w:t xml:space="preserve"> </w:t>
      </w:r>
      <w:r w:rsidRPr="00032D15">
        <w:rPr>
          <w:rFonts w:ascii="ITC Avant Garde" w:hAnsi="ITC Avant Garde"/>
        </w:rPr>
        <w:t xml:space="preserve">días del mes de </w:t>
      </w:r>
      <w:r w:rsidR="00E462ED">
        <w:rPr>
          <w:rFonts w:ascii="ITC Avant Garde" w:hAnsi="ITC Avant Garde"/>
        </w:rPr>
        <w:t>septiembre</w:t>
      </w:r>
      <w:r w:rsidRPr="00032D15">
        <w:rPr>
          <w:rFonts w:ascii="ITC Avant Garde" w:hAnsi="ITC Avant Garde"/>
        </w:rPr>
        <w:t xml:space="preserve"> de dos mil </w:t>
      </w:r>
      <w:r w:rsidR="00145C5F">
        <w:rPr>
          <w:rFonts w:ascii="ITC Avant Garde" w:hAnsi="ITC Avant Garde"/>
        </w:rPr>
        <w:t>veintiuno</w:t>
      </w:r>
      <w:r w:rsidRPr="005F7866">
        <w:rPr>
          <w:rFonts w:ascii="ITC Avant Garde" w:hAnsi="ITC Avant Garde"/>
        </w:rPr>
        <w:t xml:space="preserve">, </w:t>
      </w:r>
      <w:r>
        <w:rPr>
          <w:rFonts w:ascii="ITC Avant Garde" w:hAnsi="ITC Avant Garde"/>
        </w:rPr>
        <w:t>la Autoridad Investigadora</w:t>
      </w:r>
      <w:r w:rsidRPr="005F7866">
        <w:rPr>
          <w:rFonts w:ascii="ITC Avant Garde" w:hAnsi="ITC Avant Garde"/>
        </w:rPr>
        <w:t xml:space="preserve"> del Instituto Federal de Telecomunicaciones,</w:t>
      </w:r>
      <w:r>
        <w:rPr>
          <w:rFonts w:ascii="ITC Avant Garde" w:hAnsi="ITC Avant Garde"/>
        </w:rPr>
        <w:t xml:space="preserve"> por conducto de la </w:t>
      </w:r>
      <w:r w:rsidRPr="000509D3">
        <w:rPr>
          <w:rFonts w:ascii="ITC Avant Garde" w:hAnsi="ITC Avant Garde"/>
        </w:rPr>
        <w:t>Dirección General de Condiciones de Mercado</w:t>
      </w:r>
      <w:r w:rsidR="00E23B29">
        <w:rPr>
          <w:rFonts w:ascii="ITC Avant Garde" w:hAnsi="ITC Avant Garde"/>
        </w:rPr>
        <w:t xml:space="preserve"> y la Dirección General de Prácticas Monopólicas y Concentraciones Ilícitas</w:t>
      </w:r>
      <w:r>
        <w:rPr>
          <w:rFonts w:ascii="ITC Avant Garde" w:hAnsi="ITC Avant Garde"/>
        </w:rPr>
        <w:t xml:space="preserve">, </w:t>
      </w:r>
      <w:r w:rsidRPr="005F7866">
        <w:rPr>
          <w:rFonts w:ascii="ITC Avant Garde" w:hAnsi="ITC Avant Garde"/>
        </w:rPr>
        <w:t>presenta</w:t>
      </w:r>
      <w:r w:rsidR="00E23B29">
        <w:rPr>
          <w:rFonts w:ascii="ITC Avant Garde" w:hAnsi="ITC Avant Garde"/>
        </w:rPr>
        <w:t>n</w:t>
      </w:r>
      <w:r w:rsidRPr="005F7866">
        <w:rPr>
          <w:rFonts w:ascii="ITC Avant Garde" w:hAnsi="ITC Avant Garde"/>
        </w:rPr>
        <w:t xml:space="preserve"> e</w:t>
      </w:r>
      <w:r>
        <w:rPr>
          <w:rFonts w:ascii="ITC Avant Garde" w:hAnsi="ITC Avant Garde"/>
        </w:rPr>
        <w:t>l</w:t>
      </w:r>
      <w:r w:rsidRPr="005F7866">
        <w:rPr>
          <w:rFonts w:ascii="ITC Avant Garde" w:hAnsi="ITC Avant Garde"/>
        </w:rPr>
        <w:t xml:space="preserve"> siguiente informe que contiene un resumen de los comentarios recibidos</w:t>
      </w:r>
      <w:r>
        <w:rPr>
          <w:rFonts w:ascii="ITC Avant Garde" w:hAnsi="ITC Avant Garde"/>
        </w:rPr>
        <w:t xml:space="preserve"> durante la consulta pública del </w:t>
      </w:r>
      <w:r w:rsidR="00302D6F" w:rsidRPr="007B238D">
        <w:rPr>
          <w:rFonts w:ascii="ITC Avant Garde" w:hAnsi="ITC Avant Garde"/>
          <w:i/>
          <w:iCs/>
        </w:rPr>
        <w:t>“</w:t>
      </w:r>
      <w:r w:rsidR="00145C5F" w:rsidRPr="007B238D">
        <w:rPr>
          <w:rFonts w:ascii="ITC Avant Garde" w:hAnsi="ITC Avant Garde"/>
          <w:i/>
          <w:iCs/>
        </w:rPr>
        <w:t>Anteproyecto de Lineamientos para la sustanciación de las investigaciones, procedimientos y trámites a cargo de la Autoridad Investigadora del Instituto Federal de Telecomunicaciones, a través de medios electrónicos</w:t>
      </w:r>
      <w:r w:rsidR="00302D6F" w:rsidRPr="007B238D">
        <w:rPr>
          <w:rFonts w:ascii="ITC Avant Garde" w:hAnsi="ITC Avant Garde"/>
          <w:i/>
          <w:iCs/>
        </w:rPr>
        <w:t>”</w:t>
      </w:r>
      <w:r w:rsidRPr="007B238D">
        <w:rPr>
          <w:rFonts w:ascii="ITC Avant Garde" w:hAnsi="ITC Avant Garde"/>
          <w:i/>
          <w:iCs/>
        </w:rPr>
        <w:t>,</w:t>
      </w:r>
      <w:r w:rsidRPr="000F38D9">
        <w:rPr>
          <w:rFonts w:ascii="ITC Avant Garde" w:hAnsi="ITC Avant Garde"/>
        </w:rPr>
        <w:t xml:space="preserve"> a</w:t>
      </w:r>
      <w:r w:rsidRPr="005F7866">
        <w:rPr>
          <w:rFonts w:ascii="ITC Avant Garde" w:hAnsi="ITC Avant Garde"/>
        </w:rPr>
        <w:t>sí como sus resp</w:t>
      </w:r>
      <w:r w:rsidRPr="00382D83">
        <w:rPr>
          <w:rFonts w:ascii="ITC Avant Garde" w:hAnsi="ITC Avant Garde"/>
        </w:rPr>
        <w:t xml:space="preserve">ectivas consideraciones, </w:t>
      </w:r>
      <w:r w:rsidR="00302D6F">
        <w:rPr>
          <w:rFonts w:ascii="ITC Avant Garde" w:hAnsi="ITC Avant Garde"/>
        </w:rPr>
        <w:t>que</w:t>
      </w:r>
      <w:r w:rsidRPr="00382D83">
        <w:rPr>
          <w:rFonts w:ascii="ITC Avant Garde" w:hAnsi="ITC Avant Garde"/>
        </w:rPr>
        <w:t xml:space="preserve"> se emite de conformidad con lo dispuesto en los artículos </w:t>
      </w:r>
      <w:r w:rsidR="00382D83" w:rsidRPr="00382D83">
        <w:rPr>
          <w:rFonts w:ascii="ITC Avant Garde" w:hAnsi="ITC Avant Garde"/>
        </w:rPr>
        <w:t xml:space="preserve">138, fracción II, de la Ley Federal de Competencia Económica, 4, fracción VI, y 62, </w:t>
      </w:r>
      <w:r w:rsidR="00382D83" w:rsidRPr="00897157">
        <w:rPr>
          <w:rFonts w:ascii="ITC Avant Garde" w:hAnsi="ITC Avant Garde"/>
        </w:rPr>
        <w:t>fracciones IV, XVIII y XL</w:t>
      </w:r>
      <w:r w:rsidR="00145C5F" w:rsidRPr="00897157">
        <w:rPr>
          <w:rFonts w:ascii="ITC Avant Garde" w:hAnsi="ITC Avant Garde"/>
        </w:rPr>
        <w:t>IX</w:t>
      </w:r>
      <w:r w:rsidR="00382D83" w:rsidRPr="00897157">
        <w:rPr>
          <w:rFonts w:ascii="ITC Avant Garde" w:hAnsi="ITC Avant Garde"/>
        </w:rPr>
        <w:t>, del</w:t>
      </w:r>
      <w:r w:rsidR="00382D83" w:rsidRPr="00382D83">
        <w:rPr>
          <w:rFonts w:ascii="ITC Avant Garde" w:hAnsi="ITC Avant Garde"/>
        </w:rPr>
        <w:t xml:space="preserve"> Estatuto Orgánico del Instituto Federal de Telecomunicaciones</w:t>
      </w:r>
      <w:r w:rsidRPr="00382D83">
        <w:rPr>
          <w:rFonts w:ascii="ITC Avant Garde" w:hAnsi="ITC Avant Garde"/>
        </w:rPr>
        <w:t>.</w:t>
      </w:r>
    </w:p>
    <w:p w14:paraId="1AA159C0" w14:textId="77777777" w:rsidR="00F20D08" w:rsidRPr="005C0772" w:rsidRDefault="00F20D08" w:rsidP="005C0772">
      <w:pPr>
        <w:spacing w:before="120" w:after="120" w:line="240" w:lineRule="auto"/>
        <w:jc w:val="both"/>
        <w:outlineLvl w:val="0"/>
        <w:rPr>
          <w:rFonts w:ascii="ITC Avant Garde" w:hAnsi="ITC Avant Garde"/>
          <w:b/>
          <w:bCs/>
          <w:smallCaps/>
        </w:rPr>
      </w:pPr>
      <w:r w:rsidRPr="005C0772">
        <w:rPr>
          <w:rFonts w:ascii="ITC Avant Garde" w:hAnsi="ITC Avant Garde"/>
          <w:b/>
          <w:bCs/>
          <w:smallCaps/>
        </w:rPr>
        <w:t xml:space="preserve">Glosario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20"/>
      </w:tblGrid>
      <w:tr w:rsidR="00F20D08" w:rsidRPr="005F7866" w14:paraId="6ACA0108" w14:textId="77777777" w:rsidTr="00E8517D">
        <w:trPr>
          <w:trHeight w:val="77"/>
        </w:trPr>
        <w:tc>
          <w:tcPr>
            <w:tcW w:w="1668" w:type="dxa"/>
            <w:shd w:val="clear" w:color="auto" w:fill="538135" w:themeFill="accent6" w:themeFillShade="BF"/>
          </w:tcPr>
          <w:p w14:paraId="3AFCE3BB" w14:textId="77777777" w:rsidR="00F20D08" w:rsidRPr="005F7866" w:rsidRDefault="00F20D08" w:rsidP="00E8517D">
            <w:pPr>
              <w:autoSpaceDE w:val="0"/>
              <w:autoSpaceDN w:val="0"/>
              <w:adjustRightInd w:val="0"/>
              <w:spacing w:after="120" w:line="240" w:lineRule="auto"/>
              <w:jc w:val="center"/>
              <w:rPr>
                <w:rFonts w:ascii="ITC Avant Garde" w:hAnsi="ITC Avant Garde" w:cs="ITC Avant Garde"/>
                <w:b/>
                <w:smallCaps/>
                <w:color w:val="FFFFFF" w:themeColor="background1"/>
                <w:sz w:val="18"/>
                <w:szCs w:val="18"/>
              </w:rPr>
            </w:pPr>
            <w:r w:rsidRPr="005F7866">
              <w:rPr>
                <w:rFonts w:ascii="ITC Avant Garde" w:hAnsi="ITC Avant Garde" w:cs="ITC Avant Garde"/>
                <w:b/>
                <w:smallCaps/>
                <w:color w:val="FFFFFF" w:themeColor="background1"/>
                <w:sz w:val="18"/>
                <w:szCs w:val="18"/>
              </w:rPr>
              <w:t>Concepto</w:t>
            </w:r>
          </w:p>
        </w:tc>
        <w:tc>
          <w:tcPr>
            <w:tcW w:w="8520" w:type="dxa"/>
            <w:shd w:val="clear" w:color="auto" w:fill="538135" w:themeFill="accent6" w:themeFillShade="BF"/>
          </w:tcPr>
          <w:p w14:paraId="12B953A1" w14:textId="77777777" w:rsidR="00F20D08" w:rsidRPr="005F7866" w:rsidRDefault="00F20D08" w:rsidP="00E8517D">
            <w:pPr>
              <w:autoSpaceDE w:val="0"/>
              <w:autoSpaceDN w:val="0"/>
              <w:adjustRightInd w:val="0"/>
              <w:spacing w:after="120" w:line="240" w:lineRule="auto"/>
              <w:jc w:val="center"/>
              <w:rPr>
                <w:rFonts w:ascii="ITC Avant Garde" w:hAnsi="ITC Avant Garde" w:cs="ITC Avant Garde"/>
                <w:b/>
                <w:smallCaps/>
                <w:color w:val="FFFFFF" w:themeColor="background1"/>
                <w:sz w:val="18"/>
                <w:szCs w:val="18"/>
              </w:rPr>
            </w:pPr>
            <w:r w:rsidRPr="005F7866">
              <w:rPr>
                <w:rFonts w:ascii="ITC Avant Garde" w:hAnsi="ITC Avant Garde" w:cs="ITC Avant Garde"/>
                <w:b/>
                <w:smallCaps/>
                <w:color w:val="FFFFFF" w:themeColor="background1"/>
                <w:sz w:val="18"/>
                <w:szCs w:val="18"/>
              </w:rPr>
              <w:t>Significado</w:t>
            </w:r>
          </w:p>
        </w:tc>
      </w:tr>
      <w:tr w:rsidR="00F20D08" w:rsidRPr="009B33A2" w14:paraId="30ED5AB8" w14:textId="77777777" w:rsidTr="00E8517D">
        <w:trPr>
          <w:trHeight w:val="77"/>
        </w:trPr>
        <w:tc>
          <w:tcPr>
            <w:tcW w:w="1668" w:type="dxa"/>
            <w:shd w:val="clear" w:color="auto" w:fill="A8D08D" w:themeFill="accent6" w:themeFillTint="99"/>
          </w:tcPr>
          <w:p w14:paraId="62967CED" w14:textId="77777777" w:rsidR="00F20D08" w:rsidRPr="00657E00" w:rsidRDefault="00F20D08" w:rsidP="00E8517D">
            <w:pPr>
              <w:autoSpaceDE w:val="0"/>
              <w:autoSpaceDN w:val="0"/>
              <w:adjustRightInd w:val="0"/>
              <w:spacing w:after="120" w:line="240" w:lineRule="auto"/>
              <w:rPr>
                <w:rFonts w:ascii="ITC Avant Garde" w:hAnsi="ITC Avant Garde" w:cs="ITC Avant Garde"/>
                <w:color w:val="000000"/>
                <w:sz w:val="18"/>
                <w:szCs w:val="18"/>
              </w:rPr>
            </w:pPr>
            <w:r w:rsidRPr="00657E00">
              <w:rPr>
                <w:rFonts w:ascii="ITC Avant Garde" w:hAnsi="ITC Avant Garde" w:cs="ITC Avant Garde"/>
                <w:color w:val="000000"/>
                <w:sz w:val="18"/>
                <w:szCs w:val="18"/>
              </w:rPr>
              <w:t>AI</w:t>
            </w:r>
          </w:p>
        </w:tc>
        <w:tc>
          <w:tcPr>
            <w:tcW w:w="8520" w:type="dxa"/>
            <w:shd w:val="clear" w:color="auto" w:fill="A8D08D" w:themeFill="accent6" w:themeFillTint="99"/>
          </w:tcPr>
          <w:p w14:paraId="42437507" w14:textId="15C0609B" w:rsidR="00F20D08" w:rsidRPr="00657E00" w:rsidRDefault="00F20D08" w:rsidP="00E8517D">
            <w:pPr>
              <w:autoSpaceDE w:val="0"/>
              <w:autoSpaceDN w:val="0"/>
              <w:adjustRightInd w:val="0"/>
              <w:spacing w:after="120" w:line="240" w:lineRule="auto"/>
              <w:jc w:val="both"/>
              <w:rPr>
                <w:rFonts w:ascii="ITC Avant Garde" w:hAnsi="ITC Avant Garde" w:cs="ITC Avant Garde"/>
                <w:color w:val="000000"/>
                <w:sz w:val="18"/>
                <w:szCs w:val="18"/>
              </w:rPr>
            </w:pPr>
            <w:r w:rsidRPr="00657E00">
              <w:rPr>
                <w:rFonts w:ascii="ITC Avant Garde" w:hAnsi="ITC Avant Garde" w:cs="ITC Avant Garde"/>
                <w:color w:val="000000"/>
                <w:sz w:val="18"/>
                <w:szCs w:val="18"/>
              </w:rPr>
              <w:t>Autoridad Investigadora del Instituto Federal de Telecomunicaciones</w:t>
            </w:r>
            <w:r w:rsidR="00345DC9">
              <w:rPr>
                <w:rFonts w:ascii="ITC Avant Garde" w:hAnsi="ITC Avant Garde" w:cs="ITC Avant Garde"/>
                <w:color w:val="000000"/>
                <w:sz w:val="18"/>
                <w:szCs w:val="18"/>
              </w:rPr>
              <w:t>.</w:t>
            </w:r>
          </w:p>
        </w:tc>
      </w:tr>
      <w:tr w:rsidR="00F20D08" w:rsidRPr="005F7866" w14:paraId="63F9DE3F" w14:textId="77777777" w:rsidTr="00E8517D">
        <w:trPr>
          <w:trHeight w:val="77"/>
        </w:trPr>
        <w:tc>
          <w:tcPr>
            <w:tcW w:w="1668" w:type="dxa"/>
            <w:shd w:val="clear" w:color="auto" w:fill="E2EFD9" w:themeFill="accent6" w:themeFillTint="33"/>
          </w:tcPr>
          <w:p w14:paraId="1CBE2222" w14:textId="556C9774" w:rsidR="00F20D08" w:rsidRPr="005F7866" w:rsidRDefault="00F20D08" w:rsidP="00E8517D">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Anteproyecto</w:t>
            </w:r>
            <w:r>
              <w:rPr>
                <w:rFonts w:ascii="ITC Avant Garde" w:hAnsi="ITC Avant Garde" w:cs="ITC Avant Garde"/>
                <w:color w:val="000000"/>
                <w:sz w:val="18"/>
                <w:szCs w:val="18"/>
              </w:rPr>
              <w:t xml:space="preserve"> de </w:t>
            </w:r>
            <w:r w:rsidR="00592BB6">
              <w:rPr>
                <w:rFonts w:ascii="ITC Avant Garde" w:hAnsi="ITC Avant Garde" w:cs="ITC Avant Garde"/>
                <w:color w:val="000000"/>
                <w:sz w:val="18"/>
                <w:szCs w:val="18"/>
              </w:rPr>
              <w:t>Lineamientos</w:t>
            </w:r>
          </w:p>
        </w:tc>
        <w:tc>
          <w:tcPr>
            <w:tcW w:w="8520" w:type="dxa"/>
            <w:shd w:val="clear" w:color="auto" w:fill="E2EFD9" w:themeFill="accent6" w:themeFillTint="33"/>
          </w:tcPr>
          <w:p w14:paraId="45302B4C" w14:textId="1E4C7971" w:rsidR="00F20D08" w:rsidRPr="000F38D9" w:rsidRDefault="00592BB6" w:rsidP="00E8517D">
            <w:pPr>
              <w:autoSpaceDE w:val="0"/>
              <w:autoSpaceDN w:val="0"/>
              <w:adjustRightInd w:val="0"/>
              <w:spacing w:after="120" w:line="240" w:lineRule="auto"/>
              <w:jc w:val="both"/>
              <w:rPr>
                <w:rFonts w:ascii="ITC Avant Garde" w:hAnsi="ITC Avant Garde"/>
                <w:sz w:val="18"/>
                <w:szCs w:val="18"/>
              </w:rPr>
            </w:pPr>
            <w:r w:rsidRPr="00592BB6">
              <w:rPr>
                <w:rFonts w:ascii="ITC Avant Garde" w:hAnsi="ITC Avant Garde"/>
                <w:sz w:val="18"/>
                <w:szCs w:val="18"/>
              </w:rPr>
              <w:t>Anteproyecto de Lineamientos para la sustanciación de las investigaciones, procedimientos y trámites a cargo de la Autoridad Investigadora del Instituto Federal de Telecomunicaciones, a través de medios electrónicos</w:t>
            </w:r>
            <w:r w:rsidR="00E462ED">
              <w:rPr>
                <w:rFonts w:ascii="ITC Avant Garde" w:hAnsi="ITC Avant Garde"/>
                <w:sz w:val="18"/>
                <w:szCs w:val="18"/>
              </w:rPr>
              <w:t>.</w:t>
            </w:r>
          </w:p>
        </w:tc>
      </w:tr>
      <w:tr w:rsidR="00F20D08" w:rsidRPr="005F7866" w14:paraId="28080356" w14:textId="77777777" w:rsidTr="00C858AD">
        <w:trPr>
          <w:trHeight w:val="77"/>
        </w:trPr>
        <w:tc>
          <w:tcPr>
            <w:tcW w:w="1668" w:type="dxa"/>
            <w:shd w:val="clear" w:color="auto" w:fill="A8D08D" w:themeFill="accent6" w:themeFillTint="99"/>
          </w:tcPr>
          <w:p w14:paraId="75F7BE70" w14:textId="77777777" w:rsidR="00F20D08" w:rsidRPr="005F7866" w:rsidRDefault="00F20D08" w:rsidP="00E8517D">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Disposiciones Regulatorias</w:t>
            </w:r>
          </w:p>
        </w:tc>
        <w:tc>
          <w:tcPr>
            <w:tcW w:w="8520" w:type="dxa"/>
            <w:shd w:val="clear" w:color="auto" w:fill="A8D08D" w:themeFill="accent6" w:themeFillTint="99"/>
          </w:tcPr>
          <w:p w14:paraId="3C51C53A" w14:textId="62003FD3" w:rsidR="00F20D08" w:rsidRPr="005F7866" w:rsidRDefault="00F20D08" w:rsidP="00E8517D">
            <w:pPr>
              <w:autoSpaceDE w:val="0"/>
              <w:autoSpaceDN w:val="0"/>
              <w:adjustRightInd w:val="0"/>
              <w:spacing w:after="12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Disposiciones Regulatorias de la Ley Federal de Competencia Económica para los sectores de telecomunicaciones y radiodifusión</w:t>
            </w:r>
            <w:r w:rsidR="00E462ED">
              <w:rPr>
                <w:rFonts w:ascii="ITC Avant Garde" w:hAnsi="ITC Avant Garde" w:cs="ITC Avant Garde"/>
                <w:color w:val="000000"/>
                <w:sz w:val="18"/>
                <w:szCs w:val="18"/>
              </w:rPr>
              <w:t>.</w:t>
            </w:r>
          </w:p>
        </w:tc>
      </w:tr>
      <w:tr w:rsidR="00F20D08" w:rsidRPr="005F7866" w14:paraId="27680CA5" w14:textId="77777777" w:rsidTr="00C858AD">
        <w:trPr>
          <w:trHeight w:val="77"/>
        </w:trPr>
        <w:tc>
          <w:tcPr>
            <w:tcW w:w="1668" w:type="dxa"/>
            <w:shd w:val="clear" w:color="auto" w:fill="E2EFD9" w:themeFill="accent6" w:themeFillTint="33"/>
          </w:tcPr>
          <w:p w14:paraId="5674B5BC" w14:textId="77777777" w:rsidR="00F20D08" w:rsidRPr="005F7866" w:rsidRDefault="00F20D08" w:rsidP="00E8517D">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Instituto</w:t>
            </w:r>
          </w:p>
        </w:tc>
        <w:tc>
          <w:tcPr>
            <w:tcW w:w="8520" w:type="dxa"/>
            <w:shd w:val="clear" w:color="auto" w:fill="E2EFD9" w:themeFill="accent6" w:themeFillTint="33"/>
          </w:tcPr>
          <w:p w14:paraId="566CCFAD" w14:textId="3E9D6C47" w:rsidR="00F20D08" w:rsidRPr="005F7866" w:rsidRDefault="00F20D08" w:rsidP="00E8517D">
            <w:pPr>
              <w:autoSpaceDE w:val="0"/>
              <w:autoSpaceDN w:val="0"/>
              <w:adjustRightInd w:val="0"/>
              <w:spacing w:after="12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Instituto Federal de Telecomunicaciones</w:t>
            </w:r>
            <w:r w:rsidR="00E462ED">
              <w:rPr>
                <w:rFonts w:ascii="ITC Avant Garde" w:hAnsi="ITC Avant Garde" w:cs="ITC Avant Garde"/>
                <w:color w:val="000000"/>
                <w:sz w:val="18"/>
                <w:szCs w:val="18"/>
              </w:rPr>
              <w:t>.</w:t>
            </w:r>
          </w:p>
        </w:tc>
      </w:tr>
      <w:tr w:rsidR="00F20D08" w:rsidRPr="005F7866" w14:paraId="24C1DF57" w14:textId="77777777" w:rsidTr="00C858AD">
        <w:trPr>
          <w:trHeight w:val="77"/>
        </w:trPr>
        <w:tc>
          <w:tcPr>
            <w:tcW w:w="1668" w:type="dxa"/>
            <w:shd w:val="clear" w:color="auto" w:fill="A8D08D" w:themeFill="accent6" w:themeFillTint="99"/>
          </w:tcPr>
          <w:p w14:paraId="5DB9E5E3" w14:textId="77777777" w:rsidR="00F20D08" w:rsidRPr="005F7866" w:rsidRDefault="00F20D08" w:rsidP="00E8517D">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 xml:space="preserve">LFCE </w:t>
            </w:r>
          </w:p>
        </w:tc>
        <w:tc>
          <w:tcPr>
            <w:tcW w:w="8520" w:type="dxa"/>
            <w:shd w:val="clear" w:color="auto" w:fill="A8D08D" w:themeFill="accent6" w:themeFillTint="99"/>
          </w:tcPr>
          <w:p w14:paraId="3FB52E66" w14:textId="384FA57A" w:rsidR="00F20D08" w:rsidRPr="005F7866" w:rsidRDefault="00F20D08" w:rsidP="00E8517D">
            <w:pPr>
              <w:autoSpaceDE w:val="0"/>
              <w:autoSpaceDN w:val="0"/>
              <w:adjustRightInd w:val="0"/>
              <w:spacing w:after="12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Ley Federal de Competencia Económica</w:t>
            </w:r>
            <w:r w:rsidR="00E462ED">
              <w:rPr>
                <w:rFonts w:ascii="ITC Avant Garde" w:hAnsi="ITC Avant Garde" w:cs="ITC Avant Garde"/>
                <w:color w:val="000000"/>
                <w:sz w:val="18"/>
                <w:szCs w:val="18"/>
              </w:rPr>
              <w:t>.</w:t>
            </w:r>
          </w:p>
        </w:tc>
      </w:tr>
      <w:tr w:rsidR="00FC38B6" w:rsidRPr="005F7866" w14:paraId="72868D5B" w14:textId="77777777" w:rsidTr="00E8517D">
        <w:trPr>
          <w:trHeight w:val="77"/>
        </w:trPr>
        <w:tc>
          <w:tcPr>
            <w:tcW w:w="1668" w:type="dxa"/>
            <w:shd w:val="clear" w:color="auto" w:fill="E2EFD9" w:themeFill="accent6" w:themeFillTint="33"/>
          </w:tcPr>
          <w:p w14:paraId="2BAC7615" w14:textId="15DD226F" w:rsidR="00FC38B6" w:rsidRPr="005F7866" w:rsidRDefault="00FC38B6" w:rsidP="00E8517D">
            <w:pPr>
              <w:autoSpaceDE w:val="0"/>
              <w:autoSpaceDN w:val="0"/>
              <w:adjustRightInd w:val="0"/>
              <w:spacing w:after="120" w:line="240" w:lineRule="auto"/>
              <w:rPr>
                <w:rFonts w:ascii="ITC Avant Garde" w:hAnsi="ITC Avant Garde" w:cs="ITC Avant Garde"/>
                <w:color w:val="000000"/>
                <w:sz w:val="18"/>
                <w:szCs w:val="18"/>
              </w:rPr>
            </w:pPr>
            <w:r>
              <w:rPr>
                <w:rFonts w:ascii="ITC Avant Garde" w:hAnsi="ITC Avant Garde" w:cs="ITC Avant Garde"/>
                <w:color w:val="000000"/>
                <w:sz w:val="18"/>
                <w:szCs w:val="18"/>
              </w:rPr>
              <w:t>OPE-AI</w:t>
            </w:r>
          </w:p>
        </w:tc>
        <w:tc>
          <w:tcPr>
            <w:tcW w:w="8520" w:type="dxa"/>
            <w:shd w:val="clear" w:color="auto" w:fill="E2EFD9" w:themeFill="accent6" w:themeFillTint="33"/>
          </w:tcPr>
          <w:p w14:paraId="123ABD8D" w14:textId="064CB4EE" w:rsidR="00FC38B6" w:rsidRPr="005F7866" w:rsidRDefault="00FC38B6" w:rsidP="00E8517D">
            <w:pPr>
              <w:autoSpaceDE w:val="0"/>
              <w:autoSpaceDN w:val="0"/>
              <w:adjustRightInd w:val="0"/>
              <w:spacing w:after="120" w:line="240" w:lineRule="auto"/>
              <w:jc w:val="both"/>
              <w:rPr>
                <w:rFonts w:ascii="ITC Avant Garde" w:hAnsi="ITC Avant Garde" w:cs="ITC Avant Garde"/>
                <w:color w:val="000000"/>
                <w:sz w:val="18"/>
                <w:szCs w:val="18"/>
              </w:rPr>
            </w:pPr>
            <w:r>
              <w:rPr>
                <w:rFonts w:ascii="ITC Avant Garde" w:hAnsi="ITC Avant Garde" w:cs="ITC Avant Garde"/>
                <w:color w:val="000000"/>
                <w:sz w:val="18"/>
                <w:szCs w:val="18"/>
              </w:rPr>
              <w:t>Oficialía de Partes Electrónica de la Autoridad Investigadora</w:t>
            </w:r>
            <w:r w:rsidR="00FE2C02">
              <w:rPr>
                <w:rFonts w:ascii="ITC Avant Garde" w:hAnsi="ITC Avant Garde" w:cs="ITC Avant Garde"/>
                <w:color w:val="000000"/>
                <w:sz w:val="18"/>
                <w:szCs w:val="18"/>
              </w:rPr>
              <w:t>,</w:t>
            </w:r>
            <w:r>
              <w:rPr>
                <w:rFonts w:ascii="ITC Avant Garde" w:hAnsi="ITC Avant Garde" w:cs="ITC Avant Garde"/>
                <w:color w:val="000000"/>
                <w:sz w:val="18"/>
                <w:szCs w:val="18"/>
              </w:rPr>
              <w:t xml:space="preserve"> accesible mediante el Sistema electrónico.</w:t>
            </w:r>
          </w:p>
        </w:tc>
      </w:tr>
      <w:tr w:rsidR="00F20D08" w:rsidRPr="009B33A2" w14:paraId="1BCB5183" w14:textId="77777777" w:rsidTr="00E8517D">
        <w:trPr>
          <w:trHeight w:val="77"/>
        </w:trPr>
        <w:tc>
          <w:tcPr>
            <w:tcW w:w="1668" w:type="dxa"/>
            <w:shd w:val="clear" w:color="auto" w:fill="A8D08D" w:themeFill="accent6" w:themeFillTint="99"/>
          </w:tcPr>
          <w:p w14:paraId="3CA1CFBE" w14:textId="77777777" w:rsidR="00F20D08" w:rsidRPr="00657E00" w:rsidRDefault="00F20D08" w:rsidP="00E8517D">
            <w:pPr>
              <w:autoSpaceDE w:val="0"/>
              <w:autoSpaceDN w:val="0"/>
              <w:adjustRightInd w:val="0"/>
              <w:spacing w:after="120" w:line="240" w:lineRule="auto"/>
              <w:rPr>
                <w:rFonts w:ascii="ITC Avant Garde" w:hAnsi="ITC Avant Garde" w:cs="ITC Avant Garde"/>
                <w:color w:val="000000"/>
                <w:sz w:val="18"/>
                <w:szCs w:val="18"/>
              </w:rPr>
            </w:pPr>
            <w:r>
              <w:rPr>
                <w:rFonts w:ascii="ITC Avant Garde" w:hAnsi="ITC Avant Garde" w:cs="ITC Avant Garde"/>
                <w:color w:val="000000"/>
                <w:sz w:val="18"/>
                <w:szCs w:val="18"/>
              </w:rPr>
              <w:t>Pleno</w:t>
            </w:r>
          </w:p>
        </w:tc>
        <w:tc>
          <w:tcPr>
            <w:tcW w:w="8520" w:type="dxa"/>
            <w:shd w:val="clear" w:color="auto" w:fill="A8D08D" w:themeFill="accent6" w:themeFillTint="99"/>
          </w:tcPr>
          <w:p w14:paraId="26AB7C46" w14:textId="628C104F" w:rsidR="00F20D08" w:rsidRPr="00657E00" w:rsidRDefault="00F20D08" w:rsidP="00E8517D">
            <w:pPr>
              <w:autoSpaceDE w:val="0"/>
              <w:autoSpaceDN w:val="0"/>
              <w:adjustRightInd w:val="0"/>
              <w:spacing w:after="120" w:line="240" w:lineRule="auto"/>
              <w:jc w:val="both"/>
              <w:rPr>
                <w:rFonts w:ascii="ITC Avant Garde" w:hAnsi="ITC Avant Garde" w:cs="ITC Avant Garde"/>
                <w:color w:val="000000"/>
                <w:sz w:val="18"/>
                <w:szCs w:val="18"/>
              </w:rPr>
            </w:pPr>
            <w:r>
              <w:rPr>
                <w:rFonts w:ascii="ITC Avant Garde" w:hAnsi="ITC Avant Garde" w:cs="ITC Avant Garde"/>
                <w:color w:val="000000"/>
                <w:sz w:val="18"/>
                <w:szCs w:val="18"/>
              </w:rPr>
              <w:t>Pleno del Instituto Federal de Telecomunicaciones</w:t>
            </w:r>
            <w:r w:rsidR="00E462ED">
              <w:rPr>
                <w:rFonts w:ascii="ITC Avant Garde" w:hAnsi="ITC Avant Garde" w:cs="ITC Avant Garde"/>
                <w:color w:val="000000"/>
                <w:sz w:val="18"/>
                <w:szCs w:val="18"/>
              </w:rPr>
              <w:t>.</w:t>
            </w:r>
          </w:p>
        </w:tc>
      </w:tr>
      <w:tr w:rsidR="008F7CD3" w:rsidRPr="009B33A2" w14:paraId="25F8D683" w14:textId="77777777" w:rsidTr="00C858AD">
        <w:trPr>
          <w:trHeight w:val="77"/>
        </w:trPr>
        <w:tc>
          <w:tcPr>
            <w:tcW w:w="1668" w:type="dxa"/>
            <w:shd w:val="clear" w:color="auto" w:fill="E2EFD9" w:themeFill="accent6" w:themeFillTint="33"/>
          </w:tcPr>
          <w:p w14:paraId="52FAF19F" w14:textId="398E2667" w:rsidR="008F7CD3" w:rsidRDefault="008F7CD3" w:rsidP="00E8517D">
            <w:pPr>
              <w:autoSpaceDE w:val="0"/>
              <w:autoSpaceDN w:val="0"/>
              <w:adjustRightInd w:val="0"/>
              <w:spacing w:after="120" w:line="240" w:lineRule="auto"/>
              <w:rPr>
                <w:rFonts w:ascii="ITC Avant Garde" w:hAnsi="ITC Avant Garde" w:cs="ITC Avant Garde"/>
                <w:color w:val="000000"/>
                <w:sz w:val="18"/>
                <w:szCs w:val="18"/>
              </w:rPr>
            </w:pPr>
            <w:r>
              <w:rPr>
                <w:rFonts w:ascii="ITC Avant Garde" w:hAnsi="ITC Avant Garde" w:cs="ITC Avant Garde"/>
                <w:color w:val="000000"/>
                <w:sz w:val="18"/>
                <w:szCs w:val="18"/>
              </w:rPr>
              <w:t>Sistema electrónico</w:t>
            </w:r>
          </w:p>
        </w:tc>
        <w:tc>
          <w:tcPr>
            <w:tcW w:w="8520" w:type="dxa"/>
            <w:shd w:val="clear" w:color="auto" w:fill="E2EFD9" w:themeFill="accent6" w:themeFillTint="33"/>
          </w:tcPr>
          <w:p w14:paraId="00144DC9" w14:textId="21A8B41A" w:rsidR="008F7CD3" w:rsidRDefault="00FC38B6" w:rsidP="00E8517D">
            <w:pPr>
              <w:autoSpaceDE w:val="0"/>
              <w:autoSpaceDN w:val="0"/>
              <w:adjustRightInd w:val="0"/>
              <w:spacing w:after="120" w:line="240" w:lineRule="auto"/>
              <w:jc w:val="both"/>
              <w:rPr>
                <w:rFonts w:ascii="ITC Avant Garde" w:hAnsi="ITC Avant Garde" w:cs="ITC Avant Garde"/>
                <w:color w:val="000000"/>
                <w:sz w:val="18"/>
                <w:szCs w:val="18"/>
              </w:rPr>
            </w:pPr>
            <w:r>
              <w:rPr>
                <w:rFonts w:ascii="ITC Avant Garde" w:hAnsi="ITC Avant Garde" w:cs="ITC Avant Garde"/>
                <w:color w:val="000000"/>
                <w:sz w:val="18"/>
                <w:szCs w:val="18"/>
              </w:rPr>
              <w:t>S</w:t>
            </w:r>
            <w:r w:rsidRPr="00FC38B6">
              <w:rPr>
                <w:rFonts w:ascii="ITC Avant Garde" w:hAnsi="ITC Avant Garde" w:cs="ITC Avant Garde"/>
                <w:color w:val="000000"/>
                <w:sz w:val="18"/>
                <w:szCs w:val="18"/>
              </w:rPr>
              <w:t>istema para la sustanciación, por medios electrónicos, de las investigaciones, procedimientos y trámites a cargo de la Autoridad Investigadora</w:t>
            </w:r>
            <w:r>
              <w:rPr>
                <w:rFonts w:ascii="ITC Avant Garde" w:hAnsi="ITC Avant Garde" w:cs="ITC Avant Garde"/>
                <w:color w:val="000000"/>
                <w:sz w:val="18"/>
                <w:szCs w:val="18"/>
              </w:rPr>
              <w:t>.</w:t>
            </w:r>
          </w:p>
        </w:tc>
      </w:tr>
      <w:tr w:rsidR="00BA0959" w:rsidRPr="009B33A2" w14:paraId="4BD03E4E" w14:textId="77777777" w:rsidTr="00E8517D">
        <w:trPr>
          <w:trHeight w:val="77"/>
        </w:trPr>
        <w:tc>
          <w:tcPr>
            <w:tcW w:w="1668" w:type="dxa"/>
            <w:shd w:val="clear" w:color="auto" w:fill="A8D08D" w:themeFill="accent6" w:themeFillTint="99"/>
          </w:tcPr>
          <w:p w14:paraId="41DE6483" w14:textId="275C0B11" w:rsidR="00BA0959" w:rsidRDefault="00BA0959" w:rsidP="00E8517D">
            <w:pPr>
              <w:autoSpaceDE w:val="0"/>
              <w:autoSpaceDN w:val="0"/>
              <w:adjustRightInd w:val="0"/>
              <w:spacing w:after="120" w:line="240" w:lineRule="auto"/>
              <w:rPr>
                <w:rFonts w:ascii="ITC Avant Garde" w:hAnsi="ITC Avant Garde" w:cs="ITC Avant Garde"/>
                <w:color w:val="000000"/>
                <w:sz w:val="18"/>
                <w:szCs w:val="18"/>
              </w:rPr>
            </w:pPr>
            <w:r>
              <w:rPr>
                <w:rFonts w:ascii="ITC Avant Garde" w:hAnsi="ITC Avant Garde" w:cs="ITC Avant Garde"/>
                <w:color w:val="000000"/>
                <w:sz w:val="18"/>
                <w:szCs w:val="18"/>
              </w:rPr>
              <w:t>Usuario</w:t>
            </w:r>
          </w:p>
        </w:tc>
        <w:tc>
          <w:tcPr>
            <w:tcW w:w="8520" w:type="dxa"/>
            <w:shd w:val="clear" w:color="auto" w:fill="A8D08D" w:themeFill="accent6" w:themeFillTint="99"/>
          </w:tcPr>
          <w:p w14:paraId="0BC2D0C8" w14:textId="27856DC2" w:rsidR="00BA0959" w:rsidRDefault="00FC38B6" w:rsidP="00E8517D">
            <w:pPr>
              <w:autoSpaceDE w:val="0"/>
              <w:autoSpaceDN w:val="0"/>
              <w:adjustRightInd w:val="0"/>
              <w:spacing w:after="120" w:line="240" w:lineRule="auto"/>
              <w:jc w:val="both"/>
              <w:rPr>
                <w:rFonts w:ascii="ITC Avant Garde" w:hAnsi="ITC Avant Garde" w:cs="ITC Avant Garde"/>
                <w:color w:val="000000"/>
                <w:sz w:val="18"/>
                <w:szCs w:val="18"/>
              </w:rPr>
            </w:pPr>
            <w:r w:rsidRPr="00FC38B6">
              <w:rPr>
                <w:rFonts w:ascii="ITC Avant Garde" w:hAnsi="ITC Avant Garde" w:cs="ITC Avant Garde"/>
                <w:color w:val="000000"/>
                <w:sz w:val="18"/>
                <w:szCs w:val="18"/>
              </w:rPr>
              <w:t xml:space="preserve">Persona física que, por su propio derecho, en representación legal de o por autorización de un agente económico o </w:t>
            </w:r>
            <w:proofErr w:type="gramStart"/>
            <w:r w:rsidRPr="00FC38B6">
              <w:rPr>
                <w:rFonts w:ascii="ITC Avant Garde" w:hAnsi="ITC Avant Garde" w:cs="ITC Avant Garde"/>
                <w:color w:val="000000"/>
                <w:sz w:val="18"/>
                <w:szCs w:val="18"/>
              </w:rPr>
              <w:t>autoridad pública</w:t>
            </w:r>
            <w:proofErr w:type="gramEnd"/>
            <w:r w:rsidRPr="00FC38B6">
              <w:rPr>
                <w:rFonts w:ascii="ITC Avant Garde" w:hAnsi="ITC Avant Garde" w:cs="ITC Avant Garde"/>
                <w:color w:val="000000"/>
                <w:sz w:val="18"/>
                <w:szCs w:val="18"/>
              </w:rPr>
              <w:t>, hace uso del Sistema electrónico.</w:t>
            </w:r>
          </w:p>
        </w:tc>
      </w:tr>
    </w:tbl>
    <w:p w14:paraId="6202DE63" w14:textId="77777777" w:rsidR="00F20D08" w:rsidRPr="005C0772" w:rsidRDefault="009F622B" w:rsidP="005C0772">
      <w:pPr>
        <w:spacing w:before="120" w:after="120" w:line="240" w:lineRule="auto"/>
        <w:jc w:val="both"/>
        <w:outlineLvl w:val="0"/>
        <w:rPr>
          <w:rFonts w:ascii="ITC Avant Garde" w:hAnsi="ITC Avant Garde"/>
          <w:b/>
          <w:bCs/>
          <w:smallCaps/>
        </w:rPr>
      </w:pPr>
      <w:r w:rsidRPr="005C0772">
        <w:rPr>
          <w:rFonts w:ascii="ITC Avant Garde" w:hAnsi="ITC Avant Garde"/>
          <w:b/>
          <w:bCs/>
          <w:smallCaps/>
        </w:rPr>
        <w:t xml:space="preserve">1. </w:t>
      </w:r>
      <w:r w:rsidR="00F20D08" w:rsidRPr="005C0772">
        <w:rPr>
          <w:rFonts w:ascii="ITC Avant Garde" w:hAnsi="ITC Avant Garde"/>
          <w:b/>
          <w:bCs/>
          <w:smallCaps/>
        </w:rPr>
        <w:t>Antecedentes</w:t>
      </w:r>
    </w:p>
    <w:p w14:paraId="1C2DCB04" w14:textId="013E072D" w:rsidR="00D22A9F" w:rsidRDefault="0034015E" w:rsidP="0034015E">
      <w:pPr>
        <w:spacing w:after="120" w:line="240" w:lineRule="auto"/>
        <w:jc w:val="both"/>
        <w:rPr>
          <w:rFonts w:ascii="ITC Avant Garde" w:hAnsi="ITC Avant Garde"/>
        </w:rPr>
      </w:pPr>
      <w:r w:rsidRPr="005F7866">
        <w:rPr>
          <w:rFonts w:ascii="ITC Avant Garde" w:hAnsi="ITC Avant Garde"/>
        </w:rPr>
        <w:t>El Instituto, con fundamento en los artículos 28</w:t>
      </w:r>
      <w:r>
        <w:rPr>
          <w:rFonts w:ascii="ITC Avant Garde" w:hAnsi="ITC Avant Garde"/>
        </w:rPr>
        <w:t>,</w:t>
      </w:r>
      <w:r w:rsidRPr="005F7866">
        <w:rPr>
          <w:rFonts w:ascii="ITC Avant Garde" w:hAnsi="ITC Avant Garde"/>
        </w:rPr>
        <w:t xml:space="preserve"> </w:t>
      </w:r>
      <w:r w:rsidRPr="005F7866">
        <w:rPr>
          <w:rFonts w:ascii="ITC Avant Garde" w:hAnsi="ITC Avant Garde"/>
          <w:bCs/>
          <w:lang w:val="es-ES_tradnl"/>
        </w:rPr>
        <w:t>párrafos décimo quinto</w:t>
      </w:r>
      <w:r w:rsidR="00C858AD">
        <w:rPr>
          <w:rFonts w:ascii="ITC Avant Garde" w:hAnsi="ITC Avant Garde"/>
          <w:bCs/>
          <w:lang w:val="es-ES_tradnl"/>
        </w:rPr>
        <w:t xml:space="preserve"> y</w:t>
      </w:r>
      <w:r w:rsidRPr="005F7866">
        <w:rPr>
          <w:rFonts w:ascii="ITC Avant Garde" w:hAnsi="ITC Avant Garde"/>
          <w:bCs/>
          <w:lang w:val="es-ES_tradnl"/>
        </w:rPr>
        <w:t xml:space="preserve"> décimo sexto</w:t>
      </w:r>
      <w:r w:rsidR="00C858AD">
        <w:rPr>
          <w:rFonts w:ascii="ITC Avant Garde" w:hAnsi="ITC Avant Garde"/>
          <w:bCs/>
          <w:lang w:val="es-ES_tradnl"/>
        </w:rPr>
        <w:t>,</w:t>
      </w:r>
      <w:r w:rsidRPr="005F7866">
        <w:rPr>
          <w:rFonts w:ascii="ITC Avant Garde" w:hAnsi="ITC Avant Garde"/>
          <w:bCs/>
          <w:lang w:val="es-ES_tradnl"/>
        </w:rPr>
        <w:t xml:space="preserve"> </w:t>
      </w:r>
      <w:r w:rsidRPr="005F7866">
        <w:rPr>
          <w:rFonts w:ascii="ITC Avant Garde" w:hAnsi="ITC Avant Garde"/>
        </w:rPr>
        <w:t>de la Constitución</w:t>
      </w:r>
      <w:r>
        <w:rPr>
          <w:rFonts w:ascii="ITC Avant Garde" w:hAnsi="ITC Avant Garde"/>
        </w:rPr>
        <w:t xml:space="preserve"> Política de los Estados Unidos Mexicanos</w:t>
      </w:r>
      <w:r w:rsidRPr="005F7866">
        <w:rPr>
          <w:rFonts w:ascii="ITC Avant Garde" w:hAnsi="ITC Avant Garde"/>
        </w:rPr>
        <w:t>; 7</w:t>
      </w:r>
      <w:r>
        <w:rPr>
          <w:rFonts w:ascii="ITC Avant Garde" w:hAnsi="ITC Avant Garde"/>
        </w:rPr>
        <w:t>, párrafos primero y tercero,</w:t>
      </w:r>
      <w:r w:rsidRPr="005F7866">
        <w:rPr>
          <w:rFonts w:ascii="ITC Avant Garde" w:hAnsi="ITC Avant Garde"/>
        </w:rPr>
        <w:t xml:space="preserve"> </w:t>
      </w:r>
      <w:r w:rsidR="006969DA">
        <w:rPr>
          <w:rFonts w:ascii="ITC Avant Garde" w:hAnsi="ITC Avant Garde"/>
        </w:rPr>
        <w:t xml:space="preserve">15, fracción XVIII, </w:t>
      </w:r>
      <w:r w:rsidRPr="005F7866">
        <w:rPr>
          <w:rFonts w:ascii="ITC Avant Garde" w:hAnsi="ITC Avant Garde"/>
        </w:rPr>
        <w:t>de la</w:t>
      </w:r>
      <w:r w:rsidRPr="00462605">
        <w:t xml:space="preserve"> </w:t>
      </w:r>
      <w:r w:rsidRPr="00462605">
        <w:rPr>
          <w:rFonts w:ascii="ITC Avant Garde" w:hAnsi="ITC Avant Garde"/>
        </w:rPr>
        <w:t>Ley Federal de Telecomunicaciones y Radiodifusión</w:t>
      </w:r>
      <w:r w:rsidRPr="005F7866">
        <w:rPr>
          <w:rFonts w:ascii="ITC Avant Garde" w:hAnsi="ITC Avant Garde"/>
        </w:rPr>
        <w:t>; 5</w:t>
      </w:r>
      <w:r>
        <w:rPr>
          <w:rFonts w:ascii="ITC Avant Garde" w:hAnsi="ITC Avant Garde"/>
        </w:rPr>
        <w:t>,</w:t>
      </w:r>
      <w:r w:rsidRPr="005F7866">
        <w:rPr>
          <w:rFonts w:ascii="ITC Avant Garde" w:hAnsi="ITC Avant Garde"/>
        </w:rPr>
        <w:t xml:space="preserve"> párrafo primero, </w:t>
      </w:r>
      <w:r w:rsidRPr="008A5289">
        <w:rPr>
          <w:rFonts w:ascii="ITC Avant Garde" w:hAnsi="ITC Avant Garde"/>
        </w:rPr>
        <w:t>12</w:t>
      </w:r>
      <w:r>
        <w:rPr>
          <w:rFonts w:ascii="ITC Avant Garde" w:hAnsi="ITC Avant Garde"/>
        </w:rPr>
        <w:t>,</w:t>
      </w:r>
      <w:r w:rsidRPr="008A5289">
        <w:rPr>
          <w:rFonts w:ascii="ITC Avant Garde" w:hAnsi="ITC Avant Garde"/>
        </w:rPr>
        <w:t xml:space="preserve"> fracción XXII, párrafo tercero, inciso</w:t>
      </w:r>
      <w:r w:rsidR="00592BB6">
        <w:rPr>
          <w:rFonts w:ascii="ITC Avant Garde" w:hAnsi="ITC Avant Garde"/>
        </w:rPr>
        <w:t>s</w:t>
      </w:r>
      <w:r w:rsidRPr="008A5289">
        <w:rPr>
          <w:rFonts w:ascii="ITC Avant Garde" w:hAnsi="ITC Avant Garde"/>
        </w:rPr>
        <w:t xml:space="preserve"> </w:t>
      </w:r>
      <w:r>
        <w:rPr>
          <w:rFonts w:ascii="ITC Avant Garde" w:hAnsi="ITC Avant Garde"/>
        </w:rPr>
        <w:t>b</w:t>
      </w:r>
      <w:r w:rsidRPr="008A5289">
        <w:rPr>
          <w:rFonts w:ascii="ITC Avant Garde" w:hAnsi="ITC Avant Garde"/>
        </w:rPr>
        <w:t>)</w:t>
      </w:r>
      <w:r w:rsidR="00592BB6">
        <w:rPr>
          <w:rFonts w:ascii="ITC Avant Garde" w:hAnsi="ITC Avant Garde"/>
        </w:rPr>
        <w:t xml:space="preserve"> y g)</w:t>
      </w:r>
      <w:r>
        <w:rPr>
          <w:rFonts w:ascii="ITC Avant Garde" w:hAnsi="ITC Avant Garde"/>
        </w:rPr>
        <w:t>,</w:t>
      </w:r>
      <w:r w:rsidRPr="005F7866">
        <w:rPr>
          <w:rFonts w:ascii="ITC Avant Garde" w:hAnsi="ITC Avant Garde"/>
        </w:rPr>
        <w:t xml:space="preserve"> </w:t>
      </w:r>
      <w:r w:rsidR="00DB186B">
        <w:rPr>
          <w:rFonts w:ascii="ITC Avant Garde" w:hAnsi="ITC Avant Garde"/>
        </w:rPr>
        <w:t xml:space="preserve">118 </w:t>
      </w:r>
      <w:r w:rsidRPr="005F7866">
        <w:rPr>
          <w:rFonts w:ascii="ITC Avant Garde" w:hAnsi="ITC Avant Garde"/>
        </w:rPr>
        <w:t>y 138 de la LFCE</w:t>
      </w:r>
      <w:r w:rsidRPr="00897157">
        <w:rPr>
          <w:rFonts w:ascii="ITC Avant Garde" w:hAnsi="ITC Avant Garde"/>
        </w:rPr>
        <w:t xml:space="preserve">; </w:t>
      </w:r>
      <w:r w:rsidR="00C858AD" w:rsidRPr="00897157">
        <w:rPr>
          <w:rFonts w:ascii="ITC Avant Garde" w:hAnsi="ITC Avant Garde"/>
        </w:rPr>
        <w:t xml:space="preserve">158, </w:t>
      </w:r>
      <w:r w:rsidRPr="00897157">
        <w:rPr>
          <w:rFonts w:ascii="ITC Avant Garde" w:hAnsi="ITC Avant Garde"/>
          <w:bCs/>
          <w:lang w:val="es-ES_tradnl"/>
        </w:rPr>
        <w:t>187</w:t>
      </w:r>
      <w:r w:rsidR="00C858AD" w:rsidRPr="00897157">
        <w:rPr>
          <w:rFonts w:ascii="ITC Avant Garde" w:hAnsi="ITC Avant Garde"/>
          <w:bCs/>
          <w:lang w:val="es-ES_tradnl"/>
        </w:rPr>
        <w:t xml:space="preserve"> y 189</w:t>
      </w:r>
      <w:r w:rsidRPr="00897157">
        <w:rPr>
          <w:rFonts w:ascii="ITC Avant Garde" w:hAnsi="ITC Avant Garde"/>
          <w:bCs/>
          <w:lang w:val="es-ES_tradnl"/>
        </w:rPr>
        <w:t xml:space="preserve"> de </w:t>
      </w:r>
      <w:r w:rsidRPr="00897157">
        <w:rPr>
          <w:rFonts w:ascii="ITC Avant Garde" w:hAnsi="ITC Avant Garde"/>
        </w:rPr>
        <w:t xml:space="preserve">las Disposiciones Regulatorias, así como </w:t>
      </w:r>
      <w:r w:rsidRPr="00897157">
        <w:rPr>
          <w:rFonts w:ascii="ITC Avant Garde" w:hAnsi="ITC Avant Garde"/>
          <w:bCs/>
          <w:lang w:val="es-ES_tradnl"/>
        </w:rPr>
        <w:t xml:space="preserve">1, párrafos primero y tercero, </w:t>
      </w:r>
      <w:r w:rsidRPr="00897157">
        <w:rPr>
          <w:rFonts w:ascii="ITC Avant Garde" w:hAnsi="ITC Avant Garde"/>
        </w:rPr>
        <w:t>del Estatuto Orgánico</w:t>
      </w:r>
      <w:r w:rsidRPr="00462605">
        <w:rPr>
          <w:rFonts w:ascii="ITC Avant Garde" w:hAnsi="ITC Avant Garde"/>
        </w:rPr>
        <w:t xml:space="preserve"> </w:t>
      </w:r>
      <w:r w:rsidRPr="004755BF">
        <w:rPr>
          <w:rFonts w:ascii="ITC Avant Garde" w:hAnsi="ITC Avant Garde"/>
        </w:rPr>
        <w:t xml:space="preserve">del Instituto Federal </w:t>
      </w:r>
      <w:r w:rsidRPr="004755BF">
        <w:rPr>
          <w:rFonts w:ascii="ITC Avant Garde" w:hAnsi="ITC Avant Garde"/>
        </w:rPr>
        <w:lastRenderedPageBreak/>
        <w:t>de Telecomunicaciones</w:t>
      </w:r>
      <w:r w:rsidRPr="005F7866">
        <w:rPr>
          <w:rFonts w:ascii="ITC Avant Garde" w:hAnsi="ITC Avant Garde"/>
        </w:rPr>
        <w:t xml:space="preserve">, es competente para emitir </w:t>
      </w:r>
      <w:r w:rsidR="00D22A9F">
        <w:rPr>
          <w:rFonts w:ascii="ITC Avant Garde" w:hAnsi="ITC Avant Garde"/>
        </w:rPr>
        <w:t>lineamientos que tengan por</w:t>
      </w:r>
      <w:r w:rsidR="00D22A9F" w:rsidRPr="00D22A9F">
        <w:rPr>
          <w:rFonts w:ascii="ITC Avant Garde" w:hAnsi="ITC Avant Garde"/>
        </w:rPr>
        <w:t xml:space="preserve"> objeto establecer la disposiciones aplicables para la sustanciación de las investigaciones, procedimientos y trámites a cargo de la A</w:t>
      </w:r>
      <w:r w:rsidR="00D22A9F">
        <w:rPr>
          <w:rFonts w:ascii="ITC Avant Garde" w:hAnsi="ITC Avant Garde"/>
        </w:rPr>
        <w:t>I</w:t>
      </w:r>
      <w:r w:rsidR="00D22A9F" w:rsidRPr="00D22A9F">
        <w:rPr>
          <w:rFonts w:ascii="ITC Avant Garde" w:hAnsi="ITC Avant Garde"/>
        </w:rPr>
        <w:t xml:space="preserve"> a través de medios electrónicos, así como los términos y condiciones de operación de</w:t>
      </w:r>
      <w:r w:rsidR="00D22A9F">
        <w:rPr>
          <w:rFonts w:ascii="ITC Avant Garde" w:hAnsi="ITC Avant Garde"/>
        </w:rPr>
        <w:t xml:space="preserve"> un</w:t>
      </w:r>
      <w:r w:rsidR="00D22A9F" w:rsidRPr="00D22A9F">
        <w:rPr>
          <w:rFonts w:ascii="ITC Avant Garde" w:hAnsi="ITC Avant Garde"/>
        </w:rPr>
        <w:t xml:space="preserve"> sistema electrónico, de conformidad con lo establecido en los </w:t>
      </w:r>
      <w:r w:rsidR="00D22A9F" w:rsidRPr="00897157">
        <w:rPr>
          <w:rFonts w:ascii="ITC Avant Garde" w:hAnsi="ITC Avant Garde"/>
        </w:rPr>
        <w:t>artículos 118 de la LFCE y 158 de</w:t>
      </w:r>
      <w:r w:rsidR="00D22A9F" w:rsidRPr="00D22A9F">
        <w:rPr>
          <w:rFonts w:ascii="ITC Avant Garde" w:hAnsi="ITC Avant Garde"/>
        </w:rPr>
        <w:t xml:space="preserve"> las Disposiciones Regulatorias.</w:t>
      </w:r>
    </w:p>
    <w:p w14:paraId="46ECD3E4" w14:textId="77777777" w:rsidR="0034015E" w:rsidRPr="005F7866" w:rsidRDefault="0034015E" w:rsidP="0034015E">
      <w:pPr>
        <w:spacing w:after="120" w:line="240" w:lineRule="auto"/>
        <w:jc w:val="both"/>
        <w:rPr>
          <w:rFonts w:ascii="ITC Avant Garde" w:hAnsi="ITC Avant Garde"/>
        </w:rPr>
      </w:pPr>
      <w:r w:rsidRPr="005F7866">
        <w:rPr>
          <w:rFonts w:ascii="ITC Avant Garde" w:hAnsi="ITC Avant Garde"/>
        </w:rPr>
        <w:t xml:space="preserve">Para efectos de </w:t>
      </w:r>
      <w:r>
        <w:rPr>
          <w:rFonts w:ascii="ITC Avant Garde" w:hAnsi="ITC Avant Garde"/>
        </w:rPr>
        <w:t>lo anterior</w:t>
      </w:r>
      <w:r w:rsidRPr="005F7866">
        <w:rPr>
          <w:rFonts w:ascii="ITC Avant Garde" w:hAnsi="ITC Avant Garde"/>
        </w:rPr>
        <w:t xml:space="preserve">, </w:t>
      </w:r>
      <w:r w:rsidR="00E564E0">
        <w:rPr>
          <w:rFonts w:ascii="ITC Avant Garde" w:hAnsi="ITC Avant Garde"/>
        </w:rPr>
        <w:t>se han llevado a cabo las</w:t>
      </w:r>
      <w:r w:rsidRPr="005F7866">
        <w:rPr>
          <w:rFonts w:ascii="ITC Avant Garde" w:hAnsi="ITC Avant Garde"/>
        </w:rPr>
        <w:t xml:space="preserve"> siguiente</w:t>
      </w:r>
      <w:r w:rsidR="00E564E0">
        <w:rPr>
          <w:rFonts w:ascii="ITC Avant Garde" w:hAnsi="ITC Avant Garde"/>
        </w:rPr>
        <w:t>s actividades</w:t>
      </w:r>
      <w:r w:rsidRPr="005F7866">
        <w:rPr>
          <w:rFonts w:ascii="ITC Avant Garde" w:hAnsi="ITC Avant Garde"/>
        </w:rPr>
        <w:t>:</w:t>
      </w:r>
    </w:p>
    <w:p w14:paraId="0689BA95" w14:textId="250CCB61" w:rsidR="0034015E" w:rsidRPr="00310B54" w:rsidRDefault="00E564E0" w:rsidP="0051073D">
      <w:pPr>
        <w:pStyle w:val="Prrafodelista"/>
        <w:numPr>
          <w:ilvl w:val="0"/>
          <w:numId w:val="3"/>
        </w:numPr>
        <w:spacing w:after="120" w:line="240" w:lineRule="auto"/>
        <w:contextualSpacing w:val="0"/>
        <w:jc w:val="both"/>
        <w:rPr>
          <w:rFonts w:ascii="ITC Avant Garde" w:hAnsi="ITC Avant Garde"/>
          <w:lang w:val="es-MX"/>
        </w:rPr>
      </w:pPr>
      <w:r>
        <w:rPr>
          <w:rFonts w:ascii="ITC Avant Garde" w:hAnsi="ITC Avant Garde"/>
          <w:lang w:val="es-MX"/>
        </w:rPr>
        <w:t>E</w:t>
      </w:r>
      <w:r w:rsidR="0034015E" w:rsidRPr="00310B54">
        <w:rPr>
          <w:rFonts w:ascii="ITC Avant Garde" w:hAnsi="ITC Avant Garde"/>
          <w:lang w:val="es-MX"/>
        </w:rPr>
        <w:t xml:space="preserve">l </w:t>
      </w:r>
      <w:r w:rsidR="005028EA">
        <w:rPr>
          <w:rFonts w:ascii="ITC Avant Garde" w:hAnsi="ITC Avant Garde"/>
          <w:lang w:val="es-MX"/>
        </w:rPr>
        <w:t>dieciocho</w:t>
      </w:r>
      <w:r w:rsidR="0011150D" w:rsidRPr="0011150D">
        <w:rPr>
          <w:rFonts w:ascii="ITC Avant Garde" w:hAnsi="ITC Avant Garde"/>
          <w:lang w:val="es-MX"/>
        </w:rPr>
        <w:t xml:space="preserve"> de </w:t>
      </w:r>
      <w:r w:rsidR="00D22A9F">
        <w:rPr>
          <w:rFonts w:ascii="ITC Avant Garde" w:hAnsi="ITC Avant Garde"/>
          <w:lang w:val="es-MX"/>
        </w:rPr>
        <w:t>mayo</w:t>
      </w:r>
      <w:r w:rsidR="0034015E" w:rsidRPr="0011150D">
        <w:rPr>
          <w:rFonts w:ascii="ITC Avant Garde" w:hAnsi="ITC Avant Garde"/>
          <w:lang w:val="es-MX"/>
        </w:rPr>
        <w:t xml:space="preserve"> de dos mil </w:t>
      </w:r>
      <w:r w:rsidR="00D22A9F">
        <w:rPr>
          <w:rFonts w:ascii="ITC Avant Garde" w:hAnsi="ITC Avant Garde"/>
          <w:lang w:val="es-MX"/>
        </w:rPr>
        <w:t>veintiuno</w:t>
      </w:r>
      <w:r w:rsidR="0034015E" w:rsidRPr="0011150D">
        <w:rPr>
          <w:rFonts w:ascii="ITC Avant Garde" w:hAnsi="ITC Avant Garde"/>
          <w:lang w:val="es-MX"/>
        </w:rPr>
        <w:t xml:space="preserve">, </w:t>
      </w:r>
      <w:r>
        <w:rPr>
          <w:rFonts w:ascii="ITC Avant Garde" w:hAnsi="ITC Avant Garde"/>
          <w:lang w:val="es-MX"/>
        </w:rPr>
        <w:t xml:space="preserve">la AI </w:t>
      </w:r>
      <w:r w:rsidR="0034015E" w:rsidRPr="0011150D">
        <w:rPr>
          <w:rFonts w:ascii="ITC Avant Garde" w:hAnsi="ITC Avant Garde"/>
          <w:lang w:val="es-MX"/>
        </w:rPr>
        <w:t>presentó a consideració</w:t>
      </w:r>
      <w:r w:rsidR="0034015E" w:rsidRPr="00310B54">
        <w:rPr>
          <w:rFonts w:ascii="ITC Avant Garde" w:hAnsi="ITC Avant Garde"/>
          <w:lang w:val="es-MX"/>
        </w:rPr>
        <w:t>n del Pleno un proyecto de acuerdo para someter a consulta pública el Anteproyecto</w:t>
      </w:r>
      <w:r w:rsidR="0034015E">
        <w:rPr>
          <w:rFonts w:ascii="ITC Avant Garde" w:hAnsi="ITC Avant Garde"/>
          <w:lang w:val="es-MX"/>
        </w:rPr>
        <w:t xml:space="preserve"> de </w:t>
      </w:r>
      <w:r w:rsidR="00D22A9F">
        <w:rPr>
          <w:rFonts w:ascii="ITC Avant Garde" w:hAnsi="ITC Avant Garde"/>
          <w:lang w:val="es-MX"/>
        </w:rPr>
        <w:t>Lineamientos</w:t>
      </w:r>
      <w:r w:rsidR="00DC4902">
        <w:rPr>
          <w:rFonts w:ascii="ITC Avant Garde" w:hAnsi="ITC Avant Garde"/>
          <w:lang w:val="es-MX"/>
        </w:rPr>
        <w:t>.</w:t>
      </w:r>
    </w:p>
    <w:p w14:paraId="6CC7970E" w14:textId="4753BBEC" w:rsidR="0034015E" w:rsidRPr="00655B0D" w:rsidRDefault="0034015E" w:rsidP="0051073D">
      <w:pPr>
        <w:pStyle w:val="Prrafodelista"/>
        <w:numPr>
          <w:ilvl w:val="0"/>
          <w:numId w:val="3"/>
        </w:numPr>
        <w:spacing w:after="120" w:line="240" w:lineRule="auto"/>
        <w:ind w:left="714" w:hanging="357"/>
        <w:contextualSpacing w:val="0"/>
        <w:jc w:val="both"/>
        <w:rPr>
          <w:rFonts w:ascii="ITC Avant Garde" w:hAnsi="ITC Avant Garde"/>
          <w:lang w:val="es-MX"/>
        </w:rPr>
      </w:pPr>
      <w:r w:rsidRPr="00655B0D">
        <w:rPr>
          <w:rFonts w:ascii="ITC Avant Garde" w:hAnsi="ITC Avant Garde"/>
          <w:lang w:val="es-MX"/>
        </w:rPr>
        <w:t xml:space="preserve">El </w:t>
      </w:r>
      <w:r w:rsidR="00D22A9F" w:rsidRPr="0011150D">
        <w:rPr>
          <w:rFonts w:ascii="ITC Avant Garde" w:hAnsi="ITC Avant Garde"/>
          <w:lang w:val="es-MX"/>
        </w:rPr>
        <w:t>veinti</w:t>
      </w:r>
      <w:r w:rsidR="00D22A9F">
        <w:rPr>
          <w:rFonts w:ascii="ITC Avant Garde" w:hAnsi="ITC Avant Garde"/>
          <w:lang w:val="es-MX"/>
        </w:rPr>
        <w:t>séis</w:t>
      </w:r>
      <w:r w:rsidR="00D22A9F" w:rsidRPr="0011150D">
        <w:rPr>
          <w:rFonts w:ascii="ITC Avant Garde" w:hAnsi="ITC Avant Garde"/>
          <w:lang w:val="es-MX"/>
        </w:rPr>
        <w:t xml:space="preserve"> de </w:t>
      </w:r>
      <w:r w:rsidR="00D22A9F">
        <w:rPr>
          <w:rFonts w:ascii="ITC Avant Garde" w:hAnsi="ITC Avant Garde"/>
          <w:lang w:val="es-MX"/>
        </w:rPr>
        <w:t>mayo</w:t>
      </w:r>
      <w:r w:rsidR="00D22A9F" w:rsidRPr="0011150D">
        <w:rPr>
          <w:rFonts w:ascii="ITC Avant Garde" w:hAnsi="ITC Avant Garde"/>
          <w:lang w:val="es-MX"/>
        </w:rPr>
        <w:t xml:space="preserve"> de dos mil </w:t>
      </w:r>
      <w:r w:rsidR="00D22A9F">
        <w:rPr>
          <w:rFonts w:ascii="ITC Avant Garde" w:hAnsi="ITC Avant Garde"/>
          <w:lang w:val="es-MX"/>
        </w:rPr>
        <w:t>veintiuno</w:t>
      </w:r>
      <w:r w:rsidRPr="00655B0D">
        <w:rPr>
          <w:rFonts w:ascii="ITC Avant Garde" w:hAnsi="ITC Avant Garde"/>
          <w:lang w:val="es-MX"/>
        </w:rPr>
        <w:t xml:space="preserve">, mediante Acuerdo </w:t>
      </w:r>
      <w:r w:rsidR="00D22A9F" w:rsidRPr="00D22A9F">
        <w:rPr>
          <w:rFonts w:ascii="ITC Avant Garde" w:hAnsi="ITC Avant Garde"/>
          <w:lang w:val="es-MX"/>
        </w:rPr>
        <w:t>P/IFT/260521/233</w:t>
      </w:r>
      <w:r w:rsidRPr="00655B0D">
        <w:rPr>
          <w:rFonts w:ascii="ITC Avant Garde" w:hAnsi="ITC Avant Garde"/>
          <w:lang w:val="es-MX"/>
        </w:rPr>
        <w:t>,</w:t>
      </w:r>
      <w:r w:rsidR="00D22A9F">
        <w:rPr>
          <w:rFonts w:ascii="ITC Avant Garde" w:hAnsi="ITC Avant Garde"/>
          <w:lang w:val="es-MX"/>
        </w:rPr>
        <w:t xml:space="preserve"> tomado</w:t>
      </w:r>
      <w:r w:rsidRPr="00655B0D">
        <w:rPr>
          <w:rFonts w:ascii="ITC Avant Garde" w:hAnsi="ITC Avant Garde"/>
          <w:lang w:val="es-MX"/>
        </w:rPr>
        <w:t xml:space="preserve"> </w:t>
      </w:r>
      <w:r w:rsidRPr="00655B0D">
        <w:rPr>
          <w:rFonts w:ascii="ITC Avant Garde" w:hAnsi="ITC Avant Garde"/>
          <w:color w:val="000000" w:themeColor="text1"/>
          <w:lang w:eastAsia="es-MX"/>
        </w:rPr>
        <w:t>en su X Sesión Ordinaria</w:t>
      </w:r>
      <w:r w:rsidR="007824E3">
        <w:rPr>
          <w:rFonts w:ascii="ITC Avant Garde" w:hAnsi="ITC Avant Garde"/>
          <w:color w:val="000000" w:themeColor="text1"/>
          <w:lang w:val="es-MX" w:eastAsia="es-MX"/>
        </w:rPr>
        <w:t>,</w:t>
      </w:r>
      <w:r w:rsidRPr="00655B0D">
        <w:rPr>
          <w:rFonts w:ascii="ITC Avant Garde" w:hAnsi="ITC Avant Garde"/>
          <w:color w:val="000000" w:themeColor="text1"/>
          <w:lang w:val="es-MX" w:eastAsia="es-MX"/>
        </w:rPr>
        <w:t xml:space="preserve"> </w:t>
      </w:r>
      <w:r w:rsidRPr="00655B0D">
        <w:rPr>
          <w:rFonts w:ascii="ITC Avant Garde" w:hAnsi="ITC Avant Garde"/>
          <w:lang w:val="es-MX"/>
        </w:rPr>
        <w:t>el Pleno acordó someter a consulta pública el Anteproyecto</w:t>
      </w:r>
      <w:r w:rsidR="00BF01E4">
        <w:rPr>
          <w:rFonts w:ascii="ITC Avant Garde" w:hAnsi="ITC Avant Garde"/>
          <w:lang w:val="es-MX"/>
        </w:rPr>
        <w:t xml:space="preserve"> de </w:t>
      </w:r>
      <w:r w:rsidR="00D22A9F">
        <w:rPr>
          <w:rFonts w:ascii="ITC Avant Garde" w:hAnsi="ITC Avant Garde"/>
          <w:lang w:val="es-MX"/>
        </w:rPr>
        <w:t>Lineamientos</w:t>
      </w:r>
      <w:r w:rsidRPr="00655B0D">
        <w:rPr>
          <w:rFonts w:ascii="ITC Avant Garde" w:hAnsi="ITC Avant Garde"/>
          <w:lang w:val="es-MX"/>
        </w:rPr>
        <w:t>, el cual señala:</w:t>
      </w:r>
    </w:p>
    <w:p w14:paraId="784AA1D7" w14:textId="46A8BFCF" w:rsidR="00D22A9F" w:rsidRPr="00DF5C3D" w:rsidRDefault="00D22A9F" w:rsidP="00DF5C3D">
      <w:pPr>
        <w:pStyle w:val="Default"/>
        <w:spacing w:after="120"/>
        <w:ind w:left="1134" w:right="724"/>
        <w:jc w:val="both"/>
        <w:rPr>
          <w:rFonts w:ascii="ITC Avant Garde" w:hAnsi="ITC Avant Garde"/>
          <w:bCs/>
          <w:i/>
          <w:sz w:val="18"/>
          <w:szCs w:val="18"/>
        </w:rPr>
      </w:pPr>
      <w:proofErr w:type="gramStart"/>
      <w:r w:rsidRPr="00DF5C3D">
        <w:rPr>
          <w:rFonts w:ascii="ITC Avant Garde" w:hAnsi="ITC Avant Garde"/>
          <w:b/>
          <w:i/>
          <w:sz w:val="18"/>
          <w:szCs w:val="18"/>
        </w:rPr>
        <w:t>Primero.-</w:t>
      </w:r>
      <w:proofErr w:type="gramEnd"/>
      <w:r w:rsidRPr="00DF5C3D">
        <w:rPr>
          <w:rFonts w:ascii="ITC Avant Garde" w:hAnsi="ITC Avant Garde"/>
          <w:bCs/>
          <w:i/>
          <w:sz w:val="18"/>
          <w:szCs w:val="18"/>
        </w:rPr>
        <w:t xml:space="preserve"> Se determina someter a consulta pública el “Anteproyecto de Lineamientos para la sustanciación de las investigaciones, procedimientos y trámites a cargo de la Autoridad Investigadora del Instituto Federal de Telecomunicaciones, a través de medios electrónicos” (Anexo Único), por un periodo de treinta días hábiles contados a partir del día hábil siguiente a aquel en que se publique su extracto en el Diario Oficial de la Federación.</w:t>
      </w:r>
    </w:p>
    <w:p w14:paraId="173E864B" w14:textId="77777777" w:rsidR="0034015E" w:rsidRPr="00DF5C3D" w:rsidRDefault="0034015E" w:rsidP="00DF5C3D">
      <w:pPr>
        <w:spacing w:after="120" w:line="240" w:lineRule="auto"/>
        <w:ind w:left="1134" w:right="724"/>
        <w:jc w:val="both"/>
        <w:rPr>
          <w:rFonts w:ascii="ITC Avant Garde" w:hAnsi="ITC Avant Garde"/>
          <w:sz w:val="18"/>
        </w:rPr>
      </w:pPr>
      <w:r w:rsidRPr="00DF5C3D">
        <w:rPr>
          <w:rFonts w:ascii="ITC Avant Garde" w:hAnsi="ITC Avant Garde"/>
          <w:sz w:val="18"/>
        </w:rPr>
        <w:t>[…]</w:t>
      </w:r>
    </w:p>
    <w:p w14:paraId="54B2ACBC" w14:textId="52D33D51" w:rsidR="0034015E" w:rsidRPr="004C6C74" w:rsidRDefault="0075353C" w:rsidP="00DF5C3D">
      <w:pPr>
        <w:spacing w:after="120" w:line="240" w:lineRule="auto"/>
        <w:ind w:left="1134" w:right="866"/>
        <w:jc w:val="both"/>
        <w:rPr>
          <w:rFonts w:ascii="ITC Avant Garde" w:hAnsi="ITC Avant Garde"/>
          <w:i/>
          <w:sz w:val="18"/>
          <w:szCs w:val="18"/>
        </w:rPr>
      </w:pPr>
      <w:proofErr w:type="gramStart"/>
      <w:r w:rsidRPr="00DF5C3D">
        <w:rPr>
          <w:rFonts w:ascii="ITC Avant Garde" w:hAnsi="ITC Avant Garde" w:cs="Tahoma"/>
          <w:b/>
          <w:i/>
          <w:color w:val="000000"/>
          <w:sz w:val="18"/>
          <w:szCs w:val="18"/>
          <w:lang w:eastAsia="es-MX"/>
        </w:rPr>
        <w:t>Tercero.-</w:t>
      </w:r>
      <w:proofErr w:type="gramEnd"/>
      <w:r w:rsidRPr="00DF5C3D">
        <w:rPr>
          <w:rFonts w:ascii="ITC Avant Garde" w:hAnsi="ITC Avant Garde" w:cs="Tahoma"/>
          <w:bCs/>
          <w:i/>
          <w:color w:val="000000"/>
          <w:sz w:val="18"/>
          <w:szCs w:val="18"/>
          <w:lang w:eastAsia="es-MX"/>
        </w:rPr>
        <w:t xml:space="preserve"> La Autoridad Investigadora del Instituto, en su calidad de área proponente, ejecutará y procesará la consulta pública materia del presente Acuerdo.</w:t>
      </w:r>
    </w:p>
    <w:p w14:paraId="659978B1" w14:textId="7F399C30" w:rsidR="003D69FC" w:rsidRDefault="003D69FC" w:rsidP="0051073D">
      <w:pPr>
        <w:pStyle w:val="Prrafodelista"/>
        <w:numPr>
          <w:ilvl w:val="0"/>
          <w:numId w:val="3"/>
        </w:numPr>
        <w:spacing w:after="120" w:line="240" w:lineRule="auto"/>
        <w:ind w:left="714" w:hanging="357"/>
        <w:contextualSpacing w:val="0"/>
        <w:jc w:val="both"/>
        <w:rPr>
          <w:rFonts w:ascii="ITC Avant Garde" w:hAnsi="ITC Avant Garde"/>
        </w:rPr>
      </w:pPr>
      <w:r>
        <w:rPr>
          <w:rFonts w:ascii="ITC Avant Garde" w:hAnsi="ITC Avant Garde"/>
          <w:lang w:val="es-MX"/>
        </w:rPr>
        <w:t xml:space="preserve">El </w:t>
      </w:r>
      <w:r w:rsidR="0075353C">
        <w:rPr>
          <w:rFonts w:ascii="ITC Avant Garde" w:hAnsi="ITC Avant Garde"/>
          <w:lang w:val="es-MX"/>
        </w:rPr>
        <w:t>once</w:t>
      </w:r>
      <w:r>
        <w:rPr>
          <w:rFonts w:ascii="ITC Avant Garde" w:hAnsi="ITC Avant Garde"/>
          <w:lang w:val="es-MX"/>
        </w:rPr>
        <w:t xml:space="preserve"> de ju</w:t>
      </w:r>
      <w:r w:rsidR="0075353C">
        <w:rPr>
          <w:rFonts w:ascii="ITC Avant Garde" w:hAnsi="ITC Avant Garde"/>
          <w:lang w:val="es-MX"/>
        </w:rPr>
        <w:t>n</w:t>
      </w:r>
      <w:r>
        <w:rPr>
          <w:rFonts w:ascii="ITC Avant Garde" w:hAnsi="ITC Avant Garde"/>
          <w:lang w:val="es-MX"/>
        </w:rPr>
        <w:t xml:space="preserve">io de dos mil </w:t>
      </w:r>
      <w:r w:rsidR="0075353C">
        <w:rPr>
          <w:rFonts w:ascii="ITC Avant Garde" w:hAnsi="ITC Avant Garde"/>
          <w:lang w:val="es-MX"/>
        </w:rPr>
        <w:t>veintiuno</w:t>
      </w:r>
      <w:r>
        <w:rPr>
          <w:rFonts w:ascii="ITC Avant Garde" w:hAnsi="ITC Avant Garde"/>
          <w:lang w:val="es-MX"/>
        </w:rPr>
        <w:t xml:space="preserve"> se publicó </w:t>
      </w:r>
      <w:r w:rsidR="00BF01E4">
        <w:rPr>
          <w:rFonts w:ascii="ITC Avant Garde" w:hAnsi="ITC Avant Garde"/>
          <w:lang w:val="es-MX"/>
        </w:rPr>
        <w:t xml:space="preserve">en el Diario Oficial de la Federación </w:t>
      </w:r>
      <w:r>
        <w:rPr>
          <w:rFonts w:ascii="ITC Avant Garde" w:hAnsi="ITC Avant Garde"/>
          <w:lang w:val="es-MX"/>
        </w:rPr>
        <w:t xml:space="preserve">un </w:t>
      </w:r>
      <w:r w:rsidR="00EA0AFF">
        <w:rPr>
          <w:rFonts w:ascii="ITC Avant Garde" w:hAnsi="ITC Avant Garde"/>
          <w:lang w:val="es-MX"/>
        </w:rPr>
        <w:t xml:space="preserve">extracto </w:t>
      </w:r>
      <w:r w:rsidR="007621B4">
        <w:rPr>
          <w:rFonts w:ascii="ITC Avant Garde" w:hAnsi="ITC Avant Garde"/>
          <w:lang w:val="es-MX"/>
        </w:rPr>
        <w:t xml:space="preserve">del </w:t>
      </w:r>
      <w:r w:rsidR="007621B4" w:rsidRPr="00310B54">
        <w:rPr>
          <w:rFonts w:ascii="ITC Avant Garde" w:hAnsi="ITC Avant Garde"/>
          <w:lang w:val="es-MX"/>
        </w:rPr>
        <w:t>Anteproyecto</w:t>
      </w:r>
      <w:r w:rsidR="007621B4">
        <w:rPr>
          <w:rFonts w:ascii="ITC Avant Garde" w:hAnsi="ITC Avant Garde"/>
          <w:lang w:val="es-MX"/>
        </w:rPr>
        <w:t xml:space="preserve"> de Lineamientos</w:t>
      </w:r>
      <w:r>
        <w:rPr>
          <w:rFonts w:ascii="ITC Avant Garde" w:hAnsi="ITC Avant Garde"/>
          <w:lang w:val="es-MX"/>
        </w:rPr>
        <w:t>.</w:t>
      </w:r>
    </w:p>
    <w:p w14:paraId="4BB81AAE" w14:textId="42AE7641" w:rsidR="0034015E" w:rsidRPr="005767F5" w:rsidRDefault="00E564E0" w:rsidP="0051073D">
      <w:pPr>
        <w:pStyle w:val="Prrafodelista"/>
        <w:numPr>
          <w:ilvl w:val="0"/>
          <w:numId w:val="3"/>
        </w:numPr>
        <w:spacing w:after="120" w:line="240" w:lineRule="auto"/>
        <w:ind w:left="714" w:hanging="357"/>
        <w:contextualSpacing w:val="0"/>
        <w:jc w:val="both"/>
        <w:rPr>
          <w:rFonts w:ascii="ITC Avant Garde" w:hAnsi="ITC Avant Garde"/>
        </w:rPr>
      </w:pPr>
      <w:r w:rsidRPr="00E564E0">
        <w:rPr>
          <w:rFonts w:ascii="ITC Avant Garde" w:hAnsi="ITC Avant Garde"/>
        </w:rPr>
        <w:t>D</w:t>
      </w:r>
      <w:r w:rsidR="0034015E" w:rsidRPr="005767F5">
        <w:rPr>
          <w:rFonts w:ascii="ITC Avant Garde" w:hAnsi="ITC Avant Garde"/>
        </w:rPr>
        <w:t xml:space="preserve">el </w:t>
      </w:r>
      <w:r w:rsidR="007621B4">
        <w:rPr>
          <w:rFonts w:ascii="ITC Avant Garde" w:hAnsi="ITC Avant Garde"/>
          <w:lang w:val="es-MX"/>
        </w:rPr>
        <w:t>catorce</w:t>
      </w:r>
      <w:r w:rsidR="0034015E" w:rsidRPr="005767F5">
        <w:rPr>
          <w:rFonts w:ascii="ITC Avant Garde" w:hAnsi="ITC Avant Garde"/>
        </w:rPr>
        <w:t xml:space="preserve"> de </w:t>
      </w:r>
      <w:r w:rsidR="007621B4">
        <w:rPr>
          <w:rFonts w:ascii="ITC Avant Garde" w:hAnsi="ITC Avant Garde"/>
          <w:lang w:val="es-MX"/>
        </w:rPr>
        <w:t>junio</w:t>
      </w:r>
      <w:r w:rsidR="0034015E" w:rsidRPr="005767F5">
        <w:rPr>
          <w:rFonts w:ascii="ITC Avant Garde" w:hAnsi="ITC Avant Garde"/>
        </w:rPr>
        <w:t xml:space="preserve"> al </w:t>
      </w:r>
      <w:r w:rsidR="007621B4">
        <w:rPr>
          <w:rFonts w:ascii="ITC Avant Garde" w:hAnsi="ITC Avant Garde"/>
          <w:lang w:val="es-MX"/>
        </w:rPr>
        <w:t>seis</w:t>
      </w:r>
      <w:r w:rsidR="0034015E" w:rsidRPr="005767F5">
        <w:rPr>
          <w:rFonts w:ascii="ITC Avant Garde" w:hAnsi="ITC Avant Garde"/>
        </w:rPr>
        <w:t xml:space="preserve"> de </w:t>
      </w:r>
      <w:r w:rsidR="007621B4">
        <w:rPr>
          <w:rFonts w:ascii="ITC Avant Garde" w:hAnsi="ITC Avant Garde"/>
          <w:lang w:val="es-MX"/>
        </w:rPr>
        <w:t>agosto</w:t>
      </w:r>
      <w:r w:rsidR="0034015E" w:rsidRPr="005767F5">
        <w:rPr>
          <w:rFonts w:ascii="ITC Avant Garde" w:hAnsi="ITC Avant Garde"/>
        </w:rPr>
        <w:t xml:space="preserve">, ambos de dos mil </w:t>
      </w:r>
      <w:r w:rsidR="007621B4">
        <w:rPr>
          <w:rFonts w:ascii="ITC Avant Garde" w:hAnsi="ITC Avant Garde"/>
          <w:lang w:val="es-MX"/>
        </w:rPr>
        <w:t>veintiuno</w:t>
      </w:r>
      <w:r w:rsidRPr="00E564E0">
        <w:rPr>
          <w:rFonts w:ascii="ITC Avant Garde" w:hAnsi="ITC Avant Garde"/>
        </w:rPr>
        <w:t>, se llevó a cabo la consulta pública</w:t>
      </w:r>
      <w:r w:rsidR="0034015E" w:rsidRPr="005767F5">
        <w:rPr>
          <w:rFonts w:ascii="ITC Avant Garde" w:hAnsi="ITC Avant Garde"/>
        </w:rPr>
        <w:t>.</w:t>
      </w:r>
      <w:r w:rsidRPr="00E564E0">
        <w:rPr>
          <w:rFonts w:ascii="ITC Avant Garde" w:hAnsi="ITC Avant Garde"/>
        </w:rPr>
        <w:t xml:space="preserve"> </w:t>
      </w:r>
      <w:r w:rsidR="008F2457">
        <w:rPr>
          <w:rFonts w:ascii="ITC Avant Garde" w:hAnsi="ITC Avant Garde"/>
          <w:lang w:val="es-MX"/>
        </w:rPr>
        <w:t>Posteriormente, la</w:t>
      </w:r>
      <w:r w:rsidR="0034015E" w:rsidRPr="005767F5">
        <w:rPr>
          <w:rFonts w:ascii="ITC Avant Garde" w:hAnsi="ITC Avant Garde"/>
        </w:rPr>
        <w:t xml:space="preserve"> AI, en atención al punto Tercero del Acuerdo </w:t>
      </w:r>
      <w:r w:rsidR="007621B4" w:rsidRPr="00D22A9F">
        <w:rPr>
          <w:rFonts w:ascii="ITC Avant Garde" w:hAnsi="ITC Avant Garde"/>
          <w:lang w:val="es-MX"/>
        </w:rPr>
        <w:t>P/IFT/260521/233</w:t>
      </w:r>
      <w:r w:rsidR="0034015E" w:rsidRPr="005767F5">
        <w:rPr>
          <w:rFonts w:ascii="ITC Avant Garde" w:hAnsi="ITC Avant Garde"/>
        </w:rPr>
        <w:t xml:space="preserve">, se encargó de realizar la recopilación </w:t>
      </w:r>
      <w:r w:rsidR="008F2457">
        <w:rPr>
          <w:rFonts w:ascii="ITC Avant Garde" w:hAnsi="ITC Avant Garde"/>
          <w:lang w:val="es-MX"/>
        </w:rPr>
        <w:t xml:space="preserve">y atención </w:t>
      </w:r>
      <w:r w:rsidR="0034015E" w:rsidRPr="005767F5">
        <w:rPr>
          <w:rFonts w:ascii="ITC Avant Garde" w:hAnsi="ITC Avant Garde"/>
        </w:rPr>
        <w:t>de los comentarios y aportaciones realizados durante el periodo de consulta pública.</w:t>
      </w:r>
    </w:p>
    <w:p w14:paraId="6F98861D" w14:textId="198C2BCD" w:rsidR="00166DF8" w:rsidRDefault="00166DF8" w:rsidP="0036114D">
      <w:pPr>
        <w:spacing w:before="120" w:after="120" w:line="240" w:lineRule="auto"/>
        <w:jc w:val="both"/>
        <w:outlineLvl w:val="0"/>
        <w:rPr>
          <w:rFonts w:ascii="ITC Avant Garde" w:hAnsi="ITC Avant Garde"/>
          <w:b/>
          <w:bCs/>
          <w:smallCaps/>
        </w:rPr>
      </w:pPr>
      <w:r>
        <w:rPr>
          <w:rFonts w:ascii="ITC Avant Garde" w:hAnsi="ITC Avant Garde"/>
          <w:b/>
          <w:bCs/>
          <w:smallCaps/>
        </w:rPr>
        <w:t xml:space="preserve">2. </w:t>
      </w:r>
      <w:r w:rsidR="00A173DD">
        <w:rPr>
          <w:rFonts w:ascii="ITC Avant Garde" w:hAnsi="ITC Avant Garde"/>
          <w:b/>
          <w:bCs/>
          <w:smallCaps/>
        </w:rPr>
        <w:t>O</w:t>
      </w:r>
      <w:r>
        <w:rPr>
          <w:rFonts w:ascii="ITC Avant Garde" w:hAnsi="ITC Avant Garde"/>
          <w:b/>
          <w:bCs/>
          <w:smallCaps/>
        </w:rPr>
        <w:t>bjetivos de la consulta pública</w:t>
      </w:r>
    </w:p>
    <w:p w14:paraId="186ED887" w14:textId="38DF42F2" w:rsidR="00771911" w:rsidRPr="00A173DD" w:rsidRDefault="00771911" w:rsidP="00771911">
      <w:pPr>
        <w:tabs>
          <w:tab w:val="left" w:pos="0"/>
        </w:tabs>
        <w:autoSpaceDE w:val="0"/>
        <w:autoSpaceDN w:val="0"/>
        <w:adjustRightInd w:val="0"/>
        <w:spacing w:after="120"/>
        <w:jc w:val="both"/>
        <w:rPr>
          <w:rFonts w:ascii="ITC Avant Garde" w:eastAsia="MS Mincho" w:hAnsi="ITC Avant Garde" w:cs="Arial"/>
          <w:color w:val="000000"/>
          <w:lang w:eastAsia="es-MX"/>
        </w:rPr>
      </w:pPr>
      <w:r w:rsidRPr="00A173DD">
        <w:rPr>
          <w:rFonts w:ascii="ITC Avant Garde" w:eastAsia="MS Mincho" w:hAnsi="ITC Avant Garde" w:cs="Arial"/>
          <w:color w:val="000000"/>
          <w:lang w:val="es-ES_tradnl" w:eastAsia="es-MX"/>
        </w:rPr>
        <w:t>Con la consulta pública del Anteproyecto de Lineamientos se busc</w:t>
      </w:r>
      <w:r>
        <w:rPr>
          <w:rFonts w:ascii="ITC Avant Garde" w:eastAsia="MS Mincho" w:hAnsi="ITC Avant Garde" w:cs="Arial"/>
          <w:color w:val="000000"/>
          <w:lang w:val="es-ES_tradnl" w:eastAsia="es-MX"/>
        </w:rPr>
        <w:t>ó</w:t>
      </w:r>
      <w:r w:rsidRPr="00A173DD">
        <w:rPr>
          <w:rFonts w:ascii="ITC Avant Garde" w:eastAsia="MS Mincho" w:hAnsi="ITC Avant Garde" w:cs="Arial"/>
          <w:color w:val="000000"/>
          <w:lang w:val="es-ES_tradnl" w:eastAsia="es-MX"/>
        </w:rPr>
        <w:t xml:space="preserve"> alcanzar los siguientes objetivos: </w:t>
      </w:r>
    </w:p>
    <w:p w14:paraId="6F756877" w14:textId="77777777" w:rsidR="00771911" w:rsidRPr="00A173DD" w:rsidRDefault="00771911" w:rsidP="00771911">
      <w:pPr>
        <w:numPr>
          <w:ilvl w:val="0"/>
          <w:numId w:val="23"/>
        </w:numPr>
        <w:tabs>
          <w:tab w:val="left" w:pos="0"/>
        </w:tabs>
        <w:autoSpaceDE w:val="0"/>
        <w:autoSpaceDN w:val="0"/>
        <w:adjustRightInd w:val="0"/>
        <w:spacing w:after="120"/>
        <w:ind w:left="709" w:hanging="425"/>
        <w:jc w:val="both"/>
        <w:rPr>
          <w:rFonts w:ascii="ITC Avant Garde" w:eastAsia="MS Mincho" w:hAnsi="ITC Avant Garde" w:cs="Arial"/>
          <w:color w:val="000000"/>
          <w:lang w:val="es-ES_tradnl" w:eastAsia="es-MX"/>
        </w:rPr>
      </w:pPr>
      <w:r w:rsidRPr="00A173DD">
        <w:rPr>
          <w:rFonts w:ascii="ITC Avant Garde" w:eastAsia="MS Mincho" w:hAnsi="ITC Avant Garde" w:cs="Arial"/>
          <w:color w:val="000000"/>
          <w:lang w:val="es-ES_tradnl" w:eastAsia="es-MX"/>
        </w:rPr>
        <w:t>Fortalecer el principio de transparencia, y</w:t>
      </w:r>
    </w:p>
    <w:p w14:paraId="06358AA1" w14:textId="77777777" w:rsidR="00771911" w:rsidRPr="00A173DD" w:rsidRDefault="00771911" w:rsidP="00771911">
      <w:pPr>
        <w:numPr>
          <w:ilvl w:val="0"/>
          <w:numId w:val="23"/>
        </w:numPr>
        <w:tabs>
          <w:tab w:val="left" w:pos="0"/>
        </w:tabs>
        <w:autoSpaceDE w:val="0"/>
        <w:autoSpaceDN w:val="0"/>
        <w:adjustRightInd w:val="0"/>
        <w:spacing w:after="120"/>
        <w:ind w:left="709" w:hanging="425"/>
        <w:jc w:val="both"/>
        <w:rPr>
          <w:rFonts w:ascii="ITC Avant Garde" w:eastAsia="MS Mincho" w:hAnsi="ITC Avant Garde" w:cs="Arial"/>
          <w:color w:val="000000"/>
          <w:lang w:val="es-ES_tradnl" w:eastAsia="es-MX"/>
        </w:rPr>
      </w:pPr>
      <w:r w:rsidRPr="00A173DD">
        <w:rPr>
          <w:rFonts w:ascii="ITC Avant Garde" w:eastAsia="MS Mincho" w:hAnsi="ITC Avant Garde" w:cs="Arial"/>
          <w:color w:val="000000"/>
          <w:lang w:val="es-ES_tradnl" w:eastAsia="es-MX"/>
        </w:rPr>
        <w:t>Promover la participación ciudadana, generando un documento más eficaz que, en lo procedente, integre las sugerencias de los participantes.</w:t>
      </w:r>
    </w:p>
    <w:p w14:paraId="70E47321" w14:textId="0911791C" w:rsidR="00250818" w:rsidRPr="0036114D" w:rsidRDefault="00166DF8" w:rsidP="0036114D">
      <w:pPr>
        <w:spacing w:before="120" w:after="120" w:line="240" w:lineRule="auto"/>
        <w:jc w:val="both"/>
        <w:outlineLvl w:val="0"/>
        <w:rPr>
          <w:rFonts w:ascii="ITC Avant Garde" w:hAnsi="ITC Avant Garde"/>
          <w:b/>
          <w:bCs/>
          <w:smallCaps/>
        </w:rPr>
      </w:pPr>
      <w:r>
        <w:rPr>
          <w:rFonts w:ascii="ITC Avant Garde" w:hAnsi="ITC Avant Garde"/>
          <w:b/>
          <w:bCs/>
          <w:smallCaps/>
        </w:rPr>
        <w:t>3</w:t>
      </w:r>
      <w:r w:rsidR="009F622B" w:rsidRPr="0036114D">
        <w:rPr>
          <w:rFonts w:ascii="ITC Avant Garde" w:hAnsi="ITC Avant Garde"/>
          <w:b/>
          <w:bCs/>
          <w:smallCaps/>
        </w:rPr>
        <w:t xml:space="preserve">. </w:t>
      </w:r>
      <w:r w:rsidR="00F20D08" w:rsidRPr="0036114D">
        <w:rPr>
          <w:rFonts w:ascii="ITC Avant Garde" w:hAnsi="ITC Avant Garde"/>
          <w:b/>
          <w:bCs/>
          <w:smallCaps/>
        </w:rPr>
        <w:t>Publicación del Informe</w:t>
      </w:r>
    </w:p>
    <w:p w14:paraId="0721A4BD" w14:textId="04F6D010" w:rsidR="0034015E" w:rsidRPr="005F7866" w:rsidRDefault="0034015E" w:rsidP="0034015E">
      <w:pPr>
        <w:spacing w:after="120" w:line="240" w:lineRule="auto"/>
        <w:jc w:val="both"/>
        <w:rPr>
          <w:rFonts w:ascii="ITC Avant Garde" w:hAnsi="ITC Avant Garde"/>
        </w:rPr>
      </w:pPr>
      <w:r>
        <w:rPr>
          <w:rFonts w:ascii="ITC Avant Garde" w:hAnsi="ITC Avant Garde"/>
        </w:rPr>
        <w:t>D</w:t>
      </w:r>
      <w:r w:rsidRPr="00A52FF3">
        <w:rPr>
          <w:rFonts w:ascii="ITC Avant Garde" w:hAnsi="ITC Avant Garde"/>
        </w:rPr>
        <w:t>e conformidad con</w:t>
      </w:r>
      <w:r>
        <w:rPr>
          <w:rFonts w:ascii="ITC Avant Garde" w:hAnsi="ITC Avant Garde"/>
        </w:rPr>
        <w:t xml:space="preserve"> el artículo 138, fracción II de la LFCE, la AI</w:t>
      </w:r>
      <w:r w:rsidRPr="00A52FF3">
        <w:rPr>
          <w:rFonts w:ascii="ITC Avant Garde" w:hAnsi="ITC Avant Garde"/>
        </w:rPr>
        <w:t xml:space="preserve"> </w:t>
      </w:r>
      <w:r>
        <w:rPr>
          <w:rFonts w:ascii="ITC Avant Garde" w:hAnsi="ITC Avant Garde"/>
        </w:rPr>
        <w:t>emite</w:t>
      </w:r>
      <w:r w:rsidRPr="00A52FF3">
        <w:rPr>
          <w:rFonts w:ascii="ITC Avant Garde" w:hAnsi="ITC Avant Garde"/>
        </w:rPr>
        <w:t xml:space="preserve"> este i</w:t>
      </w:r>
      <w:r>
        <w:rPr>
          <w:rFonts w:ascii="ITC Avant Garde" w:hAnsi="ITC Avant Garde"/>
        </w:rPr>
        <w:t xml:space="preserve">nforme para su difusión general, el cual </w:t>
      </w:r>
      <w:r w:rsidRPr="005F7866">
        <w:rPr>
          <w:rFonts w:ascii="ITC Avant Garde" w:hAnsi="ITC Avant Garde"/>
        </w:rPr>
        <w:t xml:space="preserve">deberá publicarse en el sitio de </w:t>
      </w:r>
      <w:r w:rsidR="0072293B">
        <w:rPr>
          <w:rFonts w:ascii="ITC Avant Garde" w:hAnsi="ITC Avant Garde"/>
        </w:rPr>
        <w:t>i</w:t>
      </w:r>
      <w:r w:rsidRPr="005F7866">
        <w:rPr>
          <w:rFonts w:ascii="ITC Avant Garde" w:hAnsi="ITC Avant Garde"/>
        </w:rPr>
        <w:t>nternet del Instituto</w:t>
      </w:r>
      <w:r>
        <w:rPr>
          <w:rFonts w:ascii="ITC Avant Garde" w:hAnsi="ITC Avant Garde"/>
        </w:rPr>
        <w:t>.</w:t>
      </w:r>
    </w:p>
    <w:p w14:paraId="30B9A1EE" w14:textId="3D700BD2" w:rsidR="0034015E" w:rsidRPr="00250818" w:rsidRDefault="0034015E" w:rsidP="0034015E">
      <w:pPr>
        <w:spacing w:after="120" w:line="240" w:lineRule="auto"/>
        <w:jc w:val="both"/>
        <w:rPr>
          <w:rFonts w:ascii="ITC Avant Garde" w:hAnsi="ITC Avant Garde"/>
        </w:rPr>
      </w:pPr>
      <w:r w:rsidRPr="005F7866">
        <w:rPr>
          <w:rFonts w:ascii="ITC Avant Garde" w:hAnsi="ITC Avant Garde"/>
        </w:rPr>
        <w:t>A partir de la publicación del informe, de conformidad con lo dispuesto en el artículo 138, fracción III</w:t>
      </w:r>
      <w:r>
        <w:rPr>
          <w:rFonts w:ascii="ITC Avant Garde" w:hAnsi="ITC Avant Garde"/>
        </w:rPr>
        <w:t>,</w:t>
      </w:r>
      <w:r w:rsidRPr="005F7866">
        <w:rPr>
          <w:rFonts w:ascii="ITC Avant Garde" w:hAnsi="ITC Avant Garde"/>
        </w:rPr>
        <w:t xml:space="preserve"> de la LFCE, el Instituto cuenta con sesenta días hábiles para expedir </w:t>
      </w:r>
      <w:r w:rsidR="003D69FC">
        <w:rPr>
          <w:rFonts w:ascii="ITC Avant Garde" w:hAnsi="ITC Avant Garde"/>
        </w:rPr>
        <w:t>l</w:t>
      </w:r>
      <w:r w:rsidR="007621B4">
        <w:rPr>
          <w:rFonts w:ascii="ITC Avant Garde" w:hAnsi="ITC Avant Garde"/>
        </w:rPr>
        <w:t>os</w:t>
      </w:r>
      <w:r w:rsidR="003D69FC">
        <w:rPr>
          <w:rFonts w:ascii="ITC Avant Garde" w:hAnsi="ITC Avant Garde"/>
        </w:rPr>
        <w:t xml:space="preserve"> </w:t>
      </w:r>
      <w:r w:rsidR="007621B4">
        <w:rPr>
          <w:rFonts w:ascii="ITC Avant Garde" w:hAnsi="ITC Avant Garde"/>
        </w:rPr>
        <w:t>lineamientos</w:t>
      </w:r>
      <w:r w:rsidR="003D69FC">
        <w:rPr>
          <w:rFonts w:ascii="ITC Avant Garde" w:hAnsi="ITC Avant Garde"/>
        </w:rPr>
        <w:t xml:space="preserve"> correspondiente</w:t>
      </w:r>
      <w:r w:rsidR="007621B4">
        <w:rPr>
          <w:rFonts w:ascii="ITC Avant Garde" w:hAnsi="ITC Avant Garde"/>
        </w:rPr>
        <w:t>s</w:t>
      </w:r>
      <w:r>
        <w:rPr>
          <w:rFonts w:ascii="ITC Avant Garde" w:hAnsi="ITC Avant Garde"/>
        </w:rPr>
        <w:t>.</w:t>
      </w:r>
    </w:p>
    <w:p w14:paraId="5C85F4EF" w14:textId="7E5FD480" w:rsidR="00F20D08" w:rsidRPr="0036114D" w:rsidRDefault="00166DF8" w:rsidP="0036114D">
      <w:pPr>
        <w:spacing w:before="120" w:after="120" w:line="240" w:lineRule="auto"/>
        <w:jc w:val="both"/>
        <w:outlineLvl w:val="0"/>
        <w:rPr>
          <w:rFonts w:ascii="ITC Avant Garde" w:hAnsi="ITC Avant Garde"/>
          <w:b/>
          <w:bCs/>
          <w:smallCaps/>
        </w:rPr>
      </w:pPr>
      <w:r>
        <w:rPr>
          <w:rFonts w:ascii="ITC Avant Garde" w:hAnsi="ITC Avant Garde"/>
          <w:b/>
          <w:bCs/>
          <w:smallCaps/>
        </w:rPr>
        <w:lastRenderedPageBreak/>
        <w:t>4</w:t>
      </w:r>
      <w:r w:rsidR="00F20D08" w:rsidRPr="0036114D">
        <w:rPr>
          <w:rFonts w:ascii="ITC Avant Garde" w:hAnsi="ITC Avant Garde"/>
          <w:b/>
          <w:bCs/>
          <w:smallCaps/>
        </w:rPr>
        <w:t>. Estructura del Informe</w:t>
      </w:r>
    </w:p>
    <w:p w14:paraId="1A126DFC" w14:textId="77777777" w:rsidR="00F20D08" w:rsidRPr="005F7866" w:rsidRDefault="00F20D08" w:rsidP="00250818">
      <w:pPr>
        <w:spacing w:before="120" w:after="120" w:line="240" w:lineRule="auto"/>
        <w:jc w:val="both"/>
        <w:rPr>
          <w:rFonts w:ascii="ITC Avant Garde" w:hAnsi="ITC Avant Garde"/>
        </w:rPr>
      </w:pPr>
      <w:r w:rsidRPr="005F7866">
        <w:rPr>
          <w:rFonts w:ascii="ITC Avant Garde" w:hAnsi="ITC Avant Garde"/>
        </w:rPr>
        <w:t>La revisión y la evaluación de los comentarios recibidos se realizaron bajo la siguiente estructura:</w:t>
      </w:r>
    </w:p>
    <w:p w14:paraId="50122B5F" w14:textId="5465AD34" w:rsidR="00F20D08" w:rsidRPr="005F7866" w:rsidRDefault="00F20D08" w:rsidP="005F5C30">
      <w:pPr>
        <w:pStyle w:val="Prrafodelista"/>
        <w:numPr>
          <w:ilvl w:val="0"/>
          <w:numId w:val="2"/>
        </w:numPr>
        <w:spacing w:before="120" w:after="120" w:line="240" w:lineRule="auto"/>
        <w:contextualSpacing w:val="0"/>
        <w:jc w:val="both"/>
        <w:rPr>
          <w:rFonts w:ascii="ITC Avant Garde" w:hAnsi="ITC Avant Garde"/>
        </w:rPr>
      </w:pPr>
      <w:r w:rsidRPr="005F7866">
        <w:rPr>
          <w:rFonts w:ascii="ITC Avant Garde" w:hAnsi="ITC Avant Garde"/>
        </w:rPr>
        <w:t xml:space="preserve">Identificación de </w:t>
      </w:r>
      <w:r w:rsidR="00E23B29">
        <w:rPr>
          <w:rFonts w:ascii="ITC Avant Garde" w:hAnsi="ITC Avant Garde"/>
          <w:lang w:val="es-MX"/>
        </w:rPr>
        <w:t>los</w:t>
      </w:r>
      <w:r w:rsidRPr="005F7866">
        <w:rPr>
          <w:rFonts w:ascii="ITC Avant Garde" w:hAnsi="ITC Avant Garde"/>
        </w:rPr>
        <w:t xml:space="preserve"> </w:t>
      </w:r>
      <w:r w:rsidR="00F4457B">
        <w:rPr>
          <w:rFonts w:ascii="ITC Avant Garde" w:hAnsi="ITC Avant Garde"/>
          <w:lang w:val="es-MX"/>
        </w:rPr>
        <w:t>artículos</w:t>
      </w:r>
      <w:r w:rsidRPr="005F7866">
        <w:rPr>
          <w:rFonts w:ascii="ITC Avant Garde" w:hAnsi="ITC Avant Garde"/>
        </w:rPr>
        <w:t xml:space="preserve"> del Anteproyecto</w:t>
      </w:r>
      <w:r>
        <w:rPr>
          <w:rFonts w:ascii="ITC Avant Garde" w:hAnsi="ITC Avant Garde"/>
          <w:lang w:val="es-MX"/>
        </w:rPr>
        <w:t xml:space="preserve"> de </w:t>
      </w:r>
      <w:r w:rsidR="00F4457B">
        <w:rPr>
          <w:rFonts w:ascii="ITC Avant Garde" w:hAnsi="ITC Avant Garde"/>
          <w:lang w:val="es-MX"/>
        </w:rPr>
        <w:t>Lineamientos</w:t>
      </w:r>
      <w:r w:rsidRPr="005F7866">
        <w:rPr>
          <w:rFonts w:ascii="ITC Avant Garde" w:hAnsi="ITC Avant Garde"/>
        </w:rPr>
        <w:t xml:space="preserve"> sobre los que se recibieron comentarios en el periodo de consulta pública</w:t>
      </w:r>
      <w:r w:rsidR="005767F5">
        <w:rPr>
          <w:rFonts w:ascii="ITC Avant Garde" w:hAnsi="ITC Avant Garde"/>
          <w:lang w:val="es-MX"/>
        </w:rPr>
        <w:t>.</w:t>
      </w:r>
    </w:p>
    <w:p w14:paraId="6416B8A5" w14:textId="77777777" w:rsidR="00F20D08" w:rsidRPr="005F7866" w:rsidRDefault="00F20D08" w:rsidP="005F5C30">
      <w:pPr>
        <w:pStyle w:val="Prrafodelista"/>
        <w:numPr>
          <w:ilvl w:val="0"/>
          <w:numId w:val="2"/>
        </w:numPr>
        <w:spacing w:before="120" w:after="120" w:line="240" w:lineRule="auto"/>
        <w:contextualSpacing w:val="0"/>
        <w:jc w:val="both"/>
        <w:rPr>
          <w:rFonts w:ascii="ITC Avant Garde" w:hAnsi="ITC Avant Garde"/>
        </w:rPr>
      </w:pPr>
      <w:r w:rsidRPr="005F7866">
        <w:rPr>
          <w:rFonts w:ascii="ITC Avant Garde" w:hAnsi="ITC Avant Garde"/>
        </w:rPr>
        <w:t>Agrupación de los comentarios relacionados entre sí</w:t>
      </w:r>
      <w:r w:rsidR="005767F5">
        <w:rPr>
          <w:rFonts w:ascii="ITC Avant Garde" w:hAnsi="ITC Avant Garde"/>
          <w:lang w:val="es-MX"/>
        </w:rPr>
        <w:t>.</w:t>
      </w:r>
    </w:p>
    <w:p w14:paraId="56B689AD" w14:textId="77777777" w:rsidR="00F20D08" w:rsidRPr="00462605" w:rsidRDefault="00F20D08" w:rsidP="005F5C30">
      <w:pPr>
        <w:pStyle w:val="Prrafodelista"/>
        <w:numPr>
          <w:ilvl w:val="0"/>
          <w:numId w:val="2"/>
        </w:numPr>
        <w:spacing w:before="120" w:after="120" w:line="240" w:lineRule="auto"/>
        <w:contextualSpacing w:val="0"/>
        <w:jc w:val="both"/>
        <w:rPr>
          <w:rFonts w:ascii="ITC Avant Garde" w:hAnsi="ITC Avant Garde"/>
        </w:rPr>
      </w:pPr>
      <w:r w:rsidRPr="00462605">
        <w:rPr>
          <w:rFonts w:ascii="ITC Avant Garde" w:hAnsi="ITC Avant Garde"/>
        </w:rPr>
        <w:t>Análisis de los comentarios y</w:t>
      </w:r>
      <w:r w:rsidRPr="00462605">
        <w:rPr>
          <w:rFonts w:ascii="ITC Avant Garde" w:hAnsi="ITC Avant Garde"/>
          <w:lang w:val="es-MX"/>
        </w:rPr>
        <w:t xml:space="preserve"> </w:t>
      </w:r>
      <w:r w:rsidR="00605150" w:rsidRPr="00462605">
        <w:rPr>
          <w:rFonts w:ascii="ITC Avant Garde" w:hAnsi="ITC Avant Garde"/>
        </w:rPr>
        <w:t>elaboración</w:t>
      </w:r>
      <w:r w:rsidRPr="00462605">
        <w:rPr>
          <w:rFonts w:ascii="ITC Avant Garde" w:hAnsi="ITC Avant Garde"/>
        </w:rPr>
        <w:t xml:space="preserve"> de las consideraciones sobre cada comentario o grupo de comentarios.</w:t>
      </w:r>
    </w:p>
    <w:p w14:paraId="33CC95BA" w14:textId="3D682E95" w:rsidR="00F20D08" w:rsidRPr="005476F9" w:rsidRDefault="00166DF8" w:rsidP="005476F9">
      <w:pPr>
        <w:spacing w:before="120" w:after="120" w:line="240" w:lineRule="auto"/>
        <w:jc w:val="both"/>
        <w:outlineLvl w:val="0"/>
        <w:rPr>
          <w:rFonts w:ascii="ITC Avant Garde" w:hAnsi="ITC Avant Garde"/>
          <w:b/>
          <w:bCs/>
          <w:smallCaps/>
        </w:rPr>
      </w:pPr>
      <w:r>
        <w:rPr>
          <w:rFonts w:ascii="ITC Avant Garde" w:hAnsi="ITC Avant Garde"/>
          <w:b/>
          <w:bCs/>
          <w:smallCaps/>
        </w:rPr>
        <w:t>5</w:t>
      </w:r>
      <w:r w:rsidR="00F20D08" w:rsidRPr="005476F9">
        <w:rPr>
          <w:rFonts w:ascii="ITC Avant Garde" w:hAnsi="ITC Avant Garde"/>
          <w:b/>
          <w:bCs/>
          <w:smallCaps/>
        </w:rPr>
        <w:t>. Escritos recibidos durante la consulta pública</w:t>
      </w:r>
    </w:p>
    <w:p w14:paraId="4A98DF48" w14:textId="77777777" w:rsidR="00F20D08" w:rsidRPr="005F7866" w:rsidRDefault="00F20D08" w:rsidP="00250818">
      <w:pPr>
        <w:spacing w:after="120" w:line="240" w:lineRule="auto"/>
        <w:jc w:val="both"/>
        <w:rPr>
          <w:rFonts w:ascii="ITC Avant Garde" w:hAnsi="ITC Avant Garde"/>
        </w:rPr>
      </w:pPr>
      <w:r w:rsidRPr="005F7866">
        <w:rPr>
          <w:rFonts w:ascii="ITC Avant Garde" w:hAnsi="ITC Avant Garde"/>
        </w:rPr>
        <w:t xml:space="preserve">En el siguiente cuadro se </w:t>
      </w:r>
      <w:r>
        <w:rPr>
          <w:rFonts w:ascii="ITC Avant Garde" w:hAnsi="ITC Avant Garde"/>
        </w:rPr>
        <w:t xml:space="preserve">presenta información general relacionada con los escritos recibidos </w:t>
      </w:r>
      <w:r w:rsidRPr="005F7866">
        <w:rPr>
          <w:rFonts w:ascii="ITC Avant Garde" w:hAnsi="ITC Avant Garde"/>
        </w:rPr>
        <w:t>durante la consulta pública:</w:t>
      </w:r>
    </w:p>
    <w:tbl>
      <w:tblPr>
        <w:tblStyle w:val="Tablaconcuadrcula"/>
        <w:tblW w:w="0" w:type="auto"/>
        <w:jc w:val="center"/>
        <w:tblLayout w:type="fixed"/>
        <w:tblLook w:val="04A0" w:firstRow="1" w:lastRow="0" w:firstColumn="1" w:lastColumn="0" w:noHBand="0" w:noVBand="1"/>
      </w:tblPr>
      <w:tblGrid>
        <w:gridCol w:w="3681"/>
        <w:gridCol w:w="2126"/>
        <w:gridCol w:w="1745"/>
        <w:gridCol w:w="2518"/>
      </w:tblGrid>
      <w:tr w:rsidR="00CF125C" w:rsidRPr="005F7866" w14:paraId="2B984122" w14:textId="77777777" w:rsidTr="003F1B39">
        <w:trPr>
          <w:trHeight w:val="170"/>
          <w:tblHeader/>
          <w:jc w:val="center"/>
        </w:trPr>
        <w:tc>
          <w:tcPr>
            <w:tcW w:w="3681" w:type="dxa"/>
            <w:shd w:val="clear" w:color="auto" w:fill="538135" w:themeFill="accent6" w:themeFillShade="BF"/>
            <w:vAlign w:val="center"/>
          </w:tcPr>
          <w:p w14:paraId="65BA9769" w14:textId="77777777" w:rsidR="00F20D08" w:rsidRPr="005F7866" w:rsidRDefault="00F20D08" w:rsidP="00E8517D">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Persona(s) que presenta(n) comentarios</w:t>
            </w:r>
          </w:p>
        </w:tc>
        <w:tc>
          <w:tcPr>
            <w:tcW w:w="2126" w:type="dxa"/>
            <w:shd w:val="clear" w:color="auto" w:fill="538135" w:themeFill="accent6" w:themeFillShade="BF"/>
            <w:vAlign w:val="center"/>
          </w:tcPr>
          <w:p w14:paraId="424F7135" w14:textId="77777777" w:rsidR="00F20D08" w:rsidRPr="005F7866" w:rsidRDefault="00F20D08" w:rsidP="00E8517D">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Sector</w:t>
            </w:r>
          </w:p>
        </w:tc>
        <w:tc>
          <w:tcPr>
            <w:tcW w:w="1745" w:type="dxa"/>
            <w:shd w:val="clear" w:color="auto" w:fill="538135" w:themeFill="accent6" w:themeFillShade="BF"/>
            <w:vAlign w:val="center"/>
          </w:tcPr>
          <w:p w14:paraId="7CB6E4D4" w14:textId="77777777" w:rsidR="00F20D08" w:rsidRPr="005F7866" w:rsidRDefault="00F20D08" w:rsidP="00E8517D">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Fecha de presentación</w:t>
            </w:r>
          </w:p>
        </w:tc>
        <w:tc>
          <w:tcPr>
            <w:tcW w:w="2518" w:type="dxa"/>
            <w:shd w:val="clear" w:color="auto" w:fill="538135" w:themeFill="accent6" w:themeFillShade="BF"/>
            <w:vAlign w:val="center"/>
          </w:tcPr>
          <w:p w14:paraId="0F758C69" w14:textId="77777777" w:rsidR="00F20D08" w:rsidRPr="005F7866" w:rsidRDefault="00F20D08" w:rsidP="00E8517D">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Formato de presentación</w:t>
            </w:r>
          </w:p>
        </w:tc>
      </w:tr>
      <w:tr w:rsidR="00CF125C" w:rsidRPr="00CF125C" w14:paraId="3E08244D" w14:textId="77777777" w:rsidTr="003F1B39">
        <w:trPr>
          <w:trHeight w:val="170"/>
          <w:jc w:val="center"/>
        </w:trPr>
        <w:tc>
          <w:tcPr>
            <w:tcW w:w="3681" w:type="dxa"/>
            <w:shd w:val="clear" w:color="auto" w:fill="E2EFD9" w:themeFill="accent6" w:themeFillTint="33"/>
            <w:vAlign w:val="center"/>
          </w:tcPr>
          <w:p w14:paraId="0B07768B" w14:textId="1A9B612A" w:rsidR="00CF125C" w:rsidRPr="00CF125C" w:rsidRDefault="00773290" w:rsidP="005F5C30">
            <w:pPr>
              <w:numPr>
                <w:ilvl w:val="0"/>
                <w:numId w:val="1"/>
              </w:numPr>
              <w:spacing w:after="0" w:line="240" w:lineRule="auto"/>
              <w:jc w:val="both"/>
              <w:rPr>
                <w:rFonts w:ascii="ITC Avant Garde" w:hAnsi="ITC Avant Garde"/>
                <w:sz w:val="18"/>
                <w:szCs w:val="18"/>
              </w:rPr>
            </w:pPr>
            <w:r>
              <w:rPr>
                <w:rFonts w:ascii="ITC Avant Garde" w:hAnsi="ITC Avant Garde"/>
                <w:sz w:val="18"/>
                <w:szCs w:val="18"/>
              </w:rPr>
              <w:t xml:space="preserve">Antonio Díaz Hernández, en representación de </w:t>
            </w:r>
            <w:r w:rsidRPr="00773290">
              <w:rPr>
                <w:rFonts w:ascii="ITC Avant Garde" w:hAnsi="ITC Avant Garde"/>
                <w:sz w:val="18"/>
                <w:szCs w:val="18"/>
              </w:rPr>
              <w:t xml:space="preserve">AT&amp;T Norte, S. de R.L. de C.V.; Grupo AT&amp;T </w:t>
            </w:r>
            <w:proofErr w:type="spellStart"/>
            <w:r w:rsidRPr="00773290">
              <w:rPr>
                <w:rFonts w:ascii="ITC Avant Garde" w:hAnsi="ITC Avant Garde"/>
                <w:sz w:val="18"/>
                <w:szCs w:val="18"/>
              </w:rPr>
              <w:t>Celul</w:t>
            </w:r>
            <w:r w:rsidR="00936D63">
              <w:rPr>
                <w:rFonts w:ascii="ITC Avant Garde" w:hAnsi="ITC Avant Garde"/>
                <w:sz w:val="18"/>
                <w:szCs w:val="18"/>
              </w:rPr>
              <w:t>l</w:t>
            </w:r>
            <w:r w:rsidRPr="00773290">
              <w:rPr>
                <w:rFonts w:ascii="ITC Avant Garde" w:hAnsi="ITC Avant Garde"/>
                <w:sz w:val="18"/>
                <w:szCs w:val="18"/>
              </w:rPr>
              <w:t>ar</w:t>
            </w:r>
            <w:proofErr w:type="spellEnd"/>
            <w:r w:rsidRPr="00773290">
              <w:rPr>
                <w:rFonts w:ascii="ITC Avant Garde" w:hAnsi="ITC Avant Garde"/>
                <w:sz w:val="18"/>
                <w:szCs w:val="18"/>
              </w:rPr>
              <w:t>, S. de R.L. de C.V.; AT&amp;T Comunicaciones Digitales, S. de R.L. de C.V.; AT&amp;T Comercialización Móvil, S. de R.L. de C.V.</w:t>
            </w:r>
            <w:r w:rsidR="008F7CD3">
              <w:rPr>
                <w:rFonts w:ascii="ITC Avant Garde" w:hAnsi="ITC Avant Garde"/>
                <w:sz w:val="18"/>
                <w:szCs w:val="18"/>
              </w:rPr>
              <w:t>,</w:t>
            </w:r>
            <w:r w:rsidRPr="00773290">
              <w:rPr>
                <w:rFonts w:ascii="ITC Avant Garde" w:hAnsi="ITC Avant Garde"/>
                <w:sz w:val="18"/>
                <w:szCs w:val="18"/>
              </w:rPr>
              <w:t xml:space="preserve"> y AT&amp;T Desarrollo y Comunicaciones de México, S. de R.L. de C.V.</w:t>
            </w:r>
            <w:r w:rsidR="00274B52">
              <w:rPr>
                <w:rFonts w:ascii="ITC Avant Garde" w:hAnsi="ITC Avant Garde"/>
                <w:sz w:val="18"/>
                <w:szCs w:val="18"/>
              </w:rPr>
              <w:t xml:space="preserve"> (en adelante, AT&amp;T).</w:t>
            </w:r>
          </w:p>
        </w:tc>
        <w:tc>
          <w:tcPr>
            <w:tcW w:w="2126" w:type="dxa"/>
            <w:shd w:val="clear" w:color="auto" w:fill="E2EFD9" w:themeFill="accent6" w:themeFillTint="33"/>
            <w:vAlign w:val="center"/>
          </w:tcPr>
          <w:p w14:paraId="385B6706" w14:textId="77777777" w:rsidR="00CF125C" w:rsidRPr="00CF125C" w:rsidRDefault="00CF125C" w:rsidP="003F1B39">
            <w:pPr>
              <w:spacing w:after="0" w:line="240" w:lineRule="auto"/>
              <w:jc w:val="center"/>
              <w:rPr>
                <w:rFonts w:ascii="ITC Avant Garde" w:hAnsi="ITC Avant Garde"/>
                <w:sz w:val="18"/>
                <w:szCs w:val="18"/>
              </w:rPr>
            </w:pPr>
            <w:r w:rsidRPr="00CF125C">
              <w:rPr>
                <w:rFonts w:ascii="ITC Avant Garde" w:hAnsi="ITC Avant Garde"/>
                <w:sz w:val="18"/>
                <w:szCs w:val="18"/>
              </w:rPr>
              <w:t>Telecomunicaciones</w:t>
            </w:r>
          </w:p>
        </w:tc>
        <w:tc>
          <w:tcPr>
            <w:tcW w:w="1745" w:type="dxa"/>
            <w:shd w:val="clear" w:color="auto" w:fill="E2EFD9" w:themeFill="accent6" w:themeFillTint="33"/>
            <w:vAlign w:val="center"/>
          </w:tcPr>
          <w:p w14:paraId="258C1152" w14:textId="5B737CD4" w:rsidR="00CF125C" w:rsidRPr="00CF125C" w:rsidRDefault="00773290" w:rsidP="003F1B39">
            <w:pPr>
              <w:spacing w:after="0" w:line="240" w:lineRule="auto"/>
              <w:jc w:val="center"/>
              <w:rPr>
                <w:rFonts w:ascii="ITC Avant Garde" w:hAnsi="ITC Avant Garde"/>
                <w:sz w:val="18"/>
                <w:szCs w:val="18"/>
              </w:rPr>
            </w:pPr>
            <w:r>
              <w:rPr>
                <w:rFonts w:ascii="ITC Avant Garde" w:hAnsi="ITC Avant Garde"/>
                <w:sz w:val="18"/>
                <w:szCs w:val="18"/>
              </w:rPr>
              <w:t>06</w:t>
            </w:r>
            <w:r w:rsidR="00CF125C" w:rsidRPr="00CF125C">
              <w:rPr>
                <w:rFonts w:ascii="ITC Avant Garde" w:hAnsi="ITC Avant Garde"/>
                <w:sz w:val="18"/>
                <w:szCs w:val="18"/>
              </w:rPr>
              <w:t>/0</w:t>
            </w:r>
            <w:r>
              <w:rPr>
                <w:rFonts w:ascii="ITC Avant Garde" w:hAnsi="ITC Avant Garde"/>
                <w:sz w:val="18"/>
                <w:szCs w:val="18"/>
              </w:rPr>
              <w:t>8</w:t>
            </w:r>
            <w:r w:rsidR="00CF125C" w:rsidRPr="00CF125C">
              <w:rPr>
                <w:rFonts w:ascii="ITC Avant Garde" w:hAnsi="ITC Avant Garde"/>
                <w:sz w:val="18"/>
                <w:szCs w:val="18"/>
              </w:rPr>
              <w:t>/20</w:t>
            </w:r>
            <w:r>
              <w:rPr>
                <w:rFonts w:ascii="ITC Avant Garde" w:hAnsi="ITC Avant Garde"/>
                <w:sz w:val="18"/>
                <w:szCs w:val="18"/>
              </w:rPr>
              <w:t>21</w:t>
            </w:r>
          </w:p>
        </w:tc>
        <w:tc>
          <w:tcPr>
            <w:tcW w:w="2518" w:type="dxa"/>
            <w:shd w:val="clear" w:color="auto" w:fill="E2EFD9" w:themeFill="accent6" w:themeFillTint="33"/>
            <w:vAlign w:val="center"/>
          </w:tcPr>
          <w:p w14:paraId="09813CDA" w14:textId="77777777" w:rsidR="00CF125C" w:rsidRPr="00CF125C" w:rsidRDefault="00CF125C" w:rsidP="003F1B39">
            <w:pPr>
              <w:spacing w:after="0" w:line="240" w:lineRule="auto"/>
              <w:jc w:val="center"/>
              <w:rPr>
                <w:rFonts w:ascii="ITC Avant Garde" w:hAnsi="ITC Avant Garde"/>
                <w:sz w:val="18"/>
                <w:szCs w:val="18"/>
              </w:rPr>
            </w:pPr>
            <w:r w:rsidRPr="00CF125C">
              <w:rPr>
                <w:rFonts w:ascii="ITC Avant Garde" w:hAnsi="ITC Avant Garde"/>
                <w:sz w:val="18"/>
                <w:szCs w:val="18"/>
              </w:rPr>
              <w:t>Correo electrónico</w:t>
            </w:r>
          </w:p>
        </w:tc>
      </w:tr>
      <w:tr w:rsidR="00CF125C" w:rsidRPr="00CF125C" w14:paraId="6D358F30" w14:textId="77777777" w:rsidTr="003F1B39">
        <w:trPr>
          <w:trHeight w:val="170"/>
          <w:jc w:val="center"/>
        </w:trPr>
        <w:tc>
          <w:tcPr>
            <w:tcW w:w="3681" w:type="dxa"/>
            <w:shd w:val="clear" w:color="auto" w:fill="C5E0B3" w:themeFill="accent6" w:themeFillTint="66"/>
            <w:vAlign w:val="center"/>
          </w:tcPr>
          <w:p w14:paraId="59658526" w14:textId="4F037230" w:rsidR="00CF125C" w:rsidRPr="00CF125C" w:rsidRDefault="00773290" w:rsidP="005F5C30">
            <w:pPr>
              <w:numPr>
                <w:ilvl w:val="0"/>
                <w:numId w:val="1"/>
              </w:numPr>
              <w:spacing w:after="0" w:line="240" w:lineRule="auto"/>
              <w:jc w:val="both"/>
              <w:rPr>
                <w:rFonts w:ascii="ITC Avant Garde" w:hAnsi="ITC Avant Garde"/>
                <w:sz w:val="18"/>
                <w:szCs w:val="18"/>
              </w:rPr>
            </w:pPr>
            <w:r>
              <w:rPr>
                <w:rFonts w:ascii="ITC Avant Garde" w:hAnsi="ITC Avant Garde"/>
                <w:sz w:val="18"/>
                <w:szCs w:val="18"/>
              </w:rPr>
              <w:t>Ramón Olivares Chávez, en representación de Mega Cable, S.A. de C.V.</w:t>
            </w:r>
            <w:r w:rsidR="00274B52">
              <w:rPr>
                <w:rFonts w:ascii="ITC Avant Garde" w:hAnsi="ITC Avant Garde"/>
                <w:sz w:val="18"/>
                <w:szCs w:val="18"/>
              </w:rPr>
              <w:t xml:space="preserve"> (en adelante, Mega Cable).</w:t>
            </w:r>
          </w:p>
        </w:tc>
        <w:tc>
          <w:tcPr>
            <w:tcW w:w="2126" w:type="dxa"/>
            <w:shd w:val="clear" w:color="auto" w:fill="C5E0B3" w:themeFill="accent6" w:themeFillTint="66"/>
            <w:vAlign w:val="center"/>
          </w:tcPr>
          <w:p w14:paraId="26B1E137" w14:textId="5ACA1DA6" w:rsidR="00CF125C" w:rsidRPr="00CF125C" w:rsidRDefault="00773290" w:rsidP="003F1B39">
            <w:pPr>
              <w:spacing w:after="0" w:line="240" w:lineRule="auto"/>
              <w:jc w:val="center"/>
              <w:rPr>
                <w:rFonts w:ascii="ITC Avant Garde" w:hAnsi="ITC Avant Garde"/>
                <w:sz w:val="18"/>
                <w:szCs w:val="18"/>
              </w:rPr>
            </w:pPr>
            <w:r w:rsidRPr="00CF125C">
              <w:rPr>
                <w:rFonts w:ascii="ITC Avant Garde" w:hAnsi="ITC Avant Garde"/>
                <w:sz w:val="18"/>
                <w:szCs w:val="18"/>
              </w:rPr>
              <w:t>Telecomunicaciones</w:t>
            </w:r>
          </w:p>
        </w:tc>
        <w:tc>
          <w:tcPr>
            <w:tcW w:w="1745" w:type="dxa"/>
            <w:shd w:val="clear" w:color="auto" w:fill="C5E0B3" w:themeFill="accent6" w:themeFillTint="66"/>
            <w:vAlign w:val="center"/>
          </w:tcPr>
          <w:p w14:paraId="1119CFBA" w14:textId="787598AA" w:rsidR="00CF125C" w:rsidRPr="00CF125C" w:rsidRDefault="00773290" w:rsidP="003F1B39">
            <w:pPr>
              <w:spacing w:after="0" w:line="240" w:lineRule="auto"/>
              <w:jc w:val="center"/>
              <w:rPr>
                <w:rFonts w:ascii="ITC Avant Garde" w:hAnsi="ITC Avant Garde"/>
                <w:sz w:val="18"/>
                <w:szCs w:val="18"/>
              </w:rPr>
            </w:pPr>
            <w:r>
              <w:rPr>
                <w:rFonts w:ascii="ITC Avant Garde" w:hAnsi="ITC Avant Garde"/>
                <w:sz w:val="18"/>
                <w:szCs w:val="18"/>
              </w:rPr>
              <w:t>06</w:t>
            </w:r>
            <w:r w:rsidRPr="00CF125C">
              <w:rPr>
                <w:rFonts w:ascii="ITC Avant Garde" w:hAnsi="ITC Avant Garde"/>
                <w:sz w:val="18"/>
                <w:szCs w:val="18"/>
              </w:rPr>
              <w:t>/0</w:t>
            </w:r>
            <w:r>
              <w:rPr>
                <w:rFonts w:ascii="ITC Avant Garde" w:hAnsi="ITC Avant Garde"/>
                <w:sz w:val="18"/>
                <w:szCs w:val="18"/>
              </w:rPr>
              <w:t>8</w:t>
            </w:r>
            <w:r w:rsidRPr="00CF125C">
              <w:rPr>
                <w:rFonts w:ascii="ITC Avant Garde" w:hAnsi="ITC Avant Garde"/>
                <w:sz w:val="18"/>
                <w:szCs w:val="18"/>
              </w:rPr>
              <w:t>/20</w:t>
            </w:r>
            <w:r>
              <w:rPr>
                <w:rFonts w:ascii="ITC Avant Garde" w:hAnsi="ITC Avant Garde"/>
                <w:sz w:val="18"/>
                <w:szCs w:val="18"/>
              </w:rPr>
              <w:t>21</w:t>
            </w:r>
          </w:p>
        </w:tc>
        <w:tc>
          <w:tcPr>
            <w:tcW w:w="2518" w:type="dxa"/>
            <w:shd w:val="clear" w:color="auto" w:fill="C5E0B3" w:themeFill="accent6" w:themeFillTint="66"/>
            <w:vAlign w:val="center"/>
          </w:tcPr>
          <w:p w14:paraId="2642D6C2" w14:textId="77777777" w:rsidR="00CF125C" w:rsidRPr="00CF125C" w:rsidRDefault="00CF125C" w:rsidP="003F1B39">
            <w:pPr>
              <w:spacing w:after="0" w:line="240" w:lineRule="auto"/>
              <w:jc w:val="center"/>
              <w:rPr>
                <w:rFonts w:ascii="ITC Avant Garde" w:hAnsi="ITC Avant Garde"/>
                <w:sz w:val="18"/>
                <w:szCs w:val="18"/>
              </w:rPr>
            </w:pPr>
            <w:r w:rsidRPr="00CF125C">
              <w:rPr>
                <w:rFonts w:ascii="ITC Avant Garde" w:hAnsi="ITC Avant Garde"/>
                <w:sz w:val="18"/>
                <w:szCs w:val="18"/>
              </w:rPr>
              <w:t>Correo electrónico</w:t>
            </w:r>
          </w:p>
        </w:tc>
      </w:tr>
      <w:tr w:rsidR="00CF125C" w:rsidRPr="00E56B0D" w14:paraId="5497419A" w14:textId="77777777" w:rsidTr="003F1B39">
        <w:trPr>
          <w:trHeight w:val="170"/>
          <w:jc w:val="center"/>
        </w:trPr>
        <w:tc>
          <w:tcPr>
            <w:tcW w:w="3681" w:type="dxa"/>
            <w:shd w:val="clear" w:color="auto" w:fill="E2EFD9" w:themeFill="accent6" w:themeFillTint="33"/>
            <w:vAlign w:val="center"/>
          </w:tcPr>
          <w:p w14:paraId="3AC325EA" w14:textId="7A27867F" w:rsidR="00CF125C" w:rsidRPr="00E56B0D" w:rsidRDefault="00CF125C" w:rsidP="005F5C30">
            <w:pPr>
              <w:numPr>
                <w:ilvl w:val="0"/>
                <w:numId w:val="1"/>
              </w:numPr>
              <w:spacing w:after="0" w:line="240" w:lineRule="auto"/>
              <w:jc w:val="both"/>
              <w:rPr>
                <w:rFonts w:ascii="ITC Avant Garde" w:hAnsi="ITC Avant Garde"/>
                <w:sz w:val="18"/>
                <w:szCs w:val="18"/>
              </w:rPr>
            </w:pPr>
            <w:r w:rsidRPr="00CF125C">
              <w:rPr>
                <w:rFonts w:ascii="ITC Avant Garde" w:hAnsi="ITC Avant Garde"/>
                <w:sz w:val="18"/>
                <w:szCs w:val="18"/>
              </w:rPr>
              <w:t xml:space="preserve"> </w:t>
            </w:r>
            <w:r w:rsidR="00773290">
              <w:rPr>
                <w:rFonts w:ascii="ITC Avant Garde" w:hAnsi="ITC Avant Garde"/>
                <w:sz w:val="18"/>
                <w:szCs w:val="18"/>
              </w:rPr>
              <w:t>Diego Barragán Roche</w:t>
            </w:r>
            <w:r w:rsidR="00274B52">
              <w:rPr>
                <w:rFonts w:ascii="ITC Avant Garde" w:hAnsi="ITC Avant Garde"/>
                <w:sz w:val="18"/>
                <w:szCs w:val="18"/>
              </w:rPr>
              <w:t xml:space="preserve"> (en adelante, Barragán Roche).</w:t>
            </w:r>
          </w:p>
        </w:tc>
        <w:tc>
          <w:tcPr>
            <w:tcW w:w="2126" w:type="dxa"/>
            <w:shd w:val="clear" w:color="auto" w:fill="E2EFD9" w:themeFill="accent6" w:themeFillTint="33"/>
            <w:vAlign w:val="center"/>
          </w:tcPr>
          <w:p w14:paraId="6B92570D" w14:textId="77777777" w:rsidR="00CF125C" w:rsidRPr="00E56B0D" w:rsidRDefault="00CF125C" w:rsidP="003F1B39">
            <w:pPr>
              <w:spacing w:after="0" w:line="240" w:lineRule="auto"/>
              <w:jc w:val="center"/>
              <w:rPr>
                <w:rFonts w:ascii="ITC Avant Garde" w:hAnsi="ITC Avant Garde"/>
                <w:sz w:val="18"/>
                <w:szCs w:val="18"/>
              </w:rPr>
            </w:pPr>
            <w:r w:rsidRPr="00E56B0D">
              <w:rPr>
                <w:rFonts w:ascii="ITC Avant Garde" w:hAnsi="ITC Avant Garde"/>
                <w:sz w:val="18"/>
                <w:szCs w:val="18"/>
              </w:rPr>
              <w:t>NA</w:t>
            </w:r>
          </w:p>
        </w:tc>
        <w:tc>
          <w:tcPr>
            <w:tcW w:w="1745" w:type="dxa"/>
            <w:shd w:val="clear" w:color="auto" w:fill="E2EFD9" w:themeFill="accent6" w:themeFillTint="33"/>
            <w:vAlign w:val="center"/>
          </w:tcPr>
          <w:p w14:paraId="68226DC7" w14:textId="45C97E86" w:rsidR="00CF125C" w:rsidRPr="00E56B0D" w:rsidRDefault="00773290" w:rsidP="003F1B39">
            <w:pPr>
              <w:spacing w:after="0" w:line="240" w:lineRule="auto"/>
              <w:jc w:val="center"/>
              <w:rPr>
                <w:rFonts w:ascii="ITC Avant Garde" w:hAnsi="ITC Avant Garde"/>
                <w:sz w:val="18"/>
                <w:szCs w:val="18"/>
              </w:rPr>
            </w:pPr>
            <w:r>
              <w:rPr>
                <w:rFonts w:ascii="ITC Avant Garde" w:hAnsi="ITC Avant Garde"/>
                <w:sz w:val="18"/>
                <w:szCs w:val="18"/>
              </w:rPr>
              <w:t>06</w:t>
            </w:r>
            <w:r w:rsidRPr="00CF125C">
              <w:rPr>
                <w:rFonts w:ascii="ITC Avant Garde" w:hAnsi="ITC Avant Garde"/>
                <w:sz w:val="18"/>
                <w:szCs w:val="18"/>
              </w:rPr>
              <w:t>/0</w:t>
            </w:r>
            <w:r>
              <w:rPr>
                <w:rFonts w:ascii="ITC Avant Garde" w:hAnsi="ITC Avant Garde"/>
                <w:sz w:val="18"/>
                <w:szCs w:val="18"/>
              </w:rPr>
              <w:t>8</w:t>
            </w:r>
            <w:r w:rsidRPr="00CF125C">
              <w:rPr>
                <w:rFonts w:ascii="ITC Avant Garde" w:hAnsi="ITC Avant Garde"/>
                <w:sz w:val="18"/>
                <w:szCs w:val="18"/>
              </w:rPr>
              <w:t>/20</w:t>
            </w:r>
            <w:r>
              <w:rPr>
                <w:rFonts w:ascii="ITC Avant Garde" w:hAnsi="ITC Avant Garde"/>
                <w:sz w:val="18"/>
                <w:szCs w:val="18"/>
              </w:rPr>
              <w:t>21</w:t>
            </w:r>
          </w:p>
        </w:tc>
        <w:tc>
          <w:tcPr>
            <w:tcW w:w="2518" w:type="dxa"/>
            <w:shd w:val="clear" w:color="auto" w:fill="E2EFD9" w:themeFill="accent6" w:themeFillTint="33"/>
            <w:vAlign w:val="center"/>
          </w:tcPr>
          <w:p w14:paraId="0BDA6667" w14:textId="77777777" w:rsidR="00CF125C" w:rsidRPr="00E56B0D" w:rsidRDefault="00CF125C" w:rsidP="003F1B39">
            <w:pPr>
              <w:spacing w:after="0" w:line="240" w:lineRule="auto"/>
              <w:jc w:val="center"/>
              <w:rPr>
                <w:rFonts w:ascii="ITC Avant Garde" w:hAnsi="ITC Avant Garde"/>
                <w:sz w:val="18"/>
                <w:szCs w:val="18"/>
              </w:rPr>
            </w:pPr>
            <w:r w:rsidRPr="00E56B0D">
              <w:rPr>
                <w:rFonts w:ascii="ITC Avant Garde" w:hAnsi="ITC Avant Garde"/>
                <w:sz w:val="18"/>
                <w:szCs w:val="18"/>
              </w:rPr>
              <w:t>Correo electrónico</w:t>
            </w:r>
          </w:p>
        </w:tc>
      </w:tr>
      <w:tr w:rsidR="00773290" w:rsidRPr="00E56B0D" w14:paraId="42FEC065" w14:textId="77777777" w:rsidTr="00773290">
        <w:trPr>
          <w:trHeight w:val="170"/>
          <w:jc w:val="center"/>
        </w:trPr>
        <w:tc>
          <w:tcPr>
            <w:tcW w:w="3681" w:type="dxa"/>
            <w:shd w:val="clear" w:color="auto" w:fill="C5E0B3" w:themeFill="accent6" w:themeFillTint="66"/>
            <w:vAlign w:val="center"/>
          </w:tcPr>
          <w:p w14:paraId="61D6BA0F" w14:textId="595FA7E0" w:rsidR="00773290" w:rsidRPr="00CF125C" w:rsidRDefault="00773290" w:rsidP="005F5C30">
            <w:pPr>
              <w:numPr>
                <w:ilvl w:val="0"/>
                <w:numId w:val="1"/>
              </w:numPr>
              <w:spacing w:after="0" w:line="240" w:lineRule="auto"/>
              <w:jc w:val="both"/>
              <w:rPr>
                <w:rFonts w:ascii="ITC Avant Garde" w:hAnsi="ITC Avant Garde"/>
                <w:sz w:val="18"/>
                <w:szCs w:val="18"/>
              </w:rPr>
            </w:pPr>
            <w:r>
              <w:rPr>
                <w:rFonts w:ascii="ITC Avant Garde" w:hAnsi="ITC Avant Garde"/>
                <w:sz w:val="18"/>
                <w:szCs w:val="18"/>
              </w:rPr>
              <w:t xml:space="preserve">Víctor Tomás López Baltierra, en representación de </w:t>
            </w:r>
            <w:r w:rsidRPr="00773290">
              <w:rPr>
                <w:rFonts w:ascii="ITC Avant Garde" w:hAnsi="ITC Avant Garde"/>
                <w:sz w:val="18"/>
                <w:szCs w:val="18"/>
              </w:rPr>
              <w:t>Cablevisión, S.A. de C.V.</w:t>
            </w:r>
            <w:r>
              <w:rPr>
                <w:rFonts w:ascii="ITC Avant Garde" w:hAnsi="ITC Avant Garde"/>
                <w:sz w:val="18"/>
                <w:szCs w:val="18"/>
              </w:rPr>
              <w:t>;</w:t>
            </w:r>
            <w:r w:rsidRPr="00773290">
              <w:rPr>
                <w:rFonts w:ascii="ITC Avant Garde" w:hAnsi="ITC Avant Garde"/>
                <w:sz w:val="18"/>
                <w:szCs w:val="18"/>
              </w:rPr>
              <w:t xml:space="preserve"> </w:t>
            </w:r>
            <w:proofErr w:type="spellStart"/>
            <w:r w:rsidRPr="00773290">
              <w:rPr>
                <w:rFonts w:ascii="ITC Avant Garde" w:hAnsi="ITC Avant Garde"/>
                <w:sz w:val="18"/>
                <w:szCs w:val="18"/>
              </w:rPr>
              <w:t>Operbes</w:t>
            </w:r>
            <w:proofErr w:type="spellEnd"/>
            <w:r w:rsidRPr="00773290">
              <w:rPr>
                <w:rFonts w:ascii="ITC Avant Garde" w:hAnsi="ITC Avant Garde"/>
                <w:sz w:val="18"/>
                <w:szCs w:val="18"/>
              </w:rPr>
              <w:t>, S.A. de C.V.</w:t>
            </w:r>
            <w:r>
              <w:rPr>
                <w:rFonts w:ascii="ITC Avant Garde" w:hAnsi="ITC Avant Garde"/>
                <w:sz w:val="18"/>
                <w:szCs w:val="18"/>
              </w:rPr>
              <w:t>;</w:t>
            </w:r>
            <w:r w:rsidRPr="00773290">
              <w:rPr>
                <w:rFonts w:ascii="ITC Avant Garde" w:hAnsi="ITC Avant Garde"/>
                <w:sz w:val="18"/>
                <w:szCs w:val="18"/>
              </w:rPr>
              <w:t xml:space="preserve"> Cablemás Telecomunicaciones, S.A. de C.V.</w:t>
            </w:r>
            <w:r>
              <w:rPr>
                <w:rFonts w:ascii="ITC Avant Garde" w:hAnsi="ITC Avant Garde"/>
                <w:sz w:val="18"/>
                <w:szCs w:val="18"/>
              </w:rPr>
              <w:t>;</w:t>
            </w:r>
            <w:r w:rsidRPr="00773290">
              <w:rPr>
                <w:rFonts w:ascii="ITC Avant Garde" w:hAnsi="ITC Avant Garde"/>
                <w:sz w:val="18"/>
                <w:szCs w:val="18"/>
              </w:rPr>
              <w:t xml:space="preserve"> México Red de Telecomunicaciones, S. de R.L. de C.V.</w:t>
            </w:r>
            <w:r>
              <w:rPr>
                <w:rFonts w:ascii="ITC Avant Garde" w:hAnsi="ITC Avant Garde"/>
                <w:sz w:val="18"/>
                <w:szCs w:val="18"/>
              </w:rPr>
              <w:t>;</w:t>
            </w:r>
            <w:r w:rsidRPr="00773290">
              <w:rPr>
                <w:rFonts w:ascii="ITC Avant Garde" w:hAnsi="ITC Avant Garde"/>
                <w:sz w:val="18"/>
                <w:szCs w:val="18"/>
              </w:rPr>
              <w:t xml:space="preserve"> Televisión Internacional, S.A. de C.V.</w:t>
            </w:r>
            <w:r>
              <w:rPr>
                <w:rFonts w:ascii="ITC Avant Garde" w:hAnsi="ITC Avant Garde"/>
                <w:sz w:val="18"/>
                <w:szCs w:val="18"/>
              </w:rPr>
              <w:t>;</w:t>
            </w:r>
            <w:r w:rsidRPr="00773290">
              <w:rPr>
                <w:rFonts w:ascii="ITC Avant Garde" w:hAnsi="ITC Avant Garde"/>
                <w:sz w:val="18"/>
                <w:szCs w:val="18"/>
              </w:rPr>
              <w:t xml:space="preserve"> Cablevisión Red, S.A. de C.V.</w:t>
            </w:r>
            <w:r w:rsidR="008F7CD3">
              <w:rPr>
                <w:rFonts w:ascii="ITC Avant Garde" w:hAnsi="ITC Avant Garde"/>
                <w:sz w:val="18"/>
                <w:szCs w:val="18"/>
              </w:rPr>
              <w:t>,</w:t>
            </w:r>
            <w:r w:rsidRPr="00773290">
              <w:rPr>
                <w:rFonts w:ascii="ITC Avant Garde" w:hAnsi="ITC Avant Garde"/>
                <w:sz w:val="18"/>
                <w:szCs w:val="18"/>
              </w:rPr>
              <w:t xml:space="preserve"> y TV Cable de Oriente, S.A. de C.V.</w:t>
            </w:r>
            <w:r w:rsidR="00274B52">
              <w:rPr>
                <w:rFonts w:ascii="ITC Avant Garde" w:hAnsi="ITC Avant Garde"/>
                <w:sz w:val="18"/>
                <w:szCs w:val="18"/>
              </w:rPr>
              <w:t xml:space="preserve"> (en adelante, G</w:t>
            </w:r>
            <w:r w:rsidR="00026182">
              <w:rPr>
                <w:rFonts w:ascii="ITC Avant Garde" w:hAnsi="ITC Avant Garde"/>
                <w:sz w:val="18"/>
                <w:szCs w:val="18"/>
              </w:rPr>
              <w:t>rupo Televisa</w:t>
            </w:r>
            <w:r w:rsidR="00274B52">
              <w:rPr>
                <w:rFonts w:ascii="ITC Avant Garde" w:hAnsi="ITC Avant Garde"/>
                <w:sz w:val="18"/>
                <w:szCs w:val="18"/>
              </w:rPr>
              <w:t>).</w:t>
            </w:r>
          </w:p>
        </w:tc>
        <w:tc>
          <w:tcPr>
            <w:tcW w:w="2126" w:type="dxa"/>
            <w:shd w:val="clear" w:color="auto" w:fill="C5E0B3" w:themeFill="accent6" w:themeFillTint="66"/>
            <w:vAlign w:val="center"/>
          </w:tcPr>
          <w:p w14:paraId="05ACA9F2" w14:textId="6146E5D0" w:rsidR="00773290" w:rsidRPr="00E56B0D" w:rsidRDefault="00773290" w:rsidP="00773290">
            <w:pPr>
              <w:spacing w:after="0" w:line="240" w:lineRule="auto"/>
              <w:jc w:val="center"/>
              <w:rPr>
                <w:rFonts w:ascii="ITC Avant Garde" w:hAnsi="ITC Avant Garde"/>
                <w:sz w:val="18"/>
                <w:szCs w:val="18"/>
              </w:rPr>
            </w:pPr>
            <w:r w:rsidRPr="00CF125C">
              <w:rPr>
                <w:rFonts w:ascii="ITC Avant Garde" w:hAnsi="ITC Avant Garde"/>
                <w:sz w:val="18"/>
                <w:szCs w:val="18"/>
              </w:rPr>
              <w:t>Telecomunicaciones</w:t>
            </w:r>
          </w:p>
        </w:tc>
        <w:tc>
          <w:tcPr>
            <w:tcW w:w="1745" w:type="dxa"/>
            <w:shd w:val="clear" w:color="auto" w:fill="C5E0B3" w:themeFill="accent6" w:themeFillTint="66"/>
            <w:vAlign w:val="center"/>
          </w:tcPr>
          <w:p w14:paraId="4C0049E2" w14:textId="5E07ADA0" w:rsidR="00773290" w:rsidRPr="00E56B0D" w:rsidRDefault="00773290" w:rsidP="00773290">
            <w:pPr>
              <w:spacing w:after="0" w:line="240" w:lineRule="auto"/>
              <w:jc w:val="center"/>
              <w:rPr>
                <w:rFonts w:ascii="ITC Avant Garde" w:hAnsi="ITC Avant Garde"/>
                <w:sz w:val="18"/>
                <w:szCs w:val="18"/>
              </w:rPr>
            </w:pPr>
            <w:r>
              <w:rPr>
                <w:rFonts w:ascii="ITC Avant Garde" w:hAnsi="ITC Avant Garde"/>
                <w:sz w:val="18"/>
                <w:szCs w:val="18"/>
              </w:rPr>
              <w:t>06</w:t>
            </w:r>
            <w:r w:rsidRPr="00CF125C">
              <w:rPr>
                <w:rFonts w:ascii="ITC Avant Garde" w:hAnsi="ITC Avant Garde"/>
                <w:sz w:val="18"/>
                <w:szCs w:val="18"/>
              </w:rPr>
              <w:t>/0</w:t>
            </w:r>
            <w:r>
              <w:rPr>
                <w:rFonts w:ascii="ITC Avant Garde" w:hAnsi="ITC Avant Garde"/>
                <w:sz w:val="18"/>
                <w:szCs w:val="18"/>
              </w:rPr>
              <w:t>8</w:t>
            </w:r>
            <w:r w:rsidRPr="00CF125C">
              <w:rPr>
                <w:rFonts w:ascii="ITC Avant Garde" w:hAnsi="ITC Avant Garde"/>
                <w:sz w:val="18"/>
                <w:szCs w:val="18"/>
              </w:rPr>
              <w:t>/20</w:t>
            </w:r>
            <w:r>
              <w:rPr>
                <w:rFonts w:ascii="ITC Avant Garde" w:hAnsi="ITC Avant Garde"/>
                <w:sz w:val="18"/>
                <w:szCs w:val="18"/>
              </w:rPr>
              <w:t>21</w:t>
            </w:r>
          </w:p>
        </w:tc>
        <w:tc>
          <w:tcPr>
            <w:tcW w:w="2518" w:type="dxa"/>
            <w:shd w:val="clear" w:color="auto" w:fill="C5E0B3" w:themeFill="accent6" w:themeFillTint="66"/>
            <w:vAlign w:val="center"/>
          </w:tcPr>
          <w:p w14:paraId="421F39F2" w14:textId="6C3BC82E" w:rsidR="00773290" w:rsidRPr="00E56B0D" w:rsidRDefault="00773290" w:rsidP="00773290">
            <w:pPr>
              <w:spacing w:after="0" w:line="240" w:lineRule="auto"/>
              <w:jc w:val="center"/>
              <w:rPr>
                <w:rFonts w:ascii="ITC Avant Garde" w:hAnsi="ITC Avant Garde"/>
                <w:sz w:val="18"/>
                <w:szCs w:val="18"/>
              </w:rPr>
            </w:pPr>
            <w:r w:rsidRPr="00E56B0D">
              <w:rPr>
                <w:rFonts w:ascii="ITC Avant Garde" w:hAnsi="ITC Avant Garde"/>
                <w:sz w:val="18"/>
                <w:szCs w:val="18"/>
              </w:rPr>
              <w:t>Correo electrónico</w:t>
            </w:r>
          </w:p>
        </w:tc>
      </w:tr>
      <w:tr w:rsidR="00773290" w:rsidRPr="00E56B0D" w14:paraId="4B05AD54" w14:textId="77777777" w:rsidTr="003F1B39">
        <w:trPr>
          <w:trHeight w:val="170"/>
          <w:jc w:val="center"/>
        </w:trPr>
        <w:tc>
          <w:tcPr>
            <w:tcW w:w="3681" w:type="dxa"/>
            <w:shd w:val="clear" w:color="auto" w:fill="E2EFD9" w:themeFill="accent6" w:themeFillTint="33"/>
            <w:vAlign w:val="center"/>
          </w:tcPr>
          <w:p w14:paraId="65D53C41" w14:textId="549E8E21" w:rsidR="00773290" w:rsidRPr="00CF125C" w:rsidRDefault="00773290" w:rsidP="005F5C30">
            <w:pPr>
              <w:numPr>
                <w:ilvl w:val="0"/>
                <w:numId w:val="1"/>
              </w:numPr>
              <w:spacing w:after="0" w:line="240" w:lineRule="auto"/>
              <w:rPr>
                <w:rFonts w:ascii="ITC Avant Garde" w:hAnsi="ITC Avant Garde"/>
                <w:sz w:val="18"/>
                <w:szCs w:val="18"/>
              </w:rPr>
            </w:pPr>
            <w:r>
              <w:rPr>
                <w:rFonts w:ascii="ITC Avant Garde" w:hAnsi="ITC Avant Garde"/>
                <w:sz w:val="18"/>
                <w:szCs w:val="18"/>
              </w:rPr>
              <w:t>Carlos Mora Villalpando</w:t>
            </w:r>
            <w:r w:rsidR="00274B52">
              <w:rPr>
                <w:rFonts w:ascii="ITC Avant Garde" w:hAnsi="ITC Avant Garde"/>
                <w:sz w:val="18"/>
                <w:szCs w:val="18"/>
              </w:rPr>
              <w:t xml:space="preserve"> (en adelante, Mora Villalpando)</w:t>
            </w:r>
            <w:r>
              <w:rPr>
                <w:rFonts w:ascii="ITC Avant Garde" w:hAnsi="ITC Avant Garde"/>
                <w:sz w:val="18"/>
                <w:szCs w:val="18"/>
              </w:rPr>
              <w:t>.</w:t>
            </w:r>
          </w:p>
        </w:tc>
        <w:tc>
          <w:tcPr>
            <w:tcW w:w="2126" w:type="dxa"/>
            <w:shd w:val="clear" w:color="auto" w:fill="E2EFD9" w:themeFill="accent6" w:themeFillTint="33"/>
            <w:vAlign w:val="center"/>
          </w:tcPr>
          <w:p w14:paraId="4075755C" w14:textId="3CD6A7C7" w:rsidR="00773290" w:rsidRPr="00E56B0D" w:rsidRDefault="00773290" w:rsidP="00773290">
            <w:pPr>
              <w:spacing w:after="0" w:line="240" w:lineRule="auto"/>
              <w:jc w:val="center"/>
              <w:rPr>
                <w:rFonts w:ascii="ITC Avant Garde" w:hAnsi="ITC Avant Garde"/>
                <w:sz w:val="18"/>
                <w:szCs w:val="18"/>
              </w:rPr>
            </w:pPr>
            <w:r w:rsidRPr="00E56B0D">
              <w:rPr>
                <w:rFonts w:ascii="ITC Avant Garde" w:hAnsi="ITC Avant Garde"/>
                <w:sz w:val="18"/>
                <w:szCs w:val="18"/>
              </w:rPr>
              <w:t>NA</w:t>
            </w:r>
          </w:p>
        </w:tc>
        <w:tc>
          <w:tcPr>
            <w:tcW w:w="1745" w:type="dxa"/>
            <w:shd w:val="clear" w:color="auto" w:fill="E2EFD9" w:themeFill="accent6" w:themeFillTint="33"/>
            <w:vAlign w:val="center"/>
          </w:tcPr>
          <w:p w14:paraId="75242BE7" w14:textId="27A20178" w:rsidR="00773290" w:rsidRPr="00E56B0D" w:rsidRDefault="00773290" w:rsidP="00773290">
            <w:pPr>
              <w:spacing w:after="0" w:line="240" w:lineRule="auto"/>
              <w:jc w:val="center"/>
              <w:rPr>
                <w:rFonts w:ascii="ITC Avant Garde" w:hAnsi="ITC Avant Garde"/>
                <w:sz w:val="18"/>
                <w:szCs w:val="18"/>
              </w:rPr>
            </w:pPr>
            <w:r>
              <w:rPr>
                <w:rFonts w:ascii="ITC Avant Garde" w:hAnsi="ITC Avant Garde"/>
                <w:sz w:val="18"/>
                <w:szCs w:val="18"/>
              </w:rPr>
              <w:t>06</w:t>
            </w:r>
            <w:r w:rsidRPr="00CF125C">
              <w:rPr>
                <w:rFonts w:ascii="ITC Avant Garde" w:hAnsi="ITC Avant Garde"/>
                <w:sz w:val="18"/>
                <w:szCs w:val="18"/>
              </w:rPr>
              <w:t>/0</w:t>
            </w:r>
            <w:r>
              <w:rPr>
                <w:rFonts w:ascii="ITC Avant Garde" w:hAnsi="ITC Avant Garde"/>
                <w:sz w:val="18"/>
                <w:szCs w:val="18"/>
              </w:rPr>
              <w:t>8</w:t>
            </w:r>
            <w:r w:rsidRPr="00CF125C">
              <w:rPr>
                <w:rFonts w:ascii="ITC Avant Garde" w:hAnsi="ITC Avant Garde"/>
                <w:sz w:val="18"/>
                <w:szCs w:val="18"/>
              </w:rPr>
              <w:t>/20</w:t>
            </w:r>
            <w:r>
              <w:rPr>
                <w:rFonts w:ascii="ITC Avant Garde" w:hAnsi="ITC Avant Garde"/>
                <w:sz w:val="18"/>
                <w:szCs w:val="18"/>
              </w:rPr>
              <w:t>21</w:t>
            </w:r>
          </w:p>
        </w:tc>
        <w:tc>
          <w:tcPr>
            <w:tcW w:w="2518" w:type="dxa"/>
            <w:shd w:val="clear" w:color="auto" w:fill="E2EFD9" w:themeFill="accent6" w:themeFillTint="33"/>
            <w:vAlign w:val="center"/>
          </w:tcPr>
          <w:p w14:paraId="07B522D3" w14:textId="0D1F2AF2" w:rsidR="00773290" w:rsidRPr="00E56B0D" w:rsidRDefault="00773290" w:rsidP="00773290">
            <w:pPr>
              <w:spacing w:after="0" w:line="240" w:lineRule="auto"/>
              <w:jc w:val="center"/>
              <w:rPr>
                <w:rFonts w:ascii="ITC Avant Garde" w:hAnsi="ITC Avant Garde"/>
                <w:sz w:val="18"/>
                <w:szCs w:val="18"/>
              </w:rPr>
            </w:pPr>
            <w:r w:rsidRPr="00E56B0D">
              <w:rPr>
                <w:rFonts w:ascii="ITC Avant Garde" w:hAnsi="ITC Avant Garde"/>
                <w:sz w:val="18"/>
                <w:szCs w:val="18"/>
              </w:rPr>
              <w:t>Correo electrónico</w:t>
            </w:r>
          </w:p>
        </w:tc>
      </w:tr>
    </w:tbl>
    <w:p w14:paraId="49BC9606" w14:textId="66B92841" w:rsidR="00F20D08" w:rsidRPr="005F7866" w:rsidRDefault="00F20D08" w:rsidP="00250818">
      <w:pPr>
        <w:spacing w:before="120" w:after="120" w:line="240" w:lineRule="auto"/>
        <w:jc w:val="both"/>
        <w:rPr>
          <w:rFonts w:ascii="ITC Avant Garde" w:hAnsi="ITC Avant Garde"/>
        </w:rPr>
      </w:pPr>
      <w:r w:rsidRPr="00E56B0D">
        <w:rPr>
          <w:rFonts w:ascii="ITC Avant Garde" w:hAnsi="ITC Avant Garde"/>
        </w:rPr>
        <w:t>Todos los escritos fueron presentados dentro del periodo de co</w:t>
      </w:r>
      <w:r w:rsidR="00605150" w:rsidRPr="00E56B0D">
        <w:rPr>
          <w:rFonts w:ascii="ITC Avant Garde" w:hAnsi="ITC Avant Garde"/>
        </w:rPr>
        <w:t>nsulta pública</w:t>
      </w:r>
      <w:r w:rsidR="000C632B" w:rsidRPr="00E56B0D">
        <w:rPr>
          <w:rFonts w:ascii="ITC Avant Garde" w:hAnsi="ITC Avant Garde"/>
        </w:rPr>
        <w:t xml:space="preserve"> y sus consideraciones se recopilan</w:t>
      </w:r>
      <w:r w:rsidR="003711E0" w:rsidRPr="00E56B0D">
        <w:rPr>
          <w:rFonts w:ascii="ITC Avant Garde" w:hAnsi="ITC Avant Garde"/>
        </w:rPr>
        <w:t xml:space="preserve"> en el presente informe.</w:t>
      </w:r>
    </w:p>
    <w:p w14:paraId="62D43F4A" w14:textId="60CFDC2C" w:rsidR="00F20D08" w:rsidRPr="009131BA" w:rsidRDefault="00166DF8" w:rsidP="009131BA">
      <w:pPr>
        <w:spacing w:before="120" w:after="120" w:line="240" w:lineRule="auto"/>
        <w:jc w:val="both"/>
        <w:outlineLvl w:val="0"/>
        <w:rPr>
          <w:rFonts w:ascii="ITC Avant Garde" w:hAnsi="ITC Avant Garde"/>
          <w:b/>
          <w:bCs/>
          <w:smallCaps/>
        </w:rPr>
      </w:pPr>
      <w:r>
        <w:rPr>
          <w:rFonts w:ascii="ITC Avant Garde" w:hAnsi="ITC Avant Garde"/>
          <w:b/>
          <w:bCs/>
          <w:smallCaps/>
        </w:rPr>
        <w:t>6</w:t>
      </w:r>
      <w:r w:rsidR="00F20D08" w:rsidRPr="009131BA">
        <w:rPr>
          <w:rFonts w:ascii="ITC Avant Garde" w:hAnsi="ITC Avant Garde"/>
          <w:b/>
          <w:bCs/>
          <w:smallCaps/>
        </w:rPr>
        <w:t>. A</w:t>
      </w:r>
      <w:r w:rsidR="00E23B29" w:rsidRPr="009131BA">
        <w:rPr>
          <w:rFonts w:ascii="ITC Avant Garde" w:hAnsi="ITC Avant Garde"/>
          <w:b/>
          <w:bCs/>
          <w:smallCaps/>
        </w:rPr>
        <w:t>rtículos</w:t>
      </w:r>
      <w:r w:rsidR="00F20D08" w:rsidRPr="009131BA">
        <w:rPr>
          <w:rFonts w:ascii="ITC Avant Garde" w:hAnsi="ITC Avant Garde"/>
          <w:b/>
          <w:bCs/>
          <w:smallCaps/>
        </w:rPr>
        <w:t xml:space="preserve"> sobre los que se recibieron comentarios </w:t>
      </w:r>
      <w:r w:rsidR="00AE2165" w:rsidRPr="009131BA">
        <w:rPr>
          <w:rFonts w:ascii="ITC Avant Garde" w:hAnsi="ITC Avant Garde"/>
          <w:b/>
          <w:bCs/>
          <w:smallCaps/>
        </w:rPr>
        <w:t>en el</w:t>
      </w:r>
      <w:r w:rsidR="00F20D08" w:rsidRPr="009131BA">
        <w:rPr>
          <w:rFonts w:ascii="ITC Avant Garde" w:hAnsi="ITC Avant Garde"/>
          <w:b/>
          <w:bCs/>
          <w:smallCaps/>
        </w:rPr>
        <w:t xml:space="preserve"> Anteproyecto de </w:t>
      </w:r>
      <w:r w:rsidR="00E23B29" w:rsidRPr="009131BA">
        <w:rPr>
          <w:rFonts w:ascii="ITC Avant Garde" w:hAnsi="ITC Avant Garde"/>
          <w:b/>
          <w:bCs/>
          <w:smallCaps/>
        </w:rPr>
        <w:t>Lineamientos</w:t>
      </w:r>
    </w:p>
    <w:p w14:paraId="1467F6F0" w14:textId="18712EA5" w:rsidR="00EE03CE" w:rsidRDefault="00F20D08" w:rsidP="00F20D08">
      <w:pPr>
        <w:spacing w:after="120" w:line="247" w:lineRule="auto"/>
        <w:jc w:val="both"/>
        <w:rPr>
          <w:rFonts w:ascii="ITC Avant Garde" w:hAnsi="ITC Avant Garde"/>
        </w:rPr>
      </w:pPr>
      <w:r w:rsidRPr="00DA6C61">
        <w:rPr>
          <w:rFonts w:ascii="ITC Avant Garde" w:hAnsi="ITC Avant Garde"/>
        </w:rPr>
        <w:lastRenderedPageBreak/>
        <w:t>En total se recibieron</w:t>
      </w:r>
      <w:r w:rsidRPr="005F7866">
        <w:rPr>
          <w:rFonts w:ascii="ITC Avant Garde" w:hAnsi="ITC Avant Garde"/>
        </w:rPr>
        <w:t xml:space="preserve"> </w:t>
      </w:r>
      <w:r w:rsidR="00A31460">
        <w:rPr>
          <w:rFonts w:ascii="ITC Avant Garde" w:hAnsi="ITC Avant Garde"/>
        </w:rPr>
        <w:t>cincuenta y s</w:t>
      </w:r>
      <w:r w:rsidR="00E23B29">
        <w:rPr>
          <w:rFonts w:ascii="ITC Avant Garde" w:hAnsi="ITC Avant Garde"/>
        </w:rPr>
        <w:t>iete</w:t>
      </w:r>
      <w:r w:rsidRPr="00037FA5">
        <w:rPr>
          <w:rFonts w:ascii="ITC Avant Garde" w:hAnsi="ITC Avant Garde"/>
        </w:rPr>
        <w:t xml:space="preserve"> comentarios</w:t>
      </w:r>
      <w:r w:rsidRPr="00E61932">
        <w:rPr>
          <w:rFonts w:ascii="ITC Avant Garde" w:hAnsi="ITC Avant Garde"/>
        </w:rPr>
        <w:t xml:space="preserve"> </w:t>
      </w:r>
      <w:r>
        <w:rPr>
          <w:rFonts w:ascii="ITC Avant Garde" w:hAnsi="ITC Avant Garde"/>
        </w:rPr>
        <w:t>respecto de</w:t>
      </w:r>
      <w:r w:rsidR="00937F22">
        <w:rPr>
          <w:rFonts w:ascii="ITC Avant Garde" w:hAnsi="ITC Avant Garde"/>
        </w:rPr>
        <w:t>l Anteproyecto de Lineamientos</w:t>
      </w:r>
      <w:r w:rsidR="00292A47">
        <w:rPr>
          <w:rFonts w:ascii="ITC Avant Garde" w:hAnsi="ITC Avant Garde"/>
        </w:rPr>
        <w:t>,</w:t>
      </w:r>
      <w:r w:rsidR="00C560D3">
        <w:rPr>
          <w:rFonts w:ascii="ITC Avant Garde" w:hAnsi="ITC Avant Garde"/>
        </w:rPr>
        <w:t xml:space="preserve"> </w:t>
      </w:r>
      <w:r w:rsidR="00292A47">
        <w:rPr>
          <w:rFonts w:ascii="ITC Avant Garde" w:hAnsi="ITC Avant Garde"/>
        </w:rPr>
        <w:t>que</w:t>
      </w:r>
      <w:r w:rsidR="00292A47" w:rsidRPr="005F7866">
        <w:rPr>
          <w:rFonts w:ascii="ITC Avant Garde" w:hAnsi="ITC Avant Garde"/>
        </w:rPr>
        <w:t xml:space="preserve"> </w:t>
      </w:r>
      <w:r w:rsidRPr="005F7866">
        <w:rPr>
          <w:rFonts w:ascii="ITC Avant Garde" w:hAnsi="ITC Avant Garde"/>
        </w:rPr>
        <w:t>se refieren a continuación</w:t>
      </w:r>
      <w:r w:rsidR="00E47A94">
        <w:rPr>
          <w:rFonts w:ascii="ITC Avant Garde" w:hAnsi="ITC Avant Garde"/>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7"/>
        <w:gridCol w:w="1701"/>
        <w:gridCol w:w="5812"/>
      </w:tblGrid>
      <w:tr w:rsidR="00964E42" w:rsidRPr="002E7146" w14:paraId="48E73A1A" w14:textId="77777777" w:rsidTr="005D6191">
        <w:trPr>
          <w:trHeight w:val="585"/>
          <w:tblHeader/>
        </w:trPr>
        <w:tc>
          <w:tcPr>
            <w:tcW w:w="2557" w:type="dxa"/>
            <w:shd w:val="clear" w:color="000000" w:fill="538135"/>
            <w:vAlign w:val="center"/>
            <w:hideMark/>
          </w:tcPr>
          <w:p w14:paraId="06F169E3" w14:textId="77777777" w:rsidR="00964E42" w:rsidRPr="00605150" w:rsidRDefault="00964E42" w:rsidP="00A651CE">
            <w:pPr>
              <w:spacing w:after="0" w:line="240" w:lineRule="auto"/>
              <w:jc w:val="center"/>
              <w:rPr>
                <w:rFonts w:ascii="ITC Avant Garde" w:eastAsia="Times New Roman" w:hAnsi="ITC Avant Garde" w:cs="Calibri"/>
                <w:b/>
                <w:bCs/>
                <w:color w:val="FFFFFF"/>
                <w:sz w:val="18"/>
                <w:szCs w:val="18"/>
                <w:lang w:eastAsia="es-MX"/>
              </w:rPr>
            </w:pPr>
            <w:r w:rsidRPr="00605150">
              <w:rPr>
                <w:rFonts w:ascii="ITC Avant Garde" w:eastAsia="Times New Roman" w:hAnsi="ITC Avant Garde" w:cs="Calibri"/>
                <w:b/>
                <w:bCs/>
                <w:color w:val="FFFFFF"/>
                <w:sz w:val="18"/>
                <w:szCs w:val="18"/>
                <w:lang w:eastAsia="es-MX"/>
              </w:rPr>
              <w:t>A</w:t>
            </w:r>
            <w:r>
              <w:rPr>
                <w:rFonts w:ascii="ITC Avant Garde" w:eastAsia="Times New Roman" w:hAnsi="ITC Avant Garde" w:cs="Calibri"/>
                <w:b/>
                <w:bCs/>
                <w:color w:val="FFFFFF"/>
                <w:sz w:val="18"/>
                <w:szCs w:val="18"/>
                <w:lang w:eastAsia="es-MX"/>
              </w:rPr>
              <w:t xml:space="preserve">rtículo </w:t>
            </w:r>
            <w:r w:rsidRPr="00605150">
              <w:rPr>
                <w:rFonts w:ascii="ITC Avant Garde" w:eastAsia="Times New Roman" w:hAnsi="ITC Avant Garde" w:cs="Calibri"/>
                <w:b/>
                <w:bCs/>
                <w:color w:val="FFFFFF"/>
                <w:sz w:val="18"/>
                <w:szCs w:val="18"/>
                <w:lang w:eastAsia="es-MX"/>
              </w:rPr>
              <w:t xml:space="preserve">del Anteproyecto de </w:t>
            </w:r>
            <w:r>
              <w:rPr>
                <w:rFonts w:ascii="ITC Avant Garde" w:eastAsia="Times New Roman" w:hAnsi="ITC Avant Garde" w:cs="Calibri"/>
                <w:b/>
                <w:bCs/>
                <w:color w:val="FFFFFF"/>
                <w:sz w:val="18"/>
                <w:szCs w:val="18"/>
                <w:lang w:eastAsia="es-MX"/>
              </w:rPr>
              <w:t>Lineamientos</w:t>
            </w:r>
          </w:p>
        </w:tc>
        <w:tc>
          <w:tcPr>
            <w:tcW w:w="1701" w:type="dxa"/>
            <w:shd w:val="clear" w:color="000000" w:fill="538135"/>
            <w:vAlign w:val="center"/>
            <w:hideMark/>
          </w:tcPr>
          <w:p w14:paraId="7677ECBF" w14:textId="77777777" w:rsidR="00964E42" w:rsidRPr="00605150" w:rsidRDefault="00964E42" w:rsidP="00A651CE">
            <w:pPr>
              <w:spacing w:after="0" w:line="240" w:lineRule="auto"/>
              <w:jc w:val="center"/>
              <w:rPr>
                <w:rFonts w:ascii="ITC Avant Garde" w:eastAsia="Times New Roman" w:hAnsi="ITC Avant Garde" w:cs="Calibri"/>
                <w:b/>
                <w:bCs/>
                <w:color w:val="FFFFFF"/>
                <w:sz w:val="18"/>
                <w:szCs w:val="18"/>
                <w:lang w:eastAsia="es-MX"/>
              </w:rPr>
            </w:pPr>
            <w:r w:rsidRPr="00605150">
              <w:rPr>
                <w:rFonts w:ascii="ITC Avant Garde" w:eastAsia="Times New Roman" w:hAnsi="ITC Avant Garde" w:cs="Calibri"/>
                <w:b/>
                <w:bCs/>
                <w:color w:val="FFFFFF"/>
                <w:sz w:val="18"/>
                <w:szCs w:val="18"/>
                <w:lang w:eastAsia="es-MX"/>
              </w:rPr>
              <w:t>Número de comentarios recibidos</w:t>
            </w:r>
          </w:p>
        </w:tc>
        <w:tc>
          <w:tcPr>
            <w:tcW w:w="5812" w:type="dxa"/>
            <w:shd w:val="clear" w:color="000000" w:fill="538135"/>
            <w:vAlign w:val="center"/>
            <w:hideMark/>
          </w:tcPr>
          <w:p w14:paraId="71C25FEF" w14:textId="77777777" w:rsidR="00964E42" w:rsidRPr="00605150" w:rsidRDefault="00964E42" w:rsidP="00A651CE">
            <w:pPr>
              <w:spacing w:after="0" w:line="240" w:lineRule="auto"/>
              <w:jc w:val="center"/>
              <w:rPr>
                <w:rFonts w:ascii="ITC Avant Garde" w:eastAsia="Times New Roman" w:hAnsi="ITC Avant Garde" w:cs="Calibri"/>
                <w:b/>
                <w:bCs/>
                <w:color w:val="FFFFFF"/>
                <w:sz w:val="18"/>
                <w:szCs w:val="18"/>
                <w:lang w:eastAsia="es-MX"/>
              </w:rPr>
            </w:pPr>
            <w:r w:rsidRPr="00605150">
              <w:rPr>
                <w:rFonts w:ascii="ITC Avant Garde" w:eastAsia="Times New Roman" w:hAnsi="ITC Avant Garde" w:cs="Calibri"/>
                <w:b/>
                <w:bCs/>
                <w:color w:val="FFFFFF"/>
                <w:sz w:val="18"/>
                <w:szCs w:val="18"/>
                <w:lang w:eastAsia="es-MX"/>
              </w:rPr>
              <w:t xml:space="preserve">Resumen de los comentarios </w:t>
            </w:r>
          </w:p>
        </w:tc>
      </w:tr>
      <w:tr w:rsidR="005D6191" w:rsidRPr="002E7146" w14:paraId="296CFE0E" w14:textId="77777777" w:rsidTr="005D6191">
        <w:trPr>
          <w:trHeight w:val="692"/>
        </w:trPr>
        <w:tc>
          <w:tcPr>
            <w:tcW w:w="2557" w:type="dxa"/>
            <w:vMerge w:val="restart"/>
            <w:shd w:val="clear" w:color="000000" w:fill="C5E0B3"/>
            <w:vAlign w:val="center"/>
          </w:tcPr>
          <w:p w14:paraId="42D7D5B2" w14:textId="1C7C34F3" w:rsidR="005D6191" w:rsidRDefault="005D6191" w:rsidP="00A651CE">
            <w:pPr>
              <w:spacing w:after="0" w:line="240" w:lineRule="auto"/>
              <w:jc w:val="both"/>
              <w:rPr>
                <w:rFonts w:ascii="ITC Avant Garde" w:hAnsi="ITC Avant Garde" w:cs="Arial"/>
                <w:bCs/>
                <w:sz w:val="18"/>
                <w:szCs w:val="18"/>
              </w:rPr>
            </w:pPr>
            <w:r w:rsidRPr="00EE03CE">
              <w:rPr>
                <w:rFonts w:ascii="ITC Avant Garde" w:hAnsi="ITC Avant Garde"/>
                <w:sz w:val="18"/>
                <w:szCs w:val="18"/>
              </w:rPr>
              <w:t>Comentarios generales</w:t>
            </w:r>
          </w:p>
        </w:tc>
        <w:tc>
          <w:tcPr>
            <w:tcW w:w="1701" w:type="dxa"/>
            <w:vMerge w:val="restart"/>
            <w:shd w:val="clear" w:color="000000" w:fill="C5E0B3"/>
            <w:vAlign w:val="center"/>
          </w:tcPr>
          <w:p w14:paraId="6D2DDCB6" w14:textId="337BE08C" w:rsidR="005D6191" w:rsidRDefault="005D6191" w:rsidP="00A651CE">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6</w:t>
            </w:r>
          </w:p>
        </w:tc>
        <w:tc>
          <w:tcPr>
            <w:tcW w:w="5812" w:type="dxa"/>
            <w:shd w:val="clear" w:color="000000" w:fill="C5E0B3"/>
            <w:vAlign w:val="center"/>
          </w:tcPr>
          <w:p w14:paraId="13792429" w14:textId="345384E5" w:rsidR="005D6191" w:rsidRDefault="005D6191" w:rsidP="00A651CE">
            <w:pPr>
              <w:spacing w:after="0" w:line="240" w:lineRule="auto"/>
              <w:jc w:val="both"/>
              <w:rPr>
                <w:rFonts w:ascii="ITC Avant Garde" w:eastAsia="Times New Roman" w:hAnsi="ITC Avant Garde" w:cs="Calibri"/>
                <w:color w:val="000000"/>
                <w:sz w:val="18"/>
                <w:szCs w:val="18"/>
                <w:lang w:eastAsia="es-MX"/>
              </w:rPr>
            </w:pPr>
            <w:r w:rsidRPr="005D6191">
              <w:rPr>
                <w:rFonts w:ascii="ITC Avant Garde" w:eastAsia="Times New Roman" w:hAnsi="ITC Avant Garde" w:cs="Calibri"/>
                <w:color w:val="000000"/>
                <w:sz w:val="18"/>
                <w:szCs w:val="18"/>
                <w:lang w:eastAsia="es-MX"/>
              </w:rPr>
              <w:t>Se solicita que, durante la investigación, los agentes económicos puedan tener acceso a las constancias del expediente, con la finalidad de hacer efectivos los derechos a una adecuada defensa y al debido proceso.</w:t>
            </w:r>
          </w:p>
        </w:tc>
      </w:tr>
      <w:tr w:rsidR="005D6191" w:rsidRPr="002E7146" w14:paraId="2D7549D0" w14:textId="77777777" w:rsidTr="005D6191">
        <w:trPr>
          <w:trHeight w:val="692"/>
        </w:trPr>
        <w:tc>
          <w:tcPr>
            <w:tcW w:w="2557" w:type="dxa"/>
            <w:vMerge/>
            <w:shd w:val="clear" w:color="000000" w:fill="C5E0B3"/>
            <w:vAlign w:val="center"/>
          </w:tcPr>
          <w:p w14:paraId="525EFA37" w14:textId="77777777" w:rsidR="005D6191" w:rsidRDefault="005D6191" w:rsidP="00A651CE">
            <w:pPr>
              <w:spacing w:after="0" w:line="240" w:lineRule="auto"/>
              <w:jc w:val="both"/>
              <w:rPr>
                <w:rFonts w:ascii="ITC Avant Garde" w:hAnsi="ITC Avant Garde" w:cs="Arial"/>
                <w:bCs/>
                <w:sz w:val="18"/>
                <w:szCs w:val="18"/>
              </w:rPr>
            </w:pPr>
          </w:p>
        </w:tc>
        <w:tc>
          <w:tcPr>
            <w:tcW w:w="1701" w:type="dxa"/>
            <w:vMerge/>
            <w:shd w:val="clear" w:color="000000" w:fill="C5E0B3"/>
            <w:vAlign w:val="center"/>
          </w:tcPr>
          <w:p w14:paraId="20B1F570" w14:textId="77777777" w:rsidR="005D6191" w:rsidRDefault="005D6191" w:rsidP="00A651CE">
            <w:pPr>
              <w:spacing w:after="0" w:line="240" w:lineRule="auto"/>
              <w:jc w:val="center"/>
              <w:rPr>
                <w:rFonts w:ascii="ITC Avant Garde" w:eastAsia="Times New Roman" w:hAnsi="ITC Avant Garde" w:cs="Calibri"/>
                <w:color w:val="000000"/>
                <w:sz w:val="18"/>
                <w:szCs w:val="18"/>
                <w:lang w:eastAsia="es-MX"/>
              </w:rPr>
            </w:pPr>
          </w:p>
        </w:tc>
        <w:tc>
          <w:tcPr>
            <w:tcW w:w="5812" w:type="dxa"/>
            <w:shd w:val="clear" w:color="000000" w:fill="C5E0B3"/>
            <w:vAlign w:val="center"/>
          </w:tcPr>
          <w:p w14:paraId="66217AEA" w14:textId="08675D4B" w:rsidR="005D6191" w:rsidRDefault="005D6191" w:rsidP="00A651CE">
            <w:pPr>
              <w:spacing w:after="0" w:line="240" w:lineRule="auto"/>
              <w:jc w:val="both"/>
              <w:rPr>
                <w:rFonts w:ascii="ITC Avant Garde" w:eastAsia="Times New Roman" w:hAnsi="ITC Avant Garde" w:cs="Calibri"/>
                <w:color w:val="000000"/>
                <w:sz w:val="18"/>
                <w:szCs w:val="18"/>
                <w:lang w:eastAsia="es-MX"/>
              </w:rPr>
            </w:pPr>
            <w:r w:rsidRPr="005D6191">
              <w:rPr>
                <w:rFonts w:ascii="ITC Avant Garde" w:eastAsia="Times New Roman" w:hAnsi="ITC Avant Garde" w:cs="Calibri"/>
                <w:color w:val="000000"/>
                <w:sz w:val="18"/>
                <w:szCs w:val="18"/>
                <w:lang w:eastAsia="es-MX"/>
              </w:rPr>
              <w:t xml:space="preserve">Se solicita que, en los procedimientos a cargo de la </w:t>
            </w:r>
            <w:r w:rsidR="00F149B4">
              <w:rPr>
                <w:rFonts w:ascii="ITC Avant Garde" w:eastAsia="Times New Roman" w:hAnsi="ITC Avant Garde" w:cs="Calibri"/>
                <w:color w:val="000000"/>
                <w:sz w:val="18"/>
                <w:szCs w:val="18"/>
                <w:lang w:eastAsia="es-MX"/>
              </w:rPr>
              <w:t>AI</w:t>
            </w:r>
            <w:r w:rsidRPr="005D6191">
              <w:rPr>
                <w:rFonts w:ascii="ITC Avant Garde" w:eastAsia="Times New Roman" w:hAnsi="ITC Avant Garde" w:cs="Calibri"/>
                <w:color w:val="000000"/>
                <w:sz w:val="18"/>
                <w:szCs w:val="18"/>
                <w:lang w:eastAsia="es-MX"/>
              </w:rPr>
              <w:t xml:space="preserve"> donde se encuentre involucrado un agente económico preponderante o un agente con poder sustancial en un mercado relevante, se permita el acceso a cualquier tercero a toda la información de dichos agentes económicos, con la finalidad de coadyuvar y aportar elementos de convicción al Instituto que deba tomar en cuenta al emitir su resolución.</w:t>
            </w:r>
          </w:p>
        </w:tc>
      </w:tr>
      <w:tr w:rsidR="005D6191" w:rsidRPr="002E7146" w14:paraId="725DDB3F" w14:textId="77777777" w:rsidTr="005D6191">
        <w:trPr>
          <w:trHeight w:val="692"/>
        </w:trPr>
        <w:tc>
          <w:tcPr>
            <w:tcW w:w="2557" w:type="dxa"/>
            <w:vMerge/>
            <w:shd w:val="clear" w:color="000000" w:fill="C5E0B3"/>
            <w:vAlign w:val="center"/>
          </w:tcPr>
          <w:p w14:paraId="2C822ED0" w14:textId="77777777" w:rsidR="005D6191" w:rsidRDefault="005D6191" w:rsidP="00A651CE">
            <w:pPr>
              <w:spacing w:after="0" w:line="240" w:lineRule="auto"/>
              <w:jc w:val="both"/>
              <w:rPr>
                <w:rFonts w:ascii="ITC Avant Garde" w:hAnsi="ITC Avant Garde" w:cs="Arial"/>
                <w:bCs/>
                <w:sz w:val="18"/>
                <w:szCs w:val="18"/>
              </w:rPr>
            </w:pPr>
          </w:p>
        </w:tc>
        <w:tc>
          <w:tcPr>
            <w:tcW w:w="1701" w:type="dxa"/>
            <w:vMerge/>
            <w:shd w:val="clear" w:color="000000" w:fill="C5E0B3"/>
            <w:vAlign w:val="center"/>
          </w:tcPr>
          <w:p w14:paraId="194AA1B4" w14:textId="77777777" w:rsidR="005D6191" w:rsidRDefault="005D6191" w:rsidP="00A651CE">
            <w:pPr>
              <w:spacing w:after="0" w:line="240" w:lineRule="auto"/>
              <w:jc w:val="center"/>
              <w:rPr>
                <w:rFonts w:ascii="ITC Avant Garde" w:eastAsia="Times New Roman" w:hAnsi="ITC Avant Garde" w:cs="Calibri"/>
                <w:color w:val="000000"/>
                <w:sz w:val="18"/>
                <w:szCs w:val="18"/>
                <w:lang w:eastAsia="es-MX"/>
              </w:rPr>
            </w:pPr>
          </w:p>
        </w:tc>
        <w:tc>
          <w:tcPr>
            <w:tcW w:w="5812" w:type="dxa"/>
            <w:shd w:val="clear" w:color="000000" w:fill="C5E0B3"/>
            <w:vAlign w:val="center"/>
          </w:tcPr>
          <w:p w14:paraId="59653938" w14:textId="77777777" w:rsidR="005D6191" w:rsidRPr="00B64317" w:rsidRDefault="005D6191" w:rsidP="005D6191">
            <w:pPr>
              <w:spacing w:after="0" w:line="240" w:lineRule="auto"/>
              <w:jc w:val="both"/>
              <w:rPr>
                <w:rFonts w:ascii="ITC Avant Garde" w:hAnsi="ITC Avant Garde"/>
                <w:sz w:val="18"/>
                <w:szCs w:val="18"/>
              </w:rPr>
            </w:pPr>
            <w:r w:rsidRPr="00B64317">
              <w:rPr>
                <w:rFonts w:ascii="ITC Avant Garde" w:hAnsi="ITC Avant Garde"/>
                <w:sz w:val="18"/>
                <w:szCs w:val="18"/>
              </w:rPr>
              <w:t xml:space="preserve">Se menciona que el Instituto deberá ceñirse a lo establecido en la LFCE sin exceder facultades. </w:t>
            </w:r>
          </w:p>
          <w:p w14:paraId="5F2A3C72" w14:textId="1B50F62F" w:rsidR="005D6191" w:rsidRDefault="005D6191" w:rsidP="005D6191">
            <w:pPr>
              <w:spacing w:after="0" w:line="240" w:lineRule="auto"/>
              <w:jc w:val="both"/>
              <w:rPr>
                <w:rFonts w:ascii="ITC Avant Garde" w:eastAsia="Times New Roman" w:hAnsi="ITC Avant Garde" w:cs="Calibri"/>
                <w:color w:val="000000"/>
                <w:sz w:val="18"/>
                <w:szCs w:val="18"/>
                <w:lang w:eastAsia="es-MX"/>
              </w:rPr>
            </w:pPr>
            <w:r w:rsidRPr="00B64317">
              <w:rPr>
                <w:rFonts w:ascii="ITC Avant Garde" w:hAnsi="ITC Avant Garde"/>
                <w:sz w:val="18"/>
                <w:szCs w:val="18"/>
              </w:rPr>
              <w:t>Asimismo, se señala que el Instituto considere la posibilidad de presentar información y documentación por medios distintos a los electrónicos y que exista la posibilidad de solicitar prórroga para el cumplimiento de obligaciones ante el Instituto.</w:t>
            </w:r>
          </w:p>
        </w:tc>
      </w:tr>
      <w:tr w:rsidR="005D6191" w:rsidRPr="002E7146" w14:paraId="1EB80C7F" w14:textId="77777777" w:rsidTr="005D6191">
        <w:trPr>
          <w:trHeight w:val="692"/>
        </w:trPr>
        <w:tc>
          <w:tcPr>
            <w:tcW w:w="2557" w:type="dxa"/>
            <w:vMerge/>
            <w:shd w:val="clear" w:color="000000" w:fill="C5E0B3"/>
            <w:vAlign w:val="center"/>
          </w:tcPr>
          <w:p w14:paraId="120DCA6A" w14:textId="77777777" w:rsidR="005D6191" w:rsidRDefault="005D6191" w:rsidP="00A651CE">
            <w:pPr>
              <w:spacing w:after="0" w:line="240" w:lineRule="auto"/>
              <w:jc w:val="both"/>
              <w:rPr>
                <w:rFonts w:ascii="ITC Avant Garde" w:hAnsi="ITC Avant Garde" w:cs="Arial"/>
                <w:bCs/>
                <w:sz w:val="18"/>
                <w:szCs w:val="18"/>
              </w:rPr>
            </w:pPr>
          </w:p>
        </w:tc>
        <w:tc>
          <w:tcPr>
            <w:tcW w:w="1701" w:type="dxa"/>
            <w:vMerge/>
            <w:shd w:val="clear" w:color="000000" w:fill="C5E0B3"/>
            <w:vAlign w:val="center"/>
          </w:tcPr>
          <w:p w14:paraId="361B0EC3" w14:textId="77777777" w:rsidR="005D6191" w:rsidRDefault="005D6191" w:rsidP="00A651CE">
            <w:pPr>
              <w:spacing w:after="0" w:line="240" w:lineRule="auto"/>
              <w:jc w:val="center"/>
              <w:rPr>
                <w:rFonts w:ascii="ITC Avant Garde" w:eastAsia="Times New Roman" w:hAnsi="ITC Avant Garde" w:cs="Calibri"/>
                <w:color w:val="000000"/>
                <w:sz w:val="18"/>
                <w:szCs w:val="18"/>
                <w:lang w:eastAsia="es-MX"/>
              </w:rPr>
            </w:pPr>
          </w:p>
        </w:tc>
        <w:tc>
          <w:tcPr>
            <w:tcW w:w="5812" w:type="dxa"/>
            <w:shd w:val="clear" w:color="000000" w:fill="C5E0B3"/>
            <w:vAlign w:val="center"/>
          </w:tcPr>
          <w:p w14:paraId="471228E7" w14:textId="44683BA1" w:rsidR="005D6191" w:rsidRDefault="005D6191" w:rsidP="00A651CE">
            <w:pPr>
              <w:spacing w:after="0" w:line="240" w:lineRule="auto"/>
              <w:jc w:val="both"/>
              <w:rPr>
                <w:rFonts w:ascii="ITC Avant Garde" w:eastAsia="Times New Roman" w:hAnsi="ITC Avant Garde" w:cs="Calibri"/>
                <w:color w:val="000000"/>
                <w:sz w:val="18"/>
                <w:szCs w:val="18"/>
                <w:lang w:eastAsia="es-MX"/>
              </w:rPr>
            </w:pPr>
            <w:r w:rsidRPr="00EE03CE">
              <w:rPr>
                <w:rFonts w:ascii="ITC Avant Garde" w:hAnsi="ITC Avant Garde"/>
                <w:sz w:val="18"/>
                <w:szCs w:val="18"/>
              </w:rPr>
              <w:t>Se solicita establecer un registro de poderes y/o sistema para acreditar la personalidad de agentes económicos no concesionarios.</w:t>
            </w:r>
          </w:p>
        </w:tc>
      </w:tr>
      <w:tr w:rsidR="005D6191" w:rsidRPr="002E7146" w14:paraId="6DDA5E19" w14:textId="77777777" w:rsidTr="005D6191">
        <w:trPr>
          <w:trHeight w:val="692"/>
        </w:trPr>
        <w:tc>
          <w:tcPr>
            <w:tcW w:w="2557" w:type="dxa"/>
            <w:vMerge/>
            <w:shd w:val="clear" w:color="000000" w:fill="C5E0B3"/>
            <w:vAlign w:val="center"/>
          </w:tcPr>
          <w:p w14:paraId="2BA64BFF" w14:textId="77777777" w:rsidR="005D6191" w:rsidRDefault="005D6191" w:rsidP="00A651CE">
            <w:pPr>
              <w:spacing w:after="0" w:line="240" w:lineRule="auto"/>
              <w:jc w:val="both"/>
              <w:rPr>
                <w:rFonts w:ascii="ITC Avant Garde" w:hAnsi="ITC Avant Garde" w:cs="Arial"/>
                <w:bCs/>
                <w:sz w:val="18"/>
                <w:szCs w:val="18"/>
              </w:rPr>
            </w:pPr>
          </w:p>
        </w:tc>
        <w:tc>
          <w:tcPr>
            <w:tcW w:w="1701" w:type="dxa"/>
            <w:vMerge/>
            <w:shd w:val="clear" w:color="000000" w:fill="C5E0B3"/>
            <w:vAlign w:val="center"/>
          </w:tcPr>
          <w:p w14:paraId="25BE4F2E" w14:textId="77777777" w:rsidR="005D6191" w:rsidRDefault="005D6191" w:rsidP="00A651CE">
            <w:pPr>
              <w:spacing w:after="0" w:line="240" w:lineRule="auto"/>
              <w:jc w:val="center"/>
              <w:rPr>
                <w:rFonts w:ascii="ITC Avant Garde" w:eastAsia="Times New Roman" w:hAnsi="ITC Avant Garde" w:cs="Calibri"/>
                <w:color w:val="000000"/>
                <w:sz w:val="18"/>
                <w:szCs w:val="18"/>
                <w:lang w:eastAsia="es-MX"/>
              </w:rPr>
            </w:pPr>
          </w:p>
        </w:tc>
        <w:tc>
          <w:tcPr>
            <w:tcW w:w="5812" w:type="dxa"/>
            <w:shd w:val="clear" w:color="000000" w:fill="C5E0B3"/>
            <w:vAlign w:val="center"/>
          </w:tcPr>
          <w:p w14:paraId="10F04D83" w14:textId="723252B1" w:rsidR="005D6191" w:rsidRDefault="005D6191" w:rsidP="00A651CE">
            <w:pPr>
              <w:spacing w:after="0" w:line="240" w:lineRule="auto"/>
              <w:jc w:val="both"/>
              <w:rPr>
                <w:rFonts w:ascii="ITC Avant Garde" w:eastAsia="Times New Roman" w:hAnsi="ITC Avant Garde" w:cs="Calibri"/>
                <w:color w:val="000000"/>
                <w:sz w:val="18"/>
                <w:szCs w:val="18"/>
                <w:lang w:eastAsia="es-MX"/>
              </w:rPr>
            </w:pPr>
            <w:r w:rsidRPr="005D6191">
              <w:rPr>
                <w:rFonts w:ascii="ITC Avant Garde" w:eastAsia="Times New Roman" w:hAnsi="ITC Avant Garde" w:cs="Calibri"/>
                <w:color w:val="000000"/>
                <w:sz w:val="18"/>
                <w:szCs w:val="18"/>
                <w:lang w:eastAsia="es-MX"/>
              </w:rPr>
              <w:t>Se solicita que exista la posibilidad de que los agentes económicos consulten y descarguen las actuaciones que lleven a cabo en el Sistema electrónico y no únicamente el acta de comparecencia.</w:t>
            </w:r>
          </w:p>
        </w:tc>
      </w:tr>
      <w:tr w:rsidR="005D6191" w:rsidRPr="002E7146" w14:paraId="169633C0" w14:textId="77777777" w:rsidTr="005D6191">
        <w:trPr>
          <w:trHeight w:val="692"/>
        </w:trPr>
        <w:tc>
          <w:tcPr>
            <w:tcW w:w="2557" w:type="dxa"/>
            <w:vMerge/>
            <w:shd w:val="clear" w:color="000000" w:fill="C5E0B3"/>
            <w:vAlign w:val="center"/>
          </w:tcPr>
          <w:p w14:paraId="348843D1" w14:textId="77777777" w:rsidR="005D6191" w:rsidRDefault="005D6191" w:rsidP="00A651CE">
            <w:pPr>
              <w:spacing w:after="0" w:line="240" w:lineRule="auto"/>
              <w:jc w:val="both"/>
              <w:rPr>
                <w:rFonts w:ascii="ITC Avant Garde" w:hAnsi="ITC Avant Garde" w:cs="Arial"/>
                <w:bCs/>
                <w:sz w:val="18"/>
                <w:szCs w:val="18"/>
              </w:rPr>
            </w:pPr>
          </w:p>
        </w:tc>
        <w:tc>
          <w:tcPr>
            <w:tcW w:w="1701" w:type="dxa"/>
            <w:vMerge/>
            <w:shd w:val="clear" w:color="000000" w:fill="C5E0B3"/>
            <w:vAlign w:val="center"/>
          </w:tcPr>
          <w:p w14:paraId="6A9E8217" w14:textId="77777777" w:rsidR="005D6191" w:rsidRDefault="005D6191" w:rsidP="00A651CE">
            <w:pPr>
              <w:spacing w:after="0" w:line="240" w:lineRule="auto"/>
              <w:jc w:val="center"/>
              <w:rPr>
                <w:rFonts w:ascii="ITC Avant Garde" w:eastAsia="Times New Roman" w:hAnsi="ITC Avant Garde" w:cs="Calibri"/>
                <w:color w:val="000000"/>
                <w:sz w:val="18"/>
                <w:szCs w:val="18"/>
                <w:lang w:eastAsia="es-MX"/>
              </w:rPr>
            </w:pPr>
          </w:p>
        </w:tc>
        <w:tc>
          <w:tcPr>
            <w:tcW w:w="5812" w:type="dxa"/>
            <w:shd w:val="clear" w:color="000000" w:fill="C5E0B3"/>
            <w:vAlign w:val="center"/>
          </w:tcPr>
          <w:p w14:paraId="5DF18C0A" w14:textId="4E93D578" w:rsidR="005D6191" w:rsidRDefault="005D6191" w:rsidP="00A651CE">
            <w:pPr>
              <w:spacing w:after="0" w:line="240" w:lineRule="auto"/>
              <w:jc w:val="both"/>
              <w:rPr>
                <w:rFonts w:ascii="ITC Avant Garde" w:eastAsia="Times New Roman" w:hAnsi="ITC Avant Garde" w:cs="Calibri"/>
                <w:color w:val="000000"/>
                <w:sz w:val="18"/>
                <w:szCs w:val="18"/>
                <w:lang w:eastAsia="es-MX"/>
              </w:rPr>
            </w:pPr>
            <w:r w:rsidRPr="005D6191">
              <w:rPr>
                <w:rFonts w:ascii="ITC Avant Garde" w:eastAsia="Times New Roman" w:hAnsi="ITC Avant Garde" w:cs="Calibri"/>
                <w:color w:val="000000"/>
                <w:sz w:val="18"/>
                <w:szCs w:val="18"/>
                <w:lang w:eastAsia="es-MX"/>
              </w:rPr>
              <w:t>Se hizo mención de que no se indican los requisitos o la manera en que pueden autorizarse a varias personas para que tengan acceso al expediente electrónico en el Sistema electrónico.</w:t>
            </w:r>
          </w:p>
        </w:tc>
      </w:tr>
      <w:tr w:rsidR="00964E42" w:rsidRPr="002E7146" w14:paraId="7247F3F1" w14:textId="77777777" w:rsidTr="00155C42">
        <w:trPr>
          <w:trHeight w:val="692"/>
        </w:trPr>
        <w:tc>
          <w:tcPr>
            <w:tcW w:w="2557" w:type="dxa"/>
            <w:vMerge w:val="restart"/>
            <w:shd w:val="clear" w:color="auto" w:fill="E2EFD9" w:themeFill="accent6" w:themeFillTint="33"/>
            <w:vAlign w:val="center"/>
          </w:tcPr>
          <w:p w14:paraId="69ACCF09" w14:textId="77777777" w:rsidR="00964E42" w:rsidRPr="005D7CDB" w:rsidRDefault="00964E42" w:rsidP="00A651CE">
            <w:pPr>
              <w:spacing w:after="0" w:line="240" w:lineRule="auto"/>
              <w:jc w:val="both"/>
              <w:rPr>
                <w:rFonts w:ascii="ITC Avant Garde" w:hAnsi="ITC Avant Garde" w:cs="Arial"/>
                <w:bCs/>
                <w:sz w:val="18"/>
                <w:szCs w:val="18"/>
                <w:u w:val="single"/>
              </w:rPr>
            </w:pPr>
            <w:r>
              <w:rPr>
                <w:rFonts w:ascii="ITC Avant Garde" w:hAnsi="ITC Avant Garde" w:cs="Arial"/>
                <w:bCs/>
                <w:sz w:val="18"/>
                <w:szCs w:val="18"/>
              </w:rPr>
              <w:t xml:space="preserve">2. </w:t>
            </w:r>
            <w:r w:rsidRPr="002505A7">
              <w:rPr>
                <w:rFonts w:ascii="ITC Avant Garde" w:hAnsi="ITC Avant Garde" w:cs="Arial"/>
                <w:bCs/>
                <w:sz w:val="18"/>
                <w:szCs w:val="18"/>
              </w:rPr>
              <w:t>Ámbito de aplicación</w:t>
            </w:r>
          </w:p>
        </w:tc>
        <w:tc>
          <w:tcPr>
            <w:tcW w:w="1701" w:type="dxa"/>
            <w:vMerge w:val="restart"/>
            <w:shd w:val="clear" w:color="auto" w:fill="E2EFD9" w:themeFill="accent6" w:themeFillTint="33"/>
            <w:vAlign w:val="center"/>
          </w:tcPr>
          <w:p w14:paraId="258F7313" w14:textId="77777777" w:rsidR="00964E42" w:rsidRDefault="00964E42" w:rsidP="00A651CE">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2</w:t>
            </w:r>
          </w:p>
        </w:tc>
        <w:tc>
          <w:tcPr>
            <w:tcW w:w="5812" w:type="dxa"/>
            <w:shd w:val="clear" w:color="auto" w:fill="E2EFD9" w:themeFill="accent6" w:themeFillTint="33"/>
            <w:vAlign w:val="center"/>
          </w:tcPr>
          <w:p w14:paraId="0B3E5B79" w14:textId="77777777" w:rsidR="00964E42" w:rsidRDefault="00964E42" w:rsidP="00A651CE">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 xml:space="preserve">Se sugiere que se permita sustanciar las investigaciones y procedimientos a través de medios tradicionales para que los particulares cumplan con sus obligaciones y ejerzan sus derechos ante el Instituto. </w:t>
            </w:r>
          </w:p>
        </w:tc>
      </w:tr>
      <w:tr w:rsidR="00964E42" w:rsidRPr="002E7146" w14:paraId="51A30597" w14:textId="77777777" w:rsidTr="00155C42">
        <w:trPr>
          <w:trHeight w:val="692"/>
        </w:trPr>
        <w:tc>
          <w:tcPr>
            <w:tcW w:w="2557" w:type="dxa"/>
            <w:vMerge/>
            <w:shd w:val="clear" w:color="auto" w:fill="E2EFD9" w:themeFill="accent6" w:themeFillTint="33"/>
            <w:vAlign w:val="center"/>
          </w:tcPr>
          <w:p w14:paraId="4D664D3A" w14:textId="77777777" w:rsidR="00964E42" w:rsidRDefault="00964E42" w:rsidP="00A651CE">
            <w:pPr>
              <w:spacing w:after="0" w:line="240" w:lineRule="auto"/>
              <w:jc w:val="both"/>
              <w:rPr>
                <w:rFonts w:ascii="ITC Avant Garde" w:hAnsi="ITC Avant Garde" w:cs="Arial"/>
                <w:bCs/>
                <w:sz w:val="18"/>
                <w:szCs w:val="18"/>
              </w:rPr>
            </w:pPr>
          </w:p>
        </w:tc>
        <w:tc>
          <w:tcPr>
            <w:tcW w:w="1701" w:type="dxa"/>
            <w:vMerge/>
            <w:shd w:val="clear" w:color="auto" w:fill="E2EFD9" w:themeFill="accent6" w:themeFillTint="33"/>
            <w:vAlign w:val="center"/>
          </w:tcPr>
          <w:p w14:paraId="68AD7A77" w14:textId="77777777" w:rsidR="00964E42" w:rsidRDefault="00964E42" w:rsidP="00A651CE">
            <w:pPr>
              <w:spacing w:after="0" w:line="240" w:lineRule="auto"/>
              <w:jc w:val="center"/>
              <w:rPr>
                <w:rFonts w:ascii="ITC Avant Garde" w:eastAsia="Times New Roman" w:hAnsi="ITC Avant Garde" w:cs="Calibri"/>
                <w:color w:val="000000"/>
                <w:sz w:val="18"/>
                <w:szCs w:val="18"/>
                <w:lang w:eastAsia="es-MX"/>
              </w:rPr>
            </w:pPr>
          </w:p>
        </w:tc>
        <w:tc>
          <w:tcPr>
            <w:tcW w:w="5812" w:type="dxa"/>
            <w:shd w:val="clear" w:color="auto" w:fill="E2EFD9" w:themeFill="accent6" w:themeFillTint="33"/>
            <w:vAlign w:val="center"/>
          </w:tcPr>
          <w:p w14:paraId="6240239C" w14:textId="77777777" w:rsidR="00964E42" w:rsidRDefault="00964E42" w:rsidP="00A651CE">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 somete a consideración la posibilidad de que los agentes económicos y las autoridades tengan la facultad de elegir si tramitan las investigaciones y procedimientos, o ciertas etapas de éstos, de manera electrónica o por medios tradicionales.</w:t>
            </w:r>
          </w:p>
        </w:tc>
      </w:tr>
      <w:tr w:rsidR="00964E42" w:rsidRPr="002E7146" w14:paraId="3DF313F8" w14:textId="77777777" w:rsidTr="005D6191">
        <w:trPr>
          <w:trHeight w:val="692"/>
        </w:trPr>
        <w:tc>
          <w:tcPr>
            <w:tcW w:w="2557" w:type="dxa"/>
            <w:shd w:val="clear" w:color="000000" w:fill="C5E0B3"/>
            <w:vAlign w:val="center"/>
            <w:hideMark/>
          </w:tcPr>
          <w:p w14:paraId="761A5D99" w14:textId="77777777" w:rsidR="00964E42" w:rsidRPr="00800794" w:rsidRDefault="00964E42" w:rsidP="00A651CE">
            <w:pPr>
              <w:spacing w:after="0" w:line="240" w:lineRule="auto"/>
              <w:jc w:val="both"/>
              <w:rPr>
                <w:rFonts w:ascii="ITC Avant Garde" w:eastAsia="Times New Roman" w:hAnsi="ITC Avant Garde" w:cs="Calibri"/>
                <w:bCs/>
                <w:color w:val="000000"/>
                <w:sz w:val="18"/>
                <w:szCs w:val="18"/>
                <w:lang w:eastAsia="es-MX"/>
              </w:rPr>
            </w:pPr>
            <w:r>
              <w:rPr>
                <w:rFonts w:ascii="ITC Avant Garde" w:hAnsi="ITC Avant Garde" w:cs="Arial"/>
                <w:bCs/>
                <w:sz w:val="18"/>
                <w:szCs w:val="18"/>
              </w:rPr>
              <w:t xml:space="preserve">3. </w:t>
            </w:r>
            <w:r w:rsidRPr="00666DB5">
              <w:rPr>
                <w:rFonts w:ascii="ITC Avant Garde" w:hAnsi="ITC Avant Garde" w:cs="Arial"/>
                <w:sz w:val="18"/>
                <w:szCs w:val="18"/>
              </w:rPr>
              <w:t>Definiciones</w:t>
            </w:r>
          </w:p>
        </w:tc>
        <w:tc>
          <w:tcPr>
            <w:tcW w:w="1701" w:type="dxa"/>
            <w:shd w:val="clear" w:color="000000" w:fill="C5E0B3"/>
            <w:vAlign w:val="center"/>
            <w:hideMark/>
          </w:tcPr>
          <w:p w14:paraId="6C85BE6D" w14:textId="77777777" w:rsidR="00964E42" w:rsidRPr="00605150" w:rsidRDefault="00964E42" w:rsidP="00A651CE">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000000" w:fill="C5E0B3"/>
            <w:vAlign w:val="center"/>
            <w:hideMark/>
          </w:tcPr>
          <w:p w14:paraId="61E74193" w14:textId="77777777" w:rsidR="00964E42" w:rsidRPr="00800794" w:rsidRDefault="00964E42" w:rsidP="00A651CE">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 xml:space="preserve">Se </w:t>
            </w:r>
            <w:r w:rsidRPr="00800794">
              <w:rPr>
                <w:rFonts w:ascii="ITC Avant Garde" w:eastAsia="Times New Roman" w:hAnsi="ITC Avant Garde" w:cs="Calibri"/>
                <w:color w:val="000000"/>
                <w:sz w:val="18"/>
                <w:szCs w:val="18"/>
                <w:lang w:eastAsia="es-MX"/>
              </w:rPr>
              <w:t>considera que las definiciones deben ser más claras</w:t>
            </w:r>
            <w:r>
              <w:rPr>
                <w:rFonts w:ascii="ITC Avant Garde" w:eastAsia="Times New Roman" w:hAnsi="ITC Avant Garde" w:cs="Calibri"/>
                <w:color w:val="000000"/>
                <w:sz w:val="18"/>
                <w:szCs w:val="18"/>
                <w:lang w:eastAsia="es-MX"/>
              </w:rPr>
              <w:t xml:space="preserve">, </w:t>
            </w:r>
            <w:r w:rsidRPr="00800794">
              <w:rPr>
                <w:rFonts w:ascii="ITC Avant Garde" w:eastAsia="Times New Roman" w:hAnsi="ITC Avant Garde" w:cs="Calibri"/>
                <w:color w:val="000000"/>
                <w:sz w:val="18"/>
                <w:szCs w:val="18"/>
                <w:lang w:eastAsia="es-MX"/>
              </w:rPr>
              <w:t>particularmente</w:t>
            </w:r>
            <w:r>
              <w:rPr>
                <w:rFonts w:ascii="ITC Avant Garde" w:eastAsia="Times New Roman" w:hAnsi="ITC Avant Garde" w:cs="Calibri"/>
                <w:color w:val="000000"/>
                <w:sz w:val="18"/>
                <w:szCs w:val="18"/>
                <w:lang w:eastAsia="es-MX"/>
              </w:rPr>
              <w:t xml:space="preserve"> las de </w:t>
            </w:r>
            <w:r w:rsidRPr="00800794">
              <w:rPr>
                <w:rFonts w:ascii="ITC Avant Garde" w:eastAsia="Times New Roman" w:hAnsi="ITC Avant Garde" w:cs="Calibri"/>
                <w:color w:val="000000"/>
                <w:sz w:val="18"/>
                <w:szCs w:val="18"/>
                <w:lang w:eastAsia="es-MX"/>
              </w:rPr>
              <w:t>"acuse de recibo electrónico" y "medios tradicionales".</w:t>
            </w:r>
          </w:p>
          <w:p w14:paraId="7FCB867B" w14:textId="77777777" w:rsidR="00964E42" w:rsidRPr="00605150" w:rsidRDefault="00964E42" w:rsidP="00A651CE">
            <w:pPr>
              <w:spacing w:after="0" w:line="240" w:lineRule="auto"/>
              <w:jc w:val="both"/>
              <w:rPr>
                <w:rFonts w:ascii="ITC Avant Garde" w:eastAsia="Times New Roman" w:hAnsi="ITC Avant Garde" w:cs="Calibri"/>
                <w:color w:val="000000"/>
                <w:sz w:val="18"/>
                <w:szCs w:val="18"/>
                <w:lang w:eastAsia="es-MX"/>
              </w:rPr>
            </w:pPr>
            <w:r w:rsidRPr="00800794">
              <w:rPr>
                <w:rFonts w:ascii="ITC Avant Garde" w:eastAsia="Times New Roman" w:hAnsi="ITC Avant Garde" w:cs="Calibri"/>
                <w:color w:val="000000"/>
                <w:sz w:val="18"/>
                <w:szCs w:val="18"/>
                <w:lang w:eastAsia="es-MX"/>
              </w:rPr>
              <w:t>Asimismo,</w:t>
            </w:r>
            <w:r>
              <w:rPr>
                <w:rFonts w:ascii="ITC Avant Garde" w:eastAsia="Times New Roman" w:hAnsi="ITC Avant Garde" w:cs="Calibri"/>
                <w:color w:val="000000"/>
                <w:sz w:val="18"/>
                <w:szCs w:val="18"/>
                <w:lang w:eastAsia="es-MX"/>
              </w:rPr>
              <w:t xml:space="preserve"> se</w:t>
            </w:r>
            <w:r w:rsidRPr="00800794">
              <w:rPr>
                <w:rFonts w:ascii="ITC Avant Garde" w:eastAsia="Times New Roman" w:hAnsi="ITC Avant Garde" w:cs="Calibri"/>
                <w:color w:val="000000"/>
                <w:sz w:val="18"/>
                <w:szCs w:val="18"/>
                <w:lang w:eastAsia="es-MX"/>
              </w:rPr>
              <w:t xml:space="preserve"> </w:t>
            </w:r>
            <w:r>
              <w:rPr>
                <w:rFonts w:ascii="ITC Avant Garde" w:eastAsia="Times New Roman" w:hAnsi="ITC Avant Garde" w:cs="Calibri"/>
                <w:color w:val="000000"/>
                <w:sz w:val="18"/>
                <w:szCs w:val="18"/>
                <w:lang w:eastAsia="es-MX"/>
              </w:rPr>
              <w:t>sugiere agregar</w:t>
            </w:r>
            <w:r w:rsidRPr="00800794">
              <w:rPr>
                <w:rFonts w:ascii="ITC Avant Garde" w:eastAsia="Times New Roman" w:hAnsi="ITC Avant Garde" w:cs="Calibri"/>
                <w:color w:val="000000"/>
                <w:sz w:val="18"/>
                <w:szCs w:val="18"/>
                <w:lang w:eastAsia="es-MX"/>
              </w:rPr>
              <w:t xml:space="preserve"> una definición de "correo electrónico".</w:t>
            </w:r>
          </w:p>
        </w:tc>
      </w:tr>
      <w:tr w:rsidR="00964E42" w:rsidRPr="002E7146" w14:paraId="458A1C1D" w14:textId="77777777" w:rsidTr="00155C42">
        <w:trPr>
          <w:trHeight w:val="692"/>
        </w:trPr>
        <w:tc>
          <w:tcPr>
            <w:tcW w:w="2557" w:type="dxa"/>
            <w:vMerge w:val="restart"/>
            <w:shd w:val="clear" w:color="auto" w:fill="E2EFD9" w:themeFill="accent6" w:themeFillTint="33"/>
            <w:vAlign w:val="center"/>
          </w:tcPr>
          <w:p w14:paraId="3151F187" w14:textId="77777777" w:rsidR="00964E42" w:rsidRDefault="00964E42" w:rsidP="00A651CE">
            <w:pPr>
              <w:spacing w:after="0" w:line="240" w:lineRule="auto"/>
              <w:jc w:val="both"/>
              <w:rPr>
                <w:rFonts w:ascii="ITC Avant Garde" w:hAnsi="ITC Avant Garde" w:cs="Arial"/>
                <w:bCs/>
                <w:sz w:val="18"/>
                <w:szCs w:val="18"/>
              </w:rPr>
            </w:pPr>
            <w:r>
              <w:rPr>
                <w:rFonts w:ascii="ITC Avant Garde" w:hAnsi="ITC Avant Garde" w:cs="Arial"/>
                <w:bCs/>
                <w:sz w:val="18"/>
                <w:szCs w:val="18"/>
              </w:rPr>
              <w:t xml:space="preserve">5. </w:t>
            </w:r>
            <w:proofErr w:type="gramStart"/>
            <w:r>
              <w:rPr>
                <w:rFonts w:ascii="ITC Avant Garde" w:hAnsi="ITC Avant Garde" w:cs="Arial"/>
                <w:bCs/>
                <w:sz w:val="18"/>
                <w:szCs w:val="18"/>
              </w:rPr>
              <w:t>Autoridades públicas</w:t>
            </w:r>
            <w:proofErr w:type="gramEnd"/>
            <w:r>
              <w:rPr>
                <w:rFonts w:ascii="ITC Avant Garde" w:hAnsi="ITC Avant Garde" w:cs="Arial"/>
                <w:bCs/>
                <w:sz w:val="18"/>
                <w:szCs w:val="18"/>
              </w:rPr>
              <w:t xml:space="preserve"> y medios tradicionales</w:t>
            </w:r>
          </w:p>
        </w:tc>
        <w:tc>
          <w:tcPr>
            <w:tcW w:w="1701" w:type="dxa"/>
            <w:vMerge w:val="restart"/>
            <w:shd w:val="clear" w:color="auto" w:fill="E2EFD9" w:themeFill="accent6" w:themeFillTint="33"/>
            <w:vAlign w:val="center"/>
          </w:tcPr>
          <w:p w14:paraId="2FAB991E" w14:textId="77777777" w:rsidR="00964E42" w:rsidRDefault="00964E42" w:rsidP="00A651CE">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3</w:t>
            </w:r>
          </w:p>
        </w:tc>
        <w:tc>
          <w:tcPr>
            <w:tcW w:w="5812" w:type="dxa"/>
            <w:shd w:val="clear" w:color="auto" w:fill="E2EFD9" w:themeFill="accent6" w:themeFillTint="33"/>
            <w:vAlign w:val="center"/>
          </w:tcPr>
          <w:p w14:paraId="651DDBE7" w14:textId="77777777" w:rsidR="00964E42" w:rsidRDefault="00964E42" w:rsidP="00A651CE">
            <w:pPr>
              <w:spacing w:after="0" w:line="240" w:lineRule="auto"/>
              <w:jc w:val="both"/>
              <w:rPr>
                <w:rFonts w:ascii="ITC Avant Garde" w:eastAsia="Times New Roman" w:hAnsi="ITC Avant Garde" w:cs="Calibri"/>
                <w:color w:val="000000"/>
                <w:sz w:val="18"/>
                <w:szCs w:val="18"/>
                <w:lang w:eastAsia="es-MX"/>
              </w:rPr>
            </w:pPr>
            <w:r w:rsidRPr="00E53589">
              <w:rPr>
                <w:rFonts w:ascii="ITC Avant Garde" w:eastAsia="Times New Roman" w:hAnsi="ITC Avant Garde" w:cs="Calibri"/>
                <w:color w:val="000000"/>
                <w:sz w:val="18"/>
                <w:szCs w:val="18"/>
                <w:lang w:eastAsia="es-MX"/>
              </w:rPr>
              <w:t>Se considera que las reglas de aplicación de los medios tradicionales deben aplicar para todos los interesados y no s</w:t>
            </w:r>
            <w:r>
              <w:rPr>
                <w:rFonts w:ascii="ITC Avant Garde" w:eastAsia="Times New Roman" w:hAnsi="ITC Avant Garde" w:cs="Calibri"/>
                <w:color w:val="000000"/>
                <w:sz w:val="18"/>
                <w:szCs w:val="18"/>
                <w:lang w:eastAsia="es-MX"/>
              </w:rPr>
              <w:t>ó</w:t>
            </w:r>
            <w:r w:rsidRPr="00E53589">
              <w:rPr>
                <w:rFonts w:ascii="ITC Avant Garde" w:eastAsia="Times New Roman" w:hAnsi="ITC Avant Garde" w:cs="Calibri"/>
                <w:color w:val="000000"/>
                <w:sz w:val="18"/>
                <w:szCs w:val="18"/>
                <w:lang w:eastAsia="es-MX"/>
              </w:rPr>
              <w:t xml:space="preserve">lo para las </w:t>
            </w:r>
            <w:proofErr w:type="gramStart"/>
            <w:r w:rsidRPr="00E53589">
              <w:rPr>
                <w:rFonts w:ascii="ITC Avant Garde" w:eastAsia="Times New Roman" w:hAnsi="ITC Avant Garde" w:cs="Calibri"/>
                <w:color w:val="000000"/>
                <w:sz w:val="18"/>
                <w:szCs w:val="18"/>
                <w:lang w:eastAsia="es-MX"/>
              </w:rPr>
              <w:t>Autoridades Públicas</w:t>
            </w:r>
            <w:proofErr w:type="gramEnd"/>
            <w:r>
              <w:rPr>
                <w:rFonts w:ascii="ITC Avant Garde" w:eastAsia="Times New Roman" w:hAnsi="ITC Avant Garde" w:cs="Calibri"/>
                <w:color w:val="000000"/>
                <w:sz w:val="18"/>
                <w:szCs w:val="18"/>
                <w:lang w:eastAsia="es-MX"/>
              </w:rPr>
              <w:t>.</w:t>
            </w:r>
          </w:p>
        </w:tc>
      </w:tr>
      <w:tr w:rsidR="00964E42" w:rsidRPr="002E7146" w14:paraId="390BA552" w14:textId="77777777" w:rsidTr="00155C42">
        <w:trPr>
          <w:trHeight w:val="692"/>
        </w:trPr>
        <w:tc>
          <w:tcPr>
            <w:tcW w:w="2557" w:type="dxa"/>
            <w:vMerge/>
            <w:shd w:val="clear" w:color="auto" w:fill="E2EFD9" w:themeFill="accent6" w:themeFillTint="33"/>
            <w:vAlign w:val="center"/>
          </w:tcPr>
          <w:p w14:paraId="5E654D4A" w14:textId="77777777" w:rsidR="00964E42" w:rsidRDefault="00964E42" w:rsidP="00A651CE">
            <w:pPr>
              <w:spacing w:after="0" w:line="240" w:lineRule="auto"/>
              <w:jc w:val="both"/>
              <w:rPr>
                <w:rFonts w:ascii="ITC Avant Garde" w:hAnsi="ITC Avant Garde" w:cs="Arial"/>
                <w:bCs/>
                <w:sz w:val="18"/>
                <w:szCs w:val="18"/>
              </w:rPr>
            </w:pPr>
          </w:p>
        </w:tc>
        <w:tc>
          <w:tcPr>
            <w:tcW w:w="1701" w:type="dxa"/>
            <w:vMerge/>
            <w:shd w:val="clear" w:color="auto" w:fill="E2EFD9" w:themeFill="accent6" w:themeFillTint="33"/>
            <w:vAlign w:val="center"/>
          </w:tcPr>
          <w:p w14:paraId="6F52F808" w14:textId="77777777" w:rsidR="00964E42" w:rsidRDefault="00964E42" w:rsidP="00A651CE">
            <w:pPr>
              <w:spacing w:after="0" w:line="240" w:lineRule="auto"/>
              <w:jc w:val="center"/>
              <w:rPr>
                <w:rFonts w:ascii="ITC Avant Garde" w:eastAsia="Times New Roman" w:hAnsi="ITC Avant Garde" w:cs="Calibri"/>
                <w:color w:val="000000"/>
                <w:sz w:val="18"/>
                <w:szCs w:val="18"/>
                <w:lang w:eastAsia="es-MX"/>
              </w:rPr>
            </w:pPr>
          </w:p>
        </w:tc>
        <w:tc>
          <w:tcPr>
            <w:tcW w:w="5812" w:type="dxa"/>
            <w:shd w:val="clear" w:color="auto" w:fill="E2EFD9" w:themeFill="accent6" w:themeFillTint="33"/>
            <w:vAlign w:val="center"/>
          </w:tcPr>
          <w:p w14:paraId="5D02372D" w14:textId="77777777" w:rsidR="00964E42" w:rsidRDefault="00964E42" w:rsidP="00A651CE">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 considera que la aplicación del artículo es incorrecta ya que las actuaciones tradicionales no pierden validez.</w:t>
            </w:r>
          </w:p>
        </w:tc>
      </w:tr>
      <w:tr w:rsidR="00964E42" w:rsidRPr="002E7146" w14:paraId="1D0B602F" w14:textId="77777777" w:rsidTr="00155C42">
        <w:trPr>
          <w:trHeight w:val="692"/>
        </w:trPr>
        <w:tc>
          <w:tcPr>
            <w:tcW w:w="2557" w:type="dxa"/>
            <w:vMerge/>
            <w:shd w:val="clear" w:color="auto" w:fill="E2EFD9" w:themeFill="accent6" w:themeFillTint="33"/>
            <w:vAlign w:val="center"/>
          </w:tcPr>
          <w:p w14:paraId="0ED20AD1" w14:textId="77777777" w:rsidR="00964E42" w:rsidRDefault="00964E42" w:rsidP="00A651CE">
            <w:pPr>
              <w:spacing w:after="0" w:line="240" w:lineRule="auto"/>
              <w:jc w:val="both"/>
              <w:rPr>
                <w:rFonts w:ascii="ITC Avant Garde" w:hAnsi="ITC Avant Garde" w:cs="Arial"/>
                <w:bCs/>
                <w:sz w:val="18"/>
                <w:szCs w:val="18"/>
              </w:rPr>
            </w:pPr>
          </w:p>
        </w:tc>
        <w:tc>
          <w:tcPr>
            <w:tcW w:w="1701" w:type="dxa"/>
            <w:vMerge/>
            <w:shd w:val="clear" w:color="auto" w:fill="E2EFD9" w:themeFill="accent6" w:themeFillTint="33"/>
            <w:vAlign w:val="center"/>
          </w:tcPr>
          <w:p w14:paraId="2AF5A71A" w14:textId="77777777" w:rsidR="00964E42" w:rsidRDefault="00964E42" w:rsidP="00A651CE">
            <w:pPr>
              <w:spacing w:after="0" w:line="240" w:lineRule="auto"/>
              <w:jc w:val="center"/>
              <w:rPr>
                <w:rFonts w:ascii="ITC Avant Garde" w:eastAsia="Times New Roman" w:hAnsi="ITC Avant Garde" w:cs="Calibri"/>
                <w:color w:val="000000"/>
                <w:sz w:val="18"/>
                <w:szCs w:val="18"/>
                <w:lang w:eastAsia="es-MX"/>
              </w:rPr>
            </w:pPr>
          </w:p>
        </w:tc>
        <w:tc>
          <w:tcPr>
            <w:tcW w:w="5812" w:type="dxa"/>
            <w:shd w:val="clear" w:color="auto" w:fill="E2EFD9" w:themeFill="accent6" w:themeFillTint="33"/>
            <w:vAlign w:val="center"/>
          </w:tcPr>
          <w:p w14:paraId="2D186C9C" w14:textId="77777777" w:rsidR="00964E42" w:rsidRDefault="00964E42" w:rsidP="00A651CE">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 xml:space="preserve">Se sugiere la posibilidad de que el uso de medios tradicionales sea optativo también para los agentes económicos y no sólo para las </w:t>
            </w:r>
            <w:proofErr w:type="gramStart"/>
            <w:r>
              <w:rPr>
                <w:rFonts w:ascii="ITC Avant Garde" w:eastAsia="Times New Roman" w:hAnsi="ITC Avant Garde" w:cs="Calibri"/>
                <w:color w:val="000000"/>
                <w:sz w:val="18"/>
                <w:szCs w:val="18"/>
                <w:lang w:eastAsia="es-MX"/>
              </w:rPr>
              <w:t>autoridades públicas</w:t>
            </w:r>
            <w:proofErr w:type="gramEnd"/>
            <w:r>
              <w:rPr>
                <w:rFonts w:ascii="ITC Avant Garde" w:eastAsia="Times New Roman" w:hAnsi="ITC Avant Garde" w:cs="Calibri"/>
                <w:color w:val="000000"/>
                <w:sz w:val="18"/>
                <w:szCs w:val="18"/>
                <w:lang w:eastAsia="es-MX"/>
              </w:rPr>
              <w:t>.</w:t>
            </w:r>
          </w:p>
        </w:tc>
      </w:tr>
      <w:tr w:rsidR="00964E42" w:rsidRPr="002E7146" w14:paraId="160410B0" w14:textId="77777777" w:rsidTr="00155C42">
        <w:trPr>
          <w:trHeight w:val="290"/>
        </w:trPr>
        <w:tc>
          <w:tcPr>
            <w:tcW w:w="2557" w:type="dxa"/>
            <w:vMerge w:val="restart"/>
            <w:shd w:val="clear" w:color="auto" w:fill="C5E0B3" w:themeFill="accent6" w:themeFillTint="66"/>
            <w:vAlign w:val="center"/>
          </w:tcPr>
          <w:p w14:paraId="5875B7CD" w14:textId="77777777" w:rsidR="00964E42" w:rsidRPr="00554AC1" w:rsidRDefault="00964E42" w:rsidP="00A651CE">
            <w:pPr>
              <w:pStyle w:val="Prrafodelista"/>
              <w:numPr>
                <w:ilvl w:val="0"/>
                <w:numId w:val="1"/>
              </w:numPr>
              <w:spacing w:after="0" w:line="240" w:lineRule="auto"/>
              <w:rPr>
                <w:rFonts w:ascii="ITC Avant Garde" w:hAnsi="ITC Avant Garde"/>
                <w:sz w:val="18"/>
                <w:szCs w:val="18"/>
              </w:rPr>
            </w:pPr>
            <w:r>
              <w:rPr>
                <w:rFonts w:ascii="ITC Avant Garde" w:hAnsi="ITC Avant Garde"/>
                <w:sz w:val="18"/>
                <w:szCs w:val="18"/>
                <w:lang w:val="es-MX"/>
              </w:rPr>
              <w:t>Obligaciones</w:t>
            </w:r>
          </w:p>
        </w:tc>
        <w:tc>
          <w:tcPr>
            <w:tcW w:w="1701" w:type="dxa"/>
            <w:vMerge w:val="restart"/>
            <w:shd w:val="clear" w:color="auto" w:fill="C5E0B3" w:themeFill="accent6" w:themeFillTint="66"/>
            <w:vAlign w:val="center"/>
          </w:tcPr>
          <w:p w14:paraId="37190D50" w14:textId="77777777" w:rsidR="00964E42" w:rsidRPr="0029409E"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2</w:t>
            </w:r>
          </w:p>
        </w:tc>
        <w:tc>
          <w:tcPr>
            <w:tcW w:w="5812" w:type="dxa"/>
            <w:shd w:val="clear" w:color="auto" w:fill="C5E0B3" w:themeFill="accent6" w:themeFillTint="66"/>
            <w:vAlign w:val="center"/>
          </w:tcPr>
          <w:p w14:paraId="572087BC" w14:textId="77777777" w:rsidR="00964E42" w:rsidRPr="0029409E"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Se </w:t>
            </w:r>
            <w:r w:rsidRPr="00E656D4">
              <w:rPr>
                <w:rFonts w:ascii="ITC Avant Garde" w:hAnsi="ITC Avant Garde"/>
                <w:sz w:val="18"/>
                <w:szCs w:val="18"/>
              </w:rPr>
              <w:t>plantea que sea obligación de los usuarios dar seguimiento a su expediente dentro del propio Sistema electrónico.</w:t>
            </w:r>
          </w:p>
        </w:tc>
      </w:tr>
      <w:tr w:rsidR="00964E42" w:rsidRPr="002E7146" w14:paraId="12A65510" w14:textId="77777777" w:rsidTr="00155C42">
        <w:trPr>
          <w:trHeight w:val="290"/>
        </w:trPr>
        <w:tc>
          <w:tcPr>
            <w:tcW w:w="2557" w:type="dxa"/>
            <w:vMerge/>
            <w:shd w:val="clear" w:color="auto" w:fill="C5E0B3" w:themeFill="accent6" w:themeFillTint="66"/>
            <w:vAlign w:val="center"/>
          </w:tcPr>
          <w:p w14:paraId="3500FE2A" w14:textId="77777777" w:rsidR="00964E42" w:rsidRDefault="00964E42" w:rsidP="00A651CE">
            <w:pPr>
              <w:pStyle w:val="Prrafodelista"/>
              <w:numPr>
                <w:ilvl w:val="0"/>
                <w:numId w:val="1"/>
              </w:numPr>
              <w:spacing w:after="0" w:line="240" w:lineRule="auto"/>
              <w:rPr>
                <w:rFonts w:ascii="ITC Avant Garde" w:hAnsi="ITC Avant Garde"/>
                <w:sz w:val="18"/>
                <w:szCs w:val="18"/>
                <w:lang w:val="es-MX"/>
              </w:rPr>
            </w:pPr>
          </w:p>
        </w:tc>
        <w:tc>
          <w:tcPr>
            <w:tcW w:w="1701" w:type="dxa"/>
            <w:vMerge/>
            <w:shd w:val="clear" w:color="auto" w:fill="C5E0B3" w:themeFill="accent6" w:themeFillTint="66"/>
            <w:vAlign w:val="center"/>
          </w:tcPr>
          <w:p w14:paraId="02235D04" w14:textId="77777777" w:rsidR="00964E42" w:rsidRDefault="00964E42" w:rsidP="00A651CE">
            <w:pPr>
              <w:spacing w:after="0" w:line="240" w:lineRule="auto"/>
              <w:jc w:val="center"/>
              <w:rPr>
                <w:rFonts w:ascii="ITC Avant Garde" w:hAnsi="ITC Avant Garde"/>
                <w:sz w:val="18"/>
                <w:szCs w:val="18"/>
              </w:rPr>
            </w:pPr>
          </w:p>
        </w:tc>
        <w:tc>
          <w:tcPr>
            <w:tcW w:w="5812" w:type="dxa"/>
            <w:shd w:val="clear" w:color="auto" w:fill="C5E0B3" w:themeFill="accent6" w:themeFillTint="66"/>
            <w:vAlign w:val="center"/>
          </w:tcPr>
          <w:p w14:paraId="21B40812" w14:textId="77777777" w:rsidR="00964E42" w:rsidRPr="0029409E" w:rsidRDefault="00964E42" w:rsidP="00A651CE">
            <w:pPr>
              <w:spacing w:after="0" w:line="240" w:lineRule="auto"/>
              <w:jc w:val="both"/>
              <w:rPr>
                <w:rFonts w:ascii="ITC Avant Garde" w:hAnsi="ITC Avant Garde"/>
                <w:sz w:val="18"/>
                <w:szCs w:val="18"/>
              </w:rPr>
            </w:pPr>
            <w:r>
              <w:rPr>
                <w:rFonts w:ascii="ITC Avant Garde" w:eastAsia="Times New Roman" w:hAnsi="ITC Avant Garde" w:cs="Calibri"/>
                <w:color w:val="000000"/>
                <w:sz w:val="18"/>
                <w:szCs w:val="18"/>
                <w:lang w:eastAsia="es-MX"/>
              </w:rPr>
              <w:t xml:space="preserve">Se sugiere la posibilidad de que el uso de medios tradicionales sea optativo también para los agentes económicos y no sólo para las </w:t>
            </w:r>
            <w:proofErr w:type="gramStart"/>
            <w:r>
              <w:rPr>
                <w:rFonts w:ascii="ITC Avant Garde" w:eastAsia="Times New Roman" w:hAnsi="ITC Avant Garde" w:cs="Calibri"/>
                <w:color w:val="000000"/>
                <w:sz w:val="18"/>
                <w:szCs w:val="18"/>
                <w:lang w:eastAsia="es-MX"/>
              </w:rPr>
              <w:t>autoridades públicas</w:t>
            </w:r>
            <w:proofErr w:type="gramEnd"/>
            <w:r>
              <w:rPr>
                <w:rFonts w:ascii="ITC Avant Garde" w:eastAsia="Times New Roman" w:hAnsi="ITC Avant Garde" w:cs="Calibri"/>
                <w:color w:val="000000"/>
                <w:sz w:val="18"/>
                <w:szCs w:val="18"/>
                <w:lang w:eastAsia="es-MX"/>
              </w:rPr>
              <w:t>.</w:t>
            </w:r>
          </w:p>
        </w:tc>
      </w:tr>
      <w:tr w:rsidR="00964E42" w:rsidRPr="002E7146" w14:paraId="4990DEE6" w14:textId="77777777" w:rsidTr="005D6191">
        <w:trPr>
          <w:trHeight w:val="290"/>
        </w:trPr>
        <w:tc>
          <w:tcPr>
            <w:tcW w:w="2557" w:type="dxa"/>
            <w:shd w:val="clear" w:color="auto" w:fill="E2EFD9" w:themeFill="accent6" w:themeFillTint="33"/>
            <w:vAlign w:val="center"/>
          </w:tcPr>
          <w:p w14:paraId="121A0BF9" w14:textId="77777777" w:rsidR="00964E42" w:rsidRDefault="00964E42" w:rsidP="00A651CE">
            <w:pPr>
              <w:pStyle w:val="Prrafodelista"/>
              <w:numPr>
                <w:ilvl w:val="0"/>
                <w:numId w:val="1"/>
              </w:numPr>
              <w:spacing w:after="0" w:line="240" w:lineRule="auto"/>
              <w:jc w:val="both"/>
              <w:rPr>
                <w:rFonts w:ascii="ITC Avant Garde" w:hAnsi="ITC Avant Garde"/>
                <w:sz w:val="18"/>
                <w:szCs w:val="18"/>
                <w:lang w:val="es-MX"/>
              </w:rPr>
            </w:pPr>
            <w:r>
              <w:rPr>
                <w:rFonts w:ascii="ITC Avant Garde" w:hAnsi="ITC Avant Garde"/>
                <w:sz w:val="18"/>
                <w:szCs w:val="18"/>
                <w:lang w:val="es-MX"/>
              </w:rPr>
              <w:t>Uso de la Firma Electrónica Avanzada</w:t>
            </w:r>
          </w:p>
        </w:tc>
        <w:tc>
          <w:tcPr>
            <w:tcW w:w="1701" w:type="dxa"/>
            <w:shd w:val="clear" w:color="auto" w:fill="E2EFD9" w:themeFill="accent6" w:themeFillTint="33"/>
            <w:vAlign w:val="center"/>
          </w:tcPr>
          <w:p w14:paraId="0C4A1C0A"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1</w:t>
            </w:r>
          </w:p>
        </w:tc>
        <w:tc>
          <w:tcPr>
            <w:tcW w:w="5812" w:type="dxa"/>
            <w:shd w:val="clear" w:color="auto" w:fill="E2EFD9" w:themeFill="accent6" w:themeFillTint="33"/>
            <w:vAlign w:val="center"/>
          </w:tcPr>
          <w:p w14:paraId="1222512D" w14:textId="77777777" w:rsidR="00964E42" w:rsidRPr="0029409E"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Se </w:t>
            </w:r>
            <w:r w:rsidRPr="005A0A36">
              <w:rPr>
                <w:rFonts w:ascii="ITC Avant Garde" w:hAnsi="ITC Avant Garde"/>
                <w:sz w:val="18"/>
                <w:szCs w:val="18"/>
              </w:rPr>
              <w:t>considera que</w:t>
            </w:r>
            <w:r>
              <w:rPr>
                <w:rFonts w:ascii="ITC Avant Garde" w:hAnsi="ITC Avant Garde"/>
                <w:sz w:val="18"/>
                <w:szCs w:val="18"/>
              </w:rPr>
              <w:t xml:space="preserve"> debe haber mayor claridad respecto al uso de la Firma Electrónica Avanzada y no sólo referir a lo señalado en la LFCE y en las Disposiciones Regulatorias.</w:t>
            </w:r>
          </w:p>
        </w:tc>
      </w:tr>
      <w:tr w:rsidR="00964E42" w:rsidRPr="002E7146" w14:paraId="0BC1F555" w14:textId="77777777" w:rsidTr="008D0F8F">
        <w:trPr>
          <w:trHeight w:val="690"/>
        </w:trPr>
        <w:tc>
          <w:tcPr>
            <w:tcW w:w="2557" w:type="dxa"/>
            <w:vMerge w:val="restart"/>
            <w:shd w:val="clear" w:color="auto" w:fill="C5E0B3" w:themeFill="accent6" w:themeFillTint="66"/>
            <w:vAlign w:val="center"/>
          </w:tcPr>
          <w:p w14:paraId="55C3F632" w14:textId="77777777" w:rsidR="00964E42" w:rsidRPr="00A95B90" w:rsidRDefault="00964E42" w:rsidP="00A651CE">
            <w:pPr>
              <w:spacing w:after="0" w:line="240" w:lineRule="auto"/>
              <w:jc w:val="both"/>
              <w:rPr>
                <w:rFonts w:ascii="ITC Avant Garde" w:hAnsi="ITC Avant Garde"/>
                <w:sz w:val="18"/>
                <w:szCs w:val="18"/>
              </w:rPr>
            </w:pPr>
            <w:r>
              <w:rPr>
                <w:rFonts w:ascii="ITC Avant Garde" w:hAnsi="ITC Avant Garde"/>
                <w:sz w:val="18"/>
                <w:szCs w:val="18"/>
              </w:rPr>
              <w:t>10</w:t>
            </w:r>
            <w:r w:rsidRPr="005A5572">
              <w:rPr>
                <w:rFonts w:ascii="ITC Avant Garde" w:hAnsi="ITC Avant Garde"/>
                <w:sz w:val="18"/>
                <w:szCs w:val="18"/>
              </w:rPr>
              <w:t xml:space="preserve">. </w:t>
            </w:r>
            <w:r w:rsidRPr="00B707B2">
              <w:rPr>
                <w:rFonts w:ascii="ITC Avant Garde" w:hAnsi="ITC Avant Garde" w:cs="Arial"/>
                <w:sz w:val="18"/>
                <w:szCs w:val="18"/>
              </w:rPr>
              <w:t>Promociones presentadas fuera del Sistema electrónico.</w:t>
            </w:r>
          </w:p>
        </w:tc>
        <w:tc>
          <w:tcPr>
            <w:tcW w:w="1701" w:type="dxa"/>
            <w:vMerge w:val="restart"/>
            <w:shd w:val="clear" w:color="auto" w:fill="C5E0B3" w:themeFill="accent6" w:themeFillTint="66"/>
            <w:vAlign w:val="center"/>
          </w:tcPr>
          <w:p w14:paraId="59C8B16E" w14:textId="77777777" w:rsidR="00964E42" w:rsidRPr="0029409E"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4</w:t>
            </w:r>
          </w:p>
        </w:tc>
        <w:tc>
          <w:tcPr>
            <w:tcW w:w="5812" w:type="dxa"/>
            <w:shd w:val="clear" w:color="auto" w:fill="C5E0B3" w:themeFill="accent6" w:themeFillTint="66"/>
            <w:vAlign w:val="center"/>
          </w:tcPr>
          <w:p w14:paraId="034BBDEE" w14:textId="77777777" w:rsidR="00964E42" w:rsidRPr="0029409E"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Se </w:t>
            </w:r>
            <w:r w:rsidRPr="00A95B90">
              <w:rPr>
                <w:rFonts w:ascii="ITC Avant Garde" w:hAnsi="ITC Avant Garde"/>
                <w:sz w:val="18"/>
                <w:szCs w:val="18"/>
              </w:rPr>
              <w:t xml:space="preserve">refiere </w:t>
            </w:r>
            <w:r>
              <w:rPr>
                <w:rFonts w:ascii="ITC Avant Garde" w:hAnsi="ITC Avant Garde"/>
                <w:sz w:val="18"/>
                <w:szCs w:val="18"/>
              </w:rPr>
              <w:t xml:space="preserve">a </w:t>
            </w:r>
            <w:r w:rsidRPr="00A95B90">
              <w:rPr>
                <w:rFonts w:ascii="ITC Avant Garde" w:hAnsi="ITC Avant Garde"/>
                <w:sz w:val="18"/>
                <w:szCs w:val="18"/>
              </w:rPr>
              <w:t>que debe existir un periodo de transición y prueba del Sistema electrónico antes de que éste se encuentre funcionando de manera óptima.</w:t>
            </w:r>
          </w:p>
        </w:tc>
      </w:tr>
      <w:tr w:rsidR="00964E42" w:rsidRPr="002E7146" w14:paraId="3B896037" w14:textId="77777777" w:rsidTr="008D0F8F">
        <w:trPr>
          <w:trHeight w:val="690"/>
        </w:trPr>
        <w:tc>
          <w:tcPr>
            <w:tcW w:w="2557" w:type="dxa"/>
            <w:vMerge/>
            <w:shd w:val="clear" w:color="auto" w:fill="C5E0B3" w:themeFill="accent6" w:themeFillTint="66"/>
            <w:vAlign w:val="center"/>
          </w:tcPr>
          <w:p w14:paraId="2AED7541" w14:textId="77777777" w:rsidR="00964E42" w:rsidRDefault="00964E42" w:rsidP="00A651CE">
            <w:pPr>
              <w:spacing w:after="0" w:line="240" w:lineRule="auto"/>
              <w:rPr>
                <w:rFonts w:ascii="ITC Avant Garde" w:hAnsi="ITC Avant Garde"/>
                <w:sz w:val="18"/>
                <w:szCs w:val="18"/>
              </w:rPr>
            </w:pPr>
          </w:p>
        </w:tc>
        <w:tc>
          <w:tcPr>
            <w:tcW w:w="1701" w:type="dxa"/>
            <w:vMerge/>
            <w:shd w:val="clear" w:color="auto" w:fill="C5E0B3" w:themeFill="accent6" w:themeFillTint="66"/>
            <w:vAlign w:val="center"/>
          </w:tcPr>
          <w:p w14:paraId="72B811FF" w14:textId="77777777" w:rsidR="00964E42" w:rsidRDefault="00964E42" w:rsidP="00A651CE">
            <w:pPr>
              <w:spacing w:after="0" w:line="240" w:lineRule="auto"/>
              <w:jc w:val="center"/>
              <w:rPr>
                <w:rFonts w:ascii="ITC Avant Garde" w:hAnsi="ITC Avant Garde"/>
                <w:sz w:val="18"/>
                <w:szCs w:val="18"/>
              </w:rPr>
            </w:pPr>
          </w:p>
        </w:tc>
        <w:tc>
          <w:tcPr>
            <w:tcW w:w="5812" w:type="dxa"/>
            <w:shd w:val="clear" w:color="auto" w:fill="C5E0B3" w:themeFill="accent6" w:themeFillTint="66"/>
            <w:vAlign w:val="center"/>
          </w:tcPr>
          <w:p w14:paraId="1A975AF6" w14:textId="77777777" w:rsidR="00964E42" w:rsidRPr="0029409E"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Se sugiere incluir como excepción los casos en que el Agente Económico o la </w:t>
            </w:r>
            <w:proofErr w:type="gramStart"/>
            <w:r>
              <w:rPr>
                <w:rFonts w:ascii="ITC Avant Garde" w:hAnsi="ITC Avant Garde"/>
                <w:sz w:val="18"/>
                <w:szCs w:val="18"/>
              </w:rPr>
              <w:t>autoridad pública</w:t>
            </w:r>
            <w:proofErr w:type="gramEnd"/>
            <w:r>
              <w:rPr>
                <w:rFonts w:ascii="ITC Avant Garde" w:hAnsi="ITC Avant Garde"/>
                <w:sz w:val="18"/>
                <w:szCs w:val="18"/>
              </w:rPr>
              <w:t xml:space="preserve"> no hayan optado por tramitar el procedimiento por medios electrónicos.</w:t>
            </w:r>
          </w:p>
        </w:tc>
      </w:tr>
      <w:tr w:rsidR="00964E42" w:rsidRPr="002E7146" w14:paraId="229291B1" w14:textId="77777777" w:rsidTr="008D0F8F">
        <w:trPr>
          <w:trHeight w:val="690"/>
        </w:trPr>
        <w:tc>
          <w:tcPr>
            <w:tcW w:w="2557" w:type="dxa"/>
            <w:vMerge/>
            <w:shd w:val="clear" w:color="auto" w:fill="C5E0B3" w:themeFill="accent6" w:themeFillTint="66"/>
            <w:vAlign w:val="center"/>
          </w:tcPr>
          <w:p w14:paraId="203CF772" w14:textId="77777777" w:rsidR="00964E42" w:rsidRDefault="00964E42" w:rsidP="00A651CE">
            <w:pPr>
              <w:spacing w:after="0" w:line="240" w:lineRule="auto"/>
              <w:rPr>
                <w:rFonts w:ascii="ITC Avant Garde" w:hAnsi="ITC Avant Garde"/>
                <w:sz w:val="18"/>
                <w:szCs w:val="18"/>
              </w:rPr>
            </w:pPr>
          </w:p>
        </w:tc>
        <w:tc>
          <w:tcPr>
            <w:tcW w:w="1701" w:type="dxa"/>
            <w:vMerge/>
            <w:shd w:val="clear" w:color="auto" w:fill="C5E0B3" w:themeFill="accent6" w:themeFillTint="66"/>
            <w:vAlign w:val="center"/>
          </w:tcPr>
          <w:p w14:paraId="5DEDA59B" w14:textId="77777777" w:rsidR="00964E42" w:rsidRDefault="00964E42" w:rsidP="00A651CE">
            <w:pPr>
              <w:spacing w:after="0" w:line="240" w:lineRule="auto"/>
              <w:jc w:val="center"/>
              <w:rPr>
                <w:rFonts w:ascii="ITC Avant Garde" w:hAnsi="ITC Avant Garde"/>
                <w:sz w:val="18"/>
                <w:szCs w:val="18"/>
              </w:rPr>
            </w:pPr>
          </w:p>
        </w:tc>
        <w:tc>
          <w:tcPr>
            <w:tcW w:w="5812" w:type="dxa"/>
            <w:shd w:val="clear" w:color="auto" w:fill="C5E0B3" w:themeFill="accent6" w:themeFillTint="66"/>
            <w:vAlign w:val="center"/>
          </w:tcPr>
          <w:p w14:paraId="00F7194F" w14:textId="77777777" w:rsidR="00964E42" w:rsidRPr="0029409E" w:rsidRDefault="00964E42" w:rsidP="00A651CE">
            <w:pPr>
              <w:spacing w:after="0" w:line="240" w:lineRule="auto"/>
              <w:jc w:val="both"/>
              <w:rPr>
                <w:rFonts w:ascii="ITC Avant Garde" w:hAnsi="ITC Avant Garde"/>
                <w:sz w:val="18"/>
                <w:szCs w:val="18"/>
              </w:rPr>
            </w:pPr>
            <w:r>
              <w:rPr>
                <w:rFonts w:ascii="ITC Avant Garde" w:hAnsi="ITC Avant Garde"/>
                <w:sz w:val="18"/>
                <w:szCs w:val="18"/>
              </w:rPr>
              <w:t>Se considera que existe una contradicción entre los artículos 5 y 10, ya que en este último no se señala la excepción contenida en el primero.</w:t>
            </w:r>
          </w:p>
        </w:tc>
      </w:tr>
      <w:tr w:rsidR="00964E42" w:rsidRPr="002E7146" w14:paraId="0258BD0B" w14:textId="77777777" w:rsidTr="008D0F8F">
        <w:trPr>
          <w:trHeight w:val="690"/>
        </w:trPr>
        <w:tc>
          <w:tcPr>
            <w:tcW w:w="2557" w:type="dxa"/>
            <w:vMerge/>
            <w:shd w:val="clear" w:color="auto" w:fill="C5E0B3" w:themeFill="accent6" w:themeFillTint="66"/>
            <w:vAlign w:val="center"/>
          </w:tcPr>
          <w:p w14:paraId="6BEBEA4C" w14:textId="77777777" w:rsidR="00964E42" w:rsidRDefault="00964E42" w:rsidP="00A651CE">
            <w:pPr>
              <w:spacing w:after="0" w:line="240" w:lineRule="auto"/>
              <w:rPr>
                <w:rFonts w:ascii="ITC Avant Garde" w:hAnsi="ITC Avant Garde"/>
                <w:sz w:val="18"/>
                <w:szCs w:val="18"/>
              </w:rPr>
            </w:pPr>
          </w:p>
        </w:tc>
        <w:tc>
          <w:tcPr>
            <w:tcW w:w="1701" w:type="dxa"/>
            <w:vMerge/>
            <w:shd w:val="clear" w:color="auto" w:fill="C5E0B3" w:themeFill="accent6" w:themeFillTint="66"/>
            <w:vAlign w:val="center"/>
          </w:tcPr>
          <w:p w14:paraId="54885763" w14:textId="77777777" w:rsidR="00964E42" w:rsidRDefault="00964E42" w:rsidP="00A651CE">
            <w:pPr>
              <w:spacing w:after="0" w:line="240" w:lineRule="auto"/>
              <w:jc w:val="center"/>
              <w:rPr>
                <w:rFonts w:ascii="ITC Avant Garde" w:hAnsi="ITC Avant Garde"/>
                <w:sz w:val="18"/>
                <w:szCs w:val="18"/>
              </w:rPr>
            </w:pPr>
          </w:p>
        </w:tc>
        <w:tc>
          <w:tcPr>
            <w:tcW w:w="5812" w:type="dxa"/>
            <w:shd w:val="clear" w:color="auto" w:fill="C5E0B3" w:themeFill="accent6" w:themeFillTint="66"/>
            <w:vAlign w:val="center"/>
          </w:tcPr>
          <w:p w14:paraId="0D8D573F" w14:textId="77777777" w:rsidR="00964E42" w:rsidRPr="0029409E" w:rsidRDefault="00964E42" w:rsidP="00A651CE">
            <w:pPr>
              <w:spacing w:after="0" w:line="240" w:lineRule="auto"/>
              <w:jc w:val="both"/>
              <w:rPr>
                <w:rFonts w:ascii="ITC Avant Garde" w:hAnsi="ITC Avant Garde"/>
                <w:sz w:val="18"/>
                <w:szCs w:val="18"/>
              </w:rPr>
            </w:pPr>
            <w:r>
              <w:rPr>
                <w:rFonts w:ascii="ITC Avant Garde" w:hAnsi="ITC Avant Garde"/>
                <w:sz w:val="18"/>
                <w:szCs w:val="18"/>
              </w:rPr>
              <w:t>Se considera que el tener por no presentada la información y documentos que ingresen por vía distinta al sistema electrónico, afecta la garantía del debido proceso, por lo que se sugiere reconocer las vías tradicionales como medios válidos para su presentación.</w:t>
            </w:r>
          </w:p>
        </w:tc>
      </w:tr>
      <w:tr w:rsidR="00964E42" w:rsidRPr="002E7146" w14:paraId="47DF587B" w14:textId="77777777" w:rsidTr="005D6191">
        <w:trPr>
          <w:trHeight w:val="290"/>
        </w:trPr>
        <w:tc>
          <w:tcPr>
            <w:tcW w:w="2557" w:type="dxa"/>
            <w:vMerge w:val="restart"/>
            <w:shd w:val="clear" w:color="auto" w:fill="E2EFD9" w:themeFill="accent6" w:themeFillTint="33"/>
            <w:vAlign w:val="center"/>
          </w:tcPr>
          <w:p w14:paraId="21590878" w14:textId="77777777" w:rsidR="00964E42" w:rsidRDefault="00964E42" w:rsidP="00A651CE">
            <w:pPr>
              <w:spacing w:after="0" w:line="240" w:lineRule="auto"/>
              <w:rPr>
                <w:rFonts w:ascii="ITC Avant Garde" w:hAnsi="ITC Avant Garde"/>
                <w:sz w:val="18"/>
                <w:szCs w:val="18"/>
              </w:rPr>
            </w:pPr>
            <w:r>
              <w:rPr>
                <w:rFonts w:ascii="ITC Avant Garde" w:hAnsi="ITC Avant Garde"/>
                <w:sz w:val="18"/>
                <w:szCs w:val="18"/>
              </w:rPr>
              <w:t>12. Certificaciones y copias certificadas</w:t>
            </w:r>
          </w:p>
        </w:tc>
        <w:tc>
          <w:tcPr>
            <w:tcW w:w="1701" w:type="dxa"/>
            <w:vMerge w:val="restart"/>
            <w:shd w:val="clear" w:color="auto" w:fill="E2EFD9" w:themeFill="accent6" w:themeFillTint="33"/>
            <w:vAlign w:val="center"/>
          </w:tcPr>
          <w:p w14:paraId="6FA6A348"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2</w:t>
            </w:r>
          </w:p>
        </w:tc>
        <w:tc>
          <w:tcPr>
            <w:tcW w:w="5812" w:type="dxa"/>
            <w:shd w:val="clear" w:color="auto" w:fill="E2EFD9" w:themeFill="accent6" w:themeFillTint="33"/>
            <w:vAlign w:val="center"/>
          </w:tcPr>
          <w:p w14:paraId="66D30122" w14:textId="77777777" w:rsidR="00964E42" w:rsidRPr="0029409E" w:rsidRDefault="00964E42" w:rsidP="00A651CE">
            <w:pPr>
              <w:spacing w:after="0" w:line="240" w:lineRule="auto"/>
              <w:jc w:val="both"/>
              <w:rPr>
                <w:rFonts w:ascii="ITC Avant Garde" w:hAnsi="ITC Avant Garde"/>
                <w:sz w:val="18"/>
                <w:szCs w:val="18"/>
              </w:rPr>
            </w:pPr>
            <w:r>
              <w:rPr>
                <w:rFonts w:ascii="ITC Avant Garde" w:hAnsi="ITC Avant Garde"/>
                <w:sz w:val="18"/>
                <w:szCs w:val="18"/>
              </w:rPr>
              <w:t>Se</w:t>
            </w:r>
            <w:r w:rsidRPr="009B1F83">
              <w:rPr>
                <w:rFonts w:ascii="ITC Avant Garde" w:hAnsi="ITC Avant Garde"/>
                <w:sz w:val="18"/>
                <w:szCs w:val="18"/>
              </w:rPr>
              <w:t xml:space="preserve"> considera que debe incluirse la manera en que los usuarios podrán solicitar certificaciones o copias certificadas.</w:t>
            </w:r>
            <w:r>
              <w:rPr>
                <w:rFonts w:ascii="ITC Avant Garde" w:hAnsi="ITC Avant Garde"/>
                <w:sz w:val="18"/>
                <w:szCs w:val="18"/>
              </w:rPr>
              <w:t xml:space="preserve"> </w:t>
            </w:r>
            <w:r w:rsidRPr="009B1F83">
              <w:rPr>
                <w:rFonts w:ascii="ITC Avant Garde" w:hAnsi="ITC Avant Garde"/>
                <w:sz w:val="18"/>
                <w:szCs w:val="18"/>
              </w:rPr>
              <w:t xml:space="preserve">Asimismo, </w:t>
            </w:r>
            <w:r>
              <w:rPr>
                <w:rFonts w:ascii="ITC Avant Garde" w:hAnsi="ITC Avant Garde"/>
                <w:sz w:val="18"/>
                <w:szCs w:val="18"/>
              </w:rPr>
              <w:t>se</w:t>
            </w:r>
            <w:r w:rsidRPr="009B1F83">
              <w:rPr>
                <w:rFonts w:ascii="ITC Avant Garde" w:hAnsi="ITC Avant Garde"/>
                <w:sz w:val="18"/>
                <w:szCs w:val="18"/>
              </w:rPr>
              <w:t xml:space="preserve"> indica que se </w:t>
            </w:r>
            <w:r>
              <w:rPr>
                <w:rFonts w:ascii="ITC Avant Garde" w:hAnsi="ITC Avant Garde"/>
                <w:sz w:val="18"/>
                <w:szCs w:val="18"/>
              </w:rPr>
              <w:t>omite</w:t>
            </w:r>
            <w:r w:rsidRPr="009B1F83">
              <w:rPr>
                <w:rFonts w:ascii="ITC Avant Garde" w:hAnsi="ITC Avant Garde"/>
                <w:sz w:val="18"/>
                <w:szCs w:val="18"/>
              </w:rPr>
              <w:t xml:space="preserve"> </w:t>
            </w:r>
            <w:r>
              <w:rPr>
                <w:rFonts w:ascii="ITC Avant Garde" w:hAnsi="ITC Avant Garde"/>
                <w:sz w:val="18"/>
                <w:szCs w:val="18"/>
              </w:rPr>
              <w:t xml:space="preserve">precisar si las certificaciones o copias certificadas se emitirán previo pago de derechos. </w:t>
            </w:r>
            <w:r w:rsidRPr="009B1F83">
              <w:rPr>
                <w:rFonts w:ascii="ITC Avant Garde" w:hAnsi="ITC Avant Garde"/>
                <w:sz w:val="18"/>
                <w:szCs w:val="18"/>
              </w:rPr>
              <w:t xml:space="preserve">Finalmente, </w:t>
            </w:r>
            <w:r>
              <w:rPr>
                <w:rFonts w:ascii="ITC Avant Garde" w:hAnsi="ITC Avant Garde"/>
                <w:sz w:val="18"/>
                <w:szCs w:val="18"/>
              </w:rPr>
              <w:t>se</w:t>
            </w:r>
            <w:r w:rsidRPr="009B1F83">
              <w:rPr>
                <w:rFonts w:ascii="ITC Avant Garde" w:hAnsi="ITC Avant Garde"/>
                <w:sz w:val="18"/>
                <w:szCs w:val="18"/>
              </w:rPr>
              <w:t xml:space="preserve"> señala que hay confusión entre los términos "actuación electrónica" y "actuación electrónica certificada".</w:t>
            </w:r>
          </w:p>
        </w:tc>
      </w:tr>
      <w:tr w:rsidR="00964E42" w:rsidRPr="002E7146" w14:paraId="7308FE74" w14:textId="77777777" w:rsidTr="005D6191">
        <w:trPr>
          <w:trHeight w:val="290"/>
        </w:trPr>
        <w:tc>
          <w:tcPr>
            <w:tcW w:w="2557" w:type="dxa"/>
            <w:vMerge/>
            <w:shd w:val="clear" w:color="auto" w:fill="E2EFD9" w:themeFill="accent6" w:themeFillTint="33"/>
            <w:vAlign w:val="center"/>
          </w:tcPr>
          <w:p w14:paraId="5E524C6F" w14:textId="77777777" w:rsidR="00964E42" w:rsidRDefault="00964E42" w:rsidP="00A651CE">
            <w:pPr>
              <w:spacing w:after="0" w:line="240" w:lineRule="auto"/>
              <w:rPr>
                <w:rFonts w:ascii="ITC Avant Garde" w:hAnsi="ITC Avant Garde"/>
                <w:sz w:val="18"/>
                <w:szCs w:val="18"/>
              </w:rPr>
            </w:pPr>
          </w:p>
        </w:tc>
        <w:tc>
          <w:tcPr>
            <w:tcW w:w="1701" w:type="dxa"/>
            <w:vMerge/>
            <w:shd w:val="clear" w:color="auto" w:fill="E2EFD9" w:themeFill="accent6" w:themeFillTint="33"/>
            <w:vAlign w:val="center"/>
          </w:tcPr>
          <w:p w14:paraId="164B31CB" w14:textId="77777777" w:rsidR="00964E42" w:rsidRDefault="00964E42" w:rsidP="00A651CE">
            <w:pPr>
              <w:spacing w:after="0" w:line="240" w:lineRule="auto"/>
              <w:jc w:val="center"/>
              <w:rPr>
                <w:rFonts w:ascii="ITC Avant Garde" w:hAnsi="ITC Avant Garde"/>
                <w:sz w:val="18"/>
                <w:szCs w:val="18"/>
              </w:rPr>
            </w:pPr>
          </w:p>
        </w:tc>
        <w:tc>
          <w:tcPr>
            <w:tcW w:w="5812" w:type="dxa"/>
            <w:shd w:val="clear" w:color="auto" w:fill="E2EFD9" w:themeFill="accent6" w:themeFillTint="33"/>
            <w:vAlign w:val="center"/>
          </w:tcPr>
          <w:p w14:paraId="5DC1E8B3" w14:textId="77777777" w:rsidR="00964E42" w:rsidRPr="0029409E" w:rsidRDefault="00964E42" w:rsidP="00A651CE">
            <w:pPr>
              <w:spacing w:after="0" w:line="240" w:lineRule="auto"/>
              <w:jc w:val="both"/>
              <w:rPr>
                <w:rFonts w:ascii="ITC Avant Garde" w:hAnsi="ITC Avant Garde"/>
                <w:sz w:val="18"/>
                <w:szCs w:val="18"/>
              </w:rPr>
            </w:pPr>
            <w:r w:rsidRPr="009F7948">
              <w:rPr>
                <w:rFonts w:ascii="ITC Avant Garde" w:hAnsi="ITC Avant Garde"/>
                <w:sz w:val="18"/>
                <w:szCs w:val="18"/>
              </w:rPr>
              <w:t xml:space="preserve">Se menciona que el segundo párrafo del artículo 12 </w:t>
            </w:r>
            <w:r>
              <w:rPr>
                <w:rFonts w:ascii="ITC Avant Garde" w:hAnsi="ITC Avant Garde"/>
                <w:sz w:val="18"/>
                <w:szCs w:val="18"/>
              </w:rPr>
              <w:t>puede interpretarse en un sentido restrictivo, en el sentido de que la remisión de las constancias que integren un expediente electrónico necesariamente deba ser a través de medios de almacenamiento digital, excluyendo la posibilidad de remitirlas a través de medios tradicionales.</w:t>
            </w:r>
          </w:p>
        </w:tc>
      </w:tr>
      <w:tr w:rsidR="00964E42" w:rsidRPr="002E7146" w14:paraId="2CE20D1B" w14:textId="77777777" w:rsidTr="008D0F8F">
        <w:trPr>
          <w:trHeight w:val="690"/>
        </w:trPr>
        <w:tc>
          <w:tcPr>
            <w:tcW w:w="2557" w:type="dxa"/>
            <w:vMerge w:val="restart"/>
            <w:shd w:val="clear" w:color="auto" w:fill="C5E0B3" w:themeFill="accent6" w:themeFillTint="66"/>
            <w:vAlign w:val="center"/>
          </w:tcPr>
          <w:p w14:paraId="3B16A9C4" w14:textId="77777777" w:rsidR="00964E42" w:rsidRPr="0064182D" w:rsidRDefault="00964E42" w:rsidP="00A651CE">
            <w:pPr>
              <w:spacing w:after="0" w:line="240" w:lineRule="auto"/>
              <w:jc w:val="both"/>
              <w:rPr>
                <w:rFonts w:ascii="ITC Avant Garde" w:hAnsi="ITC Avant Garde"/>
                <w:sz w:val="18"/>
                <w:szCs w:val="18"/>
              </w:rPr>
            </w:pPr>
            <w:r w:rsidRPr="0064182D">
              <w:rPr>
                <w:rFonts w:ascii="ITC Avant Garde" w:hAnsi="ITC Avant Garde"/>
                <w:sz w:val="18"/>
                <w:szCs w:val="18"/>
              </w:rPr>
              <w:t>13</w:t>
            </w:r>
            <w:r w:rsidRPr="005A5572">
              <w:rPr>
                <w:rFonts w:ascii="ITC Avant Garde" w:hAnsi="ITC Avant Garde"/>
                <w:sz w:val="18"/>
                <w:szCs w:val="18"/>
              </w:rPr>
              <w:t>.</w:t>
            </w:r>
            <w:r w:rsidRPr="00B43D89">
              <w:rPr>
                <w:rFonts w:ascii="ITC Avant Garde" w:hAnsi="ITC Avant Garde" w:cs="Arial"/>
                <w:sz w:val="18"/>
                <w:szCs w:val="18"/>
              </w:rPr>
              <w:t xml:space="preserve"> Diligencias de cotejo</w:t>
            </w:r>
          </w:p>
        </w:tc>
        <w:tc>
          <w:tcPr>
            <w:tcW w:w="1701" w:type="dxa"/>
            <w:vMerge w:val="restart"/>
            <w:shd w:val="clear" w:color="auto" w:fill="C5E0B3" w:themeFill="accent6" w:themeFillTint="66"/>
            <w:vAlign w:val="center"/>
          </w:tcPr>
          <w:p w14:paraId="6F7BA755"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2</w:t>
            </w:r>
          </w:p>
        </w:tc>
        <w:tc>
          <w:tcPr>
            <w:tcW w:w="5812" w:type="dxa"/>
            <w:shd w:val="clear" w:color="auto" w:fill="C5E0B3" w:themeFill="accent6" w:themeFillTint="66"/>
            <w:vAlign w:val="center"/>
          </w:tcPr>
          <w:p w14:paraId="75CF4DA1" w14:textId="77777777" w:rsidR="00964E42" w:rsidRPr="00B401FE" w:rsidRDefault="00964E42" w:rsidP="00A651CE">
            <w:pPr>
              <w:spacing w:after="0" w:line="240" w:lineRule="auto"/>
              <w:jc w:val="both"/>
              <w:rPr>
                <w:rFonts w:ascii="ITC Avant Garde" w:hAnsi="ITC Avant Garde"/>
                <w:sz w:val="18"/>
                <w:szCs w:val="18"/>
              </w:rPr>
            </w:pPr>
            <w:r>
              <w:rPr>
                <w:rFonts w:ascii="ITC Avant Garde" w:hAnsi="ITC Avant Garde"/>
                <w:sz w:val="18"/>
                <w:szCs w:val="18"/>
              </w:rPr>
              <w:t>Se</w:t>
            </w:r>
            <w:r w:rsidRPr="007D6F80">
              <w:rPr>
                <w:rFonts w:ascii="ITC Avant Garde" w:hAnsi="ITC Avant Garde"/>
                <w:sz w:val="18"/>
                <w:szCs w:val="18"/>
              </w:rPr>
              <w:t xml:space="preserve"> señala </w:t>
            </w:r>
            <w:r>
              <w:rPr>
                <w:rFonts w:ascii="ITC Avant Garde" w:hAnsi="ITC Avant Garde"/>
                <w:sz w:val="18"/>
                <w:szCs w:val="18"/>
              </w:rPr>
              <w:t>que no se indicó en cuánto tiempo estará disponible el acta de cotejo; cuáles serán las medidas de apremio aplicables, y si existirá la posibilidad de solicitar una prórroga para la diligencia de cotejo.</w:t>
            </w:r>
          </w:p>
        </w:tc>
      </w:tr>
      <w:tr w:rsidR="00964E42" w:rsidRPr="002E7146" w14:paraId="0DA63928" w14:textId="77777777" w:rsidTr="008D0F8F">
        <w:trPr>
          <w:trHeight w:val="443"/>
        </w:trPr>
        <w:tc>
          <w:tcPr>
            <w:tcW w:w="2557" w:type="dxa"/>
            <w:vMerge/>
            <w:shd w:val="clear" w:color="auto" w:fill="C5E0B3" w:themeFill="accent6" w:themeFillTint="66"/>
            <w:vAlign w:val="center"/>
          </w:tcPr>
          <w:p w14:paraId="771D82C5" w14:textId="77777777" w:rsidR="00964E42" w:rsidRPr="0064182D" w:rsidRDefault="00964E42" w:rsidP="00A651CE">
            <w:pPr>
              <w:spacing w:after="0" w:line="240" w:lineRule="auto"/>
              <w:jc w:val="both"/>
              <w:rPr>
                <w:rFonts w:ascii="ITC Avant Garde" w:hAnsi="ITC Avant Garde"/>
                <w:sz w:val="18"/>
                <w:szCs w:val="18"/>
              </w:rPr>
            </w:pPr>
          </w:p>
        </w:tc>
        <w:tc>
          <w:tcPr>
            <w:tcW w:w="1701" w:type="dxa"/>
            <w:vMerge/>
            <w:shd w:val="clear" w:color="auto" w:fill="C5E0B3" w:themeFill="accent6" w:themeFillTint="66"/>
            <w:vAlign w:val="center"/>
          </w:tcPr>
          <w:p w14:paraId="422EC816" w14:textId="77777777" w:rsidR="00964E42" w:rsidRDefault="00964E42" w:rsidP="00A651CE">
            <w:pPr>
              <w:spacing w:after="0" w:line="240" w:lineRule="auto"/>
              <w:jc w:val="center"/>
              <w:rPr>
                <w:rFonts w:ascii="ITC Avant Garde" w:hAnsi="ITC Avant Garde"/>
                <w:sz w:val="18"/>
                <w:szCs w:val="18"/>
              </w:rPr>
            </w:pPr>
          </w:p>
        </w:tc>
        <w:tc>
          <w:tcPr>
            <w:tcW w:w="5812" w:type="dxa"/>
            <w:shd w:val="clear" w:color="auto" w:fill="C5E0B3" w:themeFill="accent6" w:themeFillTint="66"/>
            <w:vAlign w:val="center"/>
          </w:tcPr>
          <w:p w14:paraId="17BECC09" w14:textId="77777777" w:rsidR="00964E42" w:rsidRPr="0029409E" w:rsidRDefault="00964E42" w:rsidP="00A651CE">
            <w:pPr>
              <w:spacing w:after="0" w:line="240" w:lineRule="auto"/>
              <w:jc w:val="both"/>
              <w:rPr>
                <w:rFonts w:ascii="ITC Avant Garde" w:hAnsi="ITC Avant Garde"/>
                <w:sz w:val="18"/>
                <w:szCs w:val="18"/>
              </w:rPr>
            </w:pPr>
            <w:r>
              <w:rPr>
                <w:rFonts w:ascii="ITC Avant Garde" w:hAnsi="ITC Avant Garde"/>
                <w:sz w:val="18"/>
                <w:szCs w:val="18"/>
              </w:rPr>
              <w:t>Se</w:t>
            </w:r>
            <w:r w:rsidRPr="004764DA">
              <w:rPr>
                <w:rFonts w:ascii="ITC Avant Garde" w:hAnsi="ITC Avant Garde"/>
                <w:sz w:val="18"/>
                <w:szCs w:val="18"/>
              </w:rPr>
              <w:t xml:space="preserve"> menciona que existe una omisión al no considerar una prórroga</w:t>
            </w:r>
            <w:r>
              <w:rPr>
                <w:rFonts w:ascii="ITC Avant Garde" w:hAnsi="ITC Avant Garde"/>
                <w:sz w:val="18"/>
                <w:szCs w:val="18"/>
              </w:rPr>
              <w:t xml:space="preserve"> para la </w:t>
            </w:r>
            <w:r w:rsidRPr="004764DA">
              <w:rPr>
                <w:rFonts w:ascii="ITC Avant Garde" w:hAnsi="ITC Avant Garde"/>
                <w:sz w:val="18"/>
                <w:szCs w:val="18"/>
              </w:rPr>
              <w:t>diligencia de cotejo</w:t>
            </w:r>
            <w:r>
              <w:rPr>
                <w:rFonts w:ascii="ITC Avant Garde" w:hAnsi="ITC Avant Garde"/>
                <w:sz w:val="18"/>
                <w:szCs w:val="18"/>
              </w:rPr>
              <w:t>.</w:t>
            </w:r>
          </w:p>
        </w:tc>
      </w:tr>
      <w:tr w:rsidR="00964E42" w:rsidRPr="002E7146" w14:paraId="2A58A971" w14:textId="77777777" w:rsidTr="005D6191">
        <w:trPr>
          <w:trHeight w:val="549"/>
        </w:trPr>
        <w:tc>
          <w:tcPr>
            <w:tcW w:w="2557" w:type="dxa"/>
            <w:shd w:val="clear" w:color="auto" w:fill="E2EFD9" w:themeFill="accent6" w:themeFillTint="33"/>
            <w:vAlign w:val="center"/>
          </w:tcPr>
          <w:p w14:paraId="3CEB7CBD" w14:textId="77777777" w:rsidR="00964E42" w:rsidRPr="007D6F80" w:rsidRDefault="00964E42" w:rsidP="00A651CE">
            <w:pPr>
              <w:spacing w:after="0" w:line="240" w:lineRule="auto"/>
              <w:jc w:val="both"/>
              <w:rPr>
                <w:rFonts w:ascii="ITC Avant Garde" w:hAnsi="ITC Avant Garde"/>
                <w:sz w:val="18"/>
                <w:szCs w:val="18"/>
              </w:rPr>
            </w:pPr>
            <w:r w:rsidRPr="007D6F80">
              <w:rPr>
                <w:rFonts w:ascii="ITC Avant Garde" w:hAnsi="ITC Avant Garde"/>
                <w:sz w:val="18"/>
                <w:szCs w:val="18"/>
              </w:rPr>
              <w:t xml:space="preserve">14. </w:t>
            </w:r>
            <w:r w:rsidRPr="006643A8">
              <w:rPr>
                <w:rFonts w:ascii="ITC Avant Garde" w:hAnsi="ITC Avant Garde" w:cs="Arial"/>
                <w:sz w:val="18"/>
                <w:szCs w:val="18"/>
              </w:rPr>
              <w:t>Presentación de dictámenes al Pleno</w:t>
            </w:r>
          </w:p>
        </w:tc>
        <w:tc>
          <w:tcPr>
            <w:tcW w:w="1701" w:type="dxa"/>
            <w:shd w:val="clear" w:color="auto" w:fill="E2EFD9" w:themeFill="accent6" w:themeFillTint="33"/>
            <w:vAlign w:val="center"/>
          </w:tcPr>
          <w:p w14:paraId="311D23E5"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1</w:t>
            </w:r>
          </w:p>
        </w:tc>
        <w:tc>
          <w:tcPr>
            <w:tcW w:w="5812" w:type="dxa"/>
            <w:shd w:val="clear" w:color="auto" w:fill="E2EFD9" w:themeFill="accent6" w:themeFillTint="33"/>
            <w:vAlign w:val="center"/>
          </w:tcPr>
          <w:p w14:paraId="45F6DBBD" w14:textId="06B0B411" w:rsidR="00964E42" w:rsidRPr="0029409E"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Se </w:t>
            </w:r>
            <w:r w:rsidRPr="007D6F80">
              <w:rPr>
                <w:rFonts w:ascii="ITC Avant Garde" w:hAnsi="ITC Avant Garde"/>
                <w:sz w:val="18"/>
                <w:szCs w:val="18"/>
              </w:rPr>
              <w:t>considera que</w:t>
            </w:r>
            <w:r>
              <w:rPr>
                <w:rFonts w:ascii="ITC Avant Garde" w:hAnsi="ITC Avant Garde"/>
                <w:sz w:val="18"/>
                <w:szCs w:val="18"/>
              </w:rPr>
              <w:t xml:space="preserve"> </w:t>
            </w:r>
            <w:r w:rsidRPr="007D6F80">
              <w:rPr>
                <w:rFonts w:ascii="ITC Avant Garde" w:hAnsi="ITC Avant Garde"/>
                <w:sz w:val="18"/>
                <w:szCs w:val="18"/>
              </w:rPr>
              <w:t>deben especificarse las características de los dictámenes</w:t>
            </w:r>
            <w:r>
              <w:rPr>
                <w:rFonts w:ascii="ITC Avant Garde" w:hAnsi="ITC Avant Garde"/>
                <w:sz w:val="18"/>
                <w:szCs w:val="18"/>
              </w:rPr>
              <w:t xml:space="preserve"> que emita la </w:t>
            </w:r>
            <w:r w:rsidR="00F149B4">
              <w:rPr>
                <w:rFonts w:ascii="ITC Avant Garde" w:hAnsi="ITC Avant Garde"/>
                <w:sz w:val="18"/>
                <w:szCs w:val="18"/>
              </w:rPr>
              <w:t>AI</w:t>
            </w:r>
            <w:r w:rsidRPr="007D6F80">
              <w:rPr>
                <w:rFonts w:ascii="ITC Avant Garde" w:hAnsi="ITC Avant Garde"/>
                <w:sz w:val="18"/>
                <w:szCs w:val="18"/>
              </w:rPr>
              <w:t>.</w:t>
            </w:r>
          </w:p>
        </w:tc>
      </w:tr>
      <w:tr w:rsidR="00964E42" w:rsidRPr="002E7146" w14:paraId="58CB2245" w14:textId="77777777" w:rsidTr="008D0F8F">
        <w:trPr>
          <w:trHeight w:val="690"/>
        </w:trPr>
        <w:tc>
          <w:tcPr>
            <w:tcW w:w="2557" w:type="dxa"/>
            <w:shd w:val="clear" w:color="auto" w:fill="C5E0B3" w:themeFill="accent6" w:themeFillTint="66"/>
            <w:vAlign w:val="center"/>
          </w:tcPr>
          <w:p w14:paraId="26692E57" w14:textId="77777777" w:rsidR="00964E42" w:rsidRPr="007D6F80" w:rsidRDefault="00964E42" w:rsidP="00A651CE">
            <w:pPr>
              <w:spacing w:after="0" w:line="240" w:lineRule="auto"/>
              <w:jc w:val="both"/>
              <w:rPr>
                <w:rFonts w:ascii="ITC Avant Garde" w:hAnsi="ITC Avant Garde"/>
                <w:sz w:val="18"/>
                <w:szCs w:val="18"/>
              </w:rPr>
            </w:pPr>
            <w:r w:rsidRPr="007D6F80">
              <w:rPr>
                <w:rFonts w:ascii="ITC Avant Garde" w:hAnsi="ITC Avant Garde"/>
                <w:sz w:val="18"/>
                <w:szCs w:val="18"/>
              </w:rPr>
              <w:t xml:space="preserve">16. </w:t>
            </w:r>
            <w:r w:rsidRPr="006643A8">
              <w:rPr>
                <w:rFonts w:ascii="ITC Avant Garde" w:hAnsi="ITC Avant Garde" w:cs="Arial"/>
                <w:sz w:val="18"/>
                <w:szCs w:val="18"/>
              </w:rPr>
              <w:t>Presentación de instrumento</w:t>
            </w:r>
          </w:p>
        </w:tc>
        <w:tc>
          <w:tcPr>
            <w:tcW w:w="1701" w:type="dxa"/>
            <w:shd w:val="clear" w:color="auto" w:fill="C5E0B3" w:themeFill="accent6" w:themeFillTint="66"/>
            <w:vAlign w:val="center"/>
          </w:tcPr>
          <w:p w14:paraId="2C2394BA"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1</w:t>
            </w:r>
          </w:p>
        </w:tc>
        <w:tc>
          <w:tcPr>
            <w:tcW w:w="5812" w:type="dxa"/>
            <w:shd w:val="clear" w:color="auto" w:fill="C5E0B3" w:themeFill="accent6" w:themeFillTint="66"/>
            <w:vAlign w:val="center"/>
          </w:tcPr>
          <w:p w14:paraId="6C0D643B" w14:textId="4456499E" w:rsidR="00964E42" w:rsidRDefault="000045CB" w:rsidP="00A651CE">
            <w:pPr>
              <w:spacing w:after="0" w:line="240" w:lineRule="auto"/>
              <w:jc w:val="both"/>
              <w:rPr>
                <w:rFonts w:ascii="ITC Avant Garde" w:hAnsi="ITC Avant Garde"/>
                <w:sz w:val="18"/>
                <w:szCs w:val="18"/>
              </w:rPr>
            </w:pPr>
            <w:r>
              <w:rPr>
                <w:rFonts w:ascii="ITC Avant Garde" w:hAnsi="ITC Avant Garde"/>
                <w:sz w:val="18"/>
                <w:szCs w:val="18"/>
              </w:rPr>
              <w:t>S</w:t>
            </w:r>
            <w:r w:rsidR="00964E42">
              <w:rPr>
                <w:rFonts w:ascii="ITC Avant Garde" w:hAnsi="ITC Avant Garde"/>
                <w:sz w:val="18"/>
                <w:szCs w:val="18"/>
              </w:rPr>
              <w:t xml:space="preserve">e </w:t>
            </w:r>
            <w:r w:rsidR="00964E42" w:rsidRPr="007D6F80">
              <w:rPr>
                <w:rFonts w:ascii="ITC Avant Garde" w:hAnsi="ITC Avant Garde"/>
                <w:sz w:val="18"/>
                <w:szCs w:val="18"/>
              </w:rPr>
              <w:t>sugiere la posibilidad de solicitar un cotejo de documentos cuando se objete la personalidad</w:t>
            </w:r>
            <w:r w:rsidR="00964E42">
              <w:rPr>
                <w:rFonts w:ascii="ITC Avant Garde" w:hAnsi="ITC Avant Garde"/>
                <w:sz w:val="18"/>
                <w:szCs w:val="18"/>
              </w:rPr>
              <w:t>.</w:t>
            </w:r>
          </w:p>
        </w:tc>
      </w:tr>
      <w:tr w:rsidR="00964E42" w:rsidRPr="002E7146" w14:paraId="34B0FB21" w14:textId="77777777" w:rsidTr="005D6191">
        <w:trPr>
          <w:trHeight w:val="690"/>
        </w:trPr>
        <w:tc>
          <w:tcPr>
            <w:tcW w:w="2557" w:type="dxa"/>
            <w:shd w:val="clear" w:color="auto" w:fill="E2EFD9" w:themeFill="accent6" w:themeFillTint="33"/>
            <w:vAlign w:val="center"/>
          </w:tcPr>
          <w:p w14:paraId="03EE8E35" w14:textId="77777777" w:rsidR="00964E42" w:rsidRPr="00B776C0" w:rsidRDefault="00964E42" w:rsidP="00A651CE">
            <w:pPr>
              <w:spacing w:after="0" w:line="240" w:lineRule="auto"/>
              <w:jc w:val="both"/>
              <w:rPr>
                <w:rFonts w:ascii="ITC Avant Garde" w:hAnsi="ITC Avant Garde"/>
                <w:sz w:val="18"/>
                <w:szCs w:val="18"/>
              </w:rPr>
            </w:pPr>
            <w:r w:rsidRPr="00B776C0">
              <w:rPr>
                <w:rFonts w:ascii="ITC Avant Garde" w:hAnsi="ITC Avant Garde"/>
                <w:sz w:val="18"/>
                <w:szCs w:val="18"/>
              </w:rPr>
              <w:lastRenderedPageBreak/>
              <w:t xml:space="preserve">18. </w:t>
            </w:r>
            <w:r w:rsidRPr="006643A8">
              <w:rPr>
                <w:rFonts w:ascii="ITC Avant Garde" w:hAnsi="ITC Avant Garde" w:cs="Arial"/>
                <w:sz w:val="18"/>
                <w:szCs w:val="18"/>
              </w:rPr>
              <w:t>Presentación de promociones a través de la OPE-AI</w:t>
            </w:r>
          </w:p>
        </w:tc>
        <w:tc>
          <w:tcPr>
            <w:tcW w:w="1701" w:type="dxa"/>
            <w:shd w:val="clear" w:color="auto" w:fill="E2EFD9" w:themeFill="accent6" w:themeFillTint="33"/>
            <w:vAlign w:val="center"/>
          </w:tcPr>
          <w:p w14:paraId="71D23243"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1</w:t>
            </w:r>
          </w:p>
        </w:tc>
        <w:tc>
          <w:tcPr>
            <w:tcW w:w="5812" w:type="dxa"/>
            <w:shd w:val="clear" w:color="auto" w:fill="E2EFD9" w:themeFill="accent6" w:themeFillTint="33"/>
            <w:vAlign w:val="center"/>
          </w:tcPr>
          <w:p w14:paraId="27DF1839" w14:textId="77777777" w:rsidR="00964E42" w:rsidRPr="007D6F80"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Se </w:t>
            </w:r>
            <w:r w:rsidRPr="00B776C0">
              <w:rPr>
                <w:rFonts w:ascii="ITC Avant Garde" w:hAnsi="ITC Avant Garde"/>
                <w:sz w:val="18"/>
                <w:szCs w:val="18"/>
              </w:rPr>
              <w:t>sugiere especificar los casos en que se podrán presentar promociones mediante escrito libre y cuando deb</w:t>
            </w:r>
            <w:r>
              <w:rPr>
                <w:rFonts w:ascii="ITC Avant Garde" w:hAnsi="ITC Avant Garde"/>
                <w:sz w:val="18"/>
                <w:szCs w:val="18"/>
              </w:rPr>
              <w:t>erá</w:t>
            </w:r>
            <w:r w:rsidRPr="00B776C0">
              <w:rPr>
                <w:rFonts w:ascii="ITC Avant Garde" w:hAnsi="ITC Avant Garde"/>
                <w:sz w:val="18"/>
                <w:szCs w:val="18"/>
              </w:rPr>
              <w:t>n presentarse mediante formulario.</w:t>
            </w:r>
          </w:p>
        </w:tc>
      </w:tr>
      <w:tr w:rsidR="00964E42" w:rsidRPr="002E7146" w14:paraId="52B1BA6C" w14:textId="77777777" w:rsidTr="008D0F8F">
        <w:trPr>
          <w:trHeight w:val="279"/>
        </w:trPr>
        <w:tc>
          <w:tcPr>
            <w:tcW w:w="2557" w:type="dxa"/>
            <w:vMerge w:val="restart"/>
            <w:shd w:val="clear" w:color="auto" w:fill="C5E0B3" w:themeFill="accent6" w:themeFillTint="66"/>
            <w:vAlign w:val="center"/>
          </w:tcPr>
          <w:p w14:paraId="049EF237" w14:textId="77777777" w:rsidR="00964E42" w:rsidRPr="00B776C0"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19. </w:t>
            </w:r>
            <w:r w:rsidRPr="009D59E4">
              <w:rPr>
                <w:rFonts w:ascii="ITC Avant Garde" w:hAnsi="ITC Avant Garde"/>
                <w:sz w:val="18"/>
                <w:szCs w:val="18"/>
              </w:rPr>
              <w:t>Recepción de promociones en días u horas inhábiles</w:t>
            </w:r>
          </w:p>
        </w:tc>
        <w:tc>
          <w:tcPr>
            <w:tcW w:w="1701" w:type="dxa"/>
            <w:vMerge w:val="restart"/>
            <w:shd w:val="clear" w:color="auto" w:fill="C5E0B3" w:themeFill="accent6" w:themeFillTint="66"/>
            <w:vAlign w:val="center"/>
          </w:tcPr>
          <w:p w14:paraId="60BED78F"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2</w:t>
            </w:r>
          </w:p>
        </w:tc>
        <w:tc>
          <w:tcPr>
            <w:tcW w:w="5812" w:type="dxa"/>
            <w:shd w:val="clear" w:color="auto" w:fill="C5E0B3" w:themeFill="accent6" w:themeFillTint="66"/>
            <w:vAlign w:val="center"/>
          </w:tcPr>
          <w:p w14:paraId="14606FE7" w14:textId="77777777" w:rsidR="00964E42" w:rsidRDefault="00964E42" w:rsidP="00A651CE">
            <w:pPr>
              <w:spacing w:after="0" w:line="240" w:lineRule="auto"/>
              <w:jc w:val="both"/>
              <w:rPr>
                <w:rFonts w:ascii="ITC Avant Garde" w:hAnsi="ITC Avant Garde"/>
                <w:sz w:val="18"/>
                <w:szCs w:val="18"/>
              </w:rPr>
            </w:pPr>
            <w:r>
              <w:rPr>
                <w:rFonts w:ascii="ITC Avant Garde" w:hAnsi="ITC Avant Garde"/>
                <w:sz w:val="18"/>
                <w:szCs w:val="18"/>
              </w:rPr>
              <w:t>Se sugiere establecer el horario de funcionamiento del portal.</w:t>
            </w:r>
          </w:p>
        </w:tc>
      </w:tr>
      <w:tr w:rsidR="00964E42" w:rsidRPr="002E7146" w14:paraId="70577EA3" w14:textId="77777777" w:rsidTr="008D0F8F">
        <w:trPr>
          <w:trHeight w:val="285"/>
        </w:trPr>
        <w:tc>
          <w:tcPr>
            <w:tcW w:w="2557" w:type="dxa"/>
            <w:vMerge/>
            <w:shd w:val="clear" w:color="auto" w:fill="C5E0B3" w:themeFill="accent6" w:themeFillTint="66"/>
            <w:vAlign w:val="center"/>
          </w:tcPr>
          <w:p w14:paraId="0749A258" w14:textId="77777777" w:rsidR="00964E42" w:rsidRPr="00B776C0" w:rsidRDefault="00964E42" w:rsidP="00A651CE">
            <w:pPr>
              <w:spacing w:after="0" w:line="240" w:lineRule="auto"/>
              <w:jc w:val="both"/>
              <w:rPr>
                <w:rFonts w:ascii="ITC Avant Garde" w:hAnsi="ITC Avant Garde"/>
                <w:sz w:val="18"/>
                <w:szCs w:val="18"/>
              </w:rPr>
            </w:pPr>
          </w:p>
        </w:tc>
        <w:tc>
          <w:tcPr>
            <w:tcW w:w="1701" w:type="dxa"/>
            <w:vMerge/>
            <w:shd w:val="clear" w:color="auto" w:fill="C5E0B3" w:themeFill="accent6" w:themeFillTint="66"/>
            <w:vAlign w:val="center"/>
          </w:tcPr>
          <w:p w14:paraId="2EE5CD08" w14:textId="77777777" w:rsidR="00964E42" w:rsidRDefault="00964E42" w:rsidP="00A651CE">
            <w:pPr>
              <w:spacing w:after="0" w:line="240" w:lineRule="auto"/>
              <w:jc w:val="center"/>
              <w:rPr>
                <w:rFonts w:ascii="ITC Avant Garde" w:hAnsi="ITC Avant Garde"/>
                <w:sz w:val="18"/>
                <w:szCs w:val="18"/>
              </w:rPr>
            </w:pPr>
          </w:p>
        </w:tc>
        <w:tc>
          <w:tcPr>
            <w:tcW w:w="5812" w:type="dxa"/>
            <w:shd w:val="clear" w:color="auto" w:fill="C5E0B3" w:themeFill="accent6" w:themeFillTint="66"/>
            <w:vAlign w:val="center"/>
          </w:tcPr>
          <w:p w14:paraId="40F77530" w14:textId="77777777" w:rsidR="00964E42" w:rsidRDefault="00964E42" w:rsidP="00A651CE">
            <w:pPr>
              <w:spacing w:after="0" w:line="240" w:lineRule="auto"/>
              <w:jc w:val="both"/>
              <w:rPr>
                <w:rFonts w:ascii="ITC Avant Garde" w:hAnsi="ITC Avant Garde"/>
                <w:sz w:val="18"/>
                <w:szCs w:val="18"/>
              </w:rPr>
            </w:pPr>
            <w:r>
              <w:rPr>
                <w:rFonts w:ascii="ITC Avant Garde" w:hAnsi="ITC Avant Garde"/>
                <w:sz w:val="18"/>
                <w:szCs w:val="18"/>
              </w:rPr>
              <w:t>Se sugiere considerar como hábiles las veinticuatro horas de los días hábiles para el caso de presentar promociones.</w:t>
            </w:r>
          </w:p>
        </w:tc>
      </w:tr>
      <w:tr w:rsidR="00964E42" w:rsidRPr="002E7146" w14:paraId="2F454882" w14:textId="77777777" w:rsidTr="005D6191">
        <w:trPr>
          <w:trHeight w:val="531"/>
        </w:trPr>
        <w:tc>
          <w:tcPr>
            <w:tcW w:w="2557" w:type="dxa"/>
            <w:shd w:val="clear" w:color="auto" w:fill="E2EFD9" w:themeFill="accent6" w:themeFillTint="33"/>
            <w:vAlign w:val="center"/>
          </w:tcPr>
          <w:p w14:paraId="67A22900" w14:textId="77777777" w:rsidR="00964E42" w:rsidRPr="00291F7E" w:rsidRDefault="00964E42" w:rsidP="00A651CE">
            <w:pPr>
              <w:spacing w:after="0" w:line="240" w:lineRule="auto"/>
              <w:jc w:val="both"/>
              <w:rPr>
                <w:rFonts w:ascii="ITC Avant Garde" w:hAnsi="ITC Avant Garde"/>
                <w:sz w:val="18"/>
                <w:szCs w:val="18"/>
              </w:rPr>
            </w:pPr>
            <w:r w:rsidRPr="00291F7E">
              <w:rPr>
                <w:rFonts w:ascii="ITC Avant Garde" w:hAnsi="ITC Avant Garde"/>
                <w:sz w:val="18"/>
                <w:szCs w:val="18"/>
              </w:rPr>
              <w:t>20</w:t>
            </w:r>
            <w:r w:rsidRPr="005A5572">
              <w:rPr>
                <w:rFonts w:ascii="ITC Avant Garde" w:hAnsi="ITC Avant Garde"/>
                <w:sz w:val="18"/>
                <w:szCs w:val="18"/>
              </w:rPr>
              <w:t>.</w:t>
            </w:r>
            <w:r w:rsidRPr="006643A8">
              <w:rPr>
                <w:rFonts w:ascii="ITC Avant Garde" w:hAnsi="ITC Avant Garde" w:cs="Arial"/>
                <w:sz w:val="18"/>
                <w:szCs w:val="18"/>
              </w:rPr>
              <w:t xml:space="preserve"> Verificación de documentos electrónicos.</w:t>
            </w:r>
          </w:p>
        </w:tc>
        <w:tc>
          <w:tcPr>
            <w:tcW w:w="1701" w:type="dxa"/>
            <w:shd w:val="clear" w:color="auto" w:fill="E2EFD9" w:themeFill="accent6" w:themeFillTint="33"/>
            <w:vAlign w:val="center"/>
          </w:tcPr>
          <w:p w14:paraId="530BD385"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1</w:t>
            </w:r>
          </w:p>
        </w:tc>
        <w:tc>
          <w:tcPr>
            <w:tcW w:w="5812" w:type="dxa"/>
            <w:shd w:val="clear" w:color="auto" w:fill="E2EFD9" w:themeFill="accent6" w:themeFillTint="33"/>
            <w:vAlign w:val="center"/>
          </w:tcPr>
          <w:p w14:paraId="07BE6C16" w14:textId="77777777" w:rsidR="00964E42"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Se </w:t>
            </w:r>
            <w:r w:rsidRPr="00291F7E">
              <w:rPr>
                <w:rFonts w:ascii="ITC Avant Garde" w:hAnsi="ITC Avant Garde"/>
                <w:sz w:val="18"/>
                <w:szCs w:val="18"/>
              </w:rPr>
              <w:t>sugiere considerar que el tema de los virus no puede ser atribuible únicamente a los promoventes</w:t>
            </w:r>
            <w:r>
              <w:rPr>
                <w:rFonts w:ascii="ITC Avant Garde" w:hAnsi="ITC Avant Garde"/>
                <w:sz w:val="18"/>
                <w:szCs w:val="18"/>
              </w:rPr>
              <w:t>.</w:t>
            </w:r>
          </w:p>
        </w:tc>
      </w:tr>
      <w:tr w:rsidR="00964E42" w:rsidRPr="002E7146" w14:paraId="7F1985DE" w14:textId="77777777" w:rsidTr="008D0F8F">
        <w:trPr>
          <w:trHeight w:val="690"/>
        </w:trPr>
        <w:tc>
          <w:tcPr>
            <w:tcW w:w="2557" w:type="dxa"/>
            <w:shd w:val="clear" w:color="auto" w:fill="C5E0B3" w:themeFill="accent6" w:themeFillTint="66"/>
            <w:vAlign w:val="center"/>
          </w:tcPr>
          <w:p w14:paraId="0FFB65C4" w14:textId="77777777" w:rsidR="00964E42" w:rsidRPr="00291F7E" w:rsidRDefault="00964E42" w:rsidP="00A651CE">
            <w:pPr>
              <w:spacing w:after="0" w:line="240" w:lineRule="auto"/>
              <w:jc w:val="both"/>
              <w:rPr>
                <w:rFonts w:ascii="ITC Avant Garde" w:hAnsi="ITC Avant Garde"/>
                <w:sz w:val="18"/>
                <w:szCs w:val="18"/>
              </w:rPr>
            </w:pPr>
            <w:r w:rsidRPr="00291F7E">
              <w:rPr>
                <w:rFonts w:ascii="ITC Avant Garde" w:hAnsi="ITC Avant Garde"/>
                <w:sz w:val="18"/>
                <w:szCs w:val="18"/>
              </w:rPr>
              <w:t>21</w:t>
            </w:r>
            <w:r w:rsidRPr="005A5572">
              <w:rPr>
                <w:rFonts w:ascii="ITC Avant Garde" w:hAnsi="ITC Avant Garde"/>
                <w:sz w:val="18"/>
                <w:szCs w:val="18"/>
              </w:rPr>
              <w:t>.</w:t>
            </w:r>
            <w:r w:rsidRPr="006643A8">
              <w:rPr>
                <w:rFonts w:ascii="ITC Avant Garde" w:hAnsi="ITC Avant Garde" w:cs="Arial"/>
                <w:sz w:val="18"/>
                <w:szCs w:val="18"/>
              </w:rPr>
              <w:t xml:space="preserve"> Notificaciones personales y por medios electrónicos.</w:t>
            </w:r>
          </w:p>
        </w:tc>
        <w:tc>
          <w:tcPr>
            <w:tcW w:w="1701" w:type="dxa"/>
            <w:shd w:val="clear" w:color="auto" w:fill="C5E0B3" w:themeFill="accent6" w:themeFillTint="66"/>
            <w:vAlign w:val="center"/>
          </w:tcPr>
          <w:p w14:paraId="3A7BCF12"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1</w:t>
            </w:r>
          </w:p>
        </w:tc>
        <w:tc>
          <w:tcPr>
            <w:tcW w:w="5812" w:type="dxa"/>
            <w:shd w:val="clear" w:color="auto" w:fill="C5E0B3" w:themeFill="accent6" w:themeFillTint="66"/>
            <w:vAlign w:val="center"/>
          </w:tcPr>
          <w:p w14:paraId="3AC3A83A" w14:textId="77777777" w:rsidR="00964E42"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Se </w:t>
            </w:r>
            <w:r w:rsidRPr="00291F7E">
              <w:rPr>
                <w:rFonts w:ascii="ITC Avant Garde" w:hAnsi="ITC Avant Garde"/>
                <w:sz w:val="18"/>
                <w:szCs w:val="18"/>
              </w:rPr>
              <w:t>propone eliminar la parte que espec</w:t>
            </w:r>
            <w:r>
              <w:rPr>
                <w:rFonts w:ascii="ITC Avant Garde" w:hAnsi="ITC Avant Garde"/>
                <w:sz w:val="18"/>
                <w:szCs w:val="18"/>
              </w:rPr>
              <w:t>ifica</w:t>
            </w:r>
            <w:r w:rsidRPr="00291F7E">
              <w:rPr>
                <w:rFonts w:ascii="ITC Avant Garde" w:hAnsi="ITC Avant Garde"/>
                <w:sz w:val="18"/>
                <w:szCs w:val="18"/>
              </w:rPr>
              <w:t xml:space="preserve"> la notificación del requerimiento por oficio</w:t>
            </w:r>
            <w:r>
              <w:rPr>
                <w:rFonts w:ascii="ITC Avant Garde" w:hAnsi="ITC Avant Garde"/>
                <w:sz w:val="18"/>
                <w:szCs w:val="18"/>
              </w:rPr>
              <w:t>, ya que todas las notificaciones a los agentes económicos o a las autoridades se realizan mediante un oficio.</w:t>
            </w:r>
          </w:p>
        </w:tc>
      </w:tr>
      <w:tr w:rsidR="00964E42" w:rsidRPr="002E7146" w14:paraId="569E9BB7" w14:textId="77777777" w:rsidTr="005D6191">
        <w:trPr>
          <w:trHeight w:val="690"/>
        </w:trPr>
        <w:tc>
          <w:tcPr>
            <w:tcW w:w="2557" w:type="dxa"/>
            <w:shd w:val="clear" w:color="auto" w:fill="E2EFD9" w:themeFill="accent6" w:themeFillTint="33"/>
            <w:vAlign w:val="center"/>
          </w:tcPr>
          <w:p w14:paraId="11319CD2" w14:textId="77777777" w:rsidR="00964E42" w:rsidRPr="00291F7E" w:rsidRDefault="00964E42" w:rsidP="00A651CE">
            <w:pPr>
              <w:spacing w:after="0" w:line="240" w:lineRule="auto"/>
              <w:jc w:val="both"/>
              <w:rPr>
                <w:rFonts w:ascii="ITC Avant Garde" w:hAnsi="ITC Avant Garde"/>
                <w:sz w:val="18"/>
                <w:szCs w:val="18"/>
              </w:rPr>
            </w:pPr>
            <w:r w:rsidRPr="00291F7E">
              <w:rPr>
                <w:rFonts w:ascii="ITC Avant Garde" w:hAnsi="ITC Avant Garde"/>
                <w:sz w:val="18"/>
                <w:szCs w:val="18"/>
              </w:rPr>
              <w:t>23</w:t>
            </w:r>
            <w:r w:rsidRPr="005A5572">
              <w:rPr>
                <w:rFonts w:ascii="ITC Avant Garde" w:hAnsi="ITC Avant Garde"/>
                <w:sz w:val="18"/>
                <w:szCs w:val="18"/>
              </w:rPr>
              <w:t>.</w:t>
            </w:r>
            <w:r w:rsidRPr="006643A8">
              <w:rPr>
                <w:rFonts w:ascii="ITC Avant Garde" w:hAnsi="ITC Avant Garde" w:cs="Arial"/>
                <w:sz w:val="18"/>
                <w:szCs w:val="18"/>
              </w:rPr>
              <w:t xml:space="preserve"> Constancia de notificación electrónica.</w:t>
            </w:r>
          </w:p>
        </w:tc>
        <w:tc>
          <w:tcPr>
            <w:tcW w:w="1701" w:type="dxa"/>
            <w:shd w:val="clear" w:color="auto" w:fill="E2EFD9" w:themeFill="accent6" w:themeFillTint="33"/>
            <w:vAlign w:val="center"/>
          </w:tcPr>
          <w:p w14:paraId="3759F1D7"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1</w:t>
            </w:r>
          </w:p>
        </w:tc>
        <w:tc>
          <w:tcPr>
            <w:tcW w:w="5812" w:type="dxa"/>
            <w:shd w:val="clear" w:color="auto" w:fill="E2EFD9" w:themeFill="accent6" w:themeFillTint="33"/>
            <w:vAlign w:val="center"/>
          </w:tcPr>
          <w:p w14:paraId="109F9EDF" w14:textId="6AA2E9D1" w:rsidR="00964E42"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Se </w:t>
            </w:r>
            <w:r w:rsidRPr="00291F7E">
              <w:rPr>
                <w:rFonts w:ascii="ITC Avant Garde" w:hAnsi="ITC Avant Garde"/>
                <w:sz w:val="18"/>
                <w:szCs w:val="18"/>
              </w:rPr>
              <w:t>sugiere que, con independencia de la notificación que se haga de manera electrónica, se incluya en</w:t>
            </w:r>
            <w:r>
              <w:rPr>
                <w:rFonts w:ascii="ITC Avant Garde" w:hAnsi="ITC Avant Garde"/>
                <w:sz w:val="18"/>
                <w:szCs w:val="18"/>
              </w:rPr>
              <w:t xml:space="preserve"> la</w:t>
            </w:r>
            <w:r w:rsidRPr="00291F7E">
              <w:rPr>
                <w:rFonts w:ascii="ITC Avant Garde" w:hAnsi="ITC Avant Garde"/>
                <w:sz w:val="18"/>
                <w:szCs w:val="18"/>
              </w:rPr>
              <w:t xml:space="preserve"> lista diaria de notificaciones de la </w:t>
            </w:r>
            <w:r w:rsidR="00F149B4">
              <w:rPr>
                <w:rFonts w:ascii="ITC Avant Garde" w:hAnsi="ITC Avant Garde"/>
                <w:sz w:val="18"/>
                <w:szCs w:val="18"/>
              </w:rPr>
              <w:t>AI</w:t>
            </w:r>
            <w:r w:rsidRPr="00291F7E">
              <w:rPr>
                <w:rFonts w:ascii="ITC Avant Garde" w:hAnsi="ITC Avant Garde"/>
                <w:sz w:val="18"/>
                <w:szCs w:val="18"/>
              </w:rPr>
              <w:t xml:space="preserve"> un extracto de </w:t>
            </w:r>
            <w:r>
              <w:rPr>
                <w:rFonts w:ascii="ITC Avant Garde" w:hAnsi="ITC Avant Garde"/>
                <w:sz w:val="18"/>
                <w:szCs w:val="18"/>
              </w:rPr>
              <w:t>dicha</w:t>
            </w:r>
            <w:r w:rsidRPr="00291F7E">
              <w:rPr>
                <w:rFonts w:ascii="ITC Avant Garde" w:hAnsi="ITC Avant Garde"/>
                <w:sz w:val="18"/>
                <w:szCs w:val="18"/>
              </w:rPr>
              <w:t xml:space="preserve"> notificación.</w:t>
            </w:r>
          </w:p>
        </w:tc>
      </w:tr>
      <w:tr w:rsidR="00964E42" w:rsidRPr="002E7146" w14:paraId="2BF19024" w14:textId="77777777" w:rsidTr="008D0F8F">
        <w:trPr>
          <w:trHeight w:val="377"/>
        </w:trPr>
        <w:tc>
          <w:tcPr>
            <w:tcW w:w="2557" w:type="dxa"/>
            <w:shd w:val="clear" w:color="auto" w:fill="C5E0B3" w:themeFill="accent6" w:themeFillTint="66"/>
            <w:vAlign w:val="center"/>
          </w:tcPr>
          <w:p w14:paraId="1DC898FE" w14:textId="77777777" w:rsidR="00964E42"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24. </w:t>
            </w:r>
            <w:r w:rsidRPr="007C080F">
              <w:rPr>
                <w:rFonts w:ascii="ITC Avant Garde" w:hAnsi="ITC Avant Garde"/>
                <w:sz w:val="18"/>
                <w:szCs w:val="18"/>
              </w:rPr>
              <w:t>Requisitos de la constancia de notificación electrónica</w:t>
            </w:r>
          </w:p>
        </w:tc>
        <w:tc>
          <w:tcPr>
            <w:tcW w:w="1701" w:type="dxa"/>
            <w:shd w:val="clear" w:color="auto" w:fill="C5E0B3" w:themeFill="accent6" w:themeFillTint="66"/>
            <w:vAlign w:val="center"/>
          </w:tcPr>
          <w:p w14:paraId="33A21620"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1</w:t>
            </w:r>
          </w:p>
        </w:tc>
        <w:tc>
          <w:tcPr>
            <w:tcW w:w="5812" w:type="dxa"/>
            <w:shd w:val="clear" w:color="auto" w:fill="C5E0B3" w:themeFill="accent6" w:themeFillTint="66"/>
            <w:vAlign w:val="center"/>
          </w:tcPr>
          <w:p w14:paraId="6C3798E6" w14:textId="77777777" w:rsidR="00964E42" w:rsidRDefault="00964E42" w:rsidP="00A651CE">
            <w:pPr>
              <w:spacing w:after="0" w:line="240" w:lineRule="auto"/>
              <w:jc w:val="both"/>
              <w:rPr>
                <w:rFonts w:ascii="ITC Avant Garde" w:hAnsi="ITC Avant Garde"/>
                <w:sz w:val="18"/>
                <w:szCs w:val="18"/>
              </w:rPr>
            </w:pPr>
            <w:r>
              <w:rPr>
                <w:rFonts w:ascii="ITC Avant Garde" w:hAnsi="ITC Avant Garde"/>
                <w:sz w:val="18"/>
                <w:szCs w:val="18"/>
              </w:rPr>
              <w:t>Se sugiere agregar un artículo con los requisitos mínimos que deberá contener la propia notificación electrónica.</w:t>
            </w:r>
          </w:p>
        </w:tc>
      </w:tr>
      <w:tr w:rsidR="00964E42" w:rsidRPr="002E7146" w14:paraId="5DC52491" w14:textId="77777777" w:rsidTr="005D6191">
        <w:trPr>
          <w:trHeight w:val="690"/>
        </w:trPr>
        <w:tc>
          <w:tcPr>
            <w:tcW w:w="2557" w:type="dxa"/>
            <w:shd w:val="clear" w:color="auto" w:fill="E2EFD9" w:themeFill="accent6" w:themeFillTint="33"/>
            <w:vAlign w:val="center"/>
          </w:tcPr>
          <w:p w14:paraId="6D336DCC" w14:textId="77777777" w:rsidR="00964E42" w:rsidRPr="00291F7E"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26. Comparecencias a través de medios electrónicos </w:t>
            </w:r>
          </w:p>
        </w:tc>
        <w:tc>
          <w:tcPr>
            <w:tcW w:w="1701" w:type="dxa"/>
            <w:shd w:val="clear" w:color="auto" w:fill="E2EFD9" w:themeFill="accent6" w:themeFillTint="33"/>
            <w:vAlign w:val="center"/>
          </w:tcPr>
          <w:p w14:paraId="69081834"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1</w:t>
            </w:r>
          </w:p>
        </w:tc>
        <w:tc>
          <w:tcPr>
            <w:tcW w:w="5812" w:type="dxa"/>
            <w:shd w:val="clear" w:color="auto" w:fill="E2EFD9" w:themeFill="accent6" w:themeFillTint="33"/>
            <w:vAlign w:val="center"/>
          </w:tcPr>
          <w:p w14:paraId="76956EB6" w14:textId="77777777" w:rsidR="00964E42"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Se </w:t>
            </w:r>
            <w:r w:rsidRPr="00A915DE">
              <w:rPr>
                <w:rFonts w:ascii="ITC Avant Garde" w:hAnsi="ITC Avant Garde"/>
                <w:sz w:val="18"/>
                <w:szCs w:val="18"/>
              </w:rPr>
              <w:t xml:space="preserve">sugiere especificar si las comparecencias se llevarán a cabo en el </w:t>
            </w:r>
            <w:r>
              <w:rPr>
                <w:rFonts w:ascii="ITC Avant Garde" w:hAnsi="ITC Avant Garde"/>
                <w:sz w:val="18"/>
                <w:szCs w:val="18"/>
              </w:rPr>
              <w:t>S</w:t>
            </w:r>
            <w:r w:rsidRPr="00A915DE">
              <w:rPr>
                <w:rFonts w:ascii="ITC Avant Garde" w:hAnsi="ITC Avant Garde"/>
                <w:sz w:val="18"/>
                <w:szCs w:val="18"/>
              </w:rPr>
              <w:t>istema electrónico o en una plataforma alterna.</w:t>
            </w:r>
          </w:p>
        </w:tc>
      </w:tr>
      <w:tr w:rsidR="00964E42" w:rsidRPr="002E7146" w14:paraId="3E533BD2" w14:textId="77777777" w:rsidTr="008D0F8F">
        <w:trPr>
          <w:trHeight w:val="425"/>
        </w:trPr>
        <w:tc>
          <w:tcPr>
            <w:tcW w:w="2557" w:type="dxa"/>
            <w:vMerge w:val="restart"/>
            <w:shd w:val="clear" w:color="auto" w:fill="C5E0B3" w:themeFill="accent6" w:themeFillTint="66"/>
            <w:vAlign w:val="center"/>
          </w:tcPr>
          <w:p w14:paraId="6F18B09B" w14:textId="77777777" w:rsidR="00964E42" w:rsidRPr="00291F7E" w:rsidRDefault="00964E42" w:rsidP="00A651CE">
            <w:pPr>
              <w:spacing w:after="0" w:line="240" w:lineRule="auto"/>
              <w:jc w:val="both"/>
              <w:rPr>
                <w:rFonts w:ascii="ITC Avant Garde" w:hAnsi="ITC Avant Garde"/>
                <w:sz w:val="18"/>
                <w:szCs w:val="18"/>
              </w:rPr>
            </w:pPr>
            <w:r w:rsidRPr="00291F7E">
              <w:rPr>
                <w:rFonts w:ascii="ITC Avant Garde" w:hAnsi="ITC Avant Garde"/>
                <w:sz w:val="18"/>
                <w:szCs w:val="18"/>
              </w:rPr>
              <w:t xml:space="preserve">28. </w:t>
            </w:r>
            <w:r w:rsidRPr="006643A8">
              <w:rPr>
                <w:rFonts w:ascii="ITC Avant Garde" w:hAnsi="ITC Avant Garde" w:cs="Arial"/>
                <w:sz w:val="18"/>
                <w:szCs w:val="18"/>
              </w:rPr>
              <w:t>Reglas para el desahogo de las comparecencias</w:t>
            </w:r>
          </w:p>
        </w:tc>
        <w:tc>
          <w:tcPr>
            <w:tcW w:w="1701" w:type="dxa"/>
            <w:vMerge w:val="restart"/>
            <w:shd w:val="clear" w:color="auto" w:fill="C5E0B3" w:themeFill="accent6" w:themeFillTint="66"/>
            <w:vAlign w:val="center"/>
          </w:tcPr>
          <w:p w14:paraId="213C13A9" w14:textId="77777777" w:rsidR="00964E42" w:rsidRDefault="00964E42" w:rsidP="00A651CE">
            <w:pPr>
              <w:spacing w:after="0" w:line="240" w:lineRule="auto"/>
              <w:jc w:val="center"/>
              <w:rPr>
                <w:rFonts w:ascii="ITC Avant Garde" w:hAnsi="ITC Avant Garde"/>
                <w:sz w:val="18"/>
                <w:szCs w:val="18"/>
              </w:rPr>
            </w:pPr>
            <w:r>
              <w:rPr>
                <w:rFonts w:ascii="ITC Avant Garde" w:hAnsi="ITC Avant Garde"/>
                <w:sz w:val="18"/>
                <w:szCs w:val="18"/>
              </w:rPr>
              <w:t>2</w:t>
            </w:r>
          </w:p>
        </w:tc>
        <w:tc>
          <w:tcPr>
            <w:tcW w:w="5812" w:type="dxa"/>
            <w:shd w:val="clear" w:color="auto" w:fill="C5E0B3" w:themeFill="accent6" w:themeFillTint="66"/>
            <w:vAlign w:val="center"/>
          </w:tcPr>
          <w:p w14:paraId="18CAFCDC" w14:textId="59139A4E" w:rsidR="00964E42" w:rsidRDefault="00964E42" w:rsidP="00A651CE">
            <w:pPr>
              <w:spacing w:after="0" w:line="240" w:lineRule="auto"/>
              <w:jc w:val="both"/>
              <w:rPr>
                <w:rFonts w:ascii="ITC Avant Garde" w:hAnsi="ITC Avant Garde"/>
                <w:sz w:val="18"/>
                <w:szCs w:val="18"/>
              </w:rPr>
            </w:pPr>
            <w:r>
              <w:rPr>
                <w:rFonts w:ascii="ITC Avant Garde" w:hAnsi="ITC Avant Garde"/>
                <w:sz w:val="18"/>
                <w:szCs w:val="18"/>
              </w:rPr>
              <w:t xml:space="preserve">Se </w:t>
            </w:r>
            <w:r w:rsidR="00A651CE">
              <w:rPr>
                <w:rFonts w:ascii="ITC Avant Garde" w:hAnsi="ITC Avant Garde"/>
                <w:sz w:val="18"/>
                <w:szCs w:val="18"/>
              </w:rPr>
              <w:t xml:space="preserve">indica </w:t>
            </w:r>
            <w:r>
              <w:rPr>
                <w:rFonts w:ascii="ITC Avant Garde" w:hAnsi="ITC Avant Garde"/>
                <w:sz w:val="18"/>
                <w:szCs w:val="18"/>
              </w:rPr>
              <w:t>que n</w:t>
            </w:r>
            <w:r w:rsidRPr="00291F7E">
              <w:rPr>
                <w:rFonts w:ascii="ITC Avant Garde" w:hAnsi="ITC Avant Garde"/>
                <w:sz w:val="18"/>
                <w:szCs w:val="18"/>
              </w:rPr>
              <w:t xml:space="preserve">o </w:t>
            </w:r>
            <w:r w:rsidR="00A651CE">
              <w:rPr>
                <w:rFonts w:ascii="ITC Avant Garde" w:hAnsi="ITC Avant Garde"/>
                <w:sz w:val="18"/>
                <w:szCs w:val="18"/>
              </w:rPr>
              <w:t>se</w:t>
            </w:r>
            <w:r>
              <w:rPr>
                <w:rFonts w:ascii="ITC Avant Garde" w:hAnsi="ITC Avant Garde"/>
                <w:sz w:val="18"/>
                <w:szCs w:val="18"/>
              </w:rPr>
              <w:t xml:space="preserve"> señal</w:t>
            </w:r>
            <w:r w:rsidR="00A651CE">
              <w:rPr>
                <w:rFonts w:ascii="ITC Avant Garde" w:hAnsi="ITC Avant Garde"/>
                <w:sz w:val="18"/>
                <w:szCs w:val="18"/>
              </w:rPr>
              <w:t>ó</w:t>
            </w:r>
            <w:r w:rsidRPr="00291F7E">
              <w:rPr>
                <w:rFonts w:ascii="ITC Avant Garde" w:hAnsi="ITC Avant Garde"/>
                <w:sz w:val="18"/>
                <w:szCs w:val="18"/>
              </w:rPr>
              <w:t xml:space="preserve"> el derecho que tiene el compareciente de recibir una copia de su comparecencia</w:t>
            </w:r>
            <w:r>
              <w:rPr>
                <w:rFonts w:ascii="ITC Avant Garde" w:hAnsi="ITC Avant Garde"/>
                <w:sz w:val="18"/>
                <w:szCs w:val="18"/>
              </w:rPr>
              <w:t>.</w:t>
            </w:r>
          </w:p>
        </w:tc>
      </w:tr>
      <w:tr w:rsidR="00964E42" w:rsidRPr="002E7146" w14:paraId="346035D1" w14:textId="77777777" w:rsidTr="008D0F8F">
        <w:trPr>
          <w:trHeight w:val="690"/>
        </w:trPr>
        <w:tc>
          <w:tcPr>
            <w:tcW w:w="2557" w:type="dxa"/>
            <w:vMerge/>
            <w:shd w:val="clear" w:color="auto" w:fill="C5E0B3" w:themeFill="accent6" w:themeFillTint="66"/>
            <w:vAlign w:val="center"/>
          </w:tcPr>
          <w:p w14:paraId="1A2AAE19" w14:textId="77777777" w:rsidR="00964E42" w:rsidRPr="00291F7E" w:rsidRDefault="00964E42" w:rsidP="00A651CE">
            <w:pPr>
              <w:spacing w:after="0" w:line="240" w:lineRule="auto"/>
              <w:jc w:val="both"/>
              <w:rPr>
                <w:rFonts w:ascii="ITC Avant Garde" w:hAnsi="ITC Avant Garde"/>
                <w:sz w:val="18"/>
                <w:szCs w:val="18"/>
              </w:rPr>
            </w:pPr>
          </w:p>
        </w:tc>
        <w:tc>
          <w:tcPr>
            <w:tcW w:w="1701" w:type="dxa"/>
            <w:vMerge/>
            <w:shd w:val="clear" w:color="auto" w:fill="C5E0B3" w:themeFill="accent6" w:themeFillTint="66"/>
            <w:vAlign w:val="center"/>
          </w:tcPr>
          <w:p w14:paraId="7265C182" w14:textId="77777777" w:rsidR="00964E42" w:rsidRDefault="00964E42" w:rsidP="00A651CE">
            <w:pPr>
              <w:spacing w:after="0" w:line="240" w:lineRule="auto"/>
              <w:jc w:val="center"/>
              <w:rPr>
                <w:rFonts w:ascii="ITC Avant Garde" w:hAnsi="ITC Avant Garde"/>
                <w:sz w:val="18"/>
                <w:szCs w:val="18"/>
              </w:rPr>
            </w:pPr>
          </w:p>
        </w:tc>
        <w:tc>
          <w:tcPr>
            <w:tcW w:w="5812" w:type="dxa"/>
            <w:shd w:val="clear" w:color="auto" w:fill="C5E0B3" w:themeFill="accent6" w:themeFillTint="66"/>
            <w:vAlign w:val="center"/>
          </w:tcPr>
          <w:p w14:paraId="44BD7C8E" w14:textId="05573DF6" w:rsidR="00964E42" w:rsidRDefault="00964E42" w:rsidP="00A651CE">
            <w:pPr>
              <w:spacing w:after="0" w:line="240" w:lineRule="auto"/>
              <w:jc w:val="both"/>
              <w:rPr>
                <w:rFonts w:ascii="ITC Avant Garde" w:hAnsi="ITC Avant Garde"/>
                <w:sz w:val="18"/>
                <w:szCs w:val="18"/>
              </w:rPr>
            </w:pPr>
            <w:r>
              <w:rPr>
                <w:rFonts w:ascii="ITC Avant Garde" w:eastAsia="Times New Roman" w:hAnsi="ITC Avant Garde" w:cs="Calibri"/>
                <w:color w:val="000000"/>
                <w:sz w:val="18"/>
                <w:szCs w:val="18"/>
                <w:lang w:eastAsia="es-MX"/>
              </w:rPr>
              <w:t>S</w:t>
            </w:r>
            <w:r w:rsidRPr="003175BB">
              <w:rPr>
                <w:rFonts w:ascii="ITC Avant Garde" w:eastAsia="Times New Roman" w:hAnsi="ITC Avant Garde" w:cs="Calibri"/>
                <w:color w:val="000000"/>
                <w:sz w:val="18"/>
                <w:szCs w:val="18"/>
                <w:lang w:eastAsia="es-MX"/>
              </w:rPr>
              <w:t>e solicita eliminar de la fracción IV lo referente a la imposibilidad de utilizar algún medio de consulta porque puede existir necesidad de realizar alguna consulta para responder lo requerido dentro del desarrollo de la comparecencia.</w:t>
            </w:r>
          </w:p>
        </w:tc>
      </w:tr>
      <w:tr w:rsidR="00241D17" w:rsidRPr="002E7146" w14:paraId="311FC284" w14:textId="77777777" w:rsidTr="008D0F8F">
        <w:trPr>
          <w:trHeight w:val="690"/>
        </w:trPr>
        <w:tc>
          <w:tcPr>
            <w:tcW w:w="2557" w:type="dxa"/>
            <w:vMerge w:val="restart"/>
            <w:shd w:val="clear" w:color="auto" w:fill="E2EFD9" w:themeFill="accent6" w:themeFillTint="33"/>
            <w:vAlign w:val="center"/>
          </w:tcPr>
          <w:p w14:paraId="2B924FC7" w14:textId="1FA7D409" w:rsidR="00241D17" w:rsidRPr="00723632" w:rsidRDefault="00241D17" w:rsidP="00CC6828">
            <w:pPr>
              <w:spacing w:before="40" w:after="40" w:line="240" w:lineRule="auto"/>
              <w:rPr>
                <w:rFonts w:ascii="ITC Avant Garde" w:eastAsia="Times New Roman" w:hAnsi="ITC Avant Garde" w:cs="Calibri"/>
                <w:color w:val="000000"/>
                <w:sz w:val="18"/>
                <w:szCs w:val="18"/>
                <w:lang w:eastAsia="es-MX"/>
              </w:rPr>
            </w:pPr>
            <w:bookmarkStart w:id="0" w:name="_Hlk79575458"/>
            <w:r w:rsidRPr="00556469">
              <w:rPr>
                <w:rFonts w:ascii="ITC Avant Garde" w:eastAsia="Times New Roman" w:hAnsi="ITC Avant Garde" w:cs="Calibri"/>
                <w:color w:val="000000"/>
                <w:sz w:val="18"/>
                <w:szCs w:val="18"/>
                <w:lang w:eastAsia="es-MX"/>
              </w:rPr>
              <w:t>29.</w:t>
            </w:r>
            <w:r w:rsidR="00BB06E7" w:rsidRPr="00E15676">
              <w:rPr>
                <w:rFonts w:ascii="ITC Avant Garde" w:eastAsia="Times New Roman" w:hAnsi="ITC Avant Garde" w:cs="Calibri"/>
                <w:color w:val="000000"/>
                <w:sz w:val="18"/>
                <w:szCs w:val="18"/>
                <w:lang w:eastAsia="es-MX"/>
              </w:rPr>
              <w:t xml:space="preserve"> </w:t>
            </w:r>
            <w:r w:rsidRPr="009B0843">
              <w:rPr>
                <w:rFonts w:ascii="ITC Avant Garde" w:eastAsia="Times New Roman" w:hAnsi="ITC Avant Garde" w:cs="Calibri"/>
                <w:color w:val="000000"/>
                <w:sz w:val="18"/>
                <w:szCs w:val="18"/>
                <w:lang w:eastAsia="es-MX"/>
              </w:rPr>
              <w:t>Acta</w:t>
            </w:r>
          </w:p>
        </w:tc>
        <w:tc>
          <w:tcPr>
            <w:tcW w:w="1701" w:type="dxa"/>
            <w:vMerge w:val="restart"/>
            <w:shd w:val="clear" w:color="auto" w:fill="E2EFD9" w:themeFill="accent6" w:themeFillTint="33"/>
            <w:vAlign w:val="center"/>
          </w:tcPr>
          <w:p w14:paraId="270B4EB9" w14:textId="36DC1976" w:rsidR="00241D17" w:rsidRDefault="00241D17"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2</w:t>
            </w:r>
          </w:p>
        </w:tc>
        <w:tc>
          <w:tcPr>
            <w:tcW w:w="5812" w:type="dxa"/>
            <w:shd w:val="clear" w:color="auto" w:fill="E2EFD9" w:themeFill="accent6" w:themeFillTint="33"/>
            <w:vAlign w:val="center"/>
          </w:tcPr>
          <w:p w14:paraId="34430D31" w14:textId="7FAD2EBE" w:rsidR="00241D17" w:rsidRPr="00241D17" w:rsidRDefault="00BB06E7"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w:t>
            </w:r>
            <w:r w:rsidR="00241D17" w:rsidRPr="00241D17">
              <w:rPr>
                <w:rFonts w:ascii="ITC Avant Garde" w:eastAsia="Times New Roman" w:hAnsi="ITC Avant Garde" w:cs="Calibri"/>
                <w:color w:val="000000"/>
                <w:sz w:val="18"/>
                <w:szCs w:val="18"/>
                <w:lang w:eastAsia="es-MX"/>
              </w:rPr>
              <w:t xml:space="preserve">e considera pertinente eliminar la fracción IV porque de la comparecencia y de los documentos presentados previamente se puede desprender que se trata de las personas que dicen ser. </w:t>
            </w:r>
          </w:p>
          <w:p w14:paraId="77D7E958" w14:textId="7A7B7989" w:rsidR="00241D17" w:rsidRPr="00634F41" w:rsidRDefault="00241D17" w:rsidP="00CC6828">
            <w:pPr>
              <w:spacing w:before="40" w:after="40" w:line="240" w:lineRule="auto"/>
              <w:jc w:val="both"/>
              <w:rPr>
                <w:rFonts w:ascii="ITC Avant Garde" w:eastAsia="Times New Roman" w:hAnsi="ITC Avant Garde" w:cs="Calibri"/>
                <w:color w:val="000000"/>
                <w:sz w:val="18"/>
                <w:szCs w:val="18"/>
                <w:lang w:eastAsia="es-MX"/>
              </w:rPr>
            </w:pPr>
            <w:r w:rsidRPr="00241D17">
              <w:rPr>
                <w:rFonts w:ascii="ITC Avant Garde" w:eastAsia="Times New Roman" w:hAnsi="ITC Avant Garde" w:cs="Calibri"/>
                <w:color w:val="000000"/>
                <w:sz w:val="18"/>
                <w:szCs w:val="18"/>
                <w:lang w:eastAsia="es-MX"/>
              </w:rPr>
              <w:t>Asimismo, considera que en una compare</w:t>
            </w:r>
            <w:r>
              <w:rPr>
                <w:rFonts w:ascii="ITC Avant Garde" w:eastAsia="Times New Roman" w:hAnsi="ITC Avant Garde" w:cs="Calibri"/>
                <w:color w:val="000000"/>
                <w:sz w:val="18"/>
                <w:szCs w:val="18"/>
                <w:lang w:eastAsia="es-MX"/>
              </w:rPr>
              <w:t>ce</w:t>
            </w:r>
            <w:r w:rsidRPr="00241D17">
              <w:rPr>
                <w:rFonts w:ascii="ITC Avant Garde" w:eastAsia="Times New Roman" w:hAnsi="ITC Avant Garde" w:cs="Calibri"/>
                <w:color w:val="000000"/>
                <w:sz w:val="18"/>
                <w:szCs w:val="18"/>
                <w:lang w:eastAsia="es-MX"/>
              </w:rPr>
              <w:t>ncia podría existir la necesidad de consultar información para dar respuesta a los cuestionamientos realizados en comparecencia.</w:t>
            </w:r>
          </w:p>
        </w:tc>
      </w:tr>
      <w:tr w:rsidR="00241D17" w:rsidRPr="002E7146" w14:paraId="7360506F" w14:textId="77777777" w:rsidTr="008D0F8F">
        <w:trPr>
          <w:trHeight w:val="413"/>
        </w:trPr>
        <w:tc>
          <w:tcPr>
            <w:tcW w:w="2557" w:type="dxa"/>
            <w:vMerge/>
            <w:shd w:val="clear" w:color="auto" w:fill="E2EFD9" w:themeFill="accent6" w:themeFillTint="33"/>
            <w:vAlign w:val="center"/>
          </w:tcPr>
          <w:p w14:paraId="19C0FA44" w14:textId="77777777" w:rsidR="00241D17" w:rsidRPr="00556469" w:rsidRDefault="00241D17" w:rsidP="00CC6828">
            <w:pPr>
              <w:spacing w:before="40" w:after="40" w:line="240" w:lineRule="auto"/>
              <w:rPr>
                <w:rFonts w:ascii="ITC Avant Garde" w:eastAsia="Times New Roman" w:hAnsi="ITC Avant Garde" w:cs="Calibri"/>
                <w:color w:val="000000"/>
                <w:sz w:val="18"/>
                <w:szCs w:val="18"/>
                <w:lang w:eastAsia="es-MX"/>
              </w:rPr>
            </w:pPr>
          </w:p>
        </w:tc>
        <w:tc>
          <w:tcPr>
            <w:tcW w:w="1701" w:type="dxa"/>
            <w:vMerge/>
            <w:shd w:val="clear" w:color="auto" w:fill="E2EFD9" w:themeFill="accent6" w:themeFillTint="33"/>
            <w:vAlign w:val="center"/>
          </w:tcPr>
          <w:p w14:paraId="1B4DC445" w14:textId="77777777" w:rsidR="00241D17" w:rsidRDefault="00241D17" w:rsidP="00CC6828">
            <w:pPr>
              <w:spacing w:before="40" w:after="40" w:line="240" w:lineRule="auto"/>
              <w:jc w:val="center"/>
              <w:rPr>
                <w:rFonts w:ascii="ITC Avant Garde" w:eastAsia="Times New Roman" w:hAnsi="ITC Avant Garde" w:cs="Calibri"/>
                <w:color w:val="000000"/>
                <w:sz w:val="18"/>
                <w:szCs w:val="18"/>
                <w:lang w:eastAsia="es-MX"/>
              </w:rPr>
            </w:pPr>
          </w:p>
        </w:tc>
        <w:tc>
          <w:tcPr>
            <w:tcW w:w="5812" w:type="dxa"/>
            <w:shd w:val="clear" w:color="auto" w:fill="E2EFD9" w:themeFill="accent6" w:themeFillTint="33"/>
            <w:vAlign w:val="center"/>
          </w:tcPr>
          <w:p w14:paraId="116F3C13" w14:textId="24738B6C" w:rsidR="00241D17" w:rsidRPr="00634F41" w:rsidRDefault="00BB06E7"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BB06E7">
              <w:rPr>
                <w:rFonts w:ascii="ITC Avant Garde" w:eastAsia="Times New Roman" w:hAnsi="ITC Avant Garde" w:cs="Calibri"/>
                <w:color w:val="000000"/>
                <w:sz w:val="18"/>
                <w:szCs w:val="18"/>
                <w:lang w:eastAsia="es-MX"/>
              </w:rPr>
              <w:t xml:space="preserve"> sugiere que en el acta de comparecencia se incluya la transcripción de los hechos ocurridos en ella</w:t>
            </w:r>
            <w:r>
              <w:rPr>
                <w:rFonts w:ascii="ITC Avant Garde" w:eastAsia="Times New Roman" w:hAnsi="ITC Avant Garde" w:cs="Calibri"/>
                <w:color w:val="000000"/>
                <w:sz w:val="18"/>
                <w:szCs w:val="18"/>
                <w:lang w:eastAsia="es-MX"/>
              </w:rPr>
              <w:t>.</w:t>
            </w:r>
          </w:p>
        </w:tc>
      </w:tr>
      <w:tr w:rsidR="00EB2994" w:rsidRPr="002E7146" w14:paraId="5D81CF8D" w14:textId="77777777" w:rsidTr="00A342B5">
        <w:trPr>
          <w:trHeight w:val="377"/>
        </w:trPr>
        <w:tc>
          <w:tcPr>
            <w:tcW w:w="2557" w:type="dxa"/>
            <w:shd w:val="clear" w:color="auto" w:fill="C5E0B3" w:themeFill="accent6" w:themeFillTint="66"/>
            <w:vAlign w:val="center"/>
          </w:tcPr>
          <w:p w14:paraId="63AF3BD7" w14:textId="0A7767B2" w:rsidR="00EB2994" w:rsidRPr="00723632" w:rsidRDefault="00BB06E7"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30. </w:t>
            </w:r>
            <w:r w:rsidRPr="00E15676">
              <w:rPr>
                <w:rFonts w:ascii="ITC Avant Garde" w:eastAsia="Times New Roman" w:hAnsi="ITC Avant Garde" w:cs="Calibri"/>
                <w:color w:val="000000"/>
                <w:sz w:val="18"/>
                <w:szCs w:val="18"/>
                <w:lang w:eastAsia="es-MX"/>
              </w:rPr>
              <w:t>Exhibición de documentos</w:t>
            </w:r>
          </w:p>
        </w:tc>
        <w:tc>
          <w:tcPr>
            <w:tcW w:w="1701" w:type="dxa"/>
            <w:shd w:val="clear" w:color="auto" w:fill="C5E0B3" w:themeFill="accent6" w:themeFillTint="66"/>
            <w:vAlign w:val="center"/>
          </w:tcPr>
          <w:p w14:paraId="54979D44" w14:textId="008CA335" w:rsidR="00EB2994" w:rsidRDefault="00BB06E7"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C5E0B3" w:themeFill="accent6" w:themeFillTint="66"/>
            <w:vAlign w:val="center"/>
          </w:tcPr>
          <w:p w14:paraId="577924B3" w14:textId="68B3AD3D" w:rsidR="00EB2994" w:rsidRPr="00634F41" w:rsidRDefault="00BB06E7"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BB06E7">
              <w:rPr>
                <w:rFonts w:ascii="ITC Avant Garde" w:eastAsia="Times New Roman" w:hAnsi="ITC Avant Garde" w:cs="Calibri"/>
                <w:color w:val="000000"/>
                <w:sz w:val="18"/>
                <w:szCs w:val="18"/>
                <w:lang w:eastAsia="es-MX"/>
              </w:rPr>
              <w:t xml:space="preserve"> </w:t>
            </w:r>
            <w:r>
              <w:rPr>
                <w:rFonts w:ascii="ITC Avant Garde" w:eastAsia="Times New Roman" w:hAnsi="ITC Avant Garde" w:cs="Calibri"/>
                <w:color w:val="000000"/>
                <w:sz w:val="18"/>
                <w:szCs w:val="18"/>
                <w:lang w:eastAsia="es-MX"/>
              </w:rPr>
              <w:t>sugiere</w:t>
            </w:r>
            <w:r w:rsidRPr="00BB06E7">
              <w:rPr>
                <w:rFonts w:ascii="ITC Avant Garde" w:eastAsia="Times New Roman" w:hAnsi="ITC Avant Garde" w:cs="Calibri"/>
                <w:color w:val="000000"/>
                <w:sz w:val="18"/>
                <w:szCs w:val="18"/>
                <w:lang w:eastAsia="es-MX"/>
              </w:rPr>
              <w:t xml:space="preserve"> que los usuarios deberían tener acceso al expediente cuando les exhiban documentos relacionados con el mismo.</w:t>
            </w:r>
          </w:p>
        </w:tc>
      </w:tr>
      <w:tr w:rsidR="00EB2994" w:rsidRPr="002E7146" w14:paraId="3378EDAB" w14:textId="77777777" w:rsidTr="008D0F8F">
        <w:trPr>
          <w:trHeight w:val="690"/>
        </w:trPr>
        <w:tc>
          <w:tcPr>
            <w:tcW w:w="2557" w:type="dxa"/>
            <w:shd w:val="clear" w:color="auto" w:fill="E2EFD9" w:themeFill="accent6" w:themeFillTint="33"/>
            <w:vAlign w:val="center"/>
          </w:tcPr>
          <w:p w14:paraId="7ECEEC10" w14:textId="6DCB2F6C" w:rsidR="00EB2994" w:rsidRPr="00723632" w:rsidRDefault="00DA4270"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31. </w:t>
            </w:r>
            <w:r w:rsidRPr="00E15676">
              <w:rPr>
                <w:rFonts w:ascii="ITC Avant Garde" w:eastAsia="Times New Roman" w:hAnsi="ITC Avant Garde" w:cs="Calibri"/>
                <w:color w:val="000000"/>
                <w:sz w:val="18"/>
                <w:szCs w:val="18"/>
                <w:lang w:eastAsia="es-MX"/>
              </w:rPr>
              <w:t>Interrupciones durante el desahogo de la dili</w:t>
            </w:r>
            <w:r w:rsidRPr="00723632">
              <w:rPr>
                <w:rFonts w:ascii="ITC Avant Garde" w:eastAsia="Times New Roman" w:hAnsi="ITC Avant Garde" w:cs="Calibri"/>
                <w:color w:val="000000"/>
                <w:sz w:val="18"/>
                <w:szCs w:val="18"/>
                <w:lang w:eastAsia="es-MX"/>
              </w:rPr>
              <w:t>gencia</w:t>
            </w:r>
          </w:p>
        </w:tc>
        <w:tc>
          <w:tcPr>
            <w:tcW w:w="1701" w:type="dxa"/>
            <w:shd w:val="clear" w:color="auto" w:fill="E2EFD9" w:themeFill="accent6" w:themeFillTint="33"/>
            <w:vAlign w:val="center"/>
          </w:tcPr>
          <w:p w14:paraId="63431041" w14:textId="26E72691" w:rsidR="00EB2994" w:rsidRDefault="00DA4270"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E2EFD9" w:themeFill="accent6" w:themeFillTint="33"/>
            <w:vAlign w:val="center"/>
          </w:tcPr>
          <w:p w14:paraId="1ED383ED" w14:textId="79753C17" w:rsidR="00EB2994" w:rsidRPr="00634F41" w:rsidRDefault="00DA4270"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DA4270">
              <w:rPr>
                <w:rFonts w:ascii="ITC Avant Garde" w:eastAsia="Times New Roman" w:hAnsi="ITC Avant Garde" w:cs="Calibri"/>
                <w:color w:val="000000"/>
                <w:sz w:val="18"/>
                <w:szCs w:val="18"/>
                <w:lang w:eastAsia="es-MX"/>
              </w:rPr>
              <w:t xml:space="preserve"> propone agregar que, en caso de alguna falla durante una comparecencia, se deberá certificar sobre lo acontecido y tomar como válido todo lo actuado en ella hasta antes de la falla.</w:t>
            </w:r>
          </w:p>
        </w:tc>
      </w:tr>
      <w:tr w:rsidR="00EB2994" w:rsidRPr="002E7146" w14:paraId="5E8D4AF0" w14:textId="77777777" w:rsidTr="00A342B5">
        <w:trPr>
          <w:trHeight w:val="492"/>
        </w:trPr>
        <w:tc>
          <w:tcPr>
            <w:tcW w:w="2557" w:type="dxa"/>
            <w:shd w:val="clear" w:color="auto" w:fill="C5E0B3" w:themeFill="accent6" w:themeFillTint="66"/>
            <w:vAlign w:val="center"/>
          </w:tcPr>
          <w:p w14:paraId="4CAE08F2" w14:textId="7D2F9975" w:rsidR="00EB2994" w:rsidRPr="00723632" w:rsidRDefault="00DA4270"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33. </w:t>
            </w:r>
            <w:r w:rsidRPr="00E15676">
              <w:rPr>
                <w:rFonts w:ascii="ITC Avant Garde" w:eastAsia="Times New Roman" w:hAnsi="ITC Avant Garde" w:cs="Calibri"/>
                <w:color w:val="000000"/>
                <w:sz w:val="18"/>
                <w:szCs w:val="18"/>
                <w:lang w:eastAsia="es-MX"/>
              </w:rPr>
              <w:t>Integración al expediente electrónico</w:t>
            </w:r>
          </w:p>
        </w:tc>
        <w:tc>
          <w:tcPr>
            <w:tcW w:w="1701" w:type="dxa"/>
            <w:shd w:val="clear" w:color="auto" w:fill="C5E0B3" w:themeFill="accent6" w:themeFillTint="66"/>
            <w:vAlign w:val="center"/>
          </w:tcPr>
          <w:p w14:paraId="4B99FFE9" w14:textId="18440A50" w:rsidR="00EB2994" w:rsidRDefault="00DA4270"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C5E0B3" w:themeFill="accent6" w:themeFillTint="66"/>
            <w:vAlign w:val="center"/>
          </w:tcPr>
          <w:p w14:paraId="6DFB58DF" w14:textId="394AD793" w:rsidR="00EB2994" w:rsidRPr="00634F41" w:rsidRDefault="00DA4270"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DA4270">
              <w:rPr>
                <w:rFonts w:ascii="ITC Avant Garde" w:eastAsia="Times New Roman" w:hAnsi="ITC Avant Garde" w:cs="Calibri"/>
                <w:color w:val="000000"/>
                <w:sz w:val="18"/>
                <w:szCs w:val="18"/>
                <w:lang w:eastAsia="es-MX"/>
              </w:rPr>
              <w:t xml:space="preserve"> sugiere que se agreguen los medios a través de los cuales los terceros interesados podrán tener acceso al expediente electrónico.</w:t>
            </w:r>
          </w:p>
        </w:tc>
      </w:tr>
      <w:tr w:rsidR="00EB2994" w:rsidRPr="002E7146" w14:paraId="288DC687" w14:textId="77777777" w:rsidTr="008D0F8F">
        <w:trPr>
          <w:trHeight w:val="448"/>
        </w:trPr>
        <w:tc>
          <w:tcPr>
            <w:tcW w:w="2557" w:type="dxa"/>
            <w:shd w:val="clear" w:color="auto" w:fill="E2EFD9" w:themeFill="accent6" w:themeFillTint="33"/>
            <w:vAlign w:val="center"/>
          </w:tcPr>
          <w:p w14:paraId="439EC407" w14:textId="6AC73234" w:rsidR="00EB2994" w:rsidRPr="00723632" w:rsidRDefault="00B4121E"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34. </w:t>
            </w:r>
            <w:r w:rsidRPr="00E15676">
              <w:rPr>
                <w:rFonts w:ascii="ITC Avant Garde" w:eastAsia="Times New Roman" w:hAnsi="ITC Avant Garde" w:cs="Calibri"/>
                <w:color w:val="000000"/>
                <w:sz w:val="18"/>
                <w:szCs w:val="18"/>
                <w:lang w:eastAsia="es-MX"/>
              </w:rPr>
              <w:t>Trámite de los incidentes</w:t>
            </w:r>
          </w:p>
        </w:tc>
        <w:tc>
          <w:tcPr>
            <w:tcW w:w="1701" w:type="dxa"/>
            <w:shd w:val="clear" w:color="auto" w:fill="E2EFD9" w:themeFill="accent6" w:themeFillTint="33"/>
            <w:vAlign w:val="center"/>
          </w:tcPr>
          <w:p w14:paraId="3CD320C0" w14:textId="37567616" w:rsidR="00EB2994" w:rsidRDefault="00B4121E"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E2EFD9" w:themeFill="accent6" w:themeFillTint="33"/>
            <w:vAlign w:val="center"/>
          </w:tcPr>
          <w:p w14:paraId="0A9C4849" w14:textId="31E71DB2" w:rsidR="00EB2994" w:rsidRPr="00634F41" w:rsidRDefault="00B4121E"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B4121E">
              <w:rPr>
                <w:rFonts w:ascii="ITC Avant Garde" w:eastAsia="Times New Roman" w:hAnsi="ITC Avant Garde" w:cs="Calibri"/>
                <w:color w:val="000000"/>
                <w:sz w:val="18"/>
                <w:szCs w:val="18"/>
                <w:lang w:eastAsia="es-MX"/>
              </w:rPr>
              <w:t xml:space="preserve"> señala que se omite señalar la posibilidad, o no, de presentar incidentes a través de medios tradicionales.</w:t>
            </w:r>
          </w:p>
        </w:tc>
      </w:tr>
      <w:tr w:rsidR="00EB2994" w:rsidRPr="002E7146" w14:paraId="5D931A8C" w14:textId="77777777" w:rsidTr="00A342B5">
        <w:trPr>
          <w:trHeight w:val="413"/>
        </w:trPr>
        <w:tc>
          <w:tcPr>
            <w:tcW w:w="2557" w:type="dxa"/>
            <w:shd w:val="clear" w:color="auto" w:fill="C5E0B3" w:themeFill="accent6" w:themeFillTint="66"/>
            <w:vAlign w:val="center"/>
          </w:tcPr>
          <w:p w14:paraId="03F051A2" w14:textId="461C59E2" w:rsidR="00EB2994" w:rsidRPr="009B0843" w:rsidRDefault="00B4121E"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lastRenderedPageBreak/>
              <w:t xml:space="preserve">35. </w:t>
            </w:r>
            <w:r w:rsidRPr="00E15676">
              <w:rPr>
                <w:rFonts w:ascii="ITC Avant Garde" w:eastAsia="Times New Roman" w:hAnsi="ITC Avant Garde" w:cs="Calibri"/>
                <w:color w:val="000000"/>
                <w:sz w:val="18"/>
                <w:szCs w:val="18"/>
                <w:lang w:eastAsia="es-MX"/>
              </w:rPr>
              <w:t>El Sistema electrónico</w:t>
            </w:r>
          </w:p>
        </w:tc>
        <w:tc>
          <w:tcPr>
            <w:tcW w:w="1701" w:type="dxa"/>
            <w:shd w:val="clear" w:color="auto" w:fill="C5E0B3" w:themeFill="accent6" w:themeFillTint="66"/>
            <w:vAlign w:val="center"/>
          </w:tcPr>
          <w:p w14:paraId="35786993" w14:textId="2C9B7B5A" w:rsidR="00EB2994" w:rsidRDefault="00B4121E"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C5E0B3" w:themeFill="accent6" w:themeFillTint="66"/>
            <w:vAlign w:val="center"/>
          </w:tcPr>
          <w:p w14:paraId="67770F4E" w14:textId="41085E14" w:rsidR="00EB2994" w:rsidRPr="00634F41" w:rsidRDefault="00B4121E"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B4121E">
              <w:rPr>
                <w:rFonts w:ascii="ITC Avant Garde" w:eastAsia="Times New Roman" w:hAnsi="ITC Avant Garde" w:cs="Calibri"/>
                <w:color w:val="000000"/>
                <w:sz w:val="18"/>
                <w:szCs w:val="18"/>
                <w:lang w:eastAsia="es-MX"/>
              </w:rPr>
              <w:t xml:space="preserve"> </w:t>
            </w:r>
            <w:r w:rsidR="00E26766">
              <w:rPr>
                <w:rFonts w:ascii="ITC Avant Garde" w:eastAsia="Times New Roman" w:hAnsi="ITC Avant Garde" w:cs="Calibri"/>
                <w:color w:val="000000"/>
                <w:sz w:val="18"/>
                <w:szCs w:val="18"/>
                <w:lang w:eastAsia="es-MX"/>
              </w:rPr>
              <w:t>sugi</w:t>
            </w:r>
            <w:r w:rsidRPr="00B4121E">
              <w:rPr>
                <w:rFonts w:ascii="ITC Avant Garde" w:eastAsia="Times New Roman" w:hAnsi="ITC Avant Garde" w:cs="Calibri"/>
                <w:color w:val="000000"/>
                <w:sz w:val="18"/>
                <w:szCs w:val="18"/>
                <w:lang w:eastAsia="es-MX"/>
              </w:rPr>
              <w:t xml:space="preserve">ere que el </w:t>
            </w:r>
            <w:r w:rsidR="00E26766">
              <w:rPr>
                <w:rFonts w:ascii="ITC Avant Garde" w:eastAsia="Times New Roman" w:hAnsi="ITC Avant Garde" w:cs="Calibri"/>
                <w:color w:val="000000"/>
                <w:sz w:val="18"/>
                <w:szCs w:val="18"/>
                <w:lang w:eastAsia="es-MX"/>
              </w:rPr>
              <w:t>S</w:t>
            </w:r>
            <w:r w:rsidRPr="00B4121E">
              <w:rPr>
                <w:rFonts w:ascii="ITC Avant Garde" w:eastAsia="Times New Roman" w:hAnsi="ITC Avant Garde" w:cs="Calibri"/>
                <w:color w:val="000000"/>
                <w:sz w:val="18"/>
                <w:szCs w:val="18"/>
                <w:lang w:eastAsia="es-MX"/>
              </w:rPr>
              <w:t>istema electrónico c</w:t>
            </w:r>
            <w:r w:rsidR="00E26766">
              <w:rPr>
                <w:rFonts w:ascii="ITC Avant Garde" w:eastAsia="Times New Roman" w:hAnsi="ITC Avant Garde" w:cs="Calibri"/>
                <w:color w:val="000000"/>
                <w:sz w:val="18"/>
                <w:szCs w:val="18"/>
                <w:lang w:eastAsia="es-MX"/>
              </w:rPr>
              <w:t>uente</w:t>
            </w:r>
            <w:r w:rsidRPr="00B4121E">
              <w:rPr>
                <w:rFonts w:ascii="ITC Avant Garde" w:eastAsia="Times New Roman" w:hAnsi="ITC Avant Garde" w:cs="Calibri"/>
                <w:color w:val="000000"/>
                <w:sz w:val="18"/>
                <w:szCs w:val="18"/>
                <w:lang w:eastAsia="es-MX"/>
              </w:rPr>
              <w:t xml:space="preserve"> con elementos de seguridad de la información y protección de datos personales.</w:t>
            </w:r>
          </w:p>
        </w:tc>
      </w:tr>
      <w:tr w:rsidR="00EB2994" w:rsidRPr="002E7146" w14:paraId="0480C227" w14:textId="77777777" w:rsidTr="008D0F8F">
        <w:trPr>
          <w:trHeight w:val="468"/>
        </w:trPr>
        <w:tc>
          <w:tcPr>
            <w:tcW w:w="2557" w:type="dxa"/>
            <w:shd w:val="clear" w:color="auto" w:fill="E2EFD9" w:themeFill="accent6" w:themeFillTint="33"/>
            <w:vAlign w:val="center"/>
          </w:tcPr>
          <w:p w14:paraId="11351678" w14:textId="01D2A8A0" w:rsidR="00EB2994" w:rsidRPr="00723632" w:rsidRDefault="00B4121E"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36. </w:t>
            </w:r>
            <w:r w:rsidRPr="00E15676">
              <w:rPr>
                <w:rFonts w:ascii="ITC Avant Garde" w:eastAsia="Times New Roman" w:hAnsi="ITC Avant Garde" w:cs="Calibri"/>
                <w:color w:val="000000"/>
                <w:sz w:val="18"/>
                <w:szCs w:val="18"/>
                <w:lang w:eastAsia="es-MX"/>
              </w:rPr>
              <w:t>Horarios de funcionamiento</w:t>
            </w:r>
          </w:p>
        </w:tc>
        <w:tc>
          <w:tcPr>
            <w:tcW w:w="1701" w:type="dxa"/>
            <w:shd w:val="clear" w:color="auto" w:fill="E2EFD9" w:themeFill="accent6" w:themeFillTint="33"/>
            <w:vAlign w:val="center"/>
          </w:tcPr>
          <w:p w14:paraId="3CABAE58" w14:textId="099BBE99" w:rsidR="00EB2994" w:rsidRDefault="00B4121E"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E2EFD9" w:themeFill="accent6" w:themeFillTint="33"/>
            <w:vAlign w:val="center"/>
          </w:tcPr>
          <w:p w14:paraId="214C3B04" w14:textId="5CBE90A7" w:rsidR="00EB2994" w:rsidRPr="00634F41" w:rsidRDefault="00B4121E"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B4121E">
              <w:rPr>
                <w:rFonts w:ascii="ITC Avant Garde" w:eastAsia="Times New Roman" w:hAnsi="ITC Avant Garde" w:cs="Calibri"/>
                <w:color w:val="000000"/>
                <w:sz w:val="18"/>
                <w:szCs w:val="18"/>
                <w:lang w:eastAsia="es-MX"/>
              </w:rPr>
              <w:t xml:space="preserve"> sugiere precis</w:t>
            </w:r>
            <w:r>
              <w:rPr>
                <w:rFonts w:ascii="ITC Avant Garde" w:eastAsia="Times New Roman" w:hAnsi="ITC Avant Garde" w:cs="Calibri"/>
                <w:color w:val="000000"/>
                <w:sz w:val="18"/>
                <w:szCs w:val="18"/>
                <w:lang w:eastAsia="es-MX"/>
              </w:rPr>
              <w:t>ar</w:t>
            </w:r>
            <w:r w:rsidRPr="00B4121E">
              <w:rPr>
                <w:rFonts w:ascii="ITC Avant Garde" w:eastAsia="Times New Roman" w:hAnsi="ITC Avant Garde" w:cs="Calibri"/>
                <w:color w:val="000000"/>
                <w:sz w:val="18"/>
                <w:szCs w:val="18"/>
                <w:lang w:eastAsia="es-MX"/>
              </w:rPr>
              <w:t xml:space="preserve"> c</w:t>
            </w:r>
            <w:r>
              <w:rPr>
                <w:rFonts w:ascii="ITC Avant Garde" w:eastAsia="Times New Roman" w:hAnsi="ITC Avant Garde" w:cs="Calibri"/>
                <w:color w:val="000000"/>
                <w:sz w:val="18"/>
                <w:szCs w:val="18"/>
                <w:lang w:eastAsia="es-MX"/>
              </w:rPr>
              <w:t>ó</w:t>
            </w:r>
            <w:r w:rsidRPr="00B4121E">
              <w:rPr>
                <w:rFonts w:ascii="ITC Avant Garde" w:eastAsia="Times New Roman" w:hAnsi="ITC Avant Garde" w:cs="Calibri"/>
                <w:color w:val="000000"/>
                <w:sz w:val="18"/>
                <w:szCs w:val="18"/>
                <w:lang w:eastAsia="es-MX"/>
              </w:rPr>
              <w:t>mo deberán considerarse los días y horas hábiles.</w:t>
            </w:r>
          </w:p>
        </w:tc>
      </w:tr>
      <w:tr w:rsidR="00EB2994" w:rsidRPr="002E7146" w14:paraId="72ED8F8B" w14:textId="77777777" w:rsidTr="00A342B5">
        <w:trPr>
          <w:trHeight w:val="471"/>
        </w:trPr>
        <w:tc>
          <w:tcPr>
            <w:tcW w:w="2557" w:type="dxa"/>
            <w:shd w:val="clear" w:color="auto" w:fill="C5E0B3" w:themeFill="accent6" w:themeFillTint="66"/>
            <w:vAlign w:val="center"/>
          </w:tcPr>
          <w:p w14:paraId="0B587D00" w14:textId="278756DC" w:rsidR="00EB2994" w:rsidRPr="009B0843" w:rsidRDefault="00B4121E"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38. </w:t>
            </w:r>
            <w:r w:rsidRPr="00E15676">
              <w:rPr>
                <w:rFonts w:ascii="ITC Avant Garde" w:eastAsia="Times New Roman" w:hAnsi="ITC Avant Garde" w:cs="Calibri"/>
                <w:color w:val="000000"/>
                <w:sz w:val="18"/>
                <w:szCs w:val="18"/>
                <w:lang w:eastAsia="es-MX"/>
              </w:rPr>
              <w:t>Módulos</w:t>
            </w:r>
          </w:p>
        </w:tc>
        <w:tc>
          <w:tcPr>
            <w:tcW w:w="1701" w:type="dxa"/>
            <w:shd w:val="clear" w:color="auto" w:fill="C5E0B3" w:themeFill="accent6" w:themeFillTint="66"/>
            <w:vAlign w:val="center"/>
          </w:tcPr>
          <w:p w14:paraId="5CC02F0E" w14:textId="4F8531FD" w:rsidR="00EB2994" w:rsidRDefault="00B4121E"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C5E0B3" w:themeFill="accent6" w:themeFillTint="66"/>
            <w:vAlign w:val="center"/>
          </w:tcPr>
          <w:p w14:paraId="53DA25EB" w14:textId="0B4775F7" w:rsidR="00EB2994" w:rsidRPr="00634F41" w:rsidRDefault="00B4121E"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B4121E">
              <w:rPr>
                <w:rFonts w:ascii="ITC Avant Garde" w:eastAsia="Times New Roman" w:hAnsi="ITC Avant Garde" w:cs="Calibri"/>
                <w:color w:val="000000"/>
                <w:sz w:val="18"/>
                <w:szCs w:val="18"/>
                <w:lang w:eastAsia="es-MX"/>
              </w:rPr>
              <w:t xml:space="preserve"> sugiere que se incluya un módulo en el Sistema electrónico en el que puedan reportarse fallas técnicas.</w:t>
            </w:r>
          </w:p>
        </w:tc>
      </w:tr>
      <w:tr w:rsidR="00EB2994" w:rsidRPr="002E7146" w14:paraId="124EA940" w14:textId="77777777" w:rsidTr="008D0F8F">
        <w:trPr>
          <w:trHeight w:val="690"/>
        </w:trPr>
        <w:tc>
          <w:tcPr>
            <w:tcW w:w="2557" w:type="dxa"/>
            <w:shd w:val="clear" w:color="auto" w:fill="E2EFD9" w:themeFill="accent6" w:themeFillTint="33"/>
            <w:vAlign w:val="center"/>
          </w:tcPr>
          <w:p w14:paraId="763F160A" w14:textId="6E43ACC1" w:rsidR="00EB2994" w:rsidRPr="009B0843" w:rsidRDefault="00B4121E"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39. </w:t>
            </w:r>
            <w:r w:rsidRPr="00E15676">
              <w:rPr>
                <w:rFonts w:ascii="ITC Avant Garde" w:eastAsia="Times New Roman" w:hAnsi="ITC Avant Garde" w:cs="Calibri"/>
                <w:color w:val="000000"/>
                <w:sz w:val="18"/>
                <w:szCs w:val="18"/>
                <w:lang w:eastAsia="es-MX"/>
              </w:rPr>
              <w:t>Asistencia</w:t>
            </w:r>
          </w:p>
        </w:tc>
        <w:tc>
          <w:tcPr>
            <w:tcW w:w="1701" w:type="dxa"/>
            <w:shd w:val="clear" w:color="auto" w:fill="E2EFD9" w:themeFill="accent6" w:themeFillTint="33"/>
            <w:vAlign w:val="center"/>
          </w:tcPr>
          <w:p w14:paraId="6D3D657B" w14:textId="35474BFE" w:rsidR="00EB2994" w:rsidRDefault="00B4121E"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E2EFD9" w:themeFill="accent6" w:themeFillTint="33"/>
            <w:vAlign w:val="center"/>
          </w:tcPr>
          <w:p w14:paraId="676B1698" w14:textId="70C2B519" w:rsidR="00EB2994" w:rsidRPr="00634F41" w:rsidRDefault="00B4121E"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B4121E">
              <w:rPr>
                <w:rFonts w:ascii="ITC Avant Garde" w:eastAsia="Times New Roman" w:hAnsi="ITC Avant Garde" w:cs="Calibri"/>
                <w:color w:val="000000"/>
                <w:sz w:val="18"/>
                <w:szCs w:val="18"/>
                <w:lang w:eastAsia="es-MX"/>
              </w:rPr>
              <w:t xml:space="preserve"> sugiere que, en cuanto a la asistencia a los usuarios, se dé mayor claridad respecto a cómo será </w:t>
            </w:r>
            <w:r w:rsidR="009838AC">
              <w:rPr>
                <w:rFonts w:ascii="ITC Avant Garde" w:eastAsia="Times New Roman" w:hAnsi="ITC Avant Garde" w:cs="Calibri"/>
                <w:color w:val="000000"/>
                <w:sz w:val="18"/>
                <w:szCs w:val="18"/>
                <w:lang w:eastAsia="es-MX"/>
              </w:rPr>
              <w:t>e</w:t>
            </w:r>
            <w:r w:rsidRPr="00B4121E">
              <w:rPr>
                <w:rFonts w:ascii="ITC Avant Garde" w:eastAsia="Times New Roman" w:hAnsi="ITC Avant Garde" w:cs="Calibri"/>
                <w:color w:val="000000"/>
                <w:sz w:val="18"/>
                <w:szCs w:val="18"/>
                <w:lang w:eastAsia="es-MX"/>
              </w:rPr>
              <w:t>sta en caso de irregularidades en el sistema.</w:t>
            </w:r>
          </w:p>
        </w:tc>
      </w:tr>
      <w:tr w:rsidR="00EB2994" w:rsidRPr="002E7146" w14:paraId="12C417A5" w14:textId="77777777" w:rsidTr="00A342B5">
        <w:trPr>
          <w:trHeight w:val="690"/>
        </w:trPr>
        <w:tc>
          <w:tcPr>
            <w:tcW w:w="2557" w:type="dxa"/>
            <w:shd w:val="clear" w:color="auto" w:fill="C5E0B3" w:themeFill="accent6" w:themeFillTint="66"/>
            <w:vAlign w:val="center"/>
          </w:tcPr>
          <w:p w14:paraId="5ACB9242" w14:textId="4389ED7E" w:rsidR="00EB2994" w:rsidRPr="009B0843" w:rsidRDefault="001045B4"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40. </w:t>
            </w:r>
            <w:r w:rsidR="008B7670" w:rsidRPr="00E15676">
              <w:rPr>
                <w:rFonts w:ascii="ITC Avant Garde" w:eastAsia="Times New Roman" w:hAnsi="ITC Avant Garde" w:cs="Calibri"/>
                <w:color w:val="000000"/>
                <w:sz w:val="18"/>
                <w:szCs w:val="18"/>
                <w:lang w:eastAsia="es-MX"/>
              </w:rPr>
              <w:t>Registro</w:t>
            </w:r>
          </w:p>
        </w:tc>
        <w:tc>
          <w:tcPr>
            <w:tcW w:w="1701" w:type="dxa"/>
            <w:shd w:val="clear" w:color="auto" w:fill="C5E0B3" w:themeFill="accent6" w:themeFillTint="66"/>
            <w:vAlign w:val="center"/>
          </w:tcPr>
          <w:p w14:paraId="4EB6E423" w14:textId="1D68E181" w:rsidR="00EB2994" w:rsidRDefault="008B7670"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C5E0B3" w:themeFill="accent6" w:themeFillTint="66"/>
            <w:vAlign w:val="center"/>
          </w:tcPr>
          <w:p w14:paraId="595AFDB6" w14:textId="306D71A7" w:rsidR="00EB2994" w:rsidRPr="00634F41" w:rsidRDefault="008B7670"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8B7670">
              <w:rPr>
                <w:rFonts w:ascii="ITC Avant Garde" w:eastAsia="Times New Roman" w:hAnsi="ITC Avant Garde" w:cs="Calibri"/>
                <w:color w:val="000000"/>
                <w:sz w:val="18"/>
                <w:szCs w:val="18"/>
                <w:lang w:eastAsia="es-MX"/>
              </w:rPr>
              <w:t xml:space="preserve"> señala que deben incluirse filtros de seguridad en el registro al Sistema electrónico, a fin de evitar que otras personas hagan uso del mismo.</w:t>
            </w:r>
          </w:p>
        </w:tc>
      </w:tr>
      <w:tr w:rsidR="00EB2994" w:rsidRPr="002E7146" w14:paraId="34B7383A" w14:textId="77777777" w:rsidTr="008D0F8F">
        <w:trPr>
          <w:trHeight w:val="507"/>
        </w:trPr>
        <w:tc>
          <w:tcPr>
            <w:tcW w:w="2557" w:type="dxa"/>
            <w:shd w:val="clear" w:color="auto" w:fill="E2EFD9" w:themeFill="accent6" w:themeFillTint="33"/>
            <w:vAlign w:val="center"/>
          </w:tcPr>
          <w:p w14:paraId="3C4DE86D" w14:textId="41358952" w:rsidR="00EB2994" w:rsidRPr="00723632" w:rsidRDefault="008B7670"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41. </w:t>
            </w:r>
            <w:r w:rsidRPr="00E15676">
              <w:rPr>
                <w:rFonts w:ascii="ITC Avant Garde" w:eastAsia="Times New Roman" w:hAnsi="ITC Avant Garde" w:cs="Calibri"/>
                <w:color w:val="000000"/>
                <w:sz w:val="18"/>
                <w:szCs w:val="18"/>
                <w:lang w:eastAsia="es-MX"/>
              </w:rPr>
              <w:t>Requisitos para el registro</w:t>
            </w:r>
          </w:p>
        </w:tc>
        <w:tc>
          <w:tcPr>
            <w:tcW w:w="1701" w:type="dxa"/>
            <w:shd w:val="clear" w:color="auto" w:fill="E2EFD9" w:themeFill="accent6" w:themeFillTint="33"/>
            <w:vAlign w:val="center"/>
          </w:tcPr>
          <w:p w14:paraId="13DA6814" w14:textId="7A557237" w:rsidR="00EB2994" w:rsidRDefault="008B7670"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E2EFD9" w:themeFill="accent6" w:themeFillTint="33"/>
            <w:vAlign w:val="center"/>
          </w:tcPr>
          <w:p w14:paraId="3CD78FDF" w14:textId="0A6AF415" w:rsidR="00EB2994" w:rsidRPr="00634F41" w:rsidRDefault="008B7670"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8B7670">
              <w:rPr>
                <w:rFonts w:ascii="ITC Avant Garde" w:eastAsia="Times New Roman" w:hAnsi="ITC Avant Garde" w:cs="Calibri"/>
                <w:color w:val="000000"/>
                <w:sz w:val="18"/>
                <w:szCs w:val="18"/>
                <w:lang w:eastAsia="es-MX"/>
              </w:rPr>
              <w:t xml:space="preserve"> sugiere que la firma electrónica se agregue como un requisito para registrarse en el Sistema electrónico.</w:t>
            </w:r>
          </w:p>
        </w:tc>
      </w:tr>
      <w:tr w:rsidR="00EB2994" w:rsidRPr="002E7146" w14:paraId="618E256D" w14:textId="77777777" w:rsidTr="00A342B5">
        <w:trPr>
          <w:trHeight w:val="517"/>
        </w:trPr>
        <w:tc>
          <w:tcPr>
            <w:tcW w:w="2557" w:type="dxa"/>
            <w:shd w:val="clear" w:color="auto" w:fill="C5E0B3" w:themeFill="accent6" w:themeFillTint="66"/>
            <w:vAlign w:val="center"/>
          </w:tcPr>
          <w:p w14:paraId="477BCE15" w14:textId="751A8466" w:rsidR="00EB2994" w:rsidRPr="009B0843" w:rsidRDefault="00561F1D"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42. </w:t>
            </w:r>
            <w:r w:rsidRPr="00E15676">
              <w:rPr>
                <w:rFonts w:ascii="ITC Avant Garde" w:eastAsia="Times New Roman" w:hAnsi="ITC Avant Garde" w:cs="Calibri"/>
                <w:color w:val="000000"/>
                <w:sz w:val="18"/>
                <w:szCs w:val="18"/>
                <w:lang w:eastAsia="es-MX"/>
              </w:rPr>
              <w:t>OPE-AI</w:t>
            </w:r>
          </w:p>
        </w:tc>
        <w:tc>
          <w:tcPr>
            <w:tcW w:w="1701" w:type="dxa"/>
            <w:shd w:val="clear" w:color="auto" w:fill="C5E0B3" w:themeFill="accent6" w:themeFillTint="66"/>
            <w:vAlign w:val="center"/>
          </w:tcPr>
          <w:p w14:paraId="739DCDBF" w14:textId="15562BF4" w:rsidR="00EB2994" w:rsidRDefault="00561F1D"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C5E0B3" w:themeFill="accent6" w:themeFillTint="66"/>
            <w:vAlign w:val="center"/>
          </w:tcPr>
          <w:p w14:paraId="07EB1B97" w14:textId="71445648" w:rsidR="00EB2994" w:rsidRPr="00634F41" w:rsidRDefault="00561F1D"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 solicita</w:t>
            </w:r>
            <w:r w:rsidRPr="00561F1D">
              <w:rPr>
                <w:rFonts w:ascii="ITC Avant Garde" w:eastAsia="Times New Roman" w:hAnsi="ITC Avant Garde" w:cs="Calibri"/>
                <w:color w:val="000000"/>
                <w:sz w:val="18"/>
                <w:szCs w:val="18"/>
                <w:lang w:eastAsia="es-MX"/>
              </w:rPr>
              <w:t xml:space="preserve"> especificar los </w:t>
            </w:r>
            <w:r w:rsidR="00E26766">
              <w:rPr>
                <w:rFonts w:ascii="ITC Avant Garde" w:eastAsia="Times New Roman" w:hAnsi="ITC Avant Garde" w:cs="Calibri"/>
                <w:color w:val="000000"/>
                <w:sz w:val="18"/>
                <w:szCs w:val="18"/>
                <w:lang w:eastAsia="es-MX"/>
              </w:rPr>
              <w:t xml:space="preserve">tipos de </w:t>
            </w:r>
            <w:r w:rsidRPr="00561F1D">
              <w:rPr>
                <w:rFonts w:ascii="ITC Avant Garde" w:eastAsia="Times New Roman" w:hAnsi="ITC Avant Garde" w:cs="Calibri"/>
                <w:color w:val="000000"/>
                <w:sz w:val="18"/>
                <w:szCs w:val="18"/>
                <w:lang w:eastAsia="es-MX"/>
              </w:rPr>
              <w:t>formatos y la capacidad (tamaño) de las promociones que se ingresen a través de la OPE-AI.</w:t>
            </w:r>
          </w:p>
        </w:tc>
      </w:tr>
      <w:tr w:rsidR="00561F1D" w:rsidRPr="002E7146" w14:paraId="7C02FAD3" w14:textId="77777777" w:rsidTr="008D0F8F">
        <w:trPr>
          <w:trHeight w:val="512"/>
        </w:trPr>
        <w:tc>
          <w:tcPr>
            <w:tcW w:w="2557" w:type="dxa"/>
            <w:vMerge w:val="restart"/>
            <w:shd w:val="clear" w:color="auto" w:fill="E2EFD9" w:themeFill="accent6" w:themeFillTint="33"/>
            <w:vAlign w:val="center"/>
          </w:tcPr>
          <w:p w14:paraId="02254E63" w14:textId="75DC45E4" w:rsidR="00561F1D" w:rsidRPr="00723632" w:rsidRDefault="00561F1D"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45. </w:t>
            </w:r>
            <w:r w:rsidRPr="00E15676">
              <w:rPr>
                <w:rFonts w:ascii="ITC Avant Garde" w:eastAsia="Times New Roman" w:hAnsi="ITC Avant Garde" w:cs="Calibri"/>
                <w:color w:val="000000"/>
                <w:sz w:val="18"/>
                <w:szCs w:val="18"/>
                <w:lang w:eastAsia="es-MX"/>
              </w:rPr>
              <w:t>Medi</w:t>
            </w:r>
            <w:r w:rsidRPr="009B0843">
              <w:rPr>
                <w:rFonts w:ascii="ITC Avant Garde" w:eastAsia="Times New Roman" w:hAnsi="ITC Avant Garde" w:cs="Calibri"/>
                <w:color w:val="000000"/>
                <w:sz w:val="18"/>
                <w:szCs w:val="18"/>
                <w:lang w:eastAsia="es-MX"/>
              </w:rPr>
              <w:t>das técnicas y administrativas</w:t>
            </w:r>
          </w:p>
        </w:tc>
        <w:tc>
          <w:tcPr>
            <w:tcW w:w="1701" w:type="dxa"/>
            <w:vMerge w:val="restart"/>
            <w:shd w:val="clear" w:color="auto" w:fill="E2EFD9" w:themeFill="accent6" w:themeFillTint="33"/>
            <w:vAlign w:val="center"/>
          </w:tcPr>
          <w:p w14:paraId="6C3CD194" w14:textId="1878AA76" w:rsidR="00561F1D" w:rsidRDefault="00561F1D"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2</w:t>
            </w:r>
          </w:p>
        </w:tc>
        <w:tc>
          <w:tcPr>
            <w:tcW w:w="5812" w:type="dxa"/>
            <w:shd w:val="clear" w:color="auto" w:fill="E2EFD9" w:themeFill="accent6" w:themeFillTint="33"/>
            <w:vAlign w:val="center"/>
          </w:tcPr>
          <w:p w14:paraId="7440FBA6" w14:textId="2AAA40EB" w:rsidR="00561F1D" w:rsidRPr="00634F41" w:rsidRDefault="00561F1D"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561F1D">
              <w:rPr>
                <w:rFonts w:ascii="ITC Avant Garde" w:eastAsia="Times New Roman" w:hAnsi="ITC Avant Garde" w:cs="Calibri"/>
                <w:color w:val="000000"/>
                <w:sz w:val="18"/>
                <w:szCs w:val="18"/>
                <w:lang w:eastAsia="es-MX"/>
              </w:rPr>
              <w:t xml:space="preserve"> sugiere especifi</w:t>
            </w:r>
            <w:r w:rsidR="00E26766">
              <w:rPr>
                <w:rFonts w:ascii="ITC Avant Garde" w:eastAsia="Times New Roman" w:hAnsi="ITC Avant Garde" w:cs="Calibri"/>
                <w:color w:val="000000"/>
                <w:sz w:val="18"/>
                <w:szCs w:val="18"/>
                <w:lang w:eastAsia="es-MX"/>
              </w:rPr>
              <w:t>car</w:t>
            </w:r>
            <w:r w:rsidRPr="00561F1D">
              <w:rPr>
                <w:rFonts w:ascii="ITC Avant Garde" w:eastAsia="Times New Roman" w:hAnsi="ITC Avant Garde" w:cs="Calibri"/>
                <w:color w:val="000000"/>
                <w:sz w:val="18"/>
                <w:szCs w:val="18"/>
                <w:lang w:eastAsia="es-MX"/>
              </w:rPr>
              <w:t xml:space="preserve"> cuáles serán las medidas que garantizarán la protección de la información.</w:t>
            </w:r>
          </w:p>
        </w:tc>
      </w:tr>
      <w:tr w:rsidR="00561F1D" w:rsidRPr="002E7146" w14:paraId="0C180DBB" w14:textId="77777777" w:rsidTr="008D0F8F">
        <w:trPr>
          <w:trHeight w:val="451"/>
        </w:trPr>
        <w:tc>
          <w:tcPr>
            <w:tcW w:w="2557" w:type="dxa"/>
            <w:vMerge/>
            <w:shd w:val="clear" w:color="auto" w:fill="E2EFD9" w:themeFill="accent6" w:themeFillTint="33"/>
            <w:vAlign w:val="center"/>
          </w:tcPr>
          <w:p w14:paraId="596803B2" w14:textId="77777777" w:rsidR="00561F1D" w:rsidRPr="00556469" w:rsidRDefault="00561F1D" w:rsidP="00CC6828">
            <w:pPr>
              <w:spacing w:before="40" w:after="40" w:line="240" w:lineRule="auto"/>
              <w:rPr>
                <w:rFonts w:ascii="ITC Avant Garde" w:eastAsia="Times New Roman" w:hAnsi="ITC Avant Garde" w:cs="Calibri"/>
                <w:color w:val="000000"/>
                <w:sz w:val="18"/>
                <w:szCs w:val="18"/>
                <w:lang w:eastAsia="es-MX"/>
              </w:rPr>
            </w:pPr>
          </w:p>
        </w:tc>
        <w:tc>
          <w:tcPr>
            <w:tcW w:w="1701" w:type="dxa"/>
            <w:vMerge/>
            <w:shd w:val="clear" w:color="auto" w:fill="E2EFD9" w:themeFill="accent6" w:themeFillTint="33"/>
            <w:vAlign w:val="center"/>
          </w:tcPr>
          <w:p w14:paraId="0662A766" w14:textId="77777777" w:rsidR="00561F1D" w:rsidRDefault="00561F1D" w:rsidP="00CC6828">
            <w:pPr>
              <w:spacing w:before="40" w:after="40" w:line="240" w:lineRule="auto"/>
              <w:jc w:val="center"/>
              <w:rPr>
                <w:rFonts w:ascii="ITC Avant Garde" w:eastAsia="Times New Roman" w:hAnsi="ITC Avant Garde" w:cs="Calibri"/>
                <w:color w:val="000000"/>
                <w:sz w:val="18"/>
                <w:szCs w:val="18"/>
                <w:lang w:eastAsia="es-MX"/>
              </w:rPr>
            </w:pPr>
          </w:p>
        </w:tc>
        <w:tc>
          <w:tcPr>
            <w:tcW w:w="5812" w:type="dxa"/>
            <w:shd w:val="clear" w:color="auto" w:fill="E2EFD9" w:themeFill="accent6" w:themeFillTint="33"/>
            <w:vAlign w:val="center"/>
          </w:tcPr>
          <w:p w14:paraId="11BC9E78" w14:textId="4A0D67D1" w:rsidR="00561F1D" w:rsidRPr="00634F41" w:rsidRDefault="00561F1D"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w:t>
            </w:r>
            <w:r w:rsidRPr="00561F1D">
              <w:rPr>
                <w:rFonts w:ascii="ITC Avant Garde" w:eastAsia="Times New Roman" w:hAnsi="ITC Avant Garde" w:cs="Calibri"/>
                <w:color w:val="000000"/>
                <w:sz w:val="18"/>
                <w:szCs w:val="18"/>
                <w:lang w:eastAsia="es-MX"/>
              </w:rPr>
              <w:t xml:space="preserve">e sugiere </w:t>
            </w:r>
            <w:r w:rsidR="00556469">
              <w:rPr>
                <w:rFonts w:ascii="ITC Avant Garde" w:eastAsia="Times New Roman" w:hAnsi="ITC Avant Garde" w:cs="Calibri"/>
                <w:color w:val="000000"/>
                <w:sz w:val="18"/>
                <w:szCs w:val="18"/>
                <w:lang w:eastAsia="es-MX"/>
              </w:rPr>
              <w:t xml:space="preserve">que </w:t>
            </w:r>
            <w:r w:rsidRPr="00561F1D">
              <w:rPr>
                <w:rFonts w:ascii="ITC Avant Garde" w:eastAsia="Times New Roman" w:hAnsi="ITC Avant Garde" w:cs="Calibri"/>
                <w:color w:val="000000"/>
                <w:sz w:val="18"/>
                <w:szCs w:val="18"/>
                <w:lang w:eastAsia="es-MX"/>
              </w:rPr>
              <w:t xml:space="preserve">debe señalarse que el </w:t>
            </w:r>
            <w:r w:rsidR="00734F7D">
              <w:rPr>
                <w:rFonts w:ascii="ITC Avant Garde" w:eastAsia="Times New Roman" w:hAnsi="ITC Avant Garde" w:cs="Calibri"/>
                <w:color w:val="000000"/>
                <w:sz w:val="18"/>
                <w:szCs w:val="18"/>
                <w:lang w:eastAsia="es-MX"/>
              </w:rPr>
              <w:t>S</w:t>
            </w:r>
            <w:r w:rsidRPr="00561F1D">
              <w:rPr>
                <w:rFonts w:ascii="ITC Avant Garde" w:eastAsia="Times New Roman" w:hAnsi="ITC Avant Garde" w:cs="Calibri"/>
                <w:color w:val="000000"/>
                <w:sz w:val="18"/>
                <w:szCs w:val="18"/>
                <w:lang w:eastAsia="es-MX"/>
              </w:rPr>
              <w:t>istema electrónico tendrá cifrados acordes a las mejores prácticas internacionales.</w:t>
            </w:r>
          </w:p>
        </w:tc>
      </w:tr>
      <w:tr w:rsidR="00561F1D" w:rsidRPr="002E7146" w14:paraId="4926DE42" w14:textId="77777777" w:rsidTr="00A342B5">
        <w:trPr>
          <w:trHeight w:val="445"/>
        </w:trPr>
        <w:tc>
          <w:tcPr>
            <w:tcW w:w="2557" w:type="dxa"/>
            <w:vMerge w:val="restart"/>
            <w:shd w:val="clear" w:color="auto" w:fill="C5E0B3" w:themeFill="accent6" w:themeFillTint="66"/>
            <w:vAlign w:val="center"/>
          </w:tcPr>
          <w:p w14:paraId="653E7BA7" w14:textId="120F2D49" w:rsidR="00561F1D" w:rsidRPr="00723632" w:rsidRDefault="00561F1D"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46.</w:t>
            </w:r>
            <w:r w:rsidRPr="00E15676">
              <w:rPr>
                <w:rFonts w:ascii="ITC Avant Garde" w:eastAsia="Times New Roman" w:hAnsi="ITC Avant Garde" w:cs="Calibri"/>
                <w:color w:val="000000"/>
                <w:sz w:val="18"/>
                <w:szCs w:val="18"/>
                <w:lang w:eastAsia="es-MX"/>
              </w:rPr>
              <w:t xml:space="preserve"> </w:t>
            </w:r>
            <w:r w:rsidRPr="009B0843">
              <w:rPr>
                <w:rFonts w:ascii="ITC Avant Garde" w:eastAsia="Times New Roman" w:hAnsi="ITC Avant Garde" w:cs="Calibri"/>
                <w:color w:val="000000"/>
                <w:sz w:val="18"/>
                <w:szCs w:val="18"/>
                <w:lang w:eastAsia="es-MX"/>
              </w:rPr>
              <w:t>Integridad e inalterabilidad de la información</w:t>
            </w:r>
          </w:p>
        </w:tc>
        <w:tc>
          <w:tcPr>
            <w:tcW w:w="1701" w:type="dxa"/>
            <w:vMerge w:val="restart"/>
            <w:shd w:val="clear" w:color="auto" w:fill="C5E0B3" w:themeFill="accent6" w:themeFillTint="66"/>
            <w:vAlign w:val="center"/>
          </w:tcPr>
          <w:p w14:paraId="291A94FB" w14:textId="7EABE929" w:rsidR="00561F1D" w:rsidRDefault="00561F1D"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2</w:t>
            </w:r>
          </w:p>
        </w:tc>
        <w:tc>
          <w:tcPr>
            <w:tcW w:w="5812" w:type="dxa"/>
            <w:shd w:val="clear" w:color="auto" w:fill="C5E0B3" w:themeFill="accent6" w:themeFillTint="66"/>
            <w:vAlign w:val="center"/>
          </w:tcPr>
          <w:p w14:paraId="7BD22D75" w14:textId="13976A07" w:rsidR="00561F1D" w:rsidRPr="00634F41" w:rsidRDefault="00561F1D"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561F1D">
              <w:rPr>
                <w:rFonts w:ascii="ITC Avant Garde" w:eastAsia="Times New Roman" w:hAnsi="ITC Avant Garde" w:cs="Calibri"/>
                <w:color w:val="000000"/>
                <w:sz w:val="18"/>
                <w:szCs w:val="18"/>
                <w:lang w:eastAsia="es-MX"/>
              </w:rPr>
              <w:t xml:space="preserve"> sugiere</w:t>
            </w:r>
            <w:r w:rsidR="00556469">
              <w:rPr>
                <w:rFonts w:ascii="ITC Avant Garde" w:eastAsia="Times New Roman" w:hAnsi="ITC Avant Garde" w:cs="Calibri"/>
                <w:color w:val="000000"/>
                <w:sz w:val="18"/>
                <w:szCs w:val="18"/>
                <w:lang w:eastAsia="es-MX"/>
              </w:rPr>
              <w:t xml:space="preserve"> la</w:t>
            </w:r>
            <w:r w:rsidRPr="00561F1D">
              <w:rPr>
                <w:rFonts w:ascii="ITC Avant Garde" w:eastAsia="Times New Roman" w:hAnsi="ITC Avant Garde" w:cs="Calibri"/>
                <w:color w:val="000000"/>
                <w:sz w:val="18"/>
                <w:szCs w:val="18"/>
                <w:lang w:eastAsia="es-MX"/>
              </w:rPr>
              <w:t xml:space="preserve"> inserción de una marca de agua y/o folio como medida para identificar </w:t>
            </w:r>
            <w:r w:rsidR="00556469">
              <w:rPr>
                <w:rFonts w:ascii="ITC Avant Garde" w:eastAsia="Times New Roman" w:hAnsi="ITC Avant Garde" w:cs="Calibri"/>
                <w:color w:val="000000"/>
                <w:sz w:val="18"/>
                <w:szCs w:val="18"/>
                <w:lang w:eastAsia="es-MX"/>
              </w:rPr>
              <w:t>a las personas que</w:t>
            </w:r>
            <w:r w:rsidRPr="00561F1D">
              <w:rPr>
                <w:rFonts w:ascii="ITC Avant Garde" w:eastAsia="Times New Roman" w:hAnsi="ITC Avant Garde" w:cs="Calibri"/>
                <w:color w:val="000000"/>
                <w:sz w:val="18"/>
                <w:szCs w:val="18"/>
                <w:lang w:eastAsia="es-MX"/>
              </w:rPr>
              <w:t xml:space="preserve"> accedan al expediente.</w:t>
            </w:r>
          </w:p>
        </w:tc>
      </w:tr>
      <w:tr w:rsidR="00561F1D" w:rsidRPr="002E7146" w14:paraId="7A4089AE" w14:textId="77777777" w:rsidTr="00A342B5">
        <w:trPr>
          <w:trHeight w:val="690"/>
        </w:trPr>
        <w:tc>
          <w:tcPr>
            <w:tcW w:w="2557" w:type="dxa"/>
            <w:vMerge/>
            <w:shd w:val="clear" w:color="auto" w:fill="C5E0B3" w:themeFill="accent6" w:themeFillTint="66"/>
            <w:vAlign w:val="center"/>
          </w:tcPr>
          <w:p w14:paraId="1751DEAE" w14:textId="77777777" w:rsidR="00561F1D" w:rsidRPr="00556469" w:rsidRDefault="00561F1D" w:rsidP="00CC6828">
            <w:pPr>
              <w:spacing w:before="40" w:after="40" w:line="240" w:lineRule="auto"/>
              <w:rPr>
                <w:rFonts w:ascii="ITC Avant Garde" w:eastAsia="Times New Roman" w:hAnsi="ITC Avant Garde" w:cs="Calibri"/>
                <w:color w:val="000000"/>
                <w:sz w:val="18"/>
                <w:szCs w:val="18"/>
                <w:lang w:eastAsia="es-MX"/>
              </w:rPr>
            </w:pPr>
          </w:p>
        </w:tc>
        <w:tc>
          <w:tcPr>
            <w:tcW w:w="1701" w:type="dxa"/>
            <w:vMerge/>
            <w:shd w:val="clear" w:color="auto" w:fill="C5E0B3" w:themeFill="accent6" w:themeFillTint="66"/>
            <w:vAlign w:val="center"/>
          </w:tcPr>
          <w:p w14:paraId="3AD88231" w14:textId="77777777" w:rsidR="00561F1D" w:rsidRDefault="00561F1D" w:rsidP="00CC6828">
            <w:pPr>
              <w:spacing w:before="40" w:after="40" w:line="240" w:lineRule="auto"/>
              <w:jc w:val="center"/>
              <w:rPr>
                <w:rFonts w:ascii="ITC Avant Garde" w:eastAsia="Times New Roman" w:hAnsi="ITC Avant Garde" w:cs="Calibri"/>
                <w:color w:val="000000"/>
                <w:sz w:val="18"/>
                <w:szCs w:val="18"/>
                <w:lang w:eastAsia="es-MX"/>
              </w:rPr>
            </w:pPr>
          </w:p>
        </w:tc>
        <w:tc>
          <w:tcPr>
            <w:tcW w:w="5812" w:type="dxa"/>
            <w:shd w:val="clear" w:color="auto" w:fill="C5E0B3" w:themeFill="accent6" w:themeFillTint="66"/>
            <w:vAlign w:val="center"/>
          </w:tcPr>
          <w:p w14:paraId="1F07687F" w14:textId="57CB3749" w:rsidR="00561F1D" w:rsidRPr="00634F41" w:rsidRDefault="00561F1D"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w:t>
            </w:r>
            <w:r w:rsidRPr="00561F1D">
              <w:rPr>
                <w:rFonts w:ascii="ITC Avant Garde" w:eastAsia="Times New Roman" w:hAnsi="ITC Avant Garde" w:cs="Calibri"/>
                <w:color w:val="000000"/>
                <w:sz w:val="18"/>
                <w:szCs w:val="18"/>
                <w:lang w:eastAsia="es-MX"/>
              </w:rPr>
              <w:t xml:space="preserve">e sugiere adicionar </w:t>
            </w:r>
            <w:r w:rsidR="00556469">
              <w:rPr>
                <w:rFonts w:ascii="ITC Avant Garde" w:eastAsia="Times New Roman" w:hAnsi="ITC Avant Garde" w:cs="Calibri"/>
                <w:color w:val="000000"/>
                <w:sz w:val="18"/>
                <w:szCs w:val="18"/>
                <w:lang w:eastAsia="es-MX"/>
              </w:rPr>
              <w:t>una</w:t>
            </w:r>
            <w:r w:rsidRPr="00561F1D">
              <w:rPr>
                <w:rFonts w:ascii="ITC Avant Garde" w:eastAsia="Times New Roman" w:hAnsi="ITC Avant Garde" w:cs="Calibri"/>
                <w:color w:val="000000"/>
                <w:sz w:val="18"/>
                <w:szCs w:val="18"/>
                <w:lang w:eastAsia="es-MX"/>
              </w:rPr>
              <w:t xml:space="preserve"> fracción al artículo sobre</w:t>
            </w:r>
            <w:r w:rsidR="00556469">
              <w:rPr>
                <w:rFonts w:ascii="ITC Avant Garde" w:eastAsia="Times New Roman" w:hAnsi="ITC Avant Garde" w:cs="Calibri"/>
                <w:color w:val="000000"/>
                <w:sz w:val="18"/>
                <w:szCs w:val="18"/>
                <w:lang w:eastAsia="es-MX"/>
              </w:rPr>
              <w:t xml:space="preserve"> el</w:t>
            </w:r>
            <w:r w:rsidRPr="00561F1D">
              <w:rPr>
                <w:rFonts w:ascii="ITC Avant Garde" w:eastAsia="Times New Roman" w:hAnsi="ITC Avant Garde" w:cs="Calibri"/>
                <w:color w:val="000000"/>
                <w:sz w:val="18"/>
                <w:szCs w:val="18"/>
                <w:lang w:eastAsia="es-MX"/>
              </w:rPr>
              <w:t xml:space="preserve"> resguardo y cuidado de la información.</w:t>
            </w:r>
          </w:p>
        </w:tc>
      </w:tr>
      <w:tr w:rsidR="00EB2994" w:rsidRPr="002E7146" w14:paraId="37F3B7B3" w14:textId="77777777" w:rsidTr="008D0F8F">
        <w:trPr>
          <w:trHeight w:val="690"/>
        </w:trPr>
        <w:tc>
          <w:tcPr>
            <w:tcW w:w="2557" w:type="dxa"/>
            <w:shd w:val="clear" w:color="auto" w:fill="E2EFD9" w:themeFill="accent6" w:themeFillTint="33"/>
            <w:vAlign w:val="center"/>
          </w:tcPr>
          <w:p w14:paraId="36DDDCC9" w14:textId="130C6C02" w:rsidR="00EB2994" w:rsidRPr="009B0843" w:rsidRDefault="006748CA"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47. </w:t>
            </w:r>
            <w:r w:rsidR="00C860BA" w:rsidRPr="00E15676">
              <w:rPr>
                <w:rFonts w:ascii="ITC Avant Garde" w:eastAsia="Times New Roman" w:hAnsi="ITC Avant Garde" w:cs="Calibri"/>
                <w:color w:val="000000"/>
                <w:sz w:val="18"/>
                <w:szCs w:val="18"/>
                <w:lang w:eastAsia="es-MX"/>
              </w:rPr>
              <w:t>Fallas técnicas</w:t>
            </w:r>
          </w:p>
        </w:tc>
        <w:tc>
          <w:tcPr>
            <w:tcW w:w="1701" w:type="dxa"/>
            <w:shd w:val="clear" w:color="auto" w:fill="E2EFD9" w:themeFill="accent6" w:themeFillTint="33"/>
            <w:vAlign w:val="center"/>
          </w:tcPr>
          <w:p w14:paraId="786BEBC0" w14:textId="5E983F0C" w:rsidR="00EB2994" w:rsidRDefault="00C860BA"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E2EFD9" w:themeFill="accent6" w:themeFillTint="33"/>
            <w:vAlign w:val="center"/>
          </w:tcPr>
          <w:p w14:paraId="1736592D" w14:textId="308F5E6D" w:rsidR="00C860BA" w:rsidRPr="00C860BA" w:rsidRDefault="00C860BA"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w:t>
            </w:r>
            <w:r w:rsidRPr="00C860BA">
              <w:rPr>
                <w:rFonts w:ascii="ITC Avant Garde" w:eastAsia="Times New Roman" w:hAnsi="ITC Avant Garde" w:cs="Calibri"/>
                <w:color w:val="000000"/>
                <w:sz w:val="18"/>
                <w:szCs w:val="18"/>
                <w:lang w:eastAsia="es-MX"/>
              </w:rPr>
              <w:t>e sugiere que:</w:t>
            </w:r>
          </w:p>
          <w:p w14:paraId="1B07CF98" w14:textId="7BB2F745" w:rsidR="00C860BA" w:rsidRPr="00C860BA" w:rsidRDefault="00C860BA" w:rsidP="00CC6828">
            <w:pPr>
              <w:spacing w:before="40" w:after="40" w:line="240" w:lineRule="auto"/>
              <w:jc w:val="both"/>
              <w:rPr>
                <w:rFonts w:ascii="ITC Avant Garde" w:eastAsia="Times New Roman" w:hAnsi="ITC Avant Garde" w:cs="Calibri"/>
                <w:color w:val="000000"/>
                <w:sz w:val="18"/>
                <w:szCs w:val="18"/>
                <w:lang w:eastAsia="es-MX"/>
              </w:rPr>
            </w:pPr>
            <w:r w:rsidRPr="00C860BA">
              <w:rPr>
                <w:rFonts w:ascii="ITC Avant Garde" w:eastAsia="Times New Roman" w:hAnsi="ITC Avant Garde" w:cs="Calibri"/>
                <w:color w:val="000000"/>
                <w:sz w:val="18"/>
                <w:szCs w:val="18"/>
                <w:lang w:eastAsia="es-MX"/>
              </w:rPr>
              <w:t xml:space="preserve">1) </w:t>
            </w:r>
            <w:r>
              <w:rPr>
                <w:rFonts w:ascii="ITC Avant Garde" w:eastAsia="Times New Roman" w:hAnsi="ITC Avant Garde" w:cs="Calibri"/>
                <w:color w:val="000000"/>
                <w:sz w:val="18"/>
                <w:szCs w:val="18"/>
                <w:lang w:eastAsia="es-MX"/>
              </w:rPr>
              <w:t>p</w:t>
            </w:r>
            <w:r w:rsidRPr="00C860BA">
              <w:rPr>
                <w:rFonts w:ascii="ITC Avant Garde" w:eastAsia="Times New Roman" w:hAnsi="ITC Avant Garde" w:cs="Calibri"/>
                <w:color w:val="000000"/>
                <w:sz w:val="18"/>
                <w:szCs w:val="18"/>
                <w:lang w:eastAsia="es-MX"/>
              </w:rPr>
              <w:t>uedan presentar</w:t>
            </w:r>
            <w:r>
              <w:rPr>
                <w:rFonts w:ascii="ITC Avant Garde" w:eastAsia="Times New Roman" w:hAnsi="ITC Avant Garde" w:cs="Calibri"/>
                <w:color w:val="000000"/>
                <w:sz w:val="18"/>
                <w:szCs w:val="18"/>
                <w:lang w:eastAsia="es-MX"/>
              </w:rPr>
              <w:t>se</w:t>
            </w:r>
            <w:r w:rsidRPr="00C860BA">
              <w:rPr>
                <w:rFonts w:ascii="ITC Avant Garde" w:eastAsia="Times New Roman" w:hAnsi="ITC Avant Garde" w:cs="Calibri"/>
                <w:color w:val="000000"/>
                <w:sz w:val="18"/>
                <w:szCs w:val="18"/>
                <w:lang w:eastAsia="es-MX"/>
              </w:rPr>
              <w:t xml:space="preserve"> promociones por medios tradicionales en casos de fallas técnicas</w:t>
            </w:r>
            <w:r w:rsidR="00556469">
              <w:rPr>
                <w:rFonts w:ascii="ITC Avant Garde" w:eastAsia="Times New Roman" w:hAnsi="ITC Avant Garde" w:cs="Calibri"/>
                <w:color w:val="000000"/>
                <w:sz w:val="18"/>
                <w:szCs w:val="18"/>
                <w:lang w:eastAsia="es-MX"/>
              </w:rPr>
              <w:t xml:space="preserve">, </w:t>
            </w:r>
            <w:r w:rsidRPr="00C860BA">
              <w:rPr>
                <w:rFonts w:ascii="ITC Avant Garde" w:eastAsia="Times New Roman" w:hAnsi="ITC Avant Garde" w:cs="Calibri"/>
                <w:color w:val="000000"/>
                <w:sz w:val="18"/>
                <w:szCs w:val="18"/>
                <w:lang w:eastAsia="es-MX"/>
              </w:rPr>
              <w:t>y</w:t>
            </w:r>
          </w:p>
          <w:p w14:paraId="5F4011B2" w14:textId="4CB8527D" w:rsidR="00EB2994" w:rsidRPr="00634F41" w:rsidRDefault="00C860BA" w:rsidP="00CC6828">
            <w:pPr>
              <w:spacing w:before="40" w:after="40" w:line="240" w:lineRule="auto"/>
              <w:jc w:val="both"/>
              <w:rPr>
                <w:rFonts w:ascii="ITC Avant Garde" w:eastAsia="Times New Roman" w:hAnsi="ITC Avant Garde" w:cs="Calibri"/>
                <w:color w:val="000000"/>
                <w:sz w:val="18"/>
                <w:szCs w:val="18"/>
                <w:lang w:eastAsia="es-MX"/>
              </w:rPr>
            </w:pPr>
            <w:r w:rsidRPr="00C860BA">
              <w:rPr>
                <w:rFonts w:ascii="ITC Avant Garde" w:eastAsia="Times New Roman" w:hAnsi="ITC Avant Garde" w:cs="Calibri"/>
                <w:color w:val="000000"/>
                <w:sz w:val="18"/>
                <w:szCs w:val="18"/>
                <w:lang w:eastAsia="es-MX"/>
              </w:rPr>
              <w:t xml:space="preserve">2) </w:t>
            </w:r>
            <w:r w:rsidR="00556469">
              <w:rPr>
                <w:rFonts w:ascii="ITC Avant Garde" w:eastAsia="Times New Roman" w:hAnsi="ITC Avant Garde" w:cs="Calibri"/>
                <w:color w:val="000000"/>
                <w:sz w:val="18"/>
                <w:szCs w:val="18"/>
                <w:lang w:eastAsia="es-MX"/>
              </w:rPr>
              <w:t xml:space="preserve">se </w:t>
            </w:r>
            <w:r w:rsidRPr="00C860BA">
              <w:rPr>
                <w:rFonts w:ascii="ITC Avant Garde" w:eastAsia="Times New Roman" w:hAnsi="ITC Avant Garde" w:cs="Calibri"/>
                <w:color w:val="000000"/>
                <w:sz w:val="18"/>
                <w:szCs w:val="18"/>
                <w:lang w:eastAsia="es-MX"/>
              </w:rPr>
              <w:t>modifique el plazo para que un usuario reporte una falla técnica y que esta pueda reportarse al día siguiente al en que se tuvo conocimiento sobre la falla.</w:t>
            </w:r>
          </w:p>
        </w:tc>
      </w:tr>
      <w:tr w:rsidR="00EB2994" w:rsidRPr="002E7146" w14:paraId="24967052" w14:textId="77777777" w:rsidTr="00A342B5">
        <w:trPr>
          <w:trHeight w:val="495"/>
        </w:trPr>
        <w:tc>
          <w:tcPr>
            <w:tcW w:w="2557" w:type="dxa"/>
            <w:shd w:val="clear" w:color="auto" w:fill="C5E0B3" w:themeFill="accent6" w:themeFillTint="66"/>
            <w:vAlign w:val="center"/>
          </w:tcPr>
          <w:p w14:paraId="764E4AF5" w14:textId="3445E8A3" w:rsidR="00EB2994" w:rsidRPr="00723632" w:rsidRDefault="00C860BA"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49. </w:t>
            </w:r>
            <w:r w:rsidRPr="00E15676">
              <w:rPr>
                <w:rFonts w:ascii="ITC Avant Garde" w:eastAsia="Times New Roman" w:hAnsi="ITC Avant Garde" w:cs="Calibri"/>
                <w:color w:val="000000"/>
                <w:sz w:val="18"/>
                <w:szCs w:val="18"/>
                <w:lang w:eastAsia="es-MX"/>
              </w:rPr>
              <w:t xml:space="preserve">Acceso al </w:t>
            </w:r>
            <w:r w:rsidRPr="009B0843">
              <w:rPr>
                <w:rFonts w:ascii="ITC Avant Garde" w:eastAsia="Times New Roman" w:hAnsi="ITC Avant Garde" w:cs="Calibri"/>
                <w:color w:val="000000"/>
                <w:sz w:val="18"/>
                <w:szCs w:val="18"/>
                <w:lang w:eastAsia="es-MX"/>
              </w:rPr>
              <w:t>expediente electrónico</w:t>
            </w:r>
          </w:p>
        </w:tc>
        <w:tc>
          <w:tcPr>
            <w:tcW w:w="1701" w:type="dxa"/>
            <w:shd w:val="clear" w:color="auto" w:fill="C5E0B3" w:themeFill="accent6" w:themeFillTint="66"/>
            <w:vAlign w:val="center"/>
          </w:tcPr>
          <w:p w14:paraId="349EA02D" w14:textId="2A9C1675" w:rsidR="00EB2994" w:rsidRDefault="00C860BA"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C5E0B3" w:themeFill="accent6" w:themeFillTint="66"/>
            <w:vAlign w:val="center"/>
          </w:tcPr>
          <w:p w14:paraId="4473ABE6" w14:textId="1BC50682" w:rsidR="00EB2994" w:rsidRPr="00634F41" w:rsidRDefault="00556469"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00C860BA" w:rsidRPr="00C860BA">
              <w:rPr>
                <w:rFonts w:ascii="ITC Avant Garde" w:eastAsia="Times New Roman" w:hAnsi="ITC Avant Garde" w:cs="Calibri"/>
                <w:color w:val="000000"/>
                <w:sz w:val="18"/>
                <w:szCs w:val="18"/>
                <w:lang w:eastAsia="es-MX"/>
              </w:rPr>
              <w:t xml:space="preserve"> sugiere que los comparecientes tengan acceso a las videograbaciones de su comparecencia.</w:t>
            </w:r>
          </w:p>
        </w:tc>
      </w:tr>
      <w:tr w:rsidR="00C860BA" w:rsidRPr="002E7146" w14:paraId="1BBDD9DE" w14:textId="77777777" w:rsidTr="008D0F8F">
        <w:trPr>
          <w:trHeight w:val="690"/>
        </w:trPr>
        <w:tc>
          <w:tcPr>
            <w:tcW w:w="2557" w:type="dxa"/>
            <w:vMerge w:val="restart"/>
            <w:shd w:val="clear" w:color="auto" w:fill="E2EFD9" w:themeFill="accent6" w:themeFillTint="33"/>
            <w:vAlign w:val="center"/>
          </w:tcPr>
          <w:p w14:paraId="3D81EA73" w14:textId="3ECAE38D" w:rsidR="00C860BA" w:rsidRPr="00723632" w:rsidRDefault="00C860BA"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50. </w:t>
            </w:r>
            <w:r w:rsidRPr="00E15676">
              <w:rPr>
                <w:rFonts w:ascii="ITC Avant Garde" w:eastAsia="Times New Roman" w:hAnsi="ITC Avant Garde" w:cs="Calibri"/>
                <w:color w:val="000000"/>
                <w:sz w:val="18"/>
                <w:szCs w:val="18"/>
                <w:lang w:eastAsia="es-MX"/>
              </w:rPr>
              <w:t>Uso indebido del Sistema electrónico</w:t>
            </w:r>
          </w:p>
        </w:tc>
        <w:tc>
          <w:tcPr>
            <w:tcW w:w="1701" w:type="dxa"/>
            <w:vMerge w:val="restart"/>
            <w:shd w:val="clear" w:color="auto" w:fill="E2EFD9" w:themeFill="accent6" w:themeFillTint="33"/>
            <w:vAlign w:val="center"/>
          </w:tcPr>
          <w:p w14:paraId="3C0C14EB" w14:textId="088878CF" w:rsidR="00C860BA" w:rsidRDefault="00C860BA"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2</w:t>
            </w:r>
          </w:p>
        </w:tc>
        <w:tc>
          <w:tcPr>
            <w:tcW w:w="5812" w:type="dxa"/>
            <w:shd w:val="clear" w:color="auto" w:fill="E2EFD9" w:themeFill="accent6" w:themeFillTint="33"/>
            <w:vAlign w:val="center"/>
          </w:tcPr>
          <w:p w14:paraId="368B5EBA" w14:textId="3F38E50A" w:rsidR="00C860BA" w:rsidRPr="00C860BA" w:rsidRDefault="00734F7D"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w:t>
            </w:r>
            <w:r w:rsidR="00C860BA">
              <w:rPr>
                <w:rFonts w:ascii="ITC Avant Garde" w:eastAsia="Times New Roman" w:hAnsi="ITC Avant Garde" w:cs="Calibri"/>
                <w:color w:val="000000"/>
                <w:sz w:val="18"/>
                <w:szCs w:val="18"/>
                <w:lang w:eastAsia="es-MX"/>
              </w:rPr>
              <w:t>e</w:t>
            </w:r>
            <w:r w:rsidR="00C860BA" w:rsidRPr="00C860BA">
              <w:rPr>
                <w:rFonts w:ascii="ITC Avant Garde" w:eastAsia="Times New Roman" w:hAnsi="ITC Avant Garde" w:cs="Calibri"/>
                <w:color w:val="000000"/>
                <w:sz w:val="18"/>
                <w:szCs w:val="18"/>
                <w:lang w:eastAsia="es-MX"/>
              </w:rPr>
              <w:t xml:space="preserve"> sugiere agreg</w:t>
            </w:r>
            <w:r w:rsidR="00C860BA">
              <w:rPr>
                <w:rFonts w:ascii="ITC Avant Garde" w:eastAsia="Times New Roman" w:hAnsi="ITC Avant Garde" w:cs="Calibri"/>
                <w:color w:val="000000"/>
                <w:sz w:val="18"/>
                <w:szCs w:val="18"/>
                <w:lang w:eastAsia="es-MX"/>
              </w:rPr>
              <w:t>ar</w:t>
            </w:r>
            <w:r w:rsidR="00C860BA" w:rsidRPr="00C860BA">
              <w:rPr>
                <w:rFonts w:ascii="ITC Avant Garde" w:eastAsia="Times New Roman" w:hAnsi="ITC Avant Garde" w:cs="Calibri"/>
                <w:color w:val="000000"/>
                <w:sz w:val="18"/>
                <w:szCs w:val="18"/>
                <w:lang w:eastAsia="es-MX"/>
              </w:rPr>
              <w:t xml:space="preserve"> un párrafo que ordene la promoción de acciones legales a cargo del I</w:t>
            </w:r>
            <w:r w:rsidR="00555D3D">
              <w:rPr>
                <w:rFonts w:ascii="ITC Avant Garde" w:eastAsia="Times New Roman" w:hAnsi="ITC Avant Garde" w:cs="Calibri"/>
                <w:color w:val="000000"/>
                <w:sz w:val="18"/>
                <w:szCs w:val="18"/>
                <w:lang w:eastAsia="es-MX"/>
              </w:rPr>
              <w:t>nstituto</w:t>
            </w:r>
            <w:r w:rsidR="00CC6828">
              <w:rPr>
                <w:rFonts w:ascii="ITC Avant Garde" w:eastAsia="Times New Roman" w:hAnsi="ITC Avant Garde" w:cs="Calibri"/>
                <w:color w:val="000000"/>
                <w:sz w:val="18"/>
                <w:szCs w:val="18"/>
                <w:lang w:eastAsia="es-MX"/>
              </w:rPr>
              <w:t xml:space="preserve"> en caso de</w:t>
            </w:r>
            <w:r w:rsidR="00CC6828" w:rsidRPr="00734F7D">
              <w:rPr>
                <w:rFonts w:ascii="ITC Avant Garde" w:eastAsia="Times New Roman" w:hAnsi="ITC Avant Garde" w:cs="Calibri"/>
                <w:color w:val="000000"/>
                <w:sz w:val="18"/>
                <w:szCs w:val="18"/>
                <w:lang w:eastAsia="es-MX"/>
              </w:rPr>
              <w:t xml:space="preserve"> uso indebido del Sistema electrónico</w:t>
            </w:r>
            <w:r w:rsidR="00CC6828">
              <w:rPr>
                <w:rFonts w:ascii="ITC Avant Garde" w:eastAsia="Times New Roman" w:hAnsi="ITC Avant Garde" w:cs="Calibri"/>
                <w:color w:val="000000"/>
                <w:sz w:val="18"/>
                <w:szCs w:val="18"/>
                <w:lang w:eastAsia="es-MX"/>
              </w:rPr>
              <w:t>.</w:t>
            </w:r>
          </w:p>
        </w:tc>
      </w:tr>
      <w:tr w:rsidR="00C860BA" w:rsidRPr="002E7146" w14:paraId="0B6CEBB7" w14:textId="77777777" w:rsidTr="008D0F8F">
        <w:trPr>
          <w:trHeight w:val="690"/>
        </w:trPr>
        <w:tc>
          <w:tcPr>
            <w:tcW w:w="2557" w:type="dxa"/>
            <w:vMerge/>
            <w:shd w:val="clear" w:color="auto" w:fill="E2EFD9" w:themeFill="accent6" w:themeFillTint="33"/>
            <w:vAlign w:val="center"/>
          </w:tcPr>
          <w:p w14:paraId="3A5CB11E" w14:textId="77777777" w:rsidR="00C860BA" w:rsidRPr="00556469" w:rsidRDefault="00C860BA" w:rsidP="00CC6828">
            <w:pPr>
              <w:spacing w:before="40" w:after="40" w:line="240" w:lineRule="auto"/>
              <w:rPr>
                <w:rFonts w:ascii="ITC Avant Garde" w:eastAsia="Times New Roman" w:hAnsi="ITC Avant Garde" w:cs="Calibri"/>
                <w:color w:val="000000"/>
                <w:sz w:val="18"/>
                <w:szCs w:val="18"/>
                <w:lang w:eastAsia="es-MX"/>
              </w:rPr>
            </w:pPr>
          </w:p>
        </w:tc>
        <w:tc>
          <w:tcPr>
            <w:tcW w:w="1701" w:type="dxa"/>
            <w:vMerge/>
            <w:shd w:val="clear" w:color="auto" w:fill="E2EFD9" w:themeFill="accent6" w:themeFillTint="33"/>
            <w:vAlign w:val="center"/>
          </w:tcPr>
          <w:p w14:paraId="11038E23" w14:textId="77777777" w:rsidR="00C860BA" w:rsidRDefault="00C860BA" w:rsidP="00CC6828">
            <w:pPr>
              <w:spacing w:before="40" w:after="40" w:line="240" w:lineRule="auto"/>
              <w:jc w:val="center"/>
              <w:rPr>
                <w:rFonts w:ascii="ITC Avant Garde" w:eastAsia="Times New Roman" w:hAnsi="ITC Avant Garde" w:cs="Calibri"/>
                <w:color w:val="000000"/>
                <w:sz w:val="18"/>
                <w:szCs w:val="18"/>
                <w:lang w:eastAsia="es-MX"/>
              </w:rPr>
            </w:pPr>
          </w:p>
        </w:tc>
        <w:tc>
          <w:tcPr>
            <w:tcW w:w="5812" w:type="dxa"/>
            <w:shd w:val="clear" w:color="auto" w:fill="E2EFD9" w:themeFill="accent6" w:themeFillTint="33"/>
            <w:vAlign w:val="center"/>
          </w:tcPr>
          <w:p w14:paraId="3B89CC80" w14:textId="572BA024" w:rsidR="00C860BA" w:rsidRPr="00C860BA" w:rsidRDefault="00C860BA"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w:t>
            </w:r>
            <w:r w:rsidRPr="00C860BA">
              <w:rPr>
                <w:rFonts w:ascii="ITC Avant Garde" w:eastAsia="Times New Roman" w:hAnsi="ITC Avant Garde" w:cs="Calibri"/>
                <w:color w:val="000000"/>
                <w:sz w:val="18"/>
                <w:szCs w:val="18"/>
                <w:lang w:eastAsia="es-MX"/>
              </w:rPr>
              <w:t xml:space="preserve"> sugiere precisar si se impo</w:t>
            </w:r>
            <w:r>
              <w:rPr>
                <w:rFonts w:ascii="ITC Avant Garde" w:eastAsia="Times New Roman" w:hAnsi="ITC Avant Garde" w:cs="Calibri"/>
                <w:color w:val="000000"/>
                <w:sz w:val="18"/>
                <w:szCs w:val="18"/>
                <w:lang w:eastAsia="es-MX"/>
              </w:rPr>
              <w:t>n</w:t>
            </w:r>
            <w:r w:rsidRPr="00C860BA">
              <w:rPr>
                <w:rFonts w:ascii="ITC Avant Garde" w:eastAsia="Times New Roman" w:hAnsi="ITC Avant Garde" w:cs="Calibri"/>
                <w:color w:val="000000"/>
                <w:sz w:val="18"/>
                <w:szCs w:val="18"/>
                <w:lang w:eastAsia="es-MX"/>
              </w:rPr>
              <w:t xml:space="preserve">drán multas en caso de uso indebido del </w:t>
            </w:r>
            <w:r w:rsidR="00CC6828">
              <w:rPr>
                <w:rFonts w:ascii="ITC Avant Garde" w:eastAsia="Times New Roman" w:hAnsi="ITC Avant Garde" w:cs="Calibri"/>
                <w:color w:val="000000"/>
                <w:sz w:val="18"/>
                <w:szCs w:val="18"/>
                <w:lang w:eastAsia="es-MX"/>
              </w:rPr>
              <w:t>S</w:t>
            </w:r>
            <w:r w:rsidRPr="00C860BA">
              <w:rPr>
                <w:rFonts w:ascii="ITC Avant Garde" w:eastAsia="Times New Roman" w:hAnsi="ITC Avant Garde" w:cs="Calibri"/>
                <w:color w:val="000000"/>
                <w:sz w:val="18"/>
                <w:szCs w:val="18"/>
                <w:lang w:eastAsia="es-MX"/>
              </w:rPr>
              <w:t>istema electrónico.</w:t>
            </w:r>
          </w:p>
          <w:p w14:paraId="50709E12" w14:textId="11E45B42" w:rsidR="00C860BA" w:rsidRPr="00C860BA" w:rsidRDefault="00C860BA" w:rsidP="00CC6828">
            <w:pPr>
              <w:spacing w:before="40" w:after="40" w:line="240" w:lineRule="auto"/>
              <w:jc w:val="both"/>
              <w:rPr>
                <w:rFonts w:ascii="ITC Avant Garde" w:eastAsia="Times New Roman" w:hAnsi="ITC Avant Garde" w:cs="Calibri"/>
                <w:color w:val="000000"/>
                <w:sz w:val="18"/>
                <w:szCs w:val="18"/>
                <w:lang w:eastAsia="es-MX"/>
              </w:rPr>
            </w:pPr>
            <w:r w:rsidRPr="00C860BA">
              <w:rPr>
                <w:rFonts w:ascii="ITC Avant Garde" w:eastAsia="Times New Roman" w:hAnsi="ITC Avant Garde" w:cs="Calibri"/>
                <w:color w:val="000000"/>
                <w:sz w:val="18"/>
                <w:szCs w:val="18"/>
                <w:lang w:eastAsia="es-MX"/>
              </w:rPr>
              <w:t xml:space="preserve">Asimismo, </w:t>
            </w:r>
            <w:r>
              <w:rPr>
                <w:rFonts w:ascii="ITC Avant Garde" w:eastAsia="Times New Roman" w:hAnsi="ITC Avant Garde" w:cs="Calibri"/>
                <w:color w:val="000000"/>
                <w:sz w:val="18"/>
                <w:szCs w:val="18"/>
                <w:lang w:eastAsia="es-MX"/>
              </w:rPr>
              <w:t xml:space="preserve">se </w:t>
            </w:r>
            <w:r w:rsidRPr="00C860BA">
              <w:rPr>
                <w:rFonts w:ascii="ITC Avant Garde" w:eastAsia="Times New Roman" w:hAnsi="ITC Avant Garde" w:cs="Calibri"/>
                <w:color w:val="000000"/>
                <w:sz w:val="18"/>
                <w:szCs w:val="18"/>
                <w:lang w:eastAsia="es-MX"/>
              </w:rPr>
              <w:t xml:space="preserve">sugiere especificar cuál será el ordenamiento aplicable en caso de que se haga mal uso del </w:t>
            </w:r>
            <w:r w:rsidR="00CC6828">
              <w:rPr>
                <w:rFonts w:ascii="ITC Avant Garde" w:eastAsia="Times New Roman" w:hAnsi="ITC Avant Garde" w:cs="Calibri"/>
                <w:color w:val="000000"/>
                <w:sz w:val="18"/>
                <w:szCs w:val="18"/>
                <w:lang w:eastAsia="es-MX"/>
              </w:rPr>
              <w:t>S</w:t>
            </w:r>
            <w:r w:rsidRPr="00C860BA">
              <w:rPr>
                <w:rFonts w:ascii="ITC Avant Garde" w:eastAsia="Times New Roman" w:hAnsi="ITC Avant Garde" w:cs="Calibri"/>
                <w:color w:val="000000"/>
                <w:sz w:val="18"/>
                <w:szCs w:val="18"/>
                <w:lang w:eastAsia="es-MX"/>
              </w:rPr>
              <w:t>istema</w:t>
            </w:r>
            <w:r w:rsidR="00CC6828">
              <w:rPr>
                <w:rFonts w:ascii="ITC Avant Garde" w:eastAsia="Times New Roman" w:hAnsi="ITC Avant Garde" w:cs="Calibri"/>
                <w:color w:val="000000"/>
                <w:sz w:val="18"/>
                <w:szCs w:val="18"/>
                <w:lang w:eastAsia="es-MX"/>
              </w:rPr>
              <w:t xml:space="preserve"> electrónico.</w:t>
            </w:r>
          </w:p>
        </w:tc>
      </w:tr>
      <w:tr w:rsidR="00C860BA" w:rsidRPr="002E7146" w14:paraId="517B7922" w14:textId="77777777" w:rsidTr="00A342B5">
        <w:trPr>
          <w:trHeight w:val="447"/>
        </w:trPr>
        <w:tc>
          <w:tcPr>
            <w:tcW w:w="2557" w:type="dxa"/>
            <w:shd w:val="clear" w:color="auto" w:fill="C5E0B3" w:themeFill="accent6" w:themeFillTint="66"/>
            <w:vAlign w:val="center"/>
          </w:tcPr>
          <w:p w14:paraId="147E276D" w14:textId="243E28B9" w:rsidR="00C860BA" w:rsidRPr="009B0843" w:rsidRDefault="00C860BA" w:rsidP="00CC6828">
            <w:pPr>
              <w:spacing w:before="40" w:after="40" w:line="240" w:lineRule="auto"/>
              <w:rPr>
                <w:rFonts w:ascii="ITC Avant Garde" w:eastAsia="Times New Roman" w:hAnsi="ITC Avant Garde" w:cs="Calibri"/>
                <w:color w:val="000000"/>
                <w:sz w:val="18"/>
                <w:szCs w:val="18"/>
                <w:lang w:eastAsia="es-MX"/>
              </w:rPr>
            </w:pPr>
            <w:r w:rsidRPr="00556469">
              <w:rPr>
                <w:rFonts w:ascii="ITC Avant Garde" w:eastAsia="Times New Roman" w:hAnsi="ITC Avant Garde" w:cs="Calibri"/>
                <w:color w:val="000000"/>
                <w:sz w:val="18"/>
                <w:szCs w:val="18"/>
                <w:lang w:eastAsia="es-MX"/>
              </w:rPr>
              <w:t xml:space="preserve">51. </w:t>
            </w:r>
            <w:r w:rsidRPr="00E15676">
              <w:rPr>
                <w:rFonts w:ascii="ITC Avant Garde" w:eastAsia="Times New Roman" w:hAnsi="ITC Avant Garde" w:cs="Calibri"/>
                <w:color w:val="000000"/>
                <w:sz w:val="18"/>
                <w:szCs w:val="18"/>
                <w:lang w:eastAsia="es-MX"/>
              </w:rPr>
              <w:t>Interpretación</w:t>
            </w:r>
          </w:p>
        </w:tc>
        <w:tc>
          <w:tcPr>
            <w:tcW w:w="1701" w:type="dxa"/>
            <w:shd w:val="clear" w:color="auto" w:fill="C5E0B3" w:themeFill="accent6" w:themeFillTint="66"/>
            <w:vAlign w:val="center"/>
          </w:tcPr>
          <w:p w14:paraId="46BB2FBA" w14:textId="7FAD08AF" w:rsidR="00C860BA" w:rsidRDefault="00C860BA" w:rsidP="00CC6828">
            <w:pPr>
              <w:spacing w:before="40" w:after="4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1</w:t>
            </w:r>
          </w:p>
        </w:tc>
        <w:tc>
          <w:tcPr>
            <w:tcW w:w="5812" w:type="dxa"/>
            <w:shd w:val="clear" w:color="auto" w:fill="C5E0B3" w:themeFill="accent6" w:themeFillTint="66"/>
            <w:vAlign w:val="center"/>
          </w:tcPr>
          <w:p w14:paraId="1622D614" w14:textId="1A3C7F67" w:rsidR="00C860BA" w:rsidRPr="00C860BA" w:rsidRDefault="002E1652" w:rsidP="00CC6828">
            <w:pPr>
              <w:spacing w:before="40" w:after="4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Se sugiere abundar</w:t>
            </w:r>
            <w:r w:rsidR="00C860BA" w:rsidRPr="00C860BA">
              <w:rPr>
                <w:rFonts w:ascii="ITC Avant Garde" w:eastAsia="Times New Roman" w:hAnsi="ITC Avant Garde" w:cs="Calibri"/>
                <w:color w:val="000000"/>
                <w:sz w:val="18"/>
                <w:szCs w:val="18"/>
                <w:lang w:eastAsia="es-MX"/>
              </w:rPr>
              <w:t xml:space="preserve"> más sobre </w:t>
            </w:r>
            <w:r w:rsidRPr="00C860BA">
              <w:rPr>
                <w:rFonts w:ascii="ITC Avant Garde" w:eastAsia="Times New Roman" w:hAnsi="ITC Avant Garde" w:cs="Calibri"/>
                <w:color w:val="000000"/>
                <w:sz w:val="18"/>
                <w:szCs w:val="18"/>
                <w:lang w:eastAsia="es-MX"/>
              </w:rPr>
              <w:t>la interpretación de los Lineamientos</w:t>
            </w:r>
            <w:r w:rsidR="00C860BA" w:rsidRPr="00C860BA">
              <w:rPr>
                <w:rFonts w:ascii="ITC Avant Garde" w:eastAsia="Times New Roman" w:hAnsi="ITC Avant Garde" w:cs="Calibri"/>
                <w:color w:val="000000"/>
                <w:sz w:val="18"/>
                <w:szCs w:val="18"/>
                <w:lang w:eastAsia="es-MX"/>
              </w:rPr>
              <w:t>.</w:t>
            </w:r>
          </w:p>
        </w:tc>
      </w:tr>
    </w:tbl>
    <w:bookmarkEnd w:id="0"/>
    <w:p w14:paraId="529AF2CA" w14:textId="213E8038" w:rsidR="001270D7" w:rsidRPr="00A2036B" w:rsidRDefault="00166DF8" w:rsidP="00A2036B">
      <w:pPr>
        <w:spacing w:before="120" w:after="120" w:line="240" w:lineRule="auto"/>
        <w:jc w:val="both"/>
        <w:outlineLvl w:val="0"/>
        <w:rPr>
          <w:rFonts w:ascii="ITC Avant Garde" w:hAnsi="ITC Avant Garde"/>
          <w:b/>
          <w:bCs/>
          <w:smallCaps/>
        </w:rPr>
      </w:pPr>
      <w:r>
        <w:rPr>
          <w:rFonts w:ascii="ITC Avant Garde" w:hAnsi="ITC Avant Garde"/>
          <w:b/>
          <w:bCs/>
          <w:smallCaps/>
        </w:rPr>
        <w:lastRenderedPageBreak/>
        <w:t>7</w:t>
      </w:r>
      <w:r w:rsidR="006567DF" w:rsidRPr="00A2036B">
        <w:rPr>
          <w:rFonts w:ascii="ITC Avant Garde" w:hAnsi="ITC Avant Garde"/>
          <w:b/>
          <w:bCs/>
          <w:smallCaps/>
        </w:rPr>
        <w:t>. Consideraciones</w:t>
      </w:r>
    </w:p>
    <w:p w14:paraId="1D610028" w14:textId="5FEB02A2" w:rsidR="001270D7" w:rsidRDefault="001270D7" w:rsidP="001270D7">
      <w:pPr>
        <w:spacing w:after="120" w:line="240" w:lineRule="auto"/>
        <w:jc w:val="both"/>
        <w:rPr>
          <w:rFonts w:ascii="ITC Avant Garde" w:hAnsi="ITC Avant Garde"/>
        </w:rPr>
      </w:pPr>
      <w:r w:rsidRPr="005F7866">
        <w:rPr>
          <w:rFonts w:ascii="ITC Avant Garde" w:hAnsi="ITC Avant Garde"/>
        </w:rPr>
        <w:t xml:space="preserve">Los comentarios recibidos se agrupan por </w:t>
      </w:r>
      <w:r w:rsidR="00937F22">
        <w:rPr>
          <w:rFonts w:ascii="ITC Avant Garde" w:hAnsi="ITC Avant Garde"/>
        </w:rPr>
        <w:t>artículo</w:t>
      </w:r>
      <w:r w:rsidR="00E924E0">
        <w:rPr>
          <w:rFonts w:ascii="ITC Avant Garde" w:hAnsi="ITC Avant Garde"/>
        </w:rPr>
        <w:t>, siguiendo el orden del Anteproyecto de</w:t>
      </w:r>
      <w:r>
        <w:rPr>
          <w:rFonts w:ascii="ITC Avant Garde" w:hAnsi="ITC Avant Garde"/>
        </w:rPr>
        <w:t xml:space="preserve"> </w:t>
      </w:r>
      <w:r w:rsidR="00937F22">
        <w:rPr>
          <w:rFonts w:ascii="ITC Avant Garde" w:hAnsi="ITC Avant Garde"/>
        </w:rPr>
        <w:t>Lineamientos</w:t>
      </w:r>
      <w:r>
        <w:rPr>
          <w:rFonts w:ascii="ITC Avant Garde" w:hAnsi="ITC Avant Garde"/>
        </w:rPr>
        <w:t>.</w:t>
      </w:r>
    </w:p>
    <w:p w14:paraId="0294182F" w14:textId="75C99DF6" w:rsidR="00DC4094" w:rsidRPr="00816472" w:rsidRDefault="00166DF8" w:rsidP="00EF18BF">
      <w:pPr>
        <w:keepNext/>
        <w:spacing w:before="120" w:after="120" w:line="240" w:lineRule="auto"/>
        <w:jc w:val="both"/>
        <w:outlineLvl w:val="1"/>
        <w:rPr>
          <w:rFonts w:ascii="ITC Avant Garde" w:hAnsi="ITC Avant Garde"/>
          <w:b/>
          <w:bCs/>
        </w:rPr>
      </w:pPr>
      <w:r>
        <w:rPr>
          <w:rFonts w:ascii="ITC Avant Garde" w:hAnsi="ITC Avant Garde"/>
          <w:b/>
          <w:bCs/>
        </w:rPr>
        <w:t>7</w:t>
      </w:r>
      <w:r w:rsidR="00DC4094" w:rsidRPr="00816472">
        <w:rPr>
          <w:rFonts w:ascii="ITC Avant Garde" w:hAnsi="ITC Avant Garde"/>
          <w:b/>
          <w:bCs/>
        </w:rPr>
        <w:t>.1. Temas generales</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DC4094" w:rsidRPr="005F7866" w14:paraId="23C8ADAA" w14:textId="77777777" w:rsidTr="00A651CE">
        <w:trPr>
          <w:trHeight w:val="276"/>
          <w:jc w:val="center"/>
        </w:trPr>
        <w:tc>
          <w:tcPr>
            <w:tcW w:w="9498" w:type="dxa"/>
            <w:shd w:val="clear" w:color="auto" w:fill="538135" w:themeFill="accent6" w:themeFillShade="BF"/>
            <w:vAlign w:val="center"/>
          </w:tcPr>
          <w:p w14:paraId="0670786D" w14:textId="77777777" w:rsidR="00DC4094" w:rsidRPr="0077335A" w:rsidRDefault="00DC4094" w:rsidP="00A651CE">
            <w:pPr>
              <w:pStyle w:val="Default"/>
              <w:keepNext/>
              <w:spacing w:before="60" w:after="60"/>
              <w:jc w:val="center"/>
              <w:rPr>
                <w:rFonts w:ascii="ITC Avant Garde" w:hAnsi="ITC Avant Garde"/>
                <w:b/>
                <w:bCs/>
                <w:iCs/>
                <w:sz w:val="20"/>
                <w:szCs w:val="20"/>
              </w:rPr>
            </w:pPr>
            <w:r w:rsidRPr="0079316D">
              <w:rPr>
                <w:rFonts w:ascii="ITC Avant Garde" w:hAnsi="ITC Avant Garde"/>
                <w:b/>
                <w:bCs/>
                <w:iCs/>
                <w:color w:val="FFFFFF" w:themeColor="background1"/>
                <w:sz w:val="20"/>
                <w:szCs w:val="20"/>
              </w:rPr>
              <w:t>AT&amp;T</w:t>
            </w:r>
          </w:p>
        </w:tc>
      </w:tr>
      <w:tr w:rsidR="00DC4094" w:rsidRPr="005F7866" w14:paraId="7B1AA5BE" w14:textId="77777777" w:rsidTr="00A651CE">
        <w:trPr>
          <w:trHeight w:val="443"/>
          <w:jc w:val="center"/>
        </w:trPr>
        <w:tc>
          <w:tcPr>
            <w:tcW w:w="9498" w:type="dxa"/>
            <w:shd w:val="clear" w:color="auto" w:fill="C5E0B3" w:themeFill="accent6" w:themeFillTint="66"/>
            <w:vAlign w:val="center"/>
          </w:tcPr>
          <w:p w14:paraId="64BB28D7" w14:textId="77777777" w:rsidR="00DC4094" w:rsidRPr="00551D14" w:rsidRDefault="00DC4094" w:rsidP="00A651CE">
            <w:pPr>
              <w:pStyle w:val="Default"/>
              <w:spacing w:before="120" w:after="120"/>
              <w:jc w:val="both"/>
              <w:rPr>
                <w:rFonts w:ascii="ITC Avant Garde" w:hAnsi="ITC Avant Garde"/>
                <w:i/>
                <w:sz w:val="18"/>
                <w:szCs w:val="18"/>
              </w:rPr>
            </w:pPr>
            <w:r w:rsidRPr="00554AC1">
              <w:rPr>
                <w:rFonts w:ascii="ITC Avant Garde" w:hAnsi="ITC Avant Garde"/>
                <w:i/>
                <w:sz w:val="18"/>
                <w:szCs w:val="18"/>
              </w:rPr>
              <w:t>AT&amp;T considera indispensable que, para el ejercicio efectivo del derecho a una adecuada defensa y de las garantías de legalidad y debido proceso de cualquier sujeto o agente económico, se permita el acceso al expediente, anexos y demás constancias que formen parte del mismo, a los agentes económicos involucrados, con la finalidad de que el agente económico tenga conocimiento de la información ahí contenida y pueda estar en posibilidad de expresar objeciones respecto de las conclusiones planteadas por la autoridad, toda vez que, el expediente contiene información, datos o circunstancias determinantes para imputar posibles responsabilidades sobre ciertos agentes económicos y solo a partir de su conocimiento, los agentes económicos podrá</w:t>
            </w:r>
            <w:r>
              <w:rPr>
                <w:rFonts w:ascii="ITC Avant Garde" w:hAnsi="ITC Avant Garde"/>
                <w:i/>
                <w:sz w:val="18"/>
                <w:szCs w:val="18"/>
              </w:rPr>
              <w:t xml:space="preserve"> </w:t>
            </w:r>
            <w:r>
              <w:rPr>
                <w:rFonts w:ascii="ITC Avant Garde" w:hAnsi="ITC Avant Garde"/>
                <w:iCs/>
                <w:sz w:val="18"/>
                <w:szCs w:val="18"/>
              </w:rPr>
              <w:t>[sic]</w:t>
            </w:r>
            <w:r w:rsidRPr="00554AC1">
              <w:rPr>
                <w:rFonts w:ascii="ITC Avant Garde" w:hAnsi="ITC Avant Garde"/>
                <w:i/>
                <w:sz w:val="18"/>
                <w:szCs w:val="18"/>
              </w:rPr>
              <w:t xml:space="preserve"> elaborar argumentos de descargo, objetar el valor probatorio atribuido o rendir pruebas en contra.</w:t>
            </w:r>
          </w:p>
        </w:tc>
      </w:tr>
    </w:tbl>
    <w:p w14:paraId="48556641" w14:textId="77777777" w:rsidR="00DC4094" w:rsidRPr="00F642C1" w:rsidRDefault="00DC4094" w:rsidP="002308AD">
      <w:pPr>
        <w:spacing w:before="120" w:after="120" w:line="240" w:lineRule="auto"/>
        <w:outlineLvl w:val="2"/>
        <w:rPr>
          <w:rFonts w:ascii="ITC Avant Garde" w:hAnsi="ITC Avant Garde"/>
          <w:b/>
          <w:bCs/>
        </w:rPr>
      </w:pPr>
      <w:r w:rsidRPr="00F642C1">
        <w:rPr>
          <w:rFonts w:ascii="ITC Avant Garde" w:hAnsi="ITC Avant Garde"/>
          <w:b/>
          <w:bCs/>
        </w:rPr>
        <w:t>Consideraciones</w:t>
      </w:r>
    </w:p>
    <w:p w14:paraId="0F40ABC0" w14:textId="77777777" w:rsidR="00DC4094" w:rsidRPr="00D7475F" w:rsidRDefault="00DC4094" w:rsidP="00DC4094">
      <w:pPr>
        <w:spacing w:after="120" w:line="240" w:lineRule="auto"/>
        <w:jc w:val="both"/>
        <w:rPr>
          <w:rFonts w:ascii="ITC Avant Garde" w:hAnsi="ITC Avant Garde"/>
          <w:b/>
          <w:color w:val="000000"/>
        </w:rPr>
      </w:pPr>
      <w:r w:rsidRPr="00E52CE5">
        <w:rPr>
          <w:rFonts w:ascii="ITC Avant Garde" w:hAnsi="ITC Avant Garde"/>
          <w:color w:val="000000"/>
        </w:rPr>
        <w:t xml:space="preserve">Con </w:t>
      </w:r>
      <w:r w:rsidRPr="00E52CE5">
        <w:rPr>
          <w:rFonts w:ascii="ITC Avant Garde" w:hAnsi="ITC Avant Garde"/>
        </w:rPr>
        <w:t xml:space="preserve">relación </w:t>
      </w:r>
      <w:r>
        <w:rPr>
          <w:rFonts w:ascii="ITC Avant Garde" w:hAnsi="ITC Avant Garde"/>
        </w:rPr>
        <w:t xml:space="preserve">al comentario de AT&amp;T </w:t>
      </w:r>
      <w:r w:rsidRPr="00E52CE5">
        <w:rPr>
          <w:rFonts w:ascii="ITC Avant Garde" w:hAnsi="ITC Avant Garde"/>
        </w:rPr>
        <w:t>para</w:t>
      </w:r>
      <w:r>
        <w:rPr>
          <w:rFonts w:ascii="ITC Avant Garde" w:hAnsi="ITC Avant Garde"/>
        </w:rPr>
        <w:t xml:space="preserve"> que cualquier sujeto o agente económico tenga acceso </w:t>
      </w:r>
      <w:r w:rsidRPr="00554AC1">
        <w:rPr>
          <w:rFonts w:ascii="ITC Avant Garde" w:hAnsi="ITC Avant Garde"/>
        </w:rPr>
        <w:t>a</w:t>
      </w:r>
      <w:r>
        <w:rPr>
          <w:rFonts w:ascii="ITC Avant Garde" w:hAnsi="ITC Avant Garde"/>
        </w:rPr>
        <w:t xml:space="preserve"> </w:t>
      </w:r>
      <w:r w:rsidRPr="00554AC1">
        <w:rPr>
          <w:rFonts w:ascii="ITC Avant Garde" w:hAnsi="ITC Avant Garde"/>
        </w:rPr>
        <w:t>l</w:t>
      </w:r>
      <w:r>
        <w:rPr>
          <w:rFonts w:ascii="ITC Avant Garde" w:hAnsi="ITC Avant Garde"/>
        </w:rPr>
        <w:t>os</w:t>
      </w:r>
      <w:r w:rsidRPr="00554AC1">
        <w:rPr>
          <w:rFonts w:ascii="ITC Avant Garde" w:hAnsi="ITC Avant Garde"/>
        </w:rPr>
        <w:t xml:space="preserve"> expediente</w:t>
      </w:r>
      <w:r>
        <w:rPr>
          <w:rFonts w:ascii="ITC Avant Garde" w:hAnsi="ITC Avant Garde"/>
        </w:rPr>
        <w:t>s</w:t>
      </w:r>
      <w:r w:rsidRPr="00554AC1">
        <w:rPr>
          <w:rFonts w:ascii="ITC Avant Garde" w:hAnsi="ITC Avant Garde"/>
        </w:rPr>
        <w:t>, anexos y demás constancias que formen parte de</w:t>
      </w:r>
      <w:r>
        <w:rPr>
          <w:rFonts w:ascii="ITC Avant Garde" w:hAnsi="ITC Avant Garde"/>
        </w:rPr>
        <w:t xml:space="preserve"> los</w:t>
      </w:r>
      <w:r w:rsidRPr="00554AC1">
        <w:rPr>
          <w:rFonts w:ascii="ITC Avant Garde" w:hAnsi="ITC Avant Garde"/>
        </w:rPr>
        <w:t xml:space="preserve"> mismo</w:t>
      </w:r>
      <w:r>
        <w:rPr>
          <w:rFonts w:ascii="ITC Avant Garde" w:hAnsi="ITC Avant Garde"/>
        </w:rPr>
        <w:t>s, se toma en consideración que,</w:t>
      </w:r>
      <w:r w:rsidRPr="00E52CE5">
        <w:rPr>
          <w:rFonts w:ascii="ITC Avant Garde" w:hAnsi="ITC Avant Garde"/>
        </w:rPr>
        <w:t xml:space="preserve"> conforme a lo establecido en el artículo 124, párrafo segundo, de la LFCE, durante la investigaci</w:t>
      </w:r>
      <w:r>
        <w:rPr>
          <w:rFonts w:ascii="ITC Avant Garde" w:hAnsi="ITC Avant Garde"/>
        </w:rPr>
        <w:t>ón no se permitirá el acceso al e</w:t>
      </w:r>
      <w:r w:rsidRPr="00E52CE5">
        <w:rPr>
          <w:rFonts w:ascii="ITC Avant Garde" w:hAnsi="ITC Avant Garde"/>
        </w:rPr>
        <w:t>xpediente y, en consecuencia, ninguna persona ajena a esta autoridad tendrá acceso a la información y documentos aportados por los agent</w:t>
      </w:r>
      <w:r>
        <w:rPr>
          <w:rFonts w:ascii="ITC Avant Garde" w:hAnsi="ITC Avant Garde"/>
        </w:rPr>
        <w:t>es económicos en las investigaciones que se tramiten.</w:t>
      </w:r>
    </w:p>
    <w:p w14:paraId="3F0999F3" w14:textId="77777777" w:rsidR="00DC4094" w:rsidRDefault="00DC4094" w:rsidP="00DC4094">
      <w:pPr>
        <w:spacing w:before="120" w:after="120" w:line="240" w:lineRule="auto"/>
        <w:jc w:val="both"/>
        <w:rPr>
          <w:rFonts w:ascii="ITC Avant Garde" w:hAnsi="ITC Avant Garde"/>
        </w:rPr>
      </w:pPr>
      <w:r w:rsidRPr="0097386C">
        <w:rPr>
          <w:rFonts w:ascii="ITC Avant Garde" w:hAnsi="ITC Avant Garde"/>
        </w:rPr>
        <w:t xml:space="preserve">En este sentido, se considera improcedente lo señalado por </w:t>
      </w:r>
      <w:r>
        <w:rPr>
          <w:rFonts w:ascii="ITC Avant Garde" w:hAnsi="ITC Avant Garde"/>
        </w:rPr>
        <w:t>AT&amp;T</w:t>
      </w:r>
      <w:r w:rsidRPr="0097386C">
        <w:rPr>
          <w:rFonts w:ascii="ITC Avant Garde" w:hAnsi="ITC Avant Garde"/>
        </w:rPr>
        <w:t xml:space="preserve">. </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DC4094" w:rsidRPr="005F7866" w14:paraId="075967E7" w14:textId="77777777" w:rsidTr="00A651CE">
        <w:trPr>
          <w:trHeight w:val="276"/>
          <w:jc w:val="center"/>
        </w:trPr>
        <w:tc>
          <w:tcPr>
            <w:tcW w:w="9498" w:type="dxa"/>
            <w:shd w:val="clear" w:color="auto" w:fill="538135" w:themeFill="accent6" w:themeFillShade="BF"/>
            <w:vAlign w:val="center"/>
          </w:tcPr>
          <w:p w14:paraId="6E63D7C4" w14:textId="77777777" w:rsidR="00DC4094" w:rsidRPr="0077335A" w:rsidRDefault="00DC4094" w:rsidP="00A651CE">
            <w:pPr>
              <w:pStyle w:val="Default"/>
              <w:spacing w:before="60" w:after="60"/>
              <w:jc w:val="center"/>
              <w:rPr>
                <w:rFonts w:ascii="ITC Avant Garde" w:hAnsi="ITC Avant Garde"/>
                <w:b/>
                <w:bCs/>
                <w:iCs/>
                <w:sz w:val="20"/>
                <w:szCs w:val="20"/>
              </w:rPr>
            </w:pPr>
            <w:r w:rsidRPr="0077335A">
              <w:rPr>
                <w:rFonts w:ascii="ITC Avant Garde" w:hAnsi="ITC Avant Garde"/>
                <w:b/>
                <w:bCs/>
                <w:iCs/>
                <w:color w:val="FFFFFF" w:themeColor="background1"/>
                <w:sz w:val="20"/>
                <w:szCs w:val="20"/>
              </w:rPr>
              <w:t>AT&amp;T</w:t>
            </w:r>
          </w:p>
        </w:tc>
      </w:tr>
      <w:tr w:rsidR="00DC4094" w:rsidRPr="005F7866" w14:paraId="201C458A" w14:textId="77777777" w:rsidTr="00A651CE">
        <w:trPr>
          <w:trHeight w:val="443"/>
          <w:jc w:val="center"/>
        </w:trPr>
        <w:tc>
          <w:tcPr>
            <w:tcW w:w="9498" w:type="dxa"/>
            <w:shd w:val="clear" w:color="auto" w:fill="C5E0B3" w:themeFill="accent6" w:themeFillTint="66"/>
            <w:vAlign w:val="center"/>
          </w:tcPr>
          <w:p w14:paraId="0BF3B966" w14:textId="77777777" w:rsidR="00DC4094" w:rsidRPr="00551D14" w:rsidRDefault="00DC4094" w:rsidP="00A651CE">
            <w:pPr>
              <w:pStyle w:val="Default"/>
              <w:spacing w:before="120" w:after="120"/>
              <w:jc w:val="both"/>
              <w:rPr>
                <w:rFonts w:ascii="ITC Avant Garde" w:hAnsi="ITC Avant Garde"/>
                <w:i/>
                <w:sz w:val="18"/>
                <w:szCs w:val="18"/>
              </w:rPr>
            </w:pPr>
            <w:r w:rsidRPr="00554AC1">
              <w:rPr>
                <w:rFonts w:ascii="ITC Avant Garde" w:hAnsi="ITC Avant Garde"/>
                <w:i/>
                <w:sz w:val="18"/>
                <w:szCs w:val="18"/>
              </w:rPr>
              <w:t>Por otro lado, en las investigaciones, procedimientos y trámites a cargo de la autoridad investigadora del Instituto en los que se involucre a un agente económico declarado como preponderante o con poder sustancial en un mercado relevante, se debe permitir el acceso a cualquier tercero a toda la información (en versión no confidencial) que tenga relación con dichos agentes económicos, con la finalidad de coadyuvar y aportar elementos de convicción a ese Instituto, sobre posibles conductas o efectos negativos en materia de competencia que deba tomar en cuenta el Instituto al emitir su resolución.</w:t>
            </w:r>
          </w:p>
        </w:tc>
      </w:tr>
    </w:tbl>
    <w:p w14:paraId="77A47D8C" w14:textId="77777777" w:rsidR="00DC4094" w:rsidRPr="00F642C1" w:rsidRDefault="00DC4094" w:rsidP="002308AD">
      <w:pPr>
        <w:spacing w:before="120" w:after="120" w:line="240" w:lineRule="auto"/>
        <w:outlineLvl w:val="2"/>
        <w:rPr>
          <w:rFonts w:ascii="ITC Avant Garde" w:hAnsi="ITC Avant Garde"/>
          <w:b/>
          <w:bCs/>
        </w:rPr>
      </w:pPr>
      <w:r w:rsidRPr="00F642C1">
        <w:rPr>
          <w:rFonts w:ascii="ITC Avant Garde" w:hAnsi="ITC Avant Garde"/>
          <w:b/>
          <w:bCs/>
        </w:rPr>
        <w:t>Consideraciones</w:t>
      </w:r>
    </w:p>
    <w:p w14:paraId="7C714975" w14:textId="77777777" w:rsidR="00DC4094" w:rsidRPr="00D7475F" w:rsidRDefault="00DC4094" w:rsidP="00DC4094">
      <w:pPr>
        <w:spacing w:after="120" w:line="240" w:lineRule="auto"/>
        <w:jc w:val="both"/>
        <w:rPr>
          <w:rFonts w:ascii="ITC Avant Garde" w:hAnsi="ITC Avant Garde"/>
          <w:b/>
          <w:color w:val="000000"/>
        </w:rPr>
      </w:pPr>
      <w:r w:rsidRPr="00E52CE5">
        <w:rPr>
          <w:rFonts w:ascii="ITC Avant Garde" w:hAnsi="ITC Avant Garde"/>
          <w:color w:val="000000"/>
        </w:rPr>
        <w:t xml:space="preserve">Con </w:t>
      </w:r>
      <w:r w:rsidRPr="00E52CE5">
        <w:rPr>
          <w:rFonts w:ascii="ITC Avant Garde" w:hAnsi="ITC Avant Garde"/>
        </w:rPr>
        <w:t xml:space="preserve">relación </w:t>
      </w:r>
      <w:r>
        <w:rPr>
          <w:rFonts w:ascii="ITC Avant Garde" w:hAnsi="ITC Avant Garde"/>
        </w:rPr>
        <w:t xml:space="preserve">al comentario de AT&amp;T en el que sugiere que cualquier tercero tenga acceso </w:t>
      </w:r>
      <w:r w:rsidRPr="0097386C">
        <w:rPr>
          <w:rFonts w:ascii="ITC Avant Garde" w:hAnsi="ITC Avant Garde"/>
        </w:rPr>
        <w:t>a</w:t>
      </w:r>
      <w:r w:rsidRPr="00554AC1">
        <w:rPr>
          <w:rFonts w:ascii="ITC Avant Garde" w:hAnsi="ITC Avant Garde"/>
        </w:rPr>
        <w:t xml:space="preserve"> toda la información (en versión no confidencial)</w:t>
      </w:r>
      <w:r>
        <w:rPr>
          <w:rFonts w:ascii="ITC Avant Garde" w:hAnsi="ITC Avant Garde"/>
        </w:rPr>
        <w:t xml:space="preserve"> que los agentes económicos preponderantes o con poder sustancial presenten en una investigación, </w:t>
      </w:r>
      <w:r w:rsidRPr="00E52CE5">
        <w:rPr>
          <w:rFonts w:ascii="ITC Avant Garde" w:hAnsi="ITC Avant Garde"/>
        </w:rPr>
        <w:t xml:space="preserve">se </w:t>
      </w:r>
      <w:r>
        <w:rPr>
          <w:rFonts w:ascii="ITC Avant Garde" w:hAnsi="ITC Avant Garde"/>
        </w:rPr>
        <w:t xml:space="preserve">toma en consideración </w:t>
      </w:r>
      <w:r w:rsidRPr="00E52CE5">
        <w:rPr>
          <w:rFonts w:ascii="ITC Avant Garde" w:hAnsi="ITC Avant Garde"/>
        </w:rPr>
        <w:t>que</w:t>
      </w:r>
      <w:r>
        <w:rPr>
          <w:rFonts w:ascii="ITC Avant Garde" w:hAnsi="ITC Avant Garde"/>
        </w:rPr>
        <w:t>,</w:t>
      </w:r>
      <w:r w:rsidRPr="00E52CE5">
        <w:rPr>
          <w:rFonts w:ascii="ITC Avant Garde" w:hAnsi="ITC Avant Garde"/>
        </w:rPr>
        <w:t xml:space="preserve"> conforme a lo establecido en el artículo 124, párrafo segundo, de la LFCE, durante la investigaci</w:t>
      </w:r>
      <w:r>
        <w:rPr>
          <w:rFonts w:ascii="ITC Avant Garde" w:hAnsi="ITC Avant Garde"/>
        </w:rPr>
        <w:t>ón no se permitirá el acceso al e</w:t>
      </w:r>
      <w:r w:rsidRPr="00E52CE5">
        <w:rPr>
          <w:rFonts w:ascii="ITC Avant Garde" w:hAnsi="ITC Avant Garde"/>
        </w:rPr>
        <w:t>xpediente y, en consecuencia, ninguna persona ajena a esta autoridad tendrá acceso a la información y documentos aportados por los agent</w:t>
      </w:r>
      <w:r>
        <w:rPr>
          <w:rFonts w:ascii="ITC Avant Garde" w:hAnsi="ITC Avant Garde"/>
        </w:rPr>
        <w:t>es económicos en las investigaciones que se tramiten.</w:t>
      </w:r>
    </w:p>
    <w:p w14:paraId="4E071653" w14:textId="6C3B39E2" w:rsidR="00DC4094" w:rsidRPr="00744686" w:rsidRDefault="00DC4094" w:rsidP="00744686">
      <w:pPr>
        <w:spacing w:before="120" w:after="120" w:line="240" w:lineRule="auto"/>
        <w:jc w:val="both"/>
        <w:rPr>
          <w:rFonts w:ascii="ITC Avant Garde" w:hAnsi="ITC Avant Garde"/>
        </w:rPr>
      </w:pPr>
      <w:r w:rsidRPr="0097386C">
        <w:rPr>
          <w:rFonts w:ascii="ITC Avant Garde" w:hAnsi="ITC Avant Garde"/>
        </w:rPr>
        <w:t xml:space="preserve">En este sentido, se considera improcedente lo señalado por </w:t>
      </w:r>
      <w:r>
        <w:rPr>
          <w:rFonts w:ascii="ITC Avant Garde" w:hAnsi="ITC Avant Garde"/>
        </w:rPr>
        <w:t>AT&amp;T</w:t>
      </w:r>
      <w:r w:rsidRPr="0097386C">
        <w:rPr>
          <w:rFonts w:ascii="ITC Avant Garde" w:hAnsi="ITC Avant Garde"/>
        </w:rPr>
        <w:t xml:space="preserve">. </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DC4094" w:rsidRPr="005F7866" w14:paraId="1F6531A9" w14:textId="77777777" w:rsidTr="00A651CE">
        <w:trPr>
          <w:trHeight w:val="276"/>
          <w:jc w:val="center"/>
        </w:trPr>
        <w:tc>
          <w:tcPr>
            <w:tcW w:w="9498" w:type="dxa"/>
            <w:shd w:val="clear" w:color="auto" w:fill="538135" w:themeFill="accent6" w:themeFillShade="BF"/>
            <w:vAlign w:val="center"/>
          </w:tcPr>
          <w:p w14:paraId="00F057CE" w14:textId="74871082" w:rsidR="00DC4094" w:rsidRPr="0077335A" w:rsidRDefault="00DC4094" w:rsidP="00744686">
            <w:pPr>
              <w:pStyle w:val="Default"/>
              <w:spacing w:before="60" w:after="60"/>
              <w:jc w:val="center"/>
              <w:rPr>
                <w:rFonts w:ascii="ITC Avant Garde" w:hAnsi="ITC Avant Garde"/>
                <w:b/>
                <w:bCs/>
                <w:iCs/>
                <w:sz w:val="20"/>
                <w:szCs w:val="20"/>
              </w:rPr>
            </w:pPr>
            <w:r w:rsidRPr="0079316D">
              <w:rPr>
                <w:rFonts w:ascii="ITC Avant Garde" w:hAnsi="ITC Avant Garde"/>
                <w:b/>
                <w:bCs/>
                <w:iCs/>
                <w:color w:val="FFFFFF" w:themeColor="background1"/>
                <w:sz w:val="20"/>
                <w:szCs w:val="20"/>
              </w:rPr>
              <w:t>Mora Villalpando</w:t>
            </w:r>
          </w:p>
        </w:tc>
      </w:tr>
      <w:tr w:rsidR="00DC4094" w:rsidRPr="005F7866" w14:paraId="403A15AB" w14:textId="77777777" w:rsidTr="00A651CE">
        <w:trPr>
          <w:trHeight w:val="443"/>
          <w:jc w:val="center"/>
        </w:trPr>
        <w:tc>
          <w:tcPr>
            <w:tcW w:w="9498" w:type="dxa"/>
            <w:shd w:val="clear" w:color="auto" w:fill="C5E0B3" w:themeFill="accent6" w:themeFillTint="66"/>
            <w:vAlign w:val="center"/>
          </w:tcPr>
          <w:p w14:paraId="082EE03D" w14:textId="77777777" w:rsidR="00DC4094" w:rsidRPr="00554AC1" w:rsidRDefault="00DC4094" w:rsidP="00744686">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lastRenderedPageBreak/>
              <w:t>Respetuosamente, se señala a ese IFT, como se ha mencionado anteriormente en el presente formato, se sugiere que las medidas que se pretendan imponer, se ciñan a lo establecido en la LFCE.</w:t>
            </w:r>
          </w:p>
          <w:p w14:paraId="095D39DA" w14:textId="77777777" w:rsidR="00DC4094" w:rsidRPr="00554AC1" w:rsidRDefault="00DC4094" w:rsidP="00744686">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Es importante señalar que la</w:t>
            </w:r>
            <w:r>
              <w:rPr>
                <w:rFonts w:ascii="ITC Avant Garde" w:hAnsi="ITC Avant Garde" w:cs="Tahoma"/>
                <w:i/>
                <w:color w:val="000000"/>
                <w:sz w:val="18"/>
                <w:szCs w:val="18"/>
                <w:lang w:eastAsia="es-MX"/>
              </w:rPr>
              <w:t xml:space="preserve"> </w:t>
            </w:r>
            <w:r w:rsidRPr="00554AC1">
              <w:rPr>
                <w:rFonts w:ascii="ITC Avant Garde" w:hAnsi="ITC Avant Garde" w:cs="Tahoma"/>
                <w:iCs/>
                <w:color w:val="000000"/>
                <w:sz w:val="18"/>
                <w:szCs w:val="18"/>
                <w:lang w:eastAsia="es-MX"/>
              </w:rPr>
              <w:t>[sic]</w:t>
            </w:r>
            <w:r w:rsidRPr="00554AC1">
              <w:rPr>
                <w:rFonts w:ascii="ITC Avant Garde" w:hAnsi="ITC Avant Garde" w:cs="Tahoma"/>
                <w:i/>
                <w:color w:val="000000"/>
                <w:sz w:val="18"/>
                <w:szCs w:val="18"/>
                <w:lang w:eastAsia="es-MX"/>
              </w:rPr>
              <w:t xml:space="preserve"> se deberá tener cuidado en que la fundamentación para los presentes lineamientos, sea suficiente para brindar certeza jurídica a los particulares. Asimismo, que brinden claridad respecto de la relación o utilidad que guardan las medidas por incumplimiento de la obligación del particular en el trámite o procedimiento.</w:t>
            </w:r>
          </w:p>
          <w:p w14:paraId="58810612" w14:textId="77777777" w:rsidR="00DC4094" w:rsidRPr="00554AC1" w:rsidRDefault="00DC4094" w:rsidP="00744686">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 xml:space="preserve">Se sugiere que el IFT garantice que las medidas que se pretenden emitir, permitan recibir información y documentos presentados por medios distintos a los señalados, así como </w:t>
            </w:r>
            <w:proofErr w:type="spellStart"/>
            <w:r w:rsidRPr="00554AC1">
              <w:rPr>
                <w:rFonts w:ascii="ITC Avant Garde" w:hAnsi="ITC Avant Garde" w:cs="Tahoma"/>
                <w:i/>
                <w:color w:val="000000"/>
                <w:sz w:val="18"/>
                <w:szCs w:val="18"/>
                <w:lang w:eastAsia="es-MX"/>
              </w:rPr>
              <w:t>preveer</w:t>
            </w:r>
            <w:proofErr w:type="spellEnd"/>
            <w:r>
              <w:rPr>
                <w:rFonts w:ascii="ITC Avant Garde" w:hAnsi="ITC Avant Garde" w:cs="Tahoma"/>
                <w:i/>
                <w:color w:val="000000"/>
                <w:sz w:val="18"/>
                <w:szCs w:val="18"/>
                <w:lang w:eastAsia="es-MX"/>
              </w:rPr>
              <w:t xml:space="preserve"> </w:t>
            </w:r>
            <w:r w:rsidRPr="00554AC1">
              <w:rPr>
                <w:rFonts w:ascii="ITC Avant Garde" w:hAnsi="ITC Avant Garde" w:cs="Tahoma"/>
                <w:iCs/>
                <w:color w:val="000000"/>
                <w:sz w:val="18"/>
                <w:szCs w:val="18"/>
                <w:lang w:eastAsia="es-MX"/>
              </w:rPr>
              <w:t>[sic]</w:t>
            </w:r>
            <w:r w:rsidRPr="00554AC1">
              <w:rPr>
                <w:rFonts w:ascii="ITC Avant Garde" w:hAnsi="ITC Avant Garde" w:cs="Tahoma"/>
                <w:i/>
                <w:color w:val="000000"/>
                <w:sz w:val="18"/>
                <w:szCs w:val="18"/>
                <w:lang w:eastAsia="es-MX"/>
              </w:rPr>
              <w:t xml:space="preserve"> la posibilidad de solicitar prórroga para el cumplimiento de sus obligaciones ante el IFT. </w:t>
            </w:r>
          </w:p>
          <w:p w14:paraId="68D2C6A0" w14:textId="3CA5D1A7" w:rsidR="00DC4094" w:rsidRPr="00554AC1" w:rsidRDefault="00DC4094" w:rsidP="00744686">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 xml:space="preserve">Por tanto, con base en los principios de certeza jurídica y acceso a la justicia contenidos respectivamente en los artículos 16, 104 y 107 Constitucionales así como en el principio de acceso al debido proceso administrativo adjetivo adoptado por el sistema mexicano por medio del artículo 8 de la Convención Americana sobre derechos humanos , que establecen que toda autoridad, como lo es el IFT, deberán fundar y motivar las modificaciones y adiciones que realice a las Disposiciones y en consecuencia a los presentes lineamientos. </w:t>
            </w:r>
          </w:p>
          <w:p w14:paraId="791AE7CD" w14:textId="77777777" w:rsidR="00DC4094" w:rsidRPr="00554AC1" w:rsidRDefault="00DC4094" w:rsidP="00744686">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En ese sentido se resalta que, debido a que la autoridad administrativa, como lo es el IFT, no podrá exigir más formalidades que las expresamente previstas en la ley, el IFT deberá en todo momento fundar y motivar la causa legal del procedimiento. Por lo tanto, se señala que se deberá tener cuidado en evitar que las medidas mencionadas excedan las facultades establecidas en la LFCE.</w:t>
            </w:r>
          </w:p>
          <w:p w14:paraId="183B9118" w14:textId="77777777" w:rsidR="00DC4094" w:rsidRPr="00A84AAF" w:rsidRDefault="00DC4094" w:rsidP="00744686">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 xml:space="preserve">Asimismo, se solicita se tome en consideración el hecho público y notorio, para el IFT, las carencias sociales de los habitantes del país, esto respecto al acceso a equipos de cómputo e internet de banda ancha, etcétera. En tanto las carencias antes mencionadas no se resuelvan, el IFT no puede imponer disposiciones que negarán sin lugar a duda negarán el acceso a la justicia.  </w:t>
            </w:r>
          </w:p>
        </w:tc>
      </w:tr>
    </w:tbl>
    <w:p w14:paraId="0F5E13B2" w14:textId="77777777" w:rsidR="00DC4094" w:rsidRPr="00B8323E" w:rsidRDefault="00DC4094" w:rsidP="002308AD">
      <w:pPr>
        <w:spacing w:before="120" w:after="120" w:line="240" w:lineRule="auto"/>
        <w:jc w:val="both"/>
        <w:outlineLvl w:val="2"/>
        <w:rPr>
          <w:rFonts w:ascii="ITC Avant Garde" w:hAnsi="ITC Avant Garde"/>
          <w:b/>
          <w:bCs/>
        </w:rPr>
      </w:pPr>
      <w:r w:rsidRPr="00B8323E">
        <w:rPr>
          <w:rFonts w:ascii="ITC Avant Garde" w:hAnsi="ITC Avant Garde"/>
          <w:b/>
          <w:bCs/>
        </w:rPr>
        <w:t>Consideraciones</w:t>
      </w:r>
    </w:p>
    <w:p w14:paraId="27264D96" w14:textId="2B7B1B37" w:rsidR="00DC4094" w:rsidRPr="0088317D" w:rsidRDefault="00DC4094" w:rsidP="00DC4094">
      <w:pPr>
        <w:pStyle w:val="Prrafodelista"/>
        <w:suppressAutoHyphens/>
        <w:overflowPunct w:val="0"/>
        <w:autoSpaceDE w:val="0"/>
        <w:autoSpaceDN w:val="0"/>
        <w:adjustRightInd w:val="0"/>
        <w:spacing w:before="120" w:after="120" w:line="240" w:lineRule="auto"/>
        <w:ind w:left="0"/>
        <w:contextualSpacing w:val="0"/>
        <w:jc w:val="both"/>
        <w:textAlignment w:val="baseline"/>
        <w:rPr>
          <w:rFonts w:ascii="ITC Avant Garde" w:hAnsi="ITC Avant Garde"/>
          <w:lang w:val="es-MX"/>
        </w:rPr>
      </w:pPr>
      <w:r>
        <w:rPr>
          <w:rFonts w:ascii="ITC Avant Garde" w:hAnsi="ITC Avant Garde"/>
          <w:lang w:val="es-MX"/>
        </w:rPr>
        <w:t xml:space="preserve">De manera general, se aclara que en el Anteproyecto de Lineamientos se contempla la aplicación supletoria </w:t>
      </w:r>
      <w:r w:rsidR="00B30088">
        <w:rPr>
          <w:rFonts w:ascii="ITC Avant Garde" w:hAnsi="ITC Avant Garde"/>
          <w:lang w:val="es-MX"/>
        </w:rPr>
        <w:t xml:space="preserve">de </w:t>
      </w:r>
      <w:r>
        <w:rPr>
          <w:rFonts w:ascii="ITC Avant Garde" w:hAnsi="ITC Avant Garde"/>
          <w:lang w:val="es-MX"/>
        </w:rPr>
        <w:t xml:space="preserve">lo dispuesto en la LFCE y en las Disposiciones Regulatorias en lo que no sea regulado por aquéllos. En ese sentido, se señala lo siguiente:  </w:t>
      </w:r>
    </w:p>
    <w:p w14:paraId="037B36A2" w14:textId="77777777" w:rsidR="00DC4094" w:rsidRDefault="00DC4094" w:rsidP="0051073D">
      <w:pPr>
        <w:pStyle w:val="Prrafodelista"/>
        <w:numPr>
          <w:ilvl w:val="0"/>
          <w:numId w:val="9"/>
        </w:numPr>
        <w:suppressAutoHyphens/>
        <w:overflowPunct w:val="0"/>
        <w:autoSpaceDE w:val="0"/>
        <w:autoSpaceDN w:val="0"/>
        <w:adjustRightInd w:val="0"/>
        <w:spacing w:before="120" w:after="120" w:line="240" w:lineRule="auto"/>
        <w:ind w:left="714" w:hanging="357"/>
        <w:contextualSpacing w:val="0"/>
        <w:jc w:val="both"/>
        <w:textAlignment w:val="baseline"/>
        <w:rPr>
          <w:rFonts w:ascii="ITC Avant Garde" w:hAnsi="ITC Avant Garde"/>
        </w:rPr>
      </w:pPr>
      <w:r w:rsidRPr="0097386C">
        <w:rPr>
          <w:rFonts w:ascii="ITC Avant Garde" w:eastAsia="Times New Roman" w:hAnsi="ITC Avant Garde" w:cs="Arial"/>
          <w:lang w:val="es-ES" w:eastAsia="es-ES"/>
        </w:rPr>
        <w:t xml:space="preserve">En relación con el comentario que sugiere que el Anteproyecto de Lineamientos se ciña a lo establecido en la LFCE, se indica que </w:t>
      </w:r>
      <w:r>
        <w:rPr>
          <w:rFonts w:ascii="ITC Avant Garde" w:eastAsia="Times New Roman" w:hAnsi="ITC Avant Garde" w:cs="Arial"/>
          <w:lang w:val="es-ES" w:eastAsia="es-ES"/>
        </w:rPr>
        <w:t>d</w:t>
      </w:r>
      <w:r w:rsidRPr="0097386C">
        <w:rPr>
          <w:rFonts w:ascii="ITC Avant Garde" w:eastAsia="Times New Roman" w:hAnsi="ITC Avant Garde" w:cs="Arial"/>
          <w:lang w:val="es-ES" w:eastAsia="es-ES"/>
        </w:rPr>
        <w:t xml:space="preserve">e conformidad con </w:t>
      </w:r>
      <w:r w:rsidRPr="00B407E5">
        <w:rPr>
          <w:rFonts w:ascii="ITC Avant Garde" w:hAnsi="ITC Avant Garde"/>
        </w:rPr>
        <w:t>el artículo 12, fracción XXII, tercer párrafo, inciso g)</w:t>
      </w:r>
      <w:r>
        <w:rPr>
          <w:rFonts w:ascii="ITC Avant Garde" w:hAnsi="ITC Avant Garde"/>
          <w:lang w:val="es-MX"/>
        </w:rPr>
        <w:t>, del mismo ordenamiento</w:t>
      </w:r>
      <w:r w:rsidRPr="00B407E5">
        <w:rPr>
          <w:rFonts w:ascii="ITC Avant Garde" w:hAnsi="ITC Avant Garde"/>
        </w:rPr>
        <w:t xml:space="preserve">, </w:t>
      </w:r>
      <w:r>
        <w:rPr>
          <w:rFonts w:ascii="ITC Avant Garde" w:hAnsi="ITC Avant Garde"/>
          <w:lang w:val="es-MX"/>
        </w:rPr>
        <w:t xml:space="preserve">es </w:t>
      </w:r>
      <w:r w:rsidRPr="00B407E5">
        <w:rPr>
          <w:rFonts w:ascii="ITC Avant Garde" w:hAnsi="ITC Avant Garde"/>
        </w:rPr>
        <w:t>atribución del Instituto</w:t>
      </w:r>
      <w:r>
        <w:rPr>
          <w:rFonts w:ascii="ITC Avant Garde" w:hAnsi="ITC Avant Garde"/>
          <w:lang w:val="es-MX"/>
        </w:rPr>
        <w:t xml:space="preserve"> Federal de Telecomunicaciones</w:t>
      </w:r>
      <w:r w:rsidRPr="00B407E5">
        <w:rPr>
          <w:rFonts w:ascii="ITC Avant Garde" w:hAnsi="ITC Avant Garde"/>
        </w:rPr>
        <w:t xml:space="preserve"> expedir las directrices, guías, lineamientos y criterios técnicos necesarios para el efectivo cumplimiento de </w:t>
      </w:r>
      <w:r>
        <w:rPr>
          <w:rFonts w:ascii="ITC Avant Garde" w:hAnsi="ITC Avant Garde"/>
          <w:lang w:val="es-MX"/>
        </w:rPr>
        <w:t>dicha ley</w:t>
      </w:r>
      <w:r w:rsidRPr="00B407E5">
        <w:rPr>
          <w:rFonts w:ascii="ITC Avant Garde" w:hAnsi="ITC Avant Garde"/>
        </w:rPr>
        <w:t>.</w:t>
      </w:r>
    </w:p>
    <w:p w14:paraId="28EB8EBD" w14:textId="77777777" w:rsidR="00DC4094" w:rsidRPr="00554AC1" w:rsidRDefault="00DC4094" w:rsidP="00DC4094">
      <w:pPr>
        <w:pStyle w:val="Prrafodelista"/>
        <w:suppressAutoHyphens/>
        <w:overflowPunct w:val="0"/>
        <w:autoSpaceDE w:val="0"/>
        <w:autoSpaceDN w:val="0"/>
        <w:adjustRightInd w:val="0"/>
        <w:spacing w:before="120" w:after="120" w:line="240" w:lineRule="auto"/>
        <w:contextualSpacing w:val="0"/>
        <w:jc w:val="both"/>
        <w:textAlignment w:val="baseline"/>
        <w:rPr>
          <w:rFonts w:ascii="ITC Avant Garde" w:eastAsia="Times New Roman" w:hAnsi="ITC Avant Garde" w:cs="Arial"/>
          <w:lang w:val="es-ES" w:eastAsia="es-ES"/>
        </w:rPr>
      </w:pPr>
      <w:r>
        <w:rPr>
          <w:rFonts w:ascii="ITC Avant Garde" w:eastAsia="Times New Roman" w:hAnsi="ITC Avant Garde" w:cs="Arial"/>
          <w:lang w:val="es-ES" w:eastAsia="es-ES"/>
        </w:rPr>
        <w:t xml:space="preserve">Asimismo, </w:t>
      </w:r>
      <w:r w:rsidRPr="004079A2">
        <w:rPr>
          <w:rFonts w:ascii="ITC Avant Garde" w:eastAsia="Times New Roman" w:hAnsi="ITC Avant Garde" w:cs="Arial"/>
          <w:lang w:val="es-ES" w:eastAsia="es-ES"/>
        </w:rPr>
        <w:t>el</w:t>
      </w:r>
      <w:r w:rsidRPr="004079A2">
        <w:rPr>
          <w:rFonts w:ascii="ITC Avant Garde" w:hAnsi="ITC Avant Garde"/>
        </w:rPr>
        <w:t xml:space="preserve"> artículo 118 de la LFCE</w:t>
      </w:r>
      <w:r w:rsidRPr="004079A2">
        <w:rPr>
          <w:rFonts w:ascii="ITC Avant Garde" w:hAnsi="ITC Avant Garde"/>
          <w:lang w:val="es-MX"/>
        </w:rPr>
        <w:t>,</w:t>
      </w:r>
      <w:r>
        <w:rPr>
          <w:rFonts w:ascii="ITC Avant Garde" w:hAnsi="ITC Avant Garde"/>
          <w:lang w:val="es-MX"/>
        </w:rPr>
        <w:t xml:space="preserve"> establece que</w:t>
      </w:r>
      <w:r w:rsidRPr="004079A2">
        <w:rPr>
          <w:rFonts w:ascii="ITC Avant Garde" w:hAnsi="ITC Avant Garde"/>
          <w:lang w:val="es-MX"/>
        </w:rPr>
        <w:t xml:space="preserve"> todos </w:t>
      </w:r>
      <w:r w:rsidRPr="00554AC1">
        <w:rPr>
          <w:rFonts w:ascii="ITC Avant Garde" w:hAnsi="ITC Avant Garde"/>
        </w:rPr>
        <w:t xml:space="preserve">los procedimientos a que se refiere </w:t>
      </w:r>
      <w:r w:rsidRPr="004079A2">
        <w:rPr>
          <w:rFonts w:ascii="ITC Avant Garde" w:hAnsi="ITC Avant Garde"/>
          <w:lang w:val="es-MX"/>
        </w:rPr>
        <w:t>dicho ordenamiento</w:t>
      </w:r>
      <w:r w:rsidRPr="00554AC1">
        <w:rPr>
          <w:rFonts w:ascii="ITC Avant Garde" w:hAnsi="ITC Avant Garde"/>
        </w:rPr>
        <w:t>, así como cualquier solicitud</w:t>
      </w:r>
      <w:r>
        <w:rPr>
          <w:rFonts w:ascii="ITC Avant Garde" w:hAnsi="ITC Avant Garde"/>
          <w:lang w:val="es-MX"/>
        </w:rPr>
        <w:t>,</w:t>
      </w:r>
      <w:r w:rsidRPr="00554AC1">
        <w:rPr>
          <w:rFonts w:ascii="ITC Avant Garde" w:hAnsi="ITC Avant Garde"/>
        </w:rPr>
        <w:t xml:space="preserve"> se podrán sustanciar por medios electrónicos conforme a las Disposiciones Regulatorias, observando en todo caso los principios de gobierno digital y datos abiertos, así como las disposiciones aplicables en materia de firma electrónica.</w:t>
      </w:r>
    </w:p>
    <w:p w14:paraId="6FCFB0BD" w14:textId="77777777" w:rsidR="00DC4094" w:rsidRDefault="00DC4094" w:rsidP="00DC4094">
      <w:pPr>
        <w:pStyle w:val="Prrafodelista"/>
        <w:suppressAutoHyphens/>
        <w:overflowPunct w:val="0"/>
        <w:autoSpaceDE w:val="0"/>
        <w:autoSpaceDN w:val="0"/>
        <w:adjustRightInd w:val="0"/>
        <w:spacing w:before="120" w:after="120" w:line="240" w:lineRule="auto"/>
        <w:contextualSpacing w:val="0"/>
        <w:jc w:val="both"/>
        <w:textAlignment w:val="baseline"/>
        <w:rPr>
          <w:rFonts w:ascii="ITC Avant Garde" w:eastAsia="Times New Roman" w:hAnsi="ITC Avant Garde" w:cs="Arial"/>
          <w:lang w:val="es-ES" w:eastAsia="es-ES"/>
        </w:rPr>
      </w:pPr>
      <w:r>
        <w:rPr>
          <w:rFonts w:ascii="ITC Avant Garde" w:eastAsia="Times New Roman" w:hAnsi="ITC Avant Garde" w:cs="Arial"/>
          <w:lang w:val="es-ES" w:eastAsia="es-ES"/>
        </w:rPr>
        <w:t>En atención a lo anterior</w:t>
      </w:r>
      <w:r w:rsidRPr="008F01F0">
        <w:rPr>
          <w:rFonts w:ascii="ITC Avant Garde" w:eastAsia="Times New Roman" w:hAnsi="ITC Avant Garde" w:cs="Arial"/>
          <w:lang w:val="es-ES" w:eastAsia="es-ES"/>
        </w:rPr>
        <w:t>,</w:t>
      </w:r>
      <w:r>
        <w:rPr>
          <w:rFonts w:ascii="ITC Avant Garde" w:eastAsia="Times New Roman" w:hAnsi="ITC Avant Garde" w:cs="Arial"/>
          <w:lang w:val="es-ES" w:eastAsia="es-ES"/>
        </w:rPr>
        <w:t xml:space="preserve"> </w:t>
      </w:r>
      <w:r w:rsidRPr="00554AC1">
        <w:rPr>
          <w:rFonts w:ascii="ITC Avant Garde" w:eastAsia="Times New Roman" w:hAnsi="ITC Avant Garde" w:cs="Arial"/>
          <w:lang w:val="es-ES" w:eastAsia="es-ES"/>
        </w:rPr>
        <w:t xml:space="preserve">el artículo 158 de las Disposiciones Regulatorias, </w:t>
      </w:r>
      <w:r>
        <w:rPr>
          <w:rFonts w:ascii="ITC Avant Garde" w:eastAsia="Times New Roman" w:hAnsi="ITC Avant Garde" w:cs="Arial"/>
          <w:lang w:val="es-ES" w:eastAsia="es-ES"/>
        </w:rPr>
        <w:t xml:space="preserve">establece que todos los procedimientos a que se refiere la LFCE, así como cualquier solicitud, se pueden sustanciar a través de medios electrónicos. Para esos efectos, </w:t>
      </w:r>
      <w:r w:rsidRPr="00554AC1">
        <w:rPr>
          <w:rFonts w:ascii="ITC Avant Garde" w:eastAsia="Times New Roman" w:hAnsi="ITC Avant Garde" w:cs="Arial"/>
          <w:lang w:val="es-ES" w:eastAsia="es-ES"/>
        </w:rPr>
        <w:t xml:space="preserve">el Pleno del Instituto emitirá lineamientos </w:t>
      </w:r>
      <w:r>
        <w:rPr>
          <w:rFonts w:ascii="ITC Avant Garde" w:eastAsia="Times New Roman" w:hAnsi="ITC Avant Garde" w:cs="Arial"/>
          <w:lang w:val="es-ES" w:eastAsia="es-ES"/>
        </w:rPr>
        <w:t>en los que se establezcan los términos y condiciones de operación del sistema, que deben publicarse, previa consulta pública, en el Diario Oficial de la Federación.</w:t>
      </w:r>
    </w:p>
    <w:p w14:paraId="0DBC38D3" w14:textId="77777777" w:rsidR="00DC4094" w:rsidRPr="00554AC1" w:rsidRDefault="00DC4094" w:rsidP="00DC4094">
      <w:pPr>
        <w:pStyle w:val="Prrafodelista"/>
        <w:suppressAutoHyphens/>
        <w:overflowPunct w:val="0"/>
        <w:autoSpaceDE w:val="0"/>
        <w:autoSpaceDN w:val="0"/>
        <w:adjustRightInd w:val="0"/>
        <w:spacing w:before="120" w:after="120" w:line="240" w:lineRule="auto"/>
        <w:contextualSpacing w:val="0"/>
        <w:jc w:val="both"/>
        <w:textAlignment w:val="baseline"/>
        <w:rPr>
          <w:rFonts w:ascii="ITC Avant Garde" w:eastAsia="Times New Roman" w:hAnsi="ITC Avant Garde" w:cs="Arial"/>
          <w:lang w:eastAsia="es-ES"/>
        </w:rPr>
      </w:pPr>
      <w:r>
        <w:rPr>
          <w:rFonts w:ascii="ITC Avant Garde" w:hAnsi="ITC Avant Garde"/>
          <w:lang w:val="es-MX"/>
        </w:rPr>
        <w:lastRenderedPageBreak/>
        <w:t>En este sentido, la emisión y el contenido en el Anteproyecto de Lineamientos, se ajusta a lo dispuesto en la LFCE y las Disposiciones Regulatorias.</w:t>
      </w:r>
    </w:p>
    <w:p w14:paraId="08DCBB5E" w14:textId="77777777" w:rsidR="00DC4094" w:rsidRPr="00554AC1" w:rsidRDefault="00DC4094" w:rsidP="0051073D">
      <w:pPr>
        <w:pStyle w:val="Prrafodelista"/>
        <w:numPr>
          <w:ilvl w:val="0"/>
          <w:numId w:val="9"/>
        </w:numPr>
        <w:suppressAutoHyphens/>
        <w:overflowPunct w:val="0"/>
        <w:autoSpaceDE w:val="0"/>
        <w:autoSpaceDN w:val="0"/>
        <w:adjustRightInd w:val="0"/>
        <w:spacing w:before="120" w:after="120" w:line="240" w:lineRule="auto"/>
        <w:contextualSpacing w:val="0"/>
        <w:jc w:val="both"/>
        <w:textAlignment w:val="baseline"/>
        <w:rPr>
          <w:rFonts w:ascii="ITC Avant Garde" w:eastAsia="Times New Roman" w:hAnsi="ITC Avant Garde" w:cs="Arial"/>
          <w:lang w:val="es-ES" w:eastAsia="es-ES"/>
        </w:rPr>
      </w:pPr>
      <w:r>
        <w:rPr>
          <w:rFonts w:ascii="ITC Avant Garde" w:eastAsia="Times New Roman" w:hAnsi="ITC Avant Garde" w:cs="Arial"/>
          <w:lang w:val="es-ES" w:eastAsia="es-ES"/>
        </w:rPr>
        <w:t xml:space="preserve">En relación con el comentario en el que sugiere que se debe prever </w:t>
      </w:r>
      <w:r w:rsidRPr="00554AC1">
        <w:rPr>
          <w:rFonts w:ascii="ITC Avant Garde" w:hAnsi="ITC Avant Garde"/>
          <w:lang w:val="es-MX"/>
        </w:rPr>
        <w:t xml:space="preserve">la posibilidad de solicitar prórroga para el cumplimiento de </w:t>
      </w:r>
      <w:r>
        <w:rPr>
          <w:rFonts w:ascii="ITC Avant Garde" w:hAnsi="ITC Avant Garde"/>
          <w:lang w:val="es-MX"/>
        </w:rPr>
        <w:t>las</w:t>
      </w:r>
      <w:r w:rsidRPr="00554AC1">
        <w:rPr>
          <w:rFonts w:ascii="ITC Avant Garde" w:hAnsi="ITC Avant Garde"/>
          <w:lang w:val="es-MX"/>
        </w:rPr>
        <w:t xml:space="preserve"> obligaciones ante</w:t>
      </w:r>
      <w:r>
        <w:rPr>
          <w:rFonts w:ascii="ITC Avant Garde" w:hAnsi="ITC Avant Garde"/>
          <w:lang w:val="es-MX"/>
        </w:rPr>
        <w:t xml:space="preserve"> el Instituto, se señala que la LFCE ya contempla los supuestos en los que se puede solicitar una prórroga en casos debidamente justificados.</w:t>
      </w:r>
    </w:p>
    <w:p w14:paraId="170CA7EB" w14:textId="77777777" w:rsidR="00DC4094" w:rsidRDefault="00DC4094" w:rsidP="00DC4094">
      <w:pPr>
        <w:pStyle w:val="Prrafodelista"/>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lang w:val="es-MX"/>
        </w:rPr>
      </w:pPr>
      <w:r w:rsidRPr="00554AC1">
        <w:rPr>
          <w:rFonts w:ascii="ITC Avant Garde" w:hAnsi="ITC Avant Garde"/>
          <w:lang w:val="es-MX"/>
        </w:rPr>
        <w:t>Asimismo, el</w:t>
      </w:r>
      <w:r>
        <w:rPr>
          <w:rFonts w:ascii="ITC Avant Garde" w:hAnsi="ITC Avant Garde"/>
          <w:lang w:val="es-MX"/>
        </w:rPr>
        <w:t xml:space="preserve"> a</w:t>
      </w:r>
      <w:r w:rsidRPr="00554AC1">
        <w:rPr>
          <w:rFonts w:ascii="ITC Avant Garde" w:hAnsi="ITC Avant Garde"/>
          <w:lang w:val="es-MX"/>
        </w:rPr>
        <w:t>rtículo 41</w:t>
      </w:r>
      <w:r>
        <w:rPr>
          <w:rFonts w:ascii="ITC Avant Garde" w:hAnsi="ITC Avant Garde"/>
          <w:lang w:val="es-MX"/>
        </w:rPr>
        <w:t xml:space="preserve"> de las Disposiciones Regulatorias, establece que t</w:t>
      </w:r>
      <w:r w:rsidRPr="00554AC1">
        <w:rPr>
          <w:rFonts w:ascii="ITC Avant Garde" w:hAnsi="ITC Avant Garde"/>
          <w:lang w:val="es-MX"/>
        </w:rPr>
        <w:t xml:space="preserve">oda prórroga prevista en la </w:t>
      </w:r>
      <w:r>
        <w:rPr>
          <w:rFonts w:ascii="ITC Avant Garde" w:hAnsi="ITC Avant Garde"/>
          <w:lang w:val="es-MX"/>
        </w:rPr>
        <w:t xml:space="preserve">LFCE </w:t>
      </w:r>
      <w:r w:rsidRPr="00554AC1">
        <w:rPr>
          <w:rFonts w:ascii="ITC Avant Garde" w:hAnsi="ITC Avant Garde"/>
          <w:lang w:val="es-MX"/>
        </w:rPr>
        <w:t>puede ser concedida, a juicio del Instituto, a los Agentes Económicos o terceros que la soliciten, hasta por un plazo igual al originalmente otorgado siempre y cuando justifiquen su necesidad.</w:t>
      </w:r>
    </w:p>
    <w:p w14:paraId="39A7A65B" w14:textId="78AA6BFA" w:rsidR="00E03499" w:rsidRPr="00BA0FF9" w:rsidRDefault="00E03499" w:rsidP="00E03499">
      <w:pPr>
        <w:pStyle w:val="Prrafodelista"/>
        <w:numPr>
          <w:ilvl w:val="0"/>
          <w:numId w:val="9"/>
        </w:numPr>
        <w:suppressAutoHyphens/>
        <w:overflowPunct w:val="0"/>
        <w:autoSpaceDE w:val="0"/>
        <w:autoSpaceDN w:val="0"/>
        <w:adjustRightInd w:val="0"/>
        <w:spacing w:before="120" w:after="120" w:line="240" w:lineRule="auto"/>
        <w:contextualSpacing w:val="0"/>
        <w:jc w:val="both"/>
        <w:textAlignment w:val="baseline"/>
        <w:rPr>
          <w:rFonts w:ascii="ITC Avant Garde" w:eastAsia="Times New Roman" w:hAnsi="ITC Avant Garde" w:cs="Arial"/>
          <w:lang w:val="es-ES" w:eastAsia="es-ES"/>
        </w:rPr>
      </w:pPr>
      <w:r w:rsidRPr="00BA0FF9">
        <w:rPr>
          <w:rFonts w:ascii="ITC Avant Garde" w:eastAsia="Times New Roman" w:hAnsi="ITC Avant Garde" w:cs="Arial"/>
          <w:lang w:val="es-ES" w:eastAsia="es-ES"/>
        </w:rPr>
        <w:t>En relación con el comentario respecto a que se</w:t>
      </w:r>
      <w:r w:rsidRPr="007A31EC">
        <w:t xml:space="preserve"> </w:t>
      </w:r>
      <w:r w:rsidRPr="00BA0FF9">
        <w:rPr>
          <w:rFonts w:ascii="ITC Avant Garde" w:eastAsia="Times New Roman" w:hAnsi="ITC Avant Garde" w:cs="Arial"/>
          <w:lang w:val="es-ES" w:eastAsia="es-ES"/>
        </w:rPr>
        <w:t xml:space="preserve">permita recibir información y documentos por medios distintos a los señalados en el Anteproyecto de Lineamientos, se señala que el objeto de </w:t>
      </w:r>
      <w:r w:rsidR="00E237B6" w:rsidRPr="00BA0FF9">
        <w:rPr>
          <w:rFonts w:ascii="ITC Avant Garde" w:eastAsia="Times New Roman" w:hAnsi="ITC Avant Garde" w:cs="Arial"/>
          <w:lang w:val="es-ES" w:eastAsia="es-ES"/>
        </w:rPr>
        <w:t>e</w:t>
      </w:r>
      <w:r w:rsidRPr="00BA0FF9">
        <w:rPr>
          <w:rFonts w:ascii="ITC Avant Garde" w:eastAsia="Times New Roman" w:hAnsi="ITC Avant Garde" w:cs="Arial"/>
          <w:lang w:val="es-ES" w:eastAsia="es-ES"/>
        </w:rPr>
        <w:t xml:space="preserve">stos es aprovechar los avances tecnológicos para hacer más eficiente las funciones a cargo de la </w:t>
      </w:r>
      <w:r w:rsidR="00F149B4" w:rsidRPr="00BA0FF9">
        <w:rPr>
          <w:rFonts w:ascii="ITC Avant Garde" w:eastAsia="Times New Roman" w:hAnsi="ITC Avant Garde" w:cs="Arial"/>
          <w:lang w:val="es-ES" w:eastAsia="es-ES"/>
        </w:rPr>
        <w:t>AI</w:t>
      </w:r>
      <w:r w:rsidRPr="00BA0FF9">
        <w:rPr>
          <w:rFonts w:ascii="ITC Avant Garde" w:eastAsia="Times New Roman" w:hAnsi="ITC Avant Garde" w:cs="Arial"/>
          <w:lang w:val="es-ES" w:eastAsia="es-ES"/>
        </w:rPr>
        <w:t>, así como disminuir tiempos y costos en la presentación y recepción de las promociones, en beneficio de los ciudadanos, las empresas y el sector público.</w:t>
      </w:r>
    </w:p>
    <w:p w14:paraId="232964E2" w14:textId="7B146C98" w:rsidR="00DC4094" w:rsidRPr="00554AC1" w:rsidRDefault="00DC4094" w:rsidP="0051073D">
      <w:pPr>
        <w:pStyle w:val="Prrafodelista"/>
        <w:numPr>
          <w:ilvl w:val="0"/>
          <w:numId w:val="9"/>
        </w:numPr>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color w:val="FF0000"/>
          <w:lang w:val="es-ES"/>
        </w:rPr>
      </w:pPr>
      <w:r w:rsidRPr="00A476DF">
        <w:rPr>
          <w:rFonts w:ascii="ITC Avant Garde" w:eastAsia="Times New Roman" w:hAnsi="ITC Avant Garde" w:cs="Arial"/>
          <w:lang w:val="es-ES" w:eastAsia="es-ES"/>
        </w:rPr>
        <w:t xml:space="preserve">En relación con el comentario en el que </w:t>
      </w:r>
      <w:r>
        <w:rPr>
          <w:rFonts w:ascii="ITC Avant Garde" w:eastAsia="Times New Roman" w:hAnsi="ITC Avant Garde" w:cs="Arial"/>
          <w:lang w:val="es-ES" w:eastAsia="es-ES"/>
        </w:rPr>
        <w:t xml:space="preserve">señala que el Instituto Federal de Telecomunicaciones no podrá exigir más formalidades de las expresamente previstas en la ley, se señala que conforme con el artículo 1 del Anteproyecto de Lineamientos, el objeto de dicho ordenamiento es </w:t>
      </w:r>
      <w:r w:rsidRPr="00554AC1">
        <w:rPr>
          <w:rFonts w:ascii="ITC Avant Garde" w:hAnsi="ITC Avant Garde"/>
        </w:rPr>
        <w:t>establecer la</w:t>
      </w:r>
      <w:r>
        <w:rPr>
          <w:rFonts w:ascii="ITC Avant Garde" w:hAnsi="ITC Avant Garde"/>
          <w:lang w:val="es-MX"/>
        </w:rPr>
        <w:t>s</w:t>
      </w:r>
      <w:r w:rsidRPr="00554AC1">
        <w:rPr>
          <w:rFonts w:ascii="ITC Avant Garde" w:hAnsi="ITC Avant Garde"/>
        </w:rPr>
        <w:t xml:space="preserve"> disposiciones aplicables para la sustanciación de las investigaciones, procedimientos y trámites a cargo de la </w:t>
      </w:r>
      <w:r w:rsidR="00F149B4">
        <w:rPr>
          <w:rFonts w:ascii="ITC Avant Garde" w:hAnsi="ITC Avant Garde"/>
          <w:lang w:val="es-MX"/>
        </w:rPr>
        <w:t>AI</w:t>
      </w:r>
      <w:r w:rsidRPr="00554AC1">
        <w:rPr>
          <w:rFonts w:ascii="ITC Avant Garde" w:hAnsi="ITC Avant Garde"/>
        </w:rPr>
        <w:t xml:space="preserve"> a través de medios electrónicos, así como los términos y condiciones de operación del sistema electrónico, de conformidad con lo establecido en los artículos 118 de la</w:t>
      </w:r>
      <w:r>
        <w:rPr>
          <w:rFonts w:ascii="ITC Avant Garde" w:hAnsi="ITC Avant Garde"/>
          <w:lang w:val="es-MX"/>
        </w:rPr>
        <w:t xml:space="preserve"> LFCE</w:t>
      </w:r>
      <w:r w:rsidRPr="00554AC1">
        <w:rPr>
          <w:rFonts w:ascii="ITC Avant Garde" w:hAnsi="ITC Avant Garde"/>
        </w:rPr>
        <w:t xml:space="preserve"> y 158 de las Disposiciones Regulatorias.</w:t>
      </w:r>
    </w:p>
    <w:p w14:paraId="060FF983" w14:textId="351CAEAA" w:rsidR="00DC4094" w:rsidRDefault="00DC4094" w:rsidP="00DC4094">
      <w:pPr>
        <w:pStyle w:val="Prrafodelista"/>
        <w:suppressAutoHyphens/>
        <w:overflowPunct w:val="0"/>
        <w:autoSpaceDE w:val="0"/>
        <w:autoSpaceDN w:val="0"/>
        <w:adjustRightInd w:val="0"/>
        <w:spacing w:before="120" w:after="120" w:line="240" w:lineRule="auto"/>
        <w:contextualSpacing w:val="0"/>
        <w:jc w:val="both"/>
        <w:textAlignment w:val="baseline"/>
        <w:rPr>
          <w:rFonts w:ascii="ITC Avant Garde" w:eastAsia="Times New Roman" w:hAnsi="ITC Avant Garde" w:cs="Arial"/>
          <w:lang w:val="es-ES" w:eastAsia="es-ES"/>
        </w:rPr>
      </w:pPr>
      <w:r>
        <w:rPr>
          <w:rFonts w:ascii="ITC Avant Garde" w:eastAsia="Times New Roman" w:hAnsi="ITC Avant Garde" w:cs="Arial"/>
          <w:lang w:val="es-ES" w:eastAsia="es-ES"/>
        </w:rPr>
        <w:t>Por tanto, en el Anteproyecto de Lineamientos únicamente se regula</w:t>
      </w:r>
      <w:r w:rsidR="00B30088">
        <w:rPr>
          <w:rFonts w:ascii="ITC Avant Garde" w:eastAsia="Times New Roman" w:hAnsi="ITC Avant Garde" w:cs="Arial"/>
          <w:lang w:val="es-ES" w:eastAsia="es-ES"/>
        </w:rPr>
        <w:t xml:space="preserve"> la sustanciación</w:t>
      </w:r>
      <w:r>
        <w:rPr>
          <w:rFonts w:ascii="ITC Avant Garde" w:eastAsia="Times New Roman" w:hAnsi="ITC Avant Garde" w:cs="Arial"/>
          <w:lang w:val="es-ES" w:eastAsia="es-ES"/>
        </w:rPr>
        <w:t xml:space="preserve"> por medios electrónicos de l</w:t>
      </w:r>
      <w:r w:rsidR="00B30088">
        <w:rPr>
          <w:rFonts w:ascii="ITC Avant Garde" w:eastAsia="Times New Roman" w:hAnsi="ITC Avant Garde" w:cs="Arial"/>
          <w:lang w:val="es-ES" w:eastAsia="es-ES"/>
        </w:rPr>
        <w:t>a</w:t>
      </w:r>
      <w:r>
        <w:rPr>
          <w:rFonts w:ascii="ITC Avant Garde" w:eastAsia="Times New Roman" w:hAnsi="ITC Avant Garde" w:cs="Arial"/>
          <w:lang w:val="es-ES" w:eastAsia="es-ES"/>
        </w:rPr>
        <w:t>s</w:t>
      </w:r>
      <w:r w:rsidR="00B30088">
        <w:rPr>
          <w:rFonts w:ascii="ITC Avant Garde" w:eastAsia="Times New Roman" w:hAnsi="ITC Avant Garde" w:cs="Arial"/>
          <w:lang w:val="es-ES" w:eastAsia="es-ES"/>
        </w:rPr>
        <w:t xml:space="preserve"> investigaciones,</w:t>
      </w:r>
      <w:r>
        <w:rPr>
          <w:rFonts w:ascii="ITC Avant Garde" w:eastAsia="Times New Roman" w:hAnsi="ITC Avant Garde" w:cs="Arial"/>
          <w:lang w:val="es-ES" w:eastAsia="es-ES"/>
        </w:rPr>
        <w:t xml:space="preserve"> procedimientos </w:t>
      </w:r>
      <w:r w:rsidR="00B30088">
        <w:rPr>
          <w:rFonts w:ascii="ITC Avant Garde" w:eastAsia="Times New Roman" w:hAnsi="ITC Avant Garde" w:cs="Arial"/>
          <w:lang w:val="es-ES" w:eastAsia="es-ES"/>
        </w:rPr>
        <w:t>y trámite</w:t>
      </w:r>
      <w:r w:rsidR="00490D4E">
        <w:rPr>
          <w:rFonts w:ascii="ITC Avant Garde" w:eastAsia="Times New Roman" w:hAnsi="ITC Avant Garde" w:cs="Arial"/>
          <w:lang w:val="es-ES" w:eastAsia="es-ES"/>
        </w:rPr>
        <w:t>s</w:t>
      </w:r>
      <w:r w:rsidR="00B30088">
        <w:rPr>
          <w:rFonts w:ascii="ITC Avant Garde" w:eastAsia="Times New Roman" w:hAnsi="ITC Avant Garde" w:cs="Arial"/>
          <w:lang w:val="es-ES" w:eastAsia="es-ES"/>
        </w:rPr>
        <w:t xml:space="preserve"> </w:t>
      </w:r>
      <w:r>
        <w:rPr>
          <w:rFonts w:ascii="ITC Avant Garde" w:eastAsia="Times New Roman" w:hAnsi="ITC Avant Garde" w:cs="Arial"/>
          <w:lang w:val="es-ES" w:eastAsia="es-ES"/>
        </w:rPr>
        <w:t xml:space="preserve">contemplados en la LFCE a cargo de la </w:t>
      </w:r>
      <w:r w:rsidR="00F149B4">
        <w:rPr>
          <w:rFonts w:ascii="ITC Avant Garde" w:eastAsia="Times New Roman" w:hAnsi="ITC Avant Garde" w:cs="Arial"/>
          <w:lang w:val="es-ES" w:eastAsia="es-ES"/>
        </w:rPr>
        <w:t>AI</w:t>
      </w:r>
      <w:r>
        <w:rPr>
          <w:rFonts w:ascii="ITC Avant Garde" w:eastAsia="Times New Roman" w:hAnsi="ITC Avant Garde" w:cs="Arial"/>
          <w:lang w:val="es-ES" w:eastAsia="es-ES"/>
        </w:rPr>
        <w:t>, sin establecer mayores formalidades que las previstas en dicho ordenamiento.</w:t>
      </w:r>
    </w:p>
    <w:p w14:paraId="5E5063A9" w14:textId="50115F42" w:rsidR="00E910DE" w:rsidRPr="000A5EBC" w:rsidRDefault="00DC4094" w:rsidP="000A5EBC">
      <w:pPr>
        <w:pStyle w:val="Prrafodelista"/>
        <w:suppressAutoHyphens/>
        <w:overflowPunct w:val="0"/>
        <w:autoSpaceDE w:val="0"/>
        <w:autoSpaceDN w:val="0"/>
        <w:adjustRightInd w:val="0"/>
        <w:spacing w:before="120" w:after="120" w:line="240" w:lineRule="auto"/>
        <w:ind w:left="0"/>
        <w:contextualSpacing w:val="0"/>
        <w:jc w:val="both"/>
        <w:textAlignment w:val="baseline"/>
        <w:rPr>
          <w:rFonts w:ascii="ITC Avant Garde" w:hAnsi="ITC Avant Garde"/>
        </w:rPr>
      </w:pPr>
      <w:r w:rsidRPr="0097386C">
        <w:rPr>
          <w:rFonts w:ascii="ITC Avant Garde" w:hAnsi="ITC Avant Garde"/>
        </w:rPr>
        <w:t xml:space="preserve">En este sentido, </w:t>
      </w:r>
      <w:r w:rsidRPr="007C6312">
        <w:rPr>
          <w:rFonts w:ascii="ITC Avant Garde" w:hAnsi="ITC Avant Garde"/>
          <w:lang w:val="es-MX"/>
        </w:rPr>
        <w:t>se</w:t>
      </w:r>
      <w:r w:rsidRPr="0097386C">
        <w:rPr>
          <w:rFonts w:ascii="ITC Avant Garde" w:hAnsi="ITC Avant Garde"/>
        </w:rPr>
        <w:t xml:space="preserve"> considera improcedente lo señalado por </w:t>
      </w:r>
      <w:r>
        <w:rPr>
          <w:rFonts w:ascii="ITC Avant Garde" w:hAnsi="ITC Avant Garde"/>
          <w:lang w:val="es-MX"/>
        </w:rPr>
        <w:t>Mora Villalpando</w:t>
      </w:r>
      <w:r w:rsidRPr="0097386C">
        <w:rPr>
          <w:rFonts w:ascii="ITC Avant Garde" w:hAnsi="ITC Avant Garde"/>
        </w:rPr>
        <w:t xml:space="preserve">. </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16321" w:rsidRPr="005F7866" w14:paraId="14CEB120" w14:textId="77777777" w:rsidTr="00334650">
        <w:trPr>
          <w:trHeight w:val="276"/>
        </w:trPr>
        <w:tc>
          <w:tcPr>
            <w:tcW w:w="8931" w:type="dxa"/>
            <w:shd w:val="clear" w:color="auto" w:fill="538135" w:themeFill="accent6" w:themeFillShade="BF"/>
          </w:tcPr>
          <w:p w14:paraId="06B625A4" w14:textId="5C06C591" w:rsidR="00E16321" w:rsidRPr="00977A83" w:rsidRDefault="00E16321" w:rsidP="00334650">
            <w:pPr>
              <w:pStyle w:val="Default"/>
              <w:spacing w:after="120"/>
              <w:jc w:val="center"/>
              <w:rPr>
                <w:rFonts w:ascii="ITC Avant Garde" w:hAnsi="ITC Avant Garde"/>
                <w:i/>
                <w:sz w:val="20"/>
                <w:szCs w:val="20"/>
              </w:rPr>
            </w:pPr>
            <w:bookmarkStart w:id="1" w:name="_Hlk80281864"/>
            <w:r>
              <w:rPr>
                <w:rFonts w:ascii="ITC Avant Garde" w:hAnsi="ITC Avant Garde" w:cs="ITC Avant Garde"/>
                <w:b/>
                <w:color w:val="FFFFFF" w:themeColor="background1"/>
                <w:sz w:val="20"/>
                <w:szCs w:val="20"/>
              </w:rPr>
              <w:t>Mora Villalpando</w:t>
            </w:r>
          </w:p>
        </w:tc>
      </w:tr>
      <w:tr w:rsidR="00E16321" w:rsidRPr="005F7866" w14:paraId="42D808DA" w14:textId="77777777" w:rsidTr="00AF1330">
        <w:trPr>
          <w:trHeight w:val="552"/>
        </w:trPr>
        <w:tc>
          <w:tcPr>
            <w:tcW w:w="8931" w:type="dxa"/>
            <w:shd w:val="clear" w:color="auto" w:fill="C5E0B3" w:themeFill="accent6" w:themeFillTint="66"/>
            <w:vAlign w:val="center"/>
          </w:tcPr>
          <w:p w14:paraId="397B1B6D" w14:textId="61B908CF" w:rsidR="00E16321" w:rsidRPr="002F79F7" w:rsidRDefault="00E16321" w:rsidP="00E16321">
            <w:pPr>
              <w:pStyle w:val="Default"/>
              <w:spacing w:after="120"/>
              <w:jc w:val="both"/>
              <w:rPr>
                <w:rFonts w:ascii="ITC Avant Garde" w:hAnsi="ITC Avant Garde"/>
                <w:i/>
                <w:sz w:val="18"/>
                <w:szCs w:val="18"/>
              </w:rPr>
            </w:pPr>
            <w:r w:rsidRPr="00E16321">
              <w:rPr>
                <w:rFonts w:ascii="ITC Avant Garde" w:hAnsi="ITC Avant Garde"/>
                <w:i/>
                <w:sz w:val="18"/>
                <w:szCs w:val="18"/>
              </w:rPr>
              <w:t>Respetuosamente se sugiere establecer un registro de poderes y/o sistema para acreditar la personalidad de los agentes económicos no concesionarios. Esto para evitar que agentes económicos que son llamados ante el IFT en diferentes calidades, en distintos procedimientos, tengan que incurrir en gastos recurrentes en la expedición de copias certificadas.</w:t>
            </w:r>
          </w:p>
        </w:tc>
      </w:tr>
    </w:tbl>
    <w:bookmarkEnd w:id="1"/>
    <w:p w14:paraId="74D86E61" w14:textId="51EEFE77" w:rsidR="00E16321" w:rsidRPr="00B8323E" w:rsidRDefault="00E16321" w:rsidP="002308AD">
      <w:pPr>
        <w:spacing w:before="120" w:after="120" w:line="240" w:lineRule="auto"/>
        <w:jc w:val="both"/>
        <w:outlineLvl w:val="2"/>
        <w:rPr>
          <w:rFonts w:ascii="ITC Avant Garde" w:hAnsi="ITC Avant Garde"/>
          <w:b/>
          <w:bCs/>
        </w:rPr>
      </w:pPr>
      <w:r w:rsidRPr="00B8323E">
        <w:rPr>
          <w:rFonts w:ascii="ITC Avant Garde" w:hAnsi="ITC Avant Garde"/>
          <w:b/>
          <w:bCs/>
        </w:rPr>
        <w:t>Consideraciones</w:t>
      </w:r>
    </w:p>
    <w:p w14:paraId="7FC4685C" w14:textId="3D957F74" w:rsidR="00D954B0" w:rsidRDefault="00274B52" w:rsidP="000631BA">
      <w:pPr>
        <w:spacing w:after="120" w:line="240" w:lineRule="auto"/>
        <w:jc w:val="both"/>
        <w:rPr>
          <w:rFonts w:ascii="ITC Avant Garde" w:hAnsi="ITC Avant Garde"/>
        </w:rPr>
      </w:pPr>
      <w:r w:rsidRPr="00D37106">
        <w:rPr>
          <w:rFonts w:ascii="ITC Avant Garde" w:hAnsi="ITC Avant Garde"/>
        </w:rPr>
        <w:t xml:space="preserve">En relación con la sugerencia de </w:t>
      </w:r>
      <w:r>
        <w:rPr>
          <w:rFonts w:ascii="ITC Avant Garde" w:hAnsi="ITC Avant Garde"/>
        </w:rPr>
        <w:t>Mora Villalpando</w:t>
      </w:r>
      <w:r w:rsidRPr="00D37106">
        <w:rPr>
          <w:rFonts w:ascii="ITC Avant Garde" w:hAnsi="ITC Avant Garde"/>
        </w:rPr>
        <w:t xml:space="preserve">, se aclara que el Anteproyecto de </w:t>
      </w:r>
      <w:r>
        <w:rPr>
          <w:rFonts w:ascii="ITC Avant Garde" w:hAnsi="ITC Avant Garde"/>
        </w:rPr>
        <w:t>Lineamientos</w:t>
      </w:r>
      <w:r w:rsidRPr="00D37106">
        <w:rPr>
          <w:rFonts w:ascii="ITC Avant Garde" w:hAnsi="ITC Avant Garde"/>
        </w:rPr>
        <w:t xml:space="preserve"> no es el instrumento idóneo para</w:t>
      </w:r>
      <w:r>
        <w:rPr>
          <w:rFonts w:ascii="ITC Avant Garde" w:hAnsi="ITC Avant Garde"/>
        </w:rPr>
        <w:t xml:space="preserve"> </w:t>
      </w:r>
      <w:r w:rsidR="00873C8A" w:rsidRPr="00873C8A">
        <w:rPr>
          <w:rFonts w:ascii="ITC Avant Garde" w:hAnsi="ITC Avant Garde"/>
        </w:rPr>
        <w:t>pronunciarse</w:t>
      </w:r>
      <w:r>
        <w:rPr>
          <w:rFonts w:ascii="ITC Avant Garde" w:hAnsi="ITC Avant Garde"/>
        </w:rPr>
        <w:t xml:space="preserve"> respecto a la creación de</w:t>
      </w:r>
      <w:r w:rsidR="00E15676">
        <w:rPr>
          <w:rFonts w:ascii="ITC Avant Garde" w:hAnsi="ITC Avant Garde"/>
        </w:rPr>
        <w:t xml:space="preserve"> un “</w:t>
      </w:r>
      <w:r w:rsidR="00E15676" w:rsidRPr="00EA6FAB">
        <w:rPr>
          <w:rFonts w:ascii="ITC Avant Garde" w:hAnsi="ITC Avant Garde"/>
          <w:i/>
          <w:iCs/>
        </w:rPr>
        <w:t>registro de poderes y/o sistema para acreditar la personalidad de los agentes económicos no concesionarios</w:t>
      </w:r>
      <w:r w:rsidR="00E15676">
        <w:rPr>
          <w:rFonts w:ascii="ITC Avant Garde" w:hAnsi="ITC Avant Garde"/>
        </w:rPr>
        <w:t>”</w:t>
      </w:r>
      <w:r>
        <w:rPr>
          <w:rFonts w:ascii="ITC Avant Garde" w:hAnsi="ITC Avant Garde"/>
        </w:rPr>
        <w:t>. Lo anterior, toda vez que</w:t>
      </w:r>
      <w:r w:rsidR="00873C8A" w:rsidRPr="00873C8A">
        <w:rPr>
          <w:rFonts w:ascii="ITC Avant Garde" w:hAnsi="ITC Avant Garde"/>
        </w:rPr>
        <w:t xml:space="preserve">, tal como se establece en su artículo 1, el objeto del Anteproyecto de Lineamientos consiste en </w:t>
      </w:r>
      <w:r w:rsidR="00D954B0">
        <w:rPr>
          <w:rFonts w:ascii="ITC Avant Garde" w:hAnsi="ITC Avant Garde"/>
        </w:rPr>
        <w:t xml:space="preserve">“[…] </w:t>
      </w:r>
      <w:r w:rsidR="00873C8A" w:rsidRPr="00D954B0">
        <w:rPr>
          <w:rFonts w:ascii="ITC Avant Garde" w:hAnsi="ITC Avant Garde"/>
          <w:i/>
        </w:rPr>
        <w:t xml:space="preserve">establecer las disposiciones aplicables para la sustanciación de las investigaciones, procedimientos y trámites a cargo de la Autoridad </w:t>
      </w:r>
      <w:r w:rsidR="00873C8A" w:rsidRPr="00D954B0">
        <w:rPr>
          <w:rFonts w:ascii="ITC Avant Garde" w:hAnsi="ITC Avant Garde"/>
          <w:i/>
        </w:rPr>
        <w:lastRenderedPageBreak/>
        <w:t xml:space="preserve">Investigadora del Instituto Federal de Telecomunicaciones a través de medios electrónicos, así como los términos y condiciones de operación del </w:t>
      </w:r>
      <w:r w:rsidR="00D954B0" w:rsidRPr="00D954B0">
        <w:rPr>
          <w:rFonts w:ascii="ITC Avant Garde" w:hAnsi="ITC Avant Garde"/>
          <w:i/>
        </w:rPr>
        <w:t>S</w:t>
      </w:r>
      <w:r w:rsidR="00873C8A" w:rsidRPr="00D954B0">
        <w:rPr>
          <w:rFonts w:ascii="ITC Avant Garde" w:hAnsi="ITC Avant Garde"/>
          <w:i/>
        </w:rPr>
        <w:t>istema electrónico.</w:t>
      </w:r>
      <w:r w:rsidR="00D954B0">
        <w:rPr>
          <w:rFonts w:ascii="ITC Avant Garde" w:hAnsi="ITC Avant Garde"/>
        </w:rPr>
        <w:t>”</w:t>
      </w:r>
      <w:r w:rsidR="00873C8A" w:rsidRPr="00873C8A">
        <w:rPr>
          <w:rFonts w:ascii="ITC Avant Garde" w:hAnsi="ITC Avant Garde"/>
        </w:rPr>
        <w:t xml:space="preserve"> </w:t>
      </w:r>
    </w:p>
    <w:p w14:paraId="4E796481" w14:textId="1293C76A" w:rsidR="005A7145" w:rsidRDefault="00873C8A" w:rsidP="00723632">
      <w:pPr>
        <w:spacing w:after="120" w:line="240" w:lineRule="auto"/>
        <w:jc w:val="both"/>
        <w:rPr>
          <w:rFonts w:ascii="ITC Avant Garde" w:hAnsi="ITC Avant Garde"/>
        </w:rPr>
      </w:pPr>
      <w:r w:rsidRPr="00873C8A">
        <w:rPr>
          <w:rFonts w:ascii="ITC Avant Garde" w:hAnsi="ITC Avant Garde"/>
        </w:rPr>
        <w:t>Asimismo, cabe señalar que</w:t>
      </w:r>
      <w:r w:rsidR="00D954B0">
        <w:rPr>
          <w:rFonts w:ascii="ITC Avant Garde" w:hAnsi="ITC Avant Garde"/>
        </w:rPr>
        <w:t>,</w:t>
      </w:r>
      <w:r w:rsidRPr="00873C8A">
        <w:rPr>
          <w:rFonts w:ascii="ITC Avant Garde" w:hAnsi="ITC Avant Garde"/>
        </w:rPr>
        <w:t xml:space="preserve"> </w:t>
      </w:r>
      <w:r w:rsidR="00C858AD">
        <w:rPr>
          <w:rFonts w:ascii="ITC Avant Garde" w:hAnsi="ITC Avant Garde"/>
        </w:rPr>
        <w:t>el mandato</w:t>
      </w:r>
      <w:r w:rsidRPr="00873C8A">
        <w:rPr>
          <w:rFonts w:ascii="ITC Avant Garde" w:hAnsi="ITC Avant Garde"/>
        </w:rPr>
        <w:t xml:space="preserve"> de contar con un registro de personas acreditadas ante el I</w:t>
      </w:r>
      <w:r w:rsidR="00D954B0">
        <w:rPr>
          <w:rFonts w:ascii="ITC Avant Garde" w:hAnsi="ITC Avant Garde"/>
        </w:rPr>
        <w:t>nstituto</w:t>
      </w:r>
      <w:r w:rsidRPr="00873C8A">
        <w:rPr>
          <w:rFonts w:ascii="ITC Avant Garde" w:hAnsi="ITC Avant Garde"/>
        </w:rPr>
        <w:t xml:space="preserve"> (tanto para concesionarios y/o auto</w:t>
      </w:r>
      <w:r>
        <w:rPr>
          <w:rFonts w:ascii="ITC Avant Garde" w:hAnsi="ITC Avant Garde"/>
        </w:rPr>
        <w:t>r</w:t>
      </w:r>
      <w:r w:rsidRPr="00873C8A">
        <w:rPr>
          <w:rFonts w:ascii="ITC Avant Garde" w:hAnsi="ITC Avant Garde"/>
        </w:rPr>
        <w:t xml:space="preserve">izados como para personas físicas y representantes de personas morales que no tengan la calidad de concesionarios y/o autorizados), se encuentra </w:t>
      </w:r>
      <w:r w:rsidR="00A651CE" w:rsidRPr="00873C8A">
        <w:rPr>
          <w:rFonts w:ascii="ITC Avant Garde" w:hAnsi="ITC Avant Garde"/>
        </w:rPr>
        <w:t>previst</w:t>
      </w:r>
      <w:r w:rsidR="00A651CE">
        <w:rPr>
          <w:rFonts w:ascii="ITC Avant Garde" w:hAnsi="ITC Avant Garde"/>
        </w:rPr>
        <w:t>o</w:t>
      </w:r>
      <w:r w:rsidR="00A651CE" w:rsidRPr="00873C8A">
        <w:rPr>
          <w:rFonts w:ascii="ITC Avant Garde" w:hAnsi="ITC Avant Garde"/>
        </w:rPr>
        <w:t xml:space="preserve"> </w:t>
      </w:r>
      <w:r w:rsidRPr="00873C8A">
        <w:rPr>
          <w:rFonts w:ascii="ITC Avant Garde" w:hAnsi="ITC Avant Garde"/>
        </w:rPr>
        <w:t xml:space="preserve">en el artículo 42, </w:t>
      </w:r>
      <w:r w:rsidR="00D954B0">
        <w:rPr>
          <w:rFonts w:ascii="ITC Avant Garde" w:hAnsi="ITC Avant Garde"/>
        </w:rPr>
        <w:t xml:space="preserve">párrafo </w:t>
      </w:r>
      <w:r w:rsidRPr="00873C8A">
        <w:rPr>
          <w:rFonts w:ascii="ITC Avant Garde" w:hAnsi="ITC Avant Garde"/>
        </w:rPr>
        <w:t>tercer</w:t>
      </w:r>
      <w:r w:rsidR="00D954B0">
        <w:rPr>
          <w:rFonts w:ascii="ITC Avant Garde" w:hAnsi="ITC Avant Garde"/>
        </w:rPr>
        <w:t>o</w:t>
      </w:r>
      <w:r w:rsidRPr="00873C8A">
        <w:rPr>
          <w:rFonts w:ascii="ITC Avant Garde" w:hAnsi="ITC Avant Garde"/>
        </w:rPr>
        <w:t>, de las Disposiciones Regulatorias</w:t>
      </w:r>
      <w:r w:rsidR="00E15676">
        <w:rPr>
          <w:rFonts w:ascii="ITC Avant Garde" w:hAnsi="ITC Avant Garde"/>
        </w:rPr>
        <w:t>.</w:t>
      </w:r>
      <w:r w:rsidR="00E15676">
        <w:rPr>
          <w:rStyle w:val="Refdenotaalpie"/>
          <w:rFonts w:ascii="ITC Avant Garde" w:hAnsi="ITC Avant Garde"/>
        </w:rPr>
        <w:footnoteReference w:id="1"/>
      </w:r>
    </w:p>
    <w:p w14:paraId="66A0828F" w14:textId="2598EADB" w:rsidR="00E910DE" w:rsidRPr="000D6B12" w:rsidRDefault="00E16321" w:rsidP="000D6B12">
      <w:pPr>
        <w:spacing w:after="120" w:line="240" w:lineRule="auto"/>
        <w:jc w:val="both"/>
        <w:rPr>
          <w:rFonts w:ascii="ITC Avant Garde" w:hAnsi="ITC Avant Garde"/>
        </w:rPr>
      </w:pPr>
      <w:r>
        <w:rPr>
          <w:rFonts w:ascii="ITC Avant Garde" w:hAnsi="ITC Avant Garde"/>
        </w:rPr>
        <w:t xml:space="preserve">En este sentido, se considera improcedente lo </w:t>
      </w:r>
      <w:r w:rsidR="00274B52">
        <w:rPr>
          <w:rFonts w:ascii="ITC Avant Garde" w:hAnsi="ITC Avant Garde"/>
        </w:rPr>
        <w:t xml:space="preserve">propuesto </w:t>
      </w:r>
      <w:r>
        <w:rPr>
          <w:rFonts w:ascii="ITC Avant Garde" w:hAnsi="ITC Avant Garde"/>
        </w:rPr>
        <w:t>por Mora Villalpando.</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A74194" w:rsidRPr="005F7866" w14:paraId="492BB6AD" w14:textId="77777777" w:rsidTr="00334650">
        <w:trPr>
          <w:trHeight w:val="276"/>
        </w:trPr>
        <w:tc>
          <w:tcPr>
            <w:tcW w:w="8931" w:type="dxa"/>
            <w:shd w:val="clear" w:color="auto" w:fill="538135" w:themeFill="accent6" w:themeFillShade="BF"/>
          </w:tcPr>
          <w:p w14:paraId="4F033597" w14:textId="657E3E6B" w:rsidR="00A74194" w:rsidRPr="00977A83" w:rsidRDefault="00D57467" w:rsidP="00334650">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Grupo Televisa</w:t>
            </w:r>
          </w:p>
        </w:tc>
      </w:tr>
      <w:tr w:rsidR="00A74194" w:rsidRPr="005F7866" w14:paraId="3A1D9EF5" w14:textId="77777777" w:rsidTr="00334650">
        <w:trPr>
          <w:trHeight w:val="698"/>
        </w:trPr>
        <w:tc>
          <w:tcPr>
            <w:tcW w:w="8931" w:type="dxa"/>
            <w:shd w:val="clear" w:color="auto" w:fill="C5E0B3" w:themeFill="accent6" w:themeFillTint="66"/>
            <w:vAlign w:val="center"/>
          </w:tcPr>
          <w:p w14:paraId="2D0BD601" w14:textId="2D50F478" w:rsidR="00A74194" w:rsidRPr="002F79F7" w:rsidRDefault="00A74194" w:rsidP="00334650">
            <w:pPr>
              <w:pStyle w:val="Default"/>
              <w:spacing w:after="120"/>
              <w:jc w:val="both"/>
              <w:rPr>
                <w:rFonts w:ascii="ITC Avant Garde" w:hAnsi="ITC Avant Garde"/>
                <w:i/>
                <w:sz w:val="18"/>
                <w:szCs w:val="18"/>
              </w:rPr>
            </w:pPr>
            <w:r>
              <w:rPr>
                <w:rFonts w:ascii="ITC Avant Garde" w:hAnsi="ITC Avant Garde"/>
                <w:i/>
                <w:sz w:val="18"/>
                <w:szCs w:val="18"/>
              </w:rPr>
              <w:t>“</w:t>
            </w:r>
            <w:r w:rsidR="00D57467" w:rsidRPr="00D57467">
              <w:rPr>
                <w:rFonts w:ascii="ITC Avant Garde" w:hAnsi="ITC Avant Garde"/>
                <w:i/>
                <w:sz w:val="18"/>
                <w:szCs w:val="18"/>
              </w:rPr>
              <w:t xml:space="preserve">De manera general, mis Representadas consideran que los Lineamientos no contemplan lo relacionado con el derecho que le asiste a los Agentes Económicos involucrados en la investigación de que se trate </w:t>
            </w:r>
            <w:r w:rsidR="009B0843">
              <w:rPr>
                <w:rFonts w:ascii="ITC Avant Garde" w:hAnsi="ITC Avant Garde"/>
                <w:iCs/>
                <w:sz w:val="18"/>
                <w:szCs w:val="18"/>
              </w:rPr>
              <w:t xml:space="preserve">[sic] </w:t>
            </w:r>
            <w:r w:rsidR="00D57467" w:rsidRPr="00D57467">
              <w:rPr>
                <w:rFonts w:ascii="ITC Avant Garde" w:hAnsi="ITC Avant Garde"/>
                <w:i/>
                <w:sz w:val="18"/>
                <w:szCs w:val="18"/>
              </w:rPr>
              <w:t>de la consulta y descarga las actuaciones en las que esté involucrado dicho Agente Económico para su resguardo y archivo personal. Únicamente hace referencia al derecho de descarga en el Artículo 29, respecto del acta de comparecencia, pero no indica que las demás actuaciones del expediente estén disponibles para descarga.</w:t>
            </w:r>
            <w:r w:rsidR="00C4592D">
              <w:rPr>
                <w:rFonts w:ascii="ITC Avant Garde" w:hAnsi="ITC Avant Garde"/>
                <w:i/>
                <w:sz w:val="18"/>
                <w:szCs w:val="18"/>
              </w:rPr>
              <w:t>”</w:t>
            </w:r>
          </w:p>
        </w:tc>
      </w:tr>
    </w:tbl>
    <w:p w14:paraId="7EB8950E" w14:textId="77777777" w:rsidR="00D57467" w:rsidRPr="00B8323E" w:rsidRDefault="00D57467" w:rsidP="002308AD">
      <w:pPr>
        <w:spacing w:before="120" w:after="120" w:line="240" w:lineRule="auto"/>
        <w:jc w:val="both"/>
        <w:outlineLvl w:val="2"/>
        <w:rPr>
          <w:rFonts w:ascii="ITC Avant Garde" w:hAnsi="ITC Avant Garde"/>
          <w:b/>
          <w:bCs/>
        </w:rPr>
      </w:pPr>
      <w:r w:rsidRPr="00B8323E">
        <w:rPr>
          <w:rFonts w:ascii="ITC Avant Garde" w:hAnsi="ITC Avant Garde"/>
          <w:b/>
          <w:bCs/>
        </w:rPr>
        <w:t>Consideraciones</w:t>
      </w:r>
    </w:p>
    <w:p w14:paraId="6B66C109" w14:textId="3A33ACAE" w:rsidR="00BA0959" w:rsidRDefault="00CD3879" w:rsidP="00CD3879">
      <w:pPr>
        <w:spacing w:after="120" w:line="240" w:lineRule="auto"/>
        <w:jc w:val="both"/>
        <w:rPr>
          <w:rFonts w:ascii="ITC Avant Garde" w:hAnsi="ITC Avant Garde"/>
        </w:rPr>
      </w:pPr>
      <w:r w:rsidRPr="00CD3879">
        <w:rPr>
          <w:rFonts w:ascii="ITC Avant Garde" w:hAnsi="ITC Avant Garde"/>
        </w:rPr>
        <w:t>Con relación al comentario de G</w:t>
      </w:r>
      <w:r w:rsidR="00555D3D">
        <w:rPr>
          <w:rFonts w:ascii="ITC Avant Garde" w:hAnsi="ITC Avant Garde"/>
        </w:rPr>
        <w:t xml:space="preserve">rupo </w:t>
      </w:r>
      <w:r w:rsidRPr="00CD3879">
        <w:rPr>
          <w:rFonts w:ascii="ITC Avant Garde" w:hAnsi="ITC Avant Garde"/>
        </w:rPr>
        <w:t>T</w:t>
      </w:r>
      <w:r w:rsidR="00555D3D">
        <w:rPr>
          <w:rFonts w:ascii="ITC Avant Garde" w:hAnsi="ITC Avant Garde"/>
        </w:rPr>
        <w:t>elevisa</w:t>
      </w:r>
      <w:r w:rsidRPr="00CD3879">
        <w:rPr>
          <w:rFonts w:ascii="ITC Avant Garde" w:hAnsi="ITC Avant Garde"/>
        </w:rPr>
        <w:t xml:space="preserve">, </w:t>
      </w:r>
      <w:r w:rsidR="00BA0959" w:rsidRPr="00D37106">
        <w:rPr>
          <w:rFonts w:ascii="ITC Avant Garde" w:hAnsi="ITC Avant Garde"/>
        </w:rPr>
        <w:t xml:space="preserve">se aclara que el Anteproyecto de </w:t>
      </w:r>
      <w:r w:rsidR="00BA0959">
        <w:rPr>
          <w:rFonts w:ascii="ITC Avant Garde" w:hAnsi="ITC Avant Garde"/>
        </w:rPr>
        <w:t>Lineamientos</w:t>
      </w:r>
      <w:r w:rsidR="00BA0959" w:rsidRPr="00D37106">
        <w:rPr>
          <w:rFonts w:ascii="ITC Avant Garde" w:hAnsi="ITC Avant Garde"/>
        </w:rPr>
        <w:t xml:space="preserve"> no es el instrumento idóneo para</w:t>
      </w:r>
      <w:r w:rsidR="00BA0959">
        <w:rPr>
          <w:rFonts w:ascii="ITC Avant Garde" w:hAnsi="ITC Avant Garde"/>
        </w:rPr>
        <w:t xml:space="preserve"> </w:t>
      </w:r>
      <w:r w:rsidR="00BA0959" w:rsidRPr="00873C8A">
        <w:rPr>
          <w:rFonts w:ascii="ITC Avant Garde" w:hAnsi="ITC Avant Garde"/>
        </w:rPr>
        <w:t>pronunciarse</w:t>
      </w:r>
      <w:r w:rsidR="00BA0959">
        <w:rPr>
          <w:rFonts w:ascii="ITC Avant Garde" w:hAnsi="ITC Avant Garde"/>
        </w:rPr>
        <w:t xml:space="preserve"> respecto a la consulta de los expedientes tramitados ante la AI</w:t>
      </w:r>
      <w:r w:rsidR="003B1F69">
        <w:rPr>
          <w:rFonts w:ascii="ITC Avant Garde" w:hAnsi="ITC Avant Garde"/>
        </w:rPr>
        <w:t>, al resultar contrario a una disposición establecida en la LFCE.</w:t>
      </w:r>
      <w:r w:rsidR="00BA0959">
        <w:rPr>
          <w:rFonts w:ascii="ITC Avant Garde" w:hAnsi="ITC Avant Garde"/>
        </w:rPr>
        <w:t xml:space="preserve"> Ello, tomando en consideración que, conforme </w:t>
      </w:r>
      <w:r w:rsidR="00BA0959" w:rsidRPr="00CD3879">
        <w:rPr>
          <w:rFonts w:ascii="ITC Avant Garde" w:hAnsi="ITC Avant Garde"/>
        </w:rPr>
        <w:t>a lo previsto en el artículo 124, segundo párrafo, de la LFCE</w:t>
      </w:r>
      <w:r w:rsidR="00BA0959">
        <w:rPr>
          <w:rFonts w:ascii="ITC Avant Garde" w:hAnsi="ITC Avant Garde"/>
        </w:rPr>
        <w:t>,</w:t>
      </w:r>
      <w:r w:rsidR="005423AA">
        <w:rPr>
          <w:rStyle w:val="Refdenotaalpie"/>
          <w:rFonts w:ascii="ITC Avant Garde" w:hAnsi="ITC Avant Garde"/>
        </w:rPr>
        <w:footnoteReference w:id="2"/>
      </w:r>
      <w:r w:rsidR="00BA0959">
        <w:rPr>
          <w:rFonts w:ascii="ITC Avant Garde" w:hAnsi="ITC Avant Garde"/>
        </w:rPr>
        <w:t xml:space="preserve"> no se permite el acceso al expediente durante la investigación. Asimismo, cabe señala</w:t>
      </w:r>
      <w:r w:rsidR="00C858AD">
        <w:rPr>
          <w:rFonts w:ascii="ITC Avant Garde" w:hAnsi="ITC Avant Garde"/>
        </w:rPr>
        <w:t>r</w:t>
      </w:r>
      <w:r w:rsidR="00BA0959">
        <w:rPr>
          <w:rFonts w:ascii="ITC Avant Garde" w:hAnsi="ITC Avant Garde"/>
        </w:rPr>
        <w:t xml:space="preserve"> que, conforme a lo previsto por el artículo 22 del Anteproyecto de Lineamientos,</w:t>
      </w:r>
      <w:r w:rsidR="001413CF">
        <w:rPr>
          <w:rStyle w:val="Refdenotaalpie"/>
          <w:rFonts w:ascii="ITC Avant Garde" w:hAnsi="ITC Avant Garde"/>
        </w:rPr>
        <w:footnoteReference w:id="3"/>
      </w:r>
      <w:r w:rsidR="00BA0959">
        <w:rPr>
          <w:rFonts w:ascii="ITC Avant Garde" w:hAnsi="ITC Avant Garde"/>
        </w:rPr>
        <w:t xml:space="preserve"> la actuación que deba notificarse a los agentes económicos, </w:t>
      </w:r>
      <w:proofErr w:type="gramStart"/>
      <w:r w:rsidR="00BA0959">
        <w:rPr>
          <w:rFonts w:ascii="ITC Avant Garde" w:hAnsi="ITC Avant Garde"/>
        </w:rPr>
        <w:t>autoridades públicas</w:t>
      </w:r>
      <w:proofErr w:type="gramEnd"/>
      <w:r w:rsidR="00BA0959">
        <w:rPr>
          <w:rFonts w:ascii="ITC Avant Garde" w:hAnsi="ITC Avant Garde"/>
        </w:rPr>
        <w:t xml:space="preserve"> o cualquier promovente, estará disponible para </w:t>
      </w:r>
      <w:r w:rsidR="000E7ED7">
        <w:rPr>
          <w:rFonts w:ascii="ITC Avant Garde" w:hAnsi="ITC Avant Garde"/>
        </w:rPr>
        <w:t>su consulta al momento de realizarse la notificación electrónica.</w:t>
      </w:r>
    </w:p>
    <w:p w14:paraId="651FBD43" w14:textId="4F781808" w:rsidR="00CD3879" w:rsidRDefault="00BA0959" w:rsidP="000E7ED7">
      <w:pPr>
        <w:spacing w:after="120" w:line="240" w:lineRule="auto"/>
        <w:jc w:val="both"/>
        <w:rPr>
          <w:rFonts w:ascii="ITC Avant Garde" w:hAnsi="ITC Avant Garde"/>
        </w:rPr>
      </w:pPr>
      <w:r>
        <w:rPr>
          <w:rFonts w:ascii="ITC Avant Garde" w:hAnsi="ITC Avant Garde"/>
        </w:rPr>
        <w:t xml:space="preserve">No obstante, a efecto de dotar mayor claridad a lo previsto en el Anteproyecto de Lineamientos, </w:t>
      </w:r>
      <w:r w:rsidR="00CD3879" w:rsidRPr="00CD3879">
        <w:rPr>
          <w:rFonts w:ascii="ITC Avant Garde" w:hAnsi="ITC Avant Garde"/>
        </w:rPr>
        <w:t xml:space="preserve">se considera </w:t>
      </w:r>
      <w:r w:rsidR="000E7ED7">
        <w:rPr>
          <w:rFonts w:ascii="ITC Avant Garde" w:hAnsi="ITC Avant Garde"/>
        </w:rPr>
        <w:t>procedente modificar la redacción de</w:t>
      </w:r>
      <w:r w:rsidR="00CD3879" w:rsidRPr="00CD3879">
        <w:rPr>
          <w:rFonts w:ascii="ITC Avant Garde" w:hAnsi="ITC Avant Garde"/>
        </w:rPr>
        <w:t xml:space="preserve"> los artículos 23, segundo párrafo, y 44</w:t>
      </w:r>
      <w:r w:rsidR="006969DA">
        <w:rPr>
          <w:rFonts w:ascii="ITC Avant Garde" w:hAnsi="ITC Avant Garde"/>
        </w:rPr>
        <w:t xml:space="preserve"> del Anteproyecto de Lineamientos</w:t>
      </w:r>
      <w:r w:rsidR="00CD3879" w:rsidRPr="00CD3879">
        <w:rPr>
          <w:rFonts w:ascii="ITC Avant Garde" w:hAnsi="ITC Avant Garde"/>
        </w:rPr>
        <w:t xml:space="preserve"> </w:t>
      </w:r>
      <w:r w:rsidR="000E7ED7">
        <w:rPr>
          <w:rFonts w:ascii="ITC Avant Garde" w:hAnsi="ITC Avant Garde"/>
        </w:rPr>
        <w:t>como sigue</w:t>
      </w:r>
      <w:r w:rsidR="00CD3879" w:rsidRPr="00CD3879">
        <w:rPr>
          <w:rFonts w:ascii="ITC Avant Garde" w:hAnsi="ITC Avant Garde"/>
        </w:rPr>
        <w:t>:</w:t>
      </w:r>
    </w:p>
    <w:tbl>
      <w:tblPr>
        <w:tblStyle w:val="Tablaconcuadrcula"/>
        <w:tblW w:w="0" w:type="auto"/>
        <w:jc w:val="center"/>
        <w:tblLook w:val="04A0" w:firstRow="1" w:lastRow="0" w:firstColumn="1" w:lastColumn="0" w:noHBand="0" w:noVBand="1"/>
      </w:tblPr>
      <w:tblGrid>
        <w:gridCol w:w="4394"/>
        <w:gridCol w:w="4394"/>
      </w:tblGrid>
      <w:tr w:rsidR="000E7ED7" w:rsidRPr="005F7866" w14:paraId="4B1D60DD" w14:textId="77777777" w:rsidTr="003B1F69">
        <w:trPr>
          <w:jc w:val="center"/>
        </w:trPr>
        <w:tc>
          <w:tcPr>
            <w:tcW w:w="4394" w:type="dxa"/>
            <w:shd w:val="clear" w:color="auto" w:fill="538135" w:themeFill="accent6" w:themeFillShade="BF"/>
            <w:vAlign w:val="center"/>
          </w:tcPr>
          <w:p w14:paraId="61187753" w14:textId="30729F23" w:rsidR="000E7ED7" w:rsidRPr="005F7866" w:rsidRDefault="000E7ED7" w:rsidP="004F03EE">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lastRenderedPageBreak/>
              <w:t>Anteproyecto</w:t>
            </w:r>
            <w:r>
              <w:rPr>
                <w:rFonts w:ascii="ITC Avant Garde" w:hAnsi="ITC Avant Garde"/>
                <w:b/>
                <w:color w:val="FFFFFF" w:themeColor="background1"/>
                <w:sz w:val="18"/>
                <w:szCs w:val="18"/>
              </w:rPr>
              <w:t xml:space="preserve"> de Lineamientos</w:t>
            </w:r>
          </w:p>
        </w:tc>
        <w:tc>
          <w:tcPr>
            <w:tcW w:w="4394" w:type="dxa"/>
            <w:shd w:val="clear" w:color="auto" w:fill="538135" w:themeFill="accent6" w:themeFillShade="BF"/>
            <w:vAlign w:val="center"/>
          </w:tcPr>
          <w:p w14:paraId="02A69135" w14:textId="59C33387" w:rsidR="000E7ED7" w:rsidRPr="005F7866" w:rsidRDefault="000E7ED7" w:rsidP="004F03EE">
            <w:pPr>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4"/>
            </w:r>
          </w:p>
        </w:tc>
      </w:tr>
      <w:tr w:rsidR="000E7ED7" w:rsidRPr="005F7866" w14:paraId="6D11457D" w14:textId="77777777" w:rsidTr="003B1F69">
        <w:trPr>
          <w:jc w:val="center"/>
        </w:trPr>
        <w:tc>
          <w:tcPr>
            <w:tcW w:w="4394" w:type="dxa"/>
            <w:shd w:val="clear" w:color="auto" w:fill="C5E0B3" w:themeFill="accent6" w:themeFillTint="66"/>
          </w:tcPr>
          <w:p w14:paraId="3642D6B7" w14:textId="77777777" w:rsidR="000E7ED7" w:rsidRPr="00EA6FAB" w:rsidRDefault="000E7ED7" w:rsidP="004F03EE">
            <w:pPr>
              <w:pStyle w:val="Textoindependiente"/>
              <w:spacing w:line="240" w:lineRule="auto"/>
              <w:jc w:val="both"/>
              <w:rPr>
                <w:rFonts w:ascii="ITC Avant Garde" w:hAnsi="ITC Avant Garde"/>
                <w:sz w:val="18"/>
                <w:szCs w:val="18"/>
              </w:rPr>
            </w:pPr>
            <w:r w:rsidRPr="00EA6FAB">
              <w:rPr>
                <w:rFonts w:ascii="ITC Avant Garde" w:hAnsi="ITC Avant Garde"/>
                <w:b/>
                <w:bCs/>
                <w:sz w:val="18"/>
                <w:szCs w:val="18"/>
              </w:rPr>
              <w:t>Artículo 23.</w:t>
            </w:r>
            <w:r w:rsidRPr="00EA6FAB">
              <w:rPr>
                <w:rFonts w:ascii="ITC Avant Garde" w:hAnsi="ITC Avant Garde"/>
                <w:sz w:val="18"/>
                <w:szCs w:val="18"/>
              </w:rPr>
              <w:t xml:space="preserve"> </w:t>
            </w:r>
            <w:r w:rsidRPr="00EA6FAB">
              <w:rPr>
                <w:rFonts w:ascii="ITC Avant Garde" w:hAnsi="ITC Avant Garde"/>
                <w:sz w:val="18"/>
                <w:szCs w:val="18"/>
                <w:u w:val="single"/>
              </w:rPr>
              <w:t>Constancia de notificación electrónica.</w:t>
            </w:r>
          </w:p>
          <w:p w14:paraId="68217924" w14:textId="6DA58976" w:rsidR="000E7ED7" w:rsidRPr="00EA6FAB" w:rsidRDefault="000E7ED7" w:rsidP="004F03EE">
            <w:pPr>
              <w:pStyle w:val="Textoindependiente"/>
              <w:spacing w:line="240" w:lineRule="auto"/>
              <w:jc w:val="both"/>
              <w:rPr>
                <w:rFonts w:ascii="ITC Avant Garde" w:hAnsi="ITC Avant Garde"/>
                <w:sz w:val="18"/>
                <w:szCs w:val="18"/>
              </w:rPr>
            </w:pPr>
            <w:r w:rsidRPr="00EA6FAB">
              <w:rPr>
                <w:rFonts w:ascii="ITC Avant Garde" w:hAnsi="ITC Avant Garde"/>
                <w:sz w:val="18"/>
                <w:szCs w:val="18"/>
              </w:rPr>
              <w:t>[…]</w:t>
            </w:r>
          </w:p>
          <w:p w14:paraId="02976C5B" w14:textId="0313E40C" w:rsidR="000E7ED7" w:rsidRPr="00EA6FAB" w:rsidRDefault="000E7ED7" w:rsidP="004F03EE">
            <w:pPr>
              <w:pStyle w:val="Textoindependiente"/>
              <w:spacing w:line="240" w:lineRule="auto"/>
              <w:jc w:val="both"/>
              <w:rPr>
                <w:rFonts w:ascii="ITC Avant Garde" w:hAnsi="ITC Avant Garde"/>
                <w:sz w:val="18"/>
                <w:szCs w:val="18"/>
              </w:rPr>
            </w:pPr>
            <w:r w:rsidRPr="00EA6FAB">
              <w:rPr>
                <w:rFonts w:ascii="ITC Avant Garde" w:hAnsi="ITC Avant Garde"/>
                <w:sz w:val="18"/>
                <w:szCs w:val="18"/>
              </w:rPr>
              <w:t>Una vez generada, la constancia de notificación electrónica estará disponible en el Sistema electrónico, y será integrada al expediente electrónico correspondiente.</w:t>
            </w:r>
          </w:p>
          <w:p w14:paraId="7464AD81" w14:textId="60B923F2" w:rsidR="000E7ED7" w:rsidRPr="00686A45" w:rsidRDefault="000E7ED7" w:rsidP="004F03EE">
            <w:pPr>
              <w:pStyle w:val="Textoindependiente"/>
              <w:spacing w:line="240" w:lineRule="auto"/>
              <w:jc w:val="both"/>
              <w:rPr>
                <w:rFonts w:ascii="ITC Avant Garde" w:hAnsi="ITC Avant Garde"/>
                <w:sz w:val="18"/>
                <w:szCs w:val="18"/>
              </w:rPr>
            </w:pPr>
            <w:r w:rsidRPr="00EA6FAB">
              <w:rPr>
                <w:rFonts w:ascii="ITC Avant Garde" w:hAnsi="ITC Avant Garde"/>
                <w:sz w:val="18"/>
                <w:szCs w:val="18"/>
              </w:rPr>
              <w:t>[…]</w:t>
            </w:r>
          </w:p>
        </w:tc>
        <w:tc>
          <w:tcPr>
            <w:tcW w:w="4394" w:type="dxa"/>
            <w:shd w:val="clear" w:color="auto" w:fill="C5E0B3" w:themeFill="accent6" w:themeFillTint="66"/>
          </w:tcPr>
          <w:p w14:paraId="27A06CFB" w14:textId="77777777" w:rsidR="000E7ED7" w:rsidRPr="00D37106" w:rsidRDefault="000E7ED7" w:rsidP="004F03EE">
            <w:pPr>
              <w:pStyle w:val="Textoindependiente"/>
              <w:spacing w:line="240" w:lineRule="auto"/>
              <w:jc w:val="both"/>
              <w:rPr>
                <w:rFonts w:ascii="ITC Avant Garde" w:hAnsi="ITC Avant Garde"/>
                <w:sz w:val="18"/>
                <w:szCs w:val="18"/>
              </w:rPr>
            </w:pPr>
            <w:r w:rsidRPr="00D37106">
              <w:rPr>
                <w:rFonts w:ascii="ITC Avant Garde" w:hAnsi="ITC Avant Garde"/>
                <w:b/>
                <w:bCs/>
                <w:sz w:val="18"/>
                <w:szCs w:val="18"/>
              </w:rPr>
              <w:t>Artículo 23.</w:t>
            </w:r>
            <w:r w:rsidRPr="00D37106">
              <w:rPr>
                <w:rFonts w:ascii="ITC Avant Garde" w:hAnsi="ITC Avant Garde"/>
                <w:sz w:val="18"/>
                <w:szCs w:val="18"/>
              </w:rPr>
              <w:t xml:space="preserve"> </w:t>
            </w:r>
            <w:r w:rsidRPr="00EA6FAB">
              <w:rPr>
                <w:rFonts w:ascii="ITC Avant Garde" w:hAnsi="ITC Avant Garde"/>
                <w:sz w:val="18"/>
                <w:szCs w:val="18"/>
                <w:u w:val="single"/>
              </w:rPr>
              <w:t>Constancia de notificación electrónica.</w:t>
            </w:r>
          </w:p>
          <w:p w14:paraId="5081932D" w14:textId="77777777" w:rsidR="000E7ED7" w:rsidRPr="00D37106" w:rsidRDefault="000E7ED7" w:rsidP="004F03EE">
            <w:pPr>
              <w:pStyle w:val="Textoindependiente"/>
              <w:spacing w:line="240" w:lineRule="auto"/>
              <w:jc w:val="both"/>
              <w:rPr>
                <w:rFonts w:ascii="ITC Avant Garde" w:hAnsi="ITC Avant Garde"/>
                <w:sz w:val="18"/>
                <w:szCs w:val="18"/>
              </w:rPr>
            </w:pPr>
            <w:r w:rsidRPr="00D37106">
              <w:rPr>
                <w:rFonts w:ascii="ITC Avant Garde" w:hAnsi="ITC Avant Garde"/>
                <w:sz w:val="18"/>
                <w:szCs w:val="18"/>
              </w:rPr>
              <w:t>[…]</w:t>
            </w:r>
          </w:p>
          <w:p w14:paraId="06B67E36" w14:textId="77777777" w:rsidR="000E7ED7" w:rsidRDefault="000E7ED7" w:rsidP="004F03EE">
            <w:pPr>
              <w:pStyle w:val="Textoindependiente"/>
              <w:spacing w:line="240" w:lineRule="auto"/>
              <w:jc w:val="both"/>
              <w:rPr>
                <w:rFonts w:ascii="ITC Avant Garde" w:hAnsi="ITC Avant Garde"/>
                <w:sz w:val="18"/>
                <w:szCs w:val="18"/>
              </w:rPr>
            </w:pPr>
            <w:r w:rsidRPr="00EA6FAB">
              <w:rPr>
                <w:rFonts w:ascii="ITC Avant Garde" w:hAnsi="ITC Avant Garde"/>
                <w:sz w:val="18"/>
                <w:szCs w:val="18"/>
              </w:rPr>
              <w:t xml:space="preserve">Una vez generada, la constancia de notificación electrónica estará disponible en el Sistema electrónico </w:t>
            </w:r>
            <w:r w:rsidRPr="00EA6FAB">
              <w:rPr>
                <w:rFonts w:ascii="ITC Avant Garde" w:hAnsi="ITC Avant Garde"/>
                <w:sz w:val="18"/>
                <w:szCs w:val="18"/>
                <w:u w:val="single"/>
              </w:rPr>
              <w:t>para su consulta y descarga</w:t>
            </w:r>
            <w:r w:rsidRPr="00EA6FAB">
              <w:rPr>
                <w:rFonts w:ascii="ITC Avant Garde" w:hAnsi="ITC Avant Garde"/>
                <w:sz w:val="18"/>
                <w:szCs w:val="18"/>
              </w:rPr>
              <w:t>, y será integrada al expediente electrónico correspondiente.</w:t>
            </w:r>
          </w:p>
          <w:p w14:paraId="5F80D8FD" w14:textId="08B3470B" w:rsidR="000E7ED7" w:rsidRPr="005F7866" w:rsidRDefault="000E7ED7" w:rsidP="004F03EE">
            <w:pPr>
              <w:pStyle w:val="Textoindependiente"/>
              <w:spacing w:line="240" w:lineRule="auto"/>
              <w:jc w:val="both"/>
              <w:rPr>
                <w:rFonts w:ascii="ITC Avant Garde" w:hAnsi="ITC Avant Garde"/>
                <w:sz w:val="18"/>
                <w:szCs w:val="18"/>
              </w:rPr>
            </w:pPr>
            <w:r w:rsidRPr="00D37106">
              <w:rPr>
                <w:rFonts w:ascii="ITC Avant Garde" w:hAnsi="ITC Avant Garde"/>
                <w:sz w:val="18"/>
                <w:szCs w:val="18"/>
              </w:rPr>
              <w:t>[…]</w:t>
            </w:r>
          </w:p>
        </w:tc>
      </w:tr>
      <w:tr w:rsidR="00A5218D" w:rsidRPr="005F7866" w14:paraId="09256A95" w14:textId="77777777" w:rsidTr="003B1F69">
        <w:trPr>
          <w:jc w:val="center"/>
        </w:trPr>
        <w:tc>
          <w:tcPr>
            <w:tcW w:w="4394" w:type="dxa"/>
            <w:shd w:val="clear" w:color="auto" w:fill="C5E0B3" w:themeFill="accent6" w:themeFillTint="66"/>
          </w:tcPr>
          <w:p w14:paraId="0C888D2A" w14:textId="6D9C3CC0" w:rsidR="00A5218D" w:rsidRDefault="00A5218D" w:rsidP="004F03EE">
            <w:pPr>
              <w:pStyle w:val="Textoindependiente"/>
              <w:spacing w:line="240" w:lineRule="auto"/>
              <w:jc w:val="both"/>
              <w:rPr>
                <w:rFonts w:ascii="ITC Avant Garde" w:hAnsi="ITC Avant Garde"/>
                <w:b/>
                <w:bCs/>
                <w:sz w:val="18"/>
                <w:szCs w:val="18"/>
              </w:rPr>
            </w:pPr>
            <w:r w:rsidRPr="00A5218D">
              <w:rPr>
                <w:rFonts w:ascii="ITC Avant Garde" w:hAnsi="ITC Avant Garde"/>
                <w:b/>
                <w:bCs/>
                <w:sz w:val="18"/>
                <w:szCs w:val="18"/>
              </w:rPr>
              <w:t xml:space="preserve">Artículo 44. </w:t>
            </w:r>
            <w:r>
              <w:rPr>
                <w:rFonts w:ascii="ITC Avant Garde" w:hAnsi="ITC Avant Garde"/>
                <w:b/>
                <w:bCs/>
                <w:sz w:val="18"/>
                <w:szCs w:val="18"/>
              </w:rPr>
              <w:t xml:space="preserve"> </w:t>
            </w:r>
            <w:r w:rsidRPr="002954FE">
              <w:rPr>
                <w:rFonts w:ascii="ITC Avant Garde" w:hAnsi="ITC Avant Garde"/>
                <w:sz w:val="18"/>
                <w:szCs w:val="18"/>
                <w:u w:val="single"/>
              </w:rPr>
              <w:t>Tablero de notificaciones</w:t>
            </w:r>
            <w:r w:rsidRPr="00A5218D">
              <w:rPr>
                <w:rFonts w:ascii="ITC Avant Garde" w:hAnsi="ITC Avant Garde"/>
                <w:b/>
                <w:bCs/>
                <w:sz w:val="18"/>
                <w:szCs w:val="18"/>
              </w:rPr>
              <w:t xml:space="preserve"> </w:t>
            </w:r>
          </w:p>
          <w:p w14:paraId="0D1B9F28" w14:textId="43180BC6" w:rsidR="00A5218D" w:rsidRPr="00A5218D" w:rsidRDefault="00A5218D" w:rsidP="004F03EE">
            <w:pPr>
              <w:pStyle w:val="Textoindependiente"/>
              <w:spacing w:line="240" w:lineRule="auto"/>
              <w:jc w:val="both"/>
              <w:rPr>
                <w:rFonts w:ascii="ITC Avant Garde" w:hAnsi="ITC Avant Garde"/>
                <w:sz w:val="18"/>
                <w:szCs w:val="18"/>
              </w:rPr>
            </w:pPr>
            <w:r w:rsidRPr="00A5218D">
              <w:rPr>
                <w:rFonts w:ascii="ITC Avant Garde" w:hAnsi="ITC Avant Garde"/>
                <w:sz w:val="18"/>
                <w:szCs w:val="18"/>
              </w:rPr>
              <w:t xml:space="preserve">El Sistema electrónico contará con un tablero de notificaciones personalizado para cada usuario, el cual le permitirá </w:t>
            </w:r>
            <w:r w:rsidRPr="002954FE">
              <w:rPr>
                <w:rFonts w:ascii="ITC Avant Garde" w:hAnsi="ITC Avant Garde"/>
                <w:strike/>
                <w:sz w:val="18"/>
                <w:szCs w:val="18"/>
              </w:rPr>
              <w:t>conocer el estado de las solicitudes o denuncias presentadas, así como</w:t>
            </w:r>
            <w:r w:rsidRPr="00A5218D">
              <w:rPr>
                <w:rFonts w:ascii="ITC Avant Garde" w:hAnsi="ITC Avant Garde"/>
                <w:sz w:val="18"/>
                <w:szCs w:val="18"/>
              </w:rPr>
              <w:t xml:space="preserve"> las notificaciones electrónicas.</w:t>
            </w:r>
          </w:p>
        </w:tc>
        <w:tc>
          <w:tcPr>
            <w:tcW w:w="4394" w:type="dxa"/>
            <w:shd w:val="clear" w:color="auto" w:fill="C5E0B3" w:themeFill="accent6" w:themeFillTint="66"/>
          </w:tcPr>
          <w:p w14:paraId="17293ACC" w14:textId="77777777" w:rsidR="00A5218D" w:rsidRDefault="00A5218D" w:rsidP="004F03EE">
            <w:pPr>
              <w:pStyle w:val="Textoindependiente"/>
              <w:spacing w:line="240" w:lineRule="auto"/>
              <w:jc w:val="both"/>
              <w:rPr>
                <w:rFonts w:ascii="ITC Avant Garde" w:hAnsi="ITC Avant Garde"/>
                <w:b/>
                <w:bCs/>
                <w:sz w:val="18"/>
                <w:szCs w:val="18"/>
              </w:rPr>
            </w:pPr>
            <w:r w:rsidRPr="00A5218D">
              <w:rPr>
                <w:rFonts w:ascii="ITC Avant Garde" w:hAnsi="ITC Avant Garde"/>
                <w:b/>
                <w:bCs/>
                <w:sz w:val="18"/>
                <w:szCs w:val="18"/>
              </w:rPr>
              <w:t xml:space="preserve">Artículo 44. </w:t>
            </w:r>
            <w:r>
              <w:rPr>
                <w:rFonts w:ascii="ITC Avant Garde" w:hAnsi="ITC Avant Garde"/>
                <w:b/>
                <w:bCs/>
                <w:sz w:val="18"/>
                <w:szCs w:val="18"/>
              </w:rPr>
              <w:t xml:space="preserve"> </w:t>
            </w:r>
            <w:r w:rsidRPr="00F128FF">
              <w:rPr>
                <w:rFonts w:ascii="ITC Avant Garde" w:hAnsi="ITC Avant Garde"/>
                <w:sz w:val="18"/>
                <w:szCs w:val="18"/>
                <w:u w:val="single"/>
              </w:rPr>
              <w:t>Tablero de notificaciones</w:t>
            </w:r>
            <w:r w:rsidRPr="00A5218D">
              <w:rPr>
                <w:rFonts w:ascii="ITC Avant Garde" w:hAnsi="ITC Avant Garde"/>
                <w:b/>
                <w:bCs/>
                <w:sz w:val="18"/>
                <w:szCs w:val="18"/>
              </w:rPr>
              <w:t xml:space="preserve"> </w:t>
            </w:r>
          </w:p>
          <w:p w14:paraId="4C6D4CAB" w14:textId="77777777" w:rsidR="00A5218D" w:rsidRPr="00A5218D" w:rsidRDefault="00A5218D" w:rsidP="004F03EE">
            <w:pPr>
              <w:pStyle w:val="Textoindependiente"/>
              <w:spacing w:line="240" w:lineRule="auto"/>
              <w:jc w:val="both"/>
              <w:rPr>
                <w:rFonts w:ascii="ITC Avant Garde" w:hAnsi="ITC Avant Garde"/>
                <w:sz w:val="18"/>
                <w:szCs w:val="18"/>
                <w:lang w:val="es-ES"/>
              </w:rPr>
            </w:pPr>
            <w:r w:rsidRPr="00A5218D">
              <w:rPr>
                <w:rFonts w:ascii="ITC Avant Garde" w:hAnsi="ITC Avant Garde"/>
                <w:sz w:val="18"/>
                <w:szCs w:val="18"/>
                <w:lang w:val="es-ES"/>
              </w:rPr>
              <w:t xml:space="preserve">El Sistema electrónico contará con un tablero de notificaciones personalizado para cada usuario, el cual le permitirá </w:t>
            </w:r>
            <w:r w:rsidRPr="002954FE">
              <w:rPr>
                <w:rFonts w:ascii="ITC Avant Garde" w:hAnsi="ITC Avant Garde"/>
                <w:sz w:val="18"/>
                <w:szCs w:val="18"/>
                <w:u w:val="single"/>
                <w:lang w:val="es-ES"/>
              </w:rPr>
              <w:t>consultar y descargar</w:t>
            </w:r>
            <w:r w:rsidRPr="00A5218D">
              <w:rPr>
                <w:rFonts w:ascii="ITC Avant Garde" w:hAnsi="ITC Avant Garde"/>
                <w:sz w:val="18"/>
                <w:szCs w:val="18"/>
                <w:lang w:val="es-ES"/>
              </w:rPr>
              <w:t xml:space="preserve"> las notificaciones electrónicas. </w:t>
            </w:r>
          </w:p>
          <w:p w14:paraId="77B58111" w14:textId="72B95E8D" w:rsidR="00A5218D" w:rsidRPr="002954FE" w:rsidRDefault="00A5218D" w:rsidP="004F03EE">
            <w:pPr>
              <w:pStyle w:val="Textoindependiente"/>
              <w:spacing w:line="240" w:lineRule="auto"/>
              <w:jc w:val="both"/>
              <w:rPr>
                <w:rFonts w:ascii="ITC Avant Garde" w:hAnsi="ITC Avant Garde"/>
                <w:b/>
                <w:bCs/>
                <w:sz w:val="18"/>
                <w:szCs w:val="18"/>
                <w:lang w:val="es-ES"/>
              </w:rPr>
            </w:pPr>
          </w:p>
        </w:tc>
      </w:tr>
    </w:tbl>
    <w:p w14:paraId="70B9BF8C" w14:textId="40B081B2" w:rsidR="00D57467" w:rsidRPr="00D57467" w:rsidRDefault="00D57467" w:rsidP="000D6B12">
      <w:pPr>
        <w:pStyle w:val="Prrafodelista"/>
        <w:spacing w:before="120" w:after="120" w:line="240" w:lineRule="auto"/>
        <w:ind w:left="714"/>
        <w:contextualSpacing w:val="0"/>
        <w:jc w:val="both"/>
        <w:rPr>
          <w:rFonts w:ascii="ITC Avant Garde" w:hAnsi="ITC Avant Garde"/>
        </w:rPr>
      </w:pPr>
    </w:p>
    <w:tbl>
      <w:tblPr>
        <w:tblStyle w:val="Tablaconcuadrcula"/>
        <w:tblW w:w="0" w:type="auto"/>
        <w:tblInd w:w="704" w:type="dxa"/>
        <w:shd w:val="clear" w:color="auto" w:fill="C5E0B3" w:themeFill="accent6" w:themeFillTint="66"/>
        <w:tblLook w:val="0600" w:firstRow="0" w:lastRow="0" w:firstColumn="0" w:lastColumn="0" w:noHBand="1" w:noVBand="1"/>
      </w:tblPr>
      <w:tblGrid>
        <w:gridCol w:w="8789"/>
      </w:tblGrid>
      <w:tr w:rsidR="00D57467" w:rsidRPr="005F7866" w14:paraId="25C5A619" w14:textId="77777777" w:rsidTr="0039700E">
        <w:trPr>
          <w:trHeight w:val="276"/>
        </w:trPr>
        <w:tc>
          <w:tcPr>
            <w:tcW w:w="8789" w:type="dxa"/>
            <w:shd w:val="clear" w:color="auto" w:fill="538135" w:themeFill="accent6" w:themeFillShade="BF"/>
          </w:tcPr>
          <w:p w14:paraId="20F6591E" w14:textId="77777777" w:rsidR="00D57467" w:rsidRPr="00977A83" w:rsidRDefault="00D57467" w:rsidP="00334650">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Grupo Televisa</w:t>
            </w:r>
          </w:p>
        </w:tc>
      </w:tr>
      <w:tr w:rsidR="00D57467" w:rsidRPr="005F7866" w14:paraId="50434E6C" w14:textId="77777777" w:rsidTr="0039700E">
        <w:trPr>
          <w:trHeight w:val="698"/>
        </w:trPr>
        <w:tc>
          <w:tcPr>
            <w:tcW w:w="8789" w:type="dxa"/>
            <w:shd w:val="clear" w:color="auto" w:fill="C5E0B3" w:themeFill="accent6" w:themeFillTint="66"/>
            <w:vAlign w:val="center"/>
          </w:tcPr>
          <w:p w14:paraId="4A795239" w14:textId="59FD2656" w:rsidR="00E719BE" w:rsidRDefault="00E719BE" w:rsidP="00334650">
            <w:pPr>
              <w:pStyle w:val="Default"/>
              <w:spacing w:after="120"/>
              <w:jc w:val="both"/>
              <w:rPr>
                <w:rFonts w:ascii="ITC Avant Garde" w:hAnsi="ITC Avant Garde"/>
                <w:sz w:val="18"/>
                <w:szCs w:val="18"/>
              </w:rPr>
            </w:pPr>
            <w:r>
              <w:rPr>
                <w:rFonts w:ascii="ITC Avant Garde" w:hAnsi="ITC Avant Garde"/>
                <w:sz w:val="18"/>
                <w:szCs w:val="18"/>
              </w:rPr>
              <w:t>Relativo al Capítulo III Del uso y funcionamiento del Sistema electrónico, Sección Segunda, registro y habilitación de usuarios.</w:t>
            </w:r>
          </w:p>
          <w:p w14:paraId="2A81CA86" w14:textId="4AC9A553" w:rsidR="00D57467" w:rsidRPr="002F79F7" w:rsidRDefault="00D57467" w:rsidP="00334650">
            <w:pPr>
              <w:pStyle w:val="Default"/>
              <w:spacing w:after="120"/>
              <w:jc w:val="both"/>
              <w:rPr>
                <w:rFonts w:ascii="ITC Avant Garde" w:hAnsi="ITC Avant Garde"/>
                <w:i/>
                <w:sz w:val="18"/>
                <w:szCs w:val="18"/>
              </w:rPr>
            </w:pPr>
            <w:r>
              <w:rPr>
                <w:rFonts w:ascii="ITC Avant Garde" w:hAnsi="ITC Avant Garde"/>
                <w:i/>
                <w:sz w:val="18"/>
                <w:szCs w:val="18"/>
              </w:rPr>
              <w:t>“</w:t>
            </w:r>
            <w:r w:rsidRPr="00D57467">
              <w:rPr>
                <w:rFonts w:ascii="ITC Avant Garde" w:hAnsi="ITC Avant Garde"/>
                <w:i/>
                <w:sz w:val="18"/>
                <w:szCs w:val="18"/>
              </w:rPr>
              <w:t>En la sección segunda no se indican los requisitos o la manera en que se pueden autorizar a varios profesionistas para que puedan tener acceso al expediente en el Sistema Electrónico. Se limita a referir que el “Usuario” es el que tiene acceso, de acuerdo con la definición de la fracción XXVI del artículo 3.</w:t>
            </w:r>
            <w:r w:rsidR="009F3E48">
              <w:rPr>
                <w:rFonts w:ascii="ITC Avant Garde" w:hAnsi="ITC Avant Garde"/>
                <w:i/>
                <w:sz w:val="18"/>
                <w:szCs w:val="18"/>
              </w:rPr>
              <w:t>”</w:t>
            </w:r>
          </w:p>
        </w:tc>
      </w:tr>
    </w:tbl>
    <w:p w14:paraId="4124539C" w14:textId="77777777" w:rsidR="00D57467" w:rsidRPr="00B8323E" w:rsidRDefault="00D57467" w:rsidP="002308AD">
      <w:pPr>
        <w:spacing w:before="120" w:after="120" w:line="240" w:lineRule="auto"/>
        <w:jc w:val="both"/>
        <w:outlineLvl w:val="2"/>
        <w:rPr>
          <w:rFonts w:ascii="ITC Avant Garde" w:hAnsi="ITC Avant Garde"/>
          <w:b/>
          <w:bCs/>
        </w:rPr>
      </w:pPr>
      <w:r w:rsidRPr="00B8323E">
        <w:rPr>
          <w:rFonts w:ascii="ITC Avant Garde" w:hAnsi="ITC Avant Garde"/>
          <w:b/>
          <w:bCs/>
        </w:rPr>
        <w:t>Consideraciones</w:t>
      </w:r>
    </w:p>
    <w:p w14:paraId="04502F10" w14:textId="24CA4891" w:rsidR="000E7ED7" w:rsidRDefault="00831C6E" w:rsidP="00831C6E">
      <w:pPr>
        <w:spacing w:after="120" w:line="240" w:lineRule="auto"/>
        <w:jc w:val="both"/>
        <w:rPr>
          <w:rFonts w:ascii="ITC Avant Garde" w:hAnsi="ITC Avant Garde"/>
        </w:rPr>
      </w:pPr>
      <w:r w:rsidRPr="00831C6E">
        <w:rPr>
          <w:rFonts w:ascii="ITC Avant Garde" w:hAnsi="ITC Avant Garde"/>
        </w:rPr>
        <w:t>Con relación al comentario de G</w:t>
      </w:r>
      <w:r w:rsidR="00555D3D">
        <w:rPr>
          <w:rFonts w:ascii="ITC Avant Garde" w:hAnsi="ITC Avant Garde"/>
        </w:rPr>
        <w:t xml:space="preserve">rupo </w:t>
      </w:r>
      <w:r w:rsidRPr="00831C6E">
        <w:rPr>
          <w:rFonts w:ascii="ITC Avant Garde" w:hAnsi="ITC Avant Garde"/>
        </w:rPr>
        <w:t>T</w:t>
      </w:r>
      <w:r w:rsidR="00555D3D">
        <w:rPr>
          <w:rFonts w:ascii="ITC Avant Garde" w:hAnsi="ITC Avant Garde"/>
        </w:rPr>
        <w:t>elevisa</w:t>
      </w:r>
      <w:r w:rsidRPr="00831C6E">
        <w:rPr>
          <w:rFonts w:ascii="ITC Avant Garde" w:hAnsi="ITC Avant Garde"/>
        </w:rPr>
        <w:t xml:space="preserve">, se </w:t>
      </w:r>
      <w:r w:rsidR="000E7ED7" w:rsidRPr="00D37106">
        <w:rPr>
          <w:rFonts w:ascii="ITC Avant Garde" w:hAnsi="ITC Avant Garde"/>
        </w:rPr>
        <w:t xml:space="preserve">aclara que el Anteproyecto de </w:t>
      </w:r>
      <w:r w:rsidR="000E7ED7">
        <w:rPr>
          <w:rFonts w:ascii="ITC Avant Garde" w:hAnsi="ITC Avant Garde"/>
        </w:rPr>
        <w:t>Lineamientos</w:t>
      </w:r>
      <w:r w:rsidR="000E7ED7" w:rsidRPr="00D37106">
        <w:rPr>
          <w:rFonts w:ascii="ITC Avant Garde" w:hAnsi="ITC Avant Garde"/>
        </w:rPr>
        <w:t xml:space="preserve"> no es el instrumento idóneo para</w:t>
      </w:r>
      <w:r w:rsidR="000E7ED7">
        <w:rPr>
          <w:rFonts w:ascii="ITC Avant Garde" w:hAnsi="ITC Avant Garde"/>
        </w:rPr>
        <w:t xml:space="preserve"> </w:t>
      </w:r>
      <w:r w:rsidR="000E7ED7" w:rsidRPr="00873C8A">
        <w:rPr>
          <w:rFonts w:ascii="ITC Avant Garde" w:hAnsi="ITC Avant Garde"/>
        </w:rPr>
        <w:t>pronunciarse</w:t>
      </w:r>
      <w:r w:rsidR="000E7ED7">
        <w:rPr>
          <w:rFonts w:ascii="ITC Avant Garde" w:hAnsi="ITC Avant Garde"/>
        </w:rPr>
        <w:t xml:space="preserve"> respecto a los requisitos aplicables para la autorización de personas. Ello, tomando en consideración que dichos requisitos se establecen en al artículo 111, párrafos segundo y tercero</w:t>
      </w:r>
      <w:r w:rsidR="00E33CA0">
        <w:rPr>
          <w:rFonts w:ascii="ITC Avant Garde" w:hAnsi="ITC Avant Garde"/>
        </w:rPr>
        <w:t>,</w:t>
      </w:r>
      <w:r w:rsidR="000E7ED7">
        <w:rPr>
          <w:rFonts w:ascii="ITC Avant Garde" w:hAnsi="ITC Avant Garde"/>
        </w:rPr>
        <w:t xml:space="preserve"> de la LFCE.</w:t>
      </w:r>
    </w:p>
    <w:p w14:paraId="4CA7106C" w14:textId="5D7624B1" w:rsidR="00831C6E" w:rsidRDefault="000E7ED7" w:rsidP="00D708F4">
      <w:pPr>
        <w:spacing w:before="120" w:after="120" w:line="240" w:lineRule="auto"/>
        <w:jc w:val="both"/>
        <w:rPr>
          <w:rFonts w:ascii="ITC Avant Garde" w:hAnsi="ITC Avant Garde"/>
        </w:rPr>
      </w:pPr>
      <w:r>
        <w:rPr>
          <w:rFonts w:ascii="ITC Avant Garde" w:hAnsi="ITC Avant Garde"/>
        </w:rPr>
        <w:t xml:space="preserve">Asimismo, se </w:t>
      </w:r>
      <w:r w:rsidR="00831C6E" w:rsidRPr="00831C6E">
        <w:rPr>
          <w:rFonts w:ascii="ITC Avant Garde" w:hAnsi="ITC Avant Garde"/>
        </w:rPr>
        <w:t>considera que el Anteproyecto de Lineamientos sí considera la posibilidad de nombrar a autorizados para que tengan acceso al Sistema electrónico, pues ello se prevé en los artículos 17,</w:t>
      </w:r>
      <w:r w:rsidR="001413CF">
        <w:rPr>
          <w:rStyle w:val="Refdenotaalpie"/>
          <w:rFonts w:ascii="ITC Avant Garde" w:hAnsi="ITC Avant Garde"/>
        </w:rPr>
        <w:footnoteReference w:id="5"/>
      </w:r>
      <w:r w:rsidR="00831C6E" w:rsidRPr="00831C6E">
        <w:rPr>
          <w:rFonts w:ascii="ITC Avant Garde" w:hAnsi="ITC Avant Garde"/>
        </w:rPr>
        <w:t xml:space="preserve"> 40</w:t>
      </w:r>
      <w:r w:rsidR="001413CF">
        <w:rPr>
          <w:rStyle w:val="Refdenotaalpie"/>
          <w:rFonts w:ascii="ITC Avant Garde" w:hAnsi="ITC Avant Garde"/>
        </w:rPr>
        <w:footnoteReference w:id="6"/>
      </w:r>
      <w:r w:rsidR="00831C6E" w:rsidRPr="00831C6E">
        <w:rPr>
          <w:rFonts w:ascii="ITC Avant Garde" w:hAnsi="ITC Avant Garde"/>
        </w:rPr>
        <w:t xml:space="preserve"> y 41</w:t>
      </w:r>
      <w:r w:rsidR="001413CF">
        <w:rPr>
          <w:rStyle w:val="Refdenotaalpie"/>
          <w:rFonts w:ascii="ITC Avant Garde" w:hAnsi="ITC Avant Garde"/>
        </w:rPr>
        <w:footnoteReference w:id="7"/>
      </w:r>
      <w:r w:rsidR="00831C6E" w:rsidRPr="00831C6E">
        <w:rPr>
          <w:rFonts w:ascii="ITC Avant Garde" w:hAnsi="ITC Avant Garde"/>
        </w:rPr>
        <w:t xml:space="preserve"> del citado Anteproyecto de Lineamientos.</w:t>
      </w:r>
      <w:r>
        <w:rPr>
          <w:rFonts w:ascii="ITC Avant Garde" w:hAnsi="ITC Avant Garde"/>
        </w:rPr>
        <w:t xml:space="preserve"> </w:t>
      </w:r>
      <w:r w:rsidR="00831C6E" w:rsidRPr="00831C6E">
        <w:rPr>
          <w:rFonts w:ascii="ITC Avant Garde" w:hAnsi="ITC Avant Garde"/>
        </w:rPr>
        <w:t>A mayor abundamiento, el artículo 17</w:t>
      </w:r>
      <w:r w:rsidR="006969DA">
        <w:rPr>
          <w:rFonts w:ascii="ITC Avant Garde" w:hAnsi="ITC Avant Garde"/>
        </w:rPr>
        <w:t xml:space="preserve"> del Anteproyecto de Lineamientos</w:t>
      </w:r>
      <w:r w:rsidR="00831C6E" w:rsidRPr="00831C6E">
        <w:rPr>
          <w:rFonts w:ascii="ITC Avant Garde" w:hAnsi="ITC Avant Garde"/>
        </w:rPr>
        <w:t xml:space="preserve"> prevé la posibilidad de autorizar a personas en </w:t>
      </w:r>
      <w:r w:rsidR="00831C6E" w:rsidRPr="00831C6E">
        <w:rPr>
          <w:rFonts w:ascii="ITC Avant Garde" w:hAnsi="ITC Avant Garde"/>
        </w:rPr>
        <w:lastRenderedPageBreak/>
        <w:t>términos del artículo 111, párrafos segundo y tercero, de la LFCE.</w:t>
      </w:r>
      <w:r w:rsidR="001413CF">
        <w:rPr>
          <w:rStyle w:val="Refdenotaalpie"/>
          <w:rFonts w:ascii="ITC Avant Garde" w:hAnsi="ITC Avant Garde"/>
        </w:rPr>
        <w:footnoteReference w:id="8"/>
      </w:r>
      <w:r w:rsidR="00831C6E" w:rsidRPr="00831C6E">
        <w:rPr>
          <w:rFonts w:ascii="ITC Avant Garde" w:hAnsi="ITC Avant Garde"/>
        </w:rPr>
        <w:t xml:space="preserve"> Por su parte, de acuerdo con los artículos 40 y 41 del Anteproyecto de Lineamientos, será necesario que </w:t>
      </w:r>
      <w:r>
        <w:rPr>
          <w:rFonts w:ascii="ITC Avant Garde" w:hAnsi="ITC Avant Garde"/>
        </w:rPr>
        <w:t>dichas</w:t>
      </w:r>
      <w:r w:rsidRPr="00831C6E">
        <w:rPr>
          <w:rFonts w:ascii="ITC Avant Garde" w:hAnsi="ITC Avant Garde"/>
        </w:rPr>
        <w:t xml:space="preserve"> </w:t>
      </w:r>
      <w:r w:rsidR="00831C6E" w:rsidRPr="00831C6E">
        <w:rPr>
          <w:rFonts w:ascii="ITC Avant Garde" w:hAnsi="ITC Avant Garde"/>
        </w:rPr>
        <w:t>personas se registren previamente para tener acceso al Sistema electrónico.</w:t>
      </w:r>
    </w:p>
    <w:p w14:paraId="3BABF085" w14:textId="2C618B57" w:rsidR="00D57467" w:rsidRDefault="00D57467" w:rsidP="00D708F4">
      <w:pPr>
        <w:spacing w:before="120" w:after="120" w:line="240" w:lineRule="auto"/>
        <w:jc w:val="both"/>
        <w:rPr>
          <w:rFonts w:ascii="ITC Avant Garde" w:hAnsi="ITC Avant Garde"/>
        </w:rPr>
      </w:pPr>
      <w:r>
        <w:rPr>
          <w:rFonts w:ascii="ITC Avant Garde" w:hAnsi="ITC Avant Garde"/>
        </w:rPr>
        <w:t>En este sentido, se considera improcedente lo señalado por Grupo Televisa.</w:t>
      </w:r>
    </w:p>
    <w:p w14:paraId="58700EFF" w14:textId="15565290" w:rsidR="00363658" w:rsidRPr="00B16C5C" w:rsidRDefault="00771911" w:rsidP="00B16C5C">
      <w:pPr>
        <w:spacing w:before="120" w:after="120" w:line="240" w:lineRule="auto"/>
        <w:jc w:val="both"/>
        <w:outlineLvl w:val="1"/>
        <w:rPr>
          <w:rFonts w:ascii="ITC Avant Garde" w:hAnsi="ITC Avant Garde"/>
          <w:b/>
          <w:bCs/>
        </w:rPr>
      </w:pPr>
      <w:r>
        <w:rPr>
          <w:rFonts w:ascii="ITC Avant Garde" w:hAnsi="ITC Avant Garde"/>
          <w:b/>
          <w:bCs/>
        </w:rPr>
        <w:t>7</w:t>
      </w:r>
      <w:r w:rsidR="00363658" w:rsidRPr="00B16C5C">
        <w:rPr>
          <w:rFonts w:ascii="ITC Avant Garde" w:hAnsi="ITC Avant Garde"/>
          <w:b/>
          <w:bCs/>
        </w:rPr>
        <w:t>.2. Artículos en específico</w:t>
      </w:r>
    </w:p>
    <w:p w14:paraId="5DFC2B32" w14:textId="2BAA2785" w:rsidR="00363658" w:rsidRDefault="00771911" w:rsidP="00D708F4">
      <w:pPr>
        <w:spacing w:before="120" w:after="120" w:line="240" w:lineRule="auto"/>
        <w:outlineLvl w:val="2"/>
        <w:rPr>
          <w:rFonts w:ascii="ITC Avant Garde" w:hAnsi="ITC Avant Garde"/>
        </w:rPr>
      </w:pPr>
      <w:r>
        <w:rPr>
          <w:rFonts w:ascii="ITC Avant Garde" w:hAnsi="ITC Avant Garde"/>
          <w:b/>
          <w:bCs/>
        </w:rPr>
        <w:t>7</w:t>
      </w:r>
      <w:r w:rsidR="00363658">
        <w:rPr>
          <w:rFonts w:ascii="ITC Avant Garde" w:hAnsi="ITC Avant Garde"/>
          <w:b/>
          <w:bCs/>
        </w:rPr>
        <w:t xml:space="preserve">.2.1. </w:t>
      </w:r>
      <w:r w:rsidR="005B4041" w:rsidRPr="004F437D">
        <w:rPr>
          <w:rFonts w:ascii="ITC Avant Garde" w:eastAsiaTheme="majorEastAsia" w:hAnsi="ITC Avant Garde" w:cstheme="majorBidi"/>
          <w:b/>
        </w:rPr>
        <w:t>Comentario</w:t>
      </w:r>
      <w:r w:rsidR="00DA2AB5">
        <w:rPr>
          <w:rFonts w:ascii="ITC Avant Garde" w:eastAsiaTheme="majorEastAsia" w:hAnsi="ITC Avant Garde" w:cstheme="majorBidi"/>
          <w:b/>
        </w:rPr>
        <w:t>s</w:t>
      </w:r>
      <w:r w:rsidR="005B4041" w:rsidRPr="004F437D">
        <w:rPr>
          <w:rFonts w:ascii="ITC Avant Garde" w:eastAsiaTheme="majorEastAsia" w:hAnsi="ITC Avant Garde" w:cstheme="majorBidi"/>
          <w:b/>
        </w:rPr>
        <w:t xml:space="preserve"> recibido</w:t>
      </w:r>
      <w:r w:rsidR="00DA2AB5">
        <w:rPr>
          <w:rFonts w:ascii="ITC Avant Garde" w:eastAsiaTheme="majorEastAsia" w:hAnsi="ITC Avant Garde" w:cstheme="majorBidi"/>
          <w:b/>
        </w:rPr>
        <w:t>s</w:t>
      </w:r>
      <w:r w:rsidR="005B4041" w:rsidRPr="004F437D">
        <w:rPr>
          <w:rFonts w:ascii="ITC Avant Garde" w:eastAsiaTheme="majorEastAsia" w:hAnsi="ITC Avant Garde" w:cstheme="majorBidi"/>
          <w:b/>
        </w:rPr>
        <w:t xml:space="preserve"> al artículo</w:t>
      </w:r>
      <w:r w:rsidR="00363658">
        <w:rPr>
          <w:rFonts w:ascii="ITC Avant Garde" w:hAnsi="ITC Avant Garde"/>
          <w:b/>
          <w:bCs/>
        </w:rPr>
        <w:t xml:space="preserve"> 2</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0390E3C7" w14:textId="77777777" w:rsidTr="00A651CE">
        <w:trPr>
          <w:trHeight w:val="276"/>
          <w:jc w:val="center"/>
        </w:trPr>
        <w:tc>
          <w:tcPr>
            <w:tcW w:w="9498" w:type="dxa"/>
            <w:shd w:val="clear" w:color="auto" w:fill="538135" w:themeFill="accent6" w:themeFillShade="BF"/>
            <w:vAlign w:val="center"/>
          </w:tcPr>
          <w:p w14:paraId="2E11FFD9" w14:textId="7571B9B4" w:rsidR="00363658" w:rsidRPr="0077335A" w:rsidRDefault="00363658" w:rsidP="00A651CE">
            <w:pPr>
              <w:pStyle w:val="Default"/>
              <w:spacing w:before="60" w:after="60"/>
              <w:jc w:val="center"/>
              <w:rPr>
                <w:rFonts w:ascii="ITC Avant Garde" w:hAnsi="ITC Avant Garde"/>
                <w:b/>
                <w:bCs/>
                <w:iCs/>
                <w:sz w:val="20"/>
                <w:szCs w:val="20"/>
              </w:rPr>
            </w:pPr>
            <w:r w:rsidRPr="0079316D">
              <w:rPr>
                <w:rFonts w:ascii="ITC Avant Garde" w:hAnsi="ITC Avant Garde"/>
                <w:b/>
                <w:bCs/>
                <w:iCs/>
                <w:color w:val="FFFFFF" w:themeColor="background1"/>
                <w:sz w:val="20"/>
                <w:szCs w:val="20"/>
              </w:rPr>
              <w:t>Mora Villalpando</w:t>
            </w:r>
          </w:p>
        </w:tc>
      </w:tr>
      <w:tr w:rsidR="00BA0FF9" w:rsidRPr="00BA0FF9" w14:paraId="4701BFEC" w14:textId="77777777" w:rsidTr="00A651CE">
        <w:trPr>
          <w:trHeight w:val="443"/>
          <w:jc w:val="center"/>
        </w:trPr>
        <w:tc>
          <w:tcPr>
            <w:tcW w:w="9498" w:type="dxa"/>
            <w:shd w:val="clear" w:color="auto" w:fill="C5E0B3" w:themeFill="accent6" w:themeFillTint="66"/>
            <w:vAlign w:val="center"/>
          </w:tcPr>
          <w:p w14:paraId="687F08C1" w14:textId="6F1BF72A" w:rsidR="00363658" w:rsidRPr="00BA0FF9" w:rsidRDefault="00363658" w:rsidP="00A651CE">
            <w:pPr>
              <w:pStyle w:val="Default"/>
              <w:spacing w:before="120" w:after="120"/>
              <w:jc w:val="both"/>
              <w:rPr>
                <w:rFonts w:ascii="ITC Avant Garde" w:hAnsi="ITC Avant Garde"/>
                <w:i/>
                <w:color w:val="auto"/>
                <w:sz w:val="18"/>
                <w:szCs w:val="18"/>
              </w:rPr>
            </w:pPr>
            <w:r w:rsidRPr="00BA0FF9">
              <w:rPr>
                <w:rFonts w:ascii="ITC Avant Garde" w:hAnsi="ITC Avant Garde"/>
                <w:i/>
                <w:color w:val="auto"/>
                <w:sz w:val="18"/>
                <w:szCs w:val="18"/>
              </w:rPr>
              <w:t>En el artículo 2 de los lineamientos, establece</w:t>
            </w:r>
            <w:r w:rsidR="00E47F4B" w:rsidRPr="00BA0FF9">
              <w:rPr>
                <w:rFonts w:ascii="ITC Avant Garde" w:hAnsi="ITC Avant Garde"/>
                <w:i/>
                <w:color w:val="auto"/>
                <w:sz w:val="18"/>
                <w:szCs w:val="18"/>
              </w:rPr>
              <w:t xml:space="preserve"> </w:t>
            </w:r>
            <w:r w:rsidR="00E47F4B" w:rsidRPr="00BA0FF9">
              <w:rPr>
                <w:rFonts w:ascii="ITC Avant Garde" w:hAnsi="ITC Avant Garde"/>
                <w:iCs/>
                <w:color w:val="auto"/>
                <w:sz w:val="18"/>
                <w:szCs w:val="18"/>
              </w:rPr>
              <w:t>[sic]</w:t>
            </w:r>
            <w:r w:rsidRPr="00BA0FF9">
              <w:rPr>
                <w:rFonts w:ascii="ITC Avant Garde" w:hAnsi="ITC Avant Garde"/>
                <w:i/>
                <w:color w:val="auto"/>
                <w:sz w:val="18"/>
                <w:szCs w:val="18"/>
              </w:rPr>
              <w:t xml:space="preserve"> que las siguientes investigaciones, procedimientos y trámites a cargo de la Autoridad Investigadora del Instituto serán sustanciados por medios electrónicos, conforme a los presentes lineamientos:</w:t>
            </w:r>
          </w:p>
          <w:p w14:paraId="6C7FCE8B" w14:textId="77777777" w:rsidR="00363658" w:rsidRPr="00BA0FF9" w:rsidRDefault="00363658" w:rsidP="00A651CE">
            <w:pPr>
              <w:pStyle w:val="Default"/>
              <w:spacing w:before="120" w:after="120"/>
              <w:jc w:val="both"/>
              <w:rPr>
                <w:rFonts w:ascii="ITC Avant Garde" w:hAnsi="ITC Avant Garde"/>
                <w:i/>
                <w:color w:val="auto"/>
                <w:sz w:val="18"/>
                <w:szCs w:val="18"/>
              </w:rPr>
            </w:pPr>
            <w:r w:rsidRPr="00BA0FF9">
              <w:rPr>
                <w:rFonts w:ascii="ITC Avant Garde" w:hAnsi="ITC Avant Garde"/>
                <w:i/>
                <w:color w:val="auto"/>
                <w:sz w:val="18"/>
                <w:szCs w:val="18"/>
              </w:rPr>
              <w:t>[…]</w:t>
            </w:r>
          </w:p>
          <w:p w14:paraId="7E23A30D" w14:textId="77777777" w:rsidR="00363658" w:rsidRPr="00BA0FF9" w:rsidRDefault="00363658" w:rsidP="0051073D">
            <w:pPr>
              <w:pStyle w:val="Default"/>
              <w:numPr>
                <w:ilvl w:val="0"/>
                <w:numId w:val="10"/>
              </w:numPr>
              <w:spacing w:before="120" w:after="120"/>
              <w:ind w:left="738" w:hanging="454"/>
              <w:jc w:val="both"/>
              <w:rPr>
                <w:rFonts w:ascii="ITC Avant Garde" w:hAnsi="ITC Avant Garde"/>
                <w:i/>
                <w:color w:val="auto"/>
                <w:sz w:val="18"/>
                <w:szCs w:val="18"/>
              </w:rPr>
            </w:pPr>
            <w:r w:rsidRPr="00BA0FF9">
              <w:rPr>
                <w:rFonts w:ascii="ITC Avant Garde" w:hAnsi="ITC Avant Garde"/>
                <w:i/>
                <w:color w:val="auto"/>
                <w:sz w:val="18"/>
                <w:szCs w:val="18"/>
              </w:rPr>
              <w:t>Tramitación de denuncias sobre prácticas monopólicas y concentraciones ilícitas conforme a los artículos 66 a 71 de la LFCE;</w:t>
            </w:r>
          </w:p>
          <w:p w14:paraId="383333F7" w14:textId="77777777" w:rsidR="00363658" w:rsidRPr="00BA0FF9" w:rsidRDefault="00363658" w:rsidP="0051073D">
            <w:pPr>
              <w:pStyle w:val="Default"/>
              <w:numPr>
                <w:ilvl w:val="0"/>
                <w:numId w:val="10"/>
              </w:numPr>
              <w:spacing w:before="120" w:after="120"/>
              <w:ind w:left="738" w:hanging="454"/>
              <w:jc w:val="both"/>
              <w:rPr>
                <w:rFonts w:ascii="ITC Avant Garde" w:hAnsi="ITC Avant Garde"/>
                <w:i/>
                <w:color w:val="auto"/>
                <w:sz w:val="18"/>
                <w:szCs w:val="18"/>
              </w:rPr>
            </w:pPr>
            <w:r w:rsidRPr="00BA0FF9">
              <w:rPr>
                <w:rFonts w:ascii="ITC Avant Garde" w:hAnsi="ITC Avant Garde"/>
                <w:i/>
                <w:color w:val="auto"/>
                <w:sz w:val="18"/>
                <w:szCs w:val="18"/>
              </w:rPr>
              <w:t>Investigaciones de prácticas monopólicas y concentraciones ilícitas conforme los artículos 71 a 79 de la LFCE;</w:t>
            </w:r>
          </w:p>
          <w:p w14:paraId="1F5D6984" w14:textId="77777777" w:rsidR="00363658" w:rsidRPr="00BA0FF9" w:rsidRDefault="00363658" w:rsidP="0051073D">
            <w:pPr>
              <w:pStyle w:val="Default"/>
              <w:numPr>
                <w:ilvl w:val="0"/>
                <w:numId w:val="10"/>
              </w:numPr>
              <w:spacing w:before="120" w:after="120"/>
              <w:ind w:left="738" w:hanging="454"/>
              <w:jc w:val="both"/>
              <w:rPr>
                <w:rFonts w:ascii="ITC Avant Garde" w:hAnsi="ITC Avant Garde"/>
                <w:i/>
                <w:color w:val="auto"/>
                <w:sz w:val="18"/>
                <w:szCs w:val="18"/>
              </w:rPr>
            </w:pPr>
            <w:r w:rsidRPr="00BA0FF9">
              <w:rPr>
                <w:rFonts w:ascii="ITC Avant Garde" w:hAnsi="ITC Avant Garde"/>
                <w:i/>
                <w:color w:val="auto"/>
                <w:sz w:val="18"/>
                <w:szCs w:val="18"/>
              </w:rPr>
              <w:t>Investigaciones para determinar la existencia de insumos esenciales o barreras a la competencia y libre concurrencia conforme al artículo 94, fracciones I a III, de la LFCE;</w:t>
            </w:r>
          </w:p>
          <w:p w14:paraId="5DA5BE2D" w14:textId="77777777" w:rsidR="00363658" w:rsidRPr="00BA0FF9" w:rsidRDefault="00363658" w:rsidP="0051073D">
            <w:pPr>
              <w:pStyle w:val="Default"/>
              <w:numPr>
                <w:ilvl w:val="0"/>
                <w:numId w:val="10"/>
              </w:numPr>
              <w:spacing w:before="120" w:after="120"/>
              <w:ind w:left="738" w:hanging="454"/>
              <w:jc w:val="both"/>
              <w:rPr>
                <w:rFonts w:ascii="ITC Avant Garde" w:hAnsi="ITC Avant Garde"/>
                <w:i/>
                <w:color w:val="auto"/>
                <w:sz w:val="18"/>
                <w:szCs w:val="18"/>
              </w:rPr>
            </w:pPr>
            <w:r w:rsidRPr="00BA0FF9">
              <w:rPr>
                <w:rFonts w:ascii="ITC Avant Garde" w:hAnsi="ITC Avant Garde"/>
                <w:i/>
                <w:color w:val="auto"/>
                <w:sz w:val="18"/>
                <w:szCs w:val="18"/>
              </w:rPr>
              <w:t>Tramitación de solicitudes de investigación conforme al artículo 96 de la LFCE;</w:t>
            </w:r>
          </w:p>
          <w:p w14:paraId="3A7D9A4B" w14:textId="77777777" w:rsidR="00363658" w:rsidRPr="00BA0FF9" w:rsidRDefault="00363658" w:rsidP="0051073D">
            <w:pPr>
              <w:pStyle w:val="Default"/>
              <w:numPr>
                <w:ilvl w:val="0"/>
                <w:numId w:val="10"/>
              </w:numPr>
              <w:spacing w:before="120" w:after="120"/>
              <w:ind w:left="738" w:hanging="454"/>
              <w:jc w:val="both"/>
              <w:rPr>
                <w:rFonts w:ascii="ITC Avant Garde" w:hAnsi="ITC Avant Garde"/>
                <w:i/>
                <w:color w:val="auto"/>
                <w:sz w:val="18"/>
                <w:szCs w:val="18"/>
              </w:rPr>
            </w:pPr>
            <w:r w:rsidRPr="00BA0FF9">
              <w:rPr>
                <w:rFonts w:ascii="ITC Avant Garde" w:hAnsi="ITC Avant Garde"/>
                <w:i/>
                <w:color w:val="auto"/>
                <w:sz w:val="18"/>
                <w:szCs w:val="18"/>
              </w:rPr>
              <w:t>Investigaciones para resolver u opinar sobre cuestiones de competencia efectiva, existencia de poder sustancial u otros términos análogos conforme al artículo 96, fracciones I a V, de la LFCE;</w:t>
            </w:r>
          </w:p>
          <w:p w14:paraId="7F94EFD5" w14:textId="77777777" w:rsidR="00363658" w:rsidRPr="00BA0FF9" w:rsidRDefault="00363658" w:rsidP="0051073D">
            <w:pPr>
              <w:pStyle w:val="Default"/>
              <w:numPr>
                <w:ilvl w:val="0"/>
                <w:numId w:val="10"/>
              </w:numPr>
              <w:spacing w:before="120" w:after="120"/>
              <w:ind w:left="738" w:hanging="454"/>
              <w:jc w:val="both"/>
              <w:rPr>
                <w:rFonts w:ascii="ITC Avant Garde" w:hAnsi="ITC Avant Garde"/>
                <w:i/>
                <w:color w:val="auto"/>
                <w:sz w:val="18"/>
                <w:szCs w:val="18"/>
              </w:rPr>
            </w:pPr>
            <w:r w:rsidRPr="00BA0FF9">
              <w:rPr>
                <w:rFonts w:ascii="ITC Avant Garde" w:hAnsi="ITC Avant Garde"/>
                <w:i/>
                <w:color w:val="auto"/>
                <w:sz w:val="18"/>
                <w:szCs w:val="18"/>
              </w:rPr>
              <w:t>Investigaciones conforme al Artículo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DOF el catorce de julio de dos mil catorce;</w:t>
            </w:r>
          </w:p>
          <w:p w14:paraId="0FC1AE40" w14:textId="77777777" w:rsidR="00363658" w:rsidRPr="00BA0FF9" w:rsidRDefault="00363658" w:rsidP="0051073D">
            <w:pPr>
              <w:pStyle w:val="Default"/>
              <w:numPr>
                <w:ilvl w:val="0"/>
                <w:numId w:val="10"/>
              </w:numPr>
              <w:spacing w:before="120" w:after="120"/>
              <w:ind w:left="738" w:hanging="454"/>
              <w:jc w:val="both"/>
              <w:rPr>
                <w:rFonts w:ascii="ITC Avant Garde" w:hAnsi="ITC Avant Garde"/>
                <w:i/>
                <w:color w:val="auto"/>
                <w:sz w:val="18"/>
                <w:szCs w:val="18"/>
              </w:rPr>
            </w:pPr>
            <w:r w:rsidRPr="00BA0FF9">
              <w:rPr>
                <w:rFonts w:ascii="ITC Avant Garde" w:hAnsi="ITC Avant Garde"/>
                <w:i/>
                <w:color w:val="auto"/>
                <w:sz w:val="18"/>
                <w:szCs w:val="18"/>
              </w:rPr>
              <w:t>Procedimiento de dispensa o reducción del importe de las multas contemplados en los artículos 100 a 102 de la LFCE;</w:t>
            </w:r>
          </w:p>
          <w:p w14:paraId="14468812" w14:textId="77777777" w:rsidR="00363658" w:rsidRPr="00BA0FF9" w:rsidRDefault="00363658" w:rsidP="0051073D">
            <w:pPr>
              <w:pStyle w:val="Default"/>
              <w:numPr>
                <w:ilvl w:val="0"/>
                <w:numId w:val="10"/>
              </w:numPr>
              <w:spacing w:before="120" w:after="120"/>
              <w:ind w:left="738" w:hanging="454"/>
              <w:jc w:val="both"/>
              <w:rPr>
                <w:rFonts w:ascii="ITC Avant Garde" w:hAnsi="ITC Avant Garde"/>
                <w:i/>
                <w:color w:val="auto"/>
                <w:sz w:val="18"/>
                <w:szCs w:val="18"/>
              </w:rPr>
            </w:pPr>
            <w:r w:rsidRPr="00BA0FF9">
              <w:rPr>
                <w:rFonts w:ascii="ITC Avant Garde" w:hAnsi="ITC Avant Garde"/>
                <w:i/>
                <w:color w:val="auto"/>
                <w:sz w:val="18"/>
                <w:szCs w:val="18"/>
              </w:rPr>
              <w:t>Procedimiento de orientación general en materia de libre concurrencia y competencia económica ante la Autoridad Investigadora del Instituto, conforme al artículo 110 de la LFCE, y</w:t>
            </w:r>
          </w:p>
          <w:p w14:paraId="70DEE491" w14:textId="77777777" w:rsidR="00363658" w:rsidRPr="00BA0FF9" w:rsidRDefault="00363658" w:rsidP="0051073D">
            <w:pPr>
              <w:pStyle w:val="Default"/>
              <w:numPr>
                <w:ilvl w:val="0"/>
                <w:numId w:val="10"/>
              </w:numPr>
              <w:spacing w:before="120" w:after="120"/>
              <w:ind w:left="738" w:hanging="454"/>
              <w:jc w:val="both"/>
              <w:rPr>
                <w:rFonts w:ascii="ITC Avant Garde" w:hAnsi="ITC Avant Garde"/>
                <w:i/>
                <w:color w:val="auto"/>
                <w:sz w:val="18"/>
                <w:szCs w:val="18"/>
              </w:rPr>
            </w:pPr>
            <w:r w:rsidRPr="00BA0FF9">
              <w:rPr>
                <w:rFonts w:ascii="ITC Avant Garde" w:hAnsi="ITC Avant Garde"/>
                <w:i/>
                <w:color w:val="auto"/>
                <w:sz w:val="18"/>
                <w:szCs w:val="18"/>
              </w:rPr>
              <w:t>Incidentes cuya tramitación sea competencia de la Autoridad Investigadora del Instituto en términos de la LFCE y las Disposiciones Regulatorias.</w:t>
            </w:r>
          </w:p>
          <w:p w14:paraId="31F37A33" w14:textId="4068BA40" w:rsidR="00363658" w:rsidRPr="00BA0FF9" w:rsidRDefault="00363658" w:rsidP="00A651CE">
            <w:pPr>
              <w:pStyle w:val="Default"/>
              <w:spacing w:before="120" w:after="120"/>
              <w:jc w:val="both"/>
              <w:rPr>
                <w:rFonts w:ascii="ITC Avant Garde" w:hAnsi="ITC Avant Garde"/>
                <w:i/>
                <w:color w:val="auto"/>
                <w:sz w:val="18"/>
                <w:szCs w:val="18"/>
              </w:rPr>
            </w:pPr>
            <w:r w:rsidRPr="00BA0FF9">
              <w:rPr>
                <w:rFonts w:ascii="ITC Avant Garde" w:hAnsi="ITC Avant Garde"/>
                <w:i/>
                <w:color w:val="auto"/>
                <w:sz w:val="18"/>
                <w:szCs w:val="18"/>
              </w:rPr>
              <w:t xml:space="preserve">Al respecto, se señala que al establecer que dichas investigaciones, procedimientos y trámites a cargo de la Autoridad Investigadora del Instituto deberán ser sustanciadas exclusivamente por medios electrónicos, se podría exceder el alcance del objeto de dichos lineamientos, toda vez que, al hacer esto, se restringe el acceso de los particulares al debido proceso administrativo adjetivo, ya que los medios tradicionales son </w:t>
            </w:r>
            <w:r w:rsidRPr="00BA0FF9">
              <w:rPr>
                <w:rFonts w:ascii="ITC Avant Garde" w:hAnsi="ITC Avant Garde"/>
                <w:i/>
                <w:color w:val="auto"/>
                <w:sz w:val="18"/>
                <w:szCs w:val="18"/>
              </w:rPr>
              <w:lastRenderedPageBreak/>
              <w:t>excluidos de los medios válidos para hacer valer las garantías fundamentales reconocidas en el artículo 8 de la Convención Americana de Derechos Humanos.</w:t>
            </w:r>
          </w:p>
          <w:p w14:paraId="64A3C32D" w14:textId="77777777" w:rsidR="00363658" w:rsidRPr="00BA0FF9" w:rsidRDefault="00363658" w:rsidP="00A651CE">
            <w:pPr>
              <w:pStyle w:val="Default"/>
              <w:spacing w:before="120" w:after="120"/>
              <w:jc w:val="both"/>
              <w:rPr>
                <w:rFonts w:ascii="ITC Avant Garde" w:hAnsi="ITC Avant Garde"/>
                <w:i/>
                <w:color w:val="auto"/>
                <w:sz w:val="18"/>
                <w:szCs w:val="18"/>
              </w:rPr>
            </w:pPr>
            <w:r w:rsidRPr="00BA0FF9">
              <w:rPr>
                <w:rFonts w:ascii="ITC Avant Garde" w:hAnsi="ITC Avant Garde"/>
                <w:i/>
                <w:color w:val="auto"/>
                <w:sz w:val="18"/>
                <w:szCs w:val="18"/>
              </w:rPr>
              <w:t>En ese orden de ideas, se señala a este IFT, que con la intención de atender dichos principios generales y constitucionales, se debería permitir que las investigaciones y procedimientos, sean sustanciados a través de medios convencionales, así como por medios electrónicos, para ofrecer el mayor acceso posible a los particulares, para cumplir con sus obligaciones y deberes y ejercer sus derechos ante ese H. Instituto.</w:t>
            </w:r>
          </w:p>
          <w:p w14:paraId="79838E94" w14:textId="77777777" w:rsidR="00363658" w:rsidRPr="00BA0FF9" w:rsidRDefault="00363658" w:rsidP="00A651CE">
            <w:pPr>
              <w:pStyle w:val="Default"/>
              <w:spacing w:before="120" w:after="120"/>
              <w:jc w:val="both"/>
              <w:rPr>
                <w:rFonts w:ascii="ITC Avant Garde" w:hAnsi="ITC Avant Garde"/>
                <w:i/>
                <w:color w:val="auto"/>
                <w:sz w:val="18"/>
                <w:szCs w:val="18"/>
              </w:rPr>
            </w:pPr>
            <w:r w:rsidRPr="00BA0FF9">
              <w:rPr>
                <w:rFonts w:ascii="ITC Avant Garde" w:hAnsi="ITC Avant Garde"/>
                <w:i/>
                <w:color w:val="auto"/>
                <w:sz w:val="18"/>
                <w:szCs w:val="18"/>
              </w:rPr>
              <w:t>Es un hecho público y notorio para el IFT las carencias sociales de los habitantes del país, esto respecto al acceso a equipos de cómputo e internet de banda ancha, etcétera.</w:t>
            </w:r>
            <w:r w:rsidRPr="00BA0FF9">
              <w:rPr>
                <w:color w:val="auto"/>
              </w:rPr>
              <w:t xml:space="preserve"> </w:t>
            </w:r>
            <w:r w:rsidRPr="00BA0FF9">
              <w:rPr>
                <w:rFonts w:ascii="ITC Avant Garde" w:hAnsi="ITC Avant Garde"/>
                <w:i/>
                <w:color w:val="auto"/>
                <w:sz w:val="18"/>
                <w:szCs w:val="18"/>
              </w:rPr>
              <w:t>En tanto las carencias antes mencionadas no se resuelvan, se sugiere que el IFT sea sensible y reconsiderar las disposiciones, que pudieran negarán el acceso a la justicia.</w:t>
            </w:r>
          </w:p>
        </w:tc>
      </w:tr>
    </w:tbl>
    <w:p w14:paraId="292C99D3" w14:textId="77777777" w:rsidR="00363658" w:rsidRPr="005F1371" w:rsidRDefault="00363658" w:rsidP="005F1371">
      <w:pPr>
        <w:spacing w:before="120" w:after="120" w:line="240" w:lineRule="auto"/>
        <w:outlineLvl w:val="3"/>
        <w:rPr>
          <w:rFonts w:ascii="ITC Avant Garde" w:hAnsi="ITC Avant Garde"/>
          <w:b/>
          <w:bCs/>
        </w:rPr>
      </w:pPr>
      <w:r w:rsidRPr="005F1371">
        <w:rPr>
          <w:rFonts w:ascii="ITC Avant Garde" w:hAnsi="ITC Avant Garde"/>
          <w:b/>
          <w:bCs/>
        </w:rPr>
        <w:lastRenderedPageBreak/>
        <w:t>Consideraciones</w:t>
      </w:r>
    </w:p>
    <w:p w14:paraId="0085A9DA" w14:textId="5B5612E5" w:rsidR="00DA2BB0" w:rsidRPr="0032527A" w:rsidRDefault="00DA2BB0" w:rsidP="00DA2BB0">
      <w:pPr>
        <w:spacing w:before="120" w:after="120" w:line="240" w:lineRule="auto"/>
        <w:jc w:val="both"/>
        <w:rPr>
          <w:rFonts w:ascii="ITC Avant Garde" w:eastAsia="Times New Roman" w:hAnsi="ITC Avant Garde" w:cs="Arial"/>
          <w:lang w:val="es-ES" w:eastAsia="es-ES"/>
        </w:rPr>
      </w:pPr>
      <w:r>
        <w:rPr>
          <w:rFonts w:ascii="ITC Avant Garde" w:eastAsia="Times New Roman" w:hAnsi="ITC Avant Garde" w:cs="Arial"/>
          <w:lang w:val="es-ES" w:eastAsia="es-ES"/>
        </w:rPr>
        <w:t xml:space="preserve">Respecto a los señalamientos acerca de que el </w:t>
      </w:r>
      <w:r w:rsidR="00453F30">
        <w:rPr>
          <w:rFonts w:ascii="ITC Avant Garde" w:eastAsia="Times New Roman" w:hAnsi="ITC Avant Garde" w:cs="Arial"/>
          <w:lang w:val="es-ES" w:eastAsia="es-ES"/>
        </w:rPr>
        <w:t>Antep</w:t>
      </w:r>
      <w:r>
        <w:rPr>
          <w:rFonts w:ascii="ITC Avant Garde" w:eastAsia="Times New Roman" w:hAnsi="ITC Avant Garde" w:cs="Arial"/>
          <w:lang w:val="es-ES" w:eastAsia="es-ES"/>
        </w:rPr>
        <w:t>royecto de Lineamientos restringe el acceso de los particulares al debido proceso administrativo</w:t>
      </w:r>
      <w:r w:rsidR="00E237B6">
        <w:rPr>
          <w:rFonts w:ascii="ITC Avant Garde" w:eastAsia="Times New Roman" w:hAnsi="ITC Avant Garde" w:cs="Arial"/>
          <w:lang w:val="es-ES" w:eastAsia="es-ES"/>
        </w:rPr>
        <w:t>,</w:t>
      </w:r>
      <w:r>
        <w:rPr>
          <w:rFonts w:ascii="ITC Avant Garde" w:eastAsia="Times New Roman" w:hAnsi="ITC Avant Garde" w:cs="Arial"/>
          <w:lang w:val="es-ES" w:eastAsia="es-ES"/>
        </w:rPr>
        <w:t xml:space="preserve"> toda vez que son excluidos los medios tradicionales, se advierte que e</w:t>
      </w:r>
      <w:r w:rsidRPr="0032527A">
        <w:rPr>
          <w:rFonts w:ascii="ITC Avant Garde" w:hAnsi="ITC Avant Garde"/>
        </w:rPr>
        <w:t xml:space="preserve">l Poder Judicial de la Federación ha señalado que el derecho de acceso a la justicia durante la etapa de investigación se satisface con la posibilidad de denunciar, actuar en colaboración con la autoridad y obtener una resolución sobre los hechos denunciados, cualquiera que sea el sentido de </w:t>
      </w:r>
      <w:r w:rsidR="007A31EC">
        <w:rPr>
          <w:rFonts w:ascii="ITC Avant Garde" w:hAnsi="ITC Avant Garde"/>
        </w:rPr>
        <w:t>e</w:t>
      </w:r>
      <w:r w:rsidRPr="0032527A">
        <w:rPr>
          <w:rFonts w:ascii="ITC Avant Garde" w:hAnsi="ITC Avant Garde"/>
        </w:rPr>
        <w:t>sta.</w:t>
      </w:r>
      <w:r>
        <w:rPr>
          <w:rStyle w:val="Refdenotaalpie"/>
          <w:rFonts w:ascii="ITC Avant Garde" w:hAnsi="ITC Avant Garde"/>
        </w:rPr>
        <w:footnoteReference w:id="9"/>
      </w:r>
    </w:p>
    <w:p w14:paraId="22D1BD87" w14:textId="4D744007" w:rsidR="00DA2BB0" w:rsidRDefault="00DA2BB0" w:rsidP="00DA2BB0">
      <w:pPr>
        <w:spacing w:before="120" w:after="120" w:line="240" w:lineRule="auto"/>
        <w:jc w:val="both"/>
        <w:rPr>
          <w:rFonts w:ascii="ITC Avant Garde" w:hAnsi="ITC Avant Garde"/>
        </w:rPr>
      </w:pPr>
      <w:r w:rsidRPr="0032527A">
        <w:rPr>
          <w:rFonts w:ascii="ITC Avant Garde" w:hAnsi="ITC Avant Garde"/>
        </w:rPr>
        <w:t xml:space="preserve">En este sentido, el </w:t>
      </w:r>
      <w:r w:rsidR="00453F30">
        <w:rPr>
          <w:rFonts w:ascii="ITC Avant Garde" w:hAnsi="ITC Avant Garde"/>
        </w:rPr>
        <w:t>Ante</w:t>
      </w:r>
      <w:r w:rsidR="00453F30" w:rsidRPr="0032527A">
        <w:rPr>
          <w:rFonts w:ascii="ITC Avant Garde" w:hAnsi="ITC Avant Garde"/>
        </w:rPr>
        <w:t>p</w:t>
      </w:r>
      <w:r w:rsidRPr="0032527A">
        <w:rPr>
          <w:rFonts w:ascii="ITC Avant Garde" w:hAnsi="ITC Avant Garde"/>
        </w:rPr>
        <w:t>royecto de Lineamientos no vulnera el derecho de acceso a la justicia en la etapa de investigación, pues de su contenido no se desprende alguna disposición que condicione, limite o restrinja la posibilidad de denunciar, actuar en colaboración con la autoridad u obtener una resolución sobre los hechos denunciados.</w:t>
      </w:r>
    </w:p>
    <w:p w14:paraId="2F160C5E" w14:textId="101FBDF3" w:rsidR="00363658" w:rsidRPr="00BA0FF9" w:rsidRDefault="00E06C1B" w:rsidP="00E237B6">
      <w:pPr>
        <w:spacing w:before="120" w:after="120" w:line="240" w:lineRule="auto"/>
        <w:jc w:val="both"/>
        <w:rPr>
          <w:rFonts w:ascii="ITC Avant Garde" w:eastAsia="Times New Roman" w:hAnsi="ITC Avant Garde" w:cs="Arial"/>
          <w:lang w:eastAsia="es-ES"/>
        </w:rPr>
      </w:pPr>
      <w:r w:rsidRPr="00BA0FF9">
        <w:rPr>
          <w:rFonts w:ascii="ITC Avant Garde" w:eastAsia="Times New Roman" w:hAnsi="ITC Avant Garde" w:cs="Arial"/>
          <w:lang w:eastAsia="es-ES"/>
        </w:rPr>
        <w:t>Por lo antes expuesto</w:t>
      </w:r>
      <w:r w:rsidR="0063401B" w:rsidRPr="00BA0FF9">
        <w:rPr>
          <w:rFonts w:ascii="ITC Avant Garde" w:eastAsia="Times New Roman" w:hAnsi="ITC Avant Garde" w:cs="Arial"/>
          <w:lang w:eastAsia="es-ES"/>
        </w:rPr>
        <w:t xml:space="preserve">, se considera improcedente lo señalado por </w:t>
      </w:r>
      <w:r w:rsidR="00415A8C" w:rsidRPr="00BA0FF9">
        <w:rPr>
          <w:rFonts w:ascii="ITC Avant Garde" w:eastAsia="Times New Roman" w:hAnsi="ITC Avant Garde" w:cs="Arial"/>
          <w:lang w:eastAsia="es-ES"/>
        </w:rPr>
        <w:t>Mora Villalpando</w:t>
      </w:r>
      <w:r w:rsidR="0063401B" w:rsidRPr="00BA0FF9">
        <w:rPr>
          <w:rFonts w:ascii="ITC Avant Garde" w:eastAsia="Times New Roman" w:hAnsi="ITC Avant Garde" w:cs="Arial"/>
          <w:lang w:eastAsia="es-ES"/>
        </w:rPr>
        <w:t>.</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26FCF672" w14:textId="77777777" w:rsidTr="00A651CE">
        <w:trPr>
          <w:trHeight w:val="276"/>
          <w:jc w:val="center"/>
        </w:trPr>
        <w:tc>
          <w:tcPr>
            <w:tcW w:w="9498" w:type="dxa"/>
            <w:shd w:val="clear" w:color="auto" w:fill="538135" w:themeFill="accent6" w:themeFillShade="BF"/>
            <w:vAlign w:val="center"/>
          </w:tcPr>
          <w:p w14:paraId="7BE54E62" w14:textId="39D477B4" w:rsidR="00363658" w:rsidRPr="0077335A" w:rsidRDefault="00363658" w:rsidP="00A651CE">
            <w:pPr>
              <w:pStyle w:val="Default"/>
              <w:keepNex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Barragán Roche</w:t>
            </w:r>
          </w:p>
        </w:tc>
      </w:tr>
      <w:tr w:rsidR="00363658" w:rsidRPr="005F7866" w14:paraId="6AC817A3" w14:textId="77777777" w:rsidTr="00A651CE">
        <w:trPr>
          <w:trHeight w:val="443"/>
          <w:jc w:val="center"/>
        </w:trPr>
        <w:tc>
          <w:tcPr>
            <w:tcW w:w="9498" w:type="dxa"/>
            <w:shd w:val="clear" w:color="auto" w:fill="C5E0B3" w:themeFill="accent6" w:themeFillTint="66"/>
            <w:vAlign w:val="center"/>
          </w:tcPr>
          <w:p w14:paraId="51873C2B" w14:textId="77777777" w:rsidR="00363658" w:rsidRDefault="00363658" w:rsidP="00A651CE">
            <w:pPr>
              <w:pStyle w:val="Default"/>
              <w:spacing w:before="120" w:after="120"/>
              <w:jc w:val="both"/>
              <w:rPr>
                <w:rFonts w:ascii="ITC Avant Garde" w:hAnsi="ITC Avant Garde"/>
                <w:i/>
                <w:sz w:val="18"/>
                <w:szCs w:val="18"/>
              </w:rPr>
            </w:pPr>
            <w:r w:rsidRPr="00246AE1">
              <w:rPr>
                <w:rFonts w:ascii="ITC Avant Garde" w:hAnsi="ITC Avant Garde"/>
                <w:i/>
                <w:sz w:val="18"/>
                <w:szCs w:val="18"/>
              </w:rPr>
              <w:t>SAI somete a consideración de ese Instituto la posibilidad de que, tanto el agente económico como la autoridad que se encuentren participando en las investigaciones, procedimientos y trámites establecidos en el presente artículo, tengan la facultad de elegir si desean someterse a la tramitación electrónica de los mismos (o ciertas etapas de éstos) o, en su caso, llevar a cabo su tramitación por medios tradicionales.</w:t>
            </w:r>
          </w:p>
          <w:p w14:paraId="4C1C25C5" w14:textId="77777777" w:rsidR="00363658" w:rsidRDefault="00363658" w:rsidP="00A651CE">
            <w:pPr>
              <w:pStyle w:val="Default"/>
              <w:spacing w:before="120" w:after="120"/>
              <w:jc w:val="both"/>
              <w:rPr>
                <w:rFonts w:ascii="ITC Avant Garde" w:hAnsi="ITC Avant Garde"/>
                <w:i/>
                <w:sz w:val="18"/>
                <w:szCs w:val="18"/>
              </w:rPr>
            </w:pPr>
            <w:r w:rsidRPr="00246AE1">
              <w:rPr>
                <w:rFonts w:ascii="ITC Avant Garde" w:hAnsi="ITC Avant Garde"/>
                <w:i/>
                <w:sz w:val="18"/>
                <w:szCs w:val="18"/>
              </w:rPr>
              <w:t>Al respecto, se señala que las Disposiciones Regulatorias Sobre el Uso de Medios Electrónicos ante la Comisión</w:t>
            </w:r>
            <w:r>
              <w:rPr>
                <w:rFonts w:ascii="ITC Avant Garde" w:hAnsi="ITC Avant Garde"/>
                <w:i/>
                <w:sz w:val="18"/>
                <w:szCs w:val="18"/>
              </w:rPr>
              <w:t xml:space="preserve"> </w:t>
            </w:r>
            <w:r w:rsidRPr="00246AE1">
              <w:rPr>
                <w:rFonts w:ascii="ITC Avant Garde" w:hAnsi="ITC Avant Garde"/>
                <w:i/>
                <w:sz w:val="18"/>
                <w:szCs w:val="18"/>
              </w:rPr>
              <w:t xml:space="preserve">Federal de Competencia Económica (“Comisión o “COFECE”) emitidas por la autoridad de competencia homologa de ese Instituto (las “DRUMES”) ya contemplan esa libertad de decisión para los Agentes Económicos y </w:t>
            </w:r>
            <w:proofErr w:type="gramStart"/>
            <w:r w:rsidRPr="00246AE1">
              <w:rPr>
                <w:rFonts w:ascii="ITC Avant Garde" w:hAnsi="ITC Avant Garde"/>
                <w:i/>
                <w:sz w:val="18"/>
                <w:szCs w:val="18"/>
              </w:rPr>
              <w:t>autoridades públicas</w:t>
            </w:r>
            <w:proofErr w:type="gramEnd"/>
            <w:r>
              <w:rPr>
                <w:rFonts w:ascii="ITC Avant Garde" w:hAnsi="ITC Avant Garde"/>
                <w:i/>
                <w:sz w:val="18"/>
                <w:szCs w:val="18"/>
              </w:rPr>
              <w:t>.</w:t>
            </w:r>
          </w:p>
          <w:p w14:paraId="6EE1E2D6" w14:textId="77777777" w:rsidR="00363658" w:rsidRPr="00551D14" w:rsidRDefault="00363658" w:rsidP="00A651CE">
            <w:pPr>
              <w:pStyle w:val="Default"/>
              <w:spacing w:before="120" w:after="120"/>
              <w:jc w:val="both"/>
              <w:rPr>
                <w:rFonts w:ascii="ITC Avant Garde" w:hAnsi="ITC Avant Garde"/>
                <w:i/>
                <w:sz w:val="18"/>
                <w:szCs w:val="18"/>
              </w:rPr>
            </w:pPr>
            <w:r w:rsidRPr="00246AE1">
              <w:rPr>
                <w:rFonts w:ascii="ITC Avant Garde" w:hAnsi="ITC Avant Garde"/>
                <w:i/>
                <w:sz w:val="18"/>
                <w:szCs w:val="18"/>
              </w:rPr>
              <w:t>Incluso, en el Anteproyecto de Modificaciones a las DRUMES publicado el día 30 de junio de 2021 (“</w:t>
            </w:r>
            <w:r w:rsidRPr="008F0426">
              <w:rPr>
                <w:rFonts w:ascii="ITC Avant Garde" w:hAnsi="ITC Avant Garde"/>
                <w:i/>
                <w:sz w:val="18"/>
                <w:szCs w:val="18"/>
                <w:u w:val="single"/>
              </w:rPr>
              <w:t>Proyecto de Modificaciones a las DRUMES</w:t>
            </w:r>
            <w:r w:rsidRPr="00246AE1">
              <w:rPr>
                <w:rFonts w:ascii="ITC Avant Garde" w:hAnsi="ITC Avant Garde"/>
                <w:i/>
                <w:sz w:val="18"/>
                <w:szCs w:val="18"/>
              </w:rPr>
              <w:t>”</w:t>
            </w:r>
            <w:r>
              <w:rPr>
                <w:rFonts w:ascii="ITC Avant Garde" w:hAnsi="ITC Avant Garde"/>
                <w:i/>
                <w:sz w:val="18"/>
                <w:szCs w:val="18"/>
              </w:rPr>
              <w:t xml:space="preserve"> </w:t>
            </w:r>
            <w:r>
              <w:rPr>
                <w:rFonts w:ascii="ITC Avant Garde" w:hAnsi="ITC Avant Garde"/>
                <w:iCs/>
                <w:sz w:val="18"/>
                <w:szCs w:val="18"/>
              </w:rPr>
              <w:t>[sic]</w:t>
            </w:r>
            <w:r w:rsidRPr="00246AE1">
              <w:rPr>
                <w:rFonts w:ascii="ITC Avant Garde" w:hAnsi="ITC Avant Garde"/>
                <w:i/>
                <w:sz w:val="18"/>
                <w:szCs w:val="18"/>
              </w:rPr>
              <w:t xml:space="preserve">, contempla la posibilidad de que los Agentes económicos y </w:t>
            </w:r>
            <w:proofErr w:type="gramStart"/>
            <w:r w:rsidRPr="00246AE1">
              <w:rPr>
                <w:rFonts w:ascii="ITC Avant Garde" w:hAnsi="ITC Avant Garde"/>
                <w:i/>
                <w:sz w:val="18"/>
                <w:szCs w:val="18"/>
              </w:rPr>
              <w:t>autoridades públicas</w:t>
            </w:r>
            <w:proofErr w:type="gramEnd"/>
            <w:r w:rsidRPr="00246AE1">
              <w:rPr>
                <w:rFonts w:ascii="ITC Avant Garde" w:hAnsi="ITC Avant Garde"/>
                <w:i/>
                <w:sz w:val="18"/>
                <w:szCs w:val="18"/>
              </w:rPr>
              <w:t xml:space="preserve"> determinen las actuaciones específicas dentro de un procedimiento, que desean sean tramitadas por medios electrónicas, permaneciendo la tramitación del resto por medios tradicionales.</w:t>
            </w:r>
          </w:p>
        </w:tc>
      </w:tr>
    </w:tbl>
    <w:p w14:paraId="193FB7A3" w14:textId="77777777" w:rsidR="00363658" w:rsidRPr="00645E56" w:rsidRDefault="00363658" w:rsidP="00645E56">
      <w:pPr>
        <w:spacing w:before="120" w:after="120" w:line="240" w:lineRule="auto"/>
        <w:outlineLvl w:val="3"/>
        <w:rPr>
          <w:rFonts w:ascii="ITC Avant Garde" w:hAnsi="ITC Avant Garde"/>
          <w:b/>
          <w:bCs/>
        </w:rPr>
      </w:pPr>
      <w:r w:rsidRPr="00645E56">
        <w:rPr>
          <w:rFonts w:ascii="ITC Avant Garde" w:hAnsi="ITC Avant Garde"/>
          <w:b/>
          <w:bCs/>
        </w:rPr>
        <w:t>Consideraciones</w:t>
      </w:r>
    </w:p>
    <w:p w14:paraId="3C749F96" w14:textId="655D9A18" w:rsidR="00363658" w:rsidRPr="00BA0FF9" w:rsidRDefault="00BC2225" w:rsidP="003034A5">
      <w:pPr>
        <w:spacing w:before="120" w:after="120" w:line="240" w:lineRule="auto"/>
        <w:jc w:val="both"/>
        <w:rPr>
          <w:rFonts w:ascii="ITC Avant Garde" w:eastAsia="Times New Roman" w:hAnsi="ITC Avant Garde" w:cs="Arial"/>
          <w:lang w:val="es-ES" w:eastAsia="es-ES"/>
        </w:rPr>
      </w:pPr>
      <w:r w:rsidRPr="00BA0FF9">
        <w:rPr>
          <w:rFonts w:ascii="ITC Avant Garde" w:eastAsia="Times New Roman" w:hAnsi="ITC Avant Garde" w:cs="Arial"/>
          <w:lang w:val="es-ES" w:eastAsia="es-ES"/>
        </w:rPr>
        <w:t xml:space="preserve">En relación con el comentario respecto a que se permita </w:t>
      </w:r>
      <w:r w:rsidR="006F69C7" w:rsidRPr="00BA0FF9">
        <w:rPr>
          <w:rFonts w:ascii="ITC Avant Garde" w:eastAsia="Times New Roman" w:hAnsi="ITC Avant Garde" w:cs="Arial"/>
          <w:lang w:val="es-ES" w:eastAsia="es-ES"/>
        </w:rPr>
        <w:t>elegir entre el trámite</w:t>
      </w:r>
      <w:r w:rsidRPr="00BA0FF9">
        <w:rPr>
          <w:rFonts w:ascii="ITC Avant Garde" w:eastAsia="Times New Roman" w:hAnsi="ITC Avant Garde" w:cs="Arial"/>
          <w:lang w:val="es-ES" w:eastAsia="es-ES"/>
        </w:rPr>
        <w:t xml:space="preserve"> por medios</w:t>
      </w:r>
      <w:r w:rsidR="006F69C7" w:rsidRPr="00BA0FF9">
        <w:rPr>
          <w:rFonts w:ascii="ITC Avant Garde" w:eastAsia="Times New Roman" w:hAnsi="ITC Avant Garde" w:cs="Arial"/>
          <w:lang w:val="es-ES" w:eastAsia="es-ES"/>
        </w:rPr>
        <w:t xml:space="preserve"> tradicionales o electrónicos,</w:t>
      </w:r>
      <w:r w:rsidRPr="00BA0FF9">
        <w:rPr>
          <w:rFonts w:ascii="ITC Avant Garde" w:eastAsia="Times New Roman" w:hAnsi="ITC Avant Garde" w:cs="Arial"/>
          <w:lang w:val="es-ES" w:eastAsia="es-ES"/>
        </w:rPr>
        <w:t xml:space="preserve"> se señala que</w:t>
      </w:r>
      <w:r w:rsidR="006F69C7" w:rsidRPr="00BA0FF9">
        <w:rPr>
          <w:rFonts w:ascii="ITC Avant Garde" w:eastAsia="Times New Roman" w:hAnsi="ITC Avant Garde" w:cs="Arial"/>
          <w:lang w:val="es-ES" w:eastAsia="es-ES"/>
        </w:rPr>
        <w:t xml:space="preserve"> dicha posibilidad no es consistente con</w:t>
      </w:r>
      <w:r w:rsidRPr="00BA0FF9">
        <w:rPr>
          <w:rFonts w:ascii="ITC Avant Garde" w:eastAsia="Times New Roman" w:hAnsi="ITC Avant Garde" w:cs="Arial"/>
          <w:lang w:val="es-ES" w:eastAsia="es-ES"/>
        </w:rPr>
        <w:t xml:space="preserve"> el objeto de</w:t>
      </w:r>
      <w:r w:rsidR="00DA63A0" w:rsidRPr="00BA0FF9">
        <w:rPr>
          <w:rFonts w:ascii="ITC Avant Garde" w:eastAsia="Times New Roman" w:hAnsi="ITC Avant Garde" w:cs="Arial"/>
          <w:lang w:val="es-ES" w:eastAsia="es-ES"/>
        </w:rPr>
        <w:t>l</w:t>
      </w:r>
      <w:r w:rsidRPr="00BA0FF9">
        <w:rPr>
          <w:rFonts w:ascii="ITC Avant Garde" w:eastAsia="Times New Roman" w:hAnsi="ITC Avant Garde" w:cs="Arial"/>
          <w:lang w:val="es-ES" w:eastAsia="es-ES"/>
        </w:rPr>
        <w:t xml:space="preserve"> </w:t>
      </w:r>
      <w:r w:rsidR="006F69C7" w:rsidRPr="00BA0FF9">
        <w:rPr>
          <w:rFonts w:ascii="ITC Avant Garde" w:eastAsia="Times New Roman" w:hAnsi="ITC Avant Garde" w:cs="Arial"/>
          <w:lang w:val="es-ES" w:eastAsia="es-ES"/>
        </w:rPr>
        <w:t>Anteproyecto de Lineamientos,</w:t>
      </w:r>
      <w:r w:rsidR="00DA63A0" w:rsidRPr="00BA0FF9">
        <w:rPr>
          <w:rFonts w:ascii="ITC Avant Garde" w:eastAsia="Times New Roman" w:hAnsi="ITC Avant Garde" w:cs="Arial"/>
          <w:lang w:val="es-ES" w:eastAsia="es-ES"/>
        </w:rPr>
        <w:t xml:space="preserve"> ya que con </w:t>
      </w:r>
      <w:r w:rsidR="00E237B6" w:rsidRPr="00BA0FF9">
        <w:rPr>
          <w:rFonts w:ascii="ITC Avant Garde" w:eastAsia="Times New Roman" w:hAnsi="ITC Avant Garde" w:cs="Arial"/>
          <w:lang w:val="es-ES" w:eastAsia="es-ES"/>
        </w:rPr>
        <w:t>e</w:t>
      </w:r>
      <w:r w:rsidR="00DA63A0" w:rsidRPr="00BA0FF9">
        <w:rPr>
          <w:rFonts w:ascii="ITC Avant Garde" w:eastAsia="Times New Roman" w:hAnsi="ITC Avant Garde" w:cs="Arial"/>
          <w:lang w:val="es-ES" w:eastAsia="es-ES"/>
        </w:rPr>
        <w:t xml:space="preserve">stos se busca </w:t>
      </w:r>
      <w:r w:rsidRPr="00BA0FF9">
        <w:rPr>
          <w:rFonts w:ascii="ITC Avant Garde" w:eastAsia="Times New Roman" w:hAnsi="ITC Avant Garde" w:cs="Arial"/>
          <w:lang w:val="es-ES" w:eastAsia="es-ES"/>
        </w:rPr>
        <w:t xml:space="preserve">aprovechar los avances </w:t>
      </w:r>
      <w:r w:rsidRPr="00BA0FF9">
        <w:rPr>
          <w:rFonts w:ascii="ITC Avant Garde" w:eastAsia="Times New Roman" w:hAnsi="ITC Avant Garde" w:cs="Arial"/>
          <w:lang w:val="es-ES" w:eastAsia="es-ES"/>
        </w:rPr>
        <w:lastRenderedPageBreak/>
        <w:t xml:space="preserve">tecnológicos para hacer más eficiente las funciones a cargo de la </w:t>
      </w:r>
      <w:r w:rsidR="00F149B4" w:rsidRPr="00BA0FF9">
        <w:rPr>
          <w:rFonts w:ascii="ITC Avant Garde" w:eastAsia="Times New Roman" w:hAnsi="ITC Avant Garde" w:cs="Arial"/>
          <w:lang w:val="es-ES" w:eastAsia="es-ES"/>
        </w:rPr>
        <w:t>AI</w:t>
      </w:r>
      <w:r w:rsidRPr="00BA0FF9">
        <w:rPr>
          <w:rFonts w:ascii="ITC Avant Garde" w:eastAsia="Times New Roman" w:hAnsi="ITC Avant Garde" w:cs="Arial"/>
          <w:lang w:val="es-ES" w:eastAsia="es-ES"/>
        </w:rPr>
        <w:t>, así como disminuir tiempos y costos en la presentación y recepción de las promociones, en beneficio de los ciudadanos, las empresas y el sector público.</w:t>
      </w:r>
    </w:p>
    <w:p w14:paraId="5A29DBEA" w14:textId="394497F7" w:rsidR="009E6739" w:rsidRPr="00BA0FF9" w:rsidRDefault="009E6739" w:rsidP="003034A5">
      <w:pPr>
        <w:spacing w:before="120" w:after="120" w:line="240" w:lineRule="auto"/>
        <w:jc w:val="both"/>
        <w:rPr>
          <w:rFonts w:ascii="ITC Avant Garde" w:eastAsia="Times New Roman" w:hAnsi="ITC Avant Garde" w:cs="Arial"/>
          <w:lang w:val="es-ES" w:eastAsia="es-ES"/>
        </w:rPr>
      </w:pPr>
      <w:r w:rsidRPr="00BA0FF9">
        <w:rPr>
          <w:rFonts w:ascii="ITC Avant Garde" w:eastAsia="Times New Roman" w:hAnsi="ITC Avant Garde" w:cs="Arial"/>
          <w:lang w:eastAsia="es-ES"/>
        </w:rPr>
        <w:t>En este sentido, se considera improcedente lo señalado por Barragán Roche.</w:t>
      </w:r>
    </w:p>
    <w:p w14:paraId="611B203F" w14:textId="39BADE8D" w:rsidR="00363658" w:rsidRPr="00A74F81" w:rsidRDefault="00771911" w:rsidP="00A74F81">
      <w:pPr>
        <w:spacing w:before="120" w:after="120" w:line="240" w:lineRule="auto"/>
        <w:jc w:val="both"/>
        <w:outlineLvl w:val="2"/>
        <w:rPr>
          <w:rFonts w:ascii="ITC Avant Garde" w:hAnsi="ITC Avant Garde"/>
          <w:b/>
          <w:bCs/>
        </w:rPr>
      </w:pPr>
      <w:r>
        <w:rPr>
          <w:rFonts w:ascii="ITC Avant Garde" w:hAnsi="ITC Avant Garde"/>
          <w:b/>
          <w:bCs/>
        </w:rPr>
        <w:t>7</w:t>
      </w:r>
      <w:r w:rsidR="00363658" w:rsidRPr="00A74F81">
        <w:rPr>
          <w:rFonts w:ascii="ITC Avant Garde" w:hAnsi="ITC Avant Garde"/>
          <w:b/>
          <w:bCs/>
        </w:rPr>
        <w:t xml:space="preserve">.2.2. </w:t>
      </w:r>
      <w:r w:rsidR="008B142E" w:rsidRPr="00A74F81">
        <w:rPr>
          <w:rFonts w:ascii="ITC Avant Garde" w:hAnsi="ITC Avant Garde"/>
          <w:b/>
          <w:bCs/>
        </w:rPr>
        <w:t xml:space="preserve">Comentarios recibidos al artículo </w:t>
      </w:r>
      <w:r w:rsidR="00363658" w:rsidRPr="00A74F81">
        <w:rPr>
          <w:rFonts w:ascii="ITC Avant Garde" w:hAnsi="ITC Avant Garde"/>
          <w:b/>
          <w:bCs/>
        </w:rPr>
        <w:t>3</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6879D899" w14:textId="77777777" w:rsidTr="00A651CE">
        <w:trPr>
          <w:trHeight w:val="276"/>
          <w:jc w:val="center"/>
        </w:trPr>
        <w:tc>
          <w:tcPr>
            <w:tcW w:w="9498" w:type="dxa"/>
            <w:shd w:val="clear" w:color="auto" w:fill="538135" w:themeFill="accent6" w:themeFillShade="BF"/>
            <w:vAlign w:val="center"/>
          </w:tcPr>
          <w:p w14:paraId="68B0FA29" w14:textId="4BA4B0E9" w:rsidR="00363658" w:rsidRPr="0077335A" w:rsidRDefault="00305DD6"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Grupo Televisa</w:t>
            </w:r>
          </w:p>
        </w:tc>
      </w:tr>
      <w:tr w:rsidR="00363658" w:rsidRPr="005F7866" w14:paraId="40E21490" w14:textId="77777777" w:rsidTr="00A651CE">
        <w:trPr>
          <w:trHeight w:val="443"/>
          <w:jc w:val="center"/>
        </w:trPr>
        <w:tc>
          <w:tcPr>
            <w:tcW w:w="9498" w:type="dxa"/>
            <w:shd w:val="clear" w:color="auto" w:fill="C5E0B3" w:themeFill="accent6" w:themeFillTint="66"/>
            <w:vAlign w:val="center"/>
          </w:tcPr>
          <w:p w14:paraId="25776064" w14:textId="77777777" w:rsidR="00363658" w:rsidRDefault="00363658" w:rsidP="00A651CE">
            <w:pPr>
              <w:pStyle w:val="Default"/>
              <w:spacing w:before="120" w:after="120"/>
              <w:jc w:val="both"/>
              <w:rPr>
                <w:rFonts w:ascii="ITC Avant Garde" w:hAnsi="ITC Avant Garde"/>
                <w:i/>
                <w:sz w:val="18"/>
                <w:szCs w:val="18"/>
              </w:rPr>
            </w:pPr>
            <w:r w:rsidRPr="006101EA">
              <w:rPr>
                <w:rFonts w:ascii="ITC Avant Garde" w:hAnsi="ITC Avant Garde"/>
                <w:i/>
                <w:sz w:val="18"/>
                <w:szCs w:val="18"/>
              </w:rPr>
              <w:t>Mis Representadas consideran que, en las definiciones insertadas en el presente artículo hace falta más claridad ya que algunas pueden ser ambiguas o</w:t>
            </w:r>
            <w:r>
              <w:rPr>
                <w:rFonts w:ascii="ITC Avant Garde" w:hAnsi="ITC Avant Garde"/>
                <w:i/>
                <w:sz w:val="18"/>
                <w:szCs w:val="18"/>
              </w:rPr>
              <w:t xml:space="preserve"> </w:t>
            </w:r>
            <w:r w:rsidRPr="006101EA">
              <w:rPr>
                <w:rFonts w:ascii="ITC Avant Garde" w:hAnsi="ITC Avant Garde"/>
                <w:i/>
                <w:sz w:val="18"/>
                <w:szCs w:val="18"/>
              </w:rPr>
              <w:t>confusas, asimismo, hace falta ser más específicos en algunas de ellas, como ejemplo la definición “II. Acuse de recepción electrónico”, que no aclara si existe</w:t>
            </w:r>
            <w:r>
              <w:rPr>
                <w:rFonts w:ascii="ITC Avant Garde" w:hAnsi="ITC Avant Garde"/>
                <w:i/>
                <w:sz w:val="18"/>
                <w:szCs w:val="18"/>
              </w:rPr>
              <w:t xml:space="preserve"> </w:t>
            </w:r>
            <w:r w:rsidRPr="006101EA">
              <w:rPr>
                <w:rFonts w:ascii="ITC Avant Garde" w:hAnsi="ITC Avant Garde"/>
                <w:i/>
                <w:sz w:val="18"/>
                <w:szCs w:val="18"/>
              </w:rPr>
              <w:t xml:space="preserve">alguna limitante sobre cómo deben ser enviados los acuses de recepción. </w:t>
            </w:r>
          </w:p>
          <w:p w14:paraId="6FB9AB00" w14:textId="77777777" w:rsidR="00363658" w:rsidRPr="00551D14" w:rsidRDefault="00363658" w:rsidP="00A651CE">
            <w:pPr>
              <w:pStyle w:val="Default"/>
              <w:spacing w:before="120" w:after="120"/>
              <w:jc w:val="both"/>
              <w:rPr>
                <w:rFonts w:ascii="ITC Avant Garde" w:hAnsi="ITC Avant Garde"/>
                <w:i/>
                <w:sz w:val="18"/>
                <w:szCs w:val="18"/>
              </w:rPr>
            </w:pPr>
            <w:r w:rsidRPr="006101EA">
              <w:rPr>
                <w:rFonts w:ascii="ITC Avant Garde" w:hAnsi="ITC Avant Garde"/>
                <w:i/>
                <w:sz w:val="18"/>
                <w:szCs w:val="18"/>
              </w:rPr>
              <w:t>Aunado a lo anterior, respecto de la definición “ XX. Medios tradicionales”, se señala que si se trata de hacer referencia únicamente a documentos o actuaciones que se presenten o emitan en documento impreso, podría modificarse la definición a “documento tradicional”, ya que la palabra “medio” podría ser confundida y entendida como una forma o acción del individuo, y no</w:t>
            </w:r>
            <w:r>
              <w:rPr>
                <w:rFonts w:ascii="ITC Avant Garde" w:hAnsi="ITC Avant Garde"/>
                <w:i/>
                <w:sz w:val="18"/>
                <w:szCs w:val="18"/>
              </w:rPr>
              <w:t xml:space="preserve"> </w:t>
            </w:r>
            <w:r w:rsidRPr="006101EA">
              <w:rPr>
                <w:rFonts w:ascii="ITC Avant Garde" w:hAnsi="ITC Avant Garde"/>
                <w:i/>
                <w:sz w:val="18"/>
                <w:szCs w:val="18"/>
              </w:rPr>
              <w:t>así en tratándose de información. En ese orden de ideas, mis Representadas consideran que falta agregar el correo electrónico, tanto oficial como de personas externas, ya que es el medio de comunicación para el sistema electrónico.</w:t>
            </w:r>
          </w:p>
        </w:tc>
      </w:tr>
    </w:tbl>
    <w:p w14:paraId="3C3BB201" w14:textId="77777777" w:rsidR="00363658" w:rsidRPr="00D902AC" w:rsidRDefault="00363658" w:rsidP="00D902AC">
      <w:pPr>
        <w:spacing w:before="120" w:after="120" w:line="240" w:lineRule="auto"/>
        <w:jc w:val="both"/>
        <w:outlineLvl w:val="3"/>
        <w:rPr>
          <w:rFonts w:ascii="ITC Avant Garde" w:hAnsi="ITC Avant Garde"/>
          <w:b/>
          <w:bCs/>
        </w:rPr>
      </w:pPr>
      <w:r w:rsidRPr="00D902AC">
        <w:rPr>
          <w:rFonts w:ascii="ITC Avant Garde" w:hAnsi="ITC Avant Garde"/>
          <w:b/>
          <w:bCs/>
        </w:rPr>
        <w:t>Consideraciones</w:t>
      </w:r>
    </w:p>
    <w:p w14:paraId="59289419" w14:textId="59433566" w:rsidR="00363658" w:rsidRPr="00037C0A" w:rsidRDefault="00363658" w:rsidP="0051073D">
      <w:pPr>
        <w:pStyle w:val="Prrafodelista"/>
        <w:numPr>
          <w:ilvl w:val="0"/>
          <w:numId w:val="12"/>
        </w:numPr>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rPr>
      </w:pPr>
      <w:r>
        <w:rPr>
          <w:rFonts w:ascii="ITC Avant Garde" w:hAnsi="ITC Avant Garde"/>
          <w:lang w:val="es-MX"/>
        </w:rPr>
        <w:t xml:space="preserve">Con relación al comentario que señala de forma genérica que hace falta más claridad en las definiciones que señala el artículo 3 del Anteproyecto de Lineamientos ya que algunas pueden ser ambiguas o confusas, el participante no especifica a qué definición o definiciones se refiere, ni señala en qué podría consistir la ambigüedad o confusión. En consecuencia, ante lo genérico de dicha manifestación, se considera improcedente lo señalado por </w:t>
      </w:r>
      <w:r w:rsidR="00E47F4B">
        <w:rPr>
          <w:rFonts w:ascii="ITC Avant Garde" w:hAnsi="ITC Avant Garde"/>
          <w:lang w:val="es-MX"/>
        </w:rPr>
        <w:t>Grupo Televisa</w:t>
      </w:r>
      <w:r>
        <w:rPr>
          <w:rFonts w:ascii="ITC Avant Garde" w:hAnsi="ITC Avant Garde"/>
          <w:lang w:val="es-MX"/>
        </w:rPr>
        <w:t>.</w:t>
      </w:r>
    </w:p>
    <w:p w14:paraId="04C664B8" w14:textId="77777777" w:rsidR="00363658" w:rsidRPr="00D34F9C" w:rsidRDefault="00363658" w:rsidP="0051073D">
      <w:pPr>
        <w:pStyle w:val="Prrafodelista"/>
        <w:numPr>
          <w:ilvl w:val="0"/>
          <w:numId w:val="12"/>
        </w:numPr>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rPr>
      </w:pPr>
      <w:r>
        <w:rPr>
          <w:rFonts w:ascii="ITC Avant Garde" w:hAnsi="ITC Avant Garde"/>
          <w:lang w:val="es-MX"/>
        </w:rPr>
        <w:t>Respecto al comentario que sugiere una modificación a la definición “Medios tradicionales” por “documento tradicional” ya que la palabra “medio” podría ser confundida entre la acción del individuo y el documento impreso, se considera que dicha modificación es innecesaria por la siguiente razón.</w:t>
      </w:r>
    </w:p>
    <w:p w14:paraId="4A128DF5" w14:textId="77777777" w:rsidR="00363658" w:rsidRDefault="00363658" w:rsidP="00363658">
      <w:pPr>
        <w:pStyle w:val="Prrafodelista"/>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lang w:val="es-MX"/>
        </w:rPr>
      </w:pPr>
      <w:r>
        <w:rPr>
          <w:rFonts w:ascii="ITC Avant Garde" w:hAnsi="ITC Avant Garde"/>
          <w:lang w:val="es-MX"/>
        </w:rPr>
        <w:t>La definición de “Medios tradicionales” contempla tanto la información plasmada en documentos impresos, la realización de actuaciones de manera presencial, así como la presentación de promociones de manera física.</w:t>
      </w:r>
    </w:p>
    <w:p w14:paraId="44DCC2CD" w14:textId="0264780E" w:rsidR="00363658" w:rsidRDefault="00363658" w:rsidP="00363658">
      <w:pPr>
        <w:pStyle w:val="Prrafodelista"/>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lang w:val="es-MX"/>
        </w:rPr>
      </w:pPr>
      <w:r>
        <w:rPr>
          <w:rFonts w:ascii="ITC Avant Garde" w:hAnsi="ITC Avant Garde"/>
          <w:lang w:val="es-MX"/>
        </w:rPr>
        <w:t xml:space="preserve">En este sentido, se considera improcedente lo señalado por </w:t>
      </w:r>
      <w:r w:rsidR="00305DD6" w:rsidRPr="00E47F4B">
        <w:rPr>
          <w:rFonts w:ascii="ITC Avant Garde" w:hAnsi="ITC Avant Garde"/>
          <w:iCs/>
        </w:rPr>
        <w:t>Grupo Televisa</w:t>
      </w:r>
      <w:r>
        <w:rPr>
          <w:rFonts w:ascii="ITC Avant Garde" w:hAnsi="ITC Avant Garde"/>
          <w:lang w:val="es-MX"/>
        </w:rPr>
        <w:t>.</w:t>
      </w:r>
    </w:p>
    <w:p w14:paraId="642A014C" w14:textId="2CC6D631" w:rsidR="00363658" w:rsidRDefault="00363658" w:rsidP="0051073D">
      <w:pPr>
        <w:pStyle w:val="Prrafodelista"/>
        <w:numPr>
          <w:ilvl w:val="0"/>
          <w:numId w:val="12"/>
        </w:numPr>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lang w:val="es-MX"/>
        </w:rPr>
      </w:pPr>
      <w:r>
        <w:rPr>
          <w:rFonts w:ascii="ITC Avant Garde" w:hAnsi="ITC Avant Garde"/>
          <w:lang w:val="es-MX"/>
        </w:rPr>
        <w:t xml:space="preserve">Con relación al comentario que señala que falta agregar una definición de correo electrónico, tanto oficial como de personas externas, se considera innecesario incluir dicha definición, toda vez que la inclusión de determinadas definiciones en el Anteproyecto de Lineamientos, encuentra su razón en caso de que </w:t>
      </w:r>
      <w:r w:rsidR="009838AC">
        <w:rPr>
          <w:rFonts w:ascii="ITC Avant Garde" w:hAnsi="ITC Avant Garde"/>
          <w:lang w:val="es-MX"/>
        </w:rPr>
        <w:t>e</w:t>
      </w:r>
      <w:r>
        <w:rPr>
          <w:rFonts w:ascii="ITC Avant Garde" w:hAnsi="ITC Avant Garde"/>
          <w:lang w:val="es-MX"/>
        </w:rPr>
        <w:t>stas no tengan un significado claro o cuando aparezcan empleadas en una acepción no correspondiente a las más habitual</w:t>
      </w:r>
      <w:r w:rsidR="008C7896">
        <w:rPr>
          <w:rFonts w:ascii="ITC Avant Garde" w:hAnsi="ITC Avant Garde"/>
          <w:lang w:val="es-MX"/>
        </w:rPr>
        <w:t>.</w:t>
      </w:r>
      <w:r>
        <w:rPr>
          <w:rStyle w:val="Refdenotaalpie"/>
          <w:rFonts w:ascii="ITC Avant Garde" w:hAnsi="ITC Avant Garde"/>
          <w:lang w:val="es-MX"/>
        </w:rPr>
        <w:footnoteReference w:id="10"/>
      </w:r>
      <w:r>
        <w:rPr>
          <w:rFonts w:ascii="ITC Avant Garde" w:hAnsi="ITC Avant Garde"/>
          <w:lang w:val="es-MX"/>
        </w:rPr>
        <w:t xml:space="preserve"> </w:t>
      </w:r>
    </w:p>
    <w:p w14:paraId="3A809DBF" w14:textId="78DB04C9" w:rsidR="00363658" w:rsidRDefault="00363658" w:rsidP="00363658">
      <w:pPr>
        <w:pStyle w:val="Prrafodelista"/>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lang w:val="es-MX"/>
        </w:rPr>
      </w:pPr>
      <w:r>
        <w:rPr>
          <w:rFonts w:ascii="ITC Avant Garde" w:hAnsi="ITC Avant Garde"/>
          <w:lang w:val="es-MX"/>
        </w:rPr>
        <w:lastRenderedPageBreak/>
        <w:t xml:space="preserve">Lo anterior no se actualiza con la definición de “correo electrónico” y, en consecuencia, se considera improcedente lo señalado por </w:t>
      </w:r>
      <w:r w:rsidR="00305DD6" w:rsidRPr="00E47F4B">
        <w:rPr>
          <w:rFonts w:ascii="ITC Avant Garde" w:hAnsi="ITC Avant Garde"/>
          <w:iCs/>
        </w:rPr>
        <w:t>Grupo Televisa</w:t>
      </w:r>
      <w:r>
        <w:rPr>
          <w:rFonts w:ascii="ITC Avant Garde" w:hAnsi="ITC Avant Garde"/>
          <w:lang w:val="es-MX"/>
        </w:rPr>
        <w:t>.</w:t>
      </w:r>
    </w:p>
    <w:p w14:paraId="733079C2" w14:textId="6313D124" w:rsidR="00363658" w:rsidRDefault="00363658" w:rsidP="0051073D">
      <w:pPr>
        <w:pStyle w:val="Prrafodelista"/>
        <w:numPr>
          <w:ilvl w:val="0"/>
          <w:numId w:val="12"/>
        </w:numPr>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lang w:val="es-MX"/>
        </w:rPr>
      </w:pPr>
      <w:r>
        <w:rPr>
          <w:rFonts w:ascii="ITC Avant Garde" w:hAnsi="ITC Avant Garde"/>
          <w:lang w:val="es-MX"/>
        </w:rPr>
        <w:t xml:space="preserve">Respecto al comentario que señala que hace falta ser más específico en la definición de “Acuse de recepción electrónico” ya que no aclara si existe alguna limitante sobre cómo deben ser enviados los acuses de recepción, dicha especificación no es necesaria en la definición, ya que </w:t>
      </w:r>
      <w:r w:rsidR="009838AC">
        <w:rPr>
          <w:rFonts w:ascii="ITC Avant Garde" w:hAnsi="ITC Avant Garde"/>
          <w:lang w:val="es-MX"/>
        </w:rPr>
        <w:t>e</w:t>
      </w:r>
      <w:r>
        <w:rPr>
          <w:rFonts w:ascii="ITC Avant Garde" w:hAnsi="ITC Avant Garde"/>
          <w:lang w:val="es-MX"/>
        </w:rPr>
        <w:t xml:space="preserve">sta es clara en cuanto a qué debe entenderse por acuse de recepción electrónico. Por lo anterior, se considera improcedente lo señalado por </w:t>
      </w:r>
      <w:r w:rsidR="00305DD6" w:rsidRPr="00E47F4B">
        <w:rPr>
          <w:rFonts w:ascii="ITC Avant Garde" w:hAnsi="ITC Avant Garde"/>
          <w:iCs/>
        </w:rPr>
        <w:t>Grupo Televisa</w:t>
      </w:r>
      <w:r>
        <w:rPr>
          <w:rFonts w:ascii="ITC Avant Garde" w:hAnsi="ITC Avant Garde"/>
          <w:lang w:val="es-MX"/>
        </w:rPr>
        <w:t>.</w:t>
      </w:r>
    </w:p>
    <w:p w14:paraId="25BBEB5C" w14:textId="77777777" w:rsidR="00363658" w:rsidRDefault="00363658" w:rsidP="00363658">
      <w:pPr>
        <w:pStyle w:val="Prrafodelista"/>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lang w:val="es-MX"/>
        </w:rPr>
      </w:pPr>
      <w:r>
        <w:rPr>
          <w:rFonts w:ascii="ITC Avant Garde" w:hAnsi="ITC Avant Garde"/>
          <w:lang w:val="es-MX"/>
        </w:rPr>
        <w:t>No obstante, con el objetivo de dar mayor certeza a los usuarios, se adiciona un párrafo al artículo 43 del Anteproyecto de Lineamientos para señalar que el acuse de recepción electrónico estará disponible para su consulta y descarga en el Sistema electrónico, de la siguiente forma:</w:t>
      </w:r>
    </w:p>
    <w:tbl>
      <w:tblPr>
        <w:tblStyle w:val="Tablaconcuadrcula"/>
        <w:tblW w:w="0" w:type="auto"/>
        <w:jc w:val="center"/>
        <w:tblLook w:val="04A0" w:firstRow="1" w:lastRow="0" w:firstColumn="1" w:lastColumn="0" w:noHBand="0" w:noVBand="1"/>
      </w:tblPr>
      <w:tblGrid>
        <w:gridCol w:w="4394"/>
        <w:gridCol w:w="4532"/>
      </w:tblGrid>
      <w:tr w:rsidR="00363658" w:rsidRPr="005F7866" w14:paraId="04DB4F3F" w14:textId="77777777" w:rsidTr="00A651CE">
        <w:trPr>
          <w:jc w:val="center"/>
        </w:trPr>
        <w:tc>
          <w:tcPr>
            <w:tcW w:w="4394" w:type="dxa"/>
            <w:shd w:val="clear" w:color="auto" w:fill="538135" w:themeFill="accent6" w:themeFillShade="BF"/>
            <w:vAlign w:val="center"/>
          </w:tcPr>
          <w:p w14:paraId="3540E0D8" w14:textId="77777777" w:rsidR="00363658" w:rsidRPr="005F7866" w:rsidRDefault="00363658" w:rsidP="00A651CE">
            <w:pPr>
              <w:keepNext/>
              <w:spacing w:before="120"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532" w:type="dxa"/>
            <w:shd w:val="clear" w:color="auto" w:fill="538135" w:themeFill="accent6" w:themeFillShade="BF"/>
            <w:vAlign w:val="center"/>
          </w:tcPr>
          <w:p w14:paraId="14FE8FB2" w14:textId="77777777" w:rsidR="00363658" w:rsidRPr="005F7866" w:rsidRDefault="00363658" w:rsidP="00A651CE">
            <w:pPr>
              <w:keepNext/>
              <w:spacing w:before="120"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11"/>
            </w:r>
          </w:p>
        </w:tc>
      </w:tr>
      <w:tr w:rsidR="00363658" w:rsidRPr="00253245" w14:paraId="4DC03FEF" w14:textId="77777777" w:rsidTr="00A651CE">
        <w:trPr>
          <w:jc w:val="center"/>
        </w:trPr>
        <w:tc>
          <w:tcPr>
            <w:tcW w:w="4394" w:type="dxa"/>
            <w:shd w:val="clear" w:color="auto" w:fill="C5E0B3" w:themeFill="accent6" w:themeFillTint="66"/>
          </w:tcPr>
          <w:p w14:paraId="6C7BE479" w14:textId="77777777" w:rsidR="00363658" w:rsidRPr="00D66ABE" w:rsidRDefault="00363658" w:rsidP="00A651CE">
            <w:pPr>
              <w:keepNext/>
              <w:spacing w:before="120" w:after="120" w:line="240" w:lineRule="auto"/>
              <w:ind w:firstLine="284"/>
              <w:jc w:val="both"/>
              <w:rPr>
                <w:rFonts w:ascii="ITC Avant Garde" w:hAnsi="ITC Avant Garde" w:cs="Arial"/>
                <w:sz w:val="18"/>
                <w:szCs w:val="18"/>
              </w:rPr>
            </w:pPr>
            <w:r w:rsidRPr="00D66ABE">
              <w:rPr>
                <w:rFonts w:ascii="ITC Avant Garde" w:hAnsi="ITC Avant Garde" w:cs="Arial"/>
                <w:b/>
                <w:sz w:val="18"/>
                <w:szCs w:val="18"/>
              </w:rPr>
              <w:t>Artículo 43.-</w:t>
            </w:r>
            <w:r w:rsidRPr="00D66ABE">
              <w:rPr>
                <w:rFonts w:ascii="ITC Avant Garde" w:hAnsi="ITC Avant Garde" w:cs="Arial"/>
                <w:sz w:val="18"/>
                <w:szCs w:val="18"/>
              </w:rPr>
              <w:t xml:space="preserve"> </w:t>
            </w:r>
            <w:r w:rsidRPr="00D66ABE">
              <w:rPr>
                <w:rFonts w:ascii="ITC Avant Garde" w:hAnsi="ITC Avant Garde" w:cs="Arial"/>
                <w:sz w:val="18"/>
                <w:szCs w:val="18"/>
                <w:u w:val="single"/>
              </w:rPr>
              <w:t>Acuse de recepción electrónico</w:t>
            </w:r>
          </w:p>
          <w:p w14:paraId="67F8E5D3" w14:textId="77777777" w:rsidR="00363658" w:rsidRPr="00D66ABE" w:rsidRDefault="00363658" w:rsidP="00A651CE">
            <w:pPr>
              <w:spacing w:before="120" w:after="120" w:line="240" w:lineRule="auto"/>
              <w:ind w:firstLine="284"/>
              <w:jc w:val="both"/>
              <w:rPr>
                <w:rFonts w:ascii="ITC Avant Garde" w:hAnsi="ITC Avant Garde" w:cs="Arial"/>
                <w:sz w:val="18"/>
                <w:szCs w:val="18"/>
              </w:rPr>
            </w:pPr>
            <w:r w:rsidRPr="00D66ABE">
              <w:rPr>
                <w:rFonts w:ascii="ITC Avant Garde" w:hAnsi="ITC Avant Garde" w:cs="Arial"/>
                <w:sz w:val="18"/>
                <w:szCs w:val="18"/>
              </w:rPr>
              <w:t xml:space="preserve">Por cada promoción que ingrese el promovente a la OPE-AI, se generará un acuse de recepción electrónico de manera automática y contendrá lo siguiente: </w:t>
            </w:r>
          </w:p>
          <w:p w14:paraId="5295B0D5" w14:textId="77777777" w:rsidR="00363658" w:rsidRPr="00D66ABE" w:rsidRDefault="00363658" w:rsidP="0051073D">
            <w:pPr>
              <w:numPr>
                <w:ilvl w:val="0"/>
                <w:numId w:val="13"/>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 xml:space="preserve">El número de folio electrónico de ingreso; </w:t>
            </w:r>
          </w:p>
          <w:p w14:paraId="53ADCBC5" w14:textId="77777777" w:rsidR="00363658" w:rsidRPr="00D66ABE" w:rsidRDefault="00363658" w:rsidP="0051073D">
            <w:pPr>
              <w:numPr>
                <w:ilvl w:val="0"/>
                <w:numId w:val="13"/>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 xml:space="preserve">Nombre, denominación o razón social del promovente; </w:t>
            </w:r>
          </w:p>
          <w:p w14:paraId="4D6F3017" w14:textId="77777777" w:rsidR="00363658" w:rsidRPr="00D66ABE" w:rsidRDefault="00363658" w:rsidP="0051073D">
            <w:pPr>
              <w:numPr>
                <w:ilvl w:val="0"/>
                <w:numId w:val="13"/>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Correo electrónico señalado por el promovente;</w:t>
            </w:r>
          </w:p>
          <w:p w14:paraId="3D94AEEF" w14:textId="77777777" w:rsidR="00363658" w:rsidRPr="00D66ABE" w:rsidRDefault="00363658" w:rsidP="0051073D">
            <w:pPr>
              <w:numPr>
                <w:ilvl w:val="0"/>
                <w:numId w:val="13"/>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En su caso, número del expediente electrónico;</w:t>
            </w:r>
          </w:p>
          <w:p w14:paraId="0C07D2BB" w14:textId="77777777" w:rsidR="00363658" w:rsidRPr="00D66ABE" w:rsidRDefault="00363658" w:rsidP="0051073D">
            <w:pPr>
              <w:numPr>
                <w:ilvl w:val="0"/>
                <w:numId w:val="13"/>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 xml:space="preserve">Nombre y número de anexos; </w:t>
            </w:r>
          </w:p>
          <w:p w14:paraId="232C037D" w14:textId="77777777" w:rsidR="00363658" w:rsidRPr="00D66ABE" w:rsidRDefault="00363658" w:rsidP="0051073D">
            <w:pPr>
              <w:numPr>
                <w:ilvl w:val="0"/>
                <w:numId w:val="13"/>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Cadena de caracteres de autenticidad del acuse de recepción electrónico, y</w:t>
            </w:r>
          </w:p>
          <w:p w14:paraId="6A8E84AF" w14:textId="77777777" w:rsidR="00363658" w:rsidRPr="00D66ABE" w:rsidRDefault="00363658" w:rsidP="0051073D">
            <w:pPr>
              <w:numPr>
                <w:ilvl w:val="0"/>
                <w:numId w:val="13"/>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Fecha y hora de recepción.</w:t>
            </w:r>
          </w:p>
          <w:p w14:paraId="78852934" w14:textId="77777777" w:rsidR="00363658" w:rsidRPr="00253245" w:rsidRDefault="00363658" w:rsidP="00A651CE">
            <w:pPr>
              <w:pStyle w:val="Textoindependiente"/>
              <w:spacing w:before="120" w:line="240" w:lineRule="auto"/>
              <w:jc w:val="both"/>
              <w:rPr>
                <w:rFonts w:ascii="ITC Avant Garde" w:hAnsi="ITC Avant Garde"/>
                <w:sz w:val="18"/>
                <w:szCs w:val="18"/>
              </w:rPr>
            </w:pPr>
          </w:p>
          <w:p w14:paraId="278AA4DB" w14:textId="77777777" w:rsidR="00363658" w:rsidRPr="00253245" w:rsidRDefault="00363658" w:rsidP="00A651CE">
            <w:pPr>
              <w:pStyle w:val="Textoindependiente"/>
              <w:spacing w:before="120" w:line="240" w:lineRule="auto"/>
              <w:jc w:val="both"/>
              <w:rPr>
                <w:rFonts w:ascii="ITC Avant Garde" w:hAnsi="ITC Avant Garde"/>
                <w:sz w:val="18"/>
                <w:szCs w:val="18"/>
              </w:rPr>
            </w:pPr>
          </w:p>
        </w:tc>
        <w:tc>
          <w:tcPr>
            <w:tcW w:w="4532" w:type="dxa"/>
            <w:shd w:val="clear" w:color="auto" w:fill="C5E0B3" w:themeFill="accent6" w:themeFillTint="66"/>
          </w:tcPr>
          <w:p w14:paraId="0CE32DDE" w14:textId="77777777" w:rsidR="00363658" w:rsidRPr="00D66ABE" w:rsidRDefault="00363658" w:rsidP="00A651CE">
            <w:pPr>
              <w:keepNext/>
              <w:spacing w:before="120" w:after="120" w:line="240" w:lineRule="auto"/>
              <w:ind w:firstLine="284"/>
              <w:jc w:val="both"/>
              <w:rPr>
                <w:rFonts w:ascii="ITC Avant Garde" w:hAnsi="ITC Avant Garde" w:cs="Arial"/>
                <w:sz w:val="18"/>
                <w:szCs w:val="18"/>
              </w:rPr>
            </w:pPr>
            <w:r w:rsidRPr="00253245">
              <w:rPr>
                <w:rFonts w:ascii="ITC Avant Garde" w:hAnsi="ITC Avant Garde"/>
                <w:sz w:val="18"/>
                <w:szCs w:val="18"/>
              </w:rPr>
              <w:t xml:space="preserve"> </w:t>
            </w:r>
            <w:r w:rsidRPr="00D66ABE">
              <w:rPr>
                <w:rFonts w:ascii="ITC Avant Garde" w:hAnsi="ITC Avant Garde" w:cs="Arial"/>
                <w:b/>
                <w:sz w:val="18"/>
                <w:szCs w:val="18"/>
              </w:rPr>
              <w:t>Artículo 43.-</w:t>
            </w:r>
            <w:r w:rsidRPr="00D66ABE">
              <w:rPr>
                <w:rFonts w:ascii="ITC Avant Garde" w:hAnsi="ITC Avant Garde" w:cs="Arial"/>
                <w:sz w:val="18"/>
                <w:szCs w:val="18"/>
              </w:rPr>
              <w:t xml:space="preserve"> </w:t>
            </w:r>
            <w:r w:rsidRPr="00D66ABE">
              <w:rPr>
                <w:rFonts w:ascii="ITC Avant Garde" w:hAnsi="ITC Avant Garde" w:cs="Arial"/>
                <w:sz w:val="18"/>
                <w:szCs w:val="18"/>
                <w:u w:val="single"/>
              </w:rPr>
              <w:t>Acuse de recepción electrónico</w:t>
            </w:r>
          </w:p>
          <w:p w14:paraId="02635BFE" w14:textId="77777777" w:rsidR="00363658" w:rsidRPr="00D66ABE" w:rsidRDefault="00363658" w:rsidP="00A651CE">
            <w:pPr>
              <w:spacing w:before="120" w:after="120" w:line="240" w:lineRule="auto"/>
              <w:ind w:firstLine="284"/>
              <w:jc w:val="both"/>
              <w:rPr>
                <w:rFonts w:ascii="ITC Avant Garde" w:hAnsi="ITC Avant Garde" w:cs="Arial"/>
                <w:sz w:val="18"/>
                <w:szCs w:val="18"/>
              </w:rPr>
            </w:pPr>
            <w:r w:rsidRPr="00D66ABE">
              <w:rPr>
                <w:rFonts w:ascii="ITC Avant Garde" w:hAnsi="ITC Avant Garde" w:cs="Arial"/>
                <w:sz w:val="18"/>
                <w:szCs w:val="18"/>
              </w:rPr>
              <w:t xml:space="preserve">Por cada promoción que ingrese el promovente a la OPE-AI, se generará un acuse de recepción electrónico de manera automática y contendrá lo siguiente: </w:t>
            </w:r>
          </w:p>
          <w:p w14:paraId="38CCD78C" w14:textId="77777777" w:rsidR="00363658" w:rsidRPr="00D66ABE" w:rsidRDefault="00363658" w:rsidP="0051073D">
            <w:pPr>
              <w:numPr>
                <w:ilvl w:val="0"/>
                <w:numId w:val="14"/>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 xml:space="preserve">El número de folio electrónico de ingreso; </w:t>
            </w:r>
          </w:p>
          <w:p w14:paraId="2575D926" w14:textId="77777777" w:rsidR="00363658" w:rsidRPr="00D66ABE" w:rsidRDefault="00363658" w:rsidP="0051073D">
            <w:pPr>
              <w:numPr>
                <w:ilvl w:val="0"/>
                <w:numId w:val="14"/>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 xml:space="preserve">Nombre, denominación o razón social del promovente; </w:t>
            </w:r>
          </w:p>
          <w:p w14:paraId="351855A1" w14:textId="77777777" w:rsidR="00363658" w:rsidRPr="00D66ABE" w:rsidRDefault="00363658" w:rsidP="0051073D">
            <w:pPr>
              <w:numPr>
                <w:ilvl w:val="0"/>
                <w:numId w:val="14"/>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Correo electrónico señalado por el promovente;</w:t>
            </w:r>
          </w:p>
          <w:p w14:paraId="0199DEA1" w14:textId="77777777" w:rsidR="00363658" w:rsidRPr="00D66ABE" w:rsidRDefault="00363658" w:rsidP="0051073D">
            <w:pPr>
              <w:numPr>
                <w:ilvl w:val="0"/>
                <w:numId w:val="14"/>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En su caso, número del expediente electrónico;</w:t>
            </w:r>
          </w:p>
          <w:p w14:paraId="06FE7180" w14:textId="77777777" w:rsidR="00363658" w:rsidRPr="00D66ABE" w:rsidRDefault="00363658" w:rsidP="0051073D">
            <w:pPr>
              <w:numPr>
                <w:ilvl w:val="0"/>
                <w:numId w:val="14"/>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 xml:space="preserve">Nombre y número de anexos; </w:t>
            </w:r>
          </w:p>
          <w:p w14:paraId="6A54F904" w14:textId="77777777" w:rsidR="00363658" w:rsidRDefault="00363658" w:rsidP="0051073D">
            <w:pPr>
              <w:numPr>
                <w:ilvl w:val="0"/>
                <w:numId w:val="14"/>
              </w:numPr>
              <w:spacing w:before="120" w:after="120" w:line="240" w:lineRule="auto"/>
              <w:ind w:left="567" w:hanging="340"/>
              <w:jc w:val="both"/>
              <w:rPr>
                <w:rFonts w:ascii="ITC Avant Garde" w:hAnsi="ITC Avant Garde" w:cs="Arial"/>
                <w:sz w:val="18"/>
                <w:szCs w:val="18"/>
              </w:rPr>
            </w:pPr>
            <w:r w:rsidRPr="00D66ABE">
              <w:rPr>
                <w:rFonts w:ascii="ITC Avant Garde" w:hAnsi="ITC Avant Garde" w:cs="Arial"/>
                <w:sz w:val="18"/>
                <w:szCs w:val="18"/>
              </w:rPr>
              <w:t>Cadena de caracteres de autenticidad del acuse de recepción electrónico, y</w:t>
            </w:r>
          </w:p>
          <w:p w14:paraId="58E1F8AA" w14:textId="77777777" w:rsidR="00363658" w:rsidRDefault="00363658" w:rsidP="0051073D">
            <w:pPr>
              <w:numPr>
                <w:ilvl w:val="0"/>
                <w:numId w:val="14"/>
              </w:numPr>
              <w:spacing w:before="120" w:after="120" w:line="240" w:lineRule="auto"/>
              <w:ind w:left="567" w:hanging="340"/>
              <w:jc w:val="both"/>
              <w:rPr>
                <w:rFonts w:ascii="ITC Avant Garde" w:hAnsi="ITC Avant Garde" w:cs="Arial"/>
                <w:sz w:val="18"/>
                <w:szCs w:val="18"/>
              </w:rPr>
            </w:pPr>
            <w:r w:rsidRPr="007014F4">
              <w:rPr>
                <w:rFonts w:ascii="ITC Avant Garde" w:hAnsi="ITC Avant Garde" w:cs="Arial"/>
                <w:sz w:val="18"/>
                <w:szCs w:val="18"/>
              </w:rPr>
              <w:t>Fecha y hora de recepción</w:t>
            </w:r>
            <w:r>
              <w:rPr>
                <w:rFonts w:ascii="ITC Avant Garde" w:hAnsi="ITC Avant Garde" w:cs="Arial"/>
                <w:sz w:val="18"/>
                <w:szCs w:val="18"/>
              </w:rPr>
              <w:t>.</w:t>
            </w:r>
          </w:p>
          <w:p w14:paraId="700D6A9F" w14:textId="77777777" w:rsidR="00363658" w:rsidRPr="007014F4" w:rsidRDefault="00363658" w:rsidP="00A651CE">
            <w:pPr>
              <w:spacing w:before="120" w:after="120" w:line="240" w:lineRule="auto"/>
              <w:ind w:firstLine="284"/>
              <w:jc w:val="both"/>
              <w:rPr>
                <w:rFonts w:ascii="ITC Avant Garde" w:hAnsi="ITC Avant Garde" w:cs="Arial"/>
                <w:sz w:val="18"/>
                <w:szCs w:val="18"/>
              </w:rPr>
            </w:pPr>
            <w:r w:rsidRPr="00184EDA">
              <w:rPr>
                <w:rFonts w:ascii="ITC Avant Garde" w:hAnsi="ITC Avant Garde" w:cs="Arial"/>
                <w:sz w:val="18"/>
                <w:szCs w:val="18"/>
                <w:u w:val="single"/>
              </w:rPr>
              <w:t>El Acuse de recepción electrónico permanecerá disponible para su consulta y descarga en el Sistema electrónico.</w:t>
            </w:r>
          </w:p>
        </w:tc>
      </w:tr>
    </w:tbl>
    <w:p w14:paraId="63619C7F" w14:textId="50F89AC4" w:rsidR="00363658" w:rsidRPr="00D902AC" w:rsidRDefault="00771911" w:rsidP="00D902AC">
      <w:pPr>
        <w:spacing w:before="120" w:after="120" w:line="240" w:lineRule="auto"/>
        <w:jc w:val="both"/>
        <w:outlineLvl w:val="2"/>
        <w:rPr>
          <w:rFonts w:ascii="ITC Avant Garde" w:hAnsi="ITC Avant Garde"/>
          <w:b/>
          <w:bCs/>
        </w:rPr>
      </w:pPr>
      <w:r>
        <w:rPr>
          <w:rFonts w:ascii="ITC Avant Garde" w:hAnsi="ITC Avant Garde"/>
          <w:b/>
          <w:bCs/>
        </w:rPr>
        <w:t>7</w:t>
      </w:r>
      <w:r w:rsidR="00363658" w:rsidRPr="00D902AC">
        <w:rPr>
          <w:rFonts w:ascii="ITC Avant Garde" w:hAnsi="ITC Avant Garde"/>
          <w:b/>
          <w:bCs/>
        </w:rPr>
        <w:t xml:space="preserve">.2.3. </w:t>
      </w:r>
      <w:r w:rsidR="002D26CF" w:rsidRPr="00D902AC">
        <w:rPr>
          <w:rFonts w:ascii="ITC Avant Garde" w:hAnsi="ITC Avant Garde"/>
          <w:b/>
          <w:bCs/>
        </w:rPr>
        <w:t>Comentarios recibidos al artículo</w:t>
      </w:r>
      <w:r w:rsidR="00755B4F" w:rsidRPr="00D902AC">
        <w:rPr>
          <w:rFonts w:ascii="ITC Avant Garde" w:hAnsi="ITC Avant Garde"/>
          <w:b/>
          <w:bCs/>
        </w:rPr>
        <w:t xml:space="preserve"> </w:t>
      </w:r>
      <w:r w:rsidR="00363658" w:rsidRPr="00D902AC">
        <w:rPr>
          <w:rFonts w:ascii="ITC Avant Garde" w:hAnsi="ITC Avant Garde"/>
          <w:b/>
          <w:bCs/>
        </w:rPr>
        <w:t>5</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314F2FB4" w14:textId="77777777" w:rsidTr="00A651CE">
        <w:trPr>
          <w:trHeight w:val="276"/>
          <w:jc w:val="center"/>
        </w:trPr>
        <w:tc>
          <w:tcPr>
            <w:tcW w:w="9498" w:type="dxa"/>
            <w:shd w:val="clear" w:color="auto" w:fill="538135" w:themeFill="accent6" w:themeFillShade="BF"/>
            <w:vAlign w:val="center"/>
          </w:tcPr>
          <w:p w14:paraId="32BDAAD3" w14:textId="77777777"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Mega Cable</w:t>
            </w:r>
          </w:p>
        </w:tc>
      </w:tr>
      <w:tr w:rsidR="00363658" w:rsidRPr="005F7866" w14:paraId="6BE2E82D" w14:textId="77777777" w:rsidTr="00A651CE">
        <w:trPr>
          <w:trHeight w:val="443"/>
          <w:jc w:val="center"/>
        </w:trPr>
        <w:tc>
          <w:tcPr>
            <w:tcW w:w="9498" w:type="dxa"/>
            <w:shd w:val="clear" w:color="auto" w:fill="C5E0B3" w:themeFill="accent6" w:themeFillTint="66"/>
            <w:vAlign w:val="center"/>
          </w:tcPr>
          <w:p w14:paraId="45E5D811" w14:textId="34322279" w:rsidR="00363658" w:rsidRPr="00FC4A2A" w:rsidRDefault="00363658" w:rsidP="00A651CE">
            <w:pPr>
              <w:pStyle w:val="Default"/>
              <w:spacing w:before="120" w:after="120"/>
              <w:jc w:val="both"/>
              <w:rPr>
                <w:rFonts w:ascii="ITC Avant Garde" w:hAnsi="ITC Avant Garde"/>
                <w:i/>
                <w:sz w:val="18"/>
                <w:szCs w:val="18"/>
              </w:rPr>
            </w:pPr>
            <w:r w:rsidRPr="005F1A83">
              <w:rPr>
                <w:rFonts w:ascii="ITC Avant Garde" w:hAnsi="ITC Avant Garde"/>
                <w:b/>
                <w:bCs/>
                <w:i/>
                <w:sz w:val="18"/>
                <w:szCs w:val="18"/>
              </w:rPr>
              <w:t>Artículo 5.</w:t>
            </w:r>
            <w:r w:rsidRPr="00FC4A2A">
              <w:rPr>
                <w:rFonts w:ascii="ITC Avant Garde" w:hAnsi="ITC Avant Garde"/>
                <w:i/>
                <w:sz w:val="18"/>
                <w:szCs w:val="18"/>
              </w:rPr>
              <w:t xml:space="preserve"> </w:t>
            </w:r>
            <w:proofErr w:type="gramStart"/>
            <w:r w:rsidRPr="00ED1FA0">
              <w:rPr>
                <w:rFonts w:ascii="ITC Avant Garde" w:hAnsi="ITC Avant Garde"/>
                <w:i/>
                <w:sz w:val="18"/>
                <w:szCs w:val="18"/>
                <w:u w:val="single"/>
              </w:rPr>
              <w:t>Autoridades públicas</w:t>
            </w:r>
            <w:proofErr w:type="gramEnd"/>
            <w:r w:rsidRPr="00ED1FA0">
              <w:rPr>
                <w:rFonts w:ascii="ITC Avant Garde" w:hAnsi="ITC Avant Garde"/>
                <w:i/>
                <w:sz w:val="18"/>
                <w:szCs w:val="18"/>
                <w:u w:val="single"/>
              </w:rPr>
              <w:t xml:space="preserve"> y medios tradicionales</w:t>
            </w:r>
          </w:p>
          <w:p w14:paraId="1D9EEF8D" w14:textId="09D99FA5" w:rsidR="00363658" w:rsidRPr="00FC4A2A" w:rsidRDefault="00363658" w:rsidP="00A651CE">
            <w:pPr>
              <w:pStyle w:val="Default"/>
              <w:spacing w:before="120" w:after="120"/>
              <w:jc w:val="both"/>
              <w:rPr>
                <w:rFonts w:ascii="ITC Avant Garde" w:hAnsi="ITC Avant Garde"/>
                <w:i/>
                <w:sz w:val="18"/>
                <w:szCs w:val="18"/>
              </w:rPr>
            </w:pPr>
            <w:r w:rsidRPr="00FC4A2A">
              <w:rPr>
                <w:rFonts w:ascii="ITC Avant Garde" w:hAnsi="ITC Avant Garde"/>
                <w:i/>
                <w:sz w:val="18"/>
                <w:szCs w:val="18"/>
              </w:rPr>
              <w:lastRenderedPageBreak/>
              <w:t xml:space="preserve">Respecto a las </w:t>
            </w:r>
            <w:proofErr w:type="gramStart"/>
            <w:r w:rsidRPr="00FC4A2A">
              <w:rPr>
                <w:rFonts w:ascii="ITC Avant Garde" w:hAnsi="ITC Avant Garde"/>
                <w:i/>
                <w:sz w:val="18"/>
                <w:szCs w:val="18"/>
              </w:rPr>
              <w:t>autoridades públicas</w:t>
            </w:r>
            <w:proofErr w:type="gramEnd"/>
            <w:r w:rsidRPr="00FC4A2A">
              <w:rPr>
                <w:rFonts w:ascii="ITC Avant Garde" w:hAnsi="ITC Avant Garde"/>
                <w:i/>
                <w:sz w:val="18"/>
                <w:szCs w:val="18"/>
              </w:rPr>
              <w:t>, el desahogo de las investigaciones, procedimientos y trámites ante la Autoridad Investigadora se realizará por medios electrónicos conforme a lo previsto en los presentes Lineamientos.</w:t>
            </w:r>
          </w:p>
          <w:p w14:paraId="7558B2DC" w14:textId="2852DAD1" w:rsidR="00363658" w:rsidRPr="00FC4A2A" w:rsidRDefault="00363658" w:rsidP="00A651CE">
            <w:pPr>
              <w:pStyle w:val="Default"/>
              <w:spacing w:before="120" w:after="120"/>
              <w:jc w:val="both"/>
              <w:rPr>
                <w:rFonts w:ascii="ITC Avant Garde" w:hAnsi="ITC Avant Garde"/>
                <w:i/>
                <w:sz w:val="18"/>
                <w:szCs w:val="18"/>
              </w:rPr>
            </w:pPr>
            <w:r w:rsidRPr="00C43065">
              <w:rPr>
                <w:rFonts w:ascii="ITC Avant Garde" w:hAnsi="ITC Avant Garde"/>
                <w:b/>
                <w:bCs/>
                <w:i/>
                <w:sz w:val="18"/>
                <w:szCs w:val="18"/>
              </w:rPr>
              <w:t xml:space="preserve">A solicitud de las </w:t>
            </w:r>
            <w:proofErr w:type="gramStart"/>
            <w:r w:rsidRPr="00C43065">
              <w:rPr>
                <w:rFonts w:ascii="ITC Avant Garde" w:hAnsi="ITC Avant Garde"/>
                <w:b/>
                <w:bCs/>
                <w:i/>
                <w:sz w:val="18"/>
                <w:szCs w:val="18"/>
              </w:rPr>
              <w:t>autoridades públicas</w:t>
            </w:r>
            <w:proofErr w:type="gramEnd"/>
            <w:r w:rsidRPr="00C43065">
              <w:rPr>
                <w:rFonts w:ascii="ITC Avant Garde" w:hAnsi="ITC Avant Garde"/>
                <w:b/>
                <w:bCs/>
                <w:i/>
                <w:sz w:val="18"/>
                <w:szCs w:val="18"/>
              </w:rPr>
              <w:t xml:space="preserve"> en casos debidamente justificados, a juicio de la Autoridad Investigadora, se podrá hacer uso de medios tradicionales</w:t>
            </w:r>
            <w:r w:rsidRPr="00FC4A2A">
              <w:rPr>
                <w:rFonts w:ascii="ITC Avant Garde" w:hAnsi="ITC Avant Garde"/>
                <w:i/>
                <w:sz w:val="18"/>
                <w:szCs w:val="18"/>
              </w:rPr>
              <w:t xml:space="preserve">. </w:t>
            </w:r>
          </w:p>
          <w:p w14:paraId="66D29C6D" w14:textId="002FD58E" w:rsidR="00363658" w:rsidRPr="00C43065" w:rsidRDefault="00363658" w:rsidP="00A651CE">
            <w:pPr>
              <w:pStyle w:val="Default"/>
              <w:spacing w:before="120" w:after="120"/>
              <w:jc w:val="both"/>
              <w:rPr>
                <w:rFonts w:ascii="ITC Avant Garde" w:hAnsi="ITC Avant Garde"/>
                <w:b/>
                <w:bCs/>
                <w:i/>
                <w:sz w:val="18"/>
                <w:szCs w:val="18"/>
              </w:rPr>
            </w:pPr>
            <w:r w:rsidRPr="00C43065">
              <w:rPr>
                <w:rFonts w:ascii="ITC Avant Garde" w:hAnsi="ITC Avant Garde"/>
                <w:b/>
                <w:bCs/>
                <w:i/>
                <w:sz w:val="18"/>
                <w:szCs w:val="18"/>
              </w:rPr>
              <w:t>COMENTARIO.</w:t>
            </w:r>
          </w:p>
          <w:p w14:paraId="38C80134" w14:textId="30044667" w:rsidR="00AD5349" w:rsidRPr="00551D14" w:rsidRDefault="00363658" w:rsidP="00AD5349">
            <w:pPr>
              <w:pStyle w:val="Default"/>
              <w:spacing w:before="120" w:after="120"/>
              <w:jc w:val="both"/>
              <w:rPr>
                <w:rFonts w:ascii="ITC Avant Garde" w:hAnsi="ITC Avant Garde"/>
                <w:i/>
                <w:sz w:val="18"/>
                <w:szCs w:val="18"/>
              </w:rPr>
            </w:pPr>
            <w:r w:rsidRPr="00FC4A2A">
              <w:rPr>
                <w:rFonts w:ascii="ITC Avant Garde" w:hAnsi="ITC Avant Garde"/>
                <w:i/>
                <w:sz w:val="18"/>
                <w:szCs w:val="18"/>
              </w:rPr>
              <w:t xml:space="preserve">Se considera que las reglas de aplicación de los medios tradicionales, deben aplicar para todos los interesados y no solo para las </w:t>
            </w:r>
            <w:proofErr w:type="gramStart"/>
            <w:r w:rsidRPr="00FC4A2A">
              <w:rPr>
                <w:rFonts w:ascii="ITC Avant Garde" w:hAnsi="ITC Avant Garde"/>
                <w:i/>
                <w:sz w:val="18"/>
                <w:szCs w:val="18"/>
              </w:rPr>
              <w:t>Autoridades Públicas</w:t>
            </w:r>
            <w:proofErr w:type="gramEnd"/>
            <w:r w:rsidRPr="00FC4A2A">
              <w:rPr>
                <w:rFonts w:ascii="ITC Avant Garde" w:hAnsi="ITC Avant Garde"/>
                <w:i/>
                <w:sz w:val="18"/>
                <w:szCs w:val="18"/>
              </w:rPr>
              <w:t xml:space="preserve"> como se señala en el segundo párrafo.</w:t>
            </w:r>
          </w:p>
        </w:tc>
      </w:tr>
      <w:tr w:rsidR="00981DD5" w:rsidRPr="005F7866" w14:paraId="260B1F9D" w14:textId="77777777" w:rsidTr="007C7D96">
        <w:trPr>
          <w:trHeight w:val="276"/>
          <w:jc w:val="center"/>
        </w:trPr>
        <w:tc>
          <w:tcPr>
            <w:tcW w:w="9498" w:type="dxa"/>
            <w:shd w:val="clear" w:color="auto" w:fill="538135" w:themeFill="accent6" w:themeFillShade="BF"/>
            <w:vAlign w:val="center"/>
          </w:tcPr>
          <w:p w14:paraId="5F7EFF0B" w14:textId="77777777" w:rsidR="00981DD5" w:rsidRPr="0077335A" w:rsidRDefault="00981DD5" w:rsidP="007C7D96">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lastRenderedPageBreak/>
              <w:t>Grupo Televisa</w:t>
            </w:r>
          </w:p>
        </w:tc>
      </w:tr>
      <w:tr w:rsidR="00981DD5" w:rsidRPr="005F7866" w14:paraId="13211B9A" w14:textId="77777777" w:rsidTr="007C7D96">
        <w:trPr>
          <w:trHeight w:val="443"/>
          <w:jc w:val="center"/>
        </w:trPr>
        <w:tc>
          <w:tcPr>
            <w:tcW w:w="9498" w:type="dxa"/>
            <w:shd w:val="clear" w:color="auto" w:fill="C5E0B3" w:themeFill="accent6" w:themeFillTint="66"/>
            <w:vAlign w:val="center"/>
          </w:tcPr>
          <w:p w14:paraId="13C8A2FA" w14:textId="77777777" w:rsidR="00981DD5" w:rsidRPr="00551D14" w:rsidRDefault="00981DD5" w:rsidP="007C7D96">
            <w:pPr>
              <w:pStyle w:val="Default"/>
              <w:spacing w:before="120" w:after="120"/>
              <w:jc w:val="both"/>
              <w:rPr>
                <w:rFonts w:ascii="ITC Avant Garde" w:hAnsi="ITC Avant Garde"/>
                <w:i/>
                <w:sz w:val="18"/>
                <w:szCs w:val="18"/>
              </w:rPr>
            </w:pPr>
            <w:r w:rsidRPr="000E3E94">
              <w:rPr>
                <w:rFonts w:ascii="ITC Avant Garde" w:hAnsi="ITC Avant Garde"/>
                <w:i/>
                <w:sz w:val="18"/>
                <w:szCs w:val="18"/>
              </w:rPr>
              <w:t xml:space="preserve">Mis Representadas consideran que es incorrecta la aplicación del artículo </w:t>
            </w:r>
            <w:r>
              <w:rPr>
                <w:rFonts w:ascii="ITC Avant Garde" w:hAnsi="ITC Avant Garde"/>
                <w:i/>
                <w:sz w:val="18"/>
                <w:szCs w:val="18"/>
              </w:rPr>
              <w:t xml:space="preserve">en </w:t>
            </w:r>
            <w:r w:rsidRPr="000E3E94">
              <w:rPr>
                <w:rFonts w:ascii="ITC Avant Garde" w:hAnsi="ITC Avant Garde"/>
                <w:i/>
                <w:sz w:val="18"/>
                <w:szCs w:val="18"/>
              </w:rPr>
              <w:t xml:space="preserve">comento, ya que no </w:t>
            </w:r>
            <w:proofErr w:type="gramStart"/>
            <w:r w:rsidRPr="000E3E94">
              <w:rPr>
                <w:rFonts w:ascii="ITC Avant Garde" w:hAnsi="ITC Avant Garde"/>
                <w:i/>
                <w:sz w:val="18"/>
                <w:szCs w:val="18"/>
              </w:rPr>
              <w:t>le</w:t>
            </w:r>
            <w:proofErr w:type="gramEnd"/>
            <w:r w:rsidRPr="000E3E94">
              <w:rPr>
                <w:rFonts w:ascii="ITC Avant Garde" w:hAnsi="ITC Avant Garde"/>
                <w:i/>
                <w:sz w:val="18"/>
                <w:szCs w:val="18"/>
              </w:rPr>
              <w:t xml:space="preserve"> resta validez frente a las actuaciones tradicionales.</w:t>
            </w:r>
            <w:r>
              <w:rPr>
                <w:rFonts w:ascii="ITC Avant Garde" w:hAnsi="ITC Avant Garde"/>
                <w:i/>
                <w:sz w:val="18"/>
                <w:szCs w:val="18"/>
              </w:rPr>
              <w:t xml:space="preserve"> </w:t>
            </w:r>
          </w:p>
        </w:tc>
      </w:tr>
    </w:tbl>
    <w:p w14:paraId="1FADA5B9" w14:textId="17A5EB95" w:rsidR="00981DD5" w:rsidRPr="00A53636" w:rsidRDefault="00981DD5" w:rsidP="00A53636">
      <w:pPr>
        <w:spacing w:before="120" w:after="12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981DD5" w:rsidRPr="005F7866" w14:paraId="5DAF0B8B" w14:textId="77777777" w:rsidTr="007C7D96">
        <w:trPr>
          <w:trHeight w:val="276"/>
          <w:jc w:val="center"/>
        </w:trPr>
        <w:tc>
          <w:tcPr>
            <w:tcW w:w="9498" w:type="dxa"/>
            <w:shd w:val="clear" w:color="auto" w:fill="538135" w:themeFill="accent6" w:themeFillShade="BF"/>
            <w:vAlign w:val="center"/>
          </w:tcPr>
          <w:p w14:paraId="0FE84BC2" w14:textId="77777777" w:rsidR="00981DD5" w:rsidRPr="0077335A" w:rsidRDefault="00981DD5" w:rsidP="007C7D96">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Barragán Roche</w:t>
            </w:r>
          </w:p>
        </w:tc>
      </w:tr>
      <w:tr w:rsidR="00981DD5" w:rsidRPr="005F7866" w14:paraId="5505BAA9" w14:textId="77777777" w:rsidTr="007C7D96">
        <w:trPr>
          <w:trHeight w:val="443"/>
          <w:jc w:val="center"/>
        </w:trPr>
        <w:tc>
          <w:tcPr>
            <w:tcW w:w="9498" w:type="dxa"/>
            <w:shd w:val="clear" w:color="auto" w:fill="C5E0B3" w:themeFill="accent6" w:themeFillTint="66"/>
            <w:vAlign w:val="center"/>
          </w:tcPr>
          <w:p w14:paraId="1F5ACAEF" w14:textId="77777777" w:rsidR="00981DD5" w:rsidRPr="00603C14" w:rsidRDefault="00981DD5" w:rsidP="007C7D96">
            <w:pPr>
              <w:pStyle w:val="Default"/>
              <w:spacing w:before="120" w:after="120"/>
              <w:jc w:val="both"/>
              <w:rPr>
                <w:rFonts w:ascii="ITC Avant Garde" w:hAnsi="ITC Avant Garde"/>
                <w:i/>
                <w:sz w:val="18"/>
                <w:szCs w:val="18"/>
              </w:rPr>
            </w:pPr>
            <w:r w:rsidRPr="00603C14">
              <w:rPr>
                <w:rFonts w:ascii="ITC Avant Garde" w:hAnsi="ITC Avant Garde"/>
                <w:i/>
                <w:sz w:val="18"/>
                <w:szCs w:val="18"/>
              </w:rPr>
              <w:t xml:space="preserve">Con relación a los comentarios anteriores, SAI somete a consideración de ese Instituto la posibilidad de que no solo las </w:t>
            </w:r>
            <w:proofErr w:type="gramStart"/>
            <w:r w:rsidRPr="00603C14">
              <w:rPr>
                <w:rFonts w:ascii="ITC Avant Garde" w:hAnsi="ITC Avant Garde"/>
                <w:i/>
                <w:sz w:val="18"/>
                <w:szCs w:val="18"/>
              </w:rPr>
              <w:t>autoridades públicas</w:t>
            </w:r>
            <w:proofErr w:type="gramEnd"/>
            <w:r w:rsidRPr="00603C14">
              <w:rPr>
                <w:rFonts w:ascii="ITC Avant Garde" w:hAnsi="ITC Avant Garde"/>
                <w:i/>
                <w:sz w:val="18"/>
                <w:szCs w:val="18"/>
              </w:rPr>
              <w:t xml:space="preserve"> puedan desahogar las investigaciones, procedimientos y trámites por medios tradicionales sino que esta posibilidad también esté disponible para los Agentes Económicos y ésta no esté sujeta al juicio de la Autoridad Investigadora sino a la voluntad de los Agentes Públicos y autoridades públicas.</w:t>
            </w:r>
          </w:p>
          <w:p w14:paraId="7927FAD4" w14:textId="77777777" w:rsidR="00981DD5" w:rsidRDefault="00981DD5" w:rsidP="007C7D96">
            <w:pPr>
              <w:pStyle w:val="Default"/>
              <w:spacing w:before="120" w:after="120"/>
              <w:jc w:val="both"/>
              <w:rPr>
                <w:rFonts w:ascii="ITC Avant Garde" w:hAnsi="ITC Avant Garde"/>
                <w:i/>
                <w:sz w:val="18"/>
                <w:szCs w:val="18"/>
              </w:rPr>
            </w:pPr>
            <w:r w:rsidRPr="00603C14">
              <w:rPr>
                <w:rFonts w:ascii="ITC Avant Garde" w:hAnsi="ITC Avant Garde"/>
                <w:i/>
                <w:sz w:val="18"/>
                <w:szCs w:val="18"/>
              </w:rPr>
              <w:t>Específicamente, hay situaciones por las que los agentes económicos pueden no optar por registrarse en el Sistema Electrónico y desahogar información con el apoyo de la consultoría legal que contraten −sin que ella cuente con el instrumento para representar legalmente al agente económico− o bien, simplemente opten por emplear medios tradicionales por el tipo y peso de información manejada o los protocolos de seguridad que tengan al interior.</w:t>
            </w:r>
          </w:p>
          <w:p w14:paraId="0DCE8636" w14:textId="77777777" w:rsidR="00981DD5" w:rsidRPr="00603C14" w:rsidRDefault="00981DD5" w:rsidP="007C7D96">
            <w:pPr>
              <w:pStyle w:val="Default"/>
              <w:spacing w:before="120" w:after="120"/>
              <w:jc w:val="both"/>
              <w:rPr>
                <w:rFonts w:ascii="ITC Avant Garde" w:hAnsi="ITC Avant Garde"/>
                <w:i/>
                <w:sz w:val="18"/>
                <w:szCs w:val="18"/>
              </w:rPr>
            </w:pPr>
            <w:r w:rsidRPr="00603C14">
              <w:rPr>
                <w:rFonts w:ascii="ITC Avant Garde" w:hAnsi="ITC Avant Garde"/>
                <w:i/>
                <w:sz w:val="18"/>
                <w:szCs w:val="18"/>
              </w:rPr>
              <w:t>Asimismo, existen agentes económicos que pueden no contar con la Firma Electrónica Avanzada.</w:t>
            </w:r>
          </w:p>
          <w:p w14:paraId="46FF8E5F" w14:textId="77777777" w:rsidR="00981DD5" w:rsidRPr="00551D14" w:rsidRDefault="00981DD5" w:rsidP="007C7D96">
            <w:pPr>
              <w:pStyle w:val="Default"/>
              <w:spacing w:before="120" w:after="120"/>
              <w:jc w:val="both"/>
              <w:rPr>
                <w:rFonts w:ascii="ITC Avant Garde" w:hAnsi="ITC Avant Garde"/>
                <w:i/>
                <w:sz w:val="18"/>
                <w:szCs w:val="18"/>
              </w:rPr>
            </w:pPr>
            <w:r w:rsidRPr="00603C14">
              <w:rPr>
                <w:rFonts w:ascii="ITC Avant Garde" w:hAnsi="ITC Avant Garde"/>
                <w:i/>
                <w:sz w:val="18"/>
                <w:szCs w:val="18"/>
              </w:rPr>
              <w:t>Por las razones anteriores, se sugiere considerar que el uso de medios electrónicos sea optativo para los agentes económicos por expediente e, incluso, por tipo de diligencia.</w:t>
            </w:r>
          </w:p>
        </w:tc>
      </w:tr>
    </w:tbl>
    <w:p w14:paraId="7AF200B4" w14:textId="302BC6D6" w:rsidR="00363658" w:rsidRPr="000F5ADC" w:rsidRDefault="00363658" w:rsidP="000F5ADC">
      <w:pPr>
        <w:spacing w:before="120" w:after="120" w:line="240" w:lineRule="auto"/>
        <w:jc w:val="both"/>
        <w:outlineLvl w:val="3"/>
        <w:rPr>
          <w:rFonts w:ascii="ITC Avant Garde" w:hAnsi="ITC Avant Garde"/>
          <w:b/>
          <w:bCs/>
        </w:rPr>
      </w:pPr>
      <w:r w:rsidRPr="000F5ADC">
        <w:rPr>
          <w:rFonts w:ascii="ITC Avant Garde" w:hAnsi="ITC Avant Garde"/>
          <w:b/>
          <w:bCs/>
        </w:rPr>
        <w:t>Consideraciones</w:t>
      </w:r>
    </w:p>
    <w:p w14:paraId="4E143749" w14:textId="0A4B4CE4" w:rsidR="003E0177" w:rsidRDefault="00BE38E6" w:rsidP="008E37FA">
      <w:pPr>
        <w:spacing w:before="120" w:after="120" w:line="240" w:lineRule="auto"/>
        <w:jc w:val="both"/>
        <w:rPr>
          <w:rFonts w:ascii="ITC Avant Garde" w:eastAsia="Times New Roman" w:hAnsi="ITC Avant Garde" w:cs="Arial"/>
          <w:lang w:val="es-ES" w:eastAsia="es-ES"/>
        </w:rPr>
      </w:pPr>
      <w:r>
        <w:rPr>
          <w:rFonts w:ascii="ITC Avant Garde" w:eastAsia="Times New Roman" w:hAnsi="ITC Avant Garde" w:cs="Arial"/>
          <w:lang w:val="es-ES" w:eastAsia="es-ES"/>
        </w:rPr>
        <w:t>Respecto a</w:t>
      </w:r>
      <w:r w:rsidR="007C3774">
        <w:rPr>
          <w:rFonts w:ascii="ITC Avant Garde" w:eastAsia="Times New Roman" w:hAnsi="ITC Avant Garde" w:cs="Arial"/>
          <w:lang w:val="es-ES" w:eastAsia="es-ES"/>
        </w:rPr>
        <w:t xml:space="preserve"> </w:t>
      </w:r>
      <w:r>
        <w:rPr>
          <w:rFonts w:ascii="ITC Avant Garde" w:eastAsia="Times New Roman" w:hAnsi="ITC Avant Garde" w:cs="Arial"/>
          <w:lang w:val="es-ES" w:eastAsia="es-ES"/>
        </w:rPr>
        <w:t>l</w:t>
      </w:r>
      <w:r w:rsidR="007C3774">
        <w:rPr>
          <w:rFonts w:ascii="ITC Avant Garde" w:eastAsia="Times New Roman" w:hAnsi="ITC Avant Garde" w:cs="Arial"/>
          <w:lang w:val="es-ES" w:eastAsia="es-ES"/>
        </w:rPr>
        <w:t>os</w:t>
      </w:r>
      <w:r>
        <w:rPr>
          <w:rFonts w:ascii="ITC Avant Garde" w:eastAsia="Times New Roman" w:hAnsi="ITC Avant Garde" w:cs="Arial"/>
          <w:lang w:val="es-ES" w:eastAsia="es-ES"/>
        </w:rPr>
        <w:t xml:space="preserve"> comentario</w:t>
      </w:r>
      <w:r w:rsidR="007C3774">
        <w:rPr>
          <w:rFonts w:ascii="ITC Avant Garde" w:eastAsia="Times New Roman" w:hAnsi="ITC Avant Garde" w:cs="Arial"/>
          <w:lang w:val="es-ES" w:eastAsia="es-ES"/>
        </w:rPr>
        <w:t>s</w:t>
      </w:r>
      <w:r>
        <w:rPr>
          <w:rFonts w:ascii="ITC Avant Garde" w:eastAsia="Times New Roman" w:hAnsi="ITC Avant Garde" w:cs="Arial"/>
          <w:lang w:val="es-ES" w:eastAsia="es-ES"/>
        </w:rPr>
        <w:t xml:space="preserve"> </w:t>
      </w:r>
      <w:r w:rsidR="00465ED9">
        <w:rPr>
          <w:rFonts w:ascii="ITC Avant Garde" w:eastAsia="Times New Roman" w:hAnsi="ITC Avant Garde" w:cs="Arial"/>
          <w:lang w:val="es-ES" w:eastAsia="es-ES"/>
        </w:rPr>
        <w:t>que</w:t>
      </w:r>
      <w:r>
        <w:rPr>
          <w:rFonts w:ascii="ITC Avant Garde" w:eastAsia="Times New Roman" w:hAnsi="ITC Avant Garde" w:cs="Arial"/>
          <w:lang w:val="es-ES" w:eastAsia="es-ES"/>
        </w:rPr>
        <w:t xml:space="preserve"> señala</w:t>
      </w:r>
      <w:r w:rsidR="007C3774">
        <w:rPr>
          <w:rFonts w:ascii="ITC Avant Garde" w:eastAsia="Times New Roman" w:hAnsi="ITC Avant Garde" w:cs="Arial"/>
          <w:lang w:val="es-ES" w:eastAsia="es-ES"/>
        </w:rPr>
        <w:t>n</w:t>
      </w:r>
      <w:r>
        <w:rPr>
          <w:rFonts w:ascii="ITC Avant Garde" w:eastAsia="Times New Roman" w:hAnsi="ITC Avant Garde" w:cs="Arial"/>
          <w:lang w:val="es-ES" w:eastAsia="es-ES"/>
        </w:rPr>
        <w:t xml:space="preserve"> que el uso de medios tradicionales debe aplicar a todos los interesados </w:t>
      </w:r>
      <w:r w:rsidR="007D4D2D">
        <w:rPr>
          <w:rFonts w:ascii="ITC Avant Garde" w:eastAsia="Times New Roman" w:hAnsi="ITC Avant Garde" w:cs="Arial"/>
          <w:lang w:val="es-ES" w:eastAsia="es-ES"/>
        </w:rPr>
        <w:t xml:space="preserve">o </w:t>
      </w:r>
      <w:r w:rsidR="00F716BE">
        <w:rPr>
          <w:rFonts w:ascii="ITC Avant Garde" w:eastAsia="Times New Roman" w:hAnsi="ITC Avant Garde" w:cs="Arial"/>
          <w:lang w:val="es-ES" w:eastAsia="es-ES"/>
        </w:rPr>
        <w:t>a</w:t>
      </w:r>
      <w:r w:rsidR="007D4D2D">
        <w:rPr>
          <w:rFonts w:ascii="ITC Avant Garde" w:eastAsia="Times New Roman" w:hAnsi="ITC Avant Garde" w:cs="Arial"/>
          <w:lang w:val="es-ES" w:eastAsia="es-ES"/>
        </w:rPr>
        <w:t xml:space="preserve">gentes </w:t>
      </w:r>
      <w:r w:rsidR="00F716BE">
        <w:rPr>
          <w:rFonts w:ascii="ITC Avant Garde" w:eastAsia="Times New Roman" w:hAnsi="ITC Avant Garde" w:cs="Arial"/>
          <w:lang w:val="es-ES" w:eastAsia="es-ES"/>
        </w:rPr>
        <w:t>e</w:t>
      </w:r>
      <w:r w:rsidR="007D4D2D">
        <w:rPr>
          <w:rFonts w:ascii="ITC Avant Garde" w:eastAsia="Times New Roman" w:hAnsi="ITC Avant Garde" w:cs="Arial"/>
          <w:lang w:val="es-ES" w:eastAsia="es-ES"/>
        </w:rPr>
        <w:t xml:space="preserve">conómicos </w:t>
      </w:r>
      <w:r>
        <w:rPr>
          <w:rFonts w:ascii="ITC Avant Garde" w:eastAsia="Times New Roman" w:hAnsi="ITC Avant Garde" w:cs="Arial"/>
          <w:lang w:val="es-ES" w:eastAsia="es-ES"/>
        </w:rPr>
        <w:t>y no s</w:t>
      </w:r>
      <w:r w:rsidR="00E237B6">
        <w:rPr>
          <w:rFonts w:ascii="ITC Avant Garde" w:eastAsia="Times New Roman" w:hAnsi="ITC Avant Garde" w:cs="Arial"/>
          <w:lang w:val="es-ES" w:eastAsia="es-ES"/>
        </w:rPr>
        <w:t>o</w:t>
      </w:r>
      <w:r>
        <w:rPr>
          <w:rFonts w:ascii="ITC Avant Garde" w:eastAsia="Times New Roman" w:hAnsi="ITC Avant Garde" w:cs="Arial"/>
          <w:lang w:val="es-ES" w:eastAsia="es-ES"/>
        </w:rPr>
        <w:t xml:space="preserve">lo a las </w:t>
      </w:r>
      <w:r w:rsidR="00F716BE">
        <w:rPr>
          <w:rFonts w:ascii="ITC Avant Garde" w:eastAsia="Times New Roman" w:hAnsi="ITC Avant Garde" w:cs="Arial"/>
          <w:lang w:val="es-ES" w:eastAsia="es-ES"/>
        </w:rPr>
        <w:t>a</w:t>
      </w:r>
      <w:r>
        <w:rPr>
          <w:rFonts w:ascii="ITC Avant Garde" w:eastAsia="Times New Roman" w:hAnsi="ITC Avant Garde" w:cs="Arial"/>
          <w:lang w:val="es-ES" w:eastAsia="es-ES"/>
        </w:rPr>
        <w:t xml:space="preserve">utoridades </w:t>
      </w:r>
      <w:r w:rsidR="00F716BE">
        <w:rPr>
          <w:rFonts w:ascii="ITC Avant Garde" w:eastAsia="Times New Roman" w:hAnsi="ITC Avant Garde" w:cs="Arial"/>
          <w:lang w:val="es-ES" w:eastAsia="es-ES"/>
        </w:rPr>
        <w:t>p</w:t>
      </w:r>
      <w:r>
        <w:rPr>
          <w:rFonts w:ascii="ITC Avant Garde" w:eastAsia="Times New Roman" w:hAnsi="ITC Avant Garde" w:cs="Arial"/>
          <w:lang w:val="es-ES" w:eastAsia="es-ES"/>
        </w:rPr>
        <w:t xml:space="preserve">úblicas, </w:t>
      </w:r>
      <w:r w:rsidR="00465ED9">
        <w:rPr>
          <w:rFonts w:ascii="ITC Avant Garde" w:eastAsia="Times New Roman" w:hAnsi="ITC Avant Garde" w:cs="Arial"/>
          <w:lang w:val="es-ES" w:eastAsia="es-ES"/>
        </w:rPr>
        <w:t>se aclara que</w:t>
      </w:r>
      <w:r w:rsidR="00484DAE">
        <w:rPr>
          <w:rFonts w:ascii="ITC Avant Garde" w:eastAsia="Times New Roman" w:hAnsi="ITC Avant Garde" w:cs="Arial"/>
          <w:lang w:val="es-ES" w:eastAsia="es-ES"/>
        </w:rPr>
        <w:t xml:space="preserve"> la posibilidad </w:t>
      </w:r>
      <w:r w:rsidR="008E0096">
        <w:rPr>
          <w:rFonts w:ascii="ITC Avant Garde" w:eastAsia="Times New Roman" w:hAnsi="ITC Avant Garde" w:cs="Arial"/>
          <w:lang w:val="es-ES" w:eastAsia="es-ES"/>
        </w:rPr>
        <w:t>que tienen las</w:t>
      </w:r>
      <w:r w:rsidR="00484DAE">
        <w:rPr>
          <w:rFonts w:ascii="ITC Avant Garde" w:eastAsia="Times New Roman" w:hAnsi="ITC Avant Garde" w:cs="Arial"/>
          <w:lang w:val="es-ES" w:eastAsia="es-ES"/>
        </w:rPr>
        <w:t xml:space="preserve"> autoridades de presentar información por medios tradicionales </w:t>
      </w:r>
      <w:r w:rsidR="008131C5">
        <w:rPr>
          <w:rFonts w:ascii="ITC Avant Garde" w:eastAsia="Times New Roman" w:hAnsi="ITC Avant Garde" w:cs="Arial"/>
          <w:lang w:val="es-ES" w:eastAsia="es-ES"/>
        </w:rPr>
        <w:t xml:space="preserve">se debe </w:t>
      </w:r>
      <w:r w:rsidR="00F610AC">
        <w:rPr>
          <w:rFonts w:ascii="ITC Avant Garde" w:eastAsia="Times New Roman" w:hAnsi="ITC Avant Garde" w:cs="Arial"/>
          <w:lang w:val="es-ES" w:eastAsia="es-ES"/>
        </w:rPr>
        <w:t xml:space="preserve">fundamentalmente </w:t>
      </w:r>
      <w:r w:rsidR="008131C5">
        <w:rPr>
          <w:rFonts w:ascii="ITC Avant Garde" w:eastAsia="Times New Roman" w:hAnsi="ITC Avant Garde" w:cs="Arial"/>
          <w:lang w:val="es-ES" w:eastAsia="es-ES"/>
        </w:rPr>
        <w:t>a que</w:t>
      </w:r>
      <w:r w:rsidR="00465ED9">
        <w:rPr>
          <w:rFonts w:ascii="ITC Avant Garde" w:eastAsia="Times New Roman" w:hAnsi="ITC Avant Garde" w:cs="Arial"/>
          <w:lang w:val="es-ES" w:eastAsia="es-ES"/>
        </w:rPr>
        <w:t>, durante la etapa de inv</w:t>
      </w:r>
      <w:r w:rsidR="008E37FA">
        <w:rPr>
          <w:rFonts w:ascii="ITC Avant Garde" w:eastAsia="Times New Roman" w:hAnsi="ITC Avant Garde" w:cs="Arial"/>
          <w:lang w:val="es-ES" w:eastAsia="es-ES"/>
        </w:rPr>
        <w:t xml:space="preserve">estigación, </w:t>
      </w:r>
      <w:r w:rsidR="00465ED9">
        <w:rPr>
          <w:rFonts w:ascii="ITC Avant Garde" w:eastAsia="Times New Roman" w:hAnsi="ITC Avant Garde" w:cs="Arial"/>
          <w:lang w:val="es-ES" w:eastAsia="es-ES"/>
        </w:rPr>
        <w:t xml:space="preserve">la AI y las demás autoridades guardan </w:t>
      </w:r>
      <w:r w:rsidR="008E37FA">
        <w:rPr>
          <w:rFonts w:ascii="ITC Avant Garde" w:eastAsia="Times New Roman" w:hAnsi="ITC Avant Garde" w:cs="Arial"/>
          <w:lang w:val="es-ES" w:eastAsia="es-ES"/>
        </w:rPr>
        <w:t xml:space="preserve">una relación de </w:t>
      </w:r>
      <w:proofErr w:type="spellStart"/>
      <w:r w:rsidR="008E37FA">
        <w:rPr>
          <w:rFonts w:ascii="ITC Avant Garde" w:eastAsia="Times New Roman" w:hAnsi="ITC Avant Garde" w:cs="Arial"/>
          <w:lang w:val="es-ES" w:eastAsia="es-ES"/>
        </w:rPr>
        <w:t>supraordinación</w:t>
      </w:r>
      <w:proofErr w:type="spellEnd"/>
      <w:r w:rsidR="008E37FA">
        <w:rPr>
          <w:rFonts w:ascii="ITC Avant Garde" w:eastAsia="Times New Roman" w:hAnsi="ITC Avant Garde" w:cs="Arial"/>
          <w:lang w:val="es-ES" w:eastAsia="es-ES"/>
        </w:rPr>
        <w:t xml:space="preserve"> </w:t>
      </w:r>
      <w:r w:rsidR="008E37FA" w:rsidRPr="008E37FA">
        <w:rPr>
          <w:rFonts w:ascii="ITC Avant Garde" w:eastAsia="Times New Roman" w:hAnsi="ITC Avant Garde" w:cs="Arial"/>
          <w:lang w:val="es-ES" w:eastAsia="es-ES"/>
        </w:rPr>
        <w:t>o de colaboración</w:t>
      </w:r>
      <w:r w:rsidR="008E37FA">
        <w:rPr>
          <w:rFonts w:ascii="ITC Avant Garde" w:eastAsia="Times New Roman" w:hAnsi="ITC Avant Garde" w:cs="Arial"/>
          <w:lang w:val="es-ES" w:eastAsia="es-ES"/>
        </w:rPr>
        <w:t xml:space="preserve">, </w:t>
      </w:r>
      <w:r w:rsidR="008E37FA" w:rsidRPr="008E37FA">
        <w:rPr>
          <w:rFonts w:ascii="ITC Avant Garde" w:eastAsia="Times New Roman" w:hAnsi="ITC Avant Garde" w:cs="Arial"/>
          <w:lang w:val="es-ES" w:eastAsia="es-ES"/>
        </w:rPr>
        <w:t xml:space="preserve">en las que </w:t>
      </w:r>
      <w:r w:rsidR="00B45A0F">
        <w:rPr>
          <w:rFonts w:ascii="ITC Avant Garde" w:eastAsia="Times New Roman" w:hAnsi="ITC Avant Garde" w:cs="Arial"/>
          <w:lang w:val="es-ES" w:eastAsia="es-ES"/>
        </w:rPr>
        <w:t>e</w:t>
      </w:r>
      <w:r w:rsidR="008E37FA" w:rsidRPr="008E37FA">
        <w:rPr>
          <w:rFonts w:ascii="ITC Avant Garde" w:eastAsia="Times New Roman" w:hAnsi="ITC Avant Garde" w:cs="Arial"/>
          <w:lang w:val="es-ES" w:eastAsia="es-ES"/>
        </w:rPr>
        <w:t>stos actúan en un plano de igualdad superior, sin</w:t>
      </w:r>
      <w:r w:rsidR="008E37FA">
        <w:rPr>
          <w:rFonts w:ascii="ITC Avant Garde" w:eastAsia="Times New Roman" w:hAnsi="ITC Avant Garde" w:cs="Arial"/>
          <w:lang w:val="es-ES" w:eastAsia="es-ES"/>
        </w:rPr>
        <w:t xml:space="preserve"> </w:t>
      </w:r>
      <w:r w:rsidR="008E37FA" w:rsidRPr="008E37FA">
        <w:rPr>
          <w:rFonts w:ascii="ITC Avant Garde" w:eastAsia="Times New Roman" w:hAnsi="ITC Avant Garde" w:cs="Arial"/>
          <w:lang w:val="es-ES" w:eastAsia="es-ES"/>
        </w:rPr>
        <w:t>interferencia o intervención de particulares</w:t>
      </w:r>
      <w:r w:rsidR="008E37FA">
        <w:rPr>
          <w:rFonts w:ascii="ITC Avant Garde" w:eastAsia="Times New Roman" w:hAnsi="ITC Avant Garde" w:cs="Arial"/>
          <w:lang w:val="es-ES" w:eastAsia="es-ES"/>
        </w:rPr>
        <w:t>.</w:t>
      </w:r>
      <w:r w:rsidR="00ED3CFB">
        <w:rPr>
          <w:rStyle w:val="Refdenotaalpie"/>
          <w:rFonts w:ascii="ITC Avant Garde" w:eastAsia="Times New Roman" w:hAnsi="ITC Avant Garde" w:cs="Arial"/>
          <w:lang w:val="es-ES" w:eastAsia="es-ES"/>
        </w:rPr>
        <w:footnoteReference w:id="12"/>
      </w:r>
    </w:p>
    <w:p w14:paraId="115923D5" w14:textId="19970F30" w:rsidR="00433C6F" w:rsidRDefault="008E37FA" w:rsidP="00BE38E6">
      <w:pPr>
        <w:spacing w:before="120" w:after="120" w:line="240" w:lineRule="auto"/>
        <w:jc w:val="both"/>
        <w:rPr>
          <w:rFonts w:ascii="ITC Avant Garde" w:eastAsia="Times New Roman" w:hAnsi="ITC Avant Garde" w:cs="Arial"/>
          <w:lang w:val="es-ES" w:eastAsia="es-ES"/>
        </w:rPr>
      </w:pPr>
      <w:r>
        <w:rPr>
          <w:rFonts w:ascii="ITC Avant Garde" w:eastAsia="Times New Roman" w:hAnsi="ITC Avant Garde" w:cs="Arial"/>
          <w:lang w:val="es-ES" w:eastAsia="es-ES"/>
        </w:rPr>
        <w:t xml:space="preserve">Por otra parte, </w:t>
      </w:r>
      <w:r w:rsidR="002C748F">
        <w:rPr>
          <w:rFonts w:ascii="ITC Avant Garde" w:eastAsia="Times New Roman" w:hAnsi="ITC Avant Garde" w:cs="Arial"/>
          <w:lang w:val="es-ES" w:eastAsia="es-ES"/>
        </w:rPr>
        <w:t>durante la etapa señalada,</w:t>
      </w:r>
      <w:r w:rsidR="00ED3CFB">
        <w:rPr>
          <w:rFonts w:ascii="ITC Avant Garde" w:eastAsia="Times New Roman" w:hAnsi="ITC Avant Garde" w:cs="Arial"/>
          <w:lang w:val="es-ES" w:eastAsia="es-ES"/>
        </w:rPr>
        <w:t xml:space="preserve"> la AI y los particulares</w:t>
      </w:r>
      <w:r w:rsidR="007E3144">
        <w:rPr>
          <w:rFonts w:ascii="ITC Avant Garde" w:eastAsia="Times New Roman" w:hAnsi="ITC Avant Garde" w:cs="Arial"/>
          <w:lang w:val="es-ES" w:eastAsia="es-ES"/>
        </w:rPr>
        <w:t xml:space="preserve"> presenta</w:t>
      </w:r>
      <w:r w:rsidR="002C748F">
        <w:rPr>
          <w:rFonts w:ascii="ITC Avant Garde" w:eastAsia="Times New Roman" w:hAnsi="ITC Avant Garde" w:cs="Arial"/>
          <w:lang w:val="es-ES" w:eastAsia="es-ES"/>
        </w:rPr>
        <w:t>n</w:t>
      </w:r>
      <w:r w:rsidR="007E3144">
        <w:rPr>
          <w:rFonts w:ascii="ITC Avant Garde" w:eastAsia="Times New Roman" w:hAnsi="ITC Avant Garde" w:cs="Arial"/>
          <w:lang w:val="es-ES" w:eastAsia="es-ES"/>
        </w:rPr>
        <w:t xml:space="preserve"> una relación de subordinación, </w:t>
      </w:r>
      <w:r w:rsidR="007E3144" w:rsidRPr="007E3144">
        <w:rPr>
          <w:rFonts w:ascii="ITC Avant Garde" w:eastAsia="Times New Roman" w:hAnsi="ITC Avant Garde" w:cs="Arial"/>
          <w:lang w:val="es-ES" w:eastAsia="es-ES"/>
        </w:rPr>
        <w:t>donde la voluntad de</w:t>
      </w:r>
      <w:r w:rsidR="007E3144">
        <w:rPr>
          <w:rFonts w:ascii="ITC Avant Garde" w:eastAsia="Times New Roman" w:hAnsi="ITC Avant Garde" w:cs="Arial"/>
          <w:lang w:val="es-ES" w:eastAsia="es-ES"/>
        </w:rPr>
        <w:t xml:space="preserve"> la autoridad </w:t>
      </w:r>
      <w:r w:rsidR="007E3144" w:rsidRPr="007E3144">
        <w:rPr>
          <w:rFonts w:ascii="ITC Avant Garde" w:eastAsia="Times New Roman" w:hAnsi="ITC Avant Garde" w:cs="Arial"/>
          <w:lang w:val="es-ES" w:eastAsia="es-ES"/>
        </w:rPr>
        <w:t xml:space="preserve">se impone directamente y de manera </w:t>
      </w:r>
      <w:r w:rsidR="007E3144" w:rsidRPr="007E3144">
        <w:rPr>
          <w:rFonts w:ascii="ITC Avant Garde" w:eastAsia="Times New Roman" w:hAnsi="ITC Avant Garde" w:cs="Arial"/>
          <w:lang w:val="es-ES" w:eastAsia="es-ES"/>
        </w:rPr>
        <w:lastRenderedPageBreak/>
        <w:t>unilateral</w:t>
      </w:r>
      <w:r w:rsidR="007E3144">
        <w:rPr>
          <w:rFonts w:ascii="ITC Avant Garde" w:eastAsia="Times New Roman" w:hAnsi="ITC Avant Garde" w:cs="Arial"/>
          <w:lang w:val="es-ES" w:eastAsia="es-ES"/>
        </w:rPr>
        <w:t xml:space="preserve">, </w:t>
      </w:r>
      <w:r w:rsidR="007E3144" w:rsidRPr="007E3144">
        <w:rPr>
          <w:rFonts w:ascii="ITC Avant Garde" w:eastAsia="Times New Roman" w:hAnsi="ITC Avant Garde" w:cs="Arial"/>
          <w:lang w:val="es-ES" w:eastAsia="es-ES"/>
        </w:rPr>
        <w:t>existiendo como límite a su actuación l</w:t>
      </w:r>
      <w:r w:rsidR="004076D6">
        <w:rPr>
          <w:rFonts w:ascii="ITC Avant Garde" w:eastAsia="Times New Roman" w:hAnsi="ITC Avant Garde" w:cs="Arial"/>
          <w:lang w:val="es-ES" w:eastAsia="es-ES"/>
        </w:rPr>
        <w:t>o</w:t>
      </w:r>
      <w:r w:rsidR="007E3144" w:rsidRPr="007E3144">
        <w:rPr>
          <w:rFonts w:ascii="ITC Avant Garde" w:eastAsia="Times New Roman" w:hAnsi="ITC Avant Garde" w:cs="Arial"/>
          <w:lang w:val="es-ES" w:eastAsia="es-ES"/>
        </w:rPr>
        <w:t xml:space="preserve">s </w:t>
      </w:r>
      <w:r w:rsidR="007E3144">
        <w:rPr>
          <w:rFonts w:ascii="ITC Avant Garde" w:eastAsia="Times New Roman" w:hAnsi="ITC Avant Garde" w:cs="Arial"/>
          <w:lang w:val="es-ES" w:eastAsia="es-ES"/>
        </w:rPr>
        <w:t>derechos</w:t>
      </w:r>
      <w:r w:rsidR="007E3144" w:rsidRPr="007E3144">
        <w:rPr>
          <w:rFonts w:ascii="ITC Avant Garde" w:eastAsia="Times New Roman" w:hAnsi="ITC Avant Garde" w:cs="Arial"/>
          <w:lang w:val="es-ES" w:eastAsia="es-ES"/>
        </w:rPr>
        <w:t xml:space="preserve"> consagradas </w:t>
      </w:r>
      <w:r w:rsidR="007E3144">
        <w:rPr>
          <w:rFonts w:ascii="ITC Avant Garde" w:eastAsia="Times New Roman" w:hAnsi="ITC Avant Garde" w:cs="Arial"/>
          <w:lang w:val="es-ES" w:eastAsia="es-ES"/>
        </w:rPr>
        <w:t>constitucionalmente.</w:t>
      </w:r>
      <w:r w:rsidR="007E3144">
        <w:rPr>
          <w:rStyle w:val="Refdenotaalpie"/>
          <w:rFonts w:ascii="ITC Avant Garde" w:eastAsia="Times New Roman" w:hAnsi="ITC Avant Garde" w:cs="Arial"/>
          <w:lang w:val="es-ES" w:eastAsia="es-ES"/>
        </w:rPr>
        <w:footnoteReference w:id="13"/>
      </w:r>
    </w:p>
    <w:p w14:paraId="3111EB0F" w14:textId="44ACA3E7" w:rsidR="00363658" w:rsidRPr="00BA0FF9" w:rsidRDefault="00DA70E6" w:rsidP="00942A80">
      <w:pPr>
        <w:spacing w:before="120" w:after="120" w:line="240" w:lineRule="auto"/>
        <w:jc w:val="both"/>
        <w:rPr>
          <w:rFonts w:ascii="ITC Avant Garde" w:eastAsia="Times New Roman" w:hAnsi="ITC Avant Garde" w:cs="Arial"/>
          <w:lang w:val="es-ES" w:eastAsia="es-ES"/>
        </w:rPr>
      </w:pPr>
      <w:r>
        <w:rPr>
          <w:rFonts w:ascii="ITC Avant Garde" w:eastAsia="Times New Roman" w:hAnsi="ITC Avant Garde" w:cs="Arial"/>
          <w:lang w:val="es-ES" w:eastAsia="es-ES"/>
        </w:rPr>
        <w:t>Aunado a lo anterior</w:t>
      </w:r>
      <w:r w:rsidR="00BE38E6">
        <w:rPr>
          <w:rFonts w:ascii="ITC Avant Garde" w:eastAsia="Times New Roman" w:hAnsi="ITC Avant Garde" w:cs="Arial"/>
          <w:lang w:val="es-ES" w:eastAsia="es-ES"/>
        </w:rPr>
        <w:t xml:space="preserve">, la disposición relacionada a la posibilidad de que las autoridades </w:t>
      </w:r>
      <w:r w:rsidR="00BE38E6" w:rsidRPr="00BA0FF9">
        <w:rPr>
          <w:rFonts w:ascii="ITC Avant Garde" w:eastAsia="Times New Roman" w:hAnsi="ITC Avant Garde" w:cs="Arial"/>
          <w:lang w:val="es-ES" w:eastAsia="es-ES"/>
        </w:rPr>
        <w:t>presenten información por medios tradicionales constituye una excepción a la regla general</w:t>
      </w:r>
      <w:r w:rsidR="0062306B" w:rsidRPr="00BA0FF9">
        <w:rPr>
          <w:rFonts w:ascii="ITC Avant Garde" w:eastAsia="Times New Roman" w:hAnsi="ITC Avant Garde" w:cs="Arial"/>
          <w:lang w:val="es-ES" w:eastAsia="es-ES"/>
        </w:rPr>
        <w:t xml:space="preserve"> </w:t>
      </w:r>
      <w:r w:rsidR="00BE38E6" w:rsidRPr="00BA0FF9">
        <w:rPr>
          <w:rFonts w:ascii="ITC Avant Garde" w:eastAsia="Times New Roman" w:hAnsi="ITC Avant Garde" w:cs="Arial"/>
          <w:lang w:val="es-ES" w:eastAsia="es-ES"/>
        </w:rPr>
        <w:t>de presentar la información y documentos por medios electrónicos</w:t>
      </w:r>
      <w:r w:rsidR="00BE68DF" w:rsidRPr="00BA0FF9">
        <w:rPr>
          <w:rFonts w:ascii="ITC Avant Garde" w:eastAsia="Times New Roman" w:hAnsi="ITC Avant Garde" w:cs="Arial"/>
          <w:lang w:val="es-ES" w:eastAsia="es-ES"/>
        </w:rPr>
        <w:t>.</w:t>
      </w:r>
    </w:p>
    <w:p w14:paraId="02F680C4" w14:textId="5978CD05" w:rsidR="006F6CA1" w:rsidRPr="00BA0FF9" w:rsidRDefault="00B3391F" w:rsidP="003933A5">
      <w:pPr>
        <w:spacing w:before="120" w:after="120" w:line="240" w:lineRule="auto"/>
        <w:jc w:val="both"/>
        <w:rPr>
          <w:rFonts w:ascii="ITC Avant Garde" w:eastAsia="Times New Roman" w:hAnsi="ITC Avant Garde" w:cs="Arial"/>
          <w:lang w:val="es-ES" w:eastAsia="es-ES"/>
        </w:rPr>
      </w:pPr>
      <w:r w:rsidRPr="00BA0FF9">
        <w:rPr>
          <w:rFonts w:ascii="ITC Avant Garde" w:eastAsia="Times New Roman" w:hAnsi="ITC Avant Garde" w:cs="Arial"/>
          <w:lang w:eastAsia="es-ES"/>
        </w:rPr>
        <w:t>En este sentido, se considera improcedente lo señalado por Mega Cable, Grupo Televisa y Barragán Roche.</w:t>
      </w:r>
    </w:p>
    <w:p w14:paraId="3095A297" w14:textId="6C563F58" w:rsidR="00363658" w:rsidRPr="00C2647E" w:rsidRDefault="00771911" w:rsidP="00C2647E">
      <w:pPr>
        <w:spacing w:before="120" w:after="120" w:line="240" w:lineRule="auto"/>
        <w:jc w:val="both"/>
        <w:outlineLvl w:val="2"/>
        <w:rPr>
          <w:rFonts w:ascii="ITC Avant Garde" w:hAnsi="ITC Avant Garde"/>
          <w:b/>
          <w:bCs/>
          <w:lang w:val="es-ES"/>
        </w:rPr>
      </w:pPr>
      <w:r>
        <w:rPr>
          <w:rFonts w:ascii="ITC Avant Garde" w:hAnsi="ITC Avant Garde"/>
          <w:b/>
          <w:bCs/>
          <w:lang w:val="es-ES"/>
        </w:rPr>
        <w:t>7</w:t>
      </w:r>
      <w:r w:rsidR="00363658" w:rsidRPr="00C2647E">
        <w:rPr>
          <w:rFonts w:ascii="ITC Avant Garde" w:hAnsi="ITC Avant Garde"/>
          <w:b/>
          <w:bCs/>
          <w:lang w:val="es-ES"/>
        </w:rPr>
        <w:t xml:space="preserve">.2.4. </w:t>
      </w:r>
      <w:r w:rsidR="00333C91" w:rsidRPr="00C2647E">
        <w:rPr>
          <w:rFonts w:ascii="ITC Avant Garde" w:hAnsi="ITC Avant Garde"/>
          <w:b/>
          <w:bCs/>
        </w:rPr>
        <w:t xml:space="preserve">Comentarios recibidos al </w:t>
      </w:r>
      <w:r w:rsidR="00333C91" w:rsidRPr="00C2647E">
        <w:rPr>
          <w:rFonts w:ascii="ITC Avant Garde" w:hAnsi="ITC Avant Garde"/>
          <w:b/>
          <w:bCs/>
          <w:lang w:val="es-ES"/>
        </w:rPr>
        <w:t>a</w:t>
      </w:r>
      <w:r w:rsidR="00363658" w:rsidRPr="00C2647E">
        <w:rPr>
          <w:rFonts w:ascii="ITC Avant Garde" w:hAnsi="ITC Avant Garde"/>
          <w:b/>
          <w:bCs/>
          <w:lang w:val="es-ES"/>
        </w:rPr>
        <w:t xml:space="preserve">rtículo 6 </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355A1810" w14:textId="77777777" w:rsidTr="00A651CE">
        <w:trPr>
          <w:trHeight w:val="276"/>
          <w:jc w:val="center"/>
        </w:trPr>
        <w:tc>
          <w:tcPr>
            <w:tcW w:w="9498" w:type="dxa"/>
            <w:shd w:val="clear" w:color="auto" w:fill="538135" w:themeFill="accent6" w:themeFillShade="BF"/>
            <w:vAlign w:val="center"/>
          </w:tcPr>
          <w:p w14:paraId="778B481A" w14:textId="0D69EAF1"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G</w:t>
            </w:r>
            <w:r w:rsidR="00305DD6">
              <w:rPr>
                <w:rFonts w:ascii="ITC Avant Garde" w:hAnsi="ITC Avant Garde"/>
                <w:b/>
                <w:bCs/>
                <w:iCs/>
                <w:color w:val="FFFFFF" w:themeColor="background1"/>
                <w:sz w:val="20"/>
                <w:szCs w:val="20"/>
              </w:rPr>
              <w:t xml:space="preserve">rupo </w:t>
            </w:r>
            <w:r>
              <w:rPr>
                <w:rFonts w:ascii="ITC Avant Garde" w:hAnsi="ITC Avant Garde"/>
                <w:b/>
                <w:bCs/>
                <w:iCs/>
                <w:color w:val="FFFFFF" w:themeColor="background1"/>
                <w:sz w:val="20"/>
                <w:szCs w:val="20"/>
              </w:rPr>
              <w:t>T</w:t>
            </w:r>
            <w:r w:rsidR="00305DD6">
              <w:rPr>
                <w:rFonts w:ascii="ITC Avant Garde" w:hAnsi="ITC Avant Garde"/>
                <w:b/>
                <w:bCs/>
                <w:iCs/>
                <w:color w:val="FFFFFF" w:themeColor="background1"/>
                <w:sz w:val="20"/>
                <w:szCs w:val="20"/>
              </w:rPr>
              <w:t>elevisa</w:t>
            </w:r>
          </w:p>
        </w:tc>
      </w:tr>
      <w:tr w:rsidR="00363658" w:rsidRPr="005F7866" w14:paraId="2204CDEC" w14:textId="77777777" w:rsidTr="00A651CE">
        <w:trPr>
          <w:trHeight w:val="443"/>
          <w:jc w:val="center"/>
        </w:trPr>
        <w:tc>
          <w:tcPr>
            <w:tcW w:w="9498" w:type="dxa"/>
            <w:shd w:val="clear" w:color="auto" w:fill="C5E0B3" w:themeFill="accent6" w:themeFillTint="66"/>
            <w:vAlign w:val="center"/>
          </w:tcPr>
          <w:p w14:paraId="5C59F926" w14:textId="77777777" w:rsidR="00363658" w:rsidRDefault="00363658" w:rsidP="00A651CE">
            <w:pPr>
              <w:pStyle w:val="Default"/>
              <w:spacing w:before="120" w:after="120"/>
              <w:jc w:val="both"/>
              <w:rPr>
                <w:rFonts w:ascii="ITC Avant Garde" w:hAnsi="ITC Avant Garde"/>
                <w:i/>
                <w:sz w:val="18"/>
                <w:szCs w:val="18"/>
              </w:rPr>
            </w:pPr>
            <w:r w:rsidRPr="004B69A4">
              <w:rPr>
                <w:rFonts w:ascii="ITC Avant Garde" w:hAnsi="ITC Avant Garde"/>
                <w:i/>
                <w:sz w:val="18"/>
                <w:szCs w:val="18"/>
              </w:rPr>
              <w:t xml:space="preserve">Mis Representadas sugieren agregar una fracción “IV” al artículo 6, que quedaría como sigue: </w:t>
            </w:r>
          </w:p>
          <w:p w14:paraId="02B810C2" w14:textId="77777777" w:rsidR="00363658" w:rsidRDefault="00363658" w:rsidP="00A651CE">
            <w:pPr>
              <w:pStyle w:val="Default"/>
              <w:spacing w:before="120" w:after="120"/>
              <w:jc w:val="both"/>
              <w:rPr>
                <w:rFonts w:ascii="ITC Avant Garde" w:hAnsi="ITC Avant Garde"/>
                <w:i/>
                <w:sz w:val="18"/>
                <w:szCs w:val="18"/>
              </w:rPr>
            </w:pPr>
            <w:r w:rsidRPr="004B69A4">
              <w:rPr>
                <w:rFonts w:ascii="ITC Avant Garde" w:hAnsi="ITC Avant Garde"/>
                <w:i/>
                <w:sz w:val="18"/>
                <w:szCs w:val="18"/>
              </w:rPr>
              <w:t xml:space="preserve">“… </w:t>
            </w:r>
          </w:p>
          <w:p w14:paraId="6A678FCE" w14:textId="77777777" w:rsidR="00363658" w:rsidRPr="00551D14" w:rsidRDefault="00363658" w:rsidP="00A651CE">
            <w:pPr>
              <w:pStyle w:val="Default"/>
              <w:spacing w:before="120" w:after="120"/>
              <w:jc w:val="both"/>
              <w:rPr>
                <w:rFonts w:ascii="ITC Avant Garde" w:hAnsi="ITC Avant Garde"/>
                <w:i/>
                <w:sz w:val="18"/>
                <w:szCs w:val="18"/>
              </w:rPr>
            </w:pPr>
            <w:r w:rsidRPr="004B69A4">
              <w:rPr>
                <w:rFonts w:ascii="ITC Avant Garde" w:hAnsi="ITC Avant Garde"/>
                <w:i/>
                <w:sz w:val="18"/>
                <w:szCs w:val="18"/>
              </w:rPr>
              <w:t>IV. Dar seguimiento de la tramitación de su expediente, a través del Sistema Electrónico.”</w:t>
            </w:r>
          </w:p>
        </w:tc>
      </w:tr>
    </w:tbl>
    <w:p w14:paraId="2D5C996C" w14:textId="77777777" w:rsidR="00363658" w:rsidRPr="00700AC5" w:rsidRDefault="00363658" w:rsidP="00700AC5">
      <w:pPr>
        <w:spacing w:before="120" w:after="120" w:line="240" w:lineRule="auto"/>
        <w:jc w:val="both"/>
        <w:outlineLvl w:val="3"/>
        <w:rPr>
          <w:rFonts w:ascii="ITC Avant Garde" w:hAnsi="ITC Avant Garde"/>
          <w:b/>
          <w:bCs/>
        </w:rPr>
      </w:pPr>
      <w:r w:rsidRPr="00700AC5">
        <w:rPr>
          <w:rFonts w:ascii="ITC Avant Garde" w:hAnsi="ITC Avant Garde"/>
          <w:b/>
          <w:bCs/>
        </w:rPr>
        <w:t>Consideraciones</w:t>
      </w:r>
    </w:p>
    <w:p w14:paraId="54769109" w14:textId="53B606C7" w:rsidR="00363658" w:rsidRDefault="00363658" w:rsidP="00363658">
      <w:pPr>
        <w:suppressAutoHyphens/>
        <w:overflowPunct w:val="0"/>
        <w:autoSpaceDE w:val="0"/>
        <w:autoSpaceDN w:val="0"/>
        <w:adjustRightInd w:val="0"/>
        <w:spacing w:before="120" w:after="120" w:line="240" w:lineRule="auto"/>
        <w:jc w:val="both"/>
        <w:textAlignment w:val="baseline"/>
        <w:rPr>
          <w:rFonts w:ascii="ITC Avant Garde" w:hAnsi="ITC Avant Garde"/>
        </w:rPr>
      </w:pPr>
      <w:r w:rsidRPr="007D78EE">
        <w:rPr>
          <w:rFonts w:ascii="ITC Avant Garde" w:hAnsi="ITC Avant Garde"/>
        </w:rPr>
        <w:t xml:space="preserve">Respecto al </w:t>
      </w:r>
      <w:r>
        <w:rPr>
          <w:rFonts w:ascii="ITC Avant Garde" w:hAnsi="ITC Avant Garde"/>
        </w:rPr>
        <w:t xml:space="preserve">presente comentario en el que </w:t>
      </w:r>
      <w:r w:rsidR="00305DD6" w:rsidRPr="00E47F4B">
        <w:rPr>
          <w:rFonts w:ascii="ITC Avant Garde" w:hAnsi="ITC Avant Garde"/>
          <w:iCs/>
        </w:rPr>
        <w:t>Grupo Televisa</w:t>
      </w:r>
      <w:r>
        <w:rPr>
          <w:rFonts w:ascii="ITC Avant Garde" w:hAnsi="ITC Avant Garde"/>
        </w:rPr>
        <w:t xml:space="preserve"> sugiere agregar una fracción al artículo 6 del Anteproyecto de Lineamientos, en la que se establezca la obligación para que</w:t>
      </w:r>
      <w:r w:rsidRPr="00D50399">
        <w:rPr>
          <w:rFonts w:ascii="ITC Avant Garde" w:hAnsi="ITC Avant Garde"/>
        </w:rPr>
        <w:t xml:space="preserve"> los </w:t>
      </w:r>
      <w:r w:rsidRPr="007D78EE">
        <w:rPr>
          <w:rFonts w:ascii="ITC Avant Garde" w:hAnsi="ITC Avant Garde" w:cs="Arial"/>
        </w:rPr>
        <w:t xml:space="preserve">agentes económicos, autoridades públicas y demás personas que promuevan ante </w:t>
      </w:r>
      <w:r>
        <w:rPr>
          <w:rFonts w:ascii="ITC Avant Garde" w:hAnsi="ITC Avant Garde" w:cs="Arial"/>
        </w:rPr>
        <w:t>el Sistema electrónico</w:t>
      </w:r>
      <w:r w:rsidRPr="00D50399">
        <w:rPr>
          <w:rFonts w:ascii="ITC Avant Garde" w:hAnsi="ITC Avant Garde" w:cs="Arial"/>
        </w:rPr>
        <w:t xml:space="preserve"> den seguimiento</w:t>
      </w:r>
      <w:r w:rsidRPr="007D78EE">
        <w:rPr>
          <w:rFonts w:ascii="ITC Avant Garde" w:hAnsi="ITC Avant Garde"/>
        </w:rPr>
        <w:t xml:space="preserve"> de la tramitación de su expediente</w:t>
      </w:r>
      <w:r>
        <w:rPr>
          <w:rFonts w:ascii="ITC Avant Garde" w:hAnsi="ITC Avant Garde"/>
        </w:rPr>
        <w:t>, se señala que tal acción no se contempló como una obligación, toda vez que la responsabilidad de dar seguimiento a las promociones solicitudes y trámites promovidas el Sistema electrónico recae en los promoventes.</w:t>
      </w:r>
    </w:p>
    <w:p w14:paraId="63A6E713" w14:textId="77777777" w:rsidR="00363658" w:rsidRPr="003E0855" w:rsidRDefault="00363658" w:rsidP="00363658">
      <w:pPr>
        <w:suppressAutoHyphens/>
        <w:overflowPunct w:val="0"/>
        <w:autoSpaceDE w:val="0"/>
        <w:autoSpaceDN w:val="0"/>
        <w:adjustRightInd w:val="0"/>
        <w:spacing w:before="120" w:after="120" w:line="240" w:lineRule="auto"/>
        <w:jc w:val="both"/>
        <w:textAlignment w:val="baseline"/>
      </w:pPr>
      <w:r w:rsidRPr="007D78EE">
        <w:rPr>
          <w:rFonts w:ascii="ITC Avant Garde" w:hAnsi="ITC Avant Garde"/>
        </w:rPr>
        <w:t>No obstante, con el objetivo d</w:t>
      </w:r>
      <w:r>
        <w:rPr>
          <w:rFonts w:ascii="ITC Avant Garde" w:hAnsi="ITC Avant Garde"/>
        </w:rPr>
        <w:t>e aclarar</w:t>
      </w:r>
      <w:r w:rsidRPr="007D78EE">
        <w:rPr>
          <w:rFonts w:ascii="ITC Avant Garde" w:hAnsi="ITC Avant Garde"/>
        </w:rPr>
        <w:t xml:space="preserve"> que la responsabilidad de dar seguimiento de los procedimientos tramitados a través del Sistema</w:t>
      </w:r>
      <w:r>
        <w:rPr>
          <w:rFonts w:ascii="ITC Avant Garde" w:hAnsi="ITC Avant Garde"/>
        </w:rPr>
        <w:t xml:space="preserve"> electrónico</w:t>
      </w:r>
      <w:r w:rsidRPr="007D78EE">
        <w:rPr>
          <w:rFonts w:ascii="ITC Avant Garde" w:hAnsi="ITC Avant Garde"/>
        </w:rPr>
        <w:t xml:space="preserve"> es de los promoventes</w:t>
      </w:r>
      <w:r>
        <w:rPr>
          <w:rFonts w:ascii="ITC Avant Garde" w:hAnsi="ITC Avant Garde"/>
        </w:rPr>
        <w:t>, se agrega una fracción al artículo 6 de los Lineamientos, para quedar de la siguiente manera:</w:t>
      </w:r>
    </w:p>
    <w:tbl>
      <w:tblPr>
        <w:tblStyle w:val="Tablaconcuadrcula"/>
        <w:tblW w:w="0" w:type="auto"/>
        <w:jc w:val="center"/>
        <w:tblLook w:val="04A0" w:firstRow="1" w:lastRow="0" w:firstColumn="1" w:lastColumn="0" w:noHBand="0" w:noVBand="1"/>
      </w:tblPr>
      <w:tblGrid>
        <w:gridCol w:w="4394"/>
        <w:gridCol w:w="4532"/>
      </w:tblGrid>
      <w:tr w:rsidR="00363658" w:rsidRPr="005F7866" w14:paraId="61529F01" w14:textId="77777777" w:rsidTr="00A651CE">
        <w:trPr>
          <w:jc w:val="center"/>
        </w:trPr>
        <w:tc>
          <w:tcPr>
            <w:tcW w:w="4394" w:type="dxa"/>
            <w:shd w:val="clear" w:color="auto" w:fill="538135" w:themeFill="accent6" w:themeFillShade="BF"/>
            <w:vAlign w:val="center"/>
          </w:tcPr>
          <w:p w14:paraId="14FBB7D2" w14:textId="77777777" w:rsidR="00363658" w:rsidRPr="005F7866" w:rsidRDefault="00363658" w:rsidP="00A651CE">
            <w:pPr>
              <w:keepNext/>
              <w:spacing w:before="120"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lastRenderedPageBreak/>
              <w:t>Anteproyecto</w:t>
            </w:r>
            <w:r>
              <w:rPr>
                <w:rFonts w:ascii="ITC Avant Garde" w:hAnsi="ITC Avant Garde"/>
                <w:b/>
                <w:color w:val="FFFFFF" w:themeColor="background1"/>
                <w:sz w:val="18"/>
                <w:szCs w:val="18"/>
              </w:rPr>
              <w:t xml:space="preserve"> de Lineamientos</w:t>
            </w:r>
          </w:p>
        </w:tc>
        <w:tc>
          <w:tcPr>
            <w:tcW w:w="4532" w:type="dxa"/>
            <w:shd w:val="clear" w:color="auto" w:fill="538135" w:themeFill="accent6" w:themeFillShade="BF"/>
            <w:vAlign w:val="center"/>
          </w:tcPr>
          <w:p w14:paraId="17C7A6B1" w14:textId="77777777" w:rsidR="00363658" w:rsidRPr="005F7866" w:rsidRDefault="00363658" w:rsidP="00A651CE">
            <w:pPr>
              <w:keepNext/>
              <w:spacing w:before="120"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14"/>
            </w:r>
          </w:p>
        </w:tc>
      </w:tr>
      <w:tr w:rsidR="00363658" w:rsidRPr="00253245" w14:paraId="72C561C4" w14:textId="77777777" w:rsidTr="00A651CE">
        <w:trPr>
          <w:jc w:val="center"/>
        </w:trPr>
        <w:tc>
          <w:tcPr>
            <w:tcW w:w="4394" w:type="dxa"/>
            <w:shd w:val="clear" w:color="auto" w:fill="C5E0B3" w:themeFill="accent6" w:themeFillTint="66"/>
          </w:tcPr>
          <w:p w14:paraId="39AAC6E0" w14:textId="77777777" w:rsidR="00363658" w:rsidRPr="007D78EE" w:rsidRDefault="00363658" w:rsidP="00A651CE">
            <w:pPr>
              <w:keepNext/>
              <w:spacing w:before="120" w:after="120" w:line="240" w:lineRule="auto"/>
              <w:ind w:firstLine="284"/>
              <w:jc w:val="both"/>
              <w:rPr>
                <w:rFonts w:ascii="ITC Avant Garde" w:hAnsi="ITC Avant Garde" w:cs="Arial"/>
                <w:b/>
                <w:sz w:val="18"/>
                <w:szCs w:val="18"/>
              </w:rPr>
            </w:pPr>
            <w:r w:rsidRPr="007D78EE">
              <w:rPr>
                <w:rFonts w:ascii="ITC Avant Garde" w:hAnsi="ITC Avant Garde" w:cs="Arial"/>
                <w:b/>
                <w:sz w:val="18"/>
                <w:szCs w:val="18"/>
              </w:rPr>
              <w:t xml:space="preserve">Artículo 6. </w:t>
            </w:r>
            <w:r w:rsidRPr="007D78EE">
              <w:rPr>
                <w:rFonts w:ascii="ITC Avant Garde" w:hAnsi="ITC Avant Garde" w:cs="Arial"/>
                <w:sz w:val="18"/>
                <w:szCs w:val="18"/>
                <w:u w:val="single"/>
              </w:rPr>
              <w:t>Obligaciones</w:t>
            </w:r>
            <w:r w:rsidRPr="007D78EE">
              <w:rPr>
                <w:rFonts w:ascii="ITC Avant Garde" w:hAnsi="ITC Avant Garde" w:cs="Arial"/>
                <w:b/>
                <w:sz w:val="18"/>
                <w:szCs w:val="18"/>
              </w:rPr>
              <w:t xml:space="preserve"> </w:t>
            </w:r>
          </w:p>
          <w:p w14:paraId="679C4D39" w14:textId="77777777" w:rsidR="00363658" w:rsidRPr="007D78EE" w:rsidRDefault="00363658" w:rsidP="00A651CE">
            <w:pPr>
              <w:keepNext/>
              <w:spacing w:before="120" w:after="120" w:line="240" w:lineRule="auto"/>
              <w:ind w:firstLine="284"/>
              <w:jc w:val="both"/>
              <w:rPr>
                <w:rFonts w:ascii="ITC Avant Garde" w:hAnsi="ITC Avant Garde" w:cs="Arial"/>
                <w:sz w:val="18"/>
                <w:szCs w:val="18"/>
              </w:rPr>
            </w:pPr>
            <w:r w:rsidRPr="007D78EE">
              <w:rPr>
                <w:rFonts w:ascii="ITC Avant Garde" w:hAnsi="ITC Avant Garde" w:cs="Arial"/>
                <w:sz w:val="18"/>
                <w:szCs w:val="18"/>
              </w:rPr>
              <w:t xml:space="preserve">Son obligaciones de los agentes económicos, </w:t>
            </w:r>
            <w:proofErr w:type="gramStart"/>
            <w:r w:rsidRPr="007D78EE">
              <w:rPr>
                <w:rFonts w:ascii="ITC Avant Garde" w:hAnsi="ITC Avant Garde" w:cs="Arial"/>
                <w:sz w:val="18"/>
                <w:szCs w:val="18"/>
              </w:rPr>
              <w:t>autoridades públicas</w:t>
            </w:r>
            <w:proofErr w:type="gramEnd"/>
            <w:r w:rsidRPr="007D78EE">
              <w:rPr>
                <w:rFonts w:ascii="ITC Avant Garde" w:hAnsi="ITC Avant Garde" w:cs="Arial"/>
                <w:sz w:val="18"/>
                <w:szCs w:val="18"/>
              </w:rPr>
              <w:t xml:space="preserve"> y demás personas que promuevan ante la Autoridad Investigadora, las siguientes:</w:t>
            </w:r>
          </w:p>
          <w:p w14:paraId="724B7957" w14:textId="77777777" w:rsidR="00363658" w:rsidRPr="007D78EE" w:rsidRDefault="00363658" w:rsidP="0051073D">
            <w:pPr>
              <w:pStyle w:val="Prrafodelista"/>
              <w:numPr>
                <w:ilvl w:val="0"/>
                <w:numId w:val="15"/>
              </w:numPr>
              <w:spacing w:before="120" w:after="120" w:line="240" w:lineRule="auto"/>
              <w:ind w:left="567" w:hanging="340"/>
              <w:contextualSpacing w:val="0"/>
              <w:jc w:val="both"/>
              <w:rPr>
                <w:rFonts w:ascii="ITC Avant Garde" w:hAnsi="ITC Avant Garde" w:cs="Arial"/>
                <w:sz w:val="18"/>
                <w:szCs w:val="18"/>
              </w:rPr>
            </w:pPr>
            <w:r w:rsidRPr="007D78EE">
              <w:rPr>
                <w:rFonts w:ascii="ITC Avant Garde" w:hAnsi="ITC Avant Garde" w:cs="Arial"/>
                <w:sz w:val="18"/>
                <w:szCs w:val="18"/>
              </w:rPr>
              <w:t>Registrarse en el Sistema electrónico en términos de lo previsto en los artículos 40 y 41 de los presentes Lineamientos;</w:t>
            </w:r>
          </w:p>
          <w:p w14:paraId="547B058D" w14:textId="77777777" w:rsidR="00363658" w:rsidRPr="007D78EE" w:rsidRDefault="00363658" w:rsidP="0051073D">
            <w:pPr>
              <w:pStyle w:val="Prrafodelista"/>
              <w:numPr>
                <w:ilvl w:val="0"/>
                <w:numId w:val="15"/>
              </w:numPr>
              <w:spacing w:before="120" w:after="120" w:line="240" w:lineRule="auto"/>
              <w:ind w:left="567" w:hanging="340"/>
              <w:contextualSpacing w:val="0"/>
              <w:jc w:val="both"/>
              <w:rPr>
                <w:rFonts w:ascii="ITC Avant Garde" w:hAnsi="ITC Avant Garde" w:cs="Arial"/>
                <w:sz w:val="18"/>
                <w:szCs w:val="18"/>
              </w:rPr>
            </w:pPr>
            <w:r w:rsidRPr="007D78EE">
              <w:rPr>
                <w:rFonts w:ascii="ITC Avant Garde" w:hAnsi="ITC Avant Garde" w:cs="Arial"/>
                <w:sz w:val="18"/>
                <w:szCs w:val="18"/>
              </w:rPr>
              <w:t>Contar con Firma Electrónica Avanzada vigente, y</w:t>
            </w:r>
          </w:p>
          <w:p w14:paraId="0E90D14F" w14:textId="77777777" w:rsidR="00363658" w:rsidRPr="007D78EE" w:rsidRDefault="00363658" w:rsidP="0051073D">
            <w:pPr>
              <w:pStyle w:val="Prrafodelista"/>
              <w:numPr>
                <w:ilvl w:val="0"/>
                <w:numId w:val="15"/>
              </w:numPr>
              <w:spacing w:before="120" w:after="120" w:line="240" w:lineRule="auto"/>
              <w:ind w:left="567" w:hanging="340"/>
              <w:contextualSpacing w:val="0"/>
              <w:jc w:val="both"/>
              <w:rPr>
                <w:rFonts w:ascii="ITC Avant Garde" w:hAnsi="ITC Avant Garde" w:cs="Arial"/>
                <w:sz w:val="18"/>
                <w:szCs w:val="18"/>
              </w:rPr>
            </w:pPr>
            <w:r w:rsidRPr="007D78EE">
              <w:rPr>
                <w:rFonts w:ascii="ITC Avant Garde" w:hAnsi="ITC Avant Garde" w:cs="Arial"/>
                <w:sz w:val="18"/>
                <w:szCs w:val="18"/>
              </w:rPr>
              <w:t>Proporcionar una dirección válida de correo electrónico.</w:t>
            </w:r>
          </w:p>
          <w:p w14:paraId="64BA8A6E" w14:textId="77777777" w:rsidR="00363658" w:rsidRPr="007D78EE" w:rsidRDefault="00363658" w:rsidP="00A651CE">
            <w:pPr>
              <w:pStyle w:val="Textoindependiente"/>
              <w:spacing w:before="120" w:line="240" w:lineRule="auto"/>
              <w:jc w:val="both"/>
              <w:rPr>
                <w:rFonts w:ascii="ITC Avant Garde" w:hAnsi="ITC Avant Garde"/>
                <w:sz w:val="18"/>
                <w:szCs w:val="18"/>
                <w:lang w:val="x-none"/>
              </w:rPr>
            </w:pPr>
          </w:p>
          <w:p w14:paraId="635D89C8" w14:textId="77777777" w:rsidR="00363658" w:rsidRPr="00253245" w:rsidRDefault="00363658" w:rsidP="00A651CE">
            <w:pPr>
              <w:pStyle w:val="Textoindependiente"/>
              <w:spacing w:before="120" w:line="240" w:lineRule="auto"/>
              <w:jc w:val="both"/>
              <w:rPr>
                <w:rFonts w:ascii="ITC Avant Garde" w:hAnsi="ITC Avant Garde"/>
                <w:sz w:val="18"/>
                <w:szCs w:val="18"/>
              </w:rPr>
            </w:pPr>
          </w:p>
        </w:tc>
        <w:tc>
          <w:tcPr>
            <w:tcW w:w="4532" w:type="dxa"/>
            <w:shd w:val="clear" w:color="auto" w:fill="C5E0B3" w:themeFill="accent6" w:themeFillTint="66"/>
          </w:tcPr>
          <w:p w14:paraId="167BA61C" w14:textId="77777777" w:rsidR="00363658" w:rsidRPr="007D78EE" w:rsidRDefault="00363658" w:rsidP="00A651CE">
            <w:pPr>
              <w:keepNext/>
              <w:spacing w:before="120" w:after="120" w:line="240" w:lineRule="auto"/>
              <w:ind w:firstLine="284"/>
              <w:jc w:val="both"/>
              <w:rPr>
                <w:rFonts w:ascii="ITC Avant Garde" w:hAnsi="ITC Avant Garde" w:cs="Arial"/>
                <w:b/>
                <w:sz w:val="18"/>
                <w:szCs w:val="18"/>
              </w:rPr>
            </w:pPr>
            <w:r w:rsidRPr="007D78EE">
              <w:rPr>
                <w:rFonts w:ascii="ITC Avant Garde" w:hAnsi="ITC Avant Garde" w:cs="Arial"/>
                <w:b/>
                <w:sz w:val="18"/>
                <w:szCs w:val="18"/>
              </w:rPr>
              <w:t xml:space="preserve">Artículo 6. </w:t>
            </w:r>
            <w:r w:rsidRPr="007D78EE">
              <w:rPr>
                <w:rFonts w:ascii="ITC Avant Garde" w:hAnsi="ITC Avant Garde" w:cs="Arial"/>
                <w:sz w:val="18"/>
                <w:szCs w:val="18"/>
                <w:u w:val="single"/>
              </w:rPr>
              <w:t>Obligaciones</w:t>
            </w:r>
            <w:r w:rsidRPr="007D78EE">
              <w:rPr>
                <w:rFonts w:ascii="ITC Avant Garde" w:hAnsi="ITC Avant Garde" w:cs="Arial"/>
                <w:b/>
                <w:sz w:val="18"/>
                <w:szCs w:val="18"/>
              </w:rPr>
              <w:t xml:space="preserve"> </w:t>
            </w:r>
          </w:p>
          <w:p w14:paraId="20A03B98" w14:textId="77777777" w:rsidR="00363658" w:rsidRPr="007D78EE" w:rsidRDefault="00363658" w:rsidP="00A651CE">
            <w:pPr>
              <w:keepNext/>
              <w:spacing w:before="120" w:after="120" w:line="240" w:lineRule="auto"/>
              <w:ind w:firstLine="284"/>
              <w:jc w:val="both"/>
              <w:rPr>
                <w:rFonts w:ascii="ITC Avant Garde" w:hAnsi="ITC Avant Garde" w:cs="Arial"/>
                <w:sz w:val="18"/>
                <w:szCs w:val="18"/>
              </w:rPr>
            </w:pPr>
            <w:r w:rsidRPr="007D78EE">
              <w:rPr>
                <w:rFonts w:ascii="ITC Avant Garde" w:hAnsi="ITC Avant Garde" w:cs="Arial"/>
                <w:sz w:val="18"/>
                <w:szCs w:val="18"/>
              </w:rPr>
              <w:t xml:space="preserve">Son obligaciones de los agentes económicos, </w:t>
            </w:r>
            <w:proofErr w:type="gramStart"/>
            <w:r w:rsidRPr="007D78EE">
              <w:rPr>
                <w:rFonts w:ascii="ITC Avant Garde" w:hAnsi="ITC Avant Garde" w:cs="Arial"/>
                <w:sz w:val="18"/>
                <w:szCs w:val="18"/>
              </w:rPr>
              <w:t>autoridades públicas</w:t>
            </w:r>
            <w:proofErr w:type="gramEnd"/>
            <w:r w:rsidRPr="007D78EE">
              <w:rPr>
                <w:rFonts w:ascii="ITC Avant Garde" w:hAnsi="ITC Avant Garde" w:cs="Arial"/>
                <w:sz w:val="18"/>
                <w:szCs w:val="18"/>
              </w:rPr>
              <w:t xml:space="preserve"> y demás personas que promuevan ante la Autoridad Investigadora, las siguientes:</w:t>
            </w:r>
          </w:p>
          <w:p w14:paraId="3E1AEB45" w14:textId="77777777" w:rsidR="00363658" w:rsidRPr="007D78EE" w:rsidRDefault="00363658" w:rsidP="0051073D">
            <w:pPr>
              <w:pStyle w:val="Prrafodelista"/>
              <w:numPr>
                <w:ilvl w:val="0"/>
                <w:numId w:val="16"/>
              </w:numPr>
              <w:spacing w:before="120" w:after="120" w:line="240" w:lineRule="auto"/>
              <w:ind w:left="567" w:hanging="340"/>
              <w:contextualSpacing w:val="0"/>
              <w:jc w:val="both"/>
              <w:rPr>
                <w:rFonts w:ascii="ITC Avant Garde" w:hAnsi="ITC Avant Garde" w:cs="Arial"/>
                <w:sz w:val="18"/>
                <w:szCs w:val="18"/>
              </w:rPr>
            </w:pPr>
            <w:r w:rsidRPr="007D78EE">
              <w:rPr>
                <w:rFonts w:ascii="ITC Avant Garde" w:hAnsi="ITC Avant Garde" w:cs="Arial"/>
                <w:sz w:val="18"/>
                <w:szCs w:val="18"/>
              </w:rPr>
              <w:t>Registrarse en el Sistema electrónico en términos de lo previsto en los artículos 40 y 41 de los presentes Lineamientos;</w:t>
            </w:r>
          </w:p>
          <w:p w14:paraId="29C0809F" w14:textId="77777777" w:rsidR="00363658" w:rsidRPr="007D78EE" w:rsidRDefault="00363658" w:rsidP="0051073D">
            <w:pPr>
              <w:pStyle w:val="Prrafodelista"/>
              <w:numPr>
                <w:ilvl w:val="0"/>
                <w:numId w:val="16"/>
              </w:numPr>
              <w:spacing w:before="120" w:after="120" w:line="240" w:lineRule="auto"/>
              <w:ind w:left="567" w:hanging="340"/>
              <w:contextualSpacing w:val="0"/>
              <w:jc w:val="both"/>
              <w:rPr>
                <w:rFonts w:ascii="ITC Avant Garde" w:hAnsi="ITC Avant Garde" w:cs="Arial"/>
                <w:sz w:val="18"/>
                <w:szCs w:val="18"/>
              </w:rPr>
            </w:pPr>
            <w:r w:rsidRPr="007D78EE">
              <w:rPr>
                <w:rFonts w:ascii="ITC Avant Garde" w:hAnsi="ITC Avant Garde" w:cs="Arial"/>
                <w:sz w:val="18"/>
                <w:szCs w:val="18"/>
              </w:rPr>
              <w:t>Contar con Firma Electrónica Avanzada vigente;</w:t>
            </w:r>
          </w:p>
          <w:p w14:paraId="59132356" w14:textId="77777777" w:rsidR="00363658" w:rsidRPr="007D78EE" w:rsidRDefault="00363658" w:rsidP="0051073D">
            <w:pPr>
              <w:pStyle w:val="Prrafodelista"/>
              <w:numPr>
                <w:ilvl w:val="0"/>
                <w:numId w:val="16"/>
              </w:numPr>
              <w:spacing w:before="120" w:after="120" w:line="240" w:lineRule="auto"/>
              <w:ind w:left="567" w:hanging="340"/>
              <w:contextualSpacing w:val="0"/>
              <w:jc w:val="both"/>
              <w:rPr>
                <w:rFonts w:ascii="ITC Avant Garde" w:hAnsi="ITC Avant Garde" w:cs="Arial"/>
                <w:sz w:val="18"/>
                <w:szCs w:val="18"/>
              </w:rPr>
            </w:pPr>
            <w:r w:rsidRPr="007D78EE">
              <w:rPr>
                <w:rFonts w:ascii="ITC Avant Garde" w:hAnsi="ITC Avant Garde" w:cs="Arial"/>
                <w:sz w:val="18"/>
                <w:szCs w:val="18"/>
              </w:rPr>
              <w:t>Proporcionar una dirección válida de correo electrónico, y</w:t>
            </w:r>
          </w:p>
          <w:p w14:paraId="4E3F7056" w14:textId="77777777" w:rsidR="00363658" w:rsidRPr="007D78EE" w:rsidRDefault="00363658" w:rsidP="0051073D">
            <w:pPr>
              <w:pStyle w:val="Prrafodelista"/>
              <w:numPr>
                <w:ilvl w:val="0"/>
                <w:numId w:val="16"/>
              </w:numPr>
              <w:spacing w:before="120" w:after="120" w:line="240" w:lineRule="auto"/>
              <w:ind w:left="567" w:hanging="340"/>
              <w:contextualSpacing w:val="0"/>
              <w:jc w:val="both"/>
              <w:rPr>
                <w:rFonts w:ascii="ITC Avant Garde" w:hAnsi="ITC Avant Garde" w:cs="Arial"/>
                <w:sz w:val="18"/>
                <w:szCs w:val="18"/>
                <w:u w:val="single"/>
              </w:rPr>
            </w:pPr>
            <w:r w:rsidRPr="007D78EE">
              <w:rPr>
                <w:rFonts w:ascii="ITC Avant Garde" w:hAnsi="ITC Avant Garde" w:cs="Arial"/>
                <w:sz w:val="18"/>
                <w:szCs w:val="18"/>
                <w:u w:val="single"/>
              </w:rPr>
              <w:t>Ingresar al Sistema electrónico de manera habitual y dar seguimiento a sus promociones, solicitudes y trámites.</w:t>
            </w:r>
          </w:p>
        </w:tc>
      </w:tr>
    </w:tbl>
    <w:p w14:paraId="194483D5" w14:textId="77777777" w:rsidR="00363658" w:rsidRDefault="00363658" w:rsidP="00363658">
      <w:pPr>
        <w:spacing w:after="12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438F5643" w14:textId="77777777" w:rsidTr="00A651CE">
        <w:trPr>
          <w:trHeight w:val="276"/>
          <w:jc w:val="center"/>
        </w:trPr>
        <w:tc>
          <w:tcPr>
            <w:tcW w:w="9498" w:type="dxa"/>
            <w:shd w:val="clear" w:color="auto" w:fill="538135" w:themeFill="accent6" w:themeFillShade="BF"/>
            <w:vAlign w:val="center"/>
          </w:tcPr>
          <w:p w14:paraId="74823DF2" w14:textId="2502F007" w:rsidR="00363658" w:rsidRPr="0077335A" w:rsidRDefault="00363658" w:rsidP="00201D50">
            <w:pPr>
              <w:pStyle w:val="Default"/>
              <w:keepNex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Barragán Roche</w:t>
            </w:r>
          </w:p>
        </w:tc>
      </w:tr>
      <w:tr w:rsidR="00363658" w:rsidRPr="005F7866" w14:paraId="2DA2CDFC" w14:textId="77777777" w:rsidTr="00A651CE">
        <w:trPr>
          <w:trHeight w:val="443"/>
          <w:jc w:val="center"/>
        </w:trPr>
        <w:tc>
          <w:tcPr>
            <w:tcW w:w="9498" w:type="dxa"/>
            <w:shd w:val="clear" w:color="auto" w:fill="C5E0B3" w:themeFill="accent6" w:themeFillTint="66"/>
            <w:vAlign w:val="center"/>
          </w:tcPr>
          <w:p w14:paraId="6CED3129" w14:textId="77777777" w:rsidR="00363658" w:rsidRPr="00603C14" w:rsidRDefault="00363658" w:rsidP="00A651CE">
            <w:pPr>
              <w:pStyle w:val="Default"/>
              <w:spacing w:before="120" w:after="120"/>
              <w:jc w:val="both"/>
              <w:rPr>
                <w:rFonts w:ascii="ITC Avant Garde" w:hAnsi="ITC Avant Garde"/>
                <w:i/>
                <w:sz w:val="18"/>
                <w:szCs w:val="18"/>
              </w:rPr>
            </w:pPr>
            <w:r w:rsidRPr="00603C14">
              <w:rPr>
                <w:rFonts w:ascii="ITC Avant Garde" w:hAnsi="ITC Avant Garde"/>
                <w:i/>
                <w:sz w:val="18"/>
                <w:szCs w:val="18"/>
              </w:rPr>
              <w:t xml:space="preserve">Con relación a los comentarios anteriores, SAI somete a consideración de ese Instituto la posibilidad de que no solo las </w:t>
            </w:r>
            <w:proofErr w:type="gramStart"/>
            <w:r w:rsidRPr="00603C14">
              <w:rPr>
                <w:rFonts w:ascii="ITC Avant Garde" w:hAnsi="ITC Avant Garde"/>
                <w:i/>
                <w:sz w:val="18"/>
                <w:szCs w:val="18"/>
              </w:rPr>
              <w:t>autoridades públicas</w:t>
            </w:r>
            <w:proofErr w:type="gramEnd"/>
            <w:r w:rsidRPr="00603C14">
              <w:rPr>
                <w:rFonts w:ascii="ITC Avant Garde" w:hAnsi="ITC Avant Garde"/>
                <w:i/>
                <w:sz w:val="18"/>
                <w:szCs w:val="18"/>
              </w:rPr>
              <w:t xml:space="preserve"> puedan desahogar las investigaciones, procedimientos y trámites por medios tradicionales sino que esta posibilidad también esté disponible para los Agentes Económicos y ésta no esté sujeta al juicio de la Autoridad Investigadora sino a la voluntad de los Agentes Públicos y autoridades públicas.</w:t>
            </w:r>
          </w:p>
          <w:p w14:paraId="6283F684" w14:textId="77777777" w:rsidR="00363658" w:rsidRDefault="00363658" w:rsidP="00A651CE">
            <w:pPr>
              <w:pStyle w:val="Default"/>
              <w:spacing w:before="120" w:after="120"/>
              <w:jc w:val="both"/>
              <w:rPr>
                <w:rFonts w:ascii="ITC Avant Garde" w:hAnsi="ITC Avant Garde"/>
                <w:i/>
                <w:sz w:val="18"/>
                <w:szCs w:val="18"/>
              </w:rPr>
            </w:pPr>
            <w:r w:rsidRPr="00603C14">
              <w:rPr>
                <w:rFonts w:ascii="ITC Avant Garde" w:hAnsi="ITC Avant Garde"/>
                <w:i/>
                <w:sz w:val="18"/>
                <w:szCs w:val="18"/>
              </w:rPr>
              <w:t>Específicamente, hay situaciones por las que los agentes económicos pueden no optar por registrarse en el Sistema Electrónico y desahogar información con el apoyo de la consultoría legal que contraten −sin que ella cuente con el instrumento para representar legalmente al agente económico− o bien, simplemente opten por emplear medios tradicionales por el tipo y peso de información manejada o los protocolos de seguridad que tengan al interior.</w:t>
            </w:r>
          </w:p>
          <w:p w14:paraId="7B951345" w14:textId="77777777" w:rsidR="00363658" w:rsidRPr="00603C14" w:rsidRDefault="00363658" w:rsidP="00A651CE">
            <w:pPr>
              <w:pStyle w:val="Default"/>
              <w:spacing w:before="120" w:after="120"/>
              <w:jc w:val="both"/>
              <w:rPr>
                <w:rFonts w:ascii="ITC Avant Garde" w:hAnsi="ITC Avant Garde"/>
                <w:i/>
                <w:sz w:val="18"/>
                <w:szCs w:val="18"/>
              </w:rPr>
            </w:pPr>
            <w:r w:rsidRPr="00603C14">
              <w:rPr>
                <w:rFonts w:ascii="ITC Avant Garde" w:hAnsi="ITC Avant Garde"/>
                <w:i/>
                <w:sz w:val="18"/>
                <w:szCs w:val="18"/>
              </w:rPr>
              <w:t>Asimismo, existen agentes económicos que pueden no contar con la Firma Electrónica Avanzada.</w:t>
            </w:r>
          </w:p>
          <w:p w14:paraId="21113ECC" w14:textId="77777777" w:rsidR="00363658" w:rsidRPr="00551D14" w:rsidRDefault="00363658" w:rsidP="00A651CE">
            <w:pPr>
              <w:pStyle w:val="Default"/>
              <w:spacing w:before="120" w:after="120"/>
              <w:jc w:val="both"/>
              <w:rPr>
                <w:rFonts w:ascii="ITC Avant Garde" w:hAnsi="ITC Avant Garde"/>
                <w:i/>
                <w:sz w:val="18"/>
                <w:szCs w:val="18"/>
              </w:rPr>
            </w:pPr>
            <w:r w:rsidRPr="00603C14">
              <w:rPr>
                <w:rFonts w:ascii="ITC Avant Garde" w:hAnsi="ITC Avant Garde"/>
                <w:i/>
                <w:sz w:val="18"/>
                <w:szCs w:val="18"/>
              </w:rPr>
              <w:t>Por las razones anteriores, se sugiere considerar que el uso de medios electrónicos sea optativo para los agentes económicos por expediente e, incluso, por tipo de diligencia.</w:t>
            </w:r>
          </w:p>
        </w:tc>
      </w:tr>
    </w:tbl>
    <w:p w14:paraId="59C50706" w14:textId="77777777" w:rsidR="00363658" w:rsidRPr="005E583E" w:rsidRDefault="00363658" w:rsidP="005E583E">
      <w:pPr>
        <w:spacing w:before="120" w:after="120" w:line="240" w:lineRule="auto"/>
        <w:jc w:val="both"/>
        <w:outlineLvl w:val="3"/>
        <w:rPr>
          <w:rFonts w:ascii="ITC Avant Garde" w:hAnsi="ITC Avant Garde"/>
          <w:b/>
          <w:bCs/>
        </w:rPr>
      </w:pPr>
      <w:r w:rsidRPr="005E583E">
        <w:rPr>
          <w:rFonts w:ascii="ITC Avant Garde" w:hAnsi="ITC Avant Garde"/>
          <w:b/>
          <w:bCs/>
        </w:rPr>
        <w:t>Consideraciones</w:t>
      </w:r>
    </w:p>
    <w:p w14:paraId="2275BD48" w14:textId="05D16F25" w:rsidR="00FC78A2" w:rsidRDefault="00FC78A2" w:rsidP="00FC78A2">
      <w:pPr>
        <w:spacing w:before="120" w:after="120" w:line="240" w:lineRule="auto"/>
        <w:jc w:val="both"/>
        <w:rPr>
          <w:rFonts w:ascii="ITC Avant Garde" w:eastAsia="Times New Roman" w:hAnsi="ITC Avant Garde" w:cs="Arial"/>
          <w:lang w:val="es-ES" w:eastAsia="es-ES"/>
        </w:rPr>
      </w:pPr>
      <w:r>
        <w:rPr>
          <w:rFonts w:ascii="ITC Avant Garde" w:eastAsia="Times New Roman" w:hAnsi="ITC Avant Garde" w:cs="Arial"/>
          <w:lang w:val="es-ES" w:eastAsia="es-ES"/>
        </w:rPr>
        <w:t xml:space="preserve">Respecto a los comentarios que señalan que el uso de medios tradicionales debe aplicar a todos los interesados o </w:t>
      </w:r>
      <w:r w:rsidR="00F716BE">
        <w:rPr>
          <w:rFonts w:ascii="ITC Avant Garde" w:eastAsia="Times New Roman" w:hAnsi="ITC Avant Garde" w:cs="Arial"/>
          <w:lang w:val="es-ES" w:eastAsia="es-ES"/>
        </w:rPr>
        <w:t>a</w:t>
      </w:r>
      <w:r>
        <w:rPr>
          <w:rFonts w:ascii="ITC Avant Garde" w:eastAsia="Times New Roman" w:hAnsi="ITC Avant Garde" w:cs="Arial"/>
          <w:lang w:val="es-ES" w:eastAsia="es-ES"/>
        </w:rPr>
        <w:t xml:space="preserve">gentes </w:t>
      </w:r>
      <w:r w:rsidR="00F716BE">
        <w:rPr>
          <w:rFonts w:ascii="ITC Avant Garde" w:eastAsia="Times New Roman" w:hAnsi="ITC Avant Garde" w:cs="Arial"/>
          <w:lang w:val="es-ES" w:eastAsia="es-ES"/>
        </w:rPr>
        <w:t>e</w:t>
      </w:r>
      <w:r>
        <w:rPr>
          <w:rFonts w:ascii="ITC Avant Garde" w:eastAsia="Times New Roman" w:hAnsi="ITC Avant Garde" w:cs="Arial"/>
          <w:lang w:val="es-ES" w:eastAsia="es-ES"/>
        </w:rPr>
        <w:t>conómicos y no s</w:t>
      </w:r>
      <w:r w:rsidR="00E237B6">
        <w:rPr>
          <w:rFonts w:ascii="ITC Avant Garde" w:eastAsia="Times New Roman" w:hAnsi="ITC Avant Garde" w:cs="Arial"/>
          <w:lang w:val="es-ES" w:eastAsia="es-ES"/>
        </w:rPr>
        <w:t>o</w:t>
      </w:r>
      <w:r>
        <w:rPr>
          <w:rFonts w:ascii="ITC Avant Garde" w:eastAsia="Times New Roman" w:hAnsi="ITC Avant Garde" w:cs="Arial"/>
          <w:lang w:val="es-ES" w:eastAsia="es-ES"/>
        </w:rPr>
        <w:t xml:space="preserve">lo a las </w:t>
      </w:r>
      <w:r w:rsidR="00F716BE">
        <w:rPr>
          <w:rFonts w:ascii="ITC Avant Garde" w:eastAsia="Times New Roman" w:hAnsi="ITC Avant Garde" w:cs="Arial"/>
          <w:lang w:val="es-ES" w:eastAsia="es-ES"/>
        </w:rPr>
        <w:t>a</w:t>
      </w:r>
      <w:r>
        <w:rPr>
          <w:rFonts w:ascii="ITC Avant Garde" w:eastAsia="Times New Roman" w:hAnsi="ITC Avant Garde" w:cs="Arial"/>
          <w:lang w:val="es-ES" w:eastAsia="es-ES"/>
        </w:rPr>
        <w:t xml:space="preserve">utoridades </w:t>
      </w:r>
      <w:r w:rsidR="00F716BE">
        <w:rPr>
          <w:rFonts w:ascii="ITC Avant Garde" w:eastAsia="Times New Roman" w:hAnsi="ITC Avant Garde" w:cs="Arial"/>
          <w:lang w:val="es-ES" w:eastAsia="es-ES"/>
        </w:rPr>
        <w:t>p</w:t>
      </w:r>
      <w:r>
        <w:rPr>
          <w:rFonts w:ascii="ITC Avant Garde" w:eastAsia="Times New Roman" w:hAnsi="ITC Avant Garde" w:cs="Arial"/>
          <w:lang w:val="es-ES" w:eastAsia="es-ES"/>
        </w:rPr>
        <w:t xml:space="preserve">úblicas, se aclara que la posibilidad que tienen las autoridades de presentar información por medios tradicionales se debe fundamentalmente a que, durante la etapa de investigación, la AI y las demás autoridades guardan una relación de </w:t>
      </w:r>
      <w:proofErr w:type="spellStart"/>
      <w:r>
        <w:rPr>
          <w:rFonts w:ascii="ITC Avant Garde" w:eastAsia="Times New Roman" w:hAnsi="ITC Avant Garde" w:cs="Arial"/>
          <w:lang w:val="es-ES" w:eastAsia="es-ES"/>
        </w:rPr>
        <w:t>supraordinación</w:t>
      </w:r>
      <w:proofErr w:type="spellEnd"/>
      <w:r>
        <w:rPr>
          <w:rFonts w:ascii="ITC Avant Garde" w:eastAsia="Times New Roman" w:hAnsi="ITC Avant Garde" w:cs="Arial"/>
          <w:lang w:val="es-ES" w:eastAsia="es-ES"/>
        </w:rPr>
        <w:t xml:space="preserve"> </w:t>
      </w:r>
      <w:r w:rsidRPr="008E37FA">
        <w:rPr>
          <w:rFonts w:ascii="ITC Avant Garde" w:eastAsia="Times New Roman" w:hAnsi="ITC Avant Garde" w:cs="Arial"/>
          <w:lang w:val="es-ES" w:eastAsia="es-ES"/>
        </w:rPr>
        <w:t>o de colaboración</w:t>
      </w:r>
      <w:r>
        <w:rPr>
          <w:rFonts w:ascii="ITC Avant Garde" w:eastAsia="Times New Roman" w:hAnsi="ITC Avant Garde" w:cs="Arial"/>
          <w:lang w:val="es-ES" w:eastAsia="es-ES"/>
        </w:rPr>
        <w:t xml:space="preserve">, </w:t>
      </w:r>
      <w:r w:rsidRPr="008E37FA">
        <w:rPr>
          <w:rFonts w:ascii="ITC Avant Garde" w:eastAsia="Times New Roman" w:hAnsi="ITC Avant Garde" w:cs="Arial"/>
          <w:lang w:val="es-ES" w:eastAsia="es-ES"/>
        </w:rPr>
        <w:t xml:space="preserve">en las que </w:t>
      </w:r>
      <w:r>
        <w:rPr>
          <w:rFonts w:ascii="ITC Avant Garde" w:eastAsia="Times New Roman" w:hAnsi="ITC Avant Garde" w:cs="Arial"/>
          <w:lang w:val="es-ES" w:eastAsia="es-ES"/>
        </w:rPr>
        <w:t>é</w:t>
      </w:r>
      <w:r w:rsidRPr="008E37FA">
        <w:rPr>
          <w:rFonts w:ascii="ITC Avant Garde" w:eastAsia="Times New Roman" w:hAnsi="ITC Avant Garde" w:cs="Arial"/>
          <w:lang w:val="es-ES" w:eastAsia="es-ES"/>
        </w:rPr>
        <w:t>stos actúan en un plano de igualdad superior, sin</w:t>
      </w:r>
      <w:r>
        <w:rPr>
          <w:rFonts w:ascii="ITC Avant Garde" w:eastAsia="Times New Roman" w:hAnsi="ITC Avant Garde" w:cs="Arial"/>
          <w:lang w:val="es-ES" w:eastAsia="es-ES"/>
        </w:rPr>
        <w:t xml:space="preserve"> </w:t>
      </w:r>
      <w:r w:rsidRPr="008E37FA">
        <w:rPr>
          <w:rFonts w:ascii="ITC Avant Garde" w:eastAsia="Times New Roman" w:hAnsi="ITC Avant Garde" w:cs="Arial"/>
          <w:lang w:val="es-ES" w:eastAsia="es-ES"/>
        </w:rPr>
        <w:t>interferencia o intervención de particulares</w:t>
      </w:r>
      <w:r>
        <w:rPr>
          <w:rFonts w:ascii="ITC Avant Garde" w:eastAsia="Times New Roman" w:hAnsi="ITC Avant Garde" w:cs="Arial"/>
          <w:lang w:val="es-ES" w:eastAsia="es-ES"/>
        </w:rPr>
        <w:t>.</w:t>
      </w:r>
    </w:p>
    <w:p w14:paraId="19EB2C8E" w14:textId="21DF2576" w:rsidR="00FC78A2" w:rsidRDefault="00FC78A2" w:rsidP="00FC78A2">
      <w:pPr>
        <w:spacing w:before="120" w:after="120" w:line="240" w:lineRule="auto"/>
        <w:jc w:val="both"/>
        <w:rPr>
          <w:rFonts w:ascii="ITC Avant Garde" w:eastAsia="Times New Roman" w:hAnsi="ITC Avant Garde" w:cs="Arial"/>
          <w:lang w:val="es-ES" w:eastAsia="es-ES"/>
        </w:rPr>
      </w:pPr>
      <w:r>
        <w:rPr>
          <w:rFonts w:ascii="ITC Avant Garde" w:eastAsia="Times New Roman" w:hAnsi="ITC Avant Garde" w:cs="Arial"/>
          <w:lang w:val="es-ES" w:eastAsia="es-ES"/>
        </w:rPr>
        <w:t xml:space="preserve">Por otra parte, durante la etapa señalada, la AI y los particulares presentan una relación de subordinación, </w:t>
      </w:r>
      <w:r w:rsidRPr="007E3144">
        <w:rPr>
          <w:rFonts w:ascii="ITC Avant Garde" w:eastAsia="Times New Roman" w:hAnsi="ITC Avant Garde" w:cs="Arial"/>
          <w:lang w:val="es-ES" w:eastAsia="es-ES"/>
        </w:rPr>
        <w:t>donde la voluntad de</w:t>
      </w:r>
      <w:r>
        <w:rPr>
          <w:rFonts w:ascii="ITC Avant Garde" w:eastAsia="Times New Roman" w:hAnsi="ITC Avant Garde" w:cs="Arial"/>
          <w:lang w:val="es-ES" w:eastAsia="es-ES"/>
        </w:rPr>
        <w:t xml:space="preserve"> la autoridad </w:t>
      </w:r>
      <w:r w:rsidRPr="007E3144">
        <w:rPr>
          <w:rFonts w:ascii="ITC Avant Garde" w:eastAsia="Times New Roman" w:hAnsi="ITC Avant Garde" w:cs="Arial"/>
          <w:lang w:val="es-ES" w:eastAsia="es-ES"/>
        </w:rPr>
        <w:t xml:space="preserve">se impone directamente y de manera </w:t>
      </w:r>
      <w:r w:rsidRPr="007E3144">
        <w:rPr>
          <w:rFonts w:ascii="ITC Avant Garde" w:eastAsia="Times New Roman" w:hAnsi="ITC Avant Garde" w:cs="Arial"/>
          <w:lang w:val="es-ES" w:eastAsia="es-ES"/>
        </w:rPr>
        <w:lastRenderedPageBreak/>
        <w:t>unilateral</w:t>
      </w:r>
      <w:r>
        <w:rPr>
          <w:rFonts w:ascii="ITC Avant Garde" w:eastAsia="Times New Roman" w:hAnsi="ITC Avant Garde" w:cs="Arial"/>
          <w:lang w:val="es-ES" w:eastAsia="es-ES"/>
        </w:rPr>
        <w:t xml:space="preserve">, </w:t>
      </w:r>
      <w:r w:rsidRPr="007E3144">
        <w:rPr>
          <w:rFonts w:ascii="ITC Avant Garde" w:eastAsia="Times New Roman" w:hAnsi="ITC Avant Garde" w:cs="Arial"/>
          <w:lang w:val="es-ES" w:eastAsia="es-ES"/>
        </w:rPr>
        <w:t>existiendo como límite a su actuación l</w:t>
      </w:r>
      <w:r>
        <w:rPr>
          <w:rFonts w:ascii="ITC Avant Garde" w:eastAsia="Times New Roman" w:hAnsi="ITC Avant Garde" w:cs="Arial"/>
          <w:lang w:val="es-ES" w:eastAsia="es-ES"/>
        </w:rPr>
        <w:t>o</w:t>
      </w:r>
      <w:r w:rsidRPr="007E3144">
        <w:rPr>
          <w:rFonts w:ascii="ITC Avant Garde" w:eastAsia="Times New Roman" w:hAnsi="ITC Avant Garde" w:cs="Arial"/>
          <w:lang w:val="es-ES" w:eastAsia="es-ES"/>
        </w:rPr>
        <w:t xml:space="preserve">s </w:t>
      </w:r>
      <w:r>
        <w:rPr>
          <w:rFonts w:ascii="ITC Avant Garde" w:eastAsia="Times New Roman" w:hAnsi="ITC Avant Garde" w:cs="Arial"/>
          <w:lang w:val="es-ES" w:eastAsia="es-ES"/>
        </w:rPr>
        <w:t>derechos</w:t>
      </w:r>
      <w:r w:rsidRPr="007E3144">
        <w:rPr>
          <w:rFonts w:ascii="ITC Avant Garde" w:eastAsia="Times New Roman" w:hAnsi="ITC Avant Garde" w:cs="Arial"/>
          <w:lang w:val="es-ES" w:eastAsia="es-ES"/>
        </w:rPr>
        <w:t xml:space="preserve"> consagradas </w:t>
      </w:r>
      <w:r>
        <w:rPr>
          <w:rFonts w:ascii="ITC Avant Garde" w:eastAsia="Times New Roman" w:hAnsi="ITC Avant Garde" w:cs="Arial"/>
          <w:lang w:val="es-ES" w:eastAsia="es-ES"/>
        </w:rPr>
        <w:t>constitucionalmente.</w:t>
      </w:r>
    </w:p>
    <w:p w14:paraId="76AB6025" w14:textId="2FB47728" w:rsidR="00363658" w:rsidRDefault="00FC78A2" w:rsidP="009E6739">
      <w:pPr>
        <w:spacing w:before="120" w:after="120" w:line="240" w:lineRule="auto"/>
        <w:jc w:val="both"/>
        <w:rPr>
          <w:rFonts w:ascii="ITC Avant Garde" w:eastAsia="Times New Roman" w:hAnsi="ITC Avant Garde" w:cs="Arial"/>
          <w:lang w:val="es-ES" w:eastAsia="es-ES"/>
        </w:rPr>
      </w:pPr>
      <w:r>
        <w:rPr>
          <w:rFonts w:ascii="ITC Avant Garde" w:eastAsia="Times New Roman" w:hAnsi="ITC Avant Garde" w:cs="Arial"/>
          <w:lang w:val="es-ES" w:eastAsia="es-ES"/>
        </w:rPr>
        <w:t>Aunado a lo anterior, la disposición relacionada a la posibilidad de que las autoridades presenten información por medios tradicionales constituye una excepción a la regla general de presentar la información y documentos por medios electrónicos.</w:t>
      </w:r>
    </w:p>
    <w:p w14:paraId="394C1000" w14:textId="5C557CA6" w:rsidR="00DA39F5" w:rsidRPr="00BA0FF9" w:rsidRDefault="00DA39F5" w:rsidP="009E6739">
      <w:pPr>
        <w:spacing w:before="120" w:after="120" w:line="240" w:lineRule="auto"/>
        <w:jc w:val="both"/>
        <w:rPr>
          <w:rFonts w:ascii="ITC Avant Garde" w:eastAsia="Times New Roman" w:hAnsi="ITC Avant Garde" w:cs="Arial"/>
          <w:lang w:val="es-ES" w:eastAsia="es-ES"/>
        </w:rPr>
      </w:pPr>
      <w:r w:rsidRPr="00BA0FF9">
        <w:rPr>
          <w:rFonts w:ascii="ITC Avant Garde" w:eastAsia="Times New Roman" w:hAnsi="ITC Avant Garde" w:cs="Arial"/>
          <w:lang w:eastAsia="es-ES"/>
        </w:rPr>
        <w:t>En este sentido, se considera improcedente lo señalado por Barragán Roche.</w:t>
      </w:r>
    </w:p>
    <w:p w14:paraId="27946C05" w14:textId="43C9139F" w:rsidR="00363658" w:rsidRPr="00C877CB" w:rsidRDefault="00771911" w:rsidP="00B43AEC">
      <w:pPr>
        <w:keepNext/>
        <w:spacing w:before="120" w:after="120" w:line="240" w:lineRule="auto"/>
        <w:jc w:val="both"/>
        <w:outlineLvl w:val="2"/>
        <w:rPr>
          <w:rFonts w:ascii="ITC Avant Garde" w:hAnsi="ITC Avant Garde" w:cs="Arial"/>
          <w:u w:val="single"/>
        </w:rPr>
      </w:pPr>
      <w:r>
        <w:rPr>
          <w:rFonts w:ascii="ITC Avant Garde" w:hAnsi="ITC Avant Garde"/>
          <w:b/>
          <w:bCs/>
        </w:rPr>
        <w:t>7</w:t>
      </w:r>
      <w:r w:rsidR="00363658">
        <w:rPr>
          <w:rFonts w:ascii="ITC Avant Garde" w:hAnsi="ITC Avant Garde"/>
          <w:b/>
          <w:bCs/>
        </w:rPr>
        <w:t xml:space="preserve">.2.5. </w:t>
      </w:r>
      <w:r w:rsidR="004A4383" w:rsidRPr="00C2647E">
        <w:rPr>
          <w:rFonts w:ascii="ITC Avant Garde" w:hAnsi="ITC Avant Garde"/>
          <w:b/>
          <w:bCs/>
        </w:rPr>
        <w:t>Comentarios recibidos al</w:t>
      </w:r>
      <w:r w:rsidR="004A4383">
        <w:rPr>
          <w:rFonts w:ascii="ITC Avant Garde" w:hAnsi="ITC Avant Garde"/>
          <w:b/>
          <w:bCs/>
        </w:rPr>
        <w:t xml:space="preserve"> a</w:t>
      </w:r>
      <w:r w:rsidR="00363658">
        <w:rPr>
          <w:rFonts w:ascii="ITC Avant Garde" w:hAnsi="ITC Avant Garde"/>
          <w:b/>
          <w:bCs/>
        </w:rPr>
        <w:t>rtículo 7</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2D50F3E1" w14:textId="77777777" w:rsidTr="00A651CE">
        <w:trPr>
          <w:trHeight w:val="276"/>
          <w:jc w:val="center"/>
        </w:trPr>
        <w:tc>
          <w:tcPr>
            <w:tcW w:w="9498" w:type="dxa"/>
            <w:shd w:val="clear" w:color="auto" w:fill="538135" w:themeFill="accent6" w:themeFillShade="BF"/>
            <w:vAlign w:val="center"/>
          </w:tcPr>
          <w:p w14:paraId="0400C9F8" w14:textId="4EB32A01"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G</w:t>
            </w:r>
            <w:r w:rsidR="00305DD6">
              <w:rPr>
                <w:rFonts w:ascii="ITC Avant Garde" w:hAnsi="ITC Avant Garde"/>
                <w:b/>
                <w:bCs/>
                <w:iCs/>
                <w:color w:val="FFFFFF" w:themeColor="background1"/>
                <w:sz w:val="20"/>
                <w:szCs w:val="20"/>
              </w:rPr>
              <w:t xml:space="preserve">rupo </w:t>
            </w:r>
            <w:r>
              <w:rPr>
                <w:rFonts w:ascii="ITC Avant Garde" w:hAnsi="ITC Avant Garde"/>
                <w:b/>
                <w:bCs/>
                <w:iCs/>
                <w:color w:val="FFFFFF" w:themeColor="background1"/>
                <w:sz w:val="20"/>
                <w:szCs w:val="20"/>
              </w:rPr>
              <w:t>T</w:t>
            </w:r>
            <w:r w:rsidR="00305DD6">
              <w:rPr>
                <w:rFonts w:ascii="ITC Avant Garde" w:hAnsi="ITC Avant Garde"/>
                <w:b/>
                <w:bCs/>
                <w:iCs/>
                <w:color w:val="FFFFFF" w:themeColor="background1"/>
                <w:sz w:val="20"/>
                <w:szCs w:val="20"/>
              </w:rPr>
              <w:t>elevisa</w:t>
            </w:r>
          </w:p>
        </w:tc>
      </w:tr>
      <w:tr w:rsidR="00363658" w:rsidRPr="005F7866" w14:paraId="0813C841" w14:textId="77777777" w:rsidTr="00A651CE">
        <w:trPr>
          <w:trHeight w:val="443"/>
          <w:jc w:val="center"/>
        </w:trPr>
        <w:tc>
          <w:tcPr>
            <w:tcW w:w="9498" w:type="dxa"/>
            <w:shd w:val="clear" w:color="auto" w:fill="C5E0B3" w:themeFill="accent6" w:themeFillTint="66"/>
            <w:vAlign w:val="center"/>
          </w:tcPr>
          <w:p w14:paraId="15A8CED7" w14:textId="77777777" w:rsidR="00363658" w:rsidRPr="00EC0987" w:rsidRDefault="00363658" w:rsidP="00A651CE">
            <w:pPr>
              <w:autoSpaceDE w:val="0"/>
              <w:autoSpaceDN w:val="0"/>
              <w:adjustRightInd w:val="0"/>
              <w:spacing w:before="120" w:after="120" w:line="240" w:lineRule="auto"/>
              <w:rPr>
                <w:rFonts w:ascii="ITC Avant Garde" w:hAnsi="ITC Avant Garde"/>
                <w:i/>
                <w:sz w:val="18"/>
                <w:szCs w:val="18"/>
              </w:rPr>
            </w:pPr>
            <w:r w:rsidRPr="00554AC1">
              <w:rPr>
                <w:rFonts w:ascii="ITC Avant Garde" w:hAnsi="ITC Avant Garde" w:cs="Tahoma"/>
                <w:i/>
                <w:color w:val="000000"/>
                <w:sz w:val="18"/>
                <w:szCs w:val="18"/>
                <w:lang w:eastAsia="es-MX"/>
              </w:rPr>
              <w:t>Si bien se señala que los requisitos acerca del uso de la firma electrónica se</w:t>
            </w:r>
            <w:r>
              <w:rPr>
                <w:rFonts w:ascii="ITC Avant Garde" w:hAnsi="ITC Avant Garde" w:cs="Tahoma"/>
                <w:i/>
                <w:color w:val="000000"/>
                <w:sz w:val="18"/>
                <w:szCs w:val="18"/>
                <w:lang w:eastAsia="es-MX"/>
              </w:rPr>
              <w:t xml:space="preserve"> </w:t>
            </w:r>
            <w:r w:rsidRPr="00554AC1">
              <w:rPr>
                <w:rFonts w:ascii="ITC Avant Garde" w:hAnsi="ITC Avant Garde" w:cs="Tahoma"/>
                <w:i/>
                <w:color w:val="000000"/>
                <w:sz w:val="18"/>
                <w:szCs w:val="18"/>
                <w:lang w:eastAsia="es-MX"/>
              </w:rPr>
              <w:t xml:space="preserve">encuentran establecidos en </w:t>
            </w:r>
            <w:r>
              <w:rPr>
                <w:rFonts w:ascii="ITC Avant Garde" w:hAnsi="ITC Avant Garde" w:cs="Tahoma"/>
                <w:i/>
                <w:color w:val="000000"/>
                <w:sz w:val="18"/>
                <w:szCs w:val="18"/>
                <w:lang w:eastAsia="es-MX"/>
              </w:rPr>
              <w:t>l</w:t>
            </w:r>
            <w:r w:rsidRPr="00554AC1">
              <w:rPr>
                <w:rFonts w:ascii="ITC Avant Garde" w:hAnsi="ITC Avant Garde" w:cs="Tahoma"/>
                <w:i/>
                <w:color w:val="000000"/>
                <w:sz w:val="18"/>
                <w:szCs w:val="18"/>
                <w:lang w:eastAsia="es-MX"/>
              </w:rPr>
              <w:t>a LFCE y las Disposiciones Regulatorias, es preciso</w:t>
            </w:r>
            <w:r>
              <w:rPr>
                <w:rFonts w:ascii="ITC Avant Garde" w:hAnsi="ITC Avant Garde" w:cs="Tahoma"/>
                <w:i/>
                <w:color w:val="000000"/>
                <w:sz w:val="18"/>
                <w:szCs w:val="18"/>
                <w:lang w:eastAsia="es-MX"/>
              </w:rPr>
              <w:t xml:space="preserve"> </w:t>
            </w:r>
            <w:r w:rsidRPr="00554AC1">
              <w:rPr>
                <w:rFonts w:ascii="ITC Avant Garde" w:hAnsi="ITC Avant Garde" w:cs="Tahoma"/>
                <w:i/>
                <w:sz w:val="18"/>
                <w:szCs w:val="18"/>
              </w:rPr>
              <w:t>ser más claro sobre este aspecto.</w:t>
            </w:r>
          </w:p>
        </w:tc>
      </w:tr>
    </w:tbl>
    <w:p w14:paraId="79F6174A" w14:textId="77777777" w:rsidR="00363658" w:rsidRPr="009D3E7A" w:rsidRDefault="00363658" w:rsidP="009D3E7A">
      <w:pPr>
        <w:spacing w:before="120" w:after="120" w:line="240" w:lineRule="auto"/>
        <w:outlineLvl w:val="3"/>
        <w:rPr>
          <w:rFonts w:ascii="ITC Avant Garde" w:hAnsi="ITC Avant Garde"/>
          <w:b/>
          <w:bCs/>
        </w:rPr>
      </w:pPr>
      <w:r w:rsidRPr="009D3E7A">
        <w:rPr>
          <w:rFonts w:ascii="ITC Avant Garde" w:hAnsi="ITC Avant Garde"/>
          <w:b/>
          <w:bCs/>
        </w:rPr>
        <w:t>Consideraciones</w:t>
      </w:r>
    </w:p>
    <w:p w14:paraId="70E85C21" w14:textId="6B135899" w:rsidR="00363658" w:rsidRDefault="00305DD6" w:rsidP="00363658">
      <w:pPr>
        <w:spacing w:before="120" w:after="120" w:line="240" w:lineRule="auto"/>
        <w:jc w:val="both"/>
        <w:rPr>
          <w:rFonts w:ascii="ITC Avant Garde" w:hAnsi="ITC Avant Garde"/>
        </w:rPr>
      </w:pPr>
      <w:r w:rsidRPr="00214061">
        <w:rPr>
          <w:rFonts w:ascii="ITC Avant Garde" w:hAnsi="ITC Avant Garde"/>
          <w:iCs/>
        </w:rPr>
        <w:t>Grupo Televisa</w:t>
      </w:r>
      <w:r w:rsidR="00363658">
        <w:rPr>
          <w:rFonts w:ascii="ITC Avant Garde" w:hAnsi="ITC Avant Garde"/>
        </w:rPr>
        <w:t xml:space="preserve"> no especificó sobre qué tema en particular </w:t>
      </w:r>
      <w:r w:rsidR="00214061">
        <w:rPr>
          <w:rFonts w:ascii="ITC Avant Garde" w:hAnsi="ITC Avant Garde"/>
        </w:rPr>
        <w:t xml:space="preserve">contenido en el presente artículo </w:t>
      </w:r>
      <w:r w:rsidR="00363658">
        <w:rPr>
          <w:rFonts w:ascii="ITC Avant Garde" w:hAnsi="ITC Avant Garde"/>
        </w:rPr>
        <w:t xml:space="preserve">requiere </w:t>
      </w:r>
      <w:r w:rsidR="00214061">
        <w:rPr>
          <w:rFonts w:ascii="ITC Avant Garde" w:hAnsi="ITC Avant Garde"/>
        </w:rPr>
        <w:t xml:space="preserve">de </w:t>
      </w:r>
      <w:r w:rsidR="00363658">
        <w:rPr>
          <w:rFonts w:ascii="ITC Avant Garde" w:hAnsi="ITC Avant Garde"/>
        </w:rPr>
        <w:t>mayor precisión</w:t>
      </w:r>
      <w:r w:rsidR="00214061">
        <w:rPr>
          <w:rFonts w:ascii="ITC Avant Garde" w:hAnsi="ITC Avant Garde"/>
        </w:rPr>
        <w:t>.</w:t>
      </w:r>
    </w:p>
    <w:p w14:paraId="1D234DB5" w14:textId="77777777" w:rsidR="00363658" w:rsidRDefault="00363658" w:rsidP="00363658">
      <w:pPr>
        <w:spacing w:before="120" w:after="120" w:line="240" w:lineRule="auto"/>
        <w:jc w:val="both"/>
        <w:rPr>
          <w:rFonts w:ascii="ITC Avant Garde" w:hAnsi="ITC Avant Garde"/>
        </w:rPr>
      </w:pPr>
      <w:r>
        <w:rPr>
          <w:rFonts w:ascii="ITC Avant Garde" w:hAnsi="ITC Avant Garde"/>
        </w:rPr>
        <w:t xml:space="preserve">Aunado a lo anterior, el artículo 118 de la LFCE señala, entre otros puntos, que en los procedimientos sustanciados por medios electrónicos se observarán </w:t>
      </w:r>
      <w:r w:rsidRPr="00554AC1">
        <w:rPr>
          <w:rFonts w:ascii="ITC Avant Garde" w:hAnsi="ITC Avant Garde"/>
        </w:rPr>
        <w:t>las disposiciones aplicables en materia de firma electrónica</w:t>
      </w:r>
      <w:r>
        <w:rPr>
          <w:rFonts w:ascii="ITC Avant Garde" w:hAnsi="ITC Avant Garde"/>
        </w:rPr>
        <w:t>.</w:t>
      </w:r>
    </w:p>
    <w:p w14:paraId="6E68EBFF" w14:textId="77777777" w:rsidR="00363658" w:rsidRDefault="00363658" w:rsidP="00363658">
      <w:pPr>
        <w:spacing w:before="120" w:after="120" w:line="240" w:lineRule="auto"/>
        <w:jc w:val="both"/>
        <w:rPr>
          <w:rFonts w:ascii="ITC Avant Garde" w:hAnsi="ITC Avant Garde"/>
        </w:rPr>
      </w:pPr>
      <w:r>
        <w:rPr>
          <w:rFonts w:ascii="ITC Avant Garde" w:hAnsi="ITC Avant Garde"/>
        </w:rPr>
        <w:t>En este sentido, el artículo 3 fracción III, de la Ley de Firma Electrónica Avanzada, establece que lo</w:t>
      </w:r>
      <w:r w:rsidRPr="00554AC1">
        <w:rPr>
          <w:rFonts w:ascii="ITC Avant Garde" w:hAnsi="ITC Avant Garde"/>
        </w:rPr>
        <w:t>s particulares</w:t>
      </w:r>
      <w:r>
        <w:rPr>
          <w:rFonts w:ascii="ITC Avant Garde" w:hAnsi="ITC Avant Garde"/>
        </w:rPr>
        <w:t xml:space="preserve"> están sujetos a las disposiciones de dicha ley</w:t>
      </w:r>
      <w:r w:rsidRPr="00554AC1">
        <w:rPr>
          <w:rFonts w:ascii="ITC Avant Garde" w:hAnsi="ITC Avant Garde"/>
        </w:rPr>
        <w:t xml:space="preserve"> en los casos en que utilicen la firma electrónica avanzada</w:t>
      </w:r>
      <w:r>
        <w:rPr>
          <w:rFonts w:ascii="ITC Avant Garde" w:hAnsi="ITC Avant Garde"/>
        </w:rPr>
        <w:t>.</w:t>
      </w:r>
    </w:p>
    <w:p w14:paraId="4A328E45" w14:textId="6C307397" w:rsidR="00363658" w:rsidRDefault="00363658" w:rsidP="00363658">
      <w:pPr>
        <w:spacing w:before="120" w:after="120" w:line="240" w:lineRule="auto"/>
        <w:jc w:val="both"/>
        <w:rPr>
          <w:rFonts w:ascii="ITC Avant Garde" w:hAnsi="ITC Avant Garde"/>
        </w:rPr>
      </w:pPr>
      <w:r>
        <w:rPr>
          <w:rFonts w:ascii="ITC Avant Garde" w:hAnsi="ITC Avant Garde"/>
        </w:rPr>
        <w:t xml:space="preserve">Por tanto, son aplicables las disposiciones y requisitos previstos en la Ley de Firma Electrónica Avanzada para firmar las actuaciones y promociones electrónicas en </w:t>
      </w:r>
      <w:r w:rsidRPr="00554AC1">
        <w:rPr>
          <w:rFonts w:ascii="ITC Avant Garde" w:hAnsi="ITC Avant Garde"/>
        </w:rPr>
        <w:t xml:space="preserve">la sustanciación de las investigaciones, procedimientos y trámites a cargo de la </w:t>
      </w:r>
      <w:r w:rsidR="00F149B4">
        <w:rPr>
          <w:rFonts w:ascii="ITC Avant Garde" w:hAnsi="ITC Avant Garde"/>
        </w:rPr>
        <w:t>AI</w:t>
      </w:r>
      <w:r w:rsidRPr="00554AC1">
        <w:rPr>
          <w:rFonts w:ascii="ITC Avant Garde" w:hAnsi="ITC Avant Garde"/>
        </w:rPr>
        <w:t xml:space="preserve"> a través de medios electrónicos</w:t>
      </w:r>
      <w:r>
        <w:rPr>
          <w:rFonts w:ascii="ITC Avant Garde" w:hAnsi="ITC Avant Garde"/>
        </w:rPr>
        <w:t>.</w:t>
      </w:r>
    </w:p>
    <w:p w14:paraId="1088D7FE" w14:textId="293A2C7D" w:rsidR="00363658" w:rsidRDefault="00363658" w:rsidP="00363658">
      <w:pPr>
        <w:spacing w:before="120" w:after="120" w:line="240" w:lineRule="auto"/>
        <w:jc w:val="both"/>
        <w:rPr>
          <w:rFonts w:ascii="ITC Avant Garde" w:hAnsi="ITC Avant Garde"/>
        </w:rPr>
      </w:pPr>
      <w:r w:rsidRPr="00554AC1">
        <w:rPr>
          <w:rFonts w:ascii="ITC Avant Garde" w:hAnsi="ITC Avant Garde"/>
        </w:rPr>
        <w:t xml:space="preserve">En </w:t>
      </w:r>
      <w:r>
        <w:rPr>
          <w:rFonts w:ascii="ITC Avant Garde" w:hAnsi="ITC Avant Garde"/>
        </w:rPr>
        <w:t>consecuencia</w:t>
      </w:r>
      <w:r w:rsidRPr="00554AC1">
        <w:rPr>
          <w:rFonts w:ascii="ITC Avant Garde" w:hAnsi="ITC Avant Garde"/>
        </w:rPr>
        <w:t xml:space="preserve">, se considera improcedente lo señalado por </w:t>
      </w:r>
      <w:r w:rsidR="00305DD6" w:rsidRPr="00214061">
        <w:rPr>
          <w:rFonts w:ascii="ITC Avant Garde" w:hAnsi="ITC Avant Garde"/>
          <w:iCs/>
        </w:rPr>
        <w:t>Grupo Televisa</w:t>
      </w:r>
      <w:r w:rsidRPr="00554AC1">
        <w:rPr>
          <w:rFonts w:ascii="ITC Avant Garde" w:hAnsi="ITC Avant Garde"/>
        </w:rPr>
        <w:t xml:space="preserve">. </w:t>
      </w:r>
    </w:p>
    <w:p w14:paraId="6CD2E677" w14:textId="14028FF5" w:rsidR="00363658" w:rsidRPr="00680F32" w:rsidRDefault="00771911" w:rsidP="00117928">
      <w:pPr>
        <w:keepNext/>
        <w:spacing w:before="120" w:after="120" w:line="240" w:lineRule="auto"/>
        <w:jc w:val="both"/>
        <w:outlineLvl w:val="2"/>
        <w:rPr>
          <w:rFonts w:ascii="ITC Avant Garde" w:hAnsi="ITC Avant Garde" w:cs="Arial"/>
          <w:u w:val="single"/>
        </w:rPr>
      </w:pPr>
      <w:r>
        <w:rPr>
          <w:rFonts w:ascii="ITC Avant Garde" w:hAnsi="ITC Avant Garde"/>
          <w:b/>
          <w:bCs/>
        </w:rPr>
        <w:t>7</w:t>
      </w:r>
      <w:r w:rsidR="00363658">
        <w:rPr>
          <w:rFonts w:ascii="ITC Avant Garde" w:hAnsi="ITC Avant Garde"/>
          <w:b/>
          <w:bCs/>
        </w:rPr>
        <w:t xml:space="preserve">.2.6. </w:t>
      </w:r>
      <w:r w:rsidR="00117928" w:rsidRPr="00C2647E">
        <w:rPr>
          <w:rFonts w:ascii="ITC Avant Garde" w:hAnsi="ITC Avant Garde"/>
          <w:b/>
          <w:bCs/>
        </w:rPr>
        <w:t>Comentarios recibidos al</w:t>
      </w:r>
      <w:r w:rsidR="00117928">
        <w:rPr>
          <w:rFonts w:ascii="ITC Avant Garde" w:hAnsi="ITC Avant Garde"/>
          <w:b/>
          <w:bCs/>
        </w:rPr>
        <w:t xml:space="preserve"> a</w:t>
      </w:r>
      <w:r w:rsidR="00363658">
        <w:rPr>
          <w:rFonts w:ascii="ITC Avant Garde" w:hAnsi="ITC Avant Garde"/>
          <w:b/>
          <w:bCs/>
        </w:rPr>
        <w:t>rtículo 10</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456DCC70" w14:textId="77777777" w:rsidTr="00A651CE">
        <w:trPr>
          <w:trHeight w:val="276"/>
          <w:jc w:val="center"/>
        </w:trPr>
        <w:tc>
          <w:tcPr>
            <w:tcW w:w="9498" w:type="dxa"/>
            <w:shd w:val="clear" w:color="auto" w:fill="538135" w:themeFill="accent6" w:themeFillShade="BF"/>
            <w:vAlign w:val="center"/>
          </w:tcPr>
          <w:p w14:paraId="71E05019" w14:textId="77777777" w:rsidR="00363658" w:rsidRPr="00C44548" w:rsidRDefault="00363658" w:rsidP="00A651CE">
            <w:pPr>
              <w:pStyle w:val="Default"/>
              <w:spacing w:before="60" w:after="60"/>
              <w:jc w:val="center"/>
              <w:rPr>
                <w:rFonts w:ascii="ITC Avant Garde" w:hAnsi="ITC Avant Garde"/>
                <w:b/>
                <w:bCs/>
                <w:iCs/>
                <w:sz w:val="20"/>
                <w:szCs w:val="20"/>
              </w:rPr>
            </w:pPr>
            <w:r w:rsidRPr="00C44548">
              <w:rPr>
                <w:rFonts w:ascii="ITC Avant Garde" w:hAnsi="ITC Avant Garde"/>
                <w:b/>
                <w:bCs/>
                <w:iCs/>
                <w:color w:val="FFFFFF" w:themeColor="background1"/>
                <w:sz w:val="20"/>
                <w:szCs w:val="20"/>
              </w:rPr>
              <w:t>Mega Cable</w:t>
            </w:r>
          </w:p>
        </w:tc>
      </w:tr>
      <w:tr w:rsidR="00363658" w:rsidRPr="005F7866" w14:paraId="0C36536A" w14:textId="77777777" w:rsidTr="00A651CE">
        <w:trPr>
          <w:trHeight w:val="443"/>
          <w:jc w:val="center"/>
        </w:trPr>
        <w:tc>
          <w:tcPr>
            <w:tcW w:w="9498" w:type="dxa"/>
            <w:shd w:val="clear" w:color="auto" w:fill="C5E0B3" w:themeFill="accent6" w:themeFillTint="66"/>
            <w:vAlign w:val="center"/>
          </w:tcPr>
          <w:p w14:paraId="2048BA2F" w14:textId="77777777" w:rsidR="00363658" w:rsidRPr="00D73EC7" w:rsidRDefault="00363658" w:rsidP="00A651CE">
            <w:pPr>
              <w:pStyle w:val="Default"/>
              <w:spacing w:before="120" w:after="120"/>
              <w:jc w:val="both"/>
              <w:rPr>
                <w:rFonts w:ascii="ITC Avant Garde" w:hAnsi="ITC Avant Garde"/>
                <w:i/>
                <w:sz w:val="18"/>
                <w:szCs w:val="18"/>
              </w:rPr>
            </w:pPr>
            <w:r w:rsidRPr="00D73EC7">
              <w:rPr>
                <w:rFonts w:ascii="ITC Avant Garde" w:hAnsi="ITC Avant Garde"/>
                <w:b/>
                <w:bCs/>
                <w:i/>
                <w:sz w:val="18"/>
                <w:szCs w:val="18"/>
              </w:rPr>
              <w:t>Artículo 10.</w:t>
            </w:r>
            <w:r w:rsidRPr="00D73EC7">
              <w:rPr>
                <w:rFonts w:ascii="ITC Avant Garde" w:hAnsi="ITC Avant Garde"/>
                <w:i/>
                <w:sz w:val="18"/>
                <w:szCs w:val="18"/>
              </w:rPr>
              <w:t xml:space="preserve"> </w:t>
            </w:r>
            <w:r w:rsidRPr="00D73EC7">
              <w:rPr>
                <w:rFonts w:ascii="ITC Avant Garde" w:hAnsi="ITC Avant Garde"/>
                <w:i/>
                <w:sz w:val="18"/>
                <w:szCs w:val="18"/>
                <w:u w:val="single"/>
              </w:rPr>
              <w:t>Promociones presentadas fuera del Sistema electrónico</w:t>
            </w:r>
          </w:p>
          <w:p w14:paraId="211B5A38" w14:textId="77777777" w:rsidR="00363658" w:rsidRPr="00D73EC7" w:rsidRDefault="00363658" w:rsidP="00A651CE">
            <w:pPr>
              <w:pStyle w:val="Default"/>
              <w:spacing w:before="120" w:after="120"/>
              <w:jc w:val="both"/>
              <w:rPr>
                <w:rFonts w:ascii="ITC Avant Garde" w:hAnsi="ITC Avant Garde"/>
                <w:i/>
                <w:sz w:val="18"/>
                <w:szCs w:val="18"/>
              </w:rPr>
            </w:pPr>
            <w:r w:rsidRPr="00D73EC7">
              <w:rPr>
                <w:rFonts w:ascii="ITC Avant Garde" w:hAnsi="ITC Avant Garde"/>
                <w:i/>
                <w:sz w:val="18"/>
                <w:szCs w:val="18"/>
              </w:rPr>
              <w:t xml:space="preserve">La información y documentos que ingresen por una vía distinta al Sistema electrónico, </w:t>
            </w:r>
            <w:r w:rsidRPr="000136ED">
              <w:rPr>
                <w:rFonts w:ascii="ITC Avant Garde" w:hAnsi="ITC Avant Garde"/>
                <w:b/>
                <w:bCs/>
                <w:i/>
                <w:sz w:val="18"/>
                <w:szCs w:val="18"/>
                <w:u w:val="single"/>
              </w:rPr>
              <w:t>se tendrán por no presentados.</w:t>
            </w:r>
          </w:p>
          <w:p w14:paraId="3160D236" w14:textId="77777777" w:rsidR="00363658" w:rsidRPr="00D73EC7" w:rsidRDefault="00363658" w:rsidP="00A651CE">
            <w:pPr>
              <w:pStyle w:val="Default"/>
              <w:spacing w:before="120" w:after="120"/>
              <w:jc w:val="both"/>
              <w:rPr>
                <w:rFonts w:ascii="ITC Avant Garde" w:hAnsi="ITC Avant Garde"/>
                <w:i/>
                <w:sz w:val="18"/>
                <w:szCs w:val="18"/>
              </w:rPr>
            </w:pPr>
            <w:r w:rsidRPr="00D73EC7">
              <w:rPr>
                <w:rFonts w:ascii="ITC Avant Garde" w:hAnsi="ITC Avant Garde"/>
                <w:i/>
                <w:sz w:val="18"/>
                <w:szCs w:val="18"/>
              </w:rPr>
              <w:t>….</w:t>
            </w:r>
          </w:p>
          <w:p w14:paraId="6A6D4079" w14:textId="77777777" w:rsidR="00363658" w:rsidRPr="000136ED" w:rsidRDefault="00363658" w:rsidP="00A651CE">
            <w:pPr>
              <w:pStyle w:val="Default"/>
              <w:spacing w:before="120" w:after="120"/>
              <w:jc w:val="both"/>
              <w:rPr>
                <w:rFonts w:ascii="ITC Avant Garde" w:hAnsi="ITC Avant Garde"/>
                <w:b/>
                <w:bCs/>
                <w:i/>
                <w:sz w:val="18"/>
                <w:szCs w:val="18"/>
              </w:rPr>
            </w:pPr>
            <w:r w:rsidRPr="000136ED">
              <w:rPr>
                <w:rFonts w:ascii="ITC Avant Garde" w:hAnsi="ITC Avant Garde"/>
                <w:b/>
                <w:bCs/>
                <w:i/>
                <w:sz w:val="18"/>
                <w:szCs w:val="18"/>
              </w:rPr>
              <w:t>COMENTARIO</w:t>
            </w:r>
          </w:p>
          <w:p w14:paraId="7C4F6082" w14:textId="77777777" w:rsidR="00363658" w:rsidRPr="00551D14" w:rsidRDefault="00363658" w:rsidP="00A651CE">
            <w:pPr>
              <w:pStyle w:val="Default"/>
              <w:spacing w:before="120" w:after="120"/>
              <w:jc w:val="both"/>
              <w:rPr>
                <w:rFonts w:ascii="ITC Avant Garde" w:hAnsi="ITC Avant Garde"/>
                <w:i/>
                <w:sz w:val="18"/>
                <w:szCs w:val="18"/>
              </w:rPr>
            </w:pPr>
            <w:r w:rsidRPr="00F26694">
              <w:rPr>
                <w:rFonts w:ascii="ITC Avant Garde" w:hAnsi="ITC Avant Garde"/>
                <w:i/>
                <w:sz w:val="18"/>
                <w:szCs w:val="18"/>
              </w:rPr>
              <w:t xml:space="preserve">Debe existir un periodo de </w:t>
            </w:r>
            <w:r>
              <w:rPr>
                <w:rFonts w:ascii="ITC Avant Garde" w:hAnsi="ITC Avant Garde"/>
                <w:i/>
                <w:sz w:val="18"/>
                <w:szCs w:val="18"/>
              </w:rPr>
              <w:t>transición</w:t>
            </w:r>
            <w:r w:rsidRPr="00F26694">
              <w:rPr>
                <w:rFonts w:ascii="ITC Avant Garde" w:hAnsi="ITC Avant Garde"/>
                <w:i/>
                <w:sz w:val="18"/>
                <w:szCs w:val="18"/>
              </w:rPr>
              <w:t xml:space="preserve"> y prueba del sistema electrónico, en el cual permita presentar la información y documentos tanto por medios tradicionales como por medios electrónicos, por lo menos hasta que esté en optimas funciones el sistema electrónico.</w:t>
            </w:r>
          </w:p>
        </w:tc>
      </w:tr>
    </w:tbl>
    <w:p w14:paraId="1B2ACA79" w14:textId="77777777" w:rsidR="00363658" w:rsidRPr="00BE7639" w:rsidRDefault="00363658" w:rsidP="00BE7639">
      <w:pPr>
        <w:spacing w:before="120" w:after="120" w:line="240" w:lineRule="auto"/>
        <w:jc w:val="both"/>
        <w:outlineLvl w:val="3"/>
        <w:rPr>
          <w:rFonts w:ascii="ITC Avant Garde" w:hAnsi="ITC Avant Garde"/>
          <w:b/>
          <w:bCs/>
        </w:rPr>
      </w:pPr>
      <w:r w:rsidRPr="00BE7639">
        <w:rPr>
          <w:rFonts w:ascii="ITC Avant Garde" w:hAnsi="ITC Avant Garde"/>
          <w:b/>
          <w:bCs/>
        </w:rPr>
        <w:t>Consideraciones</w:t>
      </w:r>
    </w:p>
    <w:p w14:paraId="53A649F0" w14:textId="772F0511" w:rsidR="00363658" w:rsidRPr="00554AC1" w:rsidRDefault="00363658" w:rsidP="00363658">
      <w:pPr>
        <w:spacing w:before="120" w:after="120" w:line="240" w:lineRule="auto"/>
        <w:jc w:val="both"/>
        <w:rPr>
          <w:rFonts w:ascii="ITC Avant Garde" w:hAnsi="ITC Avant Garde"/>
        </w:rPr>
      </w:pPr>
      <w:r>
        <w:rPr>
          <w:rFonts w:ascii="ITC Avant Garde" w:hAnsi="ITC Avant Garde"/>
        </w:rPr>
        <w:t>En relación con el periodo de transición propuesto, se señala que conforme con el artículo1, de</w:t>
      </w:r>
      <w:r w:rsidRPr="00554AC1">
        <w:rPr>
          <w:rFonts w:ascii="ITC Avant Garde" w:hAnsi="ITC Avant Garde"/>
        </w:rPr>
        <w:t>l Anteproyecto de Lineamientos</w:t>
      </w:r>
      <w:r>
        <w:rPr>
          <w:rFonts w:ascii="ITC Avant Garde" w:hAnsi="ITC Avant Garde"/>
        </w:rPr>
        <w:t>, éstos</w:t>
      </w:r>
      <w:r w:rsidRPr="00554AC1">
        <w:rPr>
          <w:rFonts w:ascii="ITC Avant Garde" w:hAnsi="ITC Avant Garde"/>
        </w:rPr>
        <w:t xml:space="preserve"> tiene</w:t>
      </w:r>
      <w:r>
        <w:rPr>
          <w:rFonts w:ascii="ITC Avant Garde" w:hAnsi="ITC Avant Garde"/>
        </w:rPr>
        <w:t>n</w:t>
      </w:r>
      <w:r w:rsidRPr="00554AC1">
        <w:rPr>
          <w:rFonts w:ascii="ITC Avant Garde" w:hAnsi="ITC Avant Garde"/>
        </w:rPr>
        <w:t xml:space="preserve"> por objeto sustanciar, por medios electrónicos, </w:t>
      </w:r>
      <w:r w:rsidRPr="00554AC1">
        <w:rPr>
          <w:rFonts w:ascii="ITC Avant Garde" w:hAnsi="ITC Avant Garde"/>
        </w:rPr>
        <w:lastRenderedPageBreak/>
        <w:t xml:space="preserve">los procedimientos de investigación a cargo de la </w:t>
      </w:r>
      <w:r w:rsidR="00F149B4">
        <w:rPr>
          <w:rFonts w:ascii="ITC Avant Garde" w:hAnsi="ITC Avant Garde"/>
        </w:rPr>
        <w:t>AI</w:t>
      </w:r>
      <w:r w:rsidRPr="00554AC1">
        <w:rPr>
          <w:rFonts w:ascii="ITC Avant Garde" w:hAnsi="ITC Avant Garde"/>
        </w:rPr>
        <w:t xml:space="preserve"> y, para ello, se plantea implementar un sistema electrónico que reduzca la carga administrativa, fomentando el uso de las tecnologías de la información y comunicaciones en la sustanciación de dichas investigaciones, procedimientos y trámites.</w:t>
      </w:r>
    </w:p>
    <w:p w14:paraId="5CCC3FE8" w14:textId="3D4AD3D0" w:rsidR="00214061" w:rsidRDefault="00363658" w:rsidP="00363658">
      <w:pPr>
        <w:spacing w:before="120" w:after="120" w:line="240" w:lineRule="auto"/>
        <w:jc w:val="both"/>
        <w:rPr>
          <w:rFonts w:ascii="ITC Avant Garde" w:hAnsi="ITC Avant Garde"/>
        </w:rPr>
      </w:pPr>
      <w:r>
        <w:rPr>
          <w:rFonts w:ascii="ITC Avant Garde" w:hAnsi="ITC Avant Garde"/>
        </w:rPr>
        <w:t xml:space="preserve">En este sentido, el artículo 10 del Anteproyecto de Lineamientos establece que la </w:t>
      </w:r>
      <w:r w:rsidRPr="00554AC1">
        <w:rPr>
          <w:rFonts w:ascii="ITC Avant Garde" w:hAnsi="ITC Avant Garde"/>
        </w:rPr>
        <w:t>información y documentos que ingresen por una vía distinta al Sistema electrónico</w:t>
      </w:r>
      <w:r>
        <w:rPr>
          <w:rFonts w:ascii="ITC Avant Garde" w:hAnsi="ITC Avant Garde"/>
        </w:rPr>
        <w:t>,</w:t>
      </w:r>
      <w:r w:rsidRPr="00554AC1">
        <w:rPr>
          <w:rFonts w:ascii="ITC Avant Garde" w:hAnsi="ITC Avant Garde"/>
        </w:rPr>
        <w:t xml:space="preserve"> se tendrán por no presentados</w:t>
      </w:r>
      <w:r>
        <w:rPr>
          <w:rFonts w:ascii="ITC Avant Garde" w:hAnsi="ITC Avant Garde"/>
        </w:rPr>
        <w:t xml:space="preserve">; lo cual obedece a que la única forma para sustanciar las </w:t>
      </w:r>
      <w:r w:rsidRPr="00554AC1">
        <w:rPr>
          <w:rFonts w:ascii="ITC Avant Garde" w:hAnsi="ITC Avant Garde"/>
        </w:rPr>
        <w:t xml:space="preserve">investigaciones, procedimientos y trámites a cargo de la </w:t>
      </w:r>
      <w:r w:rsidR="00F149B4">
        <w:rPr>
          <w:rFonts w:ascii="ITC Avant Garde" w:hAnsi="ITC Avant Garde"/>
        </w:rPr>
        <w:t>AI</w:t>
      </w:r>
      <w:r w:rsidRPr="00554AC1">
        <w:rPr>
          <w:rFonts w:ascii="ITC Avant Garde" w:hAnsi="ITC Avant Garde"/>
        </w:rPr>
        <w:t xml:space="preserve"> </w:t>
      </w:r>
      <w:r>
        <w:rPr>
          <w:rFonts w:ascii="ITC Avant Garde" w:hAnsi="ITC Avant Garde"/>
        </w:rPr>
        <w:t>señaladas en el artículo 2 del Anteproyecto de Lineamientos,</w:t>
      </w:r>
      <w:r w:rsidRPr="00554AC1">
        <w:rPr>
          <w:rFonts w:ascii="ITC Avant Garde" w:hAnsi="ITC Avant Garde"/>
        </w:rPr>
        <w:t xml:space="preserve"> será por medios electrónicos</w:t>
      </w:r>
      <w:r>
        <w:rPr>
          <w:rFonts w:ascii="ITC Avant Garde" w:hAnsi="ITC Avant Garde"/>
        </w:rPr>
        <w:t>.</w:t>
      </w:r>
    </w:p>
    <w:p w14:paraId="68952186" w14:textId="77777777" w:rsidR="00214061" w:rsidRDefault="00214061" w:rsidP="00363658">
      <w:pPr>
        <w:spacing w:before="120" w:after="120" w:line="240" w:lineRule="auto"/>
        <w:jc w:val="both"/>
        <w:rPr>
          <w:rFonts w:ascii="ITC Avant Garde" w:hAnsi="ITC Avant Garde"/>
        </w:rPr>
      </w:pPr>
      <w:r>
        <w:rPr>
          <w:rFonts w:ascii="ITC Avant Garde" w:hAnsi="ITC Avant Garde"/>
        </w:rPr>
        <w:t xml:space="preserve">No obstante, a efecto de coadyuvar con la implementación del Sistema electrónico, y a que los agentes económicos y </w:t>
      </w:r>
      <w:proofErr w:type="gramStart"/>
      <w:r>
        <w:rPr>
          <w:rFonts w:ascii="ITC Avant Garde" w:hAnsi="ITC Avant Garde"/>
        </w:rPr>
        <w:t>autoridades públicas</w:t>
      </w:r>
      <w:proofErr w:type="gramEnd"/>
      <w:r>
        <w:rPr>
          <w:rFonts w:ascii="ITC Avant Garde" w:hAnsi="ITC Avant Garde"/>
        </w:rPr>
        <w:t xml:space="preserve"> puedan familiarizarse con dicho sistema y su funcionamiento, se adiciona un artículo Transitorio al Anteproyecto de Lineamientos en los siguientes términos:</w:t>
      </w:r>
    </w:p>
    <w:tbl>
      <w:tblPr>
        <w:tblStyle w:val="Tablaconcuadrcula"/>
        <w:tblW w:w="0" w:type="auto"/>
        <w:jc w:val="center"/>
        <w:tblLook w:val="04A0" w:firstRow="1" w:lastRow="0" w:firstColumn="1" w:lastColumn="0" w:noHBand="0" w:noVBand="1"/>
      </w:tblPr>
      <w:tblGrid>
        <w:gridCol w:w="8223"/>
      </w:tblGrid>
      <w:tr w:rsidR="00214061" w:rsidRPr="005F7866" w14:paraId="1B3B7BEA" w14:textId="77777777" w:rsidTr="00214061">
        <w:trPr>
          <w:jc w:val="center"/>
        </w:trPr>
        <w:tc>
          <w:tcPr>
            <w:tcW w:w="8223" w:type="dxa"/>
            <w:shd w:val="clear" w:color="auto" w:fill="538135" w:themeFill="accent6" w:themeFillShade="BF"/>
            <w:vAlign w:val="center"/>
          </w:tcPr>
          <w:p w14:paraId="2F383AFB" w14:textId="00537392" w:rsidR="00214061" w:rsidRPr="005F7866" w:rsidRDefault="00214061" w:rsidP="00BB1292">
            <w:pPr>
              <w:keepNext/>
              <w:spacing w:before="120" w:after="120" w:line="240" w:lineRule="auto"/>
              <w:jc w:val="center"/>
              <w:rPr>
                <w:rFonts w:ascii="ITC Avant Garde" w:hAnsi="ITC Avant Garde"/>
                <w:b/>
                <w:color w:val="FFFFFF" w:themeColor="background1"/>
                <w:sz w:val="18"/>
                <w:szCs w:val="18"/>
              </w:rPr>
            </w:pPr>
            <w:r w:rsidRPr="000419BD">
              <w:rPr>
                <w:rFonts w:ascii="ITC Avant Garde" w:hAnsi="ITC Avant Garde"/>
                <w:b/>
                <w:color w:val="FFFFFF" w:themeColor="background1"/>
                <w:sz w:val="18"/>
                <w:szCs w:val="18"/>
              </w:rPr>
              <w:t>Modificación al Anteproyecto de Lineamientos</w:t>
            </w:r>
          </w:p>
        </w:tc>
      </w:tr>
      <w:tr w:rsidR="00214061" w:rsidRPr="00253245" w14:paraId="288474D5" w14:textId="77777777" w:rsidTr="00214061">
        <w:trPr>
          <w:jc w:val="center"/>
        </w:trPr>
        <w:tc>
          <w:tcPr>
            <w:tcW w:w="8223" w:type="dxa"/>
            <w:shd w:val="clear" w:color="auto" w:fill="C5E0B3" w:themeFill="accent6" w:themeFillTint="66"/>
          </w:tcPr>
          <w:p w14:paraId="5ED1B688" w14:textId="7BA7108E" w:rsidR="00214061" w:rsidRPr="001841F6" w:rsidRDefault="00214061" w:rsidP="001841F6">
            <w:pPr>
              <w:spacing w:before="120" w:after="120" w:line="240" w:lineRule="auto"/>
              <w:ind w:firstLine="284"/>
              <w:jc w:val="both"/>
              <w:rPr>
                <w:rFonts w:ascii="ITC Avant Garde" w:eastAsia="Times New Roman" w:hAnsi="ITC Avant Garde" w:cs="Arial"/>
                <w:bCs/>
                <w:sz w:val="18"/>
                <w:szCs w:val="18"/>
                <w:lang w:eastAsia="es-ES"/>
              </w:rPr>
            </w:pPr>
            <w:proofErr w:type="gramStart"/>
            <w:r w:rsidRPr="00201AE4">
              <w:rPr>
                <w:rFonts w:ascii="ITC Avant Garde" w:eastAsia="Times New Roman" w:hAnsi="ITC Avant Garde" w:cs="Arial"/>
                <w:b/>
                <w:sz w:val="18"/>
                <w:szCs w:val="18"/>
                <w:lang w:eastAsia="es-ES"/>
              </w:rPr>
              <w:t>TERCERO.-</w:t>
            </w:r>
            <w:proofErr w:type="gramEnd"/>
            <w:r w:rsidRPr="00201AE4">
              <w:rPr>
                <w:rFonts w:ascii="ITC Avant Garde" w:eastAsia="Times New Roman" w:hAnsi="ITC Avant Garde" w:cs="Arial"/>
                <w:b/>
                <w:sz w:val="18"/>
                <w:szCs w:val="18"/>
                <w:lang w:eastAsia="es-ES"/>
              </w:rPr>
              <w:t xml:space="preserve"> </w:t>
            </w:r>
            <w:r w:rsidRPr="00201AE4">
              <w:rPr>
                <w:rFonts w:ascii="ITC Avant Garde" w:eastAsia="Times New Roman" w:hAnsi="ITC Avant Garde" w:cs="Arial"/>
                <w:bCs/>
                <w:sz w:val="18"/>
                <w:szCs w:val="18"/>
                <w:lang w:eastAsia="es-ES"/>
              </w:rPr>
              <w:t xml:space="preserve">Durante el primer año de vigencia de los presentes Lineamientos, los agentes económicos, las autoridades públicas y demás promoventes podrán optar por presentar denuncias, solicitudes y promociones a través del uso de Medios tradicionales o a través del Sistema electrónico. En caso de que los agentes económicos, las </w:t>
            </w:r>
            <w:proofErr w:type="gramStart"/>
            <w:r w:rsidRPr="00201AE4">
              <w:rPr>
                <w:rFonts w:ascii="ITC Avant Garde" w:eastAsia="Times New Roman" w:hAnsi="ITC Avant Garde" w:cs="Arial"/>
                <w:bCs/>
                <w:sz w:val="18"/>
                <w:szCs w:val="18"/>
                <w:lang w:eastAsia="es-ES"/>
              </w:rPr>
              <w:t>autoridades públicas</w:t>
            </w:r>
            <w:proofErr w:type="gramEnd"/>
            <w:r w:rsidRPr="00201AE4">
              <w:rPr>
                <w:rFonts w:ascii="ITC Avant Garde" w:eastAsia="Times New Roman" w:hAnsi="ITC Avant Garde" w:cs="Arial"/>
                <w:bCs/>
                <w:sz w:val="18"/>
                <w:szCs w:val="18"/>
                <w:lang w:eastAsia="es-ES"/>
              </w:rPr>
              <w:t xml:space="preserve"> y demás promoventes presenten</w:t>
            </w:r>
            <w:r w:rsidRPr="00214061">
              <w:rPr>
                <w:rFonts w:ascii="Arial" w:eastAsia="Times New Roman" w:hAnsi="Arial" w:cs="Arial"/>
                <w:bCs/>
                <w:sz w:val="18"/>
                <w:szCs w:val="18"/>
                <w:lang w:eastAsia="es-ES"/>
              </w:rPr>
              <w:t xml:space="preserve"> </w:t>
            </w:r>
            <w:r w:rsidRPr="001841F6">
              <w:rPr>
                <w:rFonts w:ascii="ITC Avant Garde" w:eastAsia="Times New Roman" w:hAnsi="ITC Avant Garde" w:cs="Arial"/>
                <w:bCs/>
                <w:sz w:val="18"/>
                <w:szCs w:val="18"/>
                <w:lang w:eastAsia="es-ES"/>
              </w:rPr>
              <w:t>el mismo escrito tanto en la Oficialía de Partes como en el Sistema electrónico, solo se tomará en cuenta aquel que haya sido presentado primero.</w:t>
            </w:r>
          </w:p>
          <w:p w14:paraId="754C936B" w14:textId="533311F1" w:rsidR="00214061" w:rsidRPr="001841F6" w:rsidRDefault="00214061" w:rsidP="001841F6">
            <w:pPr>
              <w:spacing w:before="120" w:after="120" w:line="240" w:lineRule="auto"/>
              <w:ind w:firstLine="284"/>
              <w:jc w:val="both"/>
              <w:rPr>
                <w:rFonts w:ascii="ITC Avant Garde" w:eastAsia="Times New Roman" w:hAnsi="ITC Avant Garde" w:cs="Arial"/>
                <w:bCs/>
                <w:sz w:val="18"/>
                <w:szCs w:val="18"/>
                <w:lang w:eastAsia="es-ES"/>
              </w:rPr>
            </w:pPr>
            <w:r w:rsidRPr="001841F6">
              <w:rPr>
                <w:rFonts w:ascii="ITC Avant Garde" w:eastAsia="Times New Roman" w:hAnsi="ITC Avant Garde" w:cs="Arial"/>
                <w:bCs/>
                <w:sz w:val="18"/>
                <w:szCs w:val="18"/>
                <w:lang w:eastAsia="es-ES"/>
              </w:rPr>
              <w:t xml:space="preserve">Durante el plazo señalado en el párrafo anterior, las actuaciones que deba llevar a cabo la Autoridad Investigadora se harán a través del uso de Medios tradicionales o a través del Sistema electrónico, según corresponda a la forma en que hayan sido presentadas las denuncias, solicitudes y promociones, por cada promovente, por cada expediente o asunto. </w:t>
            </w:r>
          </w:p>
          <w:p w14:paraId="15C05ED8" w14:textId="77777777" w:rsidR="00214061" w:rsidRPr="001841F6" w:rsidRDefault="00214061" w:rsidP="001841F6">
            <w:pPr>
              <w:spacing w:before="120" w:after="120" w:line="240" w:lineRule="auto"/>
              <w:ind w:firstLine="284"/>
              <w:jc w:val="both"/>
              <w:rPr>
                <w:rFonts w:ascii="ITC Avant Garde" w:eastAsia="Times New Roman" w:hAnsi="ITC Avant Garde" w:cs="Arial"/>
                <w:bCs/>
                <w:sz w:val="18"/>
                <w:szCs w:val="18"/>
                <w:lang w:eastAsia="es-ES"/>
              </w:rPr>
            </w:pPr>
            <w:r w:rsidRPr="001841F6">
              <w:rPr>
                <w:rFonts w:ascii="ITC Avant Garde" w:eastAsia="Times New Roman" w:hAnsi="ITC Avant Garde" w:cs="Arial"/>
                <w:bCs/>
                <w:sz w:val="18"/>
                <w:szCs w:val="18"/>
                <w:lang w:eastAsia="es-ES"/>
              </w:rPr>
              <w:t>Al vencimiento del plazo, todas las denuncias, solicitudes y promociones deberán presentarse a través del Sistema electrónico, en los términos establecidos en los Lineamientos y todas las actuaciones que deba llevar a cabo la Autoridad Investigadora se harán a través del Sistema electrónico</w:t>
            </w:r>
          </w:p>
          <w:p w14:paraId="76F823DB" w14:textId="500CA3AE" w:rsidR="00214061" w:rsidRPr="00214061" w:rsidRDefault="00214061" w:rsidP="001841F6">
            <w:pPr>
              <w:spacing w:before="120" w:after="120" w:line="240" w:lineRule="auto"/>
              <w:jc w:val="both"/>
              <w:rPr>
                <w:rFonts w:ascii="ITC Avant Garde" w:hAnsi="ITC Avant Garde" w:cs="Arial"/>
                <w:sz w:val="18"/>
                <w:szCs w:val="18"/>
                <w:u w:val="single"/>
              </w:rPr>
            </w:pPr>
            <w:r w:rsidRPr="001841F6">
              <w:rPr>
                <w:rFonts w:ascii="ITC Avant Garde" w:eastAsia="Times New Roman" w:hAnsi="ITC Avant Garde" w:cs="Arial"/>
                <w:bCs/>
                <w:sz w:val="18"/>
                <w:szCs w:val="18"/>
                <w:lang w:eastAsia="es-ES"/>
              </w:rPr>
              <w:t xml:space="preserve">     Las denuncias, solicitudes, promociones y actuaciones que consten en Medios tradicionales, que se hayan presentado, emitido o notificado durante el plazo señalado en el primer párrafo de este artículo, serán </w:t>
            </w:r>
            <w:r w:rsidRPr="001841F6">
              <w:rPr>
                <w:rFonts w:ascii="ITC Avant Garde" w:hAnsi="ITC Avant Garde" w:cs="Arial"/>
                <w:sz w:val="18"/>
                <w:szCs w:val="18"/>
              </w:rPr>
              <w:t>integradas al Expediente electrónico conforme a lo previsto en los presentes Lineamientos.</w:t>
            </w:r>
          </w:p>
        </w:tc>
      </w:tr>
    </w:tbl>
    <w:p w14:paraId="66D96AD9" w14:textId="121304A3" w:rsidR="00363658" w:rsidRDefault="00363658" w:rsidP="00A01FB5">
      <w:pPr>
        <w:spacing w:after="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160F58A9" w14:textId="77777777" w:rsidTr="00A651CE">
        <w:trPr>
          <w:trHeight w:val="276"/>
          <w:jc w:val="center"/>
        </w:trPr>
        <w:tc>
          <w:tcPr>
            <w:tcW w:w="9498" w:type="dxa"/>
            <w:shd w:val="clear" w:color="auto" w:fill="538135" w:themeFill="accent6" w:themeFillShade="BF"/>
            <w:vAlign w:val="center"/>
          </w:tcPr>
          <w:p w14:paraId="3DE50576" w14:textId="6B33F071"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Barragán Roche</w:t>
            </w:r>
          </w:p>
        </w:tc>
      </w:tr>
      <w:tr w:rsidR="00363658" w:rsidRPr="005F7866" w14:paraId="6C4DD284" w14:textId="77777777" w:rsidTr="00A651CE">
        <w:trPr>
          <w:trHeight w:val="443"/>
          <w:jc w:val="center"/>
        </w:trPr>
        <w:tc>
          <w:tcPr>
            <w:tcW w:w="9498" w:type="dxa"/>
            <w:shd w:val="clear" w:color="auto" w:fill="C5E0B3" w:themeFill="accent6" w:themeFillTint="66"/>
            <w:vAlign w:val="center"/>
          </w:tcPr>
          <w:p w14:paraId="65C9083C" w14:textId="77777777" w:rsidR="00363658" w:rsidRPr="00551D14" w:rsidRDefault="00363658" w:rsidP="00A651CE">
            <w:pPr>
              <w:pStyle w:val="Default"/>
              <w:spacing w:before="120" w:after="120"/>
              <w:jc w:val="both"/>
              <w:rPr>
                <w:rFonts w:ascii="ITC Avant Garde" w:hAnsi="ITC Avant Garde"/>
                <w:i/>
                <w:sz w:val="18"/>
                <w:szCs w:val="18"/>
              </w:rPr>
            </w:pPr>
            <w:r w:rsidRPr="00FD5A38">
              <w:rPr>
                <w:rFonts w:ascii="ITC Avant Garde" w:hAnsi="ITC Avant Garde"/>
                <w:i/>
                <w:sz w:val="18"/>
                <w:szCs w:val="18"/>
              </w:rPr>
              <w:t>Con relación a los comentarios anteriormente señalados,</w:t>
            </w:r>
            <w:r>
              <w:rPr>
                <w:rFonts w:ascii="ITC Avant Garde" w:hAnsi="ITC Avant Garde"/>
                <w:i/>
                <w:sz w:val="18"/>
                <w:szCs w:val="18"/>
              </w:rPr>
              <w:t xml:space="preserve"> </w:t>
            </w:r>
            <w:r w:rsidRPr="00FD5A38">
              <w:rPr>
                <w:rFonts w:ascii="ITC Avant Garde" w:hAnsi="ITC Avant Garde"/>
                <w:i/>
                <w:sz w:val="18"/>
                <w:szCs w:val="18"/>
              </w:rPr>
              <w:t>SAI somete a consideración del IFT incluir una fracción III en</w:t>
            </w:r>
            <w:r>
              <w:rPr>
                <w:rFonts w:ascii="ITC Avant Garde" w:hAnsi="ITC Avant Garde"/>
                <w:i/>
                <w:sz w:val="18"/>
                <w:szCs w:val="18"/>
              </w:rPr>
              <w:t xml:space="preserve"> </w:t>
            </w:r>
            <w:r w:rsidRPr="00FD5A38">
              <w:rPr>
                <w:rFonts w:ascii="ITC Avant Garde" w:hAnsi="ITC Avant Garde"/>
                <w:i/>
                <w:sz w:val="18"/>
                <w:szCs w:val="18"/>
              </w:rPr>
              <w:t>la que se establezca también aquellos casos en los que el</w:t>
            </w:r>
            <w:r>
              <w:rPr>
                <w:rFonts w:ascii="ITC Avant Garde" w:hAnsi="ITC Avant Garde"/>
                <w:i/>
                <w:sz w:val="18"/>
                <w:szCs w:val="18"/>
              </w:rPr>
              <w:t xml:space="preserve"> </w:t>
            </w:r>
            <w:r w:rsidRPr="00FD5A38">
              <w:rPr>
                <w:rFonts w:ascii="ITC Avant Garde" w:hAnsi="ITC Avant Garde"/>
                <w:i/>
                <w:sz w:val="18"/>
                <w:szCs w:val="18"/>
              </w:rPr>
              <w:t xml:space="preserve">Agente Económico o la </w:t>
            </w:r>
            <w:proofErr w:type="gramStart"/>
            <w:r w:rsidRPr="00FD5A38">
              <w:rPr>
                <w:rFonts w:ascii="ITC Avant Garde" w:hAnsi="ITC Avant Garde"/>
                <w:i/>
                <w:sz w:val="18"/>
                <w:szCs w:val="18"/>
              </w:rPr>
              <w:t>autoridad pública</w:t>
            </w:r>
            <w:proofErr w:type="gramEnd"/>
            <w:r w:rsidRPr="00FD5A38">
              <w:rPr>
                <w:rFonts w:ascii="ITC Avant Garde" w:hAnsi="ITC Avant Garde"/>
                <w:i/>
                <w:sz w:val="18"/>
                <w:szCs w:val="18"/>
              </w:rPr>
              <w:t xml:space="preserve"> no hayan</w:t>
            </w:r>
            <w:r>
              <w:rPr>
                <w:rFonts w:ascii="ITC Avant Garde" w:hAnsi="ITC Avant Garde"/>
                <w:i/>
                <w:sz w:val="18"/>
                <w:szCs w:val="18"/>
              </w:rPr>
              <w:t xml:space="preserve"> </w:t>
            </w:r>
            <w:r w:rsidRPr="00FD5A38">
              <w:rPr>
                <w:rFonts w:ascii="ITC Avant Garde" w:hAnsi="ITC Avant Garde"/>
                <w:i/>
                <w:sz w:val="18"/>
                <w:szCs w:val="18"/>
              </w:rPr>
              <w:t>manifestado su voluntad de someterse a la tramitación del</w:t>
            </w:r>
            <w:r>
              <w:rPr>
                <w:rFonts w:ascii="ITC Avant Garde" w:hAnsi="ITC Avant Garde"/>
                <w:i/>
                <w:sz w:val="18"/>
                <w:szCs w:val="18"/>
              </w:rPr>
              <w:t xml:space="preserve"> </w:t>
            </w:r>
            <w:r w:rsidRPr="00FD5A38">
              <w:rPr>
                <w:rFonts w:ascii="ITC Avant Garde" w:hAnsi="ITC Avant Garde"/>
                <w:i/>
                <w:sz w:val="18"/>
                <w:szCs w:val="18"/>
              </w:rPr>
              <w:t>procedimiento por medios electrónicos.</w:t>
            </w:r>
          </w:p>
        </w:tc>
      </w:tr>
    </w:tbl>
    <w:p w14:paraId="0092014D" w14:textId="77777777" w:rsidR="00363658" w:rsidRPr="006550D3" w:rsidRDefault="00363658" w:rsidP="006550D3">
      <w:pPr>
        <w:spacing w:before="120" w:after="120" w:line="240" w:lineRule="auto"/>
        <w:outlineLvl w:val="3"/>
        <w:rPr>
          <w:rFonts w:ascii="ITC Avant Garde" w:hAnsi="ITC Avant Garde"/>
          <w:b/>
          <w:bCs/>
        </w:rPr>
      </w:pPr>
      <w:r w:rsidRPr="006550D3">
        <w:rPr>
          <w:rFonts w:ascii="ITC Avant Garde" w:hAnsi="ITC Avant Garde"/>
          <w:b/>
          <w:bCs/>
        </w:rPr>
        <w:t>Consideraciones</w:t>
      </w:r>
    </w:p>
    <w:p w14:paraId="7E40520C" w14:textId="4EA18747" w:rsidR="00DD6C39" w:rsidRPr="00BA0FF9" w:rsidRDefault="00DD6C39" w:rsidP="00DD6C39">
      <w:pPr>
        <w:spacing w:before="120" w:after="120" w:line="240" w:lineRule="auto"/>
        <w:jc w:val="both"/>
        <w:rPr>
          <w:rFonts w:ascii="ITC Avant Garde" w:eastAsia="Times New Roman" w:hAnsi="ITC Avant Garde" w:cs="Arial"/>
          <w:lang w:val="es-ES" w:eastAsia="es-ES"/>
        </w:rPr>
      </w:pPr>
      <w:r w:rsidRPr="00BA0FF9">
        <w:rPr>
          <w:rFonts w:ascii="ITC Avant Garde" w:eastAsia="Times New Roman" w:hAnsi="ITC Avant Garde" w:cs="Arial"/>
          <w:lang w:val="es-ES" w:eastAsia="es-ES"/>
        </w:rPr>
        <w:t>E</w:t>
      </w:r>
      <w:r w:rsidR="0061512C" w:rsidRPr="00BA0FF9">
        <w:rPr>
          <w:rFonts w:ascii="ITC Avant Garde" w:eastAsia="Times New Roman" w:hAnsi="ITC Avant Garde" w:cs="Arial"/>
          <w:lang w:val="es-ES" w:eastAsia="es-ES"/>
        </w:rPr>
        <w:t xml:space="preserve">l presente </w:t>
      </w:r>
      <w:r w:rsidRPr="00BA0FF9">
        <w:rPr>
          <w:rFonts w:ascii="ITC Avant Garde" w:eastAsia="Times New Roman" w:hAnsi="ITC Avant Garde" w:cs="Arial"/>
          <w:lang w:val="es-ES" w:eastAsia="es-ES"/>
        </w:rPr>
        <w:t xml:space="preserve">comentario no es consistente con el objeto del Anteproyecto de Lineamientos, ya que con </w:t>
      </w:r>
      <w:r w:rsidR="00E237B6" w:rsidRPr="00BA0FF9">
        <w:rPr>
          <w:rFonts w:ascii="ITC Avant Garde" w:eastAsia="Times New Roman" w:hAnsi="ITC Avant Garde" w:cs="Arial"/>
          <w:lang w:val="es-ES" w:eastAsia="es-ES"/>
        </w:rPr>
        <w:t>e</w:t>
      </w:r>
      <w:r w:rsidRPr="00BA0FF9">
        <w:rPr>
          <w:rFonts w:ascii="ITC Avant Garde" w:eastAsia="Times New Roman" w:hAnsi="ITC Avant Garde" w:cs="Arial"/>
          <w:lang w:val="es-ES" w:eastAsia="es-ES"/>
        </w:rPr>
        <w:t xml:space="preserve">stos se busca aprovechar los avances tecnológicos para hacer más eficiente las </w:t>
      </w:r>
      <w:r w:rsidRPr="00BA0FF9">
        <w:rPr>
          <w:rFonts w:ascii="ITC Avant Garde" w:eastAsia="Times New Roman" w:hAnsi="ITC Avant Garde" w:cs="Arial"/>
          <w:lang w:val="es-ES" w:eastAsia="es-ES"/>
        </w:rPr>
        <w:lastRenderedPageBreak/>
        <w:t xml:space="preserve">funciones a cargo de la </w:t>
      </w:r>
      <w:r w:rsidR="00F149B4" w:rsidRPr="00BA0FF9">
        <w:rPr>
          <w:rFonts w:ascii="ITC Avant Garde" w:eastAsia="Times New Roman" w:hAnsi="ITC Avant Garde" w:cs="Arial"/>
          <w:lang w:val="es-ES" w:eastAsia="es-ES"/>
        </w:rPr>
        <w:t>AI</w:t>
      </w:r>
      <w:r w:rsidRPr="00BA0FF9">
        <w:rPr>
          <w:rFonts w:ascii="ITC Avant Garde" w:eastAsia="Times New Roman" w:hAnsi="ITC Avant Garde" w:cs="Arial"/>
          <w:lang w:val="es-ES" w:eastAsia="es-ES"/>
        </w:rPr>
        <w:t>, así como disminuir tiempos y costos en la presentación y recepción de las promociones, en beneficio de los ciudadanos, las empresas y el sector público.</w:t>
      </w:r>
    </w:p>
    <w:p w14:paraId="7C489773" w14:textId="2DD9EF15" w:rsidR="00363658" w:rsidRPr="00BA0FF9" w:rsidRDefault="00DD6C39" w:rsidP="00363658">
      <w:pPr>
        <w:spacing w:before="120" w:after="120" w:line="240" w:lineRule="auto"/>
        <w:rPr>
          <w:rFonts w:ascii="ITC Avant Garde" w:eastAsia="Times New Roman" w:hAnsi="ITC Avant Garde" w:cs="Arial"/>
          <w:lang w:val="es-ES" w:eastAsia="es-ES"/>
        </w:rPr>
      </w:pPr>
      <w:r w:rsidRPr="00BA0FF9">
        <w:rPr>
          <w:rFonts w:ascii="ITC Avant Garde" w:eastAsia="Times New Roman" w:hAnsi="ITC Avant Garde" w:cs="Arial"/>
          <w:lang w:eastAsia="es-ES"/>
        </w:rPr>
        <w:t>En este sentido, se considera improcedente lo señalado por Barragán Roche.</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44A93814" w14:textId="77777777" w:rsidTr="00A651CE">
        <w:trPr>
          <w:trHeight w:val="276"/>
          <w:jc w:val="center"/>
        </w:trPr>
        <w:tc>
          <w:tcPr>
            <w:tcW w:w="9498" w:type="dxa"/>
            <w:shd w:val="clear" w:color="auto" w:fill="538135" w:themeFill="accent6" w:themeFillShade="BF"/>
            <w:vAlign w:val="center"/>
          </w:tcPr>
          <w:p w14:paraId="07E704A1" w14:textId="3D26CB59"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G</w:t>
            </w:r>
            <w:r w:rsidR="00305DD6">
              <w:rPr>
                <w:rFonts w:ascii="ITC Avant Garde" w:hAnsi="ITC Avant Garde"/>
                <w:b/>
                <w:bCs/>
                <w:iCs/>
                <w:color w:val="FFFFFF" w:themeColor="background1"/>
                <w:sz w:val="20"/>
                <w:szCs w:val="20"/>
              </w:rPr>
              <w:t xml:space="preserve">rupo </w:t>
            </w:r>
            <w:r>
              <w:rPr>
                <w:rFonts w:ascii="ITC Avant Garde" w:hAnsi="ITC Avant Garde"/>
                <w:b/>
                <w:bCs/>
                <w:iCs/>
                <w:color w:val="FFFFFF" w:themeColor="background1"/>
                <w:sz w:val="20"/>
                <w:szCs w:val="20"/>
              </w:rPr>
              <w:t>T</w:t>
            </w:r>
            <w:r w:rsidR="00305DD6">
              <w:rPr>
                <w:rFonts w:ascii="ITC Avant Garde" w:hAnsi="ITC Avant Garde"/>
                <w:b/>
                <w:bCs/>
                <w:iCs/>
                <w:color w:val="FFFFFF" w:themeColor="background1"/>
                <w:sz w:val="20"/>
                <w:szCs w:val="20"/>
              </w:rPr>
              <w:t>elevisa</w:t>
            </w:r>
          </w:p>
        </w:tc>
      </w:tr>
      <w:tr w:rsidR="00363658" w:rsidRPr="005F7866" w14:paraId="6AD8B7FC" w14:textId="77777777" w:rsidTr="00A651CE">
        <w:trPr>
          <w:trHeight w:val="443"/>
          <w:jc w:val="center"/>
        </w:trPr>
        <w:tc>
          <w:tcPr>
            <w:tcW w:w="9498" w:type="dxa"/>
            <w:shd w:val="clear" w:color="auto" w:fill="C5E0B3" w:themeFill="accent6" w:themeFillTint="66"/>
            <w:vAlign w:val="center"/>
          </w:tcPr>
          <w:p w14:paraId="2AD93BD2" w14:textId="77777777" w:rsidR="00363658" w:rsidRPr="00551D14" w:rsidRDefault="00363658" w:rsidP="00A651CE">
            <w:pPr>
              <w:pStyle w:val="Default"/>
              <w:spacing w:before="120" w:after="120"/>
              <w:jc w:val="both"/>
              <w:rPr>
                <w:rFonts w:ascii="ITC Avant Garde" w:hAnsi="ITC Avant Garde"/>
                <w:i/>
                <w:sz w:val="18"/>
                <w:szCs w:val="18"/>
              </w:rPr>
            </w:pPr>
            <w:r w:rsidRPr="006101EA">
              <w:rPr>
                <w:rFonts w:ascii="ITC Avant Garde" w:hAnsi="ITC Avant Garde"/>
                <w:i/>
                <w:sz w:val="18"/>
                <w:szCs w:val="18"/>
              </w:rPr>
              <w:t>Consideramos que este artículo es contradictorio respecto al artículo 5, que señala que también en ciertos casos se puede ocupar los medios tradicionales y en el presente artículo 10 se menciona que todo lo que sea por otro medio que no sea el electrónico se tomara como no presentado.</w:t>
            </w:r>
          </w:p>
        </w:tc>
      </w:tr>
    </w:tbl>
    <w:p w14:paraId="17173071" w14:textId="77777777" w:rsidR="00363658" w:rsidRPr="00B453C8" w:rsidRDefault="00363658" w:rsidP="003675ED">
      <w:pPr>
        <w:spacing w:before="120" w:after="120" w:line="240" w:lineRule="auto"/>
        <w:jc w:val="both"/>
        <w:outlineLvl w:val="3"/>
        <w:rPr>
          <w:rFonts w:ascii="ITC Avant Garde" w:hAnsi="ITC Avant Garde"/>
          <w:b/>
          <w:bCs/>
        </w:rPr>
      </w:pPr>
      <w:r w:rsidRPr="00B453C8">
        <w:rPr>
          <w:rFonts w:ascii="ITC Avant Garde" w:hAnsi="ITC Avant Garde"/>
          <w:b/>
          <w:bCs/>
        </w:rPr>
        <w:t>Consideraciones</w:t>
      </w:r>
    </w:p>
    <w:p w14:paraId="6FAA161F" w14:textId="7A33CA54" w:rsidR="00363658" w:rsidRDefault="00363658" w:rsidP="00363658">
      <w:pPr>
        <w:spacing w:before="120" w:after="120" w:line="240" w:lineRule="auto"/>
        <w:jc w:val="both"/>
        <w:rPr>
          <w:rFonts w:ascii="ITC Avant Garde" w:hAnsi="ITC Avant Garde"/>
        </w:rPr>
      </w:pPr>
      <w:r>
        <w:rPr>
          <w:rFonts w:ascii="ITC Avant Garde" w:hAnsi="ITC Avant Garde"/>
        </w:rPr>
        <w:t>S</w:t>
      </w:r>
      <w:r w:rsidRPr="00B31822">
        <w:rPr>
          <w:rFonts w:ascii="ITC Avant Garde" w:hAnsi="ITC Avant Garde"/>
        </w:rPr>
        <w:t>e considera</w:t>
      </w:r>
      <w:r>
        <w:rPr>
          <w:rFonts w:ascii="ITC Avant Garde" w:hAnsi="ITC Avant Garde"/>
        </w:rPr>
        <w:t xml:space="preserve"> procedente lo señalado por </w:t>
      </w:r>
      <w:r w:rsidR="00305DD6" w:rsidRPr="002537B6">
        <w:rPr>
          <w:rFonts w:ascii="ITC Avant Garde" w:hAnsi="ITC Avant Garde"/>
          <w:iCs/>
        </w:rPr>
        <w:t>Grupo Televisa</w:t>
      </w:r>
      <w:r>
        <w:rPr>
          <w:rFonts w:ascii="ITC Avant Garde" w:hAnsi="ITC Avant Garde"/>
        </w:rPr>
        <w:t xml:space="preserve">, toda vez que el segundo párrafo del artículo 5 del Anteproyecto de Lineamientos prevé que, en casos debidamente justificados, las </w:t>
      </w:r>
      <w:proofErr w:type="gramStart"/>
      <w:r>
        <w:rPr>
          <w:rFonts w:ascii="ITC Avant Garde" w:hAnsi="ITC Avant Garde"/>
        </w:rPr>
        <w:t>autoridades públicas</w:t>
      </w:r>
      <w:proofErr w:type="gramEnd"/>
      <w:r>
        <w:rPr>
          <w:rFonts w:ascii="ITC Avant Garde" w:hAnsi="ITC Avant Garde"/>
        </w:rPr>
        <w:t xml:space="preserve"> podrán desahogar lo relativo a la etapa de investigación a través de medios tradicionales. </w:t>
      </w:r>
    </w:p>
    <w:p w14:paraId="6B1F9081" w14:textId="154A9767" w:rsidR="00363658" w:rsidRDefault="00363658" w:rsidP="00363658">
      <w:pPr>
        <w:spacing w:before="120" w:after="120" w:line="240" w:lineRule="auto"/>
        <w:jc w:val="both"/>
        <w:rPr>
          <w:rFonts w:ascii="ITC Avant Garde" w:hAnsi="ITC Avant Garde"/>
        </w:rPr>
      </w:pPr>
      <w:r>
        <w:rPr>
          <w:rFonts w:ascii="ITC Avant Garde" w:hAnsi="ITC Avant Garde"/>
        </w:rPr>
        <w:t>Por lo anterior, se adiciona</w:t>
      </w:r>
      <w:r w:rsidRPr="006101EA">
        <w:rPr>
          <w:rFonts w:ascii="ITC Avant Garde" w:hAnsi="ITC Avant Garde"/>
        </w:rPr>
        <w:t xml:space="preserve"> una fracción</w:t>
      </w:r>
      <w:r>
        <w:rPr>
          <w:rFonts w:ascii="ITC Avant Garde" w:hAnsi="ITC Avant Garde"/>
        </w:rPr>
        <w:t xml:space="preserve"> al artículo 10 del Anteproyecto de Lineamientos para señalar el caso previsto </w:t>
      </w:r>
      <w:r w:rsidRPr="006101EA">
        <w:rPr>
          <w:rFonts w:ascii="ITC Avant Garde" w:hAnsi="ITC Avant Garde"/>
        </w:rPr>
        <w:t>en el artículo 5</w:t>
      </w:r>
      <w:r w:rsidR="002537B6">
        <w:rPr>
          <w:rFonts w:ascii="ITC Avant Garde" w:hAnsi="ITC Avant Garde"/>
        </w:rPr>
        <w:t>,</w:t>
      </w:r>
      <w:r w:rsidRPr="006101EA">
        <w:rPr>
          <w:rFonts w:ascii="ITC Avant Garde" w:hAnsi="ITC Avant Garde"/>
        </w:rPr>
        <w:t xml:space="preserve"> párrafo segundo</w:t>
      </w:r>
      <w:r>
        <w:rPr>
          <w:rFonts w:ascii="ITC Avant Garde" w:hAnsi="ITC Avant Garde"/>
        </w:rPr>
        <w:t>, ya que configura una excepción a tener por no presentados la información y documentos ingresados por una vía distinta al Sistema electrónico</w:t>
      </w:r>
      <w:r w:rsidRPr="006101EA">
        <w:rPr>
          <w:rFonts w:ascii="ITC Avant Garde" w:hAnsi="ITC Avant Garde"/>
        </w:rPr>
        <w:t>.</w:t>
      </w:r>
    </w:p>
    <w:tbl>
      <w:tblPr>
        <w:tblStyle w:val="Tablaconcuadrcula"/>
        <w:tblW w:w="0" w:type="auto"/>
        <w:jc w:val="center"/>
        <w:tblLook w:val="04A0" w:firstRow="1" w:lastRow="0" w:firstColumn="1" w:lastColumn="0" w:noHBand="0" w:noVBand="1"/>
      </w:tblPr>
      <w:tblGrid>
        <w:gridCol w:w="4394"/>
        <w:gridCol w:w="4532"/>
      </w:tblGrid>
      <w:tr w:rsidR="00363658" w:rsidRPr="005F7866" w14:paraId="0EB9D548" w14:textId="77777777" w:rsidTr="00A651CE">
        <w:trPr>
          <w:jc w:val="center"/>
        </w:trPr>
        <w:tc>
          <w:tcPr>
            <w:tcW w:w="4394" w:type="dxa"/>
            <w:shd w:val="clear" w:color="auto" w:fill="538135" w:themeFill="accent6" w:themeFillShade="BF"/>
            <w:vAlign w:val="center"/>
          </w:tcPr>
          <w:p w14:paraId="34F79EC6" w14:textId="77777777" w:rsidR="00363658" w:rsidRPr="005F7866" w:rsidRDefault="00363658" w:rsidP="00A651CE">
            <w:pPr>
              <w:keepNext/>
              <w:spacing w:before="120"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lastRenderedPageBreak/>
              <w:t>Anteproyecto</w:t>
            </w:r>
            <w:r>
              <w:rPr>
                <w:rFonts w:ascii="ITC Avant Garde" w:hAnsi="ITC Avant Garde"/>
                <w:b/>
                <w:color w:val="FFFFFF" w:themeColor="background1"/>
                <w:sz w:val="18"/>
                <w:szCs w:val="18"/>
              </w:rPr>
              <w:t xml:space="preserve"> de Lineamientos</w:t>
            </w:r>
          </w:p>
        </w:tc>
        <w:tc>
          <w:tcPr>
            <w:tcW w:w="4532" w:type="dxa"/>
            <w:shd w:val="clear" w:color="auto" w:fill="538135" w:themeFill="accent6" w:themeFillShade="BF"/>
            <w:vAlign w:val="center"/>
          </w:tcPr>
          <w:p w14:paraId="1A92D9CA" w14:textId="77777777" w:rsidR="00363658" w:rsidRPr="005F7866" w:rsidRDefault="00363658" w:rsidP="00A651CE">
            <w:pPr>
              <w:keepNext/>
              <w:spacing w:before="120"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15"/>
            </w:r>
          </w:p>
        </w:tc>
      </w:tr>
      <w:tr w:rsidR="00363658" w:rsidRPr="00253245" w14:paraId="3A2A50DB" w14:textId="77777777" w:rsidTr="00A651CE">
        <w:trPr>
          <w:jc w:val="center"/>
        </w:trPr>
        <w:tc>
          <w:tcPr>
            <w:tcW w:w="4394" w:type="dxa"/>
            <w:shd w:val="clear" w:color="auto" w:fill="C5E0B3" w:themeFill="accent6" w:themeFillTint="66"/>
          </w:tcPr>
          <w:p w14:paraId="0A37D5CB" w14:textId="77777777" w:rsidR="00363658" w:rsidRPr="00071676" w:rsidRDefault="00363658" w:rsidP="00A651CE">
            <w:pPr>
              <w:keepNext/>
              <w:spacing w:before="120" w:after="120" w:line="240" w:lineRule="auto"/>
              <w:ind w:firstLine="284"/>
              <w:jc w:val="both"/>
              <w:rPr>
                <w:rFonts w:ascii="ITC Avant Garde" w:hAnsi="ITC Avant Garde" w:cs="Arial"/>
                <w:color w:val="000000" w:themeColor="text1"/>
                <w:sz w:val="18"/>
                <w:szCs w:val="18"/>
              </w:rPr>
            </w:pPr>
            <w:r w:rsidRPr="00071676">
              <w:rPr>
                <w:rFonts w:ascii="ITC Avant Garde" w:hAnsi="ITC Avant Garde" w:cs="Arial"/>
                <w:b/>
                <w:sz w:val="18"/>
                <w:szCs w:val="18"/>
              </w:rPr>
              <w:t xml:space="preserve">Artículo 10. </w:t>
            </w:r>
            <w:r w:rsidRPr="00071676">
              <w:rPr>
                <w:rFonts w:ascii="ITC Avant Garde" w:hAnsi="ITC Avant Garde" w:cs="Arial"/>
                <w:sz w:val="18"/>
                <w:szCs w:val="18"/>
                <w:u w:val="single"/>
              </w:rPr>
              <w:t>Promociones presentadas fuera del Sistema electrónico</w:t>
            </w:r>
          </w:p>
          <w:p w14:paraId="1B118DC9" w14:textId="77777777" w:rsidR="00363658" w:rsidRPr="00071676" w:rsidRDefault="00363658" w:rsidP="00A651CE">
            <w:pPr>
              <w:spacing w:before="120" w:after="120" w:line="240" w:lineRule="auto"/>
              <w:ind w:firstLine="284"/>
              <w:jc w:val="both"/>
              <w:rPr>
                <w:rFonts w:ascii="ITC Avant Garde" w:hAnsi="ITC Avant Garde" w:cs="Arial"/>
                <w:sz w:val="18"/>
                <w:szCs w:val="18"/>
              </w:rPr>
            </w:pPr>
            <w:r w:rsidRPr="00071676">
              <w:rPr>
                <w:rFonts w:ascii="ITC Avant Garde" w:hAnsi="ITC Avant Garde" w:cs="Arial"/>
                <w:color w:val="000000" w:themeColor="text1"/>
                <w:sz w:val="18"/>
                <w:szCs w:val="18"/>
              </w:rPr>
              <w:t>La información</w:t>
            </w:r>
            <w:r w:rsidRPr="00071676">
              <w:rPr>
                <w:rFonts w:ascii="ITC Avant Garde" w:hAnsi="ITC Avant Garde" w:cs="Arial"/>
                <w:b/>
                <w:sz w:val="18"/>
                <w:szCs w:val="18"/>
              </w:rPr>
              <w:t xml:space="preserve"> </w:t>
            </w:r>
            <w:r w:rsidRPr="00071676">
              <w:rPr>
                <w:rFonts w:ascii="ITC Avant Garde" w:hAnsi="ITC Avant Garde" w:cs="Arial"/>
                <w:color w:val="000000" w:themeColor="text1"/>
                <w:sz w:val="18"/>
                <w:szCs w:val="18"/>
              </w:rPr>
              <w:t xml:space="preserve">y documentos </w:t>
            </w:r>
            <w:r w:rsidRPr="00071676">
              <w:rPr>
                <w:rFonts w:ascii="ITC Avant Garde" w:hAnsi="ITC Avant Garde" w:cs="Arial"/>
                <w:sz w:val="18"/>
                <w:szCs w:val="18"/>
              </w:rPr>
              <w:t>que ingresen por una vía distinta al Sistema electrónico, se tendrán por no presentados.</w:t>
            </w:r>
          </w:p>
          <w:p w14:paraId="0B7924F9" w14:textId="77777777" w:rsidR="00363658" w:rsidRPr="00071676" w:rsidRDefault="00363658" w:rsidP="00A651CE">
            <w:pPr>
              <w:spacing w:before="120" w:after="120" w:line="240" w:lineRule="auto"/>
              <w:ind w:firstLine="284"/>
              <w:jc w:val="both"/>
              <w:rPr>
                <w:rFonts w:ascii="ITC Avant Garde" w:hAnsi="ITC Avant Garde" w:cs="Arial"/>
                <w:color w:val="000000" w:themeColor="text1"/>
                <w:sz w:val="18"/>
                <w:szCs w:val="18"/>
              </w:rPr>
            </w:pPr>
            <w:r w:rsidRPr="00071676">
              <w:rPr>
                <w:rFonts w:ascii="ITC Avant Garde" w:hAnsi="ITC Avant Garde" w:cs="Arial"/>
                <w:color w:val="000000" w:themeColor="text1"/>
                <w:sz w:val="18"/>
                <w:szCs w:val="18"/>
              </w:rPr>
              <w:t>Se exceptúa de lo anterior los siguientes casos:</w:t>
            </w:r>
          </w:p>
          <w:p w14:paraId="418C2CD7" w14:textId="77777777" w:rsidR="00363658" w:rsidRPr="00071676" w:rsidRDefault="00363658" w:rsidP="0051073D">
            <w:pPr>
              <w:pStyle w:val="Prrafodelista"/>
              <w:numPr>
                <w:ilvl w:val="0"/>
                <w:numId w:val="17"/>
              </w:numPr>
              <w:spacing w:before="120" w:after="120" w:line="240" w:lineRule="auto"/>
              <w:ind w:left="851"/>
              <w:contextualSpacing w:val="0"/>
              <w:jc w:val="both"/>
              <w:rPr>
                <w:rFonts w:ascii="ITC Avant Garde" w:hAnsi="ITC Avant Garde" w:cs="Arial"/>
                <w:color w:val="000000" w:themeColor="text1"/>
                <w:sz w:val="18"/>
                <w:szCs w:val="18"/>
              </w:rPr>
            </w:pPr>
            <w:r w:rsidRPr="00071676">
              <w:rPr>
                <w:rFonts w:ascii="ITC Avant Garde" w:hAnsi="ITC Avant Garde" w:cs="Arial"/>
                <w:color w:val="000000" w:themeColor="text1"/>
                <w:sz w:val="18"/>
                <w:szCs w:val="18"/>
              </w:rPr>
              <w:t>Cuando la Autoridad Investigadora:</w:t>
            </w:r>
          </w:p>
          <w:p w14:paraId="39A0F96A" w14:textId="77777777" w:rsidR="00363658" w:rsidRPr="00071676" w:rsidRDefault="00363658" w:rsidP="0051073D">
            <w:pPr>
              <w:pStyle w:val="Prrafodelista"/>
              <w:numPr>
                <w:ilvl w:val="0"/>
                <w:numId w:val="18"/>
              </w:numPr>
              <w:spacing w:before="120" w:after="120" w:line="240" w:lineRule="auto"/>
              <w:ind w:left="1134" w:hanging="357"/>
              <w:contextualSpacing w:val="0"/>
              <w:jc w:val="both"/>
              <w:rPr>
                <w:rFonts w:ascii="ITC Avant Garde" w:hAnsi="ITC Avant Garde" w:cs="Arial"/>
                <w:color w:val="000000" w:themeColor="text1"/>
                <w:sz w:val="18"/>
                <w:szCs w:val="18"/>
              </w:rPr>
            </w:pPr>
            <w:r w:rsidRPr="00071676">
              <w:rPr>
                <w:rFonts w:ascii="ITC Avant Garde" w:hAnsi="ITC Avant Garde" w:cs="Arial"/>
                <w:color w:val="000000" w:themeColor="text1"/>
                <w:sz w:val="18"/>
                <w:szCs w:val="18"/>
              </w:rPr>
              <w:t>Lo requiera para llevar a cabo la diligencia de cotejo del instrumento público con el que se pretenda acreditar personalidad;</w:t>
            </w:r>
          </w:p>
          <w:p w14:paraId="6F8D3205" w14:textId="77777777" w:rsidR="00363658" w:rsidRPr="00071676" w:rsidRDefault="00363658" w:rsidP="0051073D">
            <w:pPr>
              <w:pStyle w:val="Prrafodelista"/>
              <w:numPr>
                <w:ilvl w:val="0"/>
                <w:numId w:val="18"/>
              </w:numPr>
              <w:spacing w:before="120" w:after="120" w:line="240" w:lineRule="auto"/>
              <w:ind w:left="1134" w:hanging="357"/>
              <w:contextualSpacing w:val="0"/>
              <w:jc w:val="both"/>
              <w:rPr>
                <w:rFonts w:ascii="ITC Avant Garde" w:hAnsi="ITC Avant Garde" w:cs="Arial"/>
                <w:color w:val="000000" w:themeColor="text1"/>
                <w:sz w:val="18"/>
                <w:szCs w:val="18"/>
              </w:rPr>
            </w:pPr>
            <w:r w:rsidRPr="00071676">
              <w:rPr>
                <w:rFonts w:ascii="ITC Avant Garde" w:hAnsi="ITC Avant Garde" w:cs="Arial"/>
                <w:color w:val="000000" w:themeColor="text1"/>
                <w:sz w:val="18"/>
                <w:szCs w:val="18"/>
              </w:rPr>
              <w:t>Lo requiera para comprobar la existencia de documentos originales que hayan sido presentados como documentos digitalizados, o de aquéllos que el agente económico haya hecho referencia en diversa información presentada, y</w:t>
            </w:r>
          </w:p>
          <w:p w14:paraId="16C4D3D8" w14:textId="77777777" w:rsidR="00363658" w:rsidRPr="00071676" w:rsidRDefault="00363658" w:rsidP="0051073D">
            <w:pPr>
              <w:pStyle w:val="Prrafodelista"/>
              <w:numPr>
                <w:ilvl w:val="0"/>
                <w:numId w:val="18"/>
              </w:numPr>
              <w:spacing w:before="120" w:after="120" w:line="240" w:lineRule="auto"/>
              <w:ind w:left="1134" w:hanging="357"/>
              <w:contextualSpacing w:val="0"/>
              <w:jc w:val="both"/>
              <w:rPr>
                <w:rFonts w:ascii="ITC Avant Garde" w:hAnsi="ITC Avant Garde" w:cs="Arial"/>
                <w:color w:val="000000" w:themeColor="text1"/>
                <w:sz w:val="18"/>
                <w:szCs w:val="18"/>
              </w:rPr>
            </w:pPr>
            <w:r w:rsidRPr="00071676">
              <w:rPr>
                <w:rFonts w:ascii="ITC Avant Garde" w:hAnsi="ITC Avant Garde" w:cs="Arial"/>
                <w:color w:val="000000" w:themeColor="text1"/>
                <w:sz w:val="18"/>
                <w:szCs w:val="18"/>
              </w:rPr>
              <w:t>Así lo determine por estimarlo procedente.</w:t>
            </w:r>
          </w:p>
          <w:p w14:paraId="17FFB9D9" w14:textId="77777777" w:rsidR="00363658" w:rsidRPr="00071676" w:rsidRDefault="00363658" w:rsidP="0051073D">
            <w:pPr>
              <w:pStyle w:val="Prrafodelista"/>
              <w:numPr>
                <w:ilvl w:val="0"/>
                <w:numId w:val="17"/>
              </w:numPr>
              <w:spacing w:before="120" w:after="120" w:line="240" w:lineRule="auto"/>
              <w:ind w:left="851"/>
              <w:contextualSpacing w:val="0"/>
              <w:jc w:val="both"/>
              <w:rPr>
                <w:rFonts w:ascii="ITC Avant Garde" w:hAnsi="ITC Avant Garde"/>
                <w:sz w:val="18"/>
                <w:szCs w:val="18"/>
              </w:rPr>
            </w:pPr>
            <w:r w:rsidRPr="00071676">
              <w:rPr>
                <w:rFonts w:ascii="ITC Avant Garde" w:hAnsi="ITC Avant Garde" w:cs="Arial"/>
                <w:color w:val="000000" w:themeColor="text1"/>
                <w:sz w:val="18"/>
                <w:szCs w:val="18"/>
              </w:rPr>
              <w:t>En caso de fallas técnicas, siempre y cuando la información y documentos se presenten conforme a lo dispuesto en el artículo 47 de los presentes Lineamientos.</w:t>
            </w:r>
          </w:p>
          <w:p w14:paraId="48896C09" w14:textId="77777777" w:rsidR="00363658" w:rsidRPr="00253245" w:rsidRDefault="00363658" w:rsidP="00A651CE">
            <w:pPr>
              <w:pStyle w:val="Textoindependiente"/>
              <w:spacing w:before="120" w:line="240" w:lineRule="auto"/>
              <w:jc w:val="both"/>
              <w:rPr>
                <w:rFonts w:ascii="ITC Avant Garde" w:hAnsi="ITC Avant Garde"/>
                <w:sz w:val="18"/>
                <w:szCs w:val="18"/>
              </w:rPr>
            </w:pPr>
          </w:p>
        </w:tc>
        <w:tc>
          <w:tcPr>
            <w:tcW w:w="4532" w:type="dxa"/>
            <w:shd w:val="clear" w:color="auto" w:fill="C5E0B3" w:themeFill="accent6" w:themeFillTint="66"/>
          </w:tcPr>
          <w:p w14:paraId="5B026391" w14:textId="77777777" w:rsidR="00363658" w:rsidRPr="00071676" w:rsidRDefault="00363658" w:rsidP="00A651CE">
            <w:pPr>
              <w:keepNext/>
              <w:spacing w:before="120" w:after="120" w:line="240" w:lineRule="auto"/>
              <w:ind w:firstLine="284"/>
              <w:jc w:val="both"/>
              <w:rPr>
                <w:rFonts w:ascii="ITC Avant Garde" w:hAnsi="ITC Avant Garde" w:cs="Arial"/>
                <w:b/>
                <w:sz w:val="18"/>
                <w:szCs w:val="18"/>
              </w:rPr>
            </w:pPr>
            <w:r w:rsidRPr="00071676">
              <w:rPr>
                <w:rFonts w:ascii="ITC Avant Garde" w:hAnsi="ITC Avant Garde" w:cs="Arial"/>
                <w:b/>
                <w:sz w:val="18"/>
                <w:szCs w:val="18"/>
              </w:rPr>
              <w:t xml:space="preserve">Artículo 10. </w:t>
            </w:r>
            <w:r w:rsidRPr="00071676">
              <w:rPr>
                <w:rFonts w:ascii="ITC Avant Garde" w:hAnsi="ITC Avant Garde" w:cs="Arial"/>
                <w:sz w:val="18"/>
                <w:szCs w:val="18"/>
                <w:u w:val="single"/>
              </w:rPr>
              <w:t>Promociones presentadas fuera del Sistema electrónico</w:t>
            </w:r>
          </w:p>
          <w:p w14:paraId="05B2AAC4" w14:textId="77777777" w:rsidR="00363658" w:rsidRPr="00071676" w:rsidRDefault="00363658" w:rsidP="00A651CE">
            <w:pPr>
              <w:spacing w:before="120" w:after="120" w:line="240" w:lineRule="auto"/>
              <w:ind w:firstLine="284"/>
              <w:jc w:val="both"/>
              <w:rPr>
                <w:rFonts w:ascii="ITC Avant Garde" w:hAnsi="ITC Avant Garde" w:cs="Arial"/>
                <w:sz w:val="18"/>
                <w:szCs w:val="18"/>
              </w:rPr>
            </w:pPr>
            <w:r w:rsidRPr="00071676">
              <w:rPr>
                <w:rFonts w:ascii="ITC Avant Garde" w:hAnsi="ITC Avant Garde" w:cs="Arial"/>
                <w:color w:val="000000" w:themeColor="text1"/>
                <w:sz w:val="18"/>
                <w:szCs w:val="18"/>
              </w:rPr>
              <w:t>La información</w:t>
            </w:r>
            <w:r w:rsidRPr="00071676">
              <w:rPr>
                <w:rFonts w:ascii="ITC Avant Garde" w:hAnsi="ITC Avant Garde" w:cs="Arial"/>
                <w:b/>
                <w:sz w:val="18"/>
                <w:szCs w:val="18"/>
              </w:rPr>
              <w:t xml:space="preserve"> </w:t>
            </w:r>
            <w:r w:rsidRPr="00071676">
              <w:rPr>
                <w:rFonts w:ascii="ITC Avant Garde" w:hAnsi="ITC Avant Garde" w:cs="Arial"/>
                <w:color w:val="000000" w:themeColor="text1"/>
                <w:sz w:val="18"/>
                <w:szCs w:val="18"/>
              </w:rPr>
              <w:t xml:space="preserve">y documentos </w:t>
            </w:r>
            <w:r w:rsidRPr="00071676">
              <w:rPr>
                <w:rFonts w:ascii="ITC Avant Garde" w:hAnsi="ITC Avant Garde" w:cs="Arial"/>
                <w:sz w:val="18"/>
                <w:szCs w:val="18"/>
              </w:rPr>
              <w:t>que ingresen por una vía distinta al Sistema electrónico, se tendrán por no presentados.</w:t>
            </w:r>
          </w:p>
          <w:p w14:paraId="324DC2B2" w14:textId="77777777" w:rsidR="00363658" w:rsidRPr="00071676" w:rsidRDefault="00363658" w:rsidP="00A651CE">
            <w:pPr>
              <w:spacing w:before="120" w:after="120" w:line="240" w:lineRule="auto"/>
              <w:ind w:firstLine="284"/>
              <w:jc w:val="both"/>
              <w:rPr>
                <w:rFonts w:ascii="ITC Avant Garde" w:hAnsi="ITC Avant Garde" w:cs="Arial"/>
                <w:color w:val="000000" w:themeColor="text1"/>
                <w:sz w:val="18"/>
                <w:szCs w:val="18"/>
              </w:rPr>
            </w:pPr>
            <w:r w:rsidRPr="00071676">
              <w:rPr>
                <w:rFonts w:ascii="ITC Avant Garde" w:hAnsi="ITC Avant Garde" w:cs="Arial"/>
                <w:color w:val="000000" w:themeColor="text1"/>
                <w:sz w:val="18"/>
                <w:szCs w:val="18"/>
              </w:rPr>
              <w:t>Se exceptúa de lo anterior los siguientes casos:</w:t>
            </w:r>
          </w:p>
          <w:p w14:paraId="6C3307EB" w14:textId="77777777" w:rsidR="00363658" w:rsidRPr="00071676" w:rsidRDefault="00363658" w:rsidP="0051073D">
            <w:pPr>
              <w:pStyle w:val="Prrafodelista"/>
              <w:numPr>
                <w:ilvl w:val="0"/>
                <w:numId w:val="19"/>
              </w:numPr>
              <w:spacing w:before="120" w:after="120" w:line="240" w:lineRule="auto"/>
              <w:ind w:left="882"/>
              <w:contextualSpacing w:val="0"/>
              <w:jc w:val="both"/>
              <w:rPr>
                <w:rFonts w:ascii="ITC Avant Garde" w:hAnsi="ITC Avant Garde" w:cs="Arial"/>
                <w:color w:val="000000" w:themeColor="text1"/>
                <w:sz w:val="18"/>
                <w:szCs w:val="18"/>
              </w:rPr>
            </w:pPr>
            <w:r w:rsidRPr="00071676">
              <w:rPr>
                <w:rFonts w:ascii="ITC Avant Garde" w:hAnsi="ITC Avant Garde" w:cs="Arial"/>
                <w:color w:val="000000" w:themeColor="text1"/>
                <w:sz w:val="18"/>
                <w:szCs w:val="18"/>
              </w:rPr>
              <w:t>Cuando la Autoridad Investigadora:</w:t>
            </w:r>
          </w:p>
          <w:p w14:paraId="7CC3B9BA" w14:textId="77777777" w:rsidR="00363658" w:rsidRPr="00071676" w:rsidRDefault="00363658" w:rsidP="0051073D">
            <w:pPr>
              <w:pStyle w:val="Prrafodelista"/>
              <w:numPr>
                <w:ilvl w:val="0"/>
                <w:numId w:val="20"/>
              </w:numPr>
              <w:spacing w:before="120" w:after="120" w:line="240" w:lineRule="auto"/>
              <w:contextualSpacing w:val="0"/>
              <w:jc w:val="both"/>
              <w:rPr>
                <w:rFonts w:ascii="ITC Avant Garde" w:hAnsi="ITC Avant Garde" w:cs="Arial"/>
                <w:color w:val="000000" w:themeColor="text1"/>
                <w:sz w:val="18"/>
                <w:szCs w:val="18"/>
              </w:rPr>
            </w:pPr>
            <w:r w:rsidRPr="00071676">
              <w:rPr>
                <w:rFonts w:ascii="ITC Avant Garde" w:hAnsi="ITC Avant Garde" w:cs="Arial"/>
                <w:color w:val="000000" w:themeColor="text1"/>
                <w:sz w:val="18"/>
                <w:szCs w:val="18"/>
              </w:rPr>
              <w:t>Lo requiera para llevar a cabo la diligencia de cotejo del instrumento público con el que se pretenda acreditar personalidad;</w:t>
            </w:r>
          </w:p>
          <w:p w14:paraId="7BB92268" w14:textId="77777777" w:rsidR="00363658" w:rsidRPr="00071676" w:rsidRDefault="00363658" w:rsidP="0051073D">
            <w:pPr>
              <w:pStyle w:val="Prrafodelista"/>
              <w:numPr>
                <w:ilvl w:val="0"/>
                <w:numId w:val="20"/>
              </w:numPr>
              <w:spacing w:before="120" w:after="120" w:line="240" w:lineRule="auto"/>
              <w:contextualSpacing w:val="0"/>
              <w:jc w:val="both"/>
              <w:rPr>
                <w:rFonts w:ascii="ITC Avant Garde" w:hAnsi="ITC Avant Garde" w:cs="Arial"/>
                <w:color w:val="000000" w:themeColor="text1"/>
                <w:sz w:val="18"/>
                <w:szCs w:val="18"/>
              </w:rPr>
            </w:pPr>
            <w:r w:rsidRPr="00071676">
              <w:rPr>
                <w:rFonts w:ascii="ITC Avant Garde" w:hAnsi="ITC Avant Garde" w:cs="Arial"/>
                <w:color w:val="000000" w:themeColor="text1"/>
                <w:sz w:val="18"/>
                <w:szCs w:val="18"/>
              </w:rPr>
              <w:t>Lo requiera para comprobar la existencia de documentos originales que hayan sido presentados como documentos digitalizados, o de aquéllos que el agente económico haya hecho referencia en diversa información presentada, y</w:t>
            </w:r>
          </w:p>
          <w:p w14:paraId="0869EA25" w14:textId="77777777" w:rsidR="00363658" w:rsidRPr="00071676" w:rsidRDefault="00363658" w:rsidP="0051073D">
            <w:pPr>
              <w:pStyle w:val="Prrafodelista"/>
              <w:numPr>
                <w:ilvl w:val="0"/>
                <w:numId w:val="20"/>
              </w:numPr>
              <w:spacing w:before="120" w:after="120" w:line="240" w:lineRule="auto"/>
              <w:contextualSpacing w:val="0"/>
              <w:jc w:val="both"/>
              <w:rPr>
                <w:rFonts w:ascii="ITC Avant Garde" w:hAnsi="ITC Avant Garde" w:cs="Arial"/>
                <w:color w:val="000000" w:themeColor="text1"/>
                <w:sz w:val="18"/>
                <w:szCs w:val="18"/>
              </w:rPr>
            </w:pPr>
            <w:r w:rsidRPr="00071676">
              <w:rPr>
                <w:rFonts w:ascii="ITC Avant Garde" w:hAnsi="ITC Avant Garde" w:cs="Arial"/>
                <w:color w:val="000000" w:themeColor="text1"/>
                <w:sz w:val="18"/>
                <w:szCs w:val="18"/>
              </w:rPr>
              <w:t>Así lo determine por estimarlo procedente.</w:t>
            </w:r>
          </w:p>
          <w:p w14:paraId="62483261" w14:textId="77777777" w:rsidR="00363658" w:rsidRPr="00071676" w:rsidRDefault="00363658" w:rsidP="0051073D">
            <w:pPr>
              <w:pStyle w:val="Prrafodelista"/>
              <w:numPr>
                <w:ilvl w:val="0"/>
                <w:numId w:val="19"/>
              </w:numPr>
              <w:spacing w:before="120" w:after="120" w:line="240" w:lineRule="auto"/>
              <w:ind w:left="882"/>
              <w:contextualSpacing w:val="0"/>
              <w:jc w:val="both"/>
              <w:rPr>
                <w:rFonts w:ascii="ITC Avant Garde" w:hAnsi="ITC Avant Garde" w:cs="Arial"/>
                <w:color w:val="000000" w:themeColor="text1"/>
                <w:sz w:val="18"/>
                <w:szCs w:val="18"/>
              </w:rPr>
            </w:pPr>
            <w:r w:rsidRPr="00071676">
              <w:rPr>
                <w:rFonts w:ascii="ITC Avant Garde" w:hAnsi="ITC Avant Garde" w:cs="Arial"/>
                <w:color w:val="000000" w:themeColor="text1"/>
                <w:sz w:val="18"/>
                <w:szCs w:val="18"/>
              </w:rPr>
              <w:t>En caso de fallas técnicas, siempre y cuando la información y documentos se presenten conforme a lo dispuesto en el artículo 47 de los presentes Lineamientos.</w:t>
            </w:r>
          </w:p>
          <w:p w14:paraId="06C1A223" w14:textId="77777777" w:rsidR="00363658" w:rsidRPr="00071676" w:rsidRDefault="00363658" w:rsidP="0051073D">
            <w:pPr>
              <w:pStyle w:val="Prrafodelista"/>
              <w:numPr>
                <w:ilvl w:val="0"/>
                <w:numId w:val="19"/>
              </w:numPr>
              <w:spacing w:before="120" w:after="120" w:line="240" w:lineRule="auto"/>
              <w:ind w:left="851"/>
              <w:contextualSpacing w:val="0"/>
              <w:jc w:val="both"/>
              <w:rPr>
                <w:rFonts w:ascii="ITC Avant Garde" w:hAnsi="ITC Avant Garde" w:cs="Arial"/>
                <w:color w:val="000000" w:themeColor="text1"/>
                <w:sz w:val="18"/>
                <w:szCs w:val="18"/>
              </w:rPr>
            </w:pPr>
            <w:r w:rsidRPr="00BE1BD7">
              <w:rPr>
                <w:rFonts w:ascii="ITC Avant Garde" w:hAnsi="ITC Avant Garde" w:cs="Arial"/>
                <w:color w:val="000000" w:themeColor="text1"/>
                <w:sz w:val="18"/>
                <w:szCs w:val="18"/>
                <w:u w:val="single"/>
              </w:rPr>
              <w:t>El señalado en el párrafo segundo del artículo 5 de los presentes Lineamientos</w:t>
            </w:r>
            <w:r w:rsidRPr="00071676">
              <w:rPr>
                <w:rFonts w:ascii="ITC Avant Garde" w:hAnsi="ITC Avant Garde" w:cs="Arial"/>
                <w:color w:val="000000" w:themeColor="text1"/>
                <w:sz w:val="18"/>
                <w:szCs w:val="18"/>
              </w:rPr>
              <w:t>.</w:t>
            </w:r>
          </w:p>
          <w:p w14:paraId="4D75C599" w14:textId="77777777" w:rsidR="00363658" w:rsidRPr="00071676" w:rsidRDefault="00363658" w:rsidP="00A651CE">
            <w:pPr>
              <w:spacing w:before="120" w:after="120" w:line="240" w:lineRule="auto"/>
              <w:ind w:firstLine="284"/>
              <w:jc w:val="both"/>
              <w:rPr>
                <w:rFonts w:ascii="ITC Avant Garde" w:hAnsi="ITC Avant Garde" w:cs="Arial"/>
                <w:sz w:val="18"/>
                <w:szCs w:val="18"/>
                <w:lang w:val="x-none"/>
              </w:rPr>
            </w:pPr>
          </w:p>
        </w:tc>
      </w:tr>
    </w:tbl>
    <w:p w14:paraId="046CA5F9" w14:textId="77777777" w:rsidR="00363658" w:rsidRDefault="00363658" w:rsidP="00B95905">
      <w:pPr>
        <w:spacing w:after="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31FDB13B" w14:textId="77777777" w:rsidTr="00A651CE">
        <w:trPr>
          <w:trHeight w:val="276"/>
          <w:jc w:val="center"/>
        </w:trPr>
        <w:tc>
          <w:tcPr>
            <w:tcW w:w="9498" w:type="dxa"/>
            <w:shd w:val="clear" w:color="auto" w:fill="538135" w:themeFill="accent6" w:themeFillShade="BF"/>
            <w:vAlign w:val="center"/>
          </w:tcPr>
          <w:p w14:paraId="5727EEB6" w14:textId="5A3E0B4B" w:rsidR="00363658" w:rsidRPr="0077335A" w:rsidRDefault="00363658" w:rsidP="00B95905">
            <w:pPr>
              <w:pStyle w:val="Default"/>
              <w:spacing w:before="60" w:after="60"/>
              <w:jc w:val="center"/>
              <w:rPr>
                <w:rFonts w:ascii="ITC Avant Garde" w:hAnsi="ITC Avant Garde"/>
                <w:b/>
                <w:bCs/>
                <w:iCs/>
                <w:sz w:val="20"/>
                <w:szCs w:val="20"/>
              </w:rPr>
            </w:pPr>
            <w:r w:rsidRPr="0079316D">
              <w:rPr>
                <w:rFonts w:ascii="ITC Avant Garde" w:hAnsi="ITC Avant Garde"/>
                <w:b/>
                <w:bCs/>
                <w:iCs/>
                <w:color w:val="FFFFFF" w:themeColor="background1"/>
                <w:sz w:val="20"/>
                <w:szCs w:val="20"/>
              </w:rPr>
              <w:t>Mora Villalpando</w:t>
            </w:r>
          </w:p>
        </w:tc>
      </w:tr>
      <w:tr w:rsidR="00363658" w:rsidRPr="005F7866" w14:paraId="607340A8" w14:textId="77777777" w:rsidTr="00A651CE">
        <w:trPr>
          <w:trHeight w:val="443"/>
          <w:jc w:val="center"/>
        </w:trPr>
        <w:tc>
          <w:tcPr>
            <w:tcW w:w="9498" w:type="dxa"/>
            <w:shd w:val="clear" w:color="auto" w:fill="C5E0B3" w:themeFill="accent6" w:themeFillTint="66"/>
            <w:vAlign w:val="center"/>
          </w:tcPr>
          <w:p w14:paraId="6C84FA99" w14:textId="77777777" w:rsidR="00363658" w:rsidRPr="00015F11" w:rsidRDefault="00363658" w:rsidP="00B95905">
            <w:pPr>
              <w:pStyle w:val="Default"/>
              <w:spacing w:before="120" w:after="120"/>
              <w:jc w:val="both"/>
              <w:rPr>
                <w:rFonts w:ascii="ITC Avant Garde" w:hAnsi="ITC Avant Garde"/>
                <w:i/>
                <w:sz w:val="18"/>
                <w:szCs w:val="18"/>
              </w:rPr>
            </w:pPr>
            <w:r w:rsidRPr="00015F11">
              <w:rPr>
                <w:rFonts w:ascii="ITC Avant Garde" w:hAnsi="ITC Avant Garde"/>
                <w:i/>
                <w:sz w:val="18"/>
                <w:szCs w:val="18"/>
              </w:rPr>
              <w:t>En el artículo 10 de los lineamientos, se señala como regla general que la información y documentos que ingresen por una vía distinta al sistema electrónico, se tendrán por no presentados, salvo en los casos excepcionales que se señalan.</w:t>
            </w:r>
          </w:p>
          <w:p w14:paraId="448EBB70" w14:textId="77777777" w:rsidR="00363658" w:rsidRPr="00551D14" w:rsidRDefault="00363658" w:rsidP="00B95905">
            <w:pPr>
              <w:pStyle w:val="Default"/>
              <w:spacing w:before="120" w:after="120"/>
              <w:jc w:val="both"/>
              <w:rPr>
                <w:rFonts w:ascii="ITC Avant Garde" w:hAnsi="ITC Avant Garde"/>
                <w:i/>
                <w:sz w:val="18"/>
                <w:szCs w:val="18"/>
              </w:rPr>
            </w:pPr>
            <w:r w:rsidRPr="00015F11">
              <w:rPr>
                <w:rFonts w:ascii="ITC Avant Garde" w:hAnsi="ITC Avant Garde"/>
                <w:i/>
                <w:sz w:val="18"/>
                <w:szCs w:val="18"/>
              </w:rPr>
              <w:t xml:space="preserve">Al respecto, se considera que, de conformidad con el principio de certeza jurídica consagrado en el artículo 16 y de conformidad con el derecho humano de acceso a la justicia reconocido en el artículo 17 de la Constitución Política de los Estados Unidos Mexicanos (Constitución), lo dispuesto por el artículo 10 de los lineamientos en cuestión, atentan en contra de los derechos y principios referidos, toda vez que, al establecer como medida, el tener por no presentados los documentos e información que se ingresen por vías distintas a las señaladas, atenta en contra de los principios que rigen el proceso administrativo adjetivo, ya que, de esta manera se obstruye la oportunidad del particular de ser oído, y de probar los hechos conducentes, lo cual afecta la garantía del debido proceso adoptada por el sistema jurídico mexicano, por medio del artículo 8 la Convención Americana sobre Derechos Humanos. El cual reconoce el derecho </w:t>
            </w:r>
            <w:r w:rsidRPr="00015F11">
              <w:rPr>
                <w:rFonts w:ascii="ITC Avant Garde" w:hAnsi="ITC Avant Garde"/>
                <w:i/>
                <w:sz w:val="18"/>
                <w:szCs w:val="18"/>
              </w:rPr>
              <w:lastRenderedPageBreak/>
              <w:t>humano al “debido proceso legal” o “derecho de defensa procesal”, que consisten, en el derecho de toda persona a ser oída con las debidas garantías y dentro de un plazo razonable por la autoridad competente, como lo es ese H. IFT.</w:t>
            </w:r>
          </w:p>
          <w:p w14:paraId="32B99B45" w14:textId="77777777" w:rsidR="00363658" w:rsidRPr="00015F11" w:rsidRDefault="00363658" w:rsidP="00B95905">
            <w:pPr>
              <w:pStyle w:val="Default"/>
              <w:spacing w:before="120" w:after="120"/>
              <w:jc w:val="both"/>
              <w:rPr>
                <w:rFonts w:ascii="ITC Avant Garde" w:hAnsi="ITC Avant Garde"/>
                <w:i/>
                <w:sz w:val="18"/>
                <w:szCs w:val="18"/>
              </w:rPr>
            </w:pPr>
            <w:r w:rsidRPr="00015F11">
              <w:rPr>
                <w:rFonts w:ascii="ITC Avant Garde" w:hAnsi="ITC Avant Garde"/>
                <w:i/>
                <w:sz w:val="18"/>
                <w:szCs w:val="18"/>
              </w:rPr>
              <w:t>Por tanto, podría estarse imposibilitando al particular de presentar documentación e información que le ayuden a probar los hechos conducentes. Por lo que, en su lugar, se sugiere que, en vez de considerar como no presentada la información o documentos ofrecidos por vías distintas a las señaladas, se reconozca a las vías</w:t>
            </w:r>
            <w:r>
              <w:t xml:space="preserve"> </w:t>
            </w:r>
            <w:r w:rsidRPr="00015F11">
              <w:rPr>
                <w:rFonts w:ascii="ITC Avant Garde" w:hAnsi="ITC Avant Garde"/>
                <w:i/>
                <w:sz w:val="18"/>
                <w:szCs w:val="18"/>
              </w:rPr>
              <w:t>tradicionales como medios válidos para su presentación.</w:t>
            </w:r>
          </w:p>
          <w:p w14:paraId="158668E8" w14:textId="77777777" w:rsidR="00363658" w:rsidRPr="00551D14" w:rsidRDefault="00363658" w:rsidP="00B95905">
            <w:pPr>
              <w:pStyle w:val="Default"/>
              <w:spacing w:before="120" w:after="120"/>
              <w:jc w:val="both"/>
              <w:rPr>
                <w:rFonts w:ascii="ITC Avant Garde" w:hAnsi="ITC Avant Garde"/>
                <w:i/>
                <w:sz w:val="18"/>
                <w:szCs w:val="18"/>
              </w:rPr>
            </w:pPr>
            <w:r w:rsidRPr="00015F11">
              <w:rPr>
                <w:rFonts w:ascii="ITC Avant Garde" w:hAnsi="ITC Avant Garde"/>
                <w:i/>
                <w:sz w:val="18"/>
                <w:szCs w:val="18"/>
              </w:rPr>
              <w:t>Es un hecho público y notorio para el IFT las carencias sociales de los habitantes del país, esto respecto al acceso a equipos de cómputo e internet de banda ancha, etcétera. En tanto las carencias antes mencionadas no se resuelvan, se sugiere que el IFT tome las medidas necesarias que garanticen el acceso a la justicia.</w:t>
            </w:r>
          </w:p>
        </w:tc>
      </w:tr>
    </w:tbl>
    <w:p w14:paraId="40844599" w14:textId="77777777" w:rsidR="00363658" w:rsidRPr="00A651C8" w:rsidRDefault="00363658" w:rsidP="00A651C8">
      <w:pPr>
        <w:spacing w:before="120" w:after="120" w:line="240" w:lineRule="auto"/>
        <w:jc w:val="both"/>
        <w:outlineLvl w:val="3"/>
        <w:rPr>
          <w:rFonts w:ascii="ITC Avant Garde" w:hAnsi="ITC Avant Garde"/>
          <w:b/>
          <w:bCs/>
        </w:rPr>
      </w:pPr>
      <w:r w:rsidRPr="00A651C8">
        <w:rPr>
          <w:rFonts w:ascii="ITC Avant Garde" w:hAnsi="ITC Avant Garde"/>
          <w:b/>
          <w:bCs/>
        </w:rPr>
        <w:lastRenderedPageBreak/>
        <w:t>Consideraciones</w:t>
      </w:r>
    </w:p>
    <w:p w14:paraId="212C44AC" w14:textId="1A56A9D0" w:rsidR="005A5540" w:rsidRPr="0032527A" w:rsidRDefault="005A5540" w:rsidP="005A5540">
      <w:pPr>
        <w:spacing w:before="120" w:after="120" w:line="240" w:lineRule="auto"/>
        <w:jc w:val="both"/>
        <w:rPr>
          <w:rFonts w:ascii="ITC Avant Garde" w:eastAsia="Times New Roman" w:hAnsi="ITC Avant Garde" w:cs="Arial"/>
          <w:lang w:val="es-ES" w:eastAsia="es-ES"/>
        </w:rPr>
      </w:pPr>
      <w:r>
        <w:rPr>
          <w:rFonts w:ascii="ITC Avant Garde" w:eastAsia="Times New Roman" w:hAnsi="ITC Avant Garde" w:cs="Arial"/>
          <w:lang w:val="es-ES" w:eastAsia="es-ES"/>
        </w:rPr>
        <w:t xml:space="preserve">Respecto a los señalamientos acerca de que el </w:t>
      </w:r>
      <w:r w:rsidR="00453F30">
        <w:rPr>
          <w:rFonts w:ascii="ITC Avant Garde" w:eastAsia="Times New Roman" w:hAnsi="ITC Avant Garde" w:cs="Arial"/>
          <w:lang w:val="es-ES" w:eastAsia="es-ES"/>
        </w:rPr>
        <w:t>Antep</w:t>
      </w:r>
      <w:r>
        <w:rPr>
          <w:rFonts w:ascii="ITC Avant Garde" w:eastAsia="Times New Roman" w:hAnsi="ITC Avant Garde" w:cs="Arial"/>
          <w:lang w:val="es-ES" w:eastAsia="es-ES"/>
        </w:rPr>
        <w:t xml:space="preserve">royecto de Lineamientos restringe el acceso de los particulares al debido proceso </w:t>
      </w:r>
      <w:r w:rsidR="00333971">
        <w:rPr>
          <w:rFonts w:ascii="ITC Avant Garde" w:eastAsia="Times New Roman" w:hAnsi="ITC Avant Garde" w:cs="Arial"/>
          <w:lang w:val="es-ES" w:eastAsia="es-ES"/>
        </w:rPr>
        <w:t>legal</w:t>
      </w:r>
      <w:r>
        <w:rPr>
          <w:rFonts w:ascii="ITC Avant Garde" w:eastAsia="Times New Roman" w:hAnsi="ITC Avant Garde" w:cs="Arial"/>
          <w:lang w:val="es-ES" w:eastAsia="es-ES"/>
        </w:rPr>
        <w:t xml:space="preserve"> toda vez que son excluidos los medios tradicionales, se advierte que e</w:t>
      </w:r>
      <w:r w:rsidRPr="0032527A">
        <w:rPr>
          <w:rFonts w:ascii="ITC Avant Garde" w:hAnsi="ITC Avant Garde"/>
        </w:rPr>
        <w:t>l Poder Judicial de la Federación ha señalado que el derecho de acceso a la justicia durante la etapa de investigación se satisface con la posibilidad de denunciar, actuar en colaboración con la autoridad y obtener una resolución sobre los hechos denunciados, cualquiera que sea el sentido de ésta.</w:t>
      </w:r>
    </w:p>
    <w:p w14:paraId="3A5330F5" w14:textId="15BA4367" w:rsidR="005A5540" w:rsidRDefault="005A5540" w:rsidP="005A5540">
      <w:pPr>
        <w:spacing w:before="120" w:after="120" w:line="240" w:lineRule="auto"/>
        <w:jc w:val="both"/>
        <w:rPr>
          <w:rFonts w:ascii="ITC Avant Garde" w:hAnsi="ITC Avant Garde"/>
        </w:rPr>
      </w:pPr>
      <w:r w:rsidRPr="0032527A">
        <w:rPr>
          <w:rFonts w:ascii="ITC Avant Garde" w:hAnsi="ITC Avant Garde"/>
        </w:rPr>
        <w:t xml:space="preserve">En este sentido, el </w:t>
      </w:r>
      <w:r w:rsidR="00453F30">
        <w:rPr>
          <w:rFonts w:ascii="ITC Avant Garde" w:hAnsi="ITC Avant Garde"/>
        </w:rPr>
        <w:t>Ante</w:t>
      </w:r>
      <w:r w:rsidR="00453F30" w:rsidRPr="0032527A">
        <w:rPr>
          <w:rFonts w:ascii="ITC Avant Garde" w:hAnsi="ITC Avant Garde"/>
        </w:rPr>
        <w:t>p</w:t>
      </w:r>
      <w:r w:rsidRPr="0032527A">
        <w:rPr>
          <w:rFonts w:ascii="ITC Avant Garde" w:hAnsi="ITC Avant Garde"/>
        </w:rPr>
        <w:t>royecto de Lineamientos no vulnera el derecho de acceso a la justicia en la etapa de investigación, pues de su contenido no se desprende alguna disposición que condicione, limite o restrinja la posibilidad de denunciar, actuar en colaboración con la autoridad u obtener una resolución sobre los hechos denunciados.</w:t>
      </w:r>
    </w:p>
    <w:p w14:paraId="2D6ECCE2" w14:textId="31F4D033" w:rsidR="00363658" w:rsidRPr="00BA0FF9" w:rsidRDefault="00BA61B9" w:rsidP="00363658">
      <w:pPr>
        <w:spacing w:before="120" w:after="120" w:line="240" w:lineRule="auto"/>
        <w:rPr>
          <w:rFonts w:ascii="ITC Avant Garde" w:eastAsia="Times New Roman" w:hAnsi="ITC Avant Garde" w:cs="Arial"/>
          <w:lang w:val="es-ES" w:eastAsia="es-ES"/>
        </w:rPr>
      </w:pPr>
      <w:r w:rsidRPr="00BA0FF9">
        <w:rPr>
          <w:rFonts w:ascii="ITC Avant Garde" w:eastAsia="Times New Roman" w:hAnsi="ITC Avant Garde" w:cs="Arial"/>
          <w:lang w:eastAsia="es-ES"/>
        </w:rPr>
        <w:t>Por los motivos señalados</w:t>
      </w:r>
      <w:r w:rsidR="005A5540" w:rsidRPr="00BA0FF9">
        <w:rPr>
          <w:rFonts w:ascii="ITC Avant Garde" w:eastAsia="Times New Roman" w:hAnsi="ITC Avant Garde" w:cs="Arial"/>
          <w:lang w:eastAsia="es-ES"/>
        </w:rPr>
        <w:t>, se considera improcedente lo señalado por Mora Villalpando.</w:t>
      </w:r>
    </w:p>
    <w:p w14:paraId="0EB6CCD3" w14:textId="415971A3" w:rsidR="00363658" w:rsidRPr="00622282" w:rsidRDefault="00771911" w:rsidP="00DA36A2">
      <w:pPr>
        <w:keepNext/>
        <w:spacing w:before="120" w:after="120" w:line="240" w:lineRule="auto"/>
        <w:jc w:val="both"/>
        <w:outlineLvl w:val="2"/>
        <w:rPr>
          <w:rFonts w:ascii="ITC Avant Garde" w:hAnsi="ITC Avant Garde" w:cs="Arial"/>
          <w:u w:val="single"/>
        </w:rPr>
      </w:pPr>
      <w:r>
        <w:rPr>
          <w:rFonts w:ascii="ITC Avant Garde" w:hAnsi="ITC Avant Garde"/>
          <w:b/>
          <w:bCs/>
        </w:rPr>
        <w:t>7</w:t>
      </w:r>
      <w:r w:rsidR="00363658">
        <w:rPr>
          <w:rFonts w:ascii="ITC Avant Garde" w:hAnsi="ITC Avant Garde"/>
          <w:b/>
          <w:bCs/>
        </w:rPr>
        <w:t xml:space="preserve">.2.7. </w:t>
      </w:r>
      <w:r w:rsidR="00DA36A2" w:rsidRPr="00C2647E">
        <w:rPr>
          <w:rFonts w:ascii="ITC Avant Garde" w:hAnsi="ITC Avant Garde"/>
          <w:b/>
          <w:bCs/>
        </w:rPr>
        <w:t>Comentarios recibidos al</w:t>
      </w:r>
      <w:r w:rsidR="00DA36A2">
        <w:rPr>
          <w:rFonts w:ascii="ITC Avant Garde" w:hAnsi="ITC Avant Garde"/>
          <w:b/>
          <w:bCs/>
        </w:rPr>
        <w:t xml:space="preserve"> ar</w:t>
      </w:r>
      <w:r w:rsidR="00363658">
        <w:rPr>
          <w:rFonts w:ascii="ITC Avant Garde" w:hAnsi="ITC Avant Garde"/>
          <w:b/>
          <w:bCs/>
        </w:rPr>
        <w:t>tículo 12</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4787967C" w14:textId="77777777" w:rsidTr="00A651CE">
        <w:trPr>
          <w:trHeight w:val="276"/>
          <w:jc w:val="center"/>
        </w:trPr>
        <w:tc>
          <w:tcPr>
            <w:tcW w:w="9498" w:type="dxa"/>
            <w:shd w:val="clear" w:color="auto" w:fill="538135" w:themeFill="accent6" w:themeFillShade="BF"/>
            <w:vAlign w:val="center"/>
          </w:tcPr>
          <w:p w14:paraId="15DC8283" w14:textId="45C0828B" w:rsidR="00363658" w:rsidRPr="008F56AD" w:rsidRDefault="00363658" w:rsidP="00A651CE">
            <w:pPr>
              <w:pStyle w:val="Default"/>
              <w:spacing w:before="60" w:after="60"/>
              <w:jc w:val="center"/>
              <w:rPr>
                <w:rFonts w:ascii="ITC Avant Garde" w:hAnsi="ITC Avant Garde"/>
                <w:b/>
                <w:bCs/>
                <w:i/>
                <w:sz w:val="20"/>
                <w:szCs w:val="20"/>
              </w:rPr>
            </w:pPr>
            <w:r>
              <w:rPr>
                <w:rFonts w:ascii="ITC Avant Garde" w:hAnsi="ITC Avant Garde"/>
                <w:b/>
                <w:bCs/>
                <w:iCs/>
                <w:color w:val="FFFFFF" w:themeColor="background1"/>
                <w:sz w:val="20"/>
                <w:szCs w:val="20"/>
              </w:rPr>
              <w:t>G</w:t>
            </w:r>
            <w:r w:rsidR="00305DD6">
              <w:rPr>
                <w:rFonts w:ascii="ITC Avant Garde" w:hAnsi="ITC Avant Garde"/>
                <w:b/>
                <w:bCs/>
                <w:iCs/>
                <w:color w:val="FFFFFF" w:themeColor="background1"/>
                <w:sz w:val="20"/>
                <w:szCs w:val="20"/>
              </w:rPr>
              <w:t xml:space="preserve">rupo </w:t>
            </w:r>
            <w:r>
              <w:rPr>
                <w:rFonts w:ascii="ITC Avant Garde" w:hAnsi="ITC Avant Garde"/>
                <w:b/>
                <w:bCs/>
                <w:iCs/>
                <w:color w:val="FFFFFF" w:themeColor="background1"/>
                <w:sz w:val="20"/>
                <w:szCs w:val="20"/>
              </w:rPr>
              <w:t>T</w:t>
            </w:r>
            <w:r w:rsidR="00305DD6">
              <w:rPr>
                <w:rFonts w:ascii="ITC Avant Garde" w:hAnsi="ITC Avant Garde"/>
                <w:b/>
                <w:bCs/>
                <w:iCs/>
                <w:color w:val="FFFFFF" w:themeColor="background1"/>
                <w:sz w:val="20"/>
                <w:szCs w:val="20"/>
              </w:rPr>
              <w:t>elevisa</w:t>
            </w:r>
          </w:p>
        </w:tc>
      </w:tr>
      <w:tr w:rsidR="00363658" w:rsidRPr="005F7866" w14:paraId="23633C1C" w14:textId="77777777" w:rsidTr="00A651CE">
        <w:trPr>
          <w:trHeight w:val="443"/>
          <w:jc w:val="center"/>
        </w:trPr>
        <w:tc>
          <w:tcPr>
            <w:tcW w:w="9498" w:type="dxa"/>
            <w:shd w:val="clear" w:color="auto" w:fill="C5E0B3" w:themeFill="accent6" w:themeFillTint="66"/>
            <w:vAlign w:val="center"/>
          </w:tcPr>
          <w:p w14:paraId="37A4E40C" w14:textId="77777777" w:rsidR="00363658" w:rsidRDefault="00363658" w:rsidP="00A651CE">
            <w:pPr>
              <w:pStyle w:val="Default"/>
              <w:spacing w:before="120" w:after="120"/>
              <w:jc w:val="both"/>
              <w:rPr>
                <w:rFonts w:ascii="ITC Avant Garde" w:hAnsi="ITC Avant Garde"/>
                <w:i/>
                <w:sz w:val="18"/>
                <w:szCs w:val="18"/>
              </w:rPr>
            </w:pPr>
            <w:r w:rsidRPr="003203A3">
              <w:rPr>
                <w:rFonts w:ascii="ITC Avant Garde" w:hAnsi="ITC Avant Garde"/>
                <w:i/>
                <w:sz w:val="18"/>
                <w:szCs w:val="18"/>
              </w:rPr>
              <w:t xml:space="preserve">Mis Representadas consideran que, el presente artículo debería incluir, de qué manera se podrán hacer las solicitudes de las certificaciones o copias certificadas. </w:t>
            </w:r>
          </w:p>
          <w:p w14:paraId="4BCD6166" w14:textId="77777777" w:rsidR="00363658" w:rsidRDefault="00363658" w:rsidP="00A651CE">
            <w:pPr>
              <w:pStyle w:val="Default"/>
              <w:spacing w:before="120" w:after="120"/>
              <w:jc w:val="both"/>
              <w:rPr>
                <w:rFonts w:ascii="ITC Avant Garde" w:hAnsi="ITC Avant Garde"/>
                <w:i/>
                <w:sz w:val="18"/>
                <w:szCs w:val="18"/>
              </w:rPr>
            </w:pPr>
            <w:r w:rsidRPr="003203A3">
              <w:rPr>
                <w:rFonts w:ascii="ITC Avant Garde" w:hAnsi="ITC Avant Garde"/>
                <w:i/>
                <w:sz w:val="18"/>
                <w:szCs w:val="18"/>
              </w:rPr>
              <w:t xml:space="preserve">Aunado a lo anterior, el artículo tampoco refiere que las certificaciones o copias certificadas serán expedidas “previo pago de derechos”. </w:t>
            </w:r>
          </w:p>
          <w:p w14:paraId="211E5302" w14:textId="77777777" w:rsidR="00363658" w:rsidRPr="00551D14" w:rsidRDefault="00363658" w:rsidP="00A651CE">
            <w:pPr>
              <w:pStyle w:val="Default"/>
              <w:spacing w:before="120" w:after="120"/>
              <w:jc w:val="both"/>
              <w:rPr>
                <w:rFonts w:ascii="ITC Avant Garde" w:hAnsi="ITC Avant Garde"/>
                <w:i/>
                <w:sz w:val="18"/>
                <w:szCs w:val="18"/>
              </w:rPr>
            </w:pPr>
            <w:r w:rsidRPr="003203A3">
              <w:rPr>
                <w:rFonts w:ascii="ITC Avant Garde" w:hAnsi="ITC Avant Garde"/>
                <w:i/>
                <w:sz w:val="18"/>
                <w:szCs w:val="18"/>
              </w:rPr>
              <w:t>Por otro lado, es confusa la diferenciación entre una actuación electrónica y una actuación electrónica certificada. Por lo que, se sugiere que se agregue en qué casos se requerirá de evidencia criptográfica para las certificaciones.</w:t>
            </w:r>
          </w:p>
        </w:tc>
      </w:tr>
    </w:tbl>
    <w:p w14:paraId="3105C37B" w14:textId="77777777" w:rsidR="00363658" w:rsidRPr="003955DA" w:rsidRDefault="00363658" w:rsidP="003955DA">
      <w:pPr>
        <w:spacing w:before="120" w:after="120" w:line="240" w:lineRule="auto"/>
        <w:jc w:val="both"/>
        <w:outlineLvl w:val="3"/>
        <w:rPr>
          <w:rFonts w:ascii="ITC Avant Garde" w:hAnsi="ITC Avant Garde"/>
          <w:b/>
          <w:bCs/>
        </w:rPr>
      </w:pPr>
      <w:r w:rsidRPr="003955DA">
        <w:rPr>
          <w:rFonts w:ascii="ITC Avant Garde" w:hAnsi="ITC Avant Garde"/>
          <w:b/>
          <w:bCs/>
        </w:rPr>
        <w:t>Consideraciones</w:t>
      </w:r>
    </w:p>
    <w:p w14:paraId="45292032" w14:textId="77777777" w:rsidR="00363658" w:rsidRDefault="00363658" w:rsidP="0051073D">
      <w:pPr>
        <w:pStyle w:val="Prrafodelista"/>
        <w:numPr>
          <w:ilvl w:val="0"/>
          <w:numId w:val="11"/>
        </w:numPr>
        <w:spacing w:before="120" w:after="120" w:line="240" w:lineRule="auto"/>
        <w:contextualSpacing w:val="0"/>
        <w:jc w:val="both"/>
        <w:rPr>
          <w:rFonts w:ascii="ITC Avant Garde" w:hAnsi="ITC Avant Garde"/>
        </w:rPr>
      </w:pPr>
      <w:r w:rsidRPr="00554AC1">
        <w:rPr>
          <w:rFonts w:ascii="ITC Avant Garde" w:hAnsi="ITC Avant Garde"/>
        </w:rPr>
        <w:t xml:space="preserve">En relación con la forma en que deben solicitarse las certificaciones o copias certificadas, se estima que no es necesario establecerla en el Anteproyecto de Lineamientos, toda vez que </w:t>
      </w:r>
      <w:r>
        <w:rPr>
          <w:rFonts w:ascii="ITC Avant Garde" w:hAnsi="ITC Avant Garde"/>
          <w:lang w:val="es-MX"/>
        </w:rPr>
        <w:t>el artículo 34 de las Disposiciones Regulatorias ya establece que las actuaciones y promociones se deben formular por escrito de forma respetuosa.</w:t>
      </w:r>
    </w:p>
    <w:p w14:paraId="55C50830" w14:textId="77777777" w:rsidR="00363658" w:rsidRPr="00032CC8" w:rsidRDefault="00363658" w:rsidP="00363658">
      <w:pPr>
        <w:pStyle w:val="Prrafodelista"/>
        <w:spacing w:before="120" w:after="120" w:line="240" w:lineRule="auto"/>
        <w:contextualSpacing w:val="0"/>
        <w:jc w:val="both"/>
        <w:rPr>
          <w:rFonts w:ascii="ITC Avant Garde" w:hAnsi="ITC Avant Garde"/>
        </w:rPr>
      </w:pPr>
      <w:r w:rsidRPr="00320F90">
        <w:rPr>
          <w:rFonts w:ascii="ITC Avant Garde" w:hAnsi="ITC Avant Garde"/>
          <w:lang w:val="es-MX"/>
        </w:rPr>
        <w:t xml:space="preserve">Por tanto, las solicitudes de certificaciones o copias certificadas deberán presentarse conforme a lo dispuesto en la </w:t>
      </w:r>
      <w:r>
        <w:rPr>
          <w:rFonts w:ascii="ITC Avant Garde" w:hAnsi="ITC Avant Garde"/>
          <w:lang w:val="es-MX"/>
        </w:rPr>
        <w:t>S</w:t>
      </w:r>
      <w:r w:rsidRPr="00320F90">
        <w:rPr>
          <w:rFonts w:ascii="ITC Avant Garde" w:hAnsi="ITC Avant Garde"/>
          <w:lang w:val="es-MX"/>
        </w:rPr>
        <w:t xml:space="preserve">ección </w:t>
      </w:r>
      <w:r>
        <w:rPr>
          <w:rFonts w:ascii="ITC Avant Garde" w:hAnsi="ITC Avant Garde"/>
          <w:lang w:val="es-MX"/>
        </w:rPr>
        <w:t>T</w:t>
      </w:r>
      <w:r w:rsidRPr="00320F90">
        <w:rPr>
          <w:rFonts w:ascii="ITC Avant Garde" w:hAnsi="ITC Avant Garde"/>
          <w:lang w:val="es-MX"/>
        </w:rPr>
        <w:t>ercera</w:t>
      </w:r>
      <w:r>
        <w:rPr>
          <w:rFonts w:ascii="ITC Avant Garde" w:hAnsi="ITC Avant Garde"/>
          <w:lang w:val="es-MX"/>
        </w:rPr>
        <w:t xml:space="preserve"> “</w:t>
      </w:r>
      <w:r w:rsidRPr="00554AC1">
        <w:rPr>
          <w:rFonts w:ascii="ITC Avant Garde" w:hAnsi="ITC Avant Garde"/>
          <w:i/>
          <w:iCs/>
          <w:lang w:val="es-MX"/>
        </w:rPr>
        <w:t xml:space="preserve">Presentación de promociones </w:t>
      </w:r>
      <w:r w:rsidRPr="00320F90">
        <w:rPr>
          <w:rFonts w:ascii="ITC Avant Garde" w:hAnsi="ITC Avant Garde"/>
          <w:i/>
          <w:iCs/>
          <w:lang w:val="es-MX"/>
        </w:rPr>
        <w:t>electrónicas</w:t>
      </w:r>
      <w:r>
        <w:rPr>
          <w:rFonts w:ascii="ITC Avant Garde" w:hAnsi="ITC Avant Garde"/>
          <w:i/>
          <w:iCs/>
          <w:lang w:val="es-MX"/>
        </w:rPr>
        <w:t>”</w:t>
      </w:r>
      <w:r w:rsidRPr="00320F90">
        <w:rPr>
          <w:rFonts w:ascii="ITC Avant Garde" w:hAnsi="ITC Avant Garde"/>
          <w:lang w:val="es-MX"/>
        </w:rPr>
        <w:t xml:space="preserve"> </w:t>
      </w:r>
      <w:r>
        <w:rPr>
          <w:rFonts w:ascii="ITC Avant Garde" w:hAnsi="ITC Avant Garde"/>
          <w:lang w:val="es-MX"/>
        </w:rPr>
        <w:t>del Capítulo II</w:t>
      </w:r>
      <w:r w:rsidRPr="00320F90">
        <w:rPr>
          <w:rFonts w:ascii="ITC Avant Garde" w:hAnsi="ITC Avant Garde"/>
          <w:lang w:val="es-MX"/>
        </w:rPr>
        <w:t xml:space="preserve"> del Anteproyecto de Lineamientos.</w:t>
      </w:r>
    </w:p>
    <w:p w14:paraId="02D7F41B" w14:textId="7BF7047B" w:rsidR="00363658" w:rsidRPr="00554AC1" w:rsidRDefault="00363658" w:rsidP="0051073D">
      <w:pPr>
        <w:pStyle w:val="Prrafodelista"/>
        <w:numPr>
          <w:ilvl w:val="0"/>
          <w:numId w:val="11"/>
        </w:numPr>
        <w:spacing w:before="120" w:after="120" w:line="240" w:lineRule="auto"/>
        <w:contextualSpacing w:val="0"/>
        <w:jc w:val="both"/>
        <w:rPr>
          <w:rFonts w:ascii="ITC Avant Garde" w:eastAsia="Times New Roman" w:hAnsi="ITC Avant Garde" w:cs="Calibri"/>
          <w:color w:val="000000"/>
          <w:lang w:eastAsia="es-MX"/>
        </w:rPr>
      </w:pPr>
      <w:r w:rsidRPr="00554AC1">
        <w:rPr>
          <w:rFonts w:ascii="ITC Avant Garde" w:eastAsia="Times New Roman" w:hAnsi="ITC Avant Garde" w:cs="Calibri"/>
          <w:color w:val="000000"/>
          <w:lang w:eastAsia="es-MX"/>
        </w:rPr>
        <w:lastRenderedPageBreak/>
        <w:t xml:space="preserve">Respecto al </w:t>
      </w:r>
      <w:r w:rsidRPr="00554AC1">
        <w:rPr>
          <w:rFonts w:ascii="ITC Avant Garde" w:eastAsia="Times New Roman" w:hAnsi="ITC Avant Garde" w:cs="Calibri"/>
          <w:color w:val="000000"/>
          <w:lang w:val="es-MX" w:eastAsia="es-MX"/>
        </w:rPr>
        <w:t xml:space="preserve">previo </w:t>
      </w:r>
      <w:r w:rsidRPr="00554AC1">
        <w:rPr>
          <w:rFonts w:ascii="ITC Avant Garde" w:eastAsia="Times New Roman" w:hAnsi="ITC Avant Garde" w:cs="Calibri"/>
          <w:color w:val="000000"/>
          <w:lang w:eastAsia="es-MX"/>
        </w:rPr>
        <w:t>pago de derechos</w:t>
      </w:r>
      <w:r w:rsidRPr="00554AC1">
        <w:rPr>
          <w:rFonts w:ascii="ITC Avant Garde" w:eastAsia="Times New Roman" w:hAnsi="ITC Avant Garde" w:cs="Calibri"/>
          <w:color w:val="000000"/>
          <w:lang w:val="es-MX" w:eastAsia="es-MX"/>
        </w:rPr>
        <w:t xml:space="preserve"> que refiere </w:t>
      </w:r>
      <w:r w:rsidR="00305DD6" w:rsidRPr="00A52513">
        <w:rPr>
          <w:rFonts w:ascii="ITC Avant Garde" w:hAnsi="ITC Avant Garde"/>
          <w:iCs/>
        </w:rPr>
        <w:t>Grupo Televisa</w:t>
      </w:r>
      <w:r w:rsidRPr="00554AC1">
        <w:rPr>
          <w:rFonts w:ascii="ITC Avant Garde" w:eastAsia="Times New Roman" w:hAnsi="ITC Avant Garde" w:cs="Calibri"/>
          <w:color w:val="000000"/>
          <w:lang w:eastAsia="es-MX"/>
        </w:rPr>
        <w:t xml:space="preserve">, </w:t>
      </w:r>
      <w:r w:rsidRPr="00554AC1">
        <w:rPr>
          <w:rFonts w:ascii="ITC Avant Garde" w:eastAsia="Times New Roman" w:hAnsi="ITC Avant Garde" w:cs="Calibri"/>
          <w:color w:val="000000"/>
          <w:lang w:val="es-MX" w:eastAsia="es-MX"/>
        </w:rPr>
        <w:t xml:space="preserve">se señala que conforme al artículo 52 del Anteproyecto de Lineamientos, en lo no previsto </w:t>
      </w:r>
      <w:r w:rsidRPr="00554AC1">
        <w:rPr>
          <w:rFonts w:ascii="ITC Avant Garde" w:eastAsia="Times New Roman" w:hAnsi="ITC Avant Garde" w:cs="Calibri"/>
          <w:color w:val="000000"/>
          <w:lang w:eastAsia="es-MX"/>
        </w:rPr>
        <w:t xml:space="preserve">por </w:t>
      </w:r>
      <w:r w:rsidRPr="00554AC1">
        <w:rPr>
          <w:rFonts w:ascii="ITC Avant Garde" w:eastAsia="Times New Roman" w:hAnsi="ITC Avant Garde" w:cs="Calibri"/>
          <w:color w:val="000000"/>
          <w:lang w:val="es-MX" w:eastAsia="es-MX"/>
        </w:rPr>
        <w:t xml:space="preserve">dicho ordenamiento </w:t>
      </w:r>
      <w:r w:rsidRPr="00554AC1">
        <w:rPr>
          <w:rFonts w:ascii="ITC Avant Garde" w:eastAsia="Times New Roman" w:hAnsi="ITC Avant Garde" w:cs="Calibri"/>
          <w:color w:val="000000"/>
          <w:lang w:eastAsia="es-MX"/>
        </w:rPr>
        <w:t>se estará a lo que dispongan la LFCE y las Disposiciones Regulatorias.</w:t>
      </w:r>
      <w:r w:rsidRPr="00554AC1">
        <w:rPr>
          <w:rFonts w:ascii="ITC Avant Garde" w:eastAsia="Times New Roman" w:hAnsi="ITC Avant Garde" w:cs="Calibri"/>
          <w:color w:val="000000"/>
          <w:lang w:val="es-MX" w:eastAsia="es-MX"/>
        </w:rPr>
        <w:t xml:space="preserve"> Por tanto, deberá sujetarse a lo establecido en el </w:t>
      </w:r>
      <w:r w:rsidRPr="00554AC1">
        <w:rPr>
          <w:rFonts w:ascii="ITC Avant Garde" w:eastAsia="Times New Roman" w:hAnsi="ITC Avant Garde" w:cs="Calibri"/>
          <w:color w:val="000000"/>
          <w:lang w:eastAsia="es-MX"/>
        </w:rPr>
        <w:t xml:space="preserve">artículo 46 de las </w:t>
      </w:r>
      <w:r w:rsidRPr="00554AC1">
        <w:rPr>
          <w:rFonts w:ascii="ITC Avant Garde" w:eastAsia="Times New Roman" w:hAnsi="ITC Avant Garde" w:cs="Calibri"/>
          <w:color w:val="000000"/>
          <w:lang w:val="es-MX" w:eastAsia="es-MX"/>
        </w:rPr>
        <w:t>Disposiciones Regulatorias, que establece que la expedición de copias certificadas y la certificación de los cotejos se realizará previo pago de los derechos respectivos.</w:t>
      </w:r>
    </w:p>
    <w:p w14:paraId="31BC5B0B" w14:textId="4E73DF37" w:rsidR="00363658" w:rsidRPr="00554AC1" w:rsidRDefault="00305DD6" w:rsidP="0051073D">
      <w:pPr>
        <w:pStyle w:val="Prrafodelista"/>
        <w:numPr>
          <w:ilvl w:val="0"/>
          <w:numId w:val="11"/>
        </w:numPr>
        <w:spacing w:before="120" w:after="120" w:line="240" w:lineRule="auto"/>
        <w:contextualSpacing w:val="0"/>
        <w:jc w:val="both"/>
        <w:rPr>
          <w:rFonts w:ascii="ITC Avant Garde" w:hAnsi="ITC Avant Garde"/>
        </w:rPr>
      </w:pPr>
      <w:r w:rsidRPr="00A52513">
        <w:rPr>
          <w:rFonts w:ascii="ITC Avant Garde" w:hAnsi="ITC Avant Garde"/>
          <w:iCs/>
        </w:rPr>
        <w:t>Grupo Televisa</w:t>
      </w:r>
      <w:r w:rsidR="00363658" w:rsidRPr="00554AC1">
        <w:rPr>
          <w:rFonts w:ascii="ITC Avant Garde" w:eastAsia="Times New Roman" w:hAnsi="ITC Avant Garde" w:cs="Calibri"/>
          <w:color w:val="000000"/>
          <w:lang w:val="es-MX" w:eastAsia="es-MX"/>
        </w:rPr>
        <w:t xml:space="preserve"> señaló que </w:t>
      </w:r>
      <w:r w:rsidR="00363658" w:rsidRPr="00554AC1">
        <w:rPr>
          <w:rFonts w:ascii="ITC Avant Garde" w:hAnsi="ITC Avant Garde"/>
        </w:rPr>
        <w:t>es confusa la diferenciación entre una actuación electrónica y una actuación electrónica certificada</w:t>
      </w:r>
      <w:r w:rsidR="00363658" w:rsidRPr="00554AC1">
        <w:rPr>
          <w:rFonts w:ascii="ITC Avant Garde" w:eastAsia="Times New Roman" w:hAnsi="ITC Avant Garde" w:cs="Calibri"/>
          <w:color w:val="000000"/>
          <w:lang w:val="es-MX" w:eastAsia="es-MX"/>
        </w:rPr>
        <w:t>; sin embargo, se advierte que no pude existir tal confusión dado que el Anteproyecto de Lineamientos no contempla en el término actuación electrónica certificada.</w:t>
      </w:r>
      <w:r w:rsidR="00363658" w:rsidRPr="00554AC1">
        <w:rPr>
          <w:rFonts w:ascii="ITC Avant Garde" w:hAnsi="ITC Avant Garde"/>
        </w:rPr>
        <w:t xml:space="preserve"> </w:t>
      </w:r>
    </w:p>
    <w:p w14:paraId="21FD876C" w14:textId="4E47169F" w:rsidR="00363658" w:rsidRPr="00B81C32" w:rsidRDefault="00363658" w:rsidP="00363658">
      <w:pPr>
        <w:spacing w:before="120" w:after="120" w:line="240" w:lineRule="auto"/>
        <w:jc w:val="both"/>
        <w:rPr>
          <w:rFonts w:ascii="Arial" w:hAnsi="Arial" w:cs="Arial"/>
          <w:u w:val="single"/>
        </w:rPr>
      </w:pPr>
      <w:r w:rsidRPr="00320F90">
        <w:rPr>
          <w:rFonts w:ascii="ITC Avant Garde" w:hAnsi="ITC Avant Garde"/>
        </w:rPr>
        <w:t xml:space="preserve">En este sentido, se considera improcedente lo señalado por </w:t>
      </w:r>
      <w:r w:rsidR="00305DD6" w:rsidRPr="00A52513">
        <w:rPr>
          <w:rFonts w:ascii="ITC Avant Garde" w:hAnsi="ITC Avant Garde"/>
          <w:iCs/>
        </w:rPr>
        <w:t>Grupo Televisa</w:t>
      </w:r>
      <w:r w:rsidRPr="00320F90">
        <w:rPr>
          <w:rFonts w:ascii="ITC Avant Garde" w:hAnsi="ITC Avant Garde"/>
        </w:rPr>
        <w:t>.</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563F3604" w14:textId="77777777" w:rsidTr="00A651CE">
        <w:trPr>
          <w:trHeight w:val="276"/>
          <w:jc w:val="center"/>
        </w:trPr>
        <w:tc>
          <w:tcPr>
            <w:tcW w:w="9498" w:type="dxa"/>
            <w:shd w:val="clear" w:color="auto" w:fill="538135" w:themeFill="accent6" w:themeFillShade="BF"/>
            <w:vAlign w:val="center"/>
          </w:tcPr>
          <w:p w14:paraId="1640FD39" w14:textId="569E5AF0" w:rsidR="00363658" w:rsidRPr="008F56AD" w:rsidRDefault="00363658" w:rsidP="00A651CE">
            <w:pPr>
              <w:pStyle w:val="Default"/>
              <w:spacing w:before="60" w:after="60"/>
              <w:jc w:val="center"/>
              <w:rPr>
                <w:rFonts w:ascii="ITC Avant Garde" w:hAnsi="ITC Avant Garde"/>
                <w:b/>
                <w:bCs/>
                <w:i/>
                <w:sz w:val="20"/>
                <w:szCs w:val="20"/>
              </w:rPr>
            </w:pPr>
            <w:r>
              <w:rPr>
                <w:rFonts w:ascii="ITC Avant Garde" w:hAnsi="ITC Avant Garde"/>
                <w:b/>
                <w:bCs/>
                <w:iCs/>
                <w:color w:val="FFFFFF" w:themeColor="background1"/>
                <w:sz w:val="20"/>
                <w:szCs w:val="20"/>
              </w:rPr>
              <w:t>Mora Villalpando</w:t>
            </w:r>
          </w:p>
        </w:tc>
      </w:tr>
      <w:tr w:rsidR="00363658" w:rsidRPr="005F7866" w14:paraId="694BAA6A" w14:textId="77777777" w:rsidTr="00A651CE">
        <w:trPr>
          <w:trHeight w:val="443"/>
          <w:jc w:val="center"/>
        </w:trPr>
        <w:tc>
          <w:tcPr>
            <w:tcW w:w="9498" w:type="dxa"/>
            <w:shd w:val="clear" w:color="auto" w:fill="C5E0B3" w:themeFill="accent6" w:themeFillTint="66"/>
            <w:vAlign w:val="center"/>
          </w:tcPr>
          <w:p w14:paraId="52082E24" w14:textId="77777777" w:rsidR="00363658" w:rsidRPr="00554AC1" w:rsidRDefault="00363658" w:rsidP="00A651CE">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En el artículo 12 de los lineamientos referente a las certificaciones y copias certificadas, se establece que, la autoridad Investigadora podrá expedir certificaciones o copias certificadas electrónicas de las constancias que obren en los expedientes electrónicos, en medios electrónicos o impresos.</w:t>
            </w:r>
          </w:p>
          <w:p w14:paraId="1EDEEA21" w14:textId="77777777" w:rsidR="00363658" w:rsidRPr="00554AC1" w:rsidRDefault="00363658" w:rsidP="00A651CE">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Asimismo, en el segundo párrafo de este artículo, se dispone que, cuando por disposición de ley o por orden de autoridad competente se deban remitir constancias que integren un expediente electrónico, se podrán remitir a través de medios de almacenamiento digital.</w:t>
            </w:r>
          </w:p>
          <w:p w14:paraId="68C8BFAA" w14:textId="77777777" w:rsidR="00363658" w:rsidRPr="00554AC1" w:rsidRDefault="00363658" w:rsidP="00A651CE">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Al respecto es preciso señalar que, dicho párrafo puede llegar a ser confuso debido a que al señalar que, cuando la autoridad deba remitir constancias que integren un expediente electrónico, se podrán remitir a través de medios de almacenamiento digital, esto se puede interpretar en un sentido restrictivo por el cual se entiende que la autoridad investigadora, en su caso, deberá remitir las constancias referidas necesariamente a través de medios de almacenamiento digital, lo cual excluye la posibilidad de remitir las constancias a través de medios. En consecuencia, podría darse el caso de que el procedimiento se vea obstaculizado por motivos de forma y no de fondo.</w:t>
            </w:r>
          </w:p>
          <w:p w14:paraId="786DC820" w14:textId="0CBE0723" w:rsidR="00363658" w:rsidRPr="00554AC1" w:rsidRDefault="00363658" w:rsidP="00A651CE">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En ese orden de ideas y en virtud de procurar el cumplimiento por parte de la autoridad de garantizar al particular la celeridad y eficiencia procesal dentro del proceso administrativo adjetivo, principios que han sido adoptados por el ordenamiento jurídico mexicano, a través del artículo 8 de la Convención interamericana sobre Derechos Humanos, se considera oportuno que dicho artículo incluya de forma expresa, la posibilidad de remitir dichos documentos, a través de medios de almacenamiento digital, así como por medios tradicionales.</w:t>
            </w:r>
          </w:p>
          <w:p w14:paraId="26A37EFE" w14:textId="77777777" w:rsidR="00363658" w:rsidRPr="007A3712" w:rsidRDefault="00363658" w:rsidP="00A651CE">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Es un hecho público y notorio para el IFT las carencias sociales de los habitantes del país, esto respecto al acceso a equipos de cómputo e internet de banda ancha, etcétera. En tanto las carencias antes mencionadas no se resuelvan, se sugiere que el IFT tome las medidas necesarias para garantizar el acceso a la justicia.</w:t>
            </w:r>
          </w:p>
        </w:tc>
      </w:tr>
    </w:tbl>
    <w:p w14:paraId="16D5A40A" w14:textId="77777777" w:rsidR="00363658" w:rsidRPr="008953E7" w:rsidRDefault="00363658" w:rsidP="008953E7">
      <w:pPr>
        <w:spacing w:before="120" w:after="120" w:line="240" w:lineRule="auto"/>
        <w:jc w:val="both"/>
        <w:outlineLvl w:val="3"/>
        <w:rPr>
          <w:rFonts w:ascii="ITC Avant Garde" w:hAnsi="ITC Avant Garde"/>
          <w:b/>
          <w:bCs/>
        </w:rPr>
      </w:pPr>
      <w:r w:rsidRPr="008953E7">
        <w:rPr>
          <w:rFonts w:ascii="ITC Avant Garde" w:hAnsi="ITC Avant Garde"/>
          <w:b/>
          <w:bCs/>
        </w:rPr>
        <w:t>Consideraciones</w:t>
      </w:r>
    </w:p>
    <w:p w14:paraId="1D02CCF5" w14:textId="72703590" w:rsidR="00363658" w:rsidRDefault="00363658" w:rsidP="00363658">
      <w:pPr>
        <w:suppressAutoHyphens/>
        <w:overflowPunct w:val="0"/>
        <w:autoSpaceDE w:val="0"/>
        <w:autoSpaceDN w:val="0"/>
        <w:adjustRightInd w:val="0"/>
        <w:spacing w:before="120" w:after="120" w:line="240" w:lineRule="auto"/>
        <w:jc w:val="both"/>
        <w:textAlignment w:val="baseline"/>
        <w:rPr>
          <w:rFonts w:ascii="ITC Avant Garde" w:hAnsi="ITC Avant Garde" w:cs="Arial"/>
        </w:rPr>
      </w:pPr>
      <w:r>
        <w:rPr>
          <w:rFonts w:ascii="ITC Avant Garde" w:hAnsi="ITC Avant Garde"/>
        </w:rPr>
        <w:t>Este comentario señala que lo dispuesto en el segundo párrafo del artículo 12 del Anteproyecto de Lineamientos</w:t>
      </w:r>
      <w:r>
        <w:rPr>
          <w:rFonts w:ascii="ITC Avant Garde" w:hAnsi="ITC Avant Garde" w:cs="Arial"/>
        </w:rPr>
        <w:t xml:space="preserve"> pued</w:t>
      </w:r>
      <w:r w:rsidRPr="006E27DD">
        <w:rPr>
          <w:rFonts w:ascii="ITC Avant Garde" w:hAnsi="ITC Avant Garde" w:cs="Arial"/>
        </w:rPr>
        <w:t>e interpretarse</w:t>
      </w:r>
      <w:r w:rsidRPr="000779CD">
        <w:rPr>
          <w:rFonts w:ascii="ITC Avant Garde" w:hAnsi="ITC Avant Garde" w:cs="Arial"/>
        </w:rPr>
        <w:t xml:space="preserve"> en un sentido restrictivo</w:t>
      </w:r>
      <w:r>
        <w:rPr>
          <w:rFonts w:ascii="ITC Avant Garde" w:hAnsi="ITC Avant Garde" w:cs="Arial"/>
        </w:rPr>
        <w:t xml:space="preserve">, </w:t>
      </w:r>
      <w:r w:rsidRPr="006E27DD">
        <w:rPr>
          <w:rFonts w:ascii="ITC Avant Garde" w:hAnsi="ITC Avant Garde" w:cs="Arial"/>
        </w:rPr>
        <w:t xml:space="preserve">dado que </w:t>
      </w:r>
      <w:r>
        <w:rPr>
          <w:rFonts w:ascii="ITC Avant Garde" w:hAnsi="ITC Avant Garde" w:cs="Arial"/>
        </w:rPr>
        <w:t>podría entenderse</w:t>
      </w:r>
      <w:r w:rsidRPr="00283D79">
        <w:rPr>
          <w:rFonts w:ascii="ITC Avant Garde" w:hAnsi="ITC Avant Garde" w:cs="Arial"/>
        </w:rPr>
        <w:t xml:space="preserve"> que la </w:t>
      </w:r>
      <w:r w:rsidR="00F149B4">
        <w:rPr>
          <w:rFonts w:ascii="ITC Avant Garde" w:hAnsi="ITC Avant Garde" w:cs="Arial"/>
        </w:rPr>
        <w:t>AI</w:t>
      </w:r>
      <w:r w:rsidRPr="00283D79">
        <w:rPr>
          <w:rFonts w:ascii="ITC Avant Garde" w:hAnsi="ITC Avant Garde" w:cs="Arial"/>
        </w:rPr>
        <w:t xml:space="preserve"> deberá remitir las constancias</w:t>
      </w:r>
      <w:r>
        <w:rPr>
          <w:rFonts w:ascii="ITC Avant Garde" w:hAnsi="ITC Avant Garde" w:cs="Arial"/>
        </w:rPr>
        <w:t xml:space="preserve"> del expediente electrónico</w:t>
      </w:r>
      <w:r w:rsidRPr="00283D79">
        <w:rPr>
          <w:rFonts w:ascii="ITC Avant Garde" w:hAnsi="ITC Avant Garde" w:cs="Arial"/>
        </w:rPr>
        <w:t xml:space="preserve"> necesariamente a través de medios de almacenamiento digital</w:t>
      </w:r>
      <w:r>
        <w:rPr>
          <w:rFonts w:ascii="ITC Avant Garde" w:hAnsi="ITC Avant Garde" w:cs="Arial"/>
        </w:rPr>
        <w:t xml:space="preserve">. </w:t>
      </w:r>
    </w:p>
    <w:p w14:paraId="0F7D84C2" w14:textId="700E38A7" w:rsidR="00363658" w:rsidRPr="006A194B" w:rsidRDefault="00363658" w:rsidP="00363658">
      <w:pPr>
        <w:suppressAutoHyphens/>
        <w:overflowPunct w:val="0"/>
        <w:autoSpaceDE w:val="0"/>
        <w:autoSpaceDN w:val="0"/>
        <w:adjustRightInd w:val="0"/>
        <w:spacing w:before="120" w:after="120" w:line="240" w:lineRule="auto"/>
        <w:jc w:val="both"/>
        <w:textAlignment w:val="baseline"/>
        <w:rPr>
          <w:rFonts w:ascii="ITC Avant Garde" w:hAnsi="ITC Avant Garde"/>
        </w:rPr>
      </w:pPr>
      <w:r>
        <w:rPr>
          <w:rFonts w:ascii="ITC Avant Garde" w:hAnsi="ITC Avant Garde" w:cs="Arial"/>
        </w:rPr>
        <w:t xml:space="preserve">Al respecto, </w:t>
      </w:r>
      <w:r>
        <w:rPr>
          <w:rFonts w:ascii="ITC Avant Garde" w:hAnsi="ITC Avant Garde"/>
        </w:rPr>
        <w:t xml:space="preserve">dicha porción normativa señala que la </w:t>
      </w:r>
      <w:r w:rsidR="00F149B4">
        <w:rPr>
          <w:rFonts w:ascii="ITC Avant Garde" w:hAnsi="ITC Avant Garde"/>
        </w:rPr>
        <w:t>AI</w:t>
      </w:r>
      <w:r>
        <w:rPr>
          <w:rFonts w:ascii="ITC Avant Garde" w:hAnsi="ITC Avant Garde"/>
        </w:rPr>
        <w:t xml:space="preserve"> “podrá” remitir las constancias que integren un expediente electrónico a través de medios de almacenamiento digital, es decir, es opcional este tipo de envío, por lo que no se restringe la posibilidad de que el envío de las </w:t>
      </w:r>
      <w:r>
        <w:rPr>
          <w:rFonts w:ascii="ITC Avant Garde" w:hAnsi="ITC Avant Garde"/>
        </w:rPr>
        <w:lastRenderedPageBreak/>
        <w:t>constancias sea a través de medios impresos. Por tanto, se considera improcedente lo señalado por Carlos Mora Villalpando.</w:t>
      </w:r>
    </w:p>
    <w:p w14:paraId="5D5AD154" w14:textId="5C928847" w:rsidR="00363658" w:rsidRPr="000779CD" w:rsidRDefault="00363658" w:rsidP="00363658">
      <w:pPr>
        <w:suppressAutoHyphens/>
        <w:overflowPunct w:val="0"/>
        <w:autoSpaceDE w:val="0"/>
        <w:autoSpaceDN w:val="0"/>
        <w:adjustRightInd w:val="0"/>
        <w:spacing w:before="120" w:after="120" w:line="240" w:lineRule="auto"/>
        <w:jc w:val="both"/>
        <w:textAlignment w:val="baseline"/>
        <w:rPr>
          <w:rFonts w:ascii="Arial" w:hAnsi="Arial" w:cs="Arial"/>
        </w:rPr>
      </w:pPr>
      <w:r w:rsidRPr="00283D79">
        <w:rPr>
          <w:rFonts w:ascii="ITC Avant Garde" w:hAnsi="ITC Avant Garde"/>
        </w:rPr>
        <w:t>No obstante, con el objetivo de dar mayor certeza a los usuarios</w:t>
      </w:r>
      <w:r>
        <w:rPr>
          <w:rFonts w:ascii="ITC Avant Garde" w:hAnsi="ITC Avant Garde"/>
        </w:rPr>
        <w:t xml:space="preserve"> sobre la forma en que la </w:t>
      </w:r>
      <w:r w:rsidR="00F149B4">
        <w:rPr>
          <w:rFonts w:ascii="ITC Avant Garde" w:hAnsi="ITC Avant Garde"/>
        </w:rPr>
        <w:t>AI</w:t>
      </w:r>
      <w:r>
        <w:rPr>
          <w:rFonts w:ascii="ITC Avant Garde" w:hAnsi="ITC Avant Garde"/>
        </w:rPr>
        <w:t xml:space="preserve"> podrá </w:t>
      </w:r>
      <w:r>
        <w:rPr>
          <w:rFonts w:ascii="ITC Avant Garde" w:hAnsi="ITC Avant Garde" w:cs="Arial"/>
        </w:rPr>
        <w:t>remitir las</w:t>
      </w:r>
      <w:r w:rsidRPr="00283D79">
        <w:rPr>
          <w:rFonts w:ascii="ITC Avant Garde" w:hAnsi="ITC Avant Garde" w:cs="Arial"/>
        </w:rPr>
        <w:t xml:space="preserve"> constancias que integren un expediente electrónico, se </w:t>
      </w:r>
      <w:r>
        <w:rPr>
          <w:rFonts w:ascii="ITC Avant Garde" w:hAnsi="ITC Avant Garde" w:cs="Arial"/>
        </w:rPr>
        <w:t>modifica la redacción del segundo párrafo del artículo 12 del Anteproyecto de Lineamientos de la siguiente forma:</w:t>
      </w:r>
    </w:p>
    <w:tbl>
      <w:tblPr>
        <w:tblStyle w:val="Tablaconcuadrcula"/>
        <w:tblW w:w="0" w:type="auto"/>
        <w:jc w:val="center"/>
        <w:tblLook w:val="04A0" w:firstRow="1" w:lastRow="0" w:firstColumn="1" w:lastColumn="0" w:noHBand="0" w:noVBand="1"/>
      </w:tblPr>
      <w:tblGrid>
        <w:gridCol w:w="4394"/>
        <w:gridCol w:w="4532"/>
      </w:tblGrid>
      <w:tr w:rsidR="00363658" w:rsidRPr="005F7866" w14:paraId="43573CA1" w14:textId="77777777" w:rsidTr="00A651CE">
        <w:trPr>
          <w:jc w:val="center"/>
        </w:trPr>
        <w:tc>
          <w:tcPr>
            <w:tcW w:w="4394" w:type="dxa"/>
            <w:shd w:val="clear" w:color="auto" w:fill="538135" w:themeFill="accent6" w:themeFillShade="BF"/>
            <w:vAlign w:val="center"/>
          </w:tcPr>
          <w:p w14:paraId="001D6EF8" w14:textId="77777777" w:rsidR="00363658" w:rsidRPr="005F7866" w:rsidRDefault="00363658" w:rsidP="00A651CE">
            <w:pPr>
              <w:keepNext/>
              <w:spacing w:before="120"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532" w:type="dxa"/>
            <w:shd w:val="clear" w:color="auto" w:fill="538135" w:themeFill="accent6" w:themeFillShade="BF"/>
            <w:vAlign w:val="center"/>
          </w:tcPr>
          <w:p w14:paraId="0436BF58" w14:textId="77777777" w:rsidR="00363658" w:rsidRPr="005F7866" w:rsidRDefault="00363658" w:rsidP="00A651CE">
            <w:pPr>
              <w:keepNext/>
              <w:spacing w:before="120"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16"/>
            </w:r>
          </w:p>
        </w:tc>
      </w:tr>
      <w:tr w:rsidR="00363658" w:rsidRPr="00253245" w14:paraId="7B84DD0D" w14:textId="77777777" w:rsidTr="00A651CE">
        <w:trPr>
          <w:jc w:val="center"/>
        </w:trPr>
        <w:tc>
          <w:tcPr>
            <w:tcW w:w="4394" w:type="dxa"/>
            <w:shd w:val="clear" w:color="auto" w:fill="C5E0B3" w:themeFill="accent6" w:themeFillTint="66"/>
          </w:tcPr>
          <w:p w14:paraId="04BDD467" w14:textId="77777777" w:rsidR="00363658" w:rsidRPr="000779CD" w:rsidRDefault="00363658" w:rsidP="00A651CE">
            <w:pPr>
              <w:keepNext/>
              <w:spacing w:before="120" w:after="120" w:line="240" w:lineRule="auto"/>
              <w:ind w:firstLine="284"/>
              <w:jc w:val="both"/>
              <w:rPr>
                <w:rFonts w:ascii="ITC Avant Garde" w:hAnsi="ITC Avant Garde" w:cs="Arial"/>
                <w:b/>
                <w:sz w:val="18"/>
                <w:szCs w:val="18"/>
              </w:rPr>
            </w:pPr>
            <w:r w:rsidRPr="000779CD">
              <w:rPr>
                <w:rFonts w:ascii="ITC Avant Garde" w:hAnsi="ITC Avant Garde" w:cs="Arial"/>
                <w:b/>
                <w:sz w:val="18"/>
                <w:szCs w:val="18"/>
              </w:rPr>
              <w:t xml:space="preserve">Artículo 12. </w:t>
            </w:r>
            <w:r w:rsidRPr="000779CD">
              <w:rPr>
                <w:rFonts w:ascii="ITC Avant Garde" w:hAnsi="ITC Avant Garde" w:cs="Arial"/>
                <w:sz w:val="18"/>
                <w:szCs w:val="18"/>
                <w:u w:val="single"/>
              </w:rPr>
              <w:t>Certificaciones y copias certificadas</w:t>
            </w:r>
          </w:p>
          <w:p w14:paraId="018A33EF" w14:textId="77777777" w:rsidR="00363658" w:rsidRPr="000779CD" w:rsidRDefault="00363658" w:rsidP="00A651CE">
            <w:pPr>
              <w:spacing w:before="120" w:after="120" w:line="240" w:lineRule="auto"/>
              <w:ind w:firstLine="284"/>
              <w:jc w:val="both"/>
              <w:rPr>
                <w:rFonts w:ascii="ITC Avant Garde" w:hAnsi="ITC Avant Garde" w:cs="Arial"/>
                <w:sz w:val="18"/>
                <w:szCs w:val="18"/>
              </w:rPr>
            </w:pPr>
            <w:r w:rsidRPr="000779CD">
              <w:rPr>
                <w:rFonts w:ascii="ITC Avant Garde" w:hAnsi="ITC Avant Garde" w:cs="Arial"/>
                <w:sz w:val="18"/>
                <w:szCs w:val="18"/>
              </w:rPr>
              <w:t>La Autoridad Investigadora podrá expedir certificaciones o copias certificadas electrónicas de las constancias que obren en los expedientes electrónicos, en medios electrónicos o impresos.</w:t>
            </w:r>
          </w:p>
          <w:p w14:paraId="2DF71A5D" w14:textId="77777777" w:rsidR="00363658" w:rsidRPr="000779CD" w:rsidRDefault="00363658" w:rsidP="00A651CE">
            <w:pPr>
              <w:spacing w:before="120" w:after="120" w:line="240" w:lineRule="auto"/>
              <w:ind w:firstLine="284"/>
              <w:jc w:val="both"/>
              <w:rPr>
                <w:rFonts w:ascii="ITC Avant Garde" w:hAnsi="ITC Avant Garde" w:cs="Arial"/>
                <w:sz w:val="18"/>
                <w:szCs w:val="18"/>
              </w:rPr>
            </w:pPr>
            <w:r w:rsidRPr="000779CD">
              <w:rPr>
                <w:rFonts w:ascii="ITC Avant Garde" w:hAnsi="ITC Avant Garde" w:cs="Arial"/>
                <w:sz w:val="18"/>
                <w:szCs w:val="18"/>
              </w:rPr>
              <w:t>Cuando por disposición de ley o por orden de autoridad competente se deban remitir constancias que integren un expediente electrónico, se podrán remitir a través de medios de almacenamiento digital.</w:t>
            </w:r>
          </w:p>
          <w:p w14:paraId="7BBB20A6" w14:textId="77777777" w:rsidR="00363658" w:rsidRPr="000779CD" w:rsidRDefault="00363658" w:rsidP="00A651CE">
            <w:pPr>
              <w:spacing w:before="120" w:after="120" w:line="240" w:lineRule="auto"/>
              <w:ind w:firstLine="284"/>
              <w:jc w:val="both"/>
              <w:rPr>
                <w:rFonts w:ascii="ITC Avant Garde" w:hAnsi="ITC Avant Garde" w:cs="Arial"/>
                <w:sz w:val="18"/>
                <w:szCs w:val="18"/>
              </w:rPr>
            </w:pPr>
            <w:r w:rsidRPr="000779CD">
              <w:rPr>
                <w:rFonts w:ascii="ITC Avant Garde" w:hAnsi="ITC Avant Garde" w:cs="Arial"/>
                <w:sz w:val="18"/>
                <w:szCs w:val="18"/>
              </w:rPr>
              <w:t>En las certificaciones emitidas en medio impreso deberá constar la evidencia criptográfica de la Firma Electrónica Avanzada de la persona servidora pública que la haya emitido.</w:t>
            </w:r>
          </w:p>
        </w:tc>
        <w:tc>
          <w:tcPr>
            <w:tcW w:w="4532" w:type="dxa"/>
            <w:shd w:val="clear" w:color="auto" w:fill="C5E0B3" w:themeFill="accent6" w:themeFillTint="66"/>
          </w:tcPr>
          <w:p w14:paraId="54E074DB" w14:textId="77777777" w:rsidR="00363658" w:rsidRPr="000779CD" w:rsidRDefault="00363658" w:rsidP="00A651CE">
            <w:pPr>
              <w:keepNext/>
              <w:spacing w:before="120" w:after="120" w:line="240" w:lineRule="auto"/>
              <w:ind w:firstLine="284"/>
              <w:jc w:val="both"/>
              <w:rPr>
                <w:rFonts w:ascii="ITC Avant Garde" w:hAnsi="ITC Avant Garde" w:cs="Arial"/>
                <w:b/>
                <w:sz w:val="18"/>
                <w:szCs w:val="18"/>
              </w:rPr>
            </w:pPr>
            <w:r w:rsidRPr="000779CD">
              <w:rPr>
                <w:rFonts w:ascii="ITC Avant Garde" w:hAnsi="ITC Avant Garde" w:cs="Arial"/>
                <w:b/>
                <w:sz w:val="18"/>
                <w:szCs w:val="18"/>
              </w:rPr>
              <w:t xml:space="preserve">Artículo 12. </w:t>
            </w:r>
            <w:r w:rsidRPr="000779CD">
              <w:rPr>
                <w:rFonts w:ascii="ITC Avant Garde" w:hAnsi="ITC Avant Garde" w:cs="Arial"/>
                <w:sz w:val="18"/>
                <w:szCs w:val="18"/>
                <w:u w:val="single"/>
              </w:rPr>
              <w:t>Certificaciones y copias certificadas</w:t>
            </w:r>
          </w:p>
          <w:p w14:paraId="41EFD10C" w14:textId="77777777" w:rsidR="00363658" w:rsidRPr="000779CD" w:rsidRDefault="00363658" w:rsidP="00A651CE">
            <w:pPr>
              <w:spacing w:before="120" w:after="120" w:line="240" w:lineRule="auto"/>
              <w:ind w:firstLine="284"/>
              <w:jc w:val="both"/>
              <w:rPr>
                <w:rFonts w:ascii="ITC Avant Garde" w:hAnsi="ITC Avant Garde" w:cs="Arial"/>
                <w:sz w:val="18"/>
                <w:szCs w:val="18"/>
              </w:rPr>
            </w:pPr>
            <w:r w:rsidRPr="000779CD">
              <w:rPr>
                <w:rFonts w:ascii="ITC Avant Garde" w:hAnsi="ITC Avant Garde" w:cs="Arial"/>
                <w:sz w:val="18"/>
                <w:szCs w:val="18"/>
              </w:rPr>
              <w:t>La Autoridad Investigadora podrá expedir certificaciones o copias certificadas electrónicas de las constancias que obren en los expedientes electrónicos, en medios electrónicos o impresos.</w:t>
            </w:r>
          </w:p>
          <w:p w14:paraId="28338AE2" w14:textId="77777777" w:rsidR="00363658" w:rsidRPr="000779CD" w:rsidRDefault="00363658" w:rsidP="00A651CE">
            <w:pPr>
              <w:spacing w:before="120" w:after="120" w:line="240" w:lineRule="auto"/>
              <w:ind w:firstLine="284"/>
              <w:jc w:val="both"/>
              <w:rPr>
                <w:rFonts w:ascii="ITC Avant Garde" w:hAnsi="ITC Avant Garde" w:cs="Arial"/>
                <w:sz w:val="18"/>
                <w:szCs w:val="18"/>
              </w:rPr>
            </w:pPr>
            <w:r w:rsidRPr="000779CD">
              <w:rPr>
                <w:rFonts w:ascii="ITC Avant Garde" w:hAnsi="ITC Avant Garde" w:cs="Arial"/>
                <w:sz w:val="18"/>
                <w:szCs w:val="18"/>
              </w:rPr>
              <w:t xml:space="preserve">Cuando por disposición de ley o por orden de autoridad competente se deban remitir constancias que integren un expediente electrónico, se podrán remitir a través de medios de almacenamiento digital </w:t>
            </w:r>
            <w:r w:rsidRPr="000779CD">
              <w:rPr>
                <w:rFonts w:ascii="ITC Avant Garde" w:hAnsi="ITC Avant Garde" w:cs="Arial"/>
                <w:sz w:val="18"/>
                <w:szCs w:val="18"/>
                <w:u w:val="single"/>
              </w:rPr>
              <w:t>o a través de medios impresos.</w:t>
            </w:r>
          </w:p>
          <w:p w14:paraId="5C63CB8E" w14:textId="77777777" w:rsidR="00363658" w:rsidRPr="000779CD" w:rsidRDefault="00363658" w:rsidP="00A651CE">
            <w:pPr>
              <w:spacing w:before="120" w:after="120" w:line="240" w:lineRule="auto"/>
              <w:ind w:firstLine="284"/>
              <w:jc w:val="both"/>
              <w:rPr>
                <w:rFonts w:ascii="ITC Avant Garde" w:hAnsi="ITC Avant Garde" w:cs="Arial"/>
                <w:sz w:val="18"/>
                <w:szCs w:val="18"/>
              </w:rPr>
            </w:pPr>
            <w:r w:rsidRPr="000779CD">
              <w:rPr>
                <w:rFonts w:ascii="ITC Avant Garde" w:hAnsi="ITC Avant Garde" w:cs="Arial"/>
                <w:sz w:val="18"/>
                <w:szCs w:val="18"/>
              </w:rPr>
              <w:t>En las certificaciones emitidas en medio impreso deberá constar la evidencia criptográfica de la Firma Electrónica Avanzada de la persona servidora pública que la haya emitido.</w:t>
            </w:r>
          </w:p>
        </w:tc>
      </w:tr>
    </w:tbl>
    <w:p w14:paraId="33212D17" w14:textId="1F694692" w:rsidR="00363658" w:rsidRDefault="00771911" w:rsidP="008D0977">
      <w:pPr>
        <w:spacing w:before="120" w:after="120" w:line="240" w:lineRule="auto"/>
        <w:jc w:val="both"/>
        <w:outlineLvl w:val="2"/>
        <w:rPr>
          <w:rFonts w:ascii="ITC Avant Garde" w:hAnsi="ITC Avant Garde" w:cs="Arial"/>
          <w:u w:val="single"/>
        </w:rPr>
      </w:pPr>
      <w:r>
        <w:rPr>
          <w:rFonts w:ascii="ITC Avant Garde" w:hAnsi="ITC Avant Garde"/>
          <w:b/>
          <w:bCs/>
        </w:rPr>
        <w:t>7</w:t>
      </w:r>
      <w:r w:rsidR="00363658">
        <w:rPr>
          <w:rFonts w:ascii="ITC Avant Garde" w:hAnsi="ITC Avant Garde"/>
          <w:b/>
          <w:bCs/>
        </w:rPr>
        <w:t xml:space="preserve">.2.8. </w:t>
      </w:r>
      <w:r w:rsidR="00A045FB" w:rsidRPr="00C2647E">
        <w:rPr>
          <w:rFonts w:ascii="ITC Avant Garde" w:hAnsi="ITC Avant Garde"/>
          <w:b/>
          <w:bCs/>
        </w:rPr>
        <w:t>Comentarios recibidos al</w:t>
      </w:r>
      <w:r w:rsidR="00A045FB" w:rsidRPr="006101EA">
        <w:rPr>
          <w:rFonts w:ascii="ITC Avant Garde" w:hAnsi="ITC Avant Garde"/>
          <w:b/>
          <w:bCs/>
        </w:rPr>
        <w:t xml:space="preserve"> </w:t>
      </w:r>
      <w:r w:rsidR="00A045FB">
        <w:rPr>
          <w:rFonts w:ascii="ITC Avant Garde" w:hAnsi="ITC Avant Garde"/>
          <w:b/>
          <w:bCs/>
        </w:rPr>
        <w:t>a</w:t>
      </w:r>
      <w:r w:rsidR="00363658" w:rsidRPr="006101EA">
        <w:rPr>
          <w:rFonts w:ascii="ITC Avant Garde" w:hAnsi="ITC Avant Garde"/>
          <w:b/>
          <w:bCs/>
        </w:rPr>
        <w:t>rtículo 13</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108A8C7A" w14:textId="77777777" w:rsidTr="00A651CE">
        <w:trPr>
          <w:trHeight w:val="276"/>
          <w:jc w:val="center"/>
        </w:trPr>
        <w:tc>
          <w:tcPr>
            <w:tcW w:w="9498" w:type="dxa"/>
            <w:shd w:val="clear" w:color="auto" w:fill="538135" w:themeFill="accent6" w:themeFillShade="BF"/>
            <w:vAlign w:val="center"/>
          </w:tcPr>
          <w:p w14:paraId="1ACB9E74" w14:textId="34FA3DDC"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G</w:t>
            </w:r>
            <w:r w:rsidR="00305DD6">
              <w:rPr>
                <w:rFonts w:ascii="ITC Avant Garde" w:hAnsi="ITC Avant Garde"/>
                <w:b/>
                <w:bCs/>
                <w:iCs/>
                <w:color w:val="FFFFFF" w:themeColor="background1"/>
                <w:sz w:val="20"/>
                <w:szCs w:val="20"/>
              </w:rPr>
              <w:t xml:space="preserve">rupo </w:t>
            </w:r>
            <w:r>
              <w:rPr>
                <w:rFonts w:ascii="ITC Avant Garde" w:hAnsi="ITC Avant Garde"/>
                <w:b/>
                <w:bCs/>
                <w:iCs/>
                <w:color w:val="FFFFFF" w:themeColor="background1"/>
                <w:sz w:val="20"/>
                <w:szCs w:val="20"/>
              </w:rPr>
              <w:t>T</w:t>
            </w:r>
            <w:r w:rsidR="00305DD6">
              <w:rPr>
                <w:rFonts w:ascii="ITC Avant Garde" w:hAnsi="ITC Avant Garde"/>
                <w:b/>
                <w:bCs/>
                <w:iCs/>
                <w:color w:val="FFFFFF" w:themeColor="background1"/>
                <w:sz w:val="20"/>
                <w:szCs w:val="20"/>
              </w:rPr>
              <w:t>elevisa</w:t>
            </w:r>
          </w:p>
        </w:tc>
      </w:tr>
      <w:tr w:rsidR="00363658" w:rsidRPr="005F7866" w14:paraId="0AC19350" w14:textId="77777777" w:rsidTr="00A651CE">
        <w:trPr>
          <w:trHeight w:val="443"/>
          <w:jc w:val="center"/>
        </w:trPr>
        <w:tc>
          <w:tcPr>
            <w:tcW w:w="9498" w:type="dxa"/>
            <w:shd w:val="clear" w:color="auto" w:fill="C5E0B3" w:themeFill="accent6" w:themeFillTint="66"/>
            <w:vAlign w:val="center"/>
          </w:tcPr>
          <w:p w14:paraId="2E3BF0F9" w14:textId="77777777" w:rsidR="00363658" w:rsidRPr="006101EA" w:rsidRDefault="00363658" w:rsidP="00A651CE">
            <w:pPr>
              <w:pStyle w:val="Default"/>
              <w:spacing w:before="120" w:after="120"/>
              <w:jc w:val="both"/>
              <w:rPr>
                <w:rFonts w:ascii="ITC Avant Garde" w:hAnsi="ITC Avant Garde"/>
                <w:i/>
                <w:sz w:val="18"/>
                <w:szCs w:val="18"/>
              </w:rPr>
            </w:pPr>
            <w:r w:rsidRPr="006101EA">
              <w:rPr>
                <w:rFonts w:ascii="ITC Avant Garde" w:hAnsi="ITC Avant Garde"/>
                <w:i/>
                <w:sz w:val="18"/>
                <w:szCs w:val="18"/>
              </w:rPr>
              <w:t>El presente artículo no señala en cuánto tiempo estará disponible el acta de cotejo en el expediente electrónico. Tampoco indica si las medidas de apremio que señala el artículo serán en relación con la LFCE o en su caso, cuáles serían.</w:t>
            </w:r>
          </w:p>
          <w:p w14:paraId="4C985354" w14:textId="77777777" w:rsidR="00363658" w:rsidRPr="00551D14" w:rsidRDefault="00363658" w:rsidP="00A651CE">
            <w:pPr>
              <w:pStyle w:val="Default"/>
              <w:spacing w:before="120" w:after="120"/>
              <w:jc w:val="both"/>
              <w:rPr>
                <w:rFonts w:ascii="ITC Avant Garde" w:hAnsi="ITC Avant Garde"/>
                <w:i/>
                <w:sz w:val="18"/>
                <w:szCs w:val="18"/>
              </w:rPr>
            </w:pPr>
            <w:r w:rsidRPr="006101EA">
              <w:rPr>
                <w:rFonts w:ascii="ITC Avant Garde" w:hAnsi="ITC Avant Garde"/>
                <w:i/>
                <w:sz w:val="18"/>
                <w:szCs w:val="18"/>
              </w:rPr>
              <w:t>Asimismo, mis Representadas consideran necesario que se aclare o se mencione</w:t>
            </w:r>
            <w:r>
              <w:rPr>
                <w:rFonts w:ascii="ITC Avant Garde" w:hAnsi="ITC Avant Garde"/>
                <w:i/>
                <w:sz w:val="18"/>
                <w:szCs w:val="18"/>
              </w:rPr>
              <w:t xml:space="preserve"> </w:t>
            </w:r>
            <w:r w:rsidRPr="006101EA">
              <w:rPr>
                <w:rFonts w:ascii="ITC Avant Garde" w:hAnsi="ITC Avant Garde"/>
                <w:i/>
                <w:sz w:val="18"/>
                <w:szCs w:val="18"/>
              </w:rPr>
              <w:t>si en el caso de diligencia de cotejo existe alguna clase de prórroga para la</w:t>
            </w:r>
            <w:r>
              <w:rPr>
                <w:rFonts w:ascii="ITC Avant Garde" w:hAnsi="ITC Avant Garde"/>
                <w:i/>
                <w:sz w:val="18"/>
                <w:szCs w:val="18"/>
              </w:rPr>
              <w:t xml:space="preserve"> </w:t>
            </w:r>
            <w:r w:rsidRPr="006101EA">
              <w:rPr>
                <w:rFonts w:ascii="ITC Avant Garde" w:hAnsi="ITC Avant Garde"/>
                <w:i/>
                <w:sz w:val="18"/>
                <w:szCs w:val="18"/>
              </w:rPr>
              <w:t>presentación de documentos.</w:t>
            </w:r>
          </w:p>
        </w:tc>
      </w:tr>
    </w:tbl>
    <w:p w14:paraId="3F3D16B7" w14:textId="77777777" w:rsidR="00363658" w:rsidRPr="00727015" w:rsidRDefault="00363658" w:rsidP="00727015">
      <w:pPr>
        <w:spacing w:before="120" w:after="120" w:line="240" w:lineRule="auto"/>
        <w:jc w:val="both"/>
        <w:outlineLvl w:val="3"/>
        <w:rPr>
          <w:rFonts w:ascii="ITC Avant Garde" w:hAnsi="ITC Avant Garde"/>
          <w:b/>
          <w:bCs/>
        </w:rPr>
      </w:pPr>
      <w:r w:rsidRPr="00727015">
        <w:rPr>
          <w:rFonts w:ascii="ITC Avant Garde" w:hAnsi="ITC Avant Garde"/>
          <w:b/>
          <w:bCs/>
        </w:rPr>
        <w:t>Consideraciones</w:t>
      </w:r>
    </w:p>
    <w:p w14:paraId="259D3C3B" w14:textId="4CB5E260" w:rsidR="00363658" w:rsidRPr="00A52513" w:rsidRDefault="00363658" w:rsidP="0051073D">
      <w:pPr>
        <w:pStyle w:val="Prrafodelista"/>
        <w:numPr>
          <w:ilvl w:val="0"/>
          <w:numId w:val="21"/>
        </w:numPr>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lang w:val="es-MX"/>
        </w:rPr>
      </w:pPr>
      <w:r>
        <w:rPr>
          <w:rFonts w:ascii="ITC Avant Garde" w:hAnsi="ITC Avant Garde"/>
          <w:lang w:val="es-MX"/>
        </w:rPr>
        <w:t xml:space="preserve">Respecto al comentario que señala que no se indica cuáles serán las medidas de apremio aplicables, se aclara que en este caso, debe aplicarse supletoriamente lo dispuesto por la LFCE, según lo prevé el artículo 52 del Anteproyecto de Lineamientos, por lo que las medidas de apremio </w:t>
      </w:r>
      <w:r w:rsidRPr="004855F1">
        <w:rPr>
          <w:rFonts w:ascii="ITC Avant Garde" w:hAnsi="ITC Avant Garde"/>
        </w:rPr>
        <w:t>serán las contenidas en artículo 126 de la LFCE</w:t>
      </w:r>
      <w:r>
        <w:rPr>
          <w:rFonts w:ascii="ITC Avant Garde" w:hAnsi="ITC Avant Garde"/>
          <w:lang w:val="es-MX"/>
        </w:rPr>
        <w:t>.</w:t>
      </w:r>
      <w:r w:rsidRPr="004855F1">
        <w:rPr>
          <w:rFonts w:ascii="ITC Avant Garde" w:hAnsi="ITC Avant Garde"/>
        </w:rPr>
        <w:t xml:space="preserve"> </w:t>
      </w:r>
      <w:r>
        <w:rPr>
          <w:rFonts w:ascii="ITC Avant Garde" w:hAnsi="ITC Avant Garde"/>
          <w:lang w:val="es-MX"/>
        </w:rPr>
        <w:t xml:space="preserve">Por lo anterior, se considera improcedente lo señalado por </w:t>
      </w:r>
      <w:r w:rsidR="00305DD6" w:rsidRPr="00A52513">
        <w:rPr>
          <w:rFonts w:ascii="ITC Avant Garde" w:hAnsi="ITC Avant Garde"/>
          <w:iCs/>
        </w:rPr>
        <w:t>Grupo Televisa</w:t>
      </w:r>
      <w:r w:rsidRPr="00A52513">
        <w:rPr>
          <w:rFonts w:ascii="ITC Avant Garde" w:hAnsi="ITC Avant Garde"/>
          <w:lang w:val="es-MX"/>
        </w:rPr>
        <w:t>.</w:t>
      </w:r>
    </w:p>
    <w:p w14:paraId="1C1C5D6E" w14:textId="7BCAFAF0" w:rsidR="00363658" w:rsidRPr="00A52513" w:rsidRDefault="00363658" w:rsidP="0051073D">
      <w:pPr>
        <w:pStyle w:val="Prrafodelista"/>
        <w:numPr>
          <w:ilvl w:val="0"/>
          <w:numId w:val="21"/>
        </w:numPr>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lang w:val="es-MX"/>
        </w:rPr>
      </w:pPr>
      <w:r w:rsidRPr="00A52513">
        <w:rPr>
          <w:rFonts w:ascii="ITC Avant Garde" w:hAnsi="ITC Avant Garde"/>
          <w:lang w:val="es-MX"/>
        </w:rPr>
        <w:t xml:space="preserve">En cuanto al comentario sobre la necesidad de aclarar si existirá alguna clase de prórroga para la presentación de documentos en el caso de la diligencia de cotejo, se señala que no se contempla la posibilidad de solicitar prórroga para esta diligencia, </w:t>
      </w:r>
      <w:r w:rsidRPr="00A52513">
        <w:rPr>
          <w:rFonts w:ascii="ITC Avant Garde" w:hAnsi="ITC Avant Garde"/>
          <w:lang w:val="es-MX"/>
        </w:rPr>
        <w:lastRenderedPageBreak/>
        <w:t xml:space="preserve">toda vez que se presume que los documentos presentados a través de la OPE-AI obran en poder del promovente y por lo tanto, no existirá imposibilidad para su presentación. Por lo anterior, se considera improcedente lo señalado por </w:t>
      </w:r>
      <w:r w:rsidR="00305DD6" w:rsidRPr="00A52513">
        <w:rPr>
          <w:rFonts w:ascii="ITC Avant Garde" w:hAnsi="ITC Avant Garde"/>
          <w:iCs/>
        </w:rPr>
        <w:t>Grupo Televisa</w:t>
      </w:r>
      <w:r w:rsidRPr="00A52513">
        <w:rPr>
          <w:rFonts w:ascii="ITC Avant Garde" w:hAnsi="ITC Avant Garde"/>
          <w:lang w:val="es-MX"/>
        </w:rPr>
        <w:t>.</w:t>
      </w:r>
    </w:p>
    <w:p w14:paraId="07390F12" w14:textId="78EC6E3B" w:rsidR="00363658" w:rsidRPr="00A52513" w:rsidRDefault="00363658" w:rsidP="0051073D">
      <w:pPr>
        <w:pStyle w:val="Prrafodelista"/>
        <w:numPr>
          <w:ilvl w:val="0"/>
          <w:numId w:val="21"/>
        </w:numPr>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lang w:val="es-MX"/>
        </w:rPr>
      </w:pPr>
      <w:r w:rsidRPr="00A52513">
        <w:rPr>
          <w:rFonts w:ascii="ITC Avant Garde" w:hAnsi="ITC Avant Garde"/>
          <w:lang w:val="es-MX"/>
        </w:rPr>
        <w:t xml:space="preserve">Sobre la omisión de señalar en cuánto tiempo estará disponible el acta de cotejo en el expediente electrónico, debe aplicarse supletoriamente lo dispuesto por la LFCE, según lo prevé el artículo 52 del Anteproyecto de Lineamientos, por lo que el plazo para que esté disponible el acta de cotejo </w:t>
      </w:r>
      <w:r w:rsidR="00A52513">
        <w:rPr>
          <w:rFonts w:ascii="ITC Avant Garde" w:hAnsi="ITC Avant Garde"/>
          <w:lang w:val="es-MX"/>
        </w:rPr>
        <w:t>sería</w:t>
      </w:r>
      <w:r w:rsidR="00A52513" w:rsidRPr="00A52513">
        <w:rPr>
          <w:rFonts w:ascii="ITC Avant Garde" w:hAnsi="ITC Avant Garde"/>
          <w:lang w:val="es-MX"/>
        </w:rPr>
        <w:t xml:space="preserve"> </w:t>
      </w:r>
      <w:r w:rsidRPr="00A52513">
        <w:rPr>
          <w:rFonts w:ascii="ITC Avant Garde" w:hAnsi="ITC Avant Garde"/>
          <w:lang w:val="es-MX"/>
        </w:rPr>
        <w:t>de cinco días hábiles, de conformidad con el artículo 114, segundo párrafo, de dicha ley.</w:t>
      </w:r>
      <w:r w:rsidRPr="00A52513">
        <w:rPr>
          <w:rFonts w:ascii="ITC Avant Garde" w:hAnsi="ITC Avant Garde"/>
        </w:rPr>
        <w:t xml:space="preserve"> </w:t>
      </w:r>
      <w:r w:rsidRPr="00A52513">
        <w:rPr>
          <w:rFonts w:ascii="ITC Avant Garde" w:hAnsi="ITC Avant Garde"/>
          <w:lang w:val="es-MX"/>
        </w:rPr>
        <w:t xml:space="preserve">Por lo anterior, se considera improcedente lo señalado por </w:t>
      </w:r>
      <w:r w:rsidR="00305DD6" w:rsidRPr="00A52513">
        <w:rPr>
          <w:rFonts w:ascii="ITC Avant Garde" w:hAnsi="ITC Avant Garde"/>
          <w:iCs/>
        </w:rPr>
        <w:t>Grupo Televisa</w:t>
      </w:r>
      <w:r w:rsidRPr="00A52513">
        <w:rPr>
          <w:rFonts w:ascii="ITC Avant Garde" w:hAnsi="ITC Avant Garde"/>
          <w:lang w:val="es-MX"/>
        </w:rPr>
        <w:t>.</w:t>
      </w:r>
    </w:p>
    <w:p w14:paraId="3303CB4E" w14:textId="402D1F84" w:rsidR="00363658" w:rsidRPr="00A703A0" w:rsidRDefault="00363658" w:rsidP="00363658">
      <w:pPr>
        <w:pStyle w:val="Prrafodelista"/>
        <w:suppressAutoHyphens/>
        <w:overflowPunct w:val="0"/>
        <w:autoSpaceDE w:val="0"/>
        <w:autoSpaceDN w:val="0"/>
        <w:adjustRightInd w:val="0"/>
        <w:spacing w:before="120" w:after="120" w:line="240" w:lineRule="auto"/>
        <w:ind w:left="0"/>
        <w:contextualSpacing w:val="0"/>
        <w:jc w:val="both"/>
        <w:textAlignment w:val="baseline"/>
        <w:rPr>
          <w:rFonts w:ascii="ITC Avant Garde" w:hAnsi="ITC Avant Garde"/>
          <w:lang w:val="es-MX"/>
        </w:rPr>
      </w:pPr>
      <w:r>
        <w:rPr>
          <w:rFonts w:ascii="ITC Avant Garde" w:hAnsi="ITC Avant Garde"/>
          <w:lang w:val="es-MX"/>
        </w:rPr>
        <w:t xml:space="preserve">No obstante, con el objetivo de brindar mayor certeza a los usuarios, se realizan modificaciones al artículo 13 del Anteproyecto de Lineamientos para señalar la obligación de tener disponibles los documentos que se presenten ante el Sistema electrónico en todo momento para su cotejo; establecer un plazo entre la fecha notificación de la citación para la diligencia de cotejo y su realización, y </w:t>
      </w:r>
      <w:r w:rsidR="00A52513">
        <w:rPr>
          <w:rFonts w:ascii="ITC Avant Garde" w:hAnsi="ITC Avant Garde"/>
          <w:lang w:val="es-MX"/>
        </w:rPr>
        <w:t xml:space="preserve">el </w:t>
      </w:r>
      <w:r>
        <w:rPr>
          <w:rFonts w:ascii="ITC Avant Garde" w:hAnsi="ITC Avant Garde"/>
          <w:lang w:val="es-MX"/>
        </w:rPr>
        <w:t xml:space="preserve">plazo </w:t>
      </w:r>
      <w:r w:rsidR="00A52513">
        <w:rPr>
          <w:rFonts w:ascii="ITC Avant Garde" w:hAnsi="ITC Avant Garde"/>
          <w:lang w:val="es-MX"/>
        </w:rPr>
        <w:t>en el que estará</w:t>
      </w:r>
      <w:r>
        <w:rPr>
          <w:rFonts w:ascii="ITC Avant Garde" w:hAnsi="ITC Avant Garde"/>
          <w:lang w:val="es-MX"/>
        </w:rPr>
        <w:t xml:space="preserve"> disponible el acta de cotejo en el Sistema electrónico.</w:t>
      </w:r>
    </w:p>
    <w:tbl>
      <w:tblPr>
        <w:tblStyle w:val="Tablaconcuadrcula"/>
        <w:tblW w:w="0" w:type="auto"/>
        <w:jc w:val="center"/>
        <w:tblLook w:val="04A0" w:firstRow="1" w:lastRow="0" w:firstColumn="1" w:lastColumn="0" w:noHBand="0" w:noVBand="1"/>
      </w:tblPr>
      <w:tblGrid>
        <w:gridCol w:w="4394"/>
        <w:gridCol w:w="4532"/>
      </w:tblGrid>
      <w:tr w:rsidR="00363658" w:rsidRPr="005F7866" w14:paraId="098A4393" w14:textId="77777777" w:rsidTr="00A651CE">
        <w:trPr>
          <w:jc w:val="center"/>
        </w:trPr>
        <w:tc>
          <w:tcPr>
            <w:tcW w:w="4394" w:type="dxa"/>
            <w:shd w:val="clear" w:color="auto" w:fill="538135" w:themeFill="accent6" w:themeFillShade="BF"/>
            <w:vAlign w:val="center"/>
          </w:tcPr>
          <w:p w14:paraId="339B37CB" w14:textId="77777777" w:rsidR="00363658" w:rsidRPr="005F7866" w:rsidRDefault="00363658" w:rsidP="004D240D">
            <w:pPr>
              <w:spacing w:before="120"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532" w:type="dxa"/>
            <w:shd w:val="clear" w:color="auto" w:fill="538135" w:themeFill="accent6" w:themeFillShade="BF"/>
            <w:vAlign w:val="center"/>
          </w:tcPr>
          <w:p w14:paraId="64B83305" w14:textId="77777777" w:rsidR="00363658" w:rsidRPr="005F7866" w:rsidRDefault="00363658" w:rsidP="004D240D">
            <w:pPr>
              <w:spacing w:before="120"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17"/>
            </w:r>
          </w:p>
        </w:tc>
      </w:tr>
      <w:tr w:rsidR="00363658" w:rsidRPr="00253245" w14:paraId="2FD95EDC" w14:textId="77777777" w:rsidTr="00A651CE">
        <w:trPr>
          <w:jc w:val="center"/>
        </w:trPr>
        <w:tc>
          <w:tcPr>
            <w:tcW w:w="4394" w:type="dxa"/>
            <w:shd w:val="clear" w:color="auto" w:fill="C5E0B3" w:themeFill="accent6" w:themeFillTint="66"/>
          </w:tcPr>
          <w:p w14:paraId="184F2271" w14:textId="77777777" w:rsidR="00363658" w:rsidRPr="00562B90" w:rsidRDefault="00363658" w:rsidP="004D240D">
            <w:pPr>
              <w:spacing w:before="120" w:after="120" w:line="240" w:lineRule="auto"/>
              <w:ind w:firstLine="284"/>
              <w:jc w:val="both"/>
              <w:rPr>
                <w:rFonts w:ascii="ITC Avant Garde" w:hAnsi="ITC Avant Garde" w:cs="Arial"/>
                <w:b/>
                <w:sz w:val="18"/>
                <w:szCs w:val="18"/>
              </w:rPr>
            </w:pPr>
            <w:r w:rsidRPr="00562B90">
              <w:rPr>
                <w:rFonts w:ascii="ITC Avant Garde" w:hAnsi="ITC Avant Garde" w:cs="Arial"/>
                <w:b/>
                <w:sz w:val="18"/>
                <w:szCs w:val="18"/>
              </w:rPr>
              <w:t xml:space="preserve">Artículo 13. </w:t>
            </w:r>
            <w:r w:rsidRPr="00562B90">
              <w:rPr>
                <w:rFonts w:ascii="ITC Avant Garde" w:hAnsi="ITC Avant Garde" w:cs="Arial"/>
                <w:sz w:val="18"/>
                <w:szCs w:val="18"/>
                <w:u w:val="single"/>
              </w:rPr>
              <w:t>Diligencias de cotejo</w:t>
            </w:r>
          </w:p>
          <w:p w14:paraId="2EE8F9D5" w14:textId="77777777" w:rsidR="00363658" w:rsidRPr="00562B90" w:rsidRDefault="00363658" w:rsidP="004D240D">
            <w:pPr>
              <w:spacing w:before="120" w:after="120" w:line="240" w:lineRule="auto"/>
              <w:ind w:firstLine="284"/>
              <w:jc w:val="both"/>
              <w:rPr>
                <w:rFonts w:ascii="ITC Avant Garde" w:hAnsi="ITC Avant Garde" w:cs="Arial"/>
                <w:sz w:val="18"/>
                <w:szCs w:val="18"/>
              </w:rPr>
            </w:pPr>
            <w:r w:rsidRPr="00562B90">
              <w:rPr>
                <w:rFonts w:ascii="ITC Avant Garde" w:hAnsi="ITC Avant Garde" w:cs="Arial"/>
                <w:sz w:val="18"/>
                <w:szCs w:val="18"/>
              </w:rPr>
              <w:t>La Autoridad Investigadora podrá solicitar el cotejo de cualquier documento que le sea presentado.</w:t>
            </w:r>
          </w:p>
          <w:p w14:paraId="3AC51D5F" w14:textId="77777777" w:rsidR="00363658" w:rsidRPr="00562B90" w:rsidRDefault="00363658" w:rsidP="004D240D">
            <w:pPr>
              <w:spacing w:before="120" w:after="120" w:line="240" w:lineRule="auto"/>
              <w:ind w:firstLine="284"/>
              <w:jc w:val="both"/>
              <w:rPr>
                <w:rFonts w:ascii="ITC Avant Garde" w:hAnsi="ITC Avant Garde" w:cs="Arial"/>
                <w:sz w:val="18"/>
                <w:szCs w:val="18"/>
              </w:rPr>
            </w:pPr>
            <w:r w:rsidRPr="00562B90">
              <w:rPr>
                <w:rFonts w:ascii="ITC Avant Garde" w:hAnsi="ITC Avant Garde" w:cs="Arial"/>
                <w:sz w:val="18"/>
                <w:szCs w:val="18"/>
              </w:rPr>
              <w:t>En el acuerdo que ordene realizar la diligencia de cotejo, la Autoridad Investigadora indicará la fecha y hora para el desahogo de la misma. Dicha diligencia se llevará a cabo en las oficinas de la Autoridad Investigadora.</w:t>
            </w:r>
          </w:p>
          <w:p w14:paraId="370499CF" w14:textId="3457BB66" w:rsidR="00363658" w:rsidRPr="00562B90" w:rsidRDefault="00363658" w:rsidP="004D240D">
            <w:pPr>
              <w:spacing w:before="120" w:after="120" w:line="240" w:lineRule="auto"/>
              <w:ind w:firstLine="284"/>
              <w:jc w:val="both"/>
              <w:rPr>
                <w:rFonts w:ascii="ITC Avant Garde" w:hAnsi="ITC Avant Garde" w:cs="Arial"/>
                <w:sz w:val="18"/>
                <w:szCs w:val="18"/>
              </w:rPr>
            </w:pPr>
            <w:r w:rsidRPr="00562B90">
              <w:rPr>
                <w:rFonts w:ascii="ITC Avant Garde" w:hAnsi="ITC Avant Garde" w:cs="Arial"/>
                <w:sz w:val="18"/>
                <w:szCs w:val="18"/>
              </w:rPr>
              <w:t>De cada diligencia de cotejo se levantará un acta en la que se haga constar el desahogo de la misma, la cual será agregada al expediente electrónico</w:t>
            </w:r>
            <w:r w:rsidR="00091292" w:rsidRPr="00E237B6">
              <w:rPr>
                <w:rFonts w:ascii="ITC Avant Garde" w:hAnsi="ITC Avant Garde" w:cs="Arial"/>
                <w:strike/>
                <w:sz w:val="18"/>
                <w:szCs w:val="18"/>
              </w:rPr>
              <w:t>.</w:t>
            </w:r>
          </w:p>
          <w:p w14:paraId="468D5AF0" w14:textId="77777777" w:rsidR="00363658" w:rsidRPr="00562B90" w:rsidRDefault="00363658" w:rsidP="004D240D">
            <w:pPr>
              <w:spacing w:before="120" w:after="120" w:line="240" w:lineRule="auto"/>
              <w:ind w:firstLine="284"/>
              <w:jc w:val="both"/>
              <w:rPr>
                <w:rFonts w:ascii="ITC Avant Garde" w:hAnsi="ITC Avant Garde" w:cs="Arial"/>
                <w:sz w:val="18"/>
                <w:szCs w:val="18"/>
              </w:rPr>
            </w:pPr>
            <w:r w:rsidRPr="00562B90">
              <w:rPr>
                <w:rFonts w:ascii="ITC Avant Garde" w:hAnsi="ITC Avant Garde" w:cs="Arial"/>
                <w:sz w:val="18"/>
                <w:szCs w:val="18"/>
              </w:rPr>
              <w:t>En caso de no presentarse en las instalaciones de la Autoridad Investigadora en la fecha y hora señaladas para realizar la diligencia de cotejo o de no presentar ante la Oficialía de partes del Instituto la totalidad de los documentos solicitados para cotejo, se tendrá por no cumplido el requisito legal o requerimiento de información de que se trate, sin perjuicio de la aplicación de las medidas de apremio que correspondan.</w:t>
            </w:r>
          </w:p>
          <w:p w14:paraId="37E680A1" w14:textId="77777777" w:rsidR="00363658" w:rsidRPr="00253245" w:rsidRDefault="00363658" w:rsidP="004D240D">
            <w:pPr>
              <w:pStyle w:val="Textoindependiente"/>
              <w:spacing w:before="120" w:line="240" w:lineRule="auto"/>
              <w:jc w:val="both"/>
              <w:rPr>
                <w:rFonts w:ascii="ITC Avant Garde" w:hAnsi="ITC Avant Garde"/>
                <w:sz w:val="18"/>
                <w:szCs w:val="18"/>
              </w:rPr>
            </w:pPr>
          </w:p>
        </w:tc>
        <w:tc>
          <w:tcPr>
            <w:tcW w:w="4532" w:type="dxa"/>
            <w:shd w:val="clear" w:color="auto" w:fill="C5E0B3" w:themeFill="accent6" w:themeFillTint="66"/>
          </w:tcPr>
          <w:p w14:paraId="20E1795B" w14:textId="77777777" w:rsidR="00363658" w:rsidRPr="00562B90" w:rsidRDefault="00363658" w:rsidP="004D240D">
            <w:pPr>
              <w:spacing w:before="120" w:after="120" w:line="240" w:lineRule="auto"/>
              <w:ind w:firstLine="284"/>
              <w:jc w:val="both"/>
              <w:rPr>
                <w:rFonts w:ascii="ITC Avant Garde" w:hAnsi="ITC Avant Garde" w:cs="Arial"/>
                <w:b/>
                <w:sz w:val="18"/>
                <w:szCs w:val="18"/>
              </w:rPr>
            </w:pPr>
            <w:r w:rsidRPr="00562B90">
              <w:rPr>
                <w:rFonts w:ascii="ITC Avant Garde" w:hAnsi="ITC Avant Garde" w:cs="Arial"/>
                <w:b/>
                <w:sz w:val="18"/>
                <w:szCs w:val="18"/>
              </w:rPr>
              <w:t xml:space="preserve">Artículo 13. </w:t>
            </w:r>
            <w:r w:rsidRPr="00562B90">
              <w:rPr>
                <w:rFonts w:ascii="ITC Avant Garde" w:hAnsi="ITC Avant Garde" w:cs="Arial"/>
                <w:sz w:val="18"/>
                <w:szCs w:val="18"/>
                <w:u w:val="single"/>
              </w:rPr>
              <w:t>Diligencias de cotejo</w:t>
            </w:r>
          </w:p>
          <w:p w14:paraId="04F95BDF" w14:textId="77777777" w:rsidR="00363658" w:rsidRPr="00562B90" w:rsidRDefault="00363658" w:rsidP="004D240D">
            <w:pPr>
              <w:spacing w:before="120" w:after="120" w:line="240" w:lineRule="auto"/>
              <w:ind w:firstLine="284"/>
              <w:jc w:val="both"/>
              <w:rPr>
                <w:rFonts w:ascii="ITC Avant Garde" w:hAnsi="ITC Avant Garde" w:cs="Arial"/>
                <w:sz w:val="18"/>
                <w:szCs w:val="18"/>
              </w:rPr>
            </w:pPr>
            <w:r w:rsidRPr="00562B90">
              <w:rPr>
                <w:rFonts w:ascii="ITC Avant Garde" w:hAnsi="ITC Avant Garde" w:cs="Arial"/>
                <w:sz w:val="18"/>
                <w:szCs w:val="18"/>
              </w:rPr>
              <w:t xml:space="preserve">La Autoridad Investigadora podrá solicitar el cotejo de cualquier documento que le sea presentado. </w:t>
            </w:r>
            <w:r w:rsidRPr="00EF42A0">
              <w:rPr>
                <w:rFonts w:ascii="ITC Avant Garde" w:hAnsi="ITC Avant Garde" w:cs="Arial"/>
                <w:sz w:val="18"/>
                <w:szCs w:val="18"/>
                <w:u w:val="single"/>
              </w:rPr>
              <w:t>Los documentos que sean presentados ante el Sistema electrónico deberán estar disponibles en todo momento para su cotejo.</w:t>
            </w:r>
          </w:p>
          <w:p w14:paraId="6D463C3F" w14:textId="77777777" w:rsidR="00363658" w:rsidRPr="00562B90" w:rsidRDefault="00363658" w:rsidP="004D240D">
            <w:pPr>
              <w:spacing w:before="120" w:after="120" w:line="240" w:lineRule="auto"/>
              <w:ind w:firstLine="284"/>
              <w:jc w:val="both"/>
              <w:rPr>
                <w:rFonts w:ascii="ITC Avant Garde" w:hAnsi="ITC Avant Garde" w:cs="Arial"/>
                <w:sz w:val="18"/>
                <w:szCs w:val="18"/>
              </w:rPr>
            </w:pPr>
            <w:r w:rsidRPr="00562B90">
              <w:rPr>
                <w:rFonts w:ascii="ITC Avant Garde" w:hAnsi="ITC Avant Garde" w:cs="Arial"/>
                <w:sz w:val="18"/>
                <w:szCs w:val="18"/>
              </w:rPr>
              <w:t xml:space="preserve">En el acuerdo que ordene realizar la diligencia de cotejo, la Autoridad Investigadora indicará la fecha y hora para el desahogo de la misma. Dicha diligencia se llevará a cabo en las oficinas de la Autoridad Investigadora. </w:t>
            </w:r>
            <w:r w:rsidRPr="00EF42A0">
              <w:rPr>
                <w:rFonts w:ascii="ITC Avant Garde" w:hAnsi="ITC Avant Garde" w:cs="Arial"/>
                <w:sz w:val="18"/>
                <w:szCs w:val="18"/>
                <w:u w:val="single"/>
              </w:rPr>
              <w:t>La citación para llevar a cabo una diligencia de cotejo debe ser notificada con al menos cinco días de anticipación a la fecha de realización</w:t>
            </w:r>
            <w:r w:rsidRPr="00562B90">
              <w:rPr>
                <w:rFonts w:ascii="ITC Avant Garde" w:hAnsi="ITC Avant Garde" w:cs="Arial"/>
                <w:sz w:val="18"/>
                <w:szCs w:val="18"/>
              </w:rPr>
              <w:t>.</w:t>
            </w:r>
          </w:p>
          <w:p w14:paraId="3A822C9B" w14:textId="77777777" w:rsidR="00363658" w:rsidRPr="00562B90" w:rsidRDefault="00363658" w:rsidP="004D240D">
            <w:pPr>
              <w:spacing w:before="120" w:after="120" w:line="240" w:lineRule="auto"/>
              <w:ind w:firstLine="284"/>
              <w:jc w:val="both"/>
              <w:rPr>
                <w:rFonts w:ascii="ITC Avant Garde" w:hAnsi="ITC Avant Garde" w:cs="Arial"/>
                <w:sz w:val="18"/>
                <w:szCs w:val="18"/>
              </w:rPr>
            </w:pPr>
            <w:r w:rsidRPr="00562B90">
              <w:rPr>
                <w:rFonts w:ascii="ITC Avant Garde" w:hAnsi="ITC Avant Garde" w:cs="Arial"/>
                <w:sz w:val="18"/>
                <w:szCs w:val="18"/>
              </w:rPr>
              <w:t xml:space="preserve">De cada diligencia de cotejo se levantará un acta en la que se haga constar el desahogo de la misma, la cual será agregada al expediente electrónico </w:t>
            </w:r>
            <w:r w:rsidRPr="00CB0F15">
              <w:rPr>
                <w:rFonts w:ascii="ITC Avant Garde" w:hAnsi="ITC Avant Garde" w:cs="Arial"/>
                <w:sz w:val="18"/>
                <w:szCs w:val="18"/>
                <w:u w:val="single"/>
              </w:rPr>
              <w:t>y se pondrá a disposición del interesado, para su consulta y descarga en el Sistema electrónico, dentro de los cinco días hábiles siguientes al día en que se realizó la diligencia.</w:t>
            </w:r>
          </w:p>
          <w:p w14:paraId="2EF6098E" w14:textId="77777777" w:rsidR="00363658" w:rsidRPr="00562B90" w:rsidRDefault="00363658" w:rsidP="004D240D">
            <w:pPr>
              <w:spacing w:before="120" w:after="120" w:line="240" w:lineRule="auto"/>
              <w:ind w:firstLine="284"/>
              <w:jc w:val="both"/>
              <w:rPr>
                <w:rFonts w:ascii="ITC Avant Garde" w:hAnsi="ITC Avant Garde" w:cs="Arial"/>
                <w:sz w:val="18"/>
                <w:szCs w:val="18"/>
              </w:rPr>
            </w:pPr>
            <w:r w:rsidRPr="00562B90">
              <w:rPr>
                <w:rFonts w:ascii="ITC Avant Garde" w:hAnsi="ITC Avant Garde" w:cs="Arial"/>
                <w:sz w:val="18"/>
                <w:szCs w:val="18"/>
              </w:rPr>
              <w:t xml:space="preserve">En caso de no presentarse en las instalaciones de la Autoridad Investigadora en la fecha y hora señaladas para realizar la diligencia de cotejo o de no presentar ante la Oficialía de partes del Instituto la totalidad de los documentos solicitados para cotejo, se tendrá por no </w:t>
            </w:r>
            <w:r w:rsidRPr="00562B90">
              <w:rPr>
                <w:rFonts w:ascii="ITC Avant Garde" w:hAnsi="ITC Avant Garde" w:cs="Arial"/>
                <w:sz w:val="18"/>
                <w:szCs w:val="18"/>
              </w:rPr>
              <w:lastRenderedPageBreak/>
              <w:t>cumplido el requisito legal o requerimiento de información de que se trate, sin perjuicio de la aplicación de las medidas de apremio que correspondan.</w:t>
            </w:r>
          </w:p>
        </w:tc>
      </w:tr>
    </w:tbl>
    <w:p w14:paraId="72AFAA7F" w14:textId="77777777" w:rsidR="00363658" w:rsidRPr="00C77A0D" w:rsidRDefault="00363658" w:rsidP="00C17BF5">
      <w:pPr>
        <w:spacing w:after="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47B1D07E" w14:textId="77777777" w:rsidTr="00A651CE">
        <w:trPr>
          <w:trHeight w:val="276"/>
          <w:jc w:val="center"/>
        </w:trPr>
        <w:tc>
          <w:tcPr>
            <w:tcW w:w="9498" w:type="dxa"/>
            <w:shd w:val="clear" w:color="auto" w:fill="538135" w:themeFill="accent6" w:themeFillShade="BF"/>
            <w:vAlign w:val="center"/>
          </w:tcPr>
          <w:p w14:paraId="582CBF40" w14:textId="796F1DB3"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Mora Villalpando</w:t>
            </w:r>
          </w:p>
        </w:tc>
      </w:tr>
      <w:tr w:rsidR="00363658" w:rsidRPr="005F7866" w14:paraId="2D0F54C4" w14:textId="77777777" w:rsidTr="00A651CE">
        <w:trPr>
          <w:trHeight w:val="443"/>
          <w:jc w:val="center"/>
        </w:trPr>
        <w:tc>
          <w:tcPr>
            <w:tcW w:w="9498" w:type="dxa"/>
            <w:shd w:val="clear" w:color="auto" w:fill="C5E0B3" w:themeFill="accent6" w:themeFillTint="66"/>
            <w:vAlign w:val="center"/>
          </w:tcPr>
          <w:p w14:paraId="0B984E3D" w14:textId="77777777" w:rsidR="00363658" w:rsidRPr="00554AC1" w:rsidRDefault="00363658" w:rsidP="00A651CE">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En el artículo 13 referente a las diligencias de cotejo de documentos presentados, se señala que, para tales efectos, la autoridad indicará fecha y hora para el desahogo de la misma dentro de las oficinas de la autoridad investigadora. Asimismo, se señala que, en caso de no presentarse el emplazado a las instalaciones de la autoridad investigadora en la fecha y hora señaladas o de no presentar la totalidad de los documentos solicitados para cotejo, se tendrá por no cumplido el requerimiento.</w:t>
            </w:r>
          </w:p>
          <w:p w14:paraId="6CFE332E" w14:textId="77777777" w:rsidR="00363658" w:rsidRPr="00554AC1" w:rsidRDefault="00363658" w:rsidP="00A651CE">
            <w:pPr>
              <w:spacing w:before="120" w:after="120" w:line="240" w:lineRule="auto"/>
              <w:jc w:val="both"/>
              <w:rPr>
                <w:rFonts w:ascii="ITC Avant Garde" w:hAnsi="ITC Avant Garde" w:cs="Tahoma"/>
                <w:i/>
                <w:color w:val="000000"/>
                <w:sz w:val="18"/>
                <w:szCs w:val="18"/>
                <w:lang w:eastAsia="es-MX"/>
              </w:rPr>
            </w:pPr>
            <w:r w:rsidRPr="00554AC1">
              <w:rPr>
                <w:rFonts w:ascii="ITC Avant Garde" w:hAnsi="ITC Avant Garde" w:cs="Tahoma"/>
                <w:i/>
                <w:color w:val="000000"/>
                <w:sz w:val="18"/>
                <w:szCs w:val="18"/>
                <w:lang w:eastAsia="es-MX"/>
              </w:rPr>
              <w:t>Al respecto, se considera con base en los principios de certeza jurídica y acceso a la justicia, consagrados respectivamente en los artículos 16 y 17 de las Constitución, que el artículo 13 de los lineamientos, al ser omiso respecto de la posibilidad del particular de solicitar prórroga en caso de que la situación lo amerite, se está atentando en contra de dichos principios, toda vez que los lineamientos, no están previendo causas de causas de fuerza mayor o la imposibilidad material de cumplir con dicha obligación por parte del particular, lo cual permite que el derecho del particular de ser escuchado y ofrecer la información y documentos conducentes, se vea afectado directamente, al no permitir que en caso de fuerza mayor o imposibilidad material, pueda otorgarse al particular una prórroga para dar cumplimiento a su obligación.</w:t>
            </w:r>
          </w:p>
          <w:p w14:paraId="6EFE4E50" w14:textId="77777777" w:rsidR="00363658" w:rsidRPr="00551D14" w:rsidRDefault="00363658" w:rsidP="00A651CE">
            <w:pPr>
              <w:pStyle w:val="Default"/>
              <w:spacing w:before="120" w:after="120"/>
              <w:jc w:val="both"/>
              <w:rPr>
                <w:rFonts w:ascii="ITC Avant Garde" w:hAnsi="ITC Avant Garde"/>
                <w:i/>
                <w:sz w:val="18"/>
                <w:szCs w:val="18"/>
              </w:rPr>
            </w:pPr>
            <w:r w:rsidRPr="00554AC1">
              <w:rPr>
                <w:rFonts w:ascii="ITC Avant Garde" w:hAnsi="ITC Avant Garde"/>
                <w:i/>
                <w:sz w:val="18"/>
                <w:szCs w:val="18"/>
              </w:rPr>
              <w:t>En ese sentido se sugiere que, para tales efectos, se incluya la posibilidad para que el interesado pueda solicitar una prórroga para presentar la documentación e información requerida dentro de un plazo adicional razonable.</w:t>
            </w:r>
          </w:p>
        </w:tc>
      </w:tr>
    </w:tbl>
    <w:p w14:paraId="4033A6DD" w14:textId="77777777" w:rsidR="00363658" w:rsidRPr="00D33336" w:rsidRDefault="00363658" w:rsidP="002F3448">
      <w:pPr>
        <w:spacing w:before="120" w:after="120" w:line="240" w:lineRule="auto"/>
        <w:jc w:val="both"/>
        <w:outlineLvl w:val="3"/>
        <w:rPr>
          <w:rFonts w:ascii="ITC Avant Garde" w:hAnsi="ITC Avant Garde"/>
          <w:b/>
          <w:bCs/>
        </w:rPr>
      </w:pPr>
      <w:r w:rsidRPr="00D33336">
        <w:rPr>
          <w:rFonts w:ascii="ITC Avant Garde" w:hAnsi="ITC Avant Garde"/>
          <w:b/>
          <w:bCs/>
        </w:rPr>
        <w:t>Consideraciones</w:t>
      </w:r>
    </w:p>
    <w:p w14:paraId="189546F3" w14:textId="6E7386D4" w:rsidR="00363658" w:rsidRDefault="00363658" w:rsidP="00363658">
      <w:pPr>
        <w:spacing w:after="120" w:line="240" w:lineRule="auto"/>
        <w:jc w:val="both"/>
        <w:rPr>
          <w:rFonts w:ascii="ITC Avant Garde" w:hAnsi="ITC Avant Garde"/>
        </w:rPr>
      </w:pPr>
      <w:r>
        <w:rPr>
          <w:rFonts w:ascii="ITC Avant Garde" w:hAnsi="ITC Avant Garde"/>
        </w:rPr>
        <w:t>En relación con el presente comentario, se señala que</w:t>
      </w:r>
      <w:r w:rsidR="00A52513">
        <w:rPr>
          <w:rFonts w:ascii="ITC Avant Garde" w:hAnsi="ITC Avant Garde"/>
        </w:rPr>
        <w:t>, conforme a lo señalado en la consideración anterior,</w:t>
      </w:r>
      <w:r>
        <w:rPr>
          <w:rFonts w:ascii="ITC Avant Garde" w:hAnsi="ITC Avant Garde"/>
        </w:rPr>
        <w:t xml:space="preserve"> se adicionará al artículo 13 del Anteproyecto de Lineamientos una obligación para que l</w:t>
      </w:r>
      <w:r w:rsidRPr="00554AC1">
        <w:rPr>
          <w:rFonts w:ascii="ITC Avant Garde" w:hAnsi="ITC Avant Garde"/>
        </w:rPr>
        <w:t xml:space="preserve">os agentes económicos, </w:t>
      </w:r>
      <w:proofErr w:type="gramStart"/>
      <w:r w:rsidRPr="00554AC1">
        <w:rPr>
          <w:rFonts w:ascii="ITC Avant Garde" w:hAnsi="ITC Avant Garde"/>
        </w:rPr>
        <w:t>autoridades públicas</w:t>
      </w:r>
      <w:proofErr w:type="gramEnd"/>
      <w:r w:rsidRPr="00554AC1">
        <w:rPr>
          <w:rFonts w:ascii="ITC Avant Garde" w:hAnsi="ITC Avant Garde"/>
        </w:rPr>
        <w:t xml:space="preserve"> y demás personas que promuevan ante el Sistema electrónico, </w:t>
      </w:r>
      <w:r>
        <w:rPr>
          <w:rFonts w:ascii="ITC Avant Garde" w:hAnsi="ITC Avant Garde"/>
        </w:rPr>
        <w:t>conserven y tengan</w:t>
      </w:r>
      <w:r w:rsidRPr="00554AC1">
        <w:rPr>
          <w:rFonts w:ascii="ITC Avant Garde" w:hAnsi="ITC Avant Garde"/>
        </w:rPr>
        <w:t xml:space="preserve"> disponibles en todo momento los documentos originales que respalden los documentos e información presentados para cotejo de la </w:t>
      </w:r>
      <w:r w:rsidR="00F149B4">
        <w:rPr>
          <w:rFonts w:ascii="ITC Avant Garde" w:hAnsi="ITC Avant Garde"/>
        </w:rPr>
        <w:t>AI</w:t>
      </w:r>
      <w:r w:rsidRPr="00554AC1">
        <w:rPr>
          <w:rFonts w:ascii="ITC Avant Garde" w:hAnsi="ITC Avant Garde"/>
        </w:rPr>
        <w:t>.</w:t>
      </w:r>
    </w:p>
    <w:p w14:paraId="31CFA9E0" w14:textId="6F2CF8F9" w:rsidR="00363658" w:rsidRPr="00554AC1" w:rsidRDefault="00363658" w:rsidP="00363658">
      <w:pPr>
        <w:spacing w:after="120" w:line="240" w:lineRule="auto"/>
        <w:jc w:val="both"/>
        <w:rPr>
          <w:rFonts w:ascii="ITC Avant Garde" w:hAnsi="ITC Avant Garde"/>
        </w:rPr>
      </w:pPr>
      <w:r>
        <w:rPr>
          <w:rFonts w:ascii="ITC Avant Garde" w:hAnsi="ITC Avant Garde"/>
        </w:rPr>
        <w:t xml:space="preserve">Lo anterior, debido a que se presume que todos los documentos que se ingresen a través del Sistema electrónico se encuentran a disposición del promovente, quien los deberá conservar y tener disponibles en todo momento para presentarlos a la </w:t>
      </w:r>
      <w:r w:rsidR="00F149B4">
        <w:rPr>
          <w:rFonts w:ascii="ITC Avant Garde" w:hAnsi="ITC Avant Garde"/>
        </w:rPr>
        <w:t>AI</w:t>
      </w:r>
      <w:r>
        <w:rPr>
          <w:rFonts w:ascii="ITC Avant Garde" w:hAnsi="ITC Avant Garde"/>
        </w:rPr>
        <w:t xml:space="preserve"> en caso de que sean requerido para su cotejo.</w:t>
      </w:r>
    </w:p>
    <w:p w14:paraId="06B4C8CD" w14:textId="24C5060A" w:rsidR="00363658" w:rsidRPr="006101EA" w:rsidRDefault="00771911" w:rsidP="00176524">
      <w:pPr>
        <w:spacing w:before="120" w:after="120" w:line="240" w:lineRule="auto"/>
        <w:jc w:val="both"/>
        <w:outlineLvl w:val="2"/>
        <w:rPr>
          <w:rFonts w:ascii="ITC Avant Garde" w:hAnsi="ITC Avant Garde" w:cs="Arial"/>
          <w:u w:val="single"/>
        </w:rPr>
      </w:pPr>
      <w:r>
        <w:rPr>
          <w:rFonts w:ascii="ITC Avant Garde" w:hAnsi="ITC Avant Garde"/>
          <w:b/>
          <w:bCs/>
        </w:rPr>
        <w:t>7</w:t>
      </w:r>
      <w:r w:rsidR="00363658" w:rsidRPr="005D1463">
        <w:rPr>
          <w:rFonts w:ascii="ITC Avant Garde" w:hAnsi="ITC Avant Garde"/>
          <w:b/>
          <w:bCs/>
        </w:rPr>
        <w:t>.2.9.</w:t>
      </w:r>
      <w:r w:rsidR="00363658">
        <w:rPr>
          <w:rFonts w:ascii="ITC Avant Garde" w:hAnsi="ITC Avant Garde"/>
        </w:rPr>
        <w:t xml:space="preserve"> </w:t>
      </w:r>
      <w:r w:rsidR="00F825B4" w:rsidRPr="00C2647E">
        <w:rPr>
          <w:rFonts w:ascii="ITC Avant Garde" w:hAnsi="ITC Avant Garde"/>
          <w:b/>
          <w:bCs/>
        </w:rPr>
        <w:t>Comentarios recibidos al</w:t>
      </w:r>
      <w:r w:rsidR="00F825B4" w:rsidRPr="006101EA">
        <w:rPr>
          <w:rFonts w:ascii="ITC Avant Garde" w:hAnsi="ITC Avant Garde"/>
          <w:b/>
          <w:bCs/>
        </w:rPr>
        <w:t xml:space="preserve"> </w:t>
      </w:r>
      <w:r w:rsidR="00F825B4">
        <w:rPr>
          <w:rFonts w:ascii="ITC Avant Garde" w:hAnsi="ITC Avant Garde"/>
          <w:b/>
          <w:bCs/>
        </w:rPr>
        <w:t>a</w:t>
      </w:r>
      <w:r w:rsidR="00363658" w:rsidRPr="006101EA">
        <w:rPr>
          <w:rFonts w:ascii="ITC Avant Garde" w:hAnsi="ITC Avant Garde"/>
          <w:b/>
          <w:bCs/>
        </w:rPr>
        <w:t xml:space="preserve">rtículo </w:t>
      </w:r>
      <w:r w:rsidR="00363658" w:rsidRPr="00F3446F">
        <w:rPr>
          <w:rFonts w:ascii="ITC Avant Garde" w:hAnsi="ITC Avant Garde"/>
          <w:b/>
          <w:bCs/>
        </w:rPr>
        <w:t>1</w:t>
      </w:r>
      <w:r w:rsidR="00363658" w:rsidRPr="004F2311">
        <w:rPr>
          <w:rFonts w:ascii="ITC Avant Garde" w:hAnsi="ITC Avant Garde"/>
          <w:b/>
          <w:bCs/>
        </w:rPr>
        <w:t>4</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5E52AFE1" w14:textId="77777777" w:rsidTr="00A651CE">
        <w:trPr>
          <w:trHeight w:val="276"/>
          <w:jc w:val="center"/>
        </w:trPr>
        <w:tc>
          <w:tcPr>
            <w:tcW w:w="9498" w:type="dxa"/>
            <w:shd w:val="clear" w:color="auto" w:fill="538135" w:themeFill="accent6" w:themeFillShade="BF"/>
            <w:vAlign w:val="center"/>
          </w:tcPr>
          <w:p w14:paraId="60880C74" w14:textId="17B332FC"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G</w:t>
            </w:r>
            <w:r w:rsidR="00305DD6">
              <w:rPr>
                <w:rFonts w:ascii="ITC Avant Garde" w:hAnsi="ITC Avant Garde"/>
                <w:b/>
                <w:bCs/>
                <w:iCs/>
                <w:color w:val="FFFFFF" w:themeColor="background1"/>
                <w:sz w:val="20"/>
                <w:szCs w:val="20"/>
              </w:rPr>
              <w:t xml:space="preserve">rupo </w:t>
            </w:r>
            <w:r>
              <w:rPr>
                <w:rFonts w:ascii="ITC Avant Garde" w:hAnsi="ITC Avant Garde"/>
                <w:b/>
                <w:bCs/>
                <w:iCs/>
                <w:color w:val="FFFFFF" w:themeColor="background1"/>
                <w:sz w:val="20"/>
                <w:szCs w:val="20"/>
              </w:rPr>
              <w:t>T</w:t>
            </w:r>
            <w:r w:rsidR="00305DD6">
              <w:rPr>
                <w:rFonts w:ascii="ITC Avant Garde" w:hAnsi="ITC Avant Garde"/>
                <w:b/>
                <w:bCs/>
                <w:iCs/>
                <w:color w:val="FFFFFF" w:themeColor="background1"/>
                <w:sz w:val="20"/>
                <w:szCs w:val="20"/>
              </w:rPr>
              <w:t>elevisa</w:t>
            </w:r>
          </w:p>
        </w:tc>
      </w:tr>
      <w:tr w:rsidR="00363658" w:rsidRPr="005F7866" w14:paraId="13E52313" w14:textId="77777777" w:rsidTr="00A651CE">
        <w:trPr>
          <w:trHeight w:val="443"/>
          <w:jc w:val="center"/>
        </w:trPr>
        <w:tc>
          <w:tcPr>
            <w:tcW w:w="9498" w:type="dxa"/>
            <w:shd w:val="clear" w:color="auto" w:fill="C5E0B3" w:themeFill="accent6" w:themeFillTint="66"/>
            <w:vAlign w:val="center"/>
          </w:tcPr>
          <w:p w14:paraId="2532409A" w14:textId="77777777" w:rsidR="00363658" w:rsidRPr="00551D14" w:rsidRDefault="00363658" w:rsidP="00A651CE">
            <w:pPr>
              <w:pStyle w:val="Default"/>
              <w:spacing w:before="120" w:after="120"/>
              <w:jc w:val="both"/>
              <w:rPr>
                <w:rFonts w:ascii="ITC Avant Garde" w:hAnsi="ITC Avant Garde"/>
                <w:i/>
                <w:sz w:val="18"/>
                <w:szCs w:val="18"/>
              </w:rPr>
            </w:pPr>
            <w:r w:rsidRPr="00F3446F">
              <w:rPr>
                <w:rFonts w:ascii="ITC Avant Garde" w:hAnsi="ITC Avant Garde"/>
                <w:i/>
                <w:sz w:val="18"/>
                <w:szCs w:val="18"/>
              </w:rPr>
              <w:t>Consideramos necesario que en el presente artículo se deben especificar las características de cada uno de los tipos de dictámenes.</w:t>
            </w:r>
          </w:p>
        </w:tc>
      </w:tr>
    </w:tbl>
    <w:p w14:paraId="587F3C2F" w14:textId="77777777" w:rsidR="00363658" w:rsidRPr="00FD6E3F" w:rsidRDefault="00363658" w:rsidP="00FD6E3F">
      <w:pPr>
        <w:spacing w:before="120" w:after="120" w:line="240" w:lineRule="auto"/>
        <w:jc w:val="both"/>
        <w:outlineLvl w:val="3"/>
        <w:rPr>
          <w:rFonts w:ascii="ITC Avant Garde" w:hAnsi="ITC Avant Garde"/>
          <w:b/>
          <w:bCs/>
        </w:rPr>
      </w:pPr>
      <w:r w:rsidRPr="00FD6E3F">
        <w:rPr>
          <w:rFonts w:ascii="ITC Avant Garde" w:hAnsi="ITC Avant Garde"/>
          <w:b/>
          <w:bCs/>
        </w:rPr>
        <w:t>Consideraciones</w:t>
      </w:r>
    </w:p>
    <w:p w14:paraId="2434BE54" w14:textId="3DF68AC8" w:rsidR="00363658" w:rsidRDefault="00363658" w:rsidP="00363658">
      <w:pPr>
        <w:spacing w:before="120" w:after="120" w:line="240" w:lineRule="auto"/>
        <w:jc w:val="both"/>
        <w:rPr>
          <w:rFonts w:ascii="ITC Avant Garde" w:hAnsi="ITC Avant Garde"/>
        </w:rPr>
      </w:pPr>
      <w:r>
        <w:rPr>
          <w:rFonts w:ascii="ITC Avant Garde" w:hAnsi="ITC Avant Garde"/>
        </w:rPr>
        <w:t xml:space="preserve">Con relación al presente comentario se aclara que, de conformidad con el artículo 52 del Anteproyecto de Lineamientos, la LFCE y las Disposiciones Regulatorias son supletorias en lo que no prevé expresamente el Anteproyecto de Lineamientos. En ese sentido, la especificación a </w:t>
      </w:r>
      <w:r>
        <w:rPr>
          <w:rFonts w:ascii="ITC Avant Garde" w:hAnsi="ITC Avant Garde"/>
        </w:rPr>
        <w:lastRenderedPageBreak/>
        <w:t xml:space="preserve">que </w:t>
      </w:r>
      <w:r w:rsidRPr="00A52513">
        <w:rPr>
          <w:rFonts w:ascii="ITC Avant Garde" w:hAnsi="ITC Avant Garde"/>
        </w:rPr>
        <w:t xml:space="preserve">alude </w:t>
      </w:r>
      <w:r w:rsidR="00305DD6" w:rsidRPr="00A52513">
        <w:rPr>
          <w:rFonts w:ascii="ITC Avant Garde" w:hAnsi="ITC Avant Garde"/>
          <w:iCs/>
        </w:rPr>
        <w:t>Grupo Televisa</w:t>
      </w:r>
      <w:r>
        <w:rPr>
          <w:rFonts w:ascii="ITC Avant Garde" w:hAnsi="ITC Avant Garde"/>
        </w:rPr>
        <w:t xml:space="preserve"> no es necesaria en esta disposición, ya que la LFCE establece los elementos que deben contener los dictámenes.</w:t>
      </w:r>
    </w:p>
    <w:p w14:paraId="16765B88" w14:textId="757F5B9B" w:rsidR="00363658" w:rsidRDefault="00363658" w:rsidP="00363658">
      <w:pPr>
        <w:spacing w:before="120" w:after="120" w:line="240" w:lineRule="auto"/>
        <w:jc w:val="both"/>
        <w:rPr>
          <w:rFonts w:ascii="ITC Avant Garde" w:hAnsi="ITC Avant Garde"/>
        </w:rPr>
      </w:pPr>
      <w:r>
        <w:rPr>
          <w:rFonts w:ascii="ITC Avant Garde" w:hAnsi="ITC Avant Garde"/>
        </w:rPr>
        <w:t>Asimismo, el artículo 14 del Anteproyecto de Lineamientos no pretende regular o establecer requisitos adicionales para los dictámenes a los ya establecidos en la LFCE y las Disposiciones Regulatorias, su objetivo es precisar la forma en que se presentarán los dictámenes al Pleno del Instituto.</w:t>
      </w:r>
    </w:p>
    <w:p w14:paraId="55A24107" w14:textId="31EA4FBB" w:rsidR="00363658" w:rsidRDefault="00363658" w:rsidP="00363658">
      <w:pPr>
        <w:spacing w:before="120" w:after="120" w:line="240" w:lineRule="auto"/>
        <w:jc w:val="both"/>
        <w:rPr>
          <w:rFonts w:ascii="ITC Avant Garde" w:hAnsi="ITC Avant Garde"/>
        </w:rPr>
      </w:pPr>
      <w:r>
        <w:rPr>
          <w:rFonts w:ascii="ITC Avant Garde" w:hAnsi="ITC Avant Garde"/>
        </w:rPr>
        <w:t>Por lo anterior</w:t>
      </w:r>
      <w:r w:rsidRPr="00CC4DE0">
        <w:rPr>
          <w:rFonts w:ascii="ITC Avant Garde" w:hAnsi="ITC Avant Garde"/>
        </w:rPr>
        <w:t xml:space="preserve">, se considera improcedente lo señalado </w:t>
      </w:r>
      <w:r w:rsidRPr="00A52513">
        <w:rPr>
          <w:rFonts w:ascii="ITC Avant Garde" w:hAnsi="ITC Avant Garde"/>
        </w:rPr>
        <w:t xml:space="preserve">por </w:t>
      </w:r>
      <w:r w:rsidR="00305DD6" w:rsidRPr="00A52513">
        <w:rPr>
          <w:rFonts w:ascii="ITC Avant Garde" w:hAnsi="ITC Avant Garde"/>
          <w:iCs/>
        </w:rPr>
        <w:t>Grupo Televisa</w:t>
      </w:r>
      <w:r w:rsidRPr="00DA39C5">
        <w:rPr>
          <w:rFonts w:ascii="ITC Avant Garde" w:hAnsi="ITC Avant Garde"/>
        </w:rPr>
        <w:t>.</w:t>
      </w:r>
    </w:p>
    <w:p w14:paraId="4CA59477" w14:textId="35856D8C" w:rsidR="00363658" w:rsidRPr="00F3446F" w:rsidRDefault="00771911" w:rsidP="0081485F">
      <w:pPr>
        <w:spacing w:after="120" w:line="240" w:lineRule="auto"/>
        <w:jc w:val="both"/>
        <w:outlineLvl w:val="2"/>
        <w:rPr>
          <w:rFonts w:ascii="ITC Avant Garde" w:hAnsi="ITC Avant Garde" w:cs="Arial"/>
          <w:u w:val="single"/>
        </w:rPr>
      </w:pPr>
      <w:r>
        <w:rPr>
          <w:rFonts w:ascii="ITC Avant Garde" w:hAnsi="ITC Avant Garde"/>
          <w:b/>
          <w:bCs/>
        </w:rPr>
        <w:t>7</w:t>
      </w:r>
      <w:r w:rsidR="00363658">
        <w:rPr>
          <w:rFonts w:ascii="ITC Avant Garde" w:hAnsi="ITC Avant Garde"/>
          <w:b/>
          <w:bCs/>
        </w:rPr>
        <w:t xml:space="preserve">.2.10. </w:t>
      </w:r>
      <w:r w:rsidR="00402F28" w:rsidRPr="00C2647E">
        <w:rPr>
          <w:rFonts w:ascii="ITC Avant Garde" w:hAnsi="ITC Avant Garde"/>
          <w:b/>
          <w:bCs/>
        </w:rPr>
        <w:t>Comentarios recibidos al</w:t>
      </w:r>
      <w:r w:rsidR="00402F28" w:rsidRPr="00F3446F">
        <w:rPr>
          <w:rFonts w:ascii="ITC Avant Garde" w:hAnsi="ITC Avant Garde"/>
          <w:b/>
          <w:bCs/>
        </w:rPr>
        <w:t xml:space="preserve"> </w:t>
      </w:r>
      <w:r w:rsidR="00402F28">
        <w:rPr>
          <w:rFonts w:ascii="ITC Avant Garde" w:hAnsi="ITC Avant Garde"/>
          <w:b/>
          <w:bCs/>
        </w:rPr>
        <w:t>a</w:t>
      </w:r>
      <w:r w:rsidR="00363658" w:rsidRPr="00F3446F">
        <w:rPr>
          <w:rFonts w:ascii="ITC Avant Garde" w:hAnsi="ITC Avant Garde"/>
          <w:b/>
          <w:bCs/>
        </w:rPr>
        <w:t>rtículo 16</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5C9C5DE4" w14:textId="77777777" w:rsidTr="00A651CE">
        <w:trPr>
          <w:trHeight w:val="276"/>
          <w:jc w:val="center"/>
        </w:trPr>
        <w:tc>
          <w:tcPr>
            <w:tcW w:w="9498" w:type="dxa"/>
            <w:shd w:val="clear" w:color="auto" w:fill="538135" w:themeFill="accent6" w:themeFillShade="BF"/>
            <w:vAlign w:val="center"/>
          </w:tcPr>
          <w:p w14:paraId="073D7ACA" w14:textId="24D6291F"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G</w:t>
            </w:r>
            <w:r w:rsidR="00305DD6">
              <w:rPr>
                <w:rFonts w:ascii="ITC Avant Garde" w:hAnsi="ITC Avant Garde"/>
                <w:b/>
                <w:bCs/>
                <w:iCs/>
                <w:color w:val="FFFFFF" w:themeColor="background1"/>
                <w:sz w:val="20"/>
                <w:szCs w:val="20"/>
              </w:rPr>
              <w:t xml:space="preserve">rupo </w:t>
            </w:r>
            <w:r>
              <w:rPr>
                <w:rFonts w:ascii="ITC Avant Garde" w:hAnsi="ITC Avant Garde"/>
                <w:b/>
                <w:bCs/>
                <w:iCs/>
                <w:color w:val="FFFFFF" w:themeColor="background1"/>
                <w:sz w:val="20"/>
                <w:szCs w:val="20"/>
              </w:rPr>
              <w:t>T</w:t>
            </w:r>
            <w:r w:rsidR="00305DD6">
              <w:rPr>
                <w:rFonts w:ascii="ITC Avant Garde" w:hAnsi="ITC Avant Garde"/>
                <w:b/>
                <w:bCs/>
                <w:iCs/>
                <w:color w:val="FFFFFF" w:themeColor="background1"/>
                <w:sz w:val="20"/>
                <w:szCs w:val="20"/>
              </w:rPr>
              <w:t>elevisa</w:t>
            </w:r>
          </w:p>
        </w:tc>
      </w:tr>
      <w:tr w:rsidR="00363658" w:rsidRPr="005F7866" w14:paraId="08C2257A" w14:textId="77777777" w:rsidTr="00A651CE">
        <w:trPr>
          <w:trHeight w:val="443"/>
          <w:jc w:val="center"/>
        </w:trPr>
        <w:tc>
          <w:tcPr>
            <w:tcW w:w="9498" w:type="dxa"/>
            <w:shd w:val="clear" w:color="auto" w:fill="C5E0B3" w:themeFill="accent6" w:themeFillTint="66"/>
            <w:vAlign w:val="center"/>
          </w:tcPr>
          <w:p w14:paraId="75CACABE" w14:textId="77777777" w:rsidR="00363658" w:rsidRPr="00F3446F" w:rsidRDefault="00363658" w:rsidP="00A651CE">
            <w:pPr>
              <w:pStyle w:val="Default"/>
              <w:spacing w:before="120" w:after="120"/>
              <w:jc w:val="both"/>
              <w:rPr>
                <w:rFonts w:ascii="ITC Avant Garde" w:hAnsi="ITC Avant Garde"/>
                <w:i/>
                <w:sz w:val="18"/>
                <w:szCs w:val="18"/>
              </w:rPr>
            </w:pPr>
            <w:r w:rsidRPr="00F3446F">
              <w:rPr>
                <w:rFonts w:ascii="ITC Avant Garde" w:hAnsi="ITC Avant Garde"/>
                <w:i/>
                <w:sz w:val="18"/>
                <w:szCs w:val="18"/>
              </w:rPr>
              <w:t xml:space="preserve">Para el caso de que el representante legal no se encuentre registrado ante el Registro Público de Concesiones, se </w:t>
            </w:r>
            <w:r>
              <w:rPr>
                <w:rFonts w:ascii="ITC Avant Garde" w:hAnsi="ITC Avant Garde"/>
                <w:iCs/>
                <w:sz w:val="18"/>
                <w:szCs w:val="18"/>
              </w:rPr>
              <w:t xml:space="preserve">[sic] </w:t>
            </w:r>
            <w:r w:rsidRPr="00F3446F">
              <w:rPr>
                <w:rFonts w:ascii="ITC Avant Garde" w:hAnsi="ITC Avant Garde"/>
                <w:i/>
                <w:sz w:val="18"/>
                <w:szCs w:val="18"/>
              </w:rPr>
              <w:t xml:space="preserve">el proceso a seguir. </w:t>
            </w:r>
          </w:p>
          <w:p w14:paraId="7FD0CFD5" w14:textId="77777777" w:rsidR="00363658" w:rsidRPr="00551D14" w:rsidRDefault="00363658" w:rsidP="00A651CE">
            <w:pPr>
              <w:pStyle w:val="Default"/>
              <w:spacing w:before="120" w:after="120"/>
              <w:jc w:val="both"/>
              <w:rPr>
                <w:rFonts w:ascii="ITC Avant Garde" w:hAnsi="ITC Avant Garde"/>
                <w:i/>
                <w:sz w:val="18"/>
                <w:szCs w:val="18"/>
              </w:rPr>
            </w:pPr>
            <w:r w:rsidRPr="00F3446F">
              <w:rPr>
                <w:rFonts w:ascii="ITC Avant Garde" w:hAnsi="ITC Avant Garde"/>
                <w:i/>
                <w:sz w:val="18"/>
                <w:szCs w:val="18"/>
              </w:rPr>
              <w:t>Asimismo, es necesario incluir que cuando se objete el tema de la personalidad se deberá exhibir el original del documento para cotejo.</w:t>
            </w:r>
          </w:p>
        </w:tc>
      </w:tr>
    </w:tbl>
    <w:p w14:paraId="1B247FFB" w14:textId="77777777" w:rsidR="00363658" w:rsidRPr="00A02AF6" w:rsidRDefault="00363658" w:rsidP="00A02AF6">
      <w:pPr>
        <w:spacing w:before="120" w:after="120" w:line="240" w:lineRule="auto"/>
        <w:jc w:val="both"/>
        <w:outlineLvl w:val="3"/>
        <w:rPr>
          <w:rFonts w:ascii="ITC Avant Garde" w:hAnsi="ITC Avant Garde"/>
          <w:b/>
          <w:bCs/>
        </w:rPr>
      </w:pPr>
      <w:r w:rsidRPr="00A02AF6">
        <w:rPr>
          <w:rFonts w:ascii="ITC Avant Garde" w:hAnsi="ITC Avant Garde"/>
          <w:b/>
          <w:bCs/>
        </w:rPr>
        <w:t>Consideraciones</w:t>
      </w:r>
    </w:p>
    <w:p w14:paraId="624E7EAC" w14:textId="1861EC0F" w:rsidR="00363658" w:rsidRPr="00580A84" w:rsidRDefault="00363658" w:rsidP="0051073D">
      <w:pPr>
        <w:pStyle w:val="Prrafodelista"/>
        <w:numPr>
          <w:ilvl w:val="0"/>
          <w:numId w:val="22"/>
        </w:numPr>
        <w:suppressAutoHyphens/>
        <w:overflowPunct w:val="0"/>
        <w:autoSpaceDE w:val="0"/>
        <w:autoSpaceDN w:val="0"/>
        <w:adjustRightInd w:val="0"/>
        <w:spacing w:before="120" w:after="120" w:line="240" w:lineRule="auto"/>
        <w:ind w:left="714" w:hanging="357"/>
        <w:contextualSpacing w:val="0"/>
        <w:jc w:val="both"/>
        <w:textAlignment w:val="baseline"/>
        <w:rPr>
          <w:rFonts w:ascii="ITC Avant Garde" w:hAnsi="ITC Avant Garde"/>
        </w:rPr>
      </w:pPr>
      <w:r>
        <w:rPr>
          <w:rFonts w:ascii="ITC Avant Garde" w:hAnsi="ITC Avant Garde"/>
          <w:lang w:val="es-MX"/>
        </w:rPr>
        <w:t>N</w:t>
      </w:r>
      <w:r>
        <w:rPr>
          <w:rFonts w:ascii="ITC Avant Garde" w:hAnsi="ITC Avant Garde"/>
        </w:rPr>
        <w:t xml:space="preserve">o es clara la redacción del comentario expuesto por </w:t>
      </w:r>
      <w:r w:rsidR="00305DD6" w:rsidRPr="00A52513">
        <w:rPr>
          <w:rFonts w:ascii="ITC Avant Garde" w:hAnsi="ITC Avant Garde"/>
          <w:iCs/>
        </w:rPr>
        <w:t>Grupo Televisa</w:t>
      </w:r>
      <w:r>
        <w:rPr>
          <w:rFonts w:ascii="ITC Avant Garde" w:hAnsi="ITC Avant Garde"/>
        </w:rPr>
        <w:t xml:space="preserve">. No obstante, se </w:t>
      </w:r>
      <w:r w:rsidR="00A52513">
        <w:rPr>
          <w:rFonts w:ascii="ITC Avant Garde" w:hAnsi="ITC Avant Garde"/>
          <w:lang w:val="es-MX"/>
        </w:rPr>
        <w:t>señala</w:t>
      </w:r>
      <w:r w:rsidR="00A52513">
        <w:rPr>
          <w:rFonts w:ascii="ITC Avant Garde" w:hAnsi="ITC Avant Garde"/>
        </w:rPr>
        <w:t xml:space="preserve"> </w:t>
      </w:r>
      <w:r>
        <w:rPr>
          <w:rFonts w:ascii="ITC Avant Garde" w:hAnsi="ITC Avant Garde"/>
        </w:rPr>
        <w:t xml:space="preserve">que este artículo no establece la obligación de que el representante legal se encuentre inscrito en el Registro Público de Concesiones, </w:t>
      </w:r>
      <w:r w:rsidR="00A52513">
        <w:rPr>
          <w:rFonts w:ascii="ITC Avant Garde" w:hAnsi="ITC Avant Garde"/>
          <w:lang w:val="es-MX"/>
        </w:rPr>
        <w:t>sino que</w:t>
      </w:r>
      <w:r w:rsidR="000B625C">
        <w:rPr>
          <w:rFonts w:ascii="ITC Avant Garde" w:hAnsi="ITC Avant Garde"/>
          <w:lang w:val="es-MX"/>
        </w:rPr>
        <w:t xml:space="preserve"> sólo</w:t>
      </w:r>
      <w:r w:rsidR="00A52513" w:rsidRPr="00580A84">
        <w:rPr>
          <w:rFonts w:ascii="ITC Avant Garde" w:hAnsi="ITC Avant Garde"/>
        </w:rPr>
        <w:t xml:space="preserve"> </w:t>
      </w:r>
      <w:r w:rsidRPr="00580A84">
        <w:rPr>
          <w:rFonts w:ascii="ITC Avant Garde" w:hAnsi="ITC Avant Garde"/>
        </w:rPr>
        <w:t>se da la opción para que</w:t>
      </w:r>
      <w:r>
        <w:rPr>
          <w:rFonts w:ascii="ITC Avant Garde" w:hAnsi="ITC Avant Garde"/>
          <w:lang w:val="es-MX"/>
        </w:rPr>
        <w:t xml:space="preserve">, en su caso, </w:t>
      </w:r>
      <w:r w:rsidRPr="00580A84">
        <w:rPr>
          <w:rFonts w:ascii="ITC Avant Garde" w:hAnsi="ITC Avant Garde"/>
        </w:rPr>
        <w:t>señale el folio y número de constancia de inscripción</w:t>
      </w:r>
      <w:r>
        <w:rPr>
          <w:rFonts w:ascii="ITC Avant Garde" w:hAnsi="ITC Avant Garde"/>
          <w:lang w:val="es-MX"/>
        </w:rPr>
        <w:t xml:space="preserve"> ante tal registro y con ello evitar que vuelva a presentar el documento respectivo.</w:t>
      </w:r>
    </w:p>
    <w:p w14:paraId="785E790D" w14:textId="77777777" w:rsidR="00363658" w:rsidRPr="00580A84" w:rsidRDefault="00363658" w:rsidP="00363658">
      <w:pPr>
        <w:pStyle w:val="Prrafodelista"/>
        <w:suppressAutoHyphens/>
        <w:overflowPunct w:val="0"/>
        <w:autoSpaceDE w:val="0"/>
        <w:autoSpaceDN w:val="0"/>
        <w:adjustRightInd w:val="0"/>
        <w:spacing w:before="120" w:after="120" w:line="240" w:lineRule="auto"/>
        <w:ind w:left="714"/>
        <w:contextualSpacing w:val="0"/>
        <w:jc w:val="both"/>
        <w:textAlignment w:val="baseline"/>
        <w:rPr>
          <w:rFonts w:ascii="ITC Avant Garde" w:hAnsi="ITC Avant Garde"/>
        </w:rPr>
      </w:pPr>
      <w:r>
        <w:rPr>
          <w:rFonts w:ascii="ITC Avant Garde" w:hAnsi="ITC Avant Garde"/>
          <w:lang w:val="es-MX"/>
        </w:rPr>
        <w:t>En caso de que un representante legal no se encuentre inscrito en el Registro Público de Concesiones, tendrá que presentar el documento correspondiente en términos del artículo 111 de la LFCE.</w:t>
      </w:r>
    </w:p>
    <w:p w14:paraId="5B56EF7E" w14:textId="77777777" w:rsidR="00363658" w:rsidRDefault="00363658" w:rsidP="0051073D">
      <w:pPr>
        <w:pStyle w:val="Prrafodelista"/>
        <w:numPr>
          <w:ilvl w:val="0"/>
          <w:numId w:val="22"/>
        </w:numPr>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rPr>
      </w:pPr>
      <w:r>
        <w:rPr>
          <w:rFonts w:ascii="ITC Avant Garde" w:hAnsi="ITC Avant Garde"/>
          <w:lang w:val="es-MX"/>
        </w:rPr>
        <w:t>Por</w:t>
      </w:r>
      <w:r>
        <w:rPr>
          <w:rFonts w:ascii="ITC Avant Garde" w:hAnsi="ITC Avant Garde"/>
        </w:rPr>
        <w:t xml:space="preserve"> lo que hace al tema de </w:t>
      </w:r>
      <w:r w:rsidRPr="004F2311">
        <w:rPr>
          <w:rFonts w:ascii="ITC Avant Garde" w:hAnsi="ITC Avant Garde"/>
        </w:rPr>
        <w:t>objeción de personalidad</w:t>
      </w:r>
      <w:r>
        <w:rPr>
          <w:rFonts w:ascii="ITC Avant Garde" w:hAnsi="ITC Avant Garde"/>
        </w:rPr>
        <w:t>, se aclara que esta excepción</w:t>
      </w:r>
      <w:r w:rsidRPr="004F2311">
        <w:rPr>
          <w:rFonts w:ascii="ITC Avant Garde" w:hAnsi="ITC Avant Garde"/>
        </w:rPr>
        <w:t xml:space="preserve"> </w:t>
      </w:r>
      <w:r>
        <w:rPr>
          <w:rFonts w:ascii="ITC Avant Garde" w:hAnsi="ITC Avant Garde"/>
        </w:rPr>
        <w:t>procesal</w:t>
      </w:r>
      <w:r w:rsidRPr="004F2311">
        <w:rPr>
          <w:rFonts w:ascii="ITC Avant Garde" w:hAnsi="ITC Avant Garde"/>
        </w:rPr>
        <w:t xml:space="preserve"> no es posible </w:t>
      </w:r>
      <w:r>
        <w:rPr>
          <w:rFonts w:ascii="ITC Avant Garde" w:hAnsi="ITC Avant Garde"/>
        </w:rPr>
        <w:t>hacerla valer</w:t>
      </w:r>
      <w:r w:rsidRPr="004F2311">
        <w:rPr>
          <w:rFonts w:ascii="ITC Avant Garde" w:hAnsi="ITC Avant Garde"/>
        </w:rPr>
        <w:t xml:space="preserve"> en la etapa de investigación.</w:t>
      </w:r>
    </w:p>
    <w:p w14:paraId="312E93B5" w14:textId="40079782" w:rsidR="00363658" w:rsidRPr="005E408E" w:rsidRDefault="00363658" w:rsidP="00363658">
      <w:pPr>
        <w:pStyle w:val="Prrafodelista"/>
        <w:suppressAutoHyphens/>
        <w:overflowPunct w:val="0"/>
        <w:autoSpaceDE w:val="0"/>
        <w:autoSpaceDN w:val="0"/>
        <w:adjustRightInd w:val="0"/>
        <w:spacing w:before="120" w:after="120" w:line="240" w:lineRule="auto"/>
        <w:contextualSpacing w:val="0"/>
        <w:jc w:val="both"/>
        <w:textAlignment w:val="baseline"/>
        <w:rPr>
          <w:rFonts w:ascii="ITC Avant Garde" w:hAnsi="ITC Avant Garde"/>
          <w:lang w:val="es-MX"/>
        </w:rPr>
      </w:pPr>
      <w:r>
        <w:rPr>
          <w:rFonts w:ascii="ITC Avant Garde" w:hAnsi="ITC Avant Garde"/>
          <w:lang w:val="es-MX"/>
        </w:rPr>
        <w:t xml:space="preserve">Asimismo, si bien en el precepto en comento se establece la obligación del promovente de manifestar, bajo protesta de decir verdad, que los documentos electrónicos presentados corresponden a una copia certificada o a su original, se consideró </w:t>
      </w:r>
      <w:r w:rsidR="00A52513">
        <w:rPr>
          <w:rFonts w:ascii="ITC Avant Garde" w:hAnsi="ITC Avant Garde"/>
          <w:lang w:val="es-MX"/>
        </w:rPr>
        <w:t xml:space="preserve">necesario </w:t>
      </w:r>
      <w:r>
        <w:rPr>
          <w:rFonts w:ascii="ITC Avant Garde" w:hAnsi="ITC Avant Garde"/>
          <w:lang w:val="es-MX"/>
        </w:rPr>
        <w:t xml:space="preserve">que, ante la duda, la autoridad cuente con la facultad de verificar la existencia y autenticidad del documento con el cual pretenda acreditarse la representación legal. Dicha facultad se materializará en la diligencia de cotejo a que alude el artículo 13 del </w:t>
      </w:r>
      <w:r>
        <w:rPr>
          <w:rFonts w:ascii="ITC Avant Garde" w:hAnsi="ITC Avant Garde"/>
        </w:rPr>
        <w:t>Anteproyecto de Lineamientos</w:t>
      </w:r>
      <w:r>
        <w:rPr>
          <w:rFonts w:ascii="ITC Avant Garde" w:hAnsi="ITC Avant Garde"/>
          <w:lang w:val="es-MX"/>
        </w:rPr>
        <w:t>.</w:t>
      </w:r>
    </w:p>
    <w:p w14:paraId="62E565E9" w14:textId="7E4C39A7" w:rsidR="00363658" w:rsidRDefault="00363658" w:rsidP="00363658">
      <w:pPr>
        <w:spacing w:before="120" w:after="120" w:line="240" w:lineRule="auto"/>
        <w:jc w:val="both"/>
        <w:rPr>
          <w:rFonts w:ascii="ITC Avant Garde" w:hAnsi="ITC Avant Garde"/>
        </w:rPr>
      </w:pPr>
      <w:r>
        <w:rPr>
          <w:rFonts w:ascii="ITC Avant Garde" w:hAnsi="ITC Avant Garde"/>
        </w:rPr>
        <w:t>Por lo anterior</w:t>
      </w:r>
      <w:r w:rsidRPr="00B31822">
        <w:rPr>
          <w:rFonts w:ascii="ITC Avant Garde" w:hAnsi="ITC Avant Garde"/>
        </w:rPr>
        <w:t xml:space="preserve">, se considera improcedente lo señalado por </w:t>
      </w:r>
      <w:r w:rsidR="00305DD6" w:rsidRPr="00A52513">
        <w:rPr>
          <w:rFonts w:ascii="ITC Avant Garde" w:hAnsi="ITC Avant Garde"/>
          <w:iCs/>
        </w:rPr>
        <w:t>Grupo Televisa</w:t>
      </w:r>
      <w:r w:rsidRPr="00B31822">
        <w:rPr>
          <w:rFonts w:ascii="ITC Avant Garde" w:hAnsi="ITC Avant Garde"/>
        </w:rPr>
        <w:t>.</w:t>
      </w:r>
    </w:p>
    <w:p w14:paraId="15838FB6" w14:textId="5AC86B60" w:rsidR="00363658" w:rsidRPr="004F2311" w:rsidRDefault="00771911" w:rsidP="00A5704C">
      <w:pPr>
        <w:spacing w:after="120" w:line="240" w:lineRule="auto"/>
        <w:jc w:val="both"/>
        <w:outlineLvl w:val="2"/>
        <w:rPr>
          <w:rFonts w:ascii="ITC Avant Garde" w:hAnsi="ITC Avant Garde" w:cs="Arial"/>
          <w:u w:val="single"/>
        </w:rPr>
      </w:pPr>
      <w:r>
        <w:rPr>
          <w:rFonts w:ascii="ITC Avant Garde" w:hAnsi="ITC Avant Garde"/>
          <w:b/>
          <w:bCs/>
        </w:rPr>
        <w:t>7</w:t>
      </w:r>
      <w:r w:rsidR="00363658">
        <w:rPr>
          <w:rFonts w:ascii="ITC Avant Garde" w:hAnsi="ITC Avant Garde"/>
          <w:b/>
          <w:bCs/>
        </w:rPr>
        <w:t xml:space="preserve">.2.11. </w:t>
      </w:r>
      <w:r w:rsidR="00A5704C" w:rsidRPr="00C2647E">
        <w:rPr>
          <w:rFonts w:ascii="ITC Avant Garde" w:hAnsi="ITC Avant Garde"/>
          <w:b/>
          <w:bCs/>
        </w:rPr>
        <w:t>Comentarios recibidos al</w:t>
      </w:r>
      <w:r w:rsidR="00A5704C" w:rsidRPr="00F3446F">
        <w:rPr>
          <w:rFonts w:ascii="ITC Avant Garde" w:hAnsi="ITC Avant Garde"/>
          <w:b/>
          <w:bCs/>
        </w:rPr>
        <w:t xml:space="preserve"> </w:t>
      </w:r>
      <w:r w:rsidR="00A5704C">
        <w:rPr>
          <w:rFonts w:ascii="ITC Avant Garde" w:hAnsi="ITC Avant Garde"/>
          <w:b/>
          <w:bCs/>
        </w:rPr>
        <w:t>a</w:t>
      </w:r>
      <w:r w:rsidR="00A5704C" w:rsidRPr="00F3446F">
        <w:rPr>
          <w:rFonts w:ascii="ITC Avant Garde" w:hAnsi="ITC Avant Garde"/>
          <w:b/>
          <w:bCs/>
        </w:rPr>
        <w:t>rtículo</w:t>
      </w:r>
      <w:r w:rsidR="00A5704C">
        <w:rPr>
          <w:rFonts w:ascii="ITC Avant Garde" w:hAnsi="ITC Avant Garde"/>
          <w:b/>
          <w:bCs/>
        </w:rPr>
        <w:t xml:space="preserve"> </w:t>
      </w:r>
      <w:r w:rsidR="00363658" w:rsidRPr="004F2311">
        <w:rPr>
          <w:rFonts w:ascii="ITC Avant Garde" w:hAnsi="ITC Avant Garde"/>
          <w:b/>
          <w:bCs/>
        </w:rPr>
        <w:t>1</w:t>
      </w:r>
      <w:r w:rsidR="00363658">
        <w:rPr>
          <w:rFonts w:ascii="ITC Avant Garde" w:hAnsi="ITC Avant Garde"/>
          <w:b/>
          <w:bCs/>
        </w:rPr>
        <w:t>8</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1F911CF8" w14:textId="77777777" w:rsidTr="00A651CE">
        <w:trPr>
          <w:trHeight w:val="276"/>
          <w:jc w:val="center"/>
        </w:trPr>
        <w:tc>
          <w:tcPr>
            <w:tcW w:w="9498" w:type="dxa"/>
            <w:shd w:val="clear" w:color="auto" w:fill="538135" w:themeFill="accent6" w:themeFillShade="BF"/>
            <w:vAlign w:val="center"/>
          </w:tcPr>
          <w:p w14:paraId="732CFA74" w14:textId="494B7C72"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G</w:t>
            </w:r>
            <w:r w:rsidR="00305DD6">
              <w:rPr>
                <w:rFonts w:ascii="ITC Avant Garde" w:hAnsi="ITC Avant Garde"/>
                <w:b/>
                <w:bCs/>
                <w:iCs/>
                <w:color w:val="FFFFFF" w:themeColor="background1"/>
                <w:sz w:val="20"/>
                <w:szCs w:val="20"/>
              </w:rPr>
              <w:t xml:space="preserve">rupo </w:t>
            </w:r>
            <w:r>
              <w:rPr>
                <w:rFonts w:ascii="ITC Avant Garde" w:hAnsi="ITC Avant Garde"/>
                <w:b/>
                <w:bCs/>
                <w:iCs/>
                <w:color w:val="FFFFFF" w:themeColor="background1"/>
                <w:sz w:val="20"/>
                <w:szCs w:val="20"/>
              </w:rPr>
              <w:t>T</w:t>
            </w:r>
            <w:r w:rsidR="00305DD6">
              <w:rPr>
                <w:rFonts w:ascii="ITC Avant Garde" w:hAnsi="ITC Avant Garde"/>
                <w:b/>
                <w:bCs/>
                <w:iCs/>
                <w:color w:val="FFFFFF" w:themeColor="background1"/>
                <w:sz w:val="20"/>
                <w:szCs w:val="20"/>
              </w:rPr>
              <w:t>elevisa</w:t>
            </w:r>
          </w:p>
        </w:tc>
      </w:tr>
      <w:tr w:rsidR="00363658" w:rsidRPr="005F7866" w14:paraId="32556FF4" w14:textId="77777777" w:rsidTr="00A651CE">
        <w:trPr>
          <w:trHeight w:val="443"/>
          <w:jc w:val="center"/>
        </w:trPr>
        <w:tc>
          <w:tcPr>
            <w:tcW w:w="9498" w:type="dxa"/>
            <w:shd w:val="clear" w:color="auto" w:fill="C5E0B3" w:themeFill="accent6" w:themeFillTint="66"/>
            <w:vAlign w:val="center"/>
          </w:tcPr>
          <w:p w14:paraId="1D110E11" w14:textId="77777777" w:rsidR="00363658" w:rsidRPr="00551D14" w:rsidRDefault="00363658" w:rsidP="00A651CE">
            <w:pPr>
              <w:pStyle w:val="Default"/>
              <w:spacing w:before="120" w:after="120"/>
              <w:jc w:val="both"/>
              <w:rPr>
                <w:rFonts w:ascii="ITC Avant Garde" w:hAnsi="ITC Avant Garde"/>
                <w:i/>
                <w:sz w:val="18"/>
                <w:szCs w:val="18"/>
              </w:rPr>
            </w:pPr>
            <w:r w:rsidRPr="004F2311">
              <w:rPr>
                <w:rFonts w:ascii="ITC Avant Garde" w:hAnsi="ITC Avant Garde"/>
                <w:i/>
                <w:sz w:val="18"/>
                <w:szCs w:val="18"/>
              </w:rPr>
              <w:t>Se sugiere precisar los casos en específico a que se refiere en los que pueden presentar las promociones mediante escrito libre o a través del formulario que al efecto la Autoridad Investigadora ponga a disposición en el Sistema Electrónico.</w:t>
            </w:r>
          </w:p>
        </w:tc>
      </w:tr>
    </w:tbl>
    <w:p w14:paraId="12B4ABF3" w14:textId="77777777" w:rsidR="00363658" w:rsidRPr="000F23D6" w:rsidRDefault="00363658" w:rsidP="000F23D6">
      <w:pPr>
        <w:spacing w:before="120" w:after="120" w:line="240" w:lineRule="auto"/>
        <w:jc w:val="both"/>
        <w:outlineLvl w:val="3"/>
        <w:rPr>
          <w:rFonts w:ascii="ITC Avant Garde" w:hAnsi="ITC Avant Garde"/>
          <w:b/>
          <w:bCs/>
        </w:rPr>
      </w:pPr>
      <w:r w:rsidRPr="000F23D6">
        <w:rPr>
          <w:rFonts w:ascii="ITC Avant Garde" w:hAnsi="ITC Avant Garde"/>
          <w:b/>
          <w:bCs/>
        </w:rPr>
        <w:lastRenderedPageBreak/>
        <w:t>Consideraciones</w:t>
      </w:r>
    </w:p>
    <w:p w14:paraId="3835479E" w14:textId="77777777" w:rsidR="00363658" w:rsidRDefault="00363658" w:rsidP="00363658">
      <w:pPr>
        <w:spacing w:before="120" w:after="120" w:line="240" w:lineRule="auto"/>
        <w:jc w:val="both"/>
        <w:rPr>
          <w:rFonts w:ascii="ITC Avant Garde" w:hAnsi="ITC Avant Garde"/>
        </w:rPr>
      </w:pPr>
      <w:r>
        <w:rPr>
          <w:rFonts w:ascii="ITC Avant Garde" w:hAnsi="ITC Avant Garde"/>
        </w:rPr>
        <w:t>En atención a este comentario en el que se sugiere precisar los casos específicos en los que se hará uso de los formularios, se adicionó en el primer párrafo de este artículo, que l</w:t>
      </w:r>
      <w:r w:rsidRPr="004F2311">
        <w:rPr>
          <w:rFonts w:ascii="ITC Avant Garde" w:hAnsi="ITC Avant Garde"/>
        </w:rPr>
        <w:t>os casos específicos para el uso de formulario serán señalados directamente en el Sistema</w:t>
      </w:r>
      <w:r>
        <w:rPr>
          <w:rFonts w:ascii="ITC Avant Garde" w:hAnsi="ITC Avant Garde"/>
        </w:rPr>
        <w:t xml:space="preserve"> electrónico. </w:t>
      </w:r>
    </w:p>
    <w:p w14:paraId="6F095708" w14:textId="77777777" w:rsidR="00363658" w:rsidRPr="00E159DD" w:rsidRDefault="00363658" w:rsidP="00363658">
      <w:pPr>
        <w:spacing w:before="120" w:after="120" w:line="240" w:lineRule="auto"/>
        <w:jc w:val="both"/>
        <w:rPr>
          <w:rFonts w:ascii="ITC Avant Garde" w:eastAsiaTheme="minorHAnsi" w:hAnsi="ITC Avant Garde" w:cs="Arial"/>
          <w:bCs/>
        </w:rPr>
      </w:pPr>
      <w:r>
        <w:rPr>
          <w:rFonts w:ascii="ITC Avant Garde" w:hAnsi="ITC Avant Garde"/>
        </w:rPr>
        <w:t xml:space="preserve">Lo anterior, previendo que cualquier </w:t>
      </w:r>
      <w:r w:rsidRPr="00E159DD">
        <w:rPr>
          <w:rFonts w:ascii="ITC Avant Garde" w:hAnsi="ITC Avant Garde"/>
        </w:rPr>
        <w:t>modificación a los casos en que pueda utilizarse un formulario, implicaría una modificación al Anteproyecto de Lineamientos</w:t>
      </w:r>
      <w:r w:rsidRPr="00E159DD">
        <w:rPr>
          <w:rFonts w:ascii="ITC Avant Garde" w:hAnsi="ITC Avant Garde" w:cs="Arial"/>
        </w:rPr>
        <w:t>.</w:t>
      </w:r>
    </w:p>
    <w:p w14:paraId="545CB78E" w14:textId="72DEA343" w:rsidR="00363658" w:rsidRPr="00E159DD" w:rsidRDefault="00363658" w:rsidP="00363658">
      <w:pPr>
        <w:spacing w:before="120" w:after="120" w:line="240" w:lineRule="auto"/>
        <w:jc w:val="both"/>
        <w:rPr>
          <w:rFonts w:ascii="ITC Avant Garde" w:hAnsi="ITC Avant Garde"/>
        </w:rPr>
      </w:pPr>
      <w:r w:rsidRPr="00E159DD">
        <w:rPr>
          <w:rFonts w:ascii="ITC Avant Garde" w:hAnsi="ITC Avant Garde"/>
        </w:rPr>
        <w:t xml:space="preserve">Por lo anterior, es parcialmente procedente lo señalado por </w:t>
      </w:r>
      <w:r w:rsidR="00305DD6" w:rsidRPr="00A52513">
        <w:rPr>
          <w:rFonts w:ascii="ITC Avant Garde" w:hAnsi="ITC Avant Garde"/>
          <w:iCs/>
        </w:rPr>
        <w:t>Grupo Televisa</w:t>
      </w:r>
      <w:r w:rsidRPr="00E159DD">
        <w:rPr>
          <w:rFonts w:ascii="ITC Avant Garde" w:hAnsi="ITC Avant Garde"/>
        </w:rPr>
        <w:t>.</w:t>
      </w:r>
    </w:p>
    <w:tbl>
      <w:tblPr>
        <w:tblStyle w:val="Tablaconcuadrcula"/>
        <w:tblW w:w="0" w:type="auto"/>
        <w:jc w:val="center"/>
        <w:tblLook w:val="04A0" w:firstRow="1" w:lastRow="0" w:firstColumn="1" w:lastColumn="0" w:noHBand="0" w:noVBand="1"/>
      </w:tblPr>
      <w:tblGrid>
        <w:gridCol w:w="4394"/>
        <w:gridCol w:w="4532"/>
      </w:tblGrid>
      <w:tr w:rsidR="00363658" w:rsidRPr="005F7866" w14:paraId="29E9A8E6" w14:textId="77777777" w:rsidTr="00A651CE">
        <w:trPr>
          <w:jc w:val="center"/>
        </w:trPr>
        <w:tc>
          <w:tcPr>
            <w:tcW w:w="4394" w:type="dxa"/>
            <w:shd w:val="clear" w:color="auto" w:fill="538135" w:themeFill="accent6" w:themeFillShade="BF"/>
            <w:vAlign w:val="center"/>
          </w:tcPr>
          <w:p w14:paraId="03FAA0ED" w14:textId="77777777" w:rsidR="00363658" w:rsidRPr="005F7866" w:rsidRDefault="00363658" w:rsidP="00A651CE">
            <w:pPr>
              <w:keepNext/>
              <w:spacing w:before="120"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532" w:type="dxa"/>
            <w:shd w:val="clear" w:color="auto" w:fill="538135" w:themeFill="accent6" w:themeFillShade="BF"/>
            <w:vAlign w:val="center"/>
          </w:tcPr>
          <w:p w14:paraId="40FC4B83" w14:textId="77777777" w:rsidR="00363658" w:rsidRPr="005F7866" w:rsidRDefault="00363658" w:rsidP="00A651CE">
            <w:pPr>
              <w:keepNext/>
              <w:spacing w:before="120"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18"/>
            </w:r>
          </w:p>
        </w:tc>
      </w:tr>
      <w:tr w:rsidR="00363658" w:rsidRPr="00253245" w14:paraId="67D7D084" w14:textId="77777777" w:rsidTr="00A651CE">
        <w:trPr>
          <w:jc w:val="center"/>
        </w:trPr>
        <w:tc>
          <w:tcPr>
            <w:tcW w:w="4394" w:type="dxa"/>
            <w:shd w:val="clear" w:color="auto" w:fill="C5E0B3" w:themeFill="accent6" w:themeFillTint="66"/>
          </w:tcPr>
          <w:p w14:paraId="04013DE6" w14:textId="77777777" w:rsidR="00363658" w:rsidRPr="0084791E" w:rsidRDefault="00363658" w:rsidP="00A651CE">
            <w:pPr>
              <w:spacing w:before="120" w:after="120" w:line="240" w:lineRule="auto"/>
              <w:ind w:firstLine="284"/>
              <w:jc w:val="both"/>
              <w:rPr>
                <w:rFonts w:ascii="ITC Avant Garde" w:hAnsi="ITC Avant Garde" w:cs="Arial"/>
                <w:b/>
                <w:sz w:val="18"/>
                <w:szCs w:val="18"/>
                <w:u w:val="single"/>
              </w:rPr>
            </w:pPr>
            <w:r w:rsidRPr="0084791E">
              <w:rPr>
                <w:rFonts w:ascii="ITC Avant Garde" w:hAnsi="ITC Avant Garde" w:cs="Arial"/>
                <w:b/>
                <w:sz w:val="18"/>
                <w:szCs w:val="18"/>
              </w:rPr>
              <w:t xml:space="preserve">Artículo 18.- </w:t>
            </w:r>
            <w:r w:rsidRPr="0084791E">
              <w:rPr>
                <w:rFonts w:ascii="ITC Avant Garde" w:hAnsi="ITC Avant Garde" w:cs="Arial"/>
                <w:sz w:val="18"/>
                <w:szCs w:val="18"/>
                <w:u w:val="single"/>
              </w:rPr>
              <w:t>Presentación de promociones a través de la OPE-AI</w:t>
            </w:r>
          </w:p>
          <w:p w14:paraId="3EB058D4" w14:textId="77777777" w:rsidR="00363658" w:rsidRPr="0084791E" w:rsidRDefault="00363658" w:rsidP="00A651CE">
            <w:pPr>
              <w:spacing w:before="120" w:after="120" w:line="240" w:lineRule="auto"/>
              <w:ind w:firstLine="284"/>
              <w:jc w:val="both"/>
              <w:rPr>
                <w:rFonts w:ascii="ITC Avant Garde" w:hAnsi="ITC Avant Garde" w:cs="Arial"/>
                <w:sz w:val="18"/>
                <w:szCs w:val="18"/>
              </w:rPr>
            </w:pPr>
            <w:r w:rsidRPr="0084791E">
              <w:rPr>
                <w:rFonts w:ascii="ITC Avant Garde" w:hAnsi="ITC Avant Garde" w:cs="Arial"/>
                <w:sz w:val="18"/>
                <w:szCs w:val="18"/>
              </w:rPr>
              <w:t xml:space="preserve">Las promociones electrónicas que se presenten ante la Autoridad Investigadora deberán ingresarse a través de la OPE-AI, mediante escrito libre o a través del formulario que al efecto la Autoridad Investigadora ponga a disposición en el Sistema electrónico, para cada caso específico, y deberán contener la firma electrónica avanzada del promovente. </w:t>
            </w:r>
          </w:p>
          <w:p w14:paraId="0E4C804E" w14:textId="77777777" w:rsidR="00363658" w:rsidRPr="0084791E" w:rsidRDefault="00363658" w:rsidP="00A651CE">
            <w:pPr>
              <w:spacing w:before="120" w:after="120" w:line="240" w:lineRule="auto"/>
              <w:ind w:firstLine="284"/>
              <w:jc w:val="both"/>
              <w:rPr>
                <w:rFonts w:ascii="ITC Avant Garde" w:hAnsi="ITC Avant Garde" w:cs="Arial"/>
                <w:sz w:val="18"/>
                <w:szCs w:val="18"/>
              </w:rPr>
            </w:pPr>
            <w:r w:rsidRPr="0084791E">
              <w:rPr>
                <w:rFonts w:ascii="ITC Avant Garde" w:hAnsi="ITC Avant Garde" w:cs="Arial"/>
                <w:sz w:val="18"/>
                <w:szCs w:val="18"/>
              </w:rPr>
              <w:t>Los promoventes deberán especificar, bajo protesta de decir verdad, si la reproducción digitalizada corresponde a una copia simple, una copia certificada o al original de documentos impresos.</w:t>
            </w:r>
          </w:p>
          <w:p w14:paraId="27E2E829" w14:textId="77777777" w:rsidR="00363658" w:rsidRPr="0084791E" w:rsidRDefault="00363658" w:rsidP="00A651CE">
            <w:pPr>
              <w:spacing w:before="120" w:after="120" w:line="240" w:lineRule="auto"/>
              <w:ind w:firstLine="284"/>
              <w:jc w:val="both"/>
              <w:rPr>
                <w:rFonts w:ascii="ITC Avant Garde" w:hAnsi="ITC Avant Garde" w:cs="Arial"/>
                <w:sz w:val="18"/>
                <w:szCs w:val="18"/>
              </w:rPr>
            </w:pPr>
            <w:r w:rsidRPr="0084791E">
              <w:rPr>
                <w:rFonts w:ascii="ITC Avant Garde" w:hAnsi="ITC Avant Garde" w:cs="Arial"/>
                <w:sz w:val="18"/>
                <w:szCs w:val="18"/>
              </w:rPr>
              <w:t xml:space="preserve">Sin perjuicio de lo anterior, cuando se trate de documentos digitalizados, la Autoridad Investigadora podrá requerir la presentación de las constancias de digitalización, conservación de mensajes de datos o sellado digital, emitidos de conformidad con la normatividad aplicable. </w:t>
            </w:r>
          </w:p>
          <w:p w14:paraId="46F12CBC" w14:textId="77777777" w:rsidR="00363658" w:rsidRPr="00253245" w:rsidRDefault="00363658" w:rsidP="00A651CE">
            <w:pPr>
              <w:pStyle w:val="Textoindependiente"/>
              <w:spacing w:before="120" w:line="240" w:lineRule="auto"/>
              <w:jc w:val="both"/>
              <w:rPr>
                <w:rFonts w:ascii="ITC Avant Garde" w:hAnsi="ITC Avant Garde"/>
                <w:sz w:val="18"/>
                <w:szCs w:val="18"/>
              </w:rPr>
            </w:pPr>
          </w:p>
        </w:tc>
        <w:tc>
          <w:tcPr>
            <w:tcW w:w="4532" w:type="dxa"/>
            <w:shd w:val="clear" w:color="auto" w:fill="C5E0B3" w:themeFill="accent6" w:themeFillTint="66"/>
          </w:tcPr>
          <w:p w14:paraId="2D4DF8D9" w14:textId="77777777" w:rsidR="00363658" w:rsidRPr="0084791E" w:rsidRDefault="00363658" w:rsidP="00A651CE">
            <w:pPr>
              <w:spacing w:before="120" w:after="120" w:line="240" w:lineRule="auto"/>
              <w:ind w:firstLine="284"/>
              <w:jc w:val="both"/>
              <w:rPr>
                <w:rFonts w:ascii="ITC Avant Garde" w:hAnsi="ITC Avant Garde" w:cs="Arial"/>
                <w:b/>
                <w:sz w:val="18"/>
                <w:szCs w:val="18"/>
                <w:u w:val="single"/>
              </w:rPr>
            </w:pPr>
            <w:r w:rsidRPr="0084791E">
              <w:rPr>
                <w:rFonts w:ascii="ITC Avant Garde" w:hAnsi="ITC Avant Garde" w:cs="Arial"/>
                <w:b/>
                <w:sz w:val="18"/>
                <w:szCs w:val="18"/>
              </w:rPr>
              <w:t xml:space="preserve">Artículo 18.- </w:t>
            </w:r>
            <w:r w:rsidRPr="0084791E">
              <w:rPr>
                <w:rFonts w:ascii="ITC Avant Garde" w:hAnsi="ITC Avant Garde" w:cs="Arial"/>
                <w:sz w:val="18"/>
                <w:szCs w:val="18"/>
                <w:u w:val="single"/>
              </w:rPr>
              <w:t>Presentación de promociones a través de la OPE-AI</w:t>
            </w:r>
          </w:p>
          <w:p w14:paraId="23505A6D" w14:textId="77777777" w:rsidR="00363658" w:rsidRPr="00655FE1" w:rsidRDefault="00363658" w:rsidP="00A651CE">
            <w:pPr>
              <w:spacing w:before="120" w:after="120" w:line="240" w:lineRule="auto"/>
              <w:ind w:firstLine="284"/>
              <w:jc w:val="both"/>
              <w:rPr>
                <w:rFonts w:ascii="ITC Avant Garde" w:hAnsi="ITC Avant Garde" w:cs="Arial"/>
                <w:sz w:val="18"/>
                <w:szCs w:val="18"/>
                <w:u w:val="single"/>
              </w:rPr>
            </w:pPr>
            <w:r w:rsidRPr="0084791E">
              <w:rPr>
                <w:rFonts w:ascii="ITC Avant Garde" w:hAnsi="ITC Avant Garde" w:cs="Arial"/>
                <w:sz w:val="18"/>
                <w:szCs w:val="18"/>
              </w:rPr>
              <w:t xml:space="preserve">Las promociones electrónicas que se presenten ante la Autoridad Investigadora deberán ingresarse a través de la OPE-AI, mediante escrito libre o a través del formulario que al efecto la Autoridad Investigadora ponga a disposición en el Sistema electrónico, para cada caso específico, y deberán contener la firma electrónica avanzada del promovente. </w:t>
            </w:r>
            <w:r w:rsidRPr="00655FE1">
              <w:rPr>
                <w:rFonts w:ascii="ITC Avant Garde" w:hAnsi="ITC Avant Garde" w:cs="Arial"/>
                <w:sz w:val="18"/>
                <w:szCs w:val="18"/>
                <w:u w:val="single"/>
              </w:rPr>
              <w:t>Los casos en los que podrán utilizarse formularios serán señalados en el Sistema Electrónico.</w:t>
            </w:r>
          </w:p>
          <w:p w14:paraId="5CA9C6E9" w14:textId="77777777" w:rsidR="00363658" w:rsidRPr="0084791E" w:rsidRDefault="00363658" w:rsidP="00A651CE">
            <w:pPr>
              <w:spacing w:before="120" w:after="120" w:line="240" w:lineRule="auto"/>
              <w:ind w:firstLine="284"/>
              <w:jc w:val="both"/>
              <w:rPr>
                <w:rFonts w:ascii="ITC Avant Garde" w:hAnsi="ITC Avant Garde" w:cs="Arial"/>
                <w:sz w:val="18"/>
                <w:szCs w:val="18"/>
              </w:rPr>
            </w:pPr>
            <w:r w:rsidRPr="0084791E">
              <w:rPr>
                <w:rFonts w:ascii="ITC Avant Garde" w:hAnsi="ITC Avant Garde" w:cs="Arial"/>
                <w:sz w:val="18"/>
                <w:szCs w:val="18"/>
              </w:rPr>
              <w:t>Los promoventes deberán especificar, bajo protesta de decir verdad, si la reproducción digitalizada corresponde a una copia simple, una copia certificada o al original de documentos impresos.</w:t>
            </w:r>
          </w:p>
          <w:p w14:paraId="7840C523" w14:textId="77777777" w:rsidR="00363658" w:rsidRPr="0084791E" w:rsidRDefault="00363658" w:rsidP="00A651CE">
            <w:pPr>
              <w:spacing w:before="120" w:after="120" w:line="240" w:lineRule="auto"/>
              <w:ind w:firstLine="284"/>
              <w:jc w:val="both"/>
              <w:rPr>
                <w:rFonts w:ascii="Arial" w:hAnsi="Arial" w:cs="Arial"/>
              </w:rPr>
            </w:pPr>
            <w:r w:rsidRPr="0084791E">
              <w:rPr>
                <w:rFonts w:ascii="ITC Avant Garde" w:hAnsi="ITC Avant Garde" w:cs="Arial"/>
                <w:sz w:val="18"/>
                <w:szCs w:val="18"/>
              </w:rPr>
              <w:t>Sin perjuicio de lo anterior, cuando se trate de documentos digitalizados, la Autoridad Investigadora podrá requerir la presentación de las constancias de digitalización, conservación de mensajes de datos o sellado digital, emitidos de conformidad con la normatividad aplicable.</w:t>
            </w:r>
            <w:r w:rsidRPr="00B81C32">
              <w:rPr>
                <w:rFonts w:ascii="Arial" w:hAnsi="Arial" w:cs="Arial"/>
              </w:rPr>
              <w:t xml:space="preserve"> </w:t>
            </w:r>
          </w:p>
        </w:tc>
      </w:tr>
    </w:tbl>
    <w:p w14:paraId="5D673B15" w14:textId="55CC21B5" w:rsidR="00363658" w:rsidRDefault="00771911" w:rsidP="004E22FA">
      <w:pPr>
        <w:spacing w:before="120" w:after="120" w:line="240" w:lineRule="auto"/>
        <w:jc w:val="both"/>
        <w:outlineLvl w:val="2"/>
        <w:rPr>
          <w:rFonts w:ascii="ITC Avant Garde" w:hAnsi="ITC Avant Garde"/>
          <w:u w:val="single"/>
        </w:rPr>
      </w:pPr>
      <w:r>
        <w:rPr>
          <w:rFonts w:ascii="ITC Avant Garde" w:hAnsi="ITC Avant Garde"/>
          <w:b/>
          <w:bCs/>
        </w:rPr>
        <w:t>7</w:t>
      </w:r>
      <w:r w:rsidR="00363658">
        <w:rPr>
          <w:rFonts w:ascii="ITC Avant Garde" w:hAnsi="ITC Avant Garde"/>
          <w:b/>
          <w:bCs/>
        </w:rPr>
        <w:t xml:space="preserve">.2.12. </w:t>
      </w:r>
      <w:r w:rsidR="004E22FA" w:rsidRPr="00C2647E">
        <w:rPr>
          <w:rFonts w:ascii="ITC Avant Garde" w:hAnsi="ITC Avant Garde"/>
          <w:b/>
          <w:bCs/>
        </w:rPr>
        <w:t>Comentarios recibidos al</w:t>
      </w:r>
      <w:r w:rsidR="004E22FA">
        <w:rPr>
          <w:rFonts w:ascii="ITC Avant Garde" w:hAnsi="ITC Avant Garde"/>
          <w:b/>
          <w:bCs/>
        </w:rPr>
        <w:t xml:space="preserve"> </w:t>
      </w:r>
      <w:r w:rsidR="00E07D1C">
        <w:rPr>
          <w:rFonts w:ascii="ITC Avant Garde" w:hAnsi="ITC Avant Garde"/>
          <w:b/>
          <w:bCs/>
        </w:rPr>
        <w:t>a</w:t>
      </w:r>
      <w:r w:rsidR="00363658">
        <w:rPr>
          <w:rFonts w:ascii="ITC Avant Garde" w:hAnsi="ITC Avant Garde"/>
          <w:b/>
          <w:bCs/>
        </w:rPr>
        <w:t>rtículo 19</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632DCEB3" w14:textId="77777777" w:rsidTr="00A651CE">
        <w:trPr>
          <w:trHeight w:val="276"/>
          <w:jc w:val="center"/>
        </w:trPr>
        <w:tc>
          <w:tcPr>
            <w:tcW w:w="9498" w:type="dxa"/>
            <w:shd w:val="clear" w:color="auto" w:fill="538135" w:themeFill="accent6" w:themeFillShade="BF"/>
            <w:vAlign w:val="center"/>
          </w:tcPr>
          <w:p w14:paraId="5C527A61" w14:textId="7D9CC675" w:rsidR="00363658" w:rsidRPr="0077335A" w:rsidRDefault="00363658" w:rsidP="00A651CE">
            <w:pPr>
              <w:pStyle w:val="Default"/>
              <w:keepNex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G</w:t>
            </w:r>
            <w:r w:rsidR="00305DD6">
              <w:rPr>
                <w:rFonts w:ascii="ITC Avant Garde" w:hAnsi="ITC Avant Garde"/>
                <w:b/>
                <w:bCs/>
                <w:iCs/>
                <w:color w:val="FFFFFF" w:themeColor="background1"/>
                <w:sz w:val="20"/>
                <w:szCs w:val="20"/>
              </w:rPr>
              <w:t xml:space="preserve">rupo </w:t>
            </w:r>
            <w:r>
              <w:rPr>
                <w:rFonts w:ascii="ITC Avant Garde" w:hAnsi="ITC Avant Garde"/>
                <w:b/>
                <w:bCs/>
                <w:iCs/>
                <w:color w:val="FFFFFF" w:themeColor="background1"/>
                <w:sz w:val="20"/>
                <w:szCs w:val="20"/>
              </w:rPr>
              <w:t>T</w:t>
            </w:r>
            <w:r w:rsidR="00305DD6">
              <w:rPr>
                <w:rFonts w:ascii="ITC Avant Garde" w:hAnsi="ITC Avant Garde"/>
                <w:b/>
                <w:bCs/>
                <w:iCs/>
                <w:color w:val="FFFFFF" w:themeColor="background1"/>
                <w:sz w:val="20"/>
                <w:szCs w:val="20"/>
              </w:rPr>
              <w:t>elevisa</w:t>
            </w:r>
          </w:p>
        </w:tc>
      </w:tr>
      <w:tr w:rsidR="00363658" w:rsidRPr="005F7866" w14:paraId="4364F42F" w14:textId="77777777" w:rsidTr="00A651CE">
        <w:trPr>
          <w:trHeight w:val="443"/>
          <w:jc w:val="center"/>
        </w:trPr>
        <w:tc>
          <w:tcPr>
            <w:tcW w:w="9498" w:type="dxa"/>
            <w:shd w:val="clear" w:color="auto" w:fill="C5E0B3" w:themeFill="accent6" w:themeFillTint="66"/>
            <w:vAlign w:val="center"/>
          </w:tcPr>
          <w:p w14:paraId="6F5FA5B5" w14:textId="77777777" w:rsidR="00363658" w:rsidRPr="00551D14" w:rsidRDefault="00363658" w:rsidP="00A651CE">
            <w:pPr>
              <w:pStyle w:val="Default"/>
              <w:spacing w:before="120" w:after="120"/>
              <w:jc w:val="both"/>
              <w:rPr>
                <w:rFonts w:ascii="ITC Avant Garde" w:hAnsi="ITC Avant Garde"/>
                <w:i/>
                <w:sz w:val="18"/>
                <w:szCs w:val="18"/>
              </w:rPr>
            </w:pPr>
            <w:r w:rsidRPr="0025638A">
              <w:rPr>
                <w:rFonts w:ascii="ITC Avant Garde" w:hAnsi="ITC Avant Garde"/>
                <w:i/>
                <w:sz w:val="18"/>
                <w:szCs w:val="18"/>
              </w:rPr>
              <w:t>Mis Representadas consideran que en el presente artículo se deja en estado de</w:t>
            </w:r>
            <w:r>
              <w:rPr>
                <w:rFonts w:ascii="ITC Avant Garde" w:hAnsi="ITC Avant Garde"/>
                <w:i/>
                <w:sz w:val="18"/>
                <w:szCs w:val="18"/>
              </w:rPr>
              <w:t xml:space="preserve"> </w:t>
            </w:r>
            <w:r w:rsidRPr="0025638A">
              <w:rPr>
                <w:rFonts w:ascii="ITC Avant Garde" w:hAnsi="ITC Avant Garde"/>
                <w:i/>
                <w:sz w:val="18"/>
                <w:szCs w:val="18"/>
              </w:rPr>
              <w:t>indefensión al manifestar horas inhábiles, al ser un sistema electrónico, se</w:t>
            </w:r>
            <w:r>
              <w:rPr>
                <w:rFonts w:ascii="ITC Avant Garde" w:hAnsi="ITC Avant Garde"/>
                <w:i/>
                <w:sz w:val="18"/>
                <w:szCs w:val="18"/>
              </w:rPr>
              <w:t xml:space="preserve"> </w:t>
            </w:r>
            <w:r w:rsidRPr="0025638A">
              <w:rPr>
                <w:rFonts w:ascii="ITC Avant Garde" w:hAnsi="ITC Avant Garde"/>
                <w:i/>
                <w:sz w:val="18"/>
                <w:szCs w:val="18"/>
              </w:rPr>
              <w:t>entiende que funciona 24 horas, en todo caso se debería establecer el horario</w:t>
            </w:r>
            <w:r>
              <w:rPr>
                <w:rFonts w:ascii="ITC Avant Garde" w:hAnsi="ITC Avant Garde"/>
                <w:i/>
                <w:sz w:val="18"/>
                <w:szCs w:val="18"/>
              </w:rPr>
              <w:t xml:space="preserve"> </w:t>
            </w:r>
            <w:r w:rsidRPr="0025638A">
              <w:rPr>
                <w:rFonts w:ascii="ITC Avant Garde" w:hAnsi="ITC Avant Garde"/>
                <w:i/>
                <w:sz w:val="18"/>
                <w:szCs w:val="18"/>
              </w:rPr>
              <w:t>de funcionamiento del portal.</w:t>
            </w:r>
          </w:p>
        </w:tc>
      </w:tr>
    </w:tbl>
    <w:p w14:paraId="63E2C817" w14:textId="01A9759C" w:rsidR="00363658" w:rsidRPr="0063300D" w:rsidRDefault="00363658" w:rsidP="004845B9">
      <w:pPr>
        <w:spacing w:after="0" w:line="240" w:lineRule="auto"/>
        <w:rPr>
          <w:rFonts w:ascii="ITC Avant Garde" w:eastAsia="Times New Roman" w:hAnsi="ITC Avant Garde" w:cs="Arial"/>
          <w:color w:val="FF0000"/>
          <w:lang w:val="es-ES" w:eastAsia="es-ES"/>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72D2FC39" w14:textId="77777777" w:rsidTr="00A651CE">
        <w:trPr>
          <w:trHeight w:val="276"/>
          <w:jc w:val="center"/>
        </w:trPr>
        <w:tc>
          <w:tcPr>
            <w:tcW w:w="9498" w:type="dxa"/>
            <w:shd w:val="clear" w:color="auto" w:fill="538135" w:themeFill="accent6" w:themeFillShade="BF"/>
            <w:vAlign w:val="center"/>
          </w:tcPr>
          <w:p w14:paraId="0E23146B" w14:textId="7B90C7F5" w:rsidR="00363658" w:rsidRPr="0077335A" w:rsidRDefault="00363658" w:rsidP="00A651CE">
            <w:pPr>
              <w:pStyle w:val="Default"/>
              <w:keepNex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Barragán Roche</w:t>
            </w:r>
          </w:p>
        </w:tc>
      </w:tr>
      <w:tr w:rsidR="00363658" w:rsidRPr="005F7866" w14:paraId="1307C7D8" w14:textId="77777777" w:rsidTr="00A651CE">
        <w:trPr>
          <w:trHeight w:val="443"/>
          <w:jc w:val="center"/>
        </w:trPr>
        <w:tc>
          <w:tcPr>
            <w:tcW w:w="9498" w:type="dxa"/>
            <w:shd w:val="clear" w:color="auto" w:fill="C5E0B3" w:themeFill="accent6" w:themeFillTint="66"/>
            <w:vAlign w:val="center"/>
          </w:tcPr>
          <w:p w14:paraId="23230F1E" w14:textId="77777777" w:rsidR="00363658" w:rsidRPr="00551D14" w:rsidRDefault="00363658" w:rsidP="00A651CE">
            <w:pPr>
              <w:pStyle w:val="Default"/>
              <w:spacing w:before="120" w:after="120"/>
              <w:jc w:val="both"/>
              <w:rPr>
                <w:rFonts w:ascii="ITC Avant Garde" w:hAnsi="ITC Avant Garde"/>
                <w:i/>
                <w:sz w:val="18"/>
                <w:szCs w:val="18"/>
              </w:rPr>
            </w:pPr>
            <w:r w:rsidRPr="003A16CF">
              <w:rPr>
                <w:rFonts w:ascii="ITC Avant Garde" w:hAnsi="ITC Avant Garde"/>
                <w:i/>
                <w:sz w:val="18"/>
                <w:szCs w:val="18"/>
              </w:rPr>
              <w:t>Se sugiere aclarar que, en el caso de presentación de</w:t>
            </w:r>
            <w:r>
              <w:rPr>
                <w:rFonts w:ascii="ITC Avant Garde" w:hAnsi="ITC Avant Garde"/>
                <w:i/>
                <w:sz w:val="18"/>
                <w:szCs w:val="18"/>
              </w:rPr>
              <w:t xml:space="preserve"> </w:t>
            </w:r>
            <w:r w:rsidRPr="003A16CF">
              <w:rPr>
                <w:rFonts w:ascii="ITC Avant Garde" w:hAnsi="ITC Avant Garde"/>
                <w:i/>
                <w:sz w:val="18"/>
                <w:szCs w:val="18"/>
              </w:rPr>
              <w:t>promociones, se entenderán hábiles las veinticuatro horas</w:t>
            </w:r>
            <w:r>
              <w:rPr>
                <w:rFonts w:ascii="ITC Avant Garde" w:hAnsi="ITC Avant Garde"/>
                <w:i/>
                <w:sz w:val="18"/>
                <w:szCs w:val="18"/>
              </w:rPr>
              <w:t xml:space="preserve"> </w:t>
            </w:r>
            <w:r w:rsidRPr="003A16CF">
              <w:rPr>
                <w:rFonts w:ascii="ITC Avant Garde" w:hAnsi="ITC Avant Garde"/>
                <w:i/>
                <w:sz w:val="18"/>
                <w:szCs w:val="18"/>
              </w:rPr>
              <w:t>de los días hábiles.</w:t>
            </w:r>
          </w:p>
        </w:tc>
      </w:tr>
    </w:tbl>
    <w:p w14:paraId="2C8A6A0F" w14:textId="77777777" w:rsidR="00363658" w:rsidRPr="00570F58" w:rsidRDefault="00363658" w:rsidP="00570F58">
      <w:pPr>
        <w:spacing w:before="120" w:after="120" w:line="240" w:lineRule="auto"/>
        <w:jc w:val="both"/>
        <w:outlineLvl w:val="3"/>
        <w:rPr>
          <w:rFonts w:ascii="ITC Avant Garde" w:hAnsi="ITC Avant Garde"/>
          <w:b/>
          <w:bCs/>
        </w:rPr>
      </w:pPr>
      <w:r w:rsidRPr="00570F58">
        <w:rPr>
          <w:rFonts w:ascii="ITC Avant Garde" w:hAnsi="ITC Avant Garde"/>
          <w:b/>
          <w:bCs/>
        </w:rPr>
        <w:lastRenderedPageBreak/>
        <w:t>Consideraciones</w:t>
      </w:r>
    </w:p>
    <w:p w14:paraId="1905B97F" w14:textId="00A9A342" w:rsidR="00147514" w:rsidRPr="00EA6E7A" w:rsidRDefault="003C5753" w:rsidP="003C5753">
      <w:pPr>
        <w:spacing w:before="120" w:after="120" w:line="240" w:lineRule="auto"/>
        <w:jc w:val="both"/>
        <w:rPr>
          <w:rFonts w:ascii="ITC Avant Garde" w:eastAsia="Times New Roman" w:hAnsi="ITC Avant Garde" w:cs="Arial"/>
          <w:lang w:val="es-ES" w:eastAsia="es-ES"/>
        </w:rPr>
      </w:pPr>
      <w:r w:rsidRPr="00EA6E7A">
        <w:rPr>
          <w:rFonts w:ascii="ITC Avant Garde" w:eastAsia="Times New Roman" w:hAnsi="ITC Avant Garde" w:cs="Arial"/>
          <w:lang w:val="es-ES" w:eastAsia="es-ES"/>
        </w:rPr>
        <w:t>Se considera necesario precisar los horarios para la recepción de las promociones a través del Sistema electrónico de la AI. En este sentido, son procedentes los comentarios de Grupo Televisa y Barragán Roche.</w:t>
      </w:r>
    </w:p>
    <w:p w14:paraId="61174E72" w14:textId="00B47205" w:rsidR="0076706F" w:rsidRPr="00EA6E7A" w:rsidRDefault="0076706F" w:rsidP="003C5753">
      <w:pPr>
        <w:spacing w:before="120" w:after="120" w:line="240" w:lineRule="auto"/>
        <w:jc w:val="both"/>
        <w:rPr>
          <w:rFonts w:ascii="ITC Avant Garde" w:eastAsia="Times New Roman" w:hAnsi="ITC Avant Garde" w:cs="Arial"/>
          <w:lang w:val="es-ES" w:eastAsia="es-ES"/>
        </w:rPr>
      </w:pPr>
      <w:r w:rsidRPr="00EA6E7A">
        <w:rPr>
          <w:rFonts w:ascii="ITC Avant Garde" w:eastAsia="Times New Roman" w:hAnsi="ITC Avant Garde" w:cs="Arial"/>
          <w:lang w:val="es-ES" w:eastAsia="es-ES"/>
        </w:rPr>
        <w:t>Por lo anterior, se realiza la siguiente modificación al artículo 19 del Anteproyecto de Lineamientos:</w:t>
      </w:r>
    </w:p>
    <w:tbl>
      <w:tblPr>
        <w:tblStyle w:val="Tablaconcuadrcula"/>
        <w:tblW w:w="0" w:type="auto"/>
        <w:jc w:val="center"/>
        <w:tblLook w:val="04A0" w:firstRow="1" w:lastRow="0" w:firstColumn="1" w:lastColumn="0" w:noHBand="0" w:noVBand="1"/>
      </w:tblPr>
      <w:tblGrid>
        <w:gridCol w:w="4394"/>
        <w:gridCol w:w="4532"/>
      </w:tblGrid>
      <w:tr w:rsidR="00F068E2" w:rsidRPr="005F7866" w14:paraId="3D52459E" w14:textId="77777777" w:rsidTr="00B259F9">
        <w:trPr>
          <w:jc w:val="center"/>
        </w:trPr>
        <w:tc>
          <w:tcPr>
            <w:tcW w:w="4394" w:type="dxa"/>
            <w:shd w:val="clear" w:color="auto" w:fill="538135" w:themeFill="accent6" w:themeFillShade="BF"/>
            <w:vAlign w:val="center"/>
          </w:tcPr>
          <w:p w14:paraId="65F8B43F" w14:textId="77777777" w:rsidR="00F068E2" w:rsidRPr="005F7866" w:rsidRDefault="00F068E2" w:rsidP="00B259F9">
            <w:pPr>
              <w:keepNext/>
              <w:spacing w:before="120"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532" w:type="dxa"/>
            <w:shd w:val="clear" w:color="auto" w:fill="538135" w:themeFill="accent6" w:themeFillShade="BF"/>
            <w:vAlign w:val="center"/>
          </w:tcPr>
          <w:p w14:paraId="1127C236" w14:textId="77777777" w:rsidR="00F068E2" w:rsidRPr="005F7866" w:rsidRDefault="00F068E2" w:rsidP="00B259F9">
            <w:pPr>
              <w:keepNext/>
              <w:spacing w:before="120"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19"/>
            </w:r>
          </w:p>
        </w:tc>
      </w:tr>
      <w:tr w:rsidR="00F068E2" w:rsidRPr="00253245" w14:paraId="6C6B5E89" w14:textId="77777777" w:rsidTr="00B259F9">
        <w:trPr>
          <w:jc w:val="center"/>
        </w:trPr>
        <w:tc>
          <w:tcPr>
            <w:tcW w:w="4394" w:type="dxa"/>
            <w:shd w:val="clear" w:color="auto" w:fill="C5E0B3" w:themeFill="accent6" w:themeFillTint="66"/>
          </w:tcPr>
          <w:p w14:paraId="18459A7D" w14:textId="2BCA262D" w:rsidR="00F068E2" w:rsidRPr="0084791E" w:rsidRDefault="00F068E2" w:rsidP="00B259F9">
            <w:pPr>
              <w:spacing w:before="120" w:after="120" w:line="240" w:lineRule="auto"/>
              <w:ind w:firstLine="284"/>
              <w:jc w:val="both"/>
              <w:rPr>
                <w:rFonts w:ascii="ITC Avant Garde" w:hAnsi="ITC Avant Garde" w:cs="Arial"/>
                <w:b/>
                <w:sz w:val="18"/>
                <w:szCs w:val="18"/>
                <w:u w:val="single"/>
              </w:rPr>
            </w:pPr>
            <w:r w:rsidRPr="0084791E">
              <w:rPr>
                <w:rFonts w:ascii="ITC Avant Garde" w:hAnsi="ITC Avant Garde" w:cs="Arial"/>
                <w:b/>
                <w:sz w:val="18"/>
                <w:szCs w:val="18"/>
              </w:rPr>
              <w:t>Artículo 1</w:t>
            </w:r>
            <w:r w:rsidR="00210FE1">
              <w:rPr>
                <w:rFonts w:ascii="ITC Avant Garde" w:hAnsi="ITC Avant Garde" w:cs="Arial"/>
                <w:b/>
                <w:sz w:val="18"/>
                <w:szCs w:val="18"/>
              </w:rPr>
              <w:t>9</w:t>
            </w:r>
            <w:r w:rsidRPr="0084791E">
              <w:rPr>
                <w:rFonts w:ascii="ITC Avant Garde" w:hAnsi="ITC Avant Garde" w:cs="Arial"/>
                <w:b/>
                <w:sz w:val="18"/>
                <w:szCs w:val="18"/>
              </w:rPr>
              <w:t xml:space="preserve">.- </w:t>
            </w:r>
            <w:r w:rsidR="00210FE1" w:rsidRPr="00210FE1">
              <w:rPr>
                <w:rFonts w:ascii="ITC Avant Garde" w:hAnsi="ITC Avant Garde" w:cs="Arial"/>
                <w:sz w:val="18"/>
                <w:szCs w:val="18"/>
                <w:u w:val="single"/>
              </w:rPr>
              <w:t>Recepción de promociones en días u horas inhábiles</w:t>
            </w:r>
          </w:p>
          <w:p w14:paraId="165F60B9" w14:textId="0AAE9026" w:rsidR="00F068E2" w:rsidRPr="00210FE1" w:rsidRDefault="00210FE1" w:rsidP="00210FE1">
            <w:pPr>
              <w:spacing w:before="120" w:after="120" w:line="240" w:lineRule="auto"/>
              <w:ind w:firstLine="284"/>
              <w:jc w:val="both"/>
              <w:rPr>
                <w:rFonts w:ascii="ITC Avant Garde" w:hAnsi="ITC Avant Garde" w:cs="Arial"/>
                <w:sz w:val="18"/>
                <w:szCs w:val="18"/>
              </w:rPr>
            </w:pPr>
            <w:r w:rsidRPr="00210FE1">
              <w:rPr>
                <w:rFonts w:ascii="ITC Avant Garde" w:hAnsi="ITC Avant Garde" w:cs="Arial"/>
                <w:sz w:val="18"/>
                <w:szCs w:val="18"/>
              </w:rPr>
              <w:t xml:space="preserve">Las promociones electrónicas presentadas en </w:t>
            </w:r>
            <w:r w:rsidRPr="00BA61B9">
              <w:rPr>
                <w:rFonts w:ascii="ITC Avant Garde" w:hAnsi="ITC Avant Garde" w:cs="Arial"/>
                <w:strike/>
                <w:sz w:val="18"/>
                <w:szCs w:val="18"/>
              </w:rPr>
              <w:t>días u</w:t>
            </w:r>
            <w:r w:rsidRPr="00210FE1">
              <w:rPr>
                <w:rFonts w:ascii="ITC Avant Garde" w:hAnsi="ITC Avant Garde" w:cs="Arial"/>
                <w:sz w:val="18"/>
                <w:szCs w:val="18"/>
              </w:rPr>
              <w:t xml:space="preserve"> horas inhábiles se tendrán por recibidas </w:t>
            </w:r>
            <w:r w:rsidRPr="00BA61B9">
              <w:rPr>
                <w:rFonts w:ascii="ITC Avant Garde" w:hAnsi="ITC Avant Garde" w:cs="Arial"/>
                <w:strike/>
                <w:sz w:val="18"/>
                <w:szCs w:val="18"/>
              </w:rPr>
              <w:t>al día hábil siguiente para todos los efectos legales correspondientes</w:t>
            </w:r>
            <w:r w:rsidR="00F068E2" w:rsidRPr="00BA61B9">
              <w:rPr>
                <w:rFonts w:ascii="ITC Avant Garde" w:hAnsi="ITC Avant Garde" w:cs="Arial"/>
                <w:strike/>
                <w:sz w:val="18"/>
                <w:szCs w:val="18"/>
              </w:rPr>
              <w:t>.</w:t>
            </w:r>
            <w:r w:rsidR="00F068E2" w:rsidRPr="0084791E">
              <w:rPr>
                <w:rFonts w:ascii="ITC Avant Garde" w:hAnsi="ITC Avant Garde" w:cs="Arial"/>
                <w:sz w:val="18"/>
                <w:szCs w:val="18"/>
              </w:rPr>
              <w:t xml:space="preserve"> </w:t>
            </w:r>
          </w:p>
        </w:tc>
        <w:tc>
          <w:tcPr>
            <w:tcW w:w="4532" w:type="dxa"/>
            <w:shd w:val="clear" w:color="auto" w:fill="C5E0B3" w:themeFill="accent6" w:themeFillTint="66"/>
          </w:tcPr>
          <w:p w14:paraId="640E4869" w14:textId="491EA66F" w:rsidR="00F068E2" w:rsidRPr="0084791E" w:rsidRDefault="00583D93" w:rsidP="00B259F9">
            <w:pPr>
              <w:spacing w:before="120" w:after="120" w:line="240" w:lineRule="auto"/>
              <w:ind w:firstLine="284"/>
              <w:jc w:val="both"/>
              <w:rPr>
                <w:rFonts w:ascii="ITC Avant Garde" w:hAnsi="ITC Avant Garde" w:cs="Arial"/>
                <w:b/>
                <w:sz w:val="18"/>
                <w:szCs w:val="18"/>
                <w:u w:val="single"/>
              </w:rPr>
            </w:pPr>
            <w:r w:rsidRPr="0084791E">
              <w:rPr>
                <w:rFonts w:ascii="ITC Avant Garde" w:hAnsi="ITC Avant Garde" w:cs="Arial"/>
                <w:b/>
                <w:sz w:val="18"/>
                <w:szCs w:val="18"/>
              </w:rPr>
              <w:t>Artículo 1</w:t>
            </w:r>
            <w:r>
              <w:rPr>
                <w:rFonts w:ascii="ITC Avant Garde" w:hAnsi="ITC Avant Garde" w:cs="Arial"/>
                <w:b/>
                <w:sz w:val="18"/>
                <w:szCs w:val="18"/>
              </w:rPr>
              <w:t>9</w:t>
            </w:r>
            <w:r w:rsidRPr="0084791E">
              <w:rPr>
                <w:rFonts w:ascii="ITC Avant Garde" w:hAnsi="ITC Avant Garde" w:cs="Arial"/>
                <w:b/>
                <w:sz w:val="18"/>
                <w:szCs w:val="18"/>
              </w:rPr>
              <w:t xml:space="preserve">.- </w:t>
            </w:r>
            <w:r w:rsidRPr="00210FE1">
              <w:rPr>
                <w:rFonts w:ascii="ITC Avant Garde" w:hAnsi="ITC Avant Garde" w:cs="Arial"/>
                <w:sz w:val="18"/>
                <w:szCs w:val="18"/>
                <w:u w:val="single"/>
              </w:rPr>
              <w:t>Recepción de promociones en días u horas inhábiles</w:t>
            </w:r>
          </w:p>
          <w:p w14:paraId="38524C93" w14:textId="50FBBB0D" w:rsidR="00583D93" w:rsidRPr="006C1047" w:rsidRDefault="00583D93" w:rsidP="00583D93">
            <w:pPr>
              <w:spacing w:before="120" w:after="120" w:line="240" w:lineRule="auto"/>
              <w:ind w:firstLine="284"/>
              <w:jc w:val="both"/>
              <w:rPr>
                <w:rFonts w:ascii="ITC Avant Garde" w:hAnsi="ITC Avant Garde" w:cs="Arial"/>
                <w:sz w:val="18"/>
                <w:szCs w:val="18"/>
                <w:u w:val="single"/>
              </w:rPr>
            </w:pPr>
            <w:r w:rsidRPr="00583D93">
              <w:rPr>
                <w:rFonts w:ascii="ITC Avant Garde" w:hAnsi="ITC Avant Garde" w:cs="Arial"/>
                <w:sz w:val="18"/>
                <w:szCs w:val="18"/>
              </w:rPr>
              <w:t xml:space="preserve">Las promociones electrónicas presentadas en </w:t>
            </w:r>
            <w:r w:rsidRPr="00323DD7">
              <w:rPr>
                <w:rFonts w:ascii="ITC Avant Garde" w:hAnsi="ITC Avant Garde" w:cs="Arial"/>
                <w:sz w:val="18"/>
                <w:szCs w:val="18"/>
                <w:u w:val="single"/>
              </w:rPr>
              <w:t>horas inhábiles</w:t>
            </w:r>
            <w:r w:rsidRPr="006C1047">
              <w:rPr>
                <w:rFonts w:ascii="ITC Avant Garde" w:hAnsi="ITC Avant Garde" w:cs="Arial"/>
                <w:sz w:val="18"/>
                <w:szCs w:val="18"/>
                <w:u w:val="single"/>
              </w:rPr>
              <w:t xml:space="preserve"> de un día hábil, se tendrán por recibidas el mismo día, siempre y cuando se presenten a más tardar a las 23:59 horas.</w:t>
            </w:r>
          </w:p>
          <w:p w14:paraId="229C9776" w14:textId="37F6536E" w:rsidR="00F068E2" w:rsidRPr="006C1047" w:rsidRDefault="00583D93" w:rsidP="00583D93">
            <w:pPr>
              <w:spacing w:before="120" w:after="120" w:line="240" w:lineRule="auto"/>
              <w:ind w:firstLine="284"/>
              <w:jc w:val="both"/>
              <w:rPr>
                <w:rFonts w:ascii="ITC Avant Garde" w:hAnsi="ITC Avant Garde" w:cs="Arial"/>
                <w:sz w:val="18"/>
                <w:szCs w:val="18"/>
              </w:rPr>
            </w:pPr>
            <w:r w:rsidRPr="006C1047">
              <w:rPr>
                <w:rFonts w:ascii="ITC Avant Garde" w:hAnsi="ITC Avant Garde" w:cs="Arial"/>
                <w:sz w:val="18"/>
                <w:szCs w:val="18"/>
                <w:u w:val="single"/>
              </w:rPr>
              <w:t>Las promociones electrónicas presentadas en días inhábiles se tendrán por recibidas al día hábil siguiente</w:t>
            </w:r>
            <w:r w:rsidR="006C1047" w:rsidRPr="006C1047">
              <w:rPr>
                <w:rFonts w:ascii="ITC Avant Garde" w:hAnsi="ITC Avant Garde" w:cs="Arial"/>
                <w:sz w:val="18"/>
                <w:szCs w:val="18"/>
                <w:u w:val="single"/>
              </w:rPr>
              <w:t>.</w:t>
            </w:r>
          </w:p>
        </w:tc>
      </w:tr>
    </w:tbl>
    <w:p w14:paraId="69C693BF" w14:textId="133602CF" w:rsidR="00363658" w:rsidRPr="004F2311" w:rsidRDefault="00771911" w:rsidP="00D94A58">
      <w:pPr>
        <w:spacing w:before="120" w:after="120" w:line="240" w:lineRule="auto"/>
        <w:jc w:val="both"/>
        <w:outlineLvl w:val="2"/>
        <w:rPr>
          <w:rFonts w:ascii="ITC Avant Garde" w:hAnsi="ITC Avant Garde" w:cs="Arial"/>
          <w:u w:val="single"/>
        </w:rPr>
      </w:pPr>
      <w:r>
        <w:rPr>
          <w:rFonts w:ascii="ITC Avant Garde" w:hAnsi="ITC Avant Garde"/>
          <w:b/>
          <w:bCs/>
          <w:lang w:val="es-ES"/>
        </w:rPr>
        <w:t>7</w:t>
      </w:r>
      <w:r w:rsidR="00363658" w:rsidRPr="007A0B72">
        <w:rPr>
          <w:rFonts w:ascii="ITC Avant Garde" w:hAnsi="ITC Avant Garde"/>
          <w:b/>
          <w:bCs/>
          <w:lang w:val="es-ES"/>
        </w:rPr>
        <w:t>.2.13</w:t>
      </w:r>
      <w:r w:rsidR="00363658">
        <w:rPr>
          <w:rFonts w:ascii="ITC Avant Garde" w:hAnsi="ITC Avant Garde"/>
          <w:b/>
          <w:bCs/>
        </w:rPr>
        <w:t xml:space="preserve">. </w:t>
      </w:r>
      <w:r w:rsidR="00D94A58" w:rsidRPr="00C2647E">
        <w:rPr>
          <w:rFonts w:ascii="ITC Avant Garde" w:hAnsi="ITC Avant Garde"/>
          <w:b/>
          <w:bCs/>
        </w:rPr>
        <w:t>Comentarios recibidos al</w:t>
      </w:r>
      <w:r w:rsidR="00D94A58" w:rsidRPr="004F2311">
        <w:rPr>
          <w:rFonts w:ascii="ITC Avant Garde" w:hAnsi="ITC Avant Garde"/>
          <w:b/>
          <w:bCs/>
        </w:rPr>
        <w:t xml:space="preserve"> </w:t>
      </w:r>
      <w:r w:rsidR="00D94A58">
        <w:rPr>
          <w:rFonts w:ascii="ITC Avant Garde" w:hAnsi="ITC Avant Garde"/>
          <w:b/>
          <w:bCs/>
        </w:rPr>
        <w:t>a</w:t>
      </w:r>
      <w:r w:rsidR="00363658" w:rsidRPr="004F2311">
        <w:rPr>
          <w:rFonts w:ascii="ITC Avant Garde" w:hAnsi="ITC Avant Garde"/>
          <w:b/>
          <w:bCs/>
        </w:rPr>
        <w:t xml:space="preserve">rtículo 20 </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77E2C7D7" w14:textId="77777777" w:rsidTr="00A651CE">
        <w:trPr>
          <w:trHeight w:val="276"/>
          <w:jc w:val="center"/>
        </w:trPr>
        <w:tc>
          <w:tcPr>
            <w:tcW w:w="9498" w:type="dxa"/>
            <w:shd w:val="clear" w:color="auto" w:fill="538135" w:themeFill="accent6" w:themeFillShade="BF"/>
            <w:vAlign w:val="center"/>
          </w:tcPr>
          <w:p w14:paraId="021EEFD1" w14:textId="4229AEBA" w:rsidR="00363658" w:rsidRPr="0077335A" w:rsidRDefault="00363658" w:rsidP="004A1908">
            <w:pPr>
              <w:pStyle w:val="Default"/>
              <w:keepNext/>
              <w:keepLines/>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G</w:t>
            </w:r>
            <w:r w:rsidR="00305DD6">
              <w:rPr>
                <w:rFonts w:ascii="ITC Avant Garde" w:hAnsi="ITC Avant Garde"/>
                <w:b/>
                <w:bCs/>
                <w:iCs/>
                <w:color w:val="FFFFFF" w:themeColor="background1"/>
                <w:sz w:val="20"/>
                <w:szCs w:val="20"/>
              </w:rPr>
              <w:t xml:space="preserve">rupo </w:t>
            </w:r>
            <w:r>
              <w:rPr>
                <w:rFonts w:ascii="ITC Avant Garde" w:hAnsi="ITC Avant Garde"/>
                <w:b/>
                <w:bCs/>
                <w:iCs/>
                <w:color w:val="FFFFFF" w:themeColor="background1"/>
                <w:sz w:val="20"/>
                <w:szCs w:val="20"/>
              </w:rPr>
              <w:t>T</w:t>
            </w:r>
            <w:r w:rsidR="00305DD6">
              <w:rPr>
                <w:rFonts w:ascii="ITC Avant Garde" w:hAnsi="ITC Avant Garde"/>
                <w:b/>
                <w:bCs/>
                <w:iCs/>
                <w:color w:val="FFFFFF" w:themeColor="background1"/>
                <w:sz w:val="20"/>
                <w:szCs w:val="20"/>
              </w:rPr>
              <w:t>elevisa</w:t>
            </w:r>
          </w:p>
        </w:tc>
      </w:tr>
      <w:tr w:rsidR="00363658" w:rsidRPr="005F7866" w14:paraId="35C42DEA" w14:textId="77777777" w:rsidTr="00A651CE">
        <w:trPr>
          <w:trHeight w:val="443"/>
          <w:jc w:val="center"/>
        </w:trPr>
        <w:tc>
          <w:tcPr>
            <w:tcW w:w="9498" w:type="dxa"/>
            <w:shd w:val="clear" w:color="auto" w:fill="C5E0B3" w:themeFill="accent6" w:themeFillTint="66"/>
            <w:vAlign w:val="center"/>
          </w:tcPr>
          <w:p w14:paraId="521975AC" w14:textId="77777777" w:rsidR="00363658" w:rsidRPr="00551D14" w:rsidRDefault="00363658" w:rsidP="004A1908">
            <w:pPr>
              <w:pStyle w:val="Default"/>
              <w:keepNext/>
              <w:keepLines/>
              <w:spacing w:before="120" w:after="120"/>
              <w:jc w:val="both"/>
              <w:rPr>
                <w:rFonts w:ascii="ITC Avant Garde" w:hAnsi="ITC Avant Garde"/>
                <w:i/>
                <w:sz w:val="18"/>
                <w:szCs w:val="18"/>
              </w:rPr>
            </w:pPr>
            <w:r w:rsidRPr="004F2311">
              <w:rPr>
                <w:rFonts w:ascii="ITC Avant Garde" w:hAnsi="ITC Avant Garde"/>
                <w:i/>
                <w:sz w:val="18"/>
                <w:szCs w:val="18"/>
              </w:rPr>
              <w:t>Es importante recordad</w:t>
            </w:r>
            <w:r>
              <w:rPr>
                <w:rFonts w:ascii="ITC Avant Garde" w:hAnsi="ITC Avant Garde"/>
                <w:i/>
                <w:sz w:val="18"/>
                <w:szCs w:val="18"/>
              </w:rPr>
              <w:t xml:space="preserve"> </w:t>
            </w:r>
            <w:r>
              <w:rPr>
                <w:rFonts w:ascii="ITC Avant Garde" w:hAnsi="ITC Avant Garde"/>
                <w:iCs/>
                <w:sz w:val="18"/>
                <w:szCs w:val="18"/>
              </w:rPr>
              <w:t>[sic]</w:t>
            </w:r>
            <w:r w:rsidRPr="004F2311">
              <w:rPr>
                <w:rFonts w:ascii="ITC Avant Garde" w:hAnsi="ITC Avant Garde"/>
                <w:i/>
                <w:sz w:val="18"/>
                <w:szCs w:val="18"/>
              </w:rPr>
              <w:t xml:space="preserve"> que la cuestión respecto a los virus que contengan los documentos es un tema que no puede ser únicamente del promovente.</w:t>
            </w:r>
          </w:p>
        </w:tc>
      </w:tr>
    </w:tbl>
    <w:p w14:paraId="42222919" w14:textId="77777777" w:rsidR="00363658" w:rsidRPr="00D94A58" w:rsidRDefault="00363658" w:rsidP="00D94A58">
      <w:pPr>
        <w:spacing w:before="120" w:after="120" w:line="240" w:lineRule="auto"/>
        <w:jc w:val="both"/>
        <w:outlineLvl w:val="3"/>
        <w:rPr>
          <w:rFonts w:ascii="ITC Avant Garde" w:hAnsi="ITC Avant Garde"/>
          <w:b/>
          <w:bCs/>
        </w:rPr>
      </w:pPr>
      <w:r w:rsidRPr="00D94A58">
        <w:rPr>
          <w:rFonts w:ascii="ITC Avant Garde" w:hAnsi="ITC Avant Garde"/>
          <w:b/>
          <w:bCs/>
        </w:rPr>
        <w:t>Consideraciones</w:t>
      </w:r>
    </w:p>
    <w:p w14:paraId="338F7BAD" w14:textId="74B1B543" w:rsidR="00363658" w:rsidRDefault="00363658" w:rsidP="00363658">
      <w:pPr>
        <w:spacing w:before="120" w:after="120" w:line="240" w:lineRule="auto"/>
        <w:jc w:val="both"/>
        <w:rPr>
          <w:rFonts w:ascii="ITC Avant Garde" w:hAnsi="ITC Avant Garde"/>
        </w:rPr>
      </w:pPr>
      <w:r>
        <w:rPr>
          <w:rFonts w:ascii="ITC Avant Garde" w:hAnsi="ITC Avant Garde"/>
        </w:rPr>
        <w:t xml:space="preserve">Del comentario no se advierte alguna </w:t>
      </w:r>
      <w:r w:rsidRPr="004F2311">
        <w:rPr>
          <w:rFonts w:ascii="ITC Avant Garde" w:hAnsi="ITC Avant Garde"/>
        </w:rPr>
        <w:t>sug</w:t>
      </w:r>
      <w:r>
        <w:rPr>
          <w:rFonts w:ascii="ITC Avant Garde" w:hAnsi="ITC Avant Garde"/>
        </w:rPr>
        <w:t>erencia de</w:t>
      </w:r>
      <w:r w:rsidRPr="004F2311">
        <w:rPr>
          <w:rFonts w:ascii="ITC Avant Garde" w:hAnsi="ITC Avant Garde"/>
        </w:rPr>
        <w:t xml:space="preserve"> modificación</w:t>
      </w:r>
      <w:r w:rsidR="000A5655">
        <w:rPr>
          <w:rFonts w:ascii="ITC Avant Garde" w:hAnsi="ITC Avant Garde"/>
        </w:rPr>
        <w:t xml:space="preserve"> al artículo en comento</w:t>
      </w:r>
      <w:r w:rsidR="00921E85">
        <w:rPr>
          <w:rFonts w:ascii="ITC Avant Garde" w:hAnsi="ITC Avant Garde"/>
        </w:rPr>
        <w:t>; no obstante, cabe aclarar que</w:t>
      </w:r>
      <w:r>
        <w:rPr>
          <w:rFonts w:ascii="ITC Avant Garde" w:hAnsi="ITC Avant Garde"/>
        </w:rPr>
        <w:t xml:space="preserve"> s</w:t>
      </w:r>
      <w:r w:rsidRPr="004F2311">
        <w:rPr>
          <w:rFonts w:ascii="ITC Avant Garde" w:hAnsi="ITC Avant Garde"/>
        </w:rPr>
        <w:t>e estima innecesario aclarar que la autoridad se encuentra obligada a enviar archivos libres de virus</w:t>
      </w:r>
      <w:r>
        <w:rPr>
          <w:rFonts w:ascii="ITC Avant Garde" w:hAnsi="ITC Avant Garde"/>
        </w:rPr>
        <w:t>, ya que el artículo 45 del Anteproyecto de Lineamientos establece la obligación de que el Sistema electrónico cuente con medidas técnicas y administrativas que garanticen la</w:t>
      </w:r>
      <w:r>
        <w:rPr>
          <w:rFonts w:ascii="Arial" w:hAnsi="Arial" w:cs="Arial"/>
        </w:rPr>
        <w:t xml:space="preserve"> </w:t>
      </w:r>
      <w:r w:rsidRPr="00540BDE">
        <w:rPr>
          <w:rFonts w:ascii="ITC Avant Garde" w:hAnsi="ITC Avant Garde"/>
        </w:rPr>
        <w:t>integridad, confidencialidad e inalterabilidad</w:t>
      </w:r>
      <w:r>
        <w:rPr>
          <w:rFonts w:ascii="ITC Avant Garde" w:hAnsi="ITC Avant Garde"/>
        </w:rPr>
        <w:t xml:space="preserve"> de la información que sea transmitida y almacenada mediante éste.</w:t>
      </w:r>
    </w:p>
    <w:p w14:paraId="22885C4A" w14:textId="77777777" w:rsidR="00363658" w:rsidRDefault="00363658" w:rsidP="00363658">
      <w:pPr>
        <w:spacing w:before="120" w:after="120" w:line="240" w:lineRule="auto"/>
        <w:jc w:val="both"/>
        <w:rPr>
          <w:rFonts w:ascii="ITC Avant Garde" w:hAnsi="ITC Avant Garde"/>
        </w:rPr>
      </w:pPr>
      <w:r>
        <w:rPr>
          <w:rFonts w:ascii="ITC Avant Garde" w:hAnsi="ITC Avant Garde"/>
        </w:rPr>
        <w:t xml:space="preserve">Aunado a ello, se consideró necesario el artículo 20 del Anteproyecto de Lineamientos, dado que constituye una medida de naturaleza preventiva, con la cual se pretende evitar una posible vulneración al Sistema electrónico, mediante los escritos que sean recibidos. </w:t>
      </w:r>
    </w:p>
    <w:p w14:paraId="64493E73" w14:textId="17409BCF" w:rsidR="00363658" w:rsidRDefault="00363658" w:rsidP="00363658">
      <w:pPr>
        <w:spacing w:before="120" w:after="120" w:line="240" w:lineRule="auto"/>
        <w:jc w:val="both"/>
        <w:rPr>
          <w:rFonts w:ascii="ITC Avant Garde" w:hAnsi="ITC Avant Garde"/>
        </w:rPr>
      </w:pPr>
      <w:r>
        <w:rPr>
          <w:rFonts w:ascii="ITC Avant Garde" w:hAnsi="ITC Avant Garde"/>
        </w:rPr>
        <w:t>Por lo anterior, s</w:t>
      </w:r>
      <w:r w:rsidRPr="00B31822">
        <w:rPr>
          <w:rFonts w:ascii="ITC Avant Garde" w:hAnsi="ITC Avant Garde"/>
        </w:rPr>
        <w:t xml:space="preserve">e considera improcedente lo señalado por </w:t>
      </w:r>
      <w:r w:rsidR="0013664F" w:rsidRPr="00921E85">
        <w:rPr>
          <w:rFonts w:ascii="ITC Avant Garde" w:hAnsi="ITC Avant Garde"/>
          <w:iCs/>
        </w:rPr>
        <w:t>Grupo Televisa</w:t>
      </w:r>
      <w:r w:rsidRPr="00B31822">
        <w:rPr>
          <w:rFonts w:ascii="ITC Avant Garde" w:hAnsi="ITC Avant Garde"/>
        </w:rPr>
        <w:t>.</w:t>
      </w:r>
    </w:p>
    <w:p w14:paraId="68EDAB20" w14:textId="1A1681D0" w:rsidR="00363658" w:rsidRPr="004F2311" w:rsidRDefault="00771911" w:rsidP="00F347FE">
      <w:pPr>
        <w:spacing w:after="120" w:line="240" w:lineRule="auto"/>
        <w:jc w:val="both"/>
        <w:outlineLvl w:val="2"/>
        <w:rPr>
          <w:rFonts w:ascii="ITC Avant Garde" w:hAnsi="ITC Avant Garde" w:cs="Arial"/>
          <w:u w:val="single"/>
        </w:rPr>
      </w:pPr>
      <w:r>
        <w:rPr>
          <w:rFonts w:ascii="ITC Avant Garde" w:hAnsi="ITC Avant Garde"/>
          <w:b/>
          <w:bCs/>
        </w:rPr>
        <w:t>7</w:t>
      </w:r>
      <w:r w:rsidR="00363658">
        <w:rPr>
          <w:rFonts w:ascii="ITC Avant Garde" w:hAnsi="ITC Avant Garde"/>
          <w:b/>
          <w:bCs/>
        </w:rPr>
        <w:t xml:space="preserve">.2.14. </w:t>
      </w:r>
      <w:r w:rsidR="00F347FE" w:rsidRPr="00C2647E">
        <w:rPr>
          <w:rFonts w:ascii="ITC Avant Garde" w:hAnsi="ITC Avant Garde"/>
          <w:b/>
          <w:bCs/>
        </w:rPr>
        <w:t>Comentarios recibidos al</w:t>
      </w:r>
      <w:r w:rsidR="00F347FE" w:rsidRPr="004F2311">
        <w:rPr>
          <w:rFonts w:ascii="ITC Avant Garde" w:hAnsi="ITC Avant Garde"/>
          <w:b/>
          <w:bCs/>
        </w:rPr>
        <w:t xml:space="preserve"> </w:t>
      </w:r>
      <w:r w:rsidR="00F347FE">
        <w:rPr>
          <w:rFonts w:ascii="ITC Avant Garde" w:hAnsi="ITC Avant Garde"/>
          <w:b/>
          <w:bCs/>
        </w:rPr>
        <w:t>ar</w:t>
      </w:r>
      <w:r w:rsidR="00363658" w:rsidRPr="004F2311">
        <w:rPr>
          <w:rFonts w:ascii="ITC Avant Garde" w:hAnsi="ITC Avant Garde"/>
          <w:b/>
          <w:bCs/>
        </w:rPr>
        <w:t>tículo 21</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0019014D" w14:textId="77777777" w:rsidTr="00A651CE">
        <w:trPr>
          <w:trHeight w:val="276"/>
          <w:jc w:val="center"/>
        </w:trPr>
        <w:tc>
          <w:tcPr>
            <w:tcW w:w="9498" w:type="dxa"/>
            <w:shd w:val="clear" w:color="auto" w:fill="538135" w:themeFill="accent6" w:themeFillShade="BF"/>
            <w:vAlign w:val="center"/>
          </w:tcPr>
          <w:p w14:paraId="00CAD34E" w14:textId="77777777"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Mega Cable</w:t>
            </w:r>
          </w:p>
        </w:tc>
      </w:tr>
      <w:tr w:rsidR="00363658" w:rsidRPr="005F7866" w14:paraId="5C6CECE1" w14:textId="77777777" w:rsidTr="00A651CE">
        <w:trPr>
          <w:trHeight w:val="443"/>
          <w:jc w:val="center"/>
        </w:trPr>
        <w:tc>
          <w:tcPr>
            <w:tcW w:w="9498" w:type="dxa"/>
            <w:shd w:val="clear" w:color="auto" w:fill="C5E0B3" w:themeFill="accent6" w:themeFillTint="66"/>
            <w:vAlign w:val="center"/>
          </w:tcPr>
          <w:p w14:paraId="5A538FA9" w14:textId="77777777" w:rsidR="00363658" w:rsidRPr="00FB6C90" w:rsidRDefault="00363658" w:rsidP="00A651CE">
            <w:pPr>
              <w:pStyle w:val="Default"/>
              <w:spacing w:before="120" w:after="120"/>
              <w:jc w:val="both"/>
              <w:rPr>
                <w:rFonts w:ascii="ITC Avant Garde" w:hAnsi="ITC Avant Garde"/>
                <w:i/>
                <w:sz w:val="18"/>
                <w:szCs w:val="18"/>
                <w:lang w:val="x-none"/>
              </w:rPr>
            </w:pPr>
            <w:r w:rsidRPr="008A7643">
              <w:rPr>
                <w:rFonts w:ascii="ITC Avant Garde" w:hAnsi="ITC Avant Garde"/>
                <w:i/>
                <w:sz w:val="18"/>
                <w:szCs w:val="18"/>
              </w:rPr>
              <w:t>Se propone la siguiente eliminación:</w:t>
            </w:r>
          </w:p>
          <w:p w14:paraId="52BB1D92" w14:textId="77777777" w:rsidR="00363658" w:rsidRPr="004F2311" w:rsidRDefault="00363658" w:rsidP="00A651CE">
            <w:pPr>
              <w:pStyle w:val="Default"/>
              <w:spacing w:before="120" w:after="120"/>
              <w:jc w:val="both"/>
              <w:rPr>
                <w:rFonts w:ascii="ITC Avant Garde" w:hAnsi="ITC Avant Garde"/>
                <w:i/>
                <w:sz w:val="18"/>
                <w:szCs w:val="18"/>
              </w:rPr>
            </w:pPr>
            <w:r w:rsidRPr="004F2311">
              <w:rPr>
                <w:rFonts w:ascii="ITC Avant Garde" w:hAnsi="ITC Avant Garde"/>
                <w:i/>
                <w:sz w:val="18"/>
                <w:szCs w:val="18"/>
              </w:rPr>
              <w:lastRenderedPageBreak/>
              <w:t xml:space="preserve">Se exceptúa de lo anterior cuando se trate de la primera notificación que deba realizarse a un agente económico o </w:t>
            </w:r>
            <w:proofErr w:type="gramStart"/>
            <w:r w:rsidRPr="004F2311">
              <w:rPr>
                <w:rFonts w:ascii="ITC Avant Garde" w:hAnsi="ITC Avant Garde"/>
                <w:i/>
                <w:sz w:val="18"/>
                <w:szCs w:val="18"/>
              </w:rPr>
              <w:t>autoridad pública</w:t>
            </w:r>
            <w:proofErr w:type="gramEnd"/>
            <w:r w:rsidRPr="004F2311">
              <w:rPr>
                <w:rFonts w:ascii="ITC Avant Garde" w:hAnsi="ITC Avant Garde"/>
                <w:i/>
                <w:sz w:val="18"/>
                <w:szCs w:val="18"/>
              </w:rPr>
              <w:t xml:space="preserve"> dentro de una investigación, procedimiento o trámite, que se realizará de manera personal </w:t>
            </w:r>
            <w:r w:rsidRPr="00964A03">
              <w:rPr>
                <w:rFonts w:ascii="ITC Avant Garde" w:hAnsi="ITC Avant Garde"/>
                <w:i/>
                <w:strike/>
                <w:sz w:val="18"/>
                <w:szCs w:val="18"/>
              </w:rPr>
              <w:t>o mediante oficio, respectivamente</w:t>
            </w:r>
            <w:r w:rsidRPr="004F2311">
              <w:rPr>
                <w:rFonts w:ascii="ITC Avant Garde" w:hAnsi="ITC Avant Garde"/>
                <w:i/>
                <w:sz w:val="18"/>
                <w:szCs w:val="18"/>
              </w:rPr>
              <w:t>. En este caso, las cédulas de notificación correspondientes serán digitalizadas y glosadas al expediente electrónico, y sus originales se resguardarán en el cuaderno que corresponda.</w:t>
            </w:r>
          </w:p>
          <w:p w14:paraId="6F6A4F31" w14:textId="77777777" w:rsidR="00363658" w:rsidRPr="00551D14" w:rsidRDefault="00363658" w:rsidP="00A651CE">
            <w:pPr>
              <w:pStyle w:val="Default"/>
              <w:spacing w:before="120" w:after="120"/>
              <w:jc w:val="both"/>
              <w:rPr>
                <w:rFonts w:ascii="ITC Avant Garde" w:hAnsi="ITC Avant Garde"/>
                <w:i/>
                <w:sz w:val="18"/>
                <w:szCs w:val="18"/>
              </w:rPr>
            </w:pPr>
            <w:r w:rsidRPr="004F2311">
              <w:rPr>
                <w:rFonts w:ascii="ITC Avant Garde" w:hAnsi="ITC Avant Garde"/>
                <w:i/>
                <w:sz w:val="18"/>
                <w:szCs w:val="18"/>
              </w:rPr>
              <w:t xml:space="preserve">La eliminación que se propone, es </w:t>
            </w:r>
            <w:proofErr w:type="gramStart"/>
            <w:r w:rsidRPr="004F2311">
              <w:rPr>
                <w:rFonts w:ascii="ITC Avant Garde" w:hAnsi="ITC Avant Garde"/>
                <w:i/>
                <w:sz w:val="18"/>
                <w:szCs w:val="18"/>
              </w:rPr>
              <w:t>derivado</w:t>
            </w:r>
            <w:proofErr w:type="gramEnd"/>
            <w:r w:rsidRPr="004F2311">
              <w:rPr>
                <w:rFonts w:ascii="ITC Avant Garde" w:hAnsi="ITC Avant Garde"/>
                <w:i/>
                <w:sz w:val="18"/>
                <w:szCs w:val="18"/>
              </w:rPr>
              <w:t xml:space="preserve"> a que todas las notificaciones se realizan mediante un oficio, ya sea electrónico o por medios tradicionales.</w:t>
            </w:r>
          </w:p>
        </w:tc>
      </w:tr>
    </w:tbl>
    <w:p w14:paraId="59C86B19" w14:textId="77777777" w:rsidR="00363658" w:rsidRPr="00313A72" w:rsidRDefault="00363658" w:rsidP="00313A72">
      <w:pPr>
        <w:spacing w:before="120" w:after="120" w:line="240" w:lineRule="auto"/>
        <w:jc w:val="both"/>
        <w:outlineLvl w:val="3"/>
        <w:rPr>
          <w:rFonts w:ascii="ITC Avant Garde" w:hAnsi="ITC Avant Garde"/>
          <w:b/>
          <w:bCs/>
        </w:rPr>
      </w:pPr>
      <w:r w:rsidRPr="00313A72">
        <w:rPr>
          <w:rFonts w:ascii="ITC Avant Garde" w:hAnsi="ITC Avant Garde"/>
          <w:b/>
          <w:bCs/>
        </w:rPr>
        <w:lastRenderedPageBreak/>
        <w:t>Consideraciones</w:t>
      </w:r>
    </w:p>
    <w:p w14:paraId="78C1857B" w14:textId="5AD3CD94" w:rsidR="00363658" w:rsidRPr="008A7643" w:rsidRDefault="00363658" w:rsidP="00363658">
      <w:pPr>
        <w:spacing w:before="120" w:after="120" w:line="240" w:lineRule="auto"/>
        <w:jc w:val="both"/>
        <w:rPr>
          <w:rFonts w:ascii="ITC Avant Garde" w:hAnsi="ITC Avant Garde"/>
        </w:rPr>
      </w:pPr>
      <w:r w:rsidRPr="008A7643">
        <w:rPr>
          <w:rFonts w:ascii="ITC Avant Garde" w:hAnsi="ITC Avant Garde"/>
        </w:rPr>
        <w:t xml:space="preserve">El artículo 165 de las Disposiciones Regulatorias establece </w:t>
      </w:r>
      <w:r>
        <w:rPr>
          <w:rFonts w:ascii="ITC Avant Garde" w:hAnsi="ITC Avant Garde"/>
        </w:rPr>
        <w:t xml:space="preserve">que las notificaciones podrán efectuarse manera personal, y mediante oficio tratándose de autoridades. Toda vez que la presente disposición deviene de lo previsto por las Disposiciones Regulatorias, no </w:t>
      </w:r>
      <w:r w:rsidR="00921E85">
        <w:rPr>
          <w:rFonts w:ascii="ITC Avant Garde" w:hAnsi="ITC Avant Garde"/>
        </w:rPr>
        <w:t xml:space="preserve">es posible </w:t>
      </w:r>
      <w:r>
        <w:rPr>
          <w:rFonts w:ascii="ITC Avant Garde" w:hAnsi="ITC Avant Garde"/>
        </w:rPr>
        <w:t>acepta</w:t>
      </w:r>
      <w:r w:rsidR="00921E85">
        <w:rPr>
          <w:rFonts w:ascii="ITC Avant Garde" w:hAnsi="ITC Avant Garde"/>
        </w:rPr>
        <w:t>r</w:t>
      </w:r>
      <w:r>
        <w:rPr>
          <w:rFonts w:ascii="ITC Avant Garde" w:hAnsi="ITC Avant Garde"/>
        </w:rPr>
        <w:t xml:space="preserve"> la eliminación propuesta.</w:t>
      </w:r>
    </w:p>
    <w:p w14:paraId="332AB300" w14:textId="2FED53A7" w:rsidR="00363658" w:rsidRDefault="00363658" w:rsidP="00363658">
      <w:pPr>
        <w:spacing w:before="120" w:after="120" w:line="240" w:lineRule="auto"/>
        <w:jc w:val="both"/>
        <w:rPr>
          <w:rFonts w:ascii="ITC Avant Garde" w:hAnsi="ITC Avant Garde"/>
        </w:rPr>
      </w:pPr>
      <w:r>
        <w:rPr>
          <w:rFonts w:ascii="ITC Avant Garde" w:hAnsi="ITC Avant Garde"/>
        </w:rPr>
        <w:t>Por lo anterior, s</w:t>
      </w:r>
      <w:r w:rsidRPr="00B31822">
        <w:rPr>
          <w:rFonts w:ascii="ITC Avant Garde" w:hAnsi="ITC Avant Garde"/>
        </w:rPr>
        <w:t xml:space="preserve">e considera improcedente lo señalado por </w:t>
      </w:r>
      <w:r>
        <w:rPr>
          <w:rFonts w:ascii="ITC Avant Garde" w:hAnsi="ITC Avant Garde"/>
        </w:rPr>
        <w:t>Mega</w:t>
      </w:r>
      <w:r w:rsidR="00AA1ECB">
        <w:rPr>
          <w:rFonts w:ascii="ITC Avant Garde" w:hAnsi="ITC Avant Garde"/>
        </w:rPr>
        <w:t xml:space="preserve"> C</w:t>
      </w:r>
      <w:r>
        <w:rPr>
          <w:rFonts w:ascii="ITC Avant Garde" w:hAnsi="ITC Avant Garde"/>
        </w:rPr>
        <w:t>able</w:t>
      </w:r>
      <w:r w:rsidRPr="00B31822">
        <w:rPr>
          <w:rFonts w:ascii="ITC Avant Garde" w:hAnsi="ITC Avant Garde"/>
        </w:rPr>
        <w:t>.</w:t>
      </w:r>
    </w:p>
    <w:p w14:paraId="0821CF76" w14:textId="6C7ECE65" w:rsidR="00363658" w:rsidRDefault="00771911" w:rsidP="00A34F8B">
      <w:pPr>
        <w:spacing w:after="120" w:line="240" w:lineRule="auto"/>
        <w:jc w:val="both"/>
        <w:outlineLvl w:val="2"/>
        <w:rPr>
          <w:rFonts w:ascii="ITC Avant Garde" w:hAnsi="ITC Avant Garde" w:cs="Arial"/>
          <w:u w:val="single"/>
        </w:rPr>
      </w:pPr>
      <w:r>
        <w:rPr>
          <w:rFonts w:ascii="ITC Avant Garde" w:hAnsi="ITC Avant Garde"/>
          <w:b/>
          <w:bCs/>
        </w:rPr>
        <w:t>7</w:t>
      </w:r>
      <w:r w:rsidR="00363658">
        <w:rPr>
          <w:rFonts w:ascii="ITC Avant Garde" w:hAnsi="ITC Avant Garde"/>
          <w:b/>
          <w:bCs/>
        </w:rPr>
        <w:t xml:space="preserve">.2.15. </w:t>
      </w:r>
      <w:r w:rsidR="00CE21B3" w:rsidRPr="00C2647E">
        <w:rPr>
          <w:rFonts w:ascii="ITC Avant Garde" w:hAnsi="ITC Avant Garde"/>
          <w:b/>
          <w:bCs/>
        </w:rPr>
        <w:t>Comentarios recibidos al</w:t>
      </w:r>
      <w:r w:rsidR="00CE21B3" w:rsidRPr="004F2311">
        <w:rPr>
          <w:rFonts w:ascii="ITC Avant Garde" w:hAnsi="ITC Avant Garde"/>
          <w:b/>
          <w:bCs/>
        </w:rPr>
        <w:t xml:space="preserve"> </w:t>
      </w:r>
      <w:r w:rsidR="00CE21B3">
        <w:rPr>
          <w:rFonts w:ascii="ITC Avant Garde" w:hAnsi="ITC Avant Garde"/>
          <w:b/>
          <w:bCs/>
        </w:rPr>
        <w:t>ar</w:t>
      </w:r>
      <w:r w:rsidR="00363658" w:rsidRPr="004F2311">
        <w:rPr>
          <w:rFonts w:ascii="ITC Avant Garde" w:hAnsi="ITC Avant Garde"/>
          <w:b/>
          <w:bCs/>
        </w:rPr>
        <w:t>tículo 23</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3F05DA0D" w14:textId="77777777" w:rsidTr="00A651CE">
        <w:trPr>
          <w:trHeight w:val="276"/>
          <w:jc w:val="center"/>
        </w:trPr>
        <w:tc>
          <w:tcPr>
            <w:tcW w:w="9498" w:type="dxa"/>
            <w:shd w:val="clear" w:color="auto" w:fill="538135" w:themeFill="accent6" w:themeFillShade="BF"/>
            <w:vAlign w:val="center"/>
          </w:tcPr>
          <w:p w14:paraId="142087C9" w14:textId="2565ECC1" w:rsidR="00363658" w:rsidRPr="0077335A" w:rsidRDefault="00363658" w:rsidP="00A651CE">
            <w:pPr>
              <w:pStyle w:val="Default"/>
              <w:keepNex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Barragán Roche</w:t>
            </w:r>
          </w:p>
        </w:tc>
      </w:tr>
      <w:tr w:rsidR="00363658" w:rsidRPr="005F7866" w14:paraId="1210319F" w14:textId="77777777" w:rsidTr="00A651CE">
        <w:trPr>
          <w:trHeight w:val="443"/>
          <w:jc w:val="center"/>
        </w:trPr>
        <w:tc>
          <w:tcPr>
            <w:tcW w:w="9498" w:type="dxa"/>
            <w:shd w:val="clear" w:color="auto" w:fill="C5E0B3" w:themeFill="accent6" w:themeFillTint="66"/>
            <w:vAlign w:val="center"/>
          </w:tcPr>
          <w:p w14:paraId="5E8AE8C2" w14:textId="77777777" w:rsidR="00363658" w:rsidRPr="00551D14" w:rsidRDefault="00363658" w:rsidP="00A651CE">
            <w:pPr>
              <w:pStyle w:val="Default"/>
              <w:spacing w:before="120" w:after="120"/>
              <w:jc w:val="both"/>
              <w:rPr>
                <w:rFonts w:ascii="ITC Avant Garde" w:hAnsi="ITC Avant Garde"/>
                <w:i/>
                <w:sz w:val="18"/>
                <w:szCs w:val="18"/>
              </w:rPr>
            </w:pPr>
            <w:r w:rsidRPr="004F2311">
              <w:rPr>
                <w:rFonts w:ascii="ITC Avant Garde" w:hAnsi="ITC Avant Garde"/>
                <w:i/>
                <w:sz w:val="18"/>
                <w:szCs w:val="18"/>
              </w:rPr>
              <w:t>Se sugiere considerar que se publique en las listas de notificación del Instituto un extracto del acuerdo con independencia de si se notifica electrónicamente.</w:t>
            </w:r>
          </w:p>
        </w:tc>
      </w:tr>
    </w:tbl>
    <w:p w14:paraId="124C5DC2" w14:textId="77777777" w:rsidR="00363658" w:rsidRPr="00651BBE" w:rsidRDefault="00363658" w:rsidP="00651BBE">
      <w:pPr>
        <w:spacing w:before="120" w:after="120" w:line="240" w:lineRule="auto"/>
        <w:jc w:val="both"/>
        <w:outlineLvl w:val="3"/>
        <w:rPr>
          <w:rFonts w:ascii="ITC Avant Garde" w:hAnsi="ITC Avant Garde"/>
          <w:b/>
          <w:bCs/>
        </w:rPr>
      </w:pPr>
      <w:r w:rsidRPr="00651BBE">
        <w:rPr>
          <w:rFonts w:ascii="ITC Avant Garde" w:hAnsi="ITC Avant Garde"/>
          <w:b/>
          <w:bCs/>
        </w:rPr>
        <w:t>Consideraciones</w:t>
      </w:r>
    </w:p>
    <w:p w14:paraId="16B58969" w14:textId="77777777" w:rsidR="00363658" w:rsidRPr="00B81C32" w:rsidRDefault="00363658" w:rsidP="00363658">
      <w:pPr>
        <w:spacing w:before="120" w:after="120" w:line="240" w:lineRule="auto"/>
        <w:jc w:val="both"/>
        <w:rPr>
          <w:rFonts w:ascii="Arial" w:hAnsi="Arial" w:cs="Arial"/>
        </w:rPr>
      </w:pPr>
      <w:r>
        <w:rPr>
          <w:rFonts w:ascii="ITC Avant Garde" w:hAnsi="ITC Avant Garde" w:cs="Arial"/>
        </w:rPr>
        <w:t xml:space="preserve">De conformidad con el </w:t>
      </w:r>
      <w:r w:rsidRPr="00F16BE6">
        <w:rPr>
          <w:rFonts w:ascii="ITC Avant Garde" w:hAnsi="ITC Avant Garde"/>
        </w:rPr>
        <w:t xml:space="preserve">artículo 22 del </w:t>
      </w:r>
      <w:r>
        <w:rPr>
          <w:rFonts w:ascii="ITC Avant Garde" w:hAnsi="ITC Avant Garde"/>
        </w:rPr>
        <w:t>Anteproyecto de Lineamientos, l</w:t>
      </w:r>
      <w:r w:rsidRPr="009F2E01">
        <w:rPr>
          <w:rFonts w:ascii="ITC Avant Garde" w:hAnsi="ITC Avant Garde"/>
        </w:rPr>
        <w:t>as actuaciones electrónicas se tendrán por notificadas y surtirán sus efectos en la fecha que señale la constancia de notificación electrónica correspondiente.</w:t>
      </w:r>
      <w:r w:rsidRPr="00B81C32">
        <w:rPr>
          <w:rFonts w:ascii="Arial" w:hAnsi="Arial" w:cs="Arial"/>
        </w:rPr>
        <w:t xml:space="preserve"> </w:t>
      </w:r>
    </w:p>
    <w:p w14:paraId="4D6541E2" w14:textId="5AC8A4DD" w:rsidR="00363658" w:rsidRPr="00943101" w:rsidRDefault="00363658" w:rsidP="00363658">
      <w:pPr>
        <w:spacing w:before="120" w:after="120" w:line="240" w:lineRule="auto"/>
        <w:jc w:val="both"/>
        <w:rPr>
          <w:rFonts w:ascii="ITC Avant Garde" w:hAnsi="ITC Avant Garde" w:cs="Arial"/>
        </w:rPr>
      </w:pPr>
      <w:r>
        <w:rPr>
          <w:rFonts w:ascii="ITC Avant Garde" w:hAnsi="ITC Avant Garde"/>
        </w:rPr>
        <w:t>C</w:t>
      </w:r>
      <w:r w:rsidRPr="00943101">
        <w:rPr>
          <w:rFonts w:ascii="ITC Avant Garde" w:hAnsi="ITC Avant Garde" w:cs="Arial"/>
        </w:rPr>
        <w:t>onforme a</w:t>
      </w:r>
      <w:r>
        <w:rPr>
          <w:rFonts w:ascii="ITC Avant Garde" w:hAnsi="ITC Avant Garde" w:cs="Arial"/>
        </w:rPr>
        <w:t xml:space="preserve"> las fracciones I y II de</w:t>
      </w:r>
      <w:r w:rsidRPr="00943101">
        <w:rPr>
          <w:rFonts w:ascii="ITC Avant Garde" w:hAnsi="ITC Avant Garde" w:cs="Arial"/>
        </w:rPr>
        <w:t xml:space="preserve">l artículo </w:t>
      </w:r>
      <w:r>
        <w:rPr>
          <w:rFonts w:ascii="ITC Avant Garde" w:hAnsi="ITC Avant Garde" w:cs="Arial"/>
        </w:rPr>
        <w:t xml:space="preserve">23 del </w:t>
      </w:r>
      <w:r>
        <w:rPr>
          <w:rFonts w:ascii="ITC Avant Garde" w:hAnsi="ITC Avant Garde"/>
        </w:rPr>
        <w:t>Anteproyecto de Lineamientos</w:t>
      </w:r>
      <w:r w:rsidRPr="00943101">
        <w:rPr>
          <w:rFonts w:ascii="ITC Avant Garde" w:hAnsi="ITC Avant Garde" w:cs="Arial"/>
        </w:rPr>
        <w:t xml:space="preserve">, la </w:t>
      </w:r>
      <w:r w:rsidR="00921E85">
        <w:rPr>
          <w:rFonts w:ascii="ITC Avant Garde" w:hAnsi="ITC Avant Garde" w:cs="Arial"/>
        </w:rPr>
        <w:t>c</w:t>
      </w:r>
      <w:r w:rsidR="00921E85" w:rsidRPr="00943101">
        <w:rPr>
          <w:rFonts w:ascii="ITC Avant Garde" w:hAnsi="ITC Avant Garde" w:cs="Arial"/>
        </w:rPr>
        <w:t xml:space="preserve">onstancia </w:t>
      </w:r>
      <w:r w:rsidRPr="00943101">
        <w:rPr>
          <w:rFonts w:ascii="ITC Avant Garde" w:hAnsi="ITC Avant Garde" w:cs="Arial"/>
        </w:rPr>
        <w:t xml:space="preserve">de notificación electrónica se generará </w:t>
      </w:r>
      <w:r>
        <w:rPr>
          <w:rFonts w:ascii="ITC Avant Garde" w:hAnsi="ITC Avant Garde" w:cs="Arial"/>
        </w:rPr>
        <w:t>e</w:t>
      </w:r>
      <w:r w:rsidRPr="00943101">
        <w:rPr>
          <w:rFonts w:ascii="ITC Avant Garde" w:hAnsi="ITC Avant Garde" w:cs="Arial"/>
        </w:rPr>
        <w:t>n el momento en que el promovente se dé por notificado dentro del plazo</w:t>
      </w:r>
      <w:r>
        <w:rPr>
          <w:rFonts w:ascii="ITC Avant Garde" w:hAnsi="ITC Avant Garde" w:cs="Arial"/>
        </w:rPr>
        <w:t xml:space="preserve"> de dos días hábiles</w:t>
      </w:r>
      <w:r w:rsidRPr="00943101">
        <w:rPr>
          <w:rFonts w:ascii="ITC Avant Garde" w:hAnsi="ITC Avant Garde" w:cs="Arial"/>
        </w:rPr>
        <w:t xml:space="preserve"> </w:t>
      </w:r>
      <w:r>
        <w:rPr>
          <w:rFonts w:ascii="ITC Avant Garde" w:hAnsi="ITC Avant Garde" w:cs="Arial"/>
        </w:rPr>
        <w:t>o</w:t>
      </w:r>
      <w:r w:rsidRPr="00943101">
        <w:rPr>
          <w:rFonts w:ascii="ITC Avant Garde" w:hAnsi="ITC Avant Garde" w:cs="Arial"/>
        </w:rPr>
        <w:t xml:space="preserve"> </w:t>
      </w:r>
      <w:r>
        <w:rPr>
          <w:rFonts w:ascii="ITC Avant Garde" w:hAnsi="ITC Avant Garde" w:cs="Arial"/>
        </w:rPr>
        <w:t>a su</w:t>
      </w:r>
      <w:r w:rsidRPr="00943101">
        <w:rPr>
          <w:rFonts w:ascii="ITC Avant Garde" w:hAnsi="ITC Avant Garde" w:cs="Arial"/>
        </w:rPr>
        <w:t xml:space="preserve"> vencimiento, si el promovente no se dio por notificado dentro de </w:t>
      </w:r>
      <w:r>
        <w:rPr>
          <w:rFonts w:ascii="ITC Avant Garde" w:hAnsi="ITC Avant Garde" w:cs="Arial"/>
        </w:rPr>
        <w:t>é</w:t>
      </w:r>
      <w:r w:rsidRPr="00943101">
        <w:rPr>
          <w:rFonts w:ascii="ITC Avant Garde" w:hAnsi="ITC Avant Garde" w:cs="Arial"/>
        </w:rPr>
        <w:t xml:space="preserve">ste. </w:t>
      </w:r>
    </w:p>
    <w:p w14:paraId="409D528B" w14:textId="77777777" w:rsidR="00363658" w:rsidRDefault="00363658" w:rsidP="00363658">
      <w:pPr>
        <w:spacing w:before="120" w:after="120" w:line="240" w:lineRule="auto"/>
        <w:jc w:val="both"/>
        <w:rPr>
          <w:rFonts w:ascii="ITC Avant Garde" w:hAnsi="ITC Avant Garde" w:cs="Arial"/>
        </w:rPr>
      </w:pPr>
      <w:r>
        <w:rPr>
          <w:rFonts w:ascii="ITC Avant Garde" w:hAnsi="ITC Avant Garde"/>
        </w:rPr>
        <w:t>Ahora bien,</w:t>
      </w:r>
      <w:r>
        <w:rPr>
          <w:rFonts w:ascii="ITC Avant Garde" w:hAnsi="ITC Avant Garde" w:cs="Arial"/>
        </w:rPr>
        <w:t xml:space="preserve"> la finalidad de las publicaciones por lista es notificar a los particulares sobre las actuaciones de la autoridad que no requieran notificarse personalmente. En este sentido, la notificación a través del Sistema electrónico de una actuación de la autoridad, conforme a los artículos 22 y 23 señalados en párrafos previos, aunado a la publicación en lista de un extracto de la misma actuación, producirá una doble notificación, lo que generaría incertidumbre respecto de la fecha en que comenzarán a correr los plazos que correspondan. </w:t>
      </w:r>
    </w:p>
    <w:p w14:paraId="6E74775C" w14:textId="5E69A1A1" w:rsidR="00363658" w:rsidRDefault="00363658" w:rsidP="00363658">
      <w:pPr>
        <w:spacing w:before="120" w:after="120" w:line="240" w:lineRule="auto"/>
        <w:jc w:val="both"/>
        <w:rPr>
          <w:rFonts w:ascii="ITC Avant Garde" w:hAnsi="ITC Avant Garde"/>
        </w:rPr>
      </w:pPr>
      <w:r>
        <w:rPr>
          <w:rFonts w:ascii="ITC Avant Garde" w:hAnsi="ITC Avant Garde"/>
        </w:rPr>
        <w:t>Por lo anterior, s</w:t>
      </w:r>
      <w:r w:rsidRPr="00B31822">
        <w:rPr>
          <w:rFonts w:ascii="ITC Avant Garde" w:hAnsi="ITC Avant Garde"/>
        </w:rPr>
        <w:t xml:space="preserve">e considera improcedente lo señalado por </w:t>
      </w:r>
      <w:r>
        <w:rPr>
          <w:rFonts w:ascii="ITC Avant Garde" w:hAnsi="ITC Avant Garde"/>
        </w:rPr>
        <w:t>Barragán Roche.</w:t>
      </w:r>
    </w:p>
    <w:p w14:paraId="0513EE99" w14:textId="57C0DD9E" w:rsidR="00363658" w:rsidRDefault="00771911" w:rsidP="005665A2">
      <w:pPr>
        <w:spacing w:before="120" w:after="120" w:line="240" w:lineRule="auto"/>
        <w:jc w:val="both"/>
        <w:outlineLvl w:val="2"/>
        <w:rPr>
          <w:rFonts w:ascii="ITC Avant Garde" w:hAnsi="ITC Avant Garde"/>
          <w:u w:val="single"/>
        </w:rPr>
      </w:pPr>
      <w:r>
        <w:rPr>
          <w:rFonts w:ascii="ITC Avant Garde" w:hAnsi="ITC Avant Garde"/>
          <w:b/>
          <w:bCs/>
        </w:rPr>
        <w:t>7</w:t>
      </w:r>
      <w:r w:rsidR="00363658">
        <w:rPr>
          <w:rFonts w:ascii="ITC Avant Garde" w:hAnsi="ITC Avant Garde"/>
          <w:b/>
          <w:bCs/>
        </w:rPr>
        <w:t xml:space="preserve">.2.16. </w:t>
      </w:r>
      <w:r w:rsidR="005665A2" w:rsidRPr="00C2647E">
        <w:rPr>
          <w:rFonts w:ascii="ITC Avant Garde" w:hAnsi="ITC Avant Garde"/>
          <w:b/>
          <w:bCs/>
        </w:rPr>
        <w:t>Comentarios recibidos al</w:t>
      </w:r>
      <w:r w:rsidR="005665A2">
        <w:rPr>
          <w:rFonts w:ascii="ITC Avant Garde" w:hAnsi="ITC Avant Garde"/>
          <w:b/>
          <w:bCs/>
        </w:rPr>
        <w:t xml:space="preserve"> a</w:t>
      </w:r>
      <w:r w:rsidR="00363658">
        <w:rPr>
          <w:rFonts w:ascii="ITC Avant Garde" w:hAnsi="ITC Avant Garde"/>
          <w:b/>
          <w:bCs/>
        </w:rPr>
        <w:t>rtículo 24</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087B9285" w14:textId="77777777" w:rsidTr="00A651CE">
        <w:trPr>
          <w:trHeight w:val="276"/>
          <w:jc w:val="center"/>
        </w:trPr>
        <w:tc>
          <w:tcPr>
            <w:tcW w:w="9498" w:type="dxa"/>
            <w:shd w:val="clear" w:color="auto" w:fill="538135" w:themeFill="accent6" w:themeFillShade="BF"/>
            <w:vAlign w:val="center"/>
          </w:tcPr>
          <w:p w14:paraId="68B525E4" w14:textId="1E5CA774"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Barragán Roche</w:t>
            </w:r>
          </w:p>
        </w:tc>
      </w:tr>
      <w:tr w:rsidR="00363658" w:rsidRPr="005F7866" w14:paraId="1E1D6F0B" w14:textId="77777777" w:rsidTr="00A651CE">
        <w:trPr>
          <w:trHeight w:val="443"/>
          <w:jc w:val="center"/>
        </w:trPr>
        <w:tc>
          <w:tcPr>
            <w:tcW w:w="9498" w:type="dxa"/>
            <w:shd w:val="clear" w:color="auto" w:fill="C5E0B3" w:themeFill="accent6" w:themeFillTint="66"/>
            <w:vAlign w:val="center"/>
          </w:tcPr>
          <w:p w14:paraId="07B0A102" w14:textId="77777777" w:rsidR="00363658" w:rsidRPr="00551D14" w:rsidRDefault="00363658" w:rsidP="00A651CE">
            <w:pPr>
              <w:pStyle w:val="Default"/>
              <w:spacing w:before="120" w:after="120"/>
              <w:jc w:val="both"/>
              <w:rPr>
                <w:rFonts w:ascii="ITC Avant Garde" w:hAnsi="ITC Avant Garde"/>
                <w:i/>
                <w:sz w:val="18"/>
                <w:szCs w:val="18"/>
              </w:rPr>
            </w:pPr>
            <w:r w:rsidRPr="00634995">
              <w:rPr>
                <w:rFonts w:ascii="ITC Avant Garde" w:hAnsi="ITC Avant Garde"/>
                <w:i/>
                <w:sz w:val="18"/>
                <w:szCs w:val="18"/>
              </w:rPr>
              <w:t>Además de lo establecido en el presente artículo para la</w:t>
            </w:r>
            <w:r>
              <w:rPr>
                <w:rFonts w:ascii="ITC Avant Garde" w:hAnsi="ITC Avant Garde"/>
                <w:i/>
                <w:sz w:val="18"/>
                <w:szCs w:val="18"/>
              </w:rPr>
              <w:t xml:space="preserve"> </w:t>
            </w:r>
            <w:r w:rsidRPr="00634995">
              <w:rPr>
                <w:rFonts w:ascii="ITC Avant Garde" w:hAnsi="ITC Avant Garde"/>
                <w:i/>
                <w:sz w:val="18"/>
                <w:szCs w:val="18"/>
              </w:rPr>
              <w:t>constancia de notificación electrónica, SAI somete a</w:t>
            </w:r>
            <w:r>
              <w:rPr>
                <w:rFonts w:ascii="ITC Avant Garde" w:hAnsi="ITC Avant Garde"/>
                <w:i/>
                <w:sz w:val="18"/>
                <w:szCs w:val="18"/>
              </w:rPr>
              <w:t xml:space="preserve"> </w:t>
            </w:r>
            <w:r w:rsidRPr="00634995">
              <w:rPr>
                <w:rFonts w:ascii="ITC Avant Garde" w:hAnsi="ITC Avant Garde"/>
                <w:i/>
                <w:sz w:val="18"/>
                <w:szCs w:val="18"/>
              </w:rPr>
              <w:t>consideración de ese Instituto la adición de un artículo en</w:t>
            </w:r>
            <w:r>
              <w:rPr>
                <w:rFonts w:ascii="ITC Avant Garde" w:hAnsi="ITC Avant Garde"/>
                <w:i/>
                <w:sz w:val="18"/>
                <w:szCs w:val="18"/>
              </w:rPr>
              <w:t xml:space="preserve"> </w:t>
            </w:r>
            <w:r w:rsidRPr="00634995">
              <w:rPr>
                <w:rFonts w:ascii="ITC Avant Garde" w:hAnsi="ITC Avant Garde"/>
                <w:i/>
                <w:sz w:val="18"/>
                <w:szCs w:val="18"/>
              </w:rPr>
              <w:t>donde se establezcan los elementos mínimos que deberá</w:t>
            </w:r>
            <w:r>
              <w:rPr>
                <w:rFonts w:ascii="ITC Avant Garde" w:hAnsi="ITC Avant Garde"/>
                <w:i/>
                <w:sz w:val="18"/>
                <w:szCs w:val="18"/>
              </w:rPr>
              <w:t xml:space="preserve"> </w:t>
            </w:r>
            <w:r w:rsidRPr="00634995">
              <w:rPr>
                <w:rFonts w:ascii="ITC Avant Garde" w:hAnsi="ITC Avant Garde"/>
                <w:i/>
                <w:sz w:val="18"/>
                <w:szCs w:val="18"/>
              </w:rPr>
              <w:t>contener la propia notificación electrónica, considerando</w:t>
            </w:r>
            <w:r>
              <w:rPr>
                <w:rFonts w:ascii="ITC Avant Garde" w:hAnsi="ITC Avant Garde"/>
                <w:i/>
                <w:sz w:val="18"/>
                <w:szCs w:val="18"/>
              </w:rPr>
              <w:t xml:space="preserve"> </w:t>
            </w:r>
            <w:r w:rsidRPr="00634995">
              <w:rPr>
                <w:rFonts w:ascii="ITC Avant Garde" w:hAnsi="ITC Avant Garde"/>
                <w:i/>
                <w:sz w:val="18"/>
                <w:szCs w:val="18"/>
              </w:rPr>
              <w:t>los elementos establecidos en el artículo 173 de las</w:t>
            </w:r>
            <w:r>
              <w:rPr>
                <w:rFonts w:ascii="ITC Avant Garde" w:hAnsi="ITC Avant Garde"/>
                <w:i/>
                <w:sz w:val="18"/>
                <w:szCs w:val="18"/>
              </w:rPr>
              <w:t xml:space="preserve"> </w:t>
            </w:r>
            <w:r w:rsidRPr="00634995">
              <w:rPr>
                <w:rFonts w:ascii="ITC Avant Garde" w:hAnsi="ITC Avant Garde"/>
                <w:i/>
                <w:sz w:val="18"/>
                <w:szCs w:val="18"/>
              </w:rPr>
              <w:t>Disposiciones</w:t>
            </w:r>
            <w:r>
              <w:rPr>
                <w:rFonts w:ascii="ITC Avant Garde" w:hAnsi="ITC Avant Garde"/>
                <w:i/>
                <w:sz w:val="18"/>
                <w:szCs w:val="18"/>
              </w:rPr>
              <w:t xml:space="preserve"> </w:t>
            </w:r>
            <w:r w:rsidRPr="00634995">
              <w:rPr>
                <w:rFonts w:ascii="ITC Avant Garde" w:hAnsi="ITC Avant Garde"/>
                <w:i/>
                <w:sz w:val="18"/>
                <w:szCs w:val="18"/>
              </w:rPr>
              <w:t>Regulatorias</w:t>
            </w:r>
            <w:r>
              <w:rPr>
                <w:rFonts w:ascii="ITC Avant Garde" w:hAnsi="ITC Avant Garde"/>
                <w:i/>
                <w:sz w:val="18"/>
                <w:szCs w:val="18"/>
              </w:rPr>
              <w:t xml:space="preserve"> </w:t>
            </w:r>
            <w:r w:rsidRPr="00634995">
              <w:rPr>
                <w:rFonts w:ascii="ITC Avant Garde" w:hAnsi="ITC Avant Garde"/>
                <w:i/>
                <w:sz w:val="18"/>
                <w:szCs w:val="18"/>
              </w:rPr>
              <w:t>de</w:t>
            </w:r>
            <w:r>
              <w:rPr>
                <w:rFonts w:ascii="ITC Avant Garde" w:hAnsi="ITC Avant Garde"/>
                <w:i/>
                <w:sz w:val="18"/>
                <w:szCs w:val="18"/>
              </w:rPr>
              <w:t xml:space="preserve"> </w:t>
            </w:r>
            <w:r w:rsidRPr="00634995">
              <w:rPr>
                <w:rFonts w:ascii="ITC Avant Garde" w:hAnsi="ITC Avant Garde"/>
                <w:i/>
                <w:sz w:val="18"/>
                <w:szCs w:val="18"/>
              </w:rPr>
              <w:t>la</w:t>
            </w:r>
            <w:r>
              <w:rPr>
                <w:rFonts w:ascii="ITC Avant Garde" w:hAnsi="ITC Avant Garde"/>
                <w:i/>
                <w:sz w:val="18"/>
                <w:szCs w:val="18"/>
              </w:rPr>
              <w:t xml:space="preserve"> </w:t>
            </w:r>
            <w:r w:rsidRPr="00634995">
              <w:rPr>
                <w:rFonts w:ascii="ITC Avant Garde" w:hAnsi="ITC Avant Garde"/>
                <w:i/>
                <w:sz w:val="18"/>
                <w:szCs w:val="18"/>
              </w:rPr>
              <w:t>Ley</w:t>
            </w:r>
            <w:r>
              <w:rPr>
                <w:rFonts w:ascii="ITC Avant Garde" w:hAnsi="ITC Avant Garde"/>
                <w:i/>
                <w:sz w:val="18"/>
                <w:szCs w:val="18"/>
              </w:rPr>
              <w:t xml:space="preserve"> </w:t>
            </w:r>
            <w:r w:rsidRPr="00634995">
              <w:rPr>
                <w:rFonts w:ascii="ITC Avant Garde" w:hAnsi="ITC Avant Garde"/>
                <w:i/>
                <w:sz w:val="18"/>
                <w:szCs w:val="18"/>
              </w:rPr>
              <w:t>Federal</w:t>
            </w:r>
            <w:r>
              <w:rPr>
                <w:rFonts w:ascii="ITC Avant Garde" w:hAnsi="ITC Avant Garde"/>
                <w:i/>
                <w:sz w:val="18"/>
                <w:szCs w:val="18"/>
              </w:rPr>
              <w:t xml:space="preserve"> </w:t>
            </w:r>
            <w:r w:rsidRPr="00634995">
              <w:rPr>
                <w:rFonts w:ascii="ITC Avant Garde" w:hAnsi="ITC Avant Garde"/>
                <w:i/>
                <w:sz w:val="18"/>
                <w:szCs w:val="18"/>
              </w:rPr>
              <w:t>de</w:t>
            </w:r>
            <w:r>
              <w:rPr>
                <w:rFonts w:ascii="ITC Avant Garde" w:hAnsi="ITC Avant Garde"/>
                <w:i/>
                <w:sz w:val="18"/>
                <w:szCs w:val="18"/>
              </w:rPr>
              <w:t xml:space="preserve"> </w:t>
            </w:r>
            <w:r w:rsidRPr="00634995">
              <w:rPr>
                <w:rFonts w:ascii="ITC Avant Garde" w:hAnsi="ITC Avant Garde"/>
                <w:i/>
                <w:sz w:val="18"/>
                <w:szCs w:val="18"/>
              </w:rPr>
              <w:t xml:space="preserve">Competencia Económica en </w:t>
            </w:r>
            <w:r w:rsidRPr="00634995">
              <w:rPr>
                <w:rFonts w:ascii="ITC Avant Garde" w:hAnsi="ITC Avant Garde"/>
                <w:i/>
                <w:sz w:val="18"/>
                <w:szCs w:val="18"/>
              </w:rPr>
              <w:lastRenderedPageBreak/>
              <w:t>materia de telecomunicaciones</w:t>
            </w:r>
            <w:r>
              <w:rPr>
                <w:rFonts w:ascii="ITC Avant Garde" w:hAnsi="ITC Avant Garde"/>
                <w:i/>
                <w:sz w:val="18"/>
                <w:szCs w:val="18"/>
              </w:rPr>
              <w:t xml:space="preserve"> </w:t>
            </w:r>
            <w:r w:rsidRPr="00634995">
              <w:rPr>
                <w:rFonts w:ascii="ITC Avant Garde" w:hAnsi="ITC Avant Garde"/>
                <w:i/>
                <w:sz w:val="18"/>
                <w:szCs w:val="18"/>
              </w:rPr>
              <w:t>y radiodifusión, así como la inclusión del fundamento legal</w:t>
            </w:r>
            <w:r>
              <w:rPr>
                <w:rFonts w:ascii="ITC Avant Garde" w:hAnsi="ITC Avant Garde"/>
                <w:i/>
                <w:sz w:val="18"/>
                <w:szCs w:val="18"/>
              </w:rPr>
              <w:t xml:space="preserve"> </w:t>
            </w:r>
            <w:r w:rsidRPr="00634995">
              <w:rPr>
                <w:rFonts w:ascii="ITC Avant Garde" w:hAnsi="ITC Avant Garde"/>
                <w:i/>
                <w:sz w:val="18"/>
                <w:szCs w:val="18"/>
              </w:rPr>
              <w:t>de la notificación.</w:t>
            </w:r>
          </w:p>
        </w:tc>
      </w:tr>
    </w:tbl>
    <w:p w14:paraId="6A39BE01" w14:textId="77777777" w:rsidR="00363658" w:rsidRPr="00231F1F" w:rsidRDefault="00363658" w:rsidP="00231F1F">
      <w:pPr>
        <w:spacing w:before="120" w:after="120" w:line="240" w:lineRule="auto"/>
        <w:outlineLvl w:val="3"/>
        <w:rPr>
          <w:rFonts w:ascii="ITC Avant Garde" w:hAnsi="ITC Avant Garde"/>
          <w:b/>
          <w:bCs/>
        </w:rPr>
      </w:pPr>
      <w:r w:rsidRPr="00231F1F">
        <w:rPr>
          <w:rFonts w:ascii="ITC Avant Garde" w:hAnsi="ITC Avant Garde"/>
          <w:b/>
          <w:bCs/>
        </w:rPr>
        <w:lastRenderedPageBreak/>
        <w:t>Consideraciones</w:t>
      </w:r>
    </w:p>
    <w:p w14:paraId="0725E7DC" w14:textId="29AD0F2A" w:rsidR="00A31089" w:rsidRPr="00A31089" w:rsidRDefault="00A31089">
      <w:pPr>
        <w:spacing w:after="120" w:line="240" w:lineRule="auto"/>
        <w:jc w:val="both"/>
        <w:rPr>
          <w:rFonts w:ascii="ITC Avant Garde" w:hAnsi="ITC Avant Garde"/>
        </w:rPr>
      </w:pPr>
      <w:r w:rsidRPr="00A31089">
        <w:rPr>
          <w:rFonts w:ascii="ITC Avant Garde" w:hAnsi="ITC Avant Garde"/>
        </w:rPr>
        <w:t xml:space="preserve">Con relación al comentario de </w:t>
      </w:r>
      <w:r w:rsidR="006F29F6">
        <w:rPr>
          <w:rFonts w:ascii="ITC Avant Garde" w:hAnsi="ITC Avant Garde"/>
        </w:rPr>
        <w:t>Barragán Roche</w:t>
      </w:r>
      <w:r w:rsidRPr="00A31089">
        <w:rPr>
          <w:rFonts w:ascii="ITC Avant Garde" w:hAnsi="ITC Avant Garde"/>
        </w:rPr>
        <w:t xml:space="preserve">, se menciona que el Anteproyecto de Lineamientos no tiene por objeto reiterar o prever disposiciones ya contenidas en la LFCE o en las Disposiciones Regulatorias; sino que, tal como se establece en su artículo 1, su objeto consiste en “[…] </w:t>
      </w:r>
      <w:r w:rsidRPr="00A31089">
        <w:rPr>
          <w:rFonts w:ascii="ITC Avant Garde" w:hAnsi="ITC Avant Garde"/>
          <w:i/>
        </w:rPr>
        <w:t>establecer las disposiciones aplicables para la sustanciación de las investigaciones, procedimientos y trámites a cargo de la Autoridad Investigadora del Instituto Federal de Telecomunicaciones a través de medios electrónicos, así como los términos y condiciones de operación del Sistema electrónico.</w:t>
      </w:r>
      <w:r w:rsidRPr="00A31089">
        <w:rPr>
          <w:rFonts w:ascii="ITC Avant Garde" w:hAnsi="ITC Avant Garde"/>
        </w:rPr>
        <w:t xml:space="preserve">” </w:t>
      </w:r>
    </w:p>
    <w:p w14:paraId="443B115E" w14:textId="5BE4BE24" w:rsidR="00363658" w:rsidRPr="00A31089" w:rsidRDefault="00A31089" w:rsidP="00921E85">
      <w:pPr>
        <w:spacing w:before="120" w:after="120" w:line="240" w:lineRule="auto"/>
        <w:jc w:val="both"/>
        <w:rPr>
          <w:rFonts w:ascii="ITC Avant Garde" w:eastAsia="Times New Roman" w:hAnsi="ITC Avant Garde" w:cs="Arial"/>
          <w:color w:val="FF0000"/>
          <w:lang w:val="es-ES" w:eastAsia="es-ES"/>
        </w:rPr>
      </w:pPr>
      <w:r w:rsidRPr="00A31089">
        <w:rPr>
          <w:rFonts w:ascii="ITC Avant Garde" w:hAnsi="ITC Avant Garde"/>
        </w:rPr>
        <w:t xml:space="preserve">En ese sentido, </w:t>
      </w:r>
      <w:r w:rsidR="006F29F6">
        <w:rPr>
          <w:rFonts w:ascii="ITC Avant Garde" w:hAnsi="ITC Avant Garde"/>
        </w:rPr>
        <w:t xml:space="preserve">tal y como lo señala Barragán Roche, en </w:t>
      </w:r>
      <w:r w:rsidRPr="00A31089">
        <w:rPr>
          <w:rFonts w:ascii="ITC Avant Garde" w:hAnsi="ITC Avant Garde"/>
        </w:rPr>
        <w:t xml:space="preserve">el artículo </w:t>
      </w:r>
      <w:r w:rsidR="006F29F6">
        <w:rPr>
          <w:rFonts w:ascii="ITC Avant Garde" w:hAnsi="ITC Avant Garde"/>
        </w:rPr>
        <w:t>173</w:t>
      </w:r>
      <w:r w:rsidRPr="00A31089">
        <w:rPr>
          <w:rFonts w:ascii="ITC Avant Garde" w:hAnsi="ITC Avant Garde"/>
        </w:rPr>
        <w:t xml:space="preserve"> de las Disposiciones Regulatorias ya </w:t>
      </w:r>
      <w:r w:rsidR="006F29F6">
        <w:rPr>
          <w:rFonts w:ascii="ITC Avant Garde" w:hAnsi="ITC Avant Garde"/>
        </w:rPr>
        <w:t>se prevén los elementos que deberá contener la constancia de notificación electrónica, además de los señalados en el propio artículo 24 del Anteproyecto de Lineamientos.</w:t>
      </w:r>
    </w:p>
    <w:p w14:paraId="6422E0FB" w14:textId="1D02EA04" w:rsidR="008F265F" w:rsidRPr="008F265F" w:rsidRDefault="00771911" w:rsidP="008F265F">
      <w:pPr>
        <w:spacing w:after="120" w:line="240" w:lineRule="auto"/>
        <w:jc w:val="both"/>
        <w:outlineLvl w:val="2"/>
        <w:rPr>
          <w:rFonts w:ascii="ITC Avant Garde" w:hAnsi="ITC Avant Garde"/>
          <w:b/>
          <w:bCs/>
        </w:rPr>
      </w:pPr>
      <w:r>
        <w:rPr>
          <w:rFonts w:ascii="ITC Avant Garde" w:hAnsi="ITC Avant Garde"/>
          <w:b/>
          <w:bCs/>
        </w:rPr>
        <w:t>7</w:t>
      </w:r>
      <w:r w:rsidR="00363658">
        <w:rPr>
          <w:rFonts w:ascii="ITC Avant Garde" w:hAnsi="ITC Avant Garde"/>
          <w:b/>
          <w:bCs/>
        </w:rPr>
        <w:t xml:space="preserve">.2.17. </w:t>
      </w:r>
      <w:r w:rsidR="006F52DE" w:rsidRPr="00C2647E">
        <w:rPr>
          <w:rFonts w:ascii="ITC Avant Garde" w:hAnsi="ITC Avant Garde"/>
          <w:b/>
          <w:bCs/>
        </w:rPr>
        <w:t>Comentarios recibidos al</w:t>
      </w:r>
      <w:r w:rsidR="006F52DE" w:rsidRPr="004F2311">
        <w:rPr>
          <w:rFonts w:ascii="ITC Avant Garde" w:hAnsi="ITC Avant Garde"/>
          <w:b/>
          <w:bCs/>
        </w:rPr>
        <w:t xml:space="preserve"> </w:t>
      </w:r>
      <w:r w:rsidR="006F52DE">
        <w:rPr>
          <w:rFonts w:ascii="ITC Avant Garde" w:hAnsi="ITC Avant Garde"/>
          <w:b/>
          <w:bCs/>
        </w:rPr>
        <w:t>a</w:t>
      </w:r>
      <w:r w:rsidR="00363658" w:rsidRPr="004F2311">
        <w:rPr>
          <w:rFonts w:ascii="ITC Avant Garde" w:hAnsi="ITC Avant Garde"/>
          <w:b/>
          <w:bCs/>
        </w:rPr>
        <w:t>rtículo 2</w:t>
      </w:r>
      <w:r w:rsidR="00363658">
        <w:rPr>
          <w:rFonts w:ascii="ITC Avant Garde" w:hAnsi="ITC Avant Garde"/>
          <w:b/>
          <w:bCs/>
        </w:rPr>
        <w:t>6</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4073A8D4" w14:textId="77777777" w:rsidTr="00A651CE">
        <w:trPr>
          <w:trHeight w:val="276"/>
          <w:jc w:val="center"/>
        </w:trPr>
        <w:tc>
          <w:tcPr>
            <w:tcW w:w="9498" w:type="dxa"/>
            <w:shd w:val="clear" w:color="auto" w:fill="538135" w:themeFill="accent6" w:themeFillShade="BF"/>
            <w:vAlign w:val="center"/>
          </w:tcPr>
          <w:p w14:paraId="4F887169" w14:textId="05276615"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G</w:t>
            </w:r>
            <w:r w:rsidR="0013664F">
              <w:rPr>
                <w:rFonts w:ascii="ITC Avant Garde" w:hAnsi="ITC Avant Garde"/>
                <w:b/>
                <w:bCs/>
                <w:iCs/>
                <w:color w:val="FFFFFF" w:themeColor="background1"/>
                <w:sz w:val="20"/>
                <w:szCs w:val="20"/>
              </w:rPr>
              <w:t xml:space="preserve">rupo </w:t>
            </w:r>
            <w:r>
              <w:rPr>
                <w:rFonts w:ascii="ITC Avant Garde" w:hAnsi="ITC Avant Garde"/>
                <w:b/>
                <w:bCs/>
                <w:iCs/>
                <w:color w:val="FFFFFF" w:themeColor="background1"/>
                <w:sz w:val="20"/>
                <w:szCs w:val="20"/>
              </w:rPr>
              <w:t>T</w:t>
            </w:r>
            <w:r w:rsidR="0013664F">
              <w:rPr>
                <w:rFonts w:ascii="ITC Avant Garde" w:hAnsi="ITC Avant Garde"/>
                <w:b/>
                <w:bCs/>
                <w:iCs/>
                <w:color w:val="FFFFFF" w:themeColor="background1"/>
                <w:sz w:val="20"/>
                <w:szCs w:val="20"/>
              </w:rPr>
              <w:t>elevisa</w:t>
            </w:r>
          </w:p>
        </w:tc>
      </w:tr>
      <w:tr w:rsidR="00363658" w:rsidRPr="005F7866" w14:paraId="6F6BD434" w14:textId="77777777" w:rsidTr="00A651CE">
        <w:trPr>
          <w:trHeight w:val="443"/>
          <w:jc w:val="center"/>
        </w:trPr>
        <w:tc>
          <w:tcPr>
            <w:tcW w:w="9498" w:type="dxa"/>
            <w:shd w:val="clear" w:color="auto" w:fill="C5E0B3" w:themeFill="accent6" w:themeFillTint="66"/>
            <w:vAlign w:val="center"/>
          </w:tcPr>
          <w:p w14:paraId="3020A522" w14:textId="77777777" w:rsidR="00363658" w:rsidRPr="00551D14" w:rsidRDefault="00363658" w:rsidP="00A651CE">
            <w:pPr>
              <w:autoSpaceDE w:val="0"/>
              <w:autoSpaceDN w:val="0"/>
              <w:adjustRightInd w:val="0"/>
              <w:spacing w:before="120" w:after="120" w:line="240" w:lineRule="auto"/>
              <w:jc w:val="both"/>
              <w:rPr>
                <w:rFonts w:ascii="ITC Avant Garde" w:hAnsi="ITC Avant Garde"/>
                <w:i/>
                <w:sz w:val="18"/>
                <w:szCs w:val="18"/>
              </w:rPr>
            </w:pPr>
            <w:r w:rsidRPr="00554AC1">
              <w:rPr>
                <w:rFonts w:ascii="ITC Avant Garde" w:hAnsi="ITC Avant Garde" w:cs="Tahoma"/>
                <w:i/>
                <w:color w:val="000000"/>
                <w:sz w:val="18"/>
                <w:szCs w:val="18"/>
                <w:lang w:eastAsia="es-MX"/>
              </w:rPr>
              <w:t>Se sugiere señalar si las comparecencias se llevarán a cabo a través del propio</w:t>
            </w:r>
            <w:r>
              <w:rPr>
                <w:rFonts w:ascii="ITC Avant Garde" w:hAnsi="ITC Avant Garde" w:cs="Tahoma"/>
                <w:i/>
                <w:color w:val="000000"/>
                <w:sz w:val="18"/>
                <w:szCs w:val="18"/>
                <w:lang w:eastAsia="es-MX"/>
              </w:rPr>
              <w:t xml:space="preserve"> </w:t>
            </w:r>
            <w:r w:rsidRPr="00554AC1">
              <w:rPr>
                <w:rFonts w:ascii="ITC Avant Garde" w:hAnsi="ITC Avant Garde" w:cs="Tahoma"/>
                <w:i/>
                <w:color w:val="000000"/>
                <w:sz w:val="18"/>
                <w:szCs w:val="18"/>
                <w:lang w:eastAsia="es-MX"/>
              </w:rPr>
              <w:t>sistema electrónico o bien, si se hará uso de alguna aplicación o plataforma</w:t>
            </w:r>
            <w:r>
              <w:rPr>
                <w:rFonts w:ascii="ITC Avant Garde" w:hAnsi="ITC Avant Garde" w:cs="Tahoma"/>
                <w:i/>
                <w:color w:val="000000"/>
                <w:sz w:val="18"/>
                <w:szCs w:val="18"/>
                <w:lang w:eastAsia="es-MX"/>
              </w:rPr>
              <w:t xml:space="preserve"> </w:t>
            </w:r>
            <w:r w:rsidRPr="00554AC1">
              <w:rPr>
                <w:rFonts w:ascii="ITC Avant Garde" w:hAnsi="ITC Avant Garde" w:cs="Tahoma"/>
                <w:i/>
                <w:sz w:val="18"/>
                <w:szCs w:val="18"/>
              </w:rPr>
              <w:t>alterna.</w:t>
            </w:r>
          </w:p>
        </w:tc>
      </w:tr>
    </w:tbl>
    <w:p w14:paraId="16B8BA57" w14:textId="77777777" w:rsidR="00363658" w:rsidRPr="00BF2BE8" w:rsidRDefault="00363658" w:rsidP="00BF2BE8">
      <w:pPr>
        <w:spacing w:before="120" w:after="120" w:line="240" w:lineRule="auto"/>
        <w:jc w:val="both"/>
        <w:outlineLvl w:val="3"/>
        <w:rPr>
          <w:rFonts w:ascii="ITC Avant Garde" w:hAnsi="ITC Avant Garde"/>
          <w:b/>
          <w:bCs/>
        </w:rPr>
      </w:pPr>
      <w:r w:rsidRPr="00BF2BE8">
        <w:rPr>
          <w:rFonts w:ascii="ITC Avant Garde" w:hAnsi="ITC Avant Garde"/>
          <w:b/>
          <w:bCs/>
        </w:rPr>
        <w:t>Consideraciones</w:t>
      </w:r>
    </w:p>
    <w:p w14:paraId="47D1615D" w14:textId="1AC5B470" w:rsidR="00363658" w:rsidRPr="00B1440F" w:rsidRDefault="00363658" w:rsidP="00363658">
      <w:pPr>
        <w:suppressAutoHyphens/>
        <w:overflowPunct w:val="0"/>
        <w:autoSpaceDE w:val="0"/>
        <w:autoSpaceDN w:val="0"/>
        <w:adjustRightInd w:val="0"/>
        <w:spacing w:before="120" w:after="120" w:line="240" w:lineRule="auto"/>
        <w:jc w:val="both"/>
        <w:textAlignment w:val="baseline"/>
        <w:rPr>
          <w:rFonts w:ascii="ITC Avant Garde" w:hAnsi="ITC Avant Garde"/>
        </w:rPr>
      </w:pPr>
      <w:r>
        <w:rPr>
          <w:rFonts w:ascii="ITC Avant Garde" w:hAnsi="ITC Avant Garde"/>
        </w:rPr>
        <w:t xml:space="preserve">En relación con el presente comentario, el último párrafo del artículo 26 del Anteproyecto de Lineamientos establece que la citación a comparecer indicará la plataforma tecnológica que se utilizará para el desahogo de las comparecencias. Por lo anterior, se considera improcedente lo señalado por </w:t>
      </w:r>
      <w:r w:rsidR="0013664F" w:rsidRPr="00921E85">
        <w:rPr>
          <w:rFonts w:ascii="ITC Avant Garde" w:hAnsi="ITC Avant Garde"/>
          <w:iCs/>
        </w:rPr>
        <w:t>Grupo Televisa</w:t>
      </w:r>
      <w:r w:rsidRPr="002D74D9">
        <w:rPr>
          <w:rFonts w:ascii="ITC Avant Garde" w:hAnsi="ITC Avant Garde"/>
        </w:rPr>
        <w:t>.</w:t>
      </w:r>
    </w:p>
    <w:p w14:paraId="46910ABF" w14:textId="77777777" w:rsidR="00363658" w:rsidRPr="00B1440F" w:rsidRDefault="00363658" w:rsidP="00363658">
      <w:pPr>
        <w:suppressAutoHyphens/>
        <w:overflowPunct w:val="0"/>
        <w:autoSpaceDE w:val="0"/>
        <w:autoSpaceDN w:val="0"/>
        <w:adjustRightInd w:val="0"/>
        <w:spacing w:before="120" w:after="120" w:line="240" w:lineRule="auto"/>
        <w:jc w:val="both"/>
        <w:textAlignment w:val="baseline"/>
        <w:rPr>
          <w:rFonts w:ascii="Arial" w:hAnsi="Arial" w:cs="Arial"/>
        </w:rPr>
      </w:pPr>
      <w:r w:rsidRPr="00B1440F">
        <w:rPr>
          <w:rFonts w:ascii="ITC Avant Garde" w:hAnsi="ITC Avant Garde"/>
        </w:rPr>
        <w:t xml:space="preserve">No obstante, con el objetivo de dar mayor certeza a los usuarios </w:t>
      </w:r>
      <w:r>
        <w:rPr>
          <w:rFonts w:ascii="ITC Avant Garde" w:hAnsi="ITC Avant Garde"/>
        </w:rPr>
        <w:t>sobre el medio a través del cual podrán llevarse a cabo las comparecencias,</w:t>
      </w:r>
      <w:r w:rsidRPr="00B1440F">
        <w:rPr>
          <w:rFonts w:ascii="ITC Avant Garde" w:hAnsi="ITC Avant Garde" w:cs="Arial"/>
        </w:rPr>
        <w:t xml:space="preserve"> se </w:t>
      </w:r>
      <w:r>
        <w:rPr>
          <w:rFonts w:ascii="ITC Avant Garde" w:hAnsi="ITC Avant Garde" w:cs="Arial"/>
        </w:rPr>
        <w:t>modifica la redacción del último párrafo del artículo 26 del Anteproyecto de Lineamientos, de la siguiente forma:</w:t>
      </w:r>
    </w:p>
    <w:tbl>
      <w:tblPr>
        <w:tblStyle w:val="Tablaconcuadrcula"/>
        <w:tblW w:w="0" w:type="auto"/>
        <w:jc w:val="center"/>
        <w:tblLook w:val="04A0" w:firstRow="1" w:lastRow="0" w:firstColumn="1" w:lastColumn="0" w:noHBand="0" w:noVBand="1"/>
      </w:tblPr>
      <w:tblGrid>
        <w:gridCol w:w="4394"/>
        <w:gridCol w:w="4532"/>
      </w:tblGrid>
      <w:tr w:rsidR="00363658" w:rsidRPr="005F7866" w14:paraId="2F7497E1" w14:textId="77777777" w:rsidTr="00A651CE">
        <w:trPr>
          <w:jc w:val="center"/>
        </w:trPr>
        <w:tc>
          <w:tcPr>
            <w:tcW w:w="4394" w:type="dxa"/>
            <w:shd w:val="clear" w:color="auto" w:fill="538135" w:themeFill="accent6" w:themeFillShade="BF"/>
            <w:vAlign w:val="center"/>
          </w:tcPr>
          <w:p w14:paraId="455612AF" w14:textId="77777777" w:rsidR="00363658" w:rsidRPr="005F7866" w:rsidRDefault="00363658" w:rsidP="00941A49">
            <w:pPr>
              <w:spacing w:before="120"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532" w:type="dxa"/>
            <w:shd w:val="clear" w:color="auto" w:fill="538135" w:themeFill="accent6" w:themeFillShade="BF"/>
            <w:vAlign w:val="center"/>
          </w:tcPr>
          <w:p w14:paraId="1217A07D" w14:textId="77777777" w:rsidR="00363658" w:rsidRPr="005F7866" w:rsidRDefault="00363658" w:rsidP="00941A49">
            <w:pPr>
              <w:spacing w:before="120"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20"/>
            </w:r>
          </w:p>
        </w:tc>
      </w:tr>
      <w:tr w:rsidR="00363658" w:rsidRPr="00253245" w14:paraId="3D805AF9" w14:textId="77777777" w:rsidTr="00A651CE">
        <w:trPr>
          <w:jc w:val="center"/>
        </w:trPr>
        <w:tc>
          <w:tcPr>
            <w:tcW w:w="4394" w:type="dxa"/>
            <w:shd w:val="clear" w:color="auto" w:fill="C5E0B3" w:themeFill="accent6" w:themeFillTint="66"/>
          </w:tcPr>
          <w:p w14:paraId="26F35C9F" w14:textId="77777777" w:rsidR="00363658" w:rsidRPr="000779CD" w:rsidRDefault="00363658" w:rsidP="00941A49">
            <w:pPr>
              <w:spacing w:before="120" w:after="120" w:line="240" w:lineRule="auto"/>
              <w:ind w:firstLine="284"/>
              <w:jc w:val="both"/>
              <w:rPr>
                <w:rFonts w:ascii="ITC Avant Garde" w:hAnsi="ITC Avant Garde" w:cs="Arial"/>
                <w:sz w:val="18"/>
                <w:szCs w:val="18"/>
              </w:rPr>
            </w:pPr>
            <w:r w:rsidRPr="000779CD">
              <w:rPr>
                <w:rFonts w:ascii="ITC Avant Garde" w:hAnsi="ITC Avant Garde" w:cs="Arial"/>
                <w:b/>
                <w:sz w:val="18"/>
                <w:szCs w:val="18"/>
              </w:rPr>
              <w:t xml:space="preserve">Artículo 26.- </w:t>
            </w:r>
            <w:r w:rsidRPr="000779CD">
              <w:rPr>
                <w:rFonts w:ascii="ITC Avant Garde" w:hAnsi="ITC Avant Garde" w:cs="Arial"/>
                <w:sz w:val="18"/>
                <w:szCs w:val="18"/>
                <w:u w:val="single"/>
              </w:rPr>
              <w:t>Comparecencias a través de medios electrónicos</w:t>
            </w:r>
          </w:p>
          <w:p w14:paraId="6134F6FB" w14:textId="77777777" w:rsidR="00363658" w:rsidRPr="000779CD" w:rsidRDefault="00363658" w:rsidP="00941A49">
            <w:pPr>
              <w:spacing w:before="120" w:after="120" w:line="240" w:lineRule="auto"/>
              <w:ind w:firstLine="284"/>
              <w:jc w:val="both"/>
              <w:rPr>
                <w:rFonts w:ascii="ITC Avant Garde" w:hAnsi="ITC Avant Garde" w:cs="Arial"/>
                <w:sz w:val="18"/>
                <w:szCs w:val="18"/>
              </w:rPr>
            </w:pPr>
            <w:r w:rsidRPr="000779CD">
              <w:rPr>
                <w:rFonts w:ascii="ITC Avant Garde" w:hAnsi="ITC Avant Garde" w:cs="Arial"/>
                <w:sz w:val="18"/>
                <w:szCs w:val="18"/>
              </w:rPr>
              <w:t xml:space="preserve">Las comparecencias se desahogarán por medios electrónicos en términos de estos Lineamientos y, en lo que resulte aplicable, conforme a lo dispuesto en la LFCE y las Disposiciones Regulatorias. </w:t>
            </w:r>
          </w:p>
          <w:p w14:paraId="47F3F65E" w14:textId="77777777" w:rsidR="00363658" w:rsidRPr="000779CD" w:rsidRDefault="00363658" w:rsidP="00941A49">
            <w:pPr>
              <w:spacing w:before="120" w:after="120" w:line="240" w:lineRule="auto"/>
              <w:ind w:firstLine="284"/>
              <w:jc w:val="both"/>
              <w:rPr>
                <w:rFonts w:ascii="ITC Avant Garde" w:hAnsi="ITC Avant Garde" w:cs="Arial"/>
                <w:sz w:val="18"/>
                <w:szCs w:val="18"/>
              </w:rPr>
            </w:pPr>
            <w:r w:rsidRPr="000779CD">
              <w:rPr>
                <w:rFonts w:ascii="ITC Avant Garde" w:hAnsi="ITC Avant Garde" w:cs="Arial"/>
                <w:sz w:val="18"/>
                <w:szCs w:val="18"/>
              </w:rPr>
              <w:t xml:space="preserve">De forma excepcional, cuando la Autoridad Investigadora lo estime procedente, el </w:t>
            </w:r>
            <w:r w:rsidRPr="000779CD">
              <w:rPr>
                <w:rFonts w:ascii="ITC Avant Garde" w:hAnsi="ITC Avant Garde" w:cs="Arial"/>
                <w:sz w:val="18"/>
                <w:szCs w:val="18"/>
              </w:rPr>
              <w:lastRenderedPageBreak/>
              <w:t>desahogo de la comparecencia podrá llevarse a cabo de forma presencial.</w:t>
            </w:r>
          </w:p>
          <w:p w14:paraId="753F3F4C" w14:textId="77777777" w:rsidR="00363658" w:rsidRPr="00B1440F" w:rsidRDefault="00363658" w:rsidP="00941A49">
            <w:pPr>
              <w:spacing w:before="120" w:after="120" w:line="240" w:lineRule="auto"/>
              <w:ind w:firstLine="284"/>
              <w:jc w:val="both"/>
              <w:rPr>
                <w:rFonts w:ascii="ITC Avant Garde" w:hAnsi="ITC Avant Garde" w:cs="Arial"/>
                <w:sz w:val="18"/>
                <w:szCs w:val="18"/>
              </w:rPr>
            </w:pPr>
            <w:proofErr w:type="gramStart"/>
            <w:r w:rsidRPr="000779CD">
              <w:rPr>
                <w:rFonts w:ascii="ITC Avant Garde" w:hAnsi="ITC Avant Garde" w:cs="Arial"/>
                <w:sz w:val="18"/>
                <w:szCs w:val="18"/>
              </w:rPr>
              <w:t>La citación a comparecer</w:t>
            </w:r>
            <w:proofErr w:type="gramEnd"/>
            <w:r w:rsidRPr="000779CD">
              <w:rPr>
                <w:rFonts w:ascii="ITC Avant Garde" w:hAnsi="ITC Avant Garde" w:cs="Arial"/>
                <w:sz w:val="18"/>
                <w:szCs w:val="18"/>
              </w:rPr>
              <w:t xml:space="preserve"> deberá contener las instrucciones para su desahogo por medios electrónicos, </w:t>
            </w:r>
            <w:r w:rsidRPr="00060A4C">
              <w:rPr>
                <w:rFonts w:ascii="ITC Avant Garde" w:hAnsi="ITC Avant Garde" w:cs="Arial"/>
                <w:strike/>
                <w:sz w:val="18"/>
                <w:szCs w:val="18"/>
              </w:rPr>
              <w:t>incluida la indicación de la plataforma tecnológica que se utilizará para tal efecto</w:t>
            </w:r>
            <w:r w:rsidRPr="000779CD">
              <w:rPr>
                <w:rFonts w:ascii="ITC Avant Garde" w:hAnsi="ITC Avant Garde" w:cs="Arial"/>
                <w:sz w:val="18"/>
                <w:szCs w:val="18"/>
              </w:rPr>
              <w:t>.</w:t>
            </w:r>
          </w:p>
        </w:tc>
        <w:tc>
          <w:tcPr>
            <w:tcW w:w="4532" w:type="dxa"/>
            <w:shd w:val="clear" w:color="auto" w:fill="C5E0B3" w:themeFill="accent6" w:themeFillTint="66"/>
          </w:tcPr>
          <w:p w14:paraId="166C4DEF" w14:textId="77777777" w:rsidR="00363658" w:rsidRPr="000779CD" w:rsidRDefault="00363658" w:rsidP="00941A49">
            <w:pPr>
              <w:spacing w:before="120" w:after="120" w:line="240" w:lineRule="auto"/>
              <w:ind w:firstLine="284"/>
              <w:jc w:val="both"/>
              <w:rPr>
                <w:rFonts w:ascii="ITC Avant Garde" w:hAnsi="ITC Avant Garde" w:cs="Arial"/>
                <w:sz w:val="18"/>
                <w:szCs w:val="18"/>
              </w:rPr>
            </w:pPr>
            <w:r w:rsidRPr="000779CD">
              <w:rPr>
                <w:rFonts w:ascii="ITC Avant Garde" w:hAnsi="ITC Avant Garde" w:cs="Arial"/>
                <w:b/>
                <w:sz w:val="18"/>
                <w:szCs w:val="18"/>
              </w:rPr>
              <w:lastRenderedPageBreak/>
              <w:t xml:space="preserve">Artículo 26.- </w:t>
            </w:r>
            <w:r w:rsidRPr="000779CD">
              <w:rPr>
                <w:rFonts w:ascii="ITC Avant Garde" w:hAnsi="ITC Avant Garde" w:cs="Arial"/>
                <w:sz w:val="18"/>
                <w:szCs w:val="18"/>
                <w:u w:val="single"/>
              </w:rPr>
              <w:t>Comparecencias a través de medios electrónicos</w:t>
            </w:r>
          </w:p>
          <w:p w14:paraId="53F67F19" w14:textId="77777777" w:rsidR="00363658" w:rsidRPr="000779CD" w:rsidRDefault="00363658" w:rsidP="00941A49">
            <w:pPr>
              <w:spacing w:before="120" w:after="120" w:line="240" w:lineRule="auto"/>
              <w:ind w:firstLine="284"/>
              <w:jc w:val="both"/>
              <w:rPr>
                <w:rFonts w:ascii="ITC Avant Garde" w:hAnsi="ITC Avant Garde" w:cs="Arial"/>
                <w:sz w:val="18"/>
                <w:szCs w:val="18"/>
              </w:rPr>
            </w:pPr>
            <w:r w:rsidRPr="000779CD">
              <w:rPr>
                <w:rFonts w:ascii="ITC Avant Garde" w:hAnsi="ITC Avant Garde" w:cs="Arial"/>
                <w:sz w:val="18"/>
                <w:szCs w:val="18"/>
              </w:rPr>
              <w:t xml:space="preserve">Las comparecencias se desahogarán por medios electrónicos en términos de estos Lineamientos y, en lo que resulte aplicable, conforme a lo dispuesto en la LFCE y las Disposiciones Regulatorias. </w:t>
            </w:r>
          </w:p>
          <w:p w14:paraId="3276C18B" w14:textId="77777777" w:rsidR="00363658" w:rsidRPr="000779CD" w:rsidRDefault="00363658" w:rsidP="00941A49">
            <w:pPr>
              <w:spacing w:before="120" w:after="120" w:line="240" w:lineRule="auto"/>
              <w:ind w:firstLine="284"/>
              <w:jc w:val="both"/>
              <w:rPr>
                <w:rFonts w:ascii="ITC Avant Garde" w:hAnsi="ITC Avant Garde" w:cs="Arial"/>
                <w:sz w:val="18"/>
                <w:szCs w:val="18"/>
              </w:rPr>
            </w:pPr>
            <w:r w:rsidRPr="000779CD">
              <w:rPr>
                <w:rFonts w:ascii="ITC Avant Garde" w:hAnsi="ITC Avant Garde" w:cs="Arial"/>
                <w:sz w:val="18"/>
                <w:szCs w:val="18"/>
              </w:rPr>
              <w:t xml:space="preserve">De forma excepcional, cuando la Autoridad Investigadora lo estime procedente, el desahogo </w:t>
            </w:r>
            <w:r w:rsidRPr="000779CD">
              <w:rPr>
                <w:rFonts w:ascii="ITC Avant Garde" w:hAnsi="ITC Avant Garde" w:cs="Arial"/>
                <w:sz w:val="18"/>
                <w:szCs w:val="18"/>
              </w:rPr>
              <w:lastRenderedPageBreak/>
              <w:t>de la comparecencia podrá llevarse a cabo de forma presencial.</w:t>
            </w:r>
          </w:p>
          <w:p w14:paraId="10EBB4B6" w14:textId="77777777" w:rsidR="00363658" w:rsidRPr="00B1440F" w:rsidRDefault="00363658" w:rsidP="00941A49">
            <w:pPr>
              <w:spacing w:before="120" w:after="120" w:line="240" w:lineRule="auto"/>
              <w:ind w:firstLine="284"/>
              <w:jc w:val="both"/>
              <w:rPr>
                <w:rFonts w:ascii="ITC Avant Garde" w:hAnsi="ITC Avant Garde" w:cs="Arial"/>
                <w:sz w:val="18"/>
                <w:szCs w:val="18"/>
              </w:rPr>
            </w:pPr>
            <w:proofErr w:type="gramStart"/>
            <w:r w:rsidRPr="000779CD">
              <w:rPr>
                <w:rFonts w:ascii="ITC Avant Garde" w:hAnsi="ITC Avant Garde" w:cs="Arial"/>
                <w:sz w:val="18"/>
                <w:szCs w:val="18"/>
              </w:rPr>
              <w:t>La citación a comparecer</w:t>
            </w:r>
            <w:proofErr w:type="gramEnd"/>
            <w:r w:rsidRPr="000779CD">
              <w:rPr>
                <w:rFonts w:ascii="ITC Avant Garde" w:hAnsi="ITC Avant Garde" w:cs="Arial"/>
                <w:sz w:val="18"/>
                <w:szCs w:val="18"/>
              </w:rPr>
              <w:t xml:space="preserve"> deberá contener las instrucciones para su desahogo por medios electrónicos, </w:t>
            </w:r>
            <w:r w:rsidRPr="000779CD">
              <w:rPr>
                <w:rFonts w:ascii="ITC Avant Garde" w:hAnsi="ITC Avant Garde" w:cs="Arial"/>
                <w:sz w:val="18"/>
                <w:szCs w:val="18"/>
                <w:u w:val="single"/>
              </w:rPr>
              <w:t>e indicar si la comparecencia se llevará a cabo a través del Sistema electrónico o de otra plataforma tecnológica</w:t>
            </w:r>
            <w:r w:rsidRPr="000779CD">
              <w:rPr>
                <w:rFonts w:ascii="ITC Avant Garde" w:hAnsi="ITC Avant Garde" w:cs="Arial"/>
                <w:sz w:val="18"/>
                <w:szCs w:val="18"/>
              </w:rPr>
              <w:t>.</w:t>
            </w:r>
          </w:p>
        </w:tc>
      </w:tr>
    </w:tbl>
    <w:p w14:paraId="002EC66C" w14:textId="77777777" w:rsidR="00363658" w:rsidRDefault="00363658" w:rsidP="00796DB8">
      <w:pPr>
        <w:spacing w:after="0" w:line="240" w:lineRule="auto"/>
        <w:jc w:val="both"/>
        <w:rPr>
          <w:rFonts w:ascii="ITC Avant Garde" w:hAnsi="ITC Avant Garde"/>
        </w:rPr>
      </w:pPr>
    </w:p>
    <w:p w14:paraId="1D7EC70C" w14:textId="13D85959" w:rsidR="00363658" w:rsidRPr="004F2311" w:rsidRDefault="00771911" w:rsidP="00EB73ED">
      <w:pPr>
        <w:spacing w:before="120" w:after="120" w:line="240" w:lineRule="auto"/>
        <w:jc w:val="both"/>
        <w:outlineLvl w:val="2"/>
        <w:rPr>
          <w:rFonts w:ascii="ITC Avant Garde" w:hAnsi="ITC Avant Garde" w:cs="Arial"/>
          <w:u w:val="single"/>
        </w:rPr>
      </w:pPr>
      <w:r>
        <w:rPr>
          <w:rFonts w:ascii="ITC Avant Garde" w:hAnsi="ITC Avant Garde" w:cs="Arial"/>
          <w:b/>
          <w:bCs/>
        </w:rPr>
        <w:t>7</w:t>
      </w:r>
      <w:r w:rsidR="00363658">
        <w:rPr>
          <w:rFonts w:ascii="ITC Avant Garde" w:hAnsi="ITC Avant Garde" w:cs="Arial"/>
          <w:b/>
          <w:bCs/>
        </w:rPr>
        <w:t xml:space="preserve">.2.18. </w:t>
      </w:r>
      <w:r w:rsidR="005D65C6" w:rsidRPr="00C2647E">
        <w:rPr>
          <w:rFonts w:ascii="ITC Avant Garde" w:hAnsi="ITC Avant Garde"/>
          <w:b/>
          <w:bCs/>
        </w:rPr>
        <w:t>Comentarios recibidos al</w:t>
      </w:r>
      <w:r w:rsidR="005D65C6" w:rsidRPr="004F2311">
        <w:rPr>
          <w:rFonts w:ascii="ITC Avant Garde" w:hAnsi="ITC Avant Garde"/>
          <w:b/>
          <w:bCs/>
        </w:rPr>
        <w:t xml:space="preserve"> </w:t>
      </w:r>
      <w:r w:rsidR="005D65C6">
        <w:rPr>
          <w:rFonts w:ascii="ITC Avant Garde" w:hAnsi="ITC Avant Garde"/>
          <w:b/>
          <w:bCs/>
        </w:rPr>
        <w:t>a</w:t>
      </w:r>
      <w:r w:rsidR="00363658" w:rsidRPr="004F2311">
        <w:rPr>
          <w:rFonts w:ascii="ITC Avant Garde" w:hAnsi="ITC Avant Garde"/>
          <w:b/>
          <w:bCs/>
        </w:rPr>
        <w:t>rtículo 2</w:t>
      </w:r>
      <w:r w:rsidR="00363658" w:rsidRPr="00810731">
        <w:rPr>
          <w:rFonts w:ascii="ITC Avant Garde" w:hAnsi="ITC Avant Garde"/>
          <w:b/>
          <w:bCs/>
        </w:rPr>
        <w:t>8</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363658" w:rsidRPr="005F7866" w14:paraId="52CB7C43" w14:textId="77777777" w:rsidTr="00A651CE">
        <w:trPr>
          <w:trHeight w:val="276"/>
          <w:jc w:val="center"/>
        </w:trPr>
        <w:tc>
          <w:tcPr>
            <w:tcW w:w="9498" w:type="dxa"/>
            <w:shd w:val="clear" w:color="auto" w:fill="538135" w:themeFill="accent6" w:themeFillShade="BF"/>
            <w:vAlign w:val="center"/>
          </w:tcPr>
          <w:p w14:paraId="23A6D87A" w14:textId="77777777" w:rsidR="00363658" w:rsidRPr="0077335A" w:rsidRDefault="00363658" w:rsidP="00A651CE">
            <w:pPr>
              <w:pStyle w:val="Default"/>
              <w:spacing w:before="60" w:after="60"/>
              <w:jc w:val="center"/>
              <w:rPr>
                <w:rFonts w:ascii="ITC Avant Garde" w:hAnsi="ITC Avant Garde"/>
                <w:b/>
                <w:bCs/>
                <w:iCs/>
                <w:sz w:val="20"/>
                <w:szCs w:val="20"/>
              </w:rPr>
            </w:pPr>
            <w:r>
              <w:rPr>
                <w:rFonts w:ascii="ITC Avant Garde" w:hAnsi="ITC Avant Garde"/>
                <w:b/>
                <w:bCs/>
                <w:iCs/>
                <w:color w:val="FFFFFF" w:themeColor="background1"/>
                <w:sz w:val="20"/>
                <w:szCs w:val="20"/>
              </w:rPr>
              <w:t>AT&amp;T</w:t>
            </w:r>
          </w:p>
        </w:tc>
      </w:tr>
      <w:tr w:rsidR="00363658" w:rsidRPr="005F7866" w14:paraId="1A58D1B1" w14:textId="77777777" w:rsidTr="00A651CE">
        <w:trPr>
          <w:trHeight w:val="443"/>
          <w:jc w:val="center"/>
        </w:trPr>
        <w:tc>
          <w:tcPr>
            <w:tcW w:w="9498" w:type="dxa"/>
            <w:shd w:val="clear" w:color="auto" w:fill="C5E0B3" w:themeFill="accent6" w:themeFillTint="66"/>
            <w:vAlign w:val="center"/>
          </w:tcPr>
          <w:p w14:paraId="636AFC2A" w14:textId="77777777" w:rsidR="00363658" w:rsidRPr="00551D14" w:rsidRDefault="00363658" w:rsidP="00A651CE">
            <w:pPr>
              <w:pStyle w:val="Default"/>
              <w:spacing w:before="120" w:after="120"/>
              <w:jc w:val="both"/>
              <w:rPr>
                <w:rFonts w:ascii="ITC Avant Garde" w:hAnsi="ITC Avant Garde"/>
                <w:i/>
                <w:sz w:val="18"/>
                <w:szCs w:val="18"/>
              </w:rPr>
            </w:pPr>
            <w:r w:rsidRPr="004F2311">
              <w:rPr>
                <w:rFonts w:ascii="ITC Avant Garde" w:hAnsi="ITC Avant Garde"/>
                <w:i/>
                <w:sz w:val="18"/>
                <w:szCs w:val="18"/>
              </w:rPr>
              <w:t>El artículo 28 de los propuestos lineamientos que establece las Reglas para el desahogo de las comparecencias, no se señala el derecho del compareciente a obtener una copia de su comparecencia; en opinión de AT&amp;T, debe especificarse.</w:t>
            </w:r>
          </w:p>
        </w:tc>
      </w:tr>
    </w:tbl>
    <w:p w14:paraId="5C71457F" w14:textId="77777777" w:rsidR="00363658" w:rsidRPr="00D250F1" w:rsidRDefault="00363658" w:rsidP="00D250F1">
      <w:pPr>
        <w:spacing w:before="120" w:after="120" w:line="240" w:lineRule="auto"/>
        <w:jc w:val="both"/>
        <w:outlineLvl w:val="3"/>
        <w:rPr>
          <w:rFonts w:ascii="ITC Avant Garde" w:hAnsi="ITC Avant Garde"/>
          <w:b/>
          <w:bCs/>
        </w:rPr>
      </w:pPr>
      <w:r w:rsidRPr="00D250F1">
        <w:rPr>
          <w:rFonts w:ascii="ITC Avant Garde" w:hAnsi="ITC Avant Garde"/>
          <w:b/>
          <w:bCs/>
        </w:rPr>
        <w:t>Consideraciones</w:t>
      </w:r>
    </w:p>
    <w:p w14:paraId="0083FCF2" w14:textId="696BF999" w:rsidR="00363658" w:rsidRDefault="00363658" w:rsidP="00363658">
      <w:pPr>
        <w:spacing w:after="120" w:line="240" w:lineRule="auto"/>
        <w:jc w:val="both"/>
        <w:rPr>
          <w:rFonts w:ascii="Arial" w:hAnsi="Arial" w:cs="Arial"/>
        </w:rPr>
      </w:pPr>
      <w:r>
        <w:rPr>
          <w:rFonts w:ascii="ITC Avant Garde" w:hAnsi="ITC Avant Garde"/>
        </w:rPr>
        <w:t>El artículo 76 de las Disposiciones Regulatorias prevé que se entregará una copia simple al compareciente del acta de la comparecencia. Esta disposición se retomó e</w:t>
      </w:r>
      <w:r w:rsidRPr="004F2311">
        <w:rPr>
          <w:rFonts w:ascii="ITC Avant Garde" w:hAnsi="ITC Avant Garde"/>
        </w:rPr>
        <w:t xml:space="preserve">n </w:t>
      </w:r>
      <w:r>
        <w:rPr>
          <w:rFonts w:ascii="ITC Avant Garde" w:hAnsi="ITC Avant Garde"/>
        </w:rPr>
        <w:t>e</w:t>
      </w:r>
      <w:r w:rsidRPr="004F2311">
        <w:rPr>
          <w:rFonts w:ascii="ITC Avant Garde" w:hAnsi="ITC Avant Garde"/>
        </w:rPr>
        <w:t xml:space="preserve">l segundo párrafo del artículo 29 </w:t>
      </w:r>
      <w:r>
        <w:rPr>
          <w:rFonts w:ascii="ITC Avant Garde" w:hAnsi="ITC Avant Garde"/>
        </w:rPr>
        <w:t xml:space="preserve">del </w:t>
      </w:r>
      <w:r w:rsidRPr="00FE6982">
        <w:rPr>
          <w:rFonts w:ascii="ITC Avant Garde" w:hAnsi="ITC Avant Garde"/>
        </w:rPr>
        <w:t xml:space="preserve">Anteproyecto </w:t>
      </w:r>
      <w:r w:rsidRPr="00EA0EA8">
        <w:rPr>
          <w:rFonts w:ascii="ITC Avant Garde" w:hAnsi="ITC Avant Garde"/>
        </w:rPr>
        <w:t xml:space="preserve">de </w:t>
      </w:r>
      <w:r w:rsidRPr="00FE6982">
        <w:rPr>
          <w:rFonts w:ascii="ITC Avant Garde" w:hAnsi="ITC Avant Garde"/>
        </w:rPr>
        <w:t>Lineamientos</w:t>
      </w:r>
      <w:r>
        <w:rPr>
          <w:rFonts w:ascii="ITC Avant Garde" w:hAnsi="ITC Avant Garde"/>
        </w:rPr>
        <w:t>, en dónde</w:t>
      </w:r>
      <w:r w:rsidRPr="004F2311">
        <w:rPr>
          <w:rFonts w:ascii="ITC Avant Garde" w:hAnsi="ITC Avant Garde"/>
        </w:rPr>
        <w:t xml:space="preserve"> </w:t>
      </w:r>
      <w:r>
        <w:rPr>
          <w:rFonts w:ascii="ITC Avant Garde" w:hAnsi="ITC Avant Garde"/>
        </w:rPr>
        <w:t>fue señalado que p</w:t>
      </w:r>
      <w:r w:rsidRPr="00964A03">
        <w:rPr>
          <w:rFonts w:ascii="ITC Avant Garde" w:hAnsi="ITC Avant Garde"/>
        </w:rPr>
        <w:t>ara efectos de la copia simple del acta que debe entregarse al compareciente</w:t>
      </w:r>
      <w:r>
        <w:rPr>
          <w:rFonts w:ascii="ITC Avant Garde" w:hAnsi="ITC Avant Garde"/>
        </w:rPr>
        <w:t>,</w:t>
      </w:r>
      <w:r w:rsidRPr="00964A03">
        <w:rPr>
          <w:rFonts w:ascii="ITC Avant Garde" w:hAnsi="ITC Avant Garde"/>
        </w:rPr>
        <w:t xml:space="preserve"> de conformidad con lo previsto en las Disposiciones Regulatorias, se le enviará un ejemplar por correo electrónico, sin perjuicio de que también estará disponible para su descarga a través del Sistema electrónico</w:t>
      </w:r>
      <w:r>
        <w:rPr>
          <w:rFonts w:ascii="ITC Avant Garde" w:hAnsi="ITC Avant Garde"/>
        </w:rPr>
        <w:t>.</w:t>
      </w:r>
    </w:p>
    <w:p w14:paraId="628B814A" w14:textId="77777777" w:rsidR="00363658" w:rsidRPr="006101EA" w:rsidRDefault="00363658" w:rsidP="00363658">
      <w:pPr>
        <w:spacing w:after="120" w:line="240" w:lineRule="auto"/>
        <w:jc w:val="both"/>
        <w:rPr>
          <w:rFonts w:ascii="ITC Avant Garde" w:hAnsi="ITC Avant Garde"/>
        </w:rPr>
      </w:pPr>
      <w:r>
        <w:rPr>
          <w:rFonts w:ascii="ITC Avant Garde" w:hAnsi="ITC Avant Garde"/>
        </w:rPr>
        <w:t xml:space="preserve">Visto lo anterior, es claro que en el </w:t>
      </w:r>
      <w:r w:rsidRPr="00FE6982">
        <w:rPr>
          <w:rFonts w:ascii="ITC Avant Garde" w:hAnsi="ITC Avant Garde"/>
        </w:rPr>
        <w:t xml:space="preserve">Anteproyecto </w:t>
      </w:r>
      <w:r w:rsidRPr="00EA0EA8">
        <w:rPr>
          <w:rFonts w:ascii="ITC Avant Garde" w:hAnsi="ITC Avant Garde"/>
        </w:rPr>
        <w:t xml:space="preserve">de </w:t>
      </w:r>
      <w:r w:rsidRPr="00FE6982">
        <w:rPr>
          <w:rFonts w:ascii="ITC Avant Garde" w:hAnsi="ITC Avant Garde"/>
        </w:rPr>
        <w:t>Lineamientos</w:t>
      </w:r>
      <w:r>
        <w:rPr>
          <w:rFonts w:ascii="ITC Avant Garde" w:hAnsi="ITC Avant Garde"/>
        </w:rPr>
        <w:t xml:space="preserve"> ya se prevé el derecho </w:t>
      </w:r>
      <w:r w:rsidRPr="00964A03">
        <w:rPr>
          <w:rFonts w:ascii="ITC Avant Garde" w:hAnsi="ITC Avant Garde"/>
        </w:rPr>
        <w:t>del compareciente a obtener una copia de su comparecencia</w:t>
      </w:r>
      <w:r>
        <w:rPr>
          <w:rFonts w:ascii="ITC Avant Garde" w:hAnsi="ITC Avant Garde"/>
        </w:rPr>
        <w:t>, y por lo tanto es improcedente el comentario de AT&amp;T.</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8F2984" w:rsidRPr="004F437D" w14:paraId="7BE5FD8D" w14:textId="77777777" w:rsidTr="00C02866">
        <w:trPr>
          <w:trHeight w:val="276"/>
        </w:trPr>
        <w:tc>
          <w:tcPr>
            <w:tcW w:w="8931" w:type="dxa"/>
            <w:shd w:val="clear" w:color="auto" w:fill="538135" w:themeFill="accent6" w:themeFillShade="BF"/>
          </w:tcPr>
          <w:p w14:paraId="7440FAE4" w14:textId="5F71814A" w:rsidR="008F2984" w:rsidRPr="004F437D" w:rsidRDefault="008F2984" w:rsidP="00C02866">
            <w:pPr>
              <w:autoSpaceDE w:val="0"/>
              <w:autoSpaceDN w:val="0"/>
              <w:adjustRightInd w:val="0"/>
              <w:spacing w:after="120" w:line="240" w:lineRule="auto"/>
              <w:jc w:val="center"/>
              <w:rPr>
                <w:rFonts w:ascii="ITC Avant Garde" w:hAnsi="ITC Avant Garde" w:cs="Tahoma"/>
                <w:i/>
                <w:color w:val="000000"/>
                <w:sz w:val="20"/>
                <w:szCs w:val="20"/>
                <w:lang w:eastAsia="es-MX"/>
              </w:rPr>
            </w:pPr>
            <w:r>
              <w:rPr>
                <w:rFonts w:ascii="ITC Avant Garde" w:hAnsi="ITC Avant Garde" w:cs="ITC Avant Garde"/>
                <w:b/>
                <w:color w:val="FFFFFF" w:themeColor="background1"/>
                <w:sz w:val="20"/>
                <w:szCs w:val="20"/>
                <w:lang w:eastAsia="es-MX"/>
              </w:rPr>
              <w:t>Mega Cable</w:t>
            </w:r>
          </w:p>
        </w:tc>
      </w:tr>
      <w:tr w:rsidR="008F2984" w:rsidRPr="004F437D" w14:paraId="5E21C534" w14:textId="77777777" w:rsidTr="00C02866">
        <w:trPr>
          <w:trHeight w:val="698"/>
        </w:trPr>
        <w:tc>
          <w:tcPr>
            <w:tcW w:w="8931" w:type="dxa"/>
            <w:shd w:val="clear" w:color="auto" w:fill="C5E0B3" w:themeFill="accent6" w:themeFillTint="66"/>
            <w:vAlign w:val="center"/>
          </w:tcPr>
          <w:p w14:paraId="388B6591" w14:textId="27DDEE28" w:rsidR="008F2984" w:rsidRPr="00923767" w:rsidRDefault="00923767" w:rsidP="008F2984">
            <w:pPr>
              <w:autoSpaceDE w:val="0"/>
              <w:autoSpaceDN w:val="0"/>
              <w:adjustRightInd w:val="0"/>
              <w:spacing w:after="120" w:line="240" w:lineRule="auto"/>
              <w:jc w:val="both"/>
              <w:rPr>
                <w:rFonts w:ascii="ITC Avant Garde" w:hAnsi="ITC Avant Garde" w:cs="Tahoma"/>
                <w:color w:val="000000"/>
                <w:sz w:val="18"/>
                <w:szCs w:val="18"/>
                <w:lang w:eastAsia="es-MX"/>
              </w:rPr>
            </w:pPr>
            <w:r w:rsidRPr="00923767">
              <w:rPr>
                <w:rFonts w:ascii="ITC Avant Garde" w:hAnsi="ITC Avant Garde" w:cs="Tahoma"/>
                <w:color w:val="000000"/>
                <w:sz w:val="18"/>
                <w:szCs w:val="18"/>
                <w:lang w:eastAsia="es-MX"/>
              </w:rPr>
              <w:t>D</w:t>
            </w:r>
            <w:r w:rsidR="008F2984" w:rsidRPr="00923767">
              <w:rPr>
                <w:rFonts w:ascii="ITC Avant Garde" w:hAnsi="ITC Avant Garde" w:cs="Tahoma"/>
                <w:color w:val="000000"/>
                <w:sz w:val="18"/>
                <w:szCs w:val="18"/>
                <w:lang w:eastAsia="es-MX"/>
              </w:rPr>
              <w:t>e la fracción IV, del artículo 28</w:t>
            </w:r>
            <w:r>
              <w:rPr>
                <w:rFonts w:ascii="ITC Avant Garde" w:hAnsi="ITC Avant Garde" w:cs="Tahoma"/>
                <w:color w:val="000000"/>
                <w:sz w:val="18"/>
                <w:szCs w:val="18"/>
                <w:lang w:eastAsia="es-MX"/>
              </w:rPr>
              <w:t xml:space="preserve">, </w:t>
            </w:r>
            <w:r w:rsidR="00174E97">
              <w:rPr>
                <w:rFonts w:ascii="ITC Avant Garde" w:hAnsi="ITC Avant Garde" w:cs="Tahoma"/>
                <w:color w:val="000000"/>
                <w:sz w:val="18"/>
                <w:szCs w:val="18"/>
                <w:lang w:eastAsia="es-MX"/>
              </w:rPr>
              <w:t xml:space="preserve">se </w:t>
            </w:r>
            <w:r>
              <w:rPr>
                <w:rFonts w:ascii="ITC Avant Garde" w:hAnsi="ITC Avant Garde" w:cs="Tahoma"/>
                <w:color w:val="000000"/>
                <w:sz w:val="18"/>
                <w:szCs w:val="18"/>
                <w:lang w:eastAsia="es-MX"/>
              </w:rPr>
              <w:t>p</w:t>
            </w:r>
            <w:r w:rsidRPr="00923767">
              <w:rPr>
                <w:rFonts w:ascii="ITC Avant Garde" w:hAnsi="ITC Avant Garde" w:cs="Tahoma"/>
                <w:color w:val="000000"/>
                <w:sz w:val="18"/>
                <w:szCs w:val="18"/>
                <w:lang w:eastAsia="es-MX"/>
              </w:rPr>
              <w:t>ropone eliminar el siguiente texto</w:t>
            </w:r>
            <w:r w:rsidR="008F2984" w:rsidRPr="00923767">
              <w:rPr>
                <w:rFonts w:ascii="ITC Avant Garde" w:hAnsi="ITC Avant Garde" w:cs="Tahoma"/>
                <w:color w:val="000000"/>
                <w:sz w:val="18"/>
                <w:szCs w:val="18"/>
                <w:lang w:eastAsia="es-MX"/>
              </w:rPr>
              <w:t xml:space="preserve">: </w:t>
            </w:r>
          </w:p>
          <w:p w14:paraId="3EAF3889" w14:textId="3FD5A1BA" w:rsidR="008F2984" w:rsidRPr="008F2984" w:rsidRDefault="008F2984" w:rsidP="008F2984">
            <w:pPr>
              <w:autoSpaceDE w:val="0"/>
              <w:autoSpaceDN w:val="0"/>
              <w:adjustRightInd w:val="0"/>
              <w:spacing w:after="120" w:line="240" w:lineRule="auto"/>
              <w:jc w:val="both"/>
              <w:rPr>
                <w:rFonts w:ascii="ITC Avant Garde" w:hAnsi="ITC Avant Garde" w:cs="Tahoma"/>
                <w:i/>
                <w:color w:val="000000"/>
                <w:sz w:val="18"/>
                <w:szCs w:val="18"/>
                <w:lang w:eastAsia="es-MX"/>
              </w:rPr>
            </w:pPr>
            <w:r w:rsidRPr="008F2984">
              <w:rPr>
                <w:rFonts w:ascii="ITC Avant Garde" w:hAnsi="ITC Avant Garde" w:cs="Tahoma"/>
                <w:i/>
                <w:color w:val="000000"/>
                <w:sz w:val="18"/>
                <w:szCs w:val="18"/>
                <w:lang w:eastAsia="es-MX"/>
              </w:rPr>
              <w:t xml:space="preserve">"IV. El compareciente, así como su abogado o persona de confianza, deberán declarar, bajo protesta de decir verdad, que no se encuentran acompañados de personas distintas, que </w:t>
            </w:r>
            <w:r w:rsidRPr="008F2984">
              <w:rPr>
                <w:rFonts w:ascii="ITC Avant Garde" w:hAnsi="ITC Avant Garde" w:cs="Tahoma"/>
                <w:i/>
                <w:strike/>
                <w:color w:val="000000"/>
                <w:sz w:val="18"/>
                <w:szCs w:val="18"/>
                <w:lang w:eastAsia="es-MX"/>
              </w:rPr>
              <w:t>no utilizarán algún artefacto o material físico, electrónico o de cualquier naturaleza que sirva de apoyo para contestar las preguntas o posiciones que se le realicen</w:t>
            </w:r>
            <w:r w:rsidRPr="008F2984">
              <w:rPr>
                <w:rFonts w:ascii="ITC Avant Garde" w:hAnsi="ITC Avant Garde" w:cs="Tahoma"/>
                <w:i/>
                <w:color w:val="000000"/>
                <w:sz w:val="18"/>
                <w:szCs w:val="18"/>
                <w:lang w:eastAsia="es-MX"/>
              </w:rPr>
              <w:t xml:space="preserve"> y que no grabarán con ningún medio de audio y/o video la diligencia, por lo que durante la comparecencia únicamente tendrán permitido utilizar el equipo de cómputo o dispositivo electrónico a través del cual se desahogue la misma.</w:t>
            </w:r>
          </w:p>
          <w:p w14:paraId="413D0CD3" w14:textId="5F1A195B" w:rsidR="008F2984" w:rsidRPr="004F437D" w:rsidRDefault="008F2984" w:rsidP="008F2984">
            <w:pPr>
              <w:autoSpaceDE w:val="0"/>
              <w:autoSpaceDN w:val="0"/>
              <w:adjustRightInd w:val="0"/>
              <w:spacing w:after="120" w:line="240" w:lineRule="auto"/>
              <w:jc w:val="both"/>
              <w:rPr>
                <w:rFonts w:ascii="ITC Avant Garde" w:hAnsi="ITC Avant Garde" w:cs="Tahoma"/>
                <w:i/>
                <w:color w:val="000000"/>
                <w:sz w:val="18"/>
                <w:szCs w:val="18"/>
                <w:lang w:eastAsia="es-MX"/>
              </w:rPr>
            </w:pPr>
            <w:r w:rsidRPr="008F2984">
              <w:rPr>
                <w:rFonts w:ascii="ITC Avant Garde" w:hAnsi="ITC Avant Garde" w:cs="Tahoma"/>
                <w:i/>
                <w:color w:val="000000"/>
                <w:sz w:val="18"/>
                <w:szCs w:val="18"/>
                <w:lang w:eastAsia="es-MX"/>
              </w:rPr>
              <w:t>Se propone la eliminación derivado a que hay preguntas que para contestar es necesaria una consulta de documentos ya sea digitales o físicos, de esta forma se puede dar una respuesta precisa y que se desahogue de una forma adecuada de la comparecencia.</w:t>
            </w:r>
            <w:r>
              <w:rPr>
                <w:rFonts w:ascii="ITC Avant Garde" w:hAnsi="ITC Avant Garde" w:cs="Tahoma"/>
                <w:i/>
                <w:color w:val="000000"/>
                <w:sz w:val="18"/>
                <w:szCs w:val="18"/>
                <w:lang w:eastAsia="es-MX"/>
              </w:rPr>
              <w:t>”</w:t>
            </w:r>
          </w:p>
        </w:tc>
      </w:tr>
    </w:tbl>
    <w:p w14:paraId="509751D4" w14:textId="77777777" w:rsidR="008F2984" w:rsidRPr="00306C15" w:rsidRDefault="008F2984" w:rsidP="00306C15">
      <w:pPr>
        <w:spacing w:before="120" w:after="120" w:line="240" w:lineRule="auto"/>
        <w:jc w:val="both"/>
        <w:outlineLvl w:val="3"/>
        <w:rPr>
          <w:rFonts w:ascii="ITC Avant Garde" w:hAnsi="ITC Avant Garde"/>
          <w:b/>
          <w:bCs/>
        </w:rPr>
      </w:pPr>
      <w:r w:rsidRPr="00306C15">
        <w:rPr>
          <w:rFonts w:ascii="ITC Avant Garde" w:hAnsi="ITC Avant Garde"/>
          <w:b/>
          <w:bCs/>
        </w:rPr>
        <w:t>Consideraciones</w:t>
      </w:r>
    </w:p>
    <w:p w14:paraId="19B08D8B" w14:textId="306528BC" w:rsidR="004D3D37" w:rsidRPr="004D3D37" w:rsidRDefault="004D3D37" w:rsidP="00F64277">
      <w:pPr>
        <w:spacing w:after="120" w:line="240" w:lineRule="auto"/>
        <w:jc w:val="both"/>
        <w:rPr>
          <w:rFonts w:ascii="ITC Avant Garde" w:hAnsi="ITC Avant Garde"/>
        </w:rPr>
      </w:pPr>
      <w:r w:rsidRPr="004D3D37">
        <w:rPr>
          <w:rFonts w:ascii="ITC Avant Garde" w:hAnsi="ITC Avant Garde"/>
        </w:rPr>
        <w:t xml:space="preserve">Respecto al comentario de Mega Cable, </w:t>
      </w:r>
      <w:r w:rsidR="00821359" w:rsidRPr="00831C6E">
        <w:rPr>
          <w:rFonts w:ascii="ITC Avant Garde" w:hAnsi="ITC Avant Garde"/>
        </w:rPr>
        <w:t xml:space="preserve">se </w:t>
      </w:r>
      <w:r w:rsidR="00821359" w:rsidRPr="00D37106">
        <w:rPr>
          <w:rFonts w:ascii="ITC Avant Garde" w:hAnsi="ITC Avant Garde"/>
        </w:rPr>
        <w:t xml:space="preserve">aclara que el Anteproyecto de </w:t>
      </w:r>
      <w:r w:rsidR="00821359">
        <w:rPr>
          <w:rFonts w:ascii="ITC Avant Garde" w:hAnsi="ITC Avant Garde"/>
        </w:rPr>
        <w:t>Lineamientos</w:t>
      </w:r>
      <w:r w:rsidR="00821359" w:rsidRPr="00D37106">
        <w:rPr>
          <w:rFonts w:ascii="ITC Avant Garde" w:hAnsi="ITC Avant Garde"/>
        </w:rPr>
        <w:t xml:space="preserve"> no es el instrumento idóneo para</w:t>
      </w:r>
      <w:r w:rsidR="00821359">
        <w:rPr>
          <w:rFonts w:ascii="ITC Avant Garde" w:hAnsi="ITC Avant Garde"/>
        </w:rPr>
        <w:t xml:space="preserve"> </w:t>
      </w:r>
      <w:r w:rsidR="00821359" w:rsidRPr="00873C8A">
        <w:rPr>
          <w:rFonts w:ascii="ITC Avant Garde" w:hAnsi="ITC Avant Garde"/>
        </w:rPr>
        <w:t>pronunciarse</w:t>
      </w:r>
      <w:r w:rsidR="00821359">
        <w:rPr>
          <w:rFonts w:ascii="ITC Avant Garde" w:hAnsi="ITC Avant Garde"/>
        </w:rPr>
        <w:t xml:space="preserve"> respecto a la posibilidad de que los comparecientes puedan consultar </w:t>
      </w:r>
      <w:r w:rsidR="00821359" w:rsidRPr="004D3D37">
        <w:rPr>
          <w:rFonts w:ascii="ITC Avant Garde" w:hAnsi="ITC Avant Garde"/>
        </w:rPr>
        <w:t xml:space="preserve">documentos físicos o digitales para dar contestación a las preguntas que en su caso les formule la </w:t>
      </w:r>
      <w:r w:rsidR="00821359">
        <w:rPr>
          <w:rFonts w:ascii="ITC Avant Garde" w:hAnsi="ITC Avant Garde"/>
        </w:rPr>
        <w:t xml:space="preserve">AI. Ello, tomando en consideración que </w:t>
      </w:r>
      <w:r w:rsidRPr="004D3D37">
        <w:rPr>
          <w:rFonts w:ascii="ITC Avant Garde" w:hAnsi="ITC Avant Garde"/>
        </w:rPr>
        <w:t xml:space="preserve">ni la LFCE, ni </w:t>
      </w:r>
      <w:r w:rsidRPr="004D3D37">
        <w:rPr>
          <w:rFonts w:ascii="ITC Avant Garde" w:hAnsi="ITC Avant Garde"/>
        </w:rPr>
        <w:lastRenderedPageBreak/>
        <w:t xml:space="preserve">las Disposiciones Regulatorias o el Código Federal de Procedimientos Civiles (de aplicación supletoria a la LFCE), prevén </w:t>
      </w:r>
      <w:r w:rsidR="00821359">
        <w:rPr>
          <w:rFonts w:ascii="ITC Avant Garde" w:hAnsi="ITC Avant Garde"/>
        </w:rPr>
        <w:t>dicha</w:t>
      </w:r>
      <w:r w:rsidR="00821359" w:rsidRPr="004D3D37">
        <w:rPr>
          <w:rFonts w:ascii="ITC Avant Garde" w:hAnsi="ITC Avant Garde"/>
        </w:rPr>
        <w:t xml:space="preserve"> </w:t>
      </w:r>
      <w:r w:rsidRPr="004D3D37">
        <w:rPr>
          <w:rFonts w:ascii="ITC Avant Garde" w:hAnsi="ITC Avant Garde"/>
        </w:rPr>
        <w:t>posibilidad.</w:t>
      </w:r>
      <w:r w:rsidR="00271922">
        <w:rPr>
          <w:rFonts w:ascii="ITC Avant Garde" w:hAnsi="ITC Avant Garde"/>
        </w:rPr>
        <w:t xml:space="preserve"> Asimismo, de resultar necesario, corresponde a </w:t>
      </w:r>
      <w:r w:rsidR="00271922" w:rsidRPr="00C46049">
        <w:rPr>
          <w:rFonts w:ascii="ITC Avant Garde" w:hAnsi="ITC Avant Garde"/>
        </w:rPr>
        <w:t xml:space="preserve">la AI </w:t>
      </w:r>
      <w:r w:rsidR="00271922">
        <w:rPr>
          <w:rFonts w:ascii="ITC Avant Garde" w:hAnsi="ITC Avant Garde"/>
        </w:rPr>
        <w:t>la exhibición de</w:t>
      </w:r>
      <w:r w:rsidR="00271922" w:rsidRPr="00C46049">
        <w:rPr>
          <w:rFonts w:ascii="ITC Avant Garde" w:hAnsi="ITC Avant Garde"/>
        </w:rPr>
        <w:t xml:space="preserve"> los documento</w:t>
      </w:r>
      <w:r w:rsidR="00271922">
        <w:rPr>
          <w:rFonts w:ascii="ITC Avant Garde" w:hAnsi="ITC Avant Garde"/>
        </w:rPr>
        <w:t>s</w:t>
      </w:r>
      <w:r w:rsidR="00271922" w:rsidRPr="00C46049">
        <w:rPr>
          <w:rFonts w:ascii="ITC Avant Garde" w:hAnsi="ITC Avant Garde"/>
        </w:rPr>
        <w:t xml:space="preserve"> sobre los que deba responder preguntas el compareciente</w:t>
      </w:r>
      <w:r w:rsidR="00026182">
        <w:rPr>
          <w:rFonts w:ascii="ITC Avant Garde" w:hAnsi="ITC Avant Garde"/>
        </w:rPr>
        <w:t xml:space="preserve">, conforme a lo previsto en </w:t>
      </w:r>
      <w:r w:rsidR="00715F52">
        <w:rPr>
          <w:rFonts w:ascii="ITC Avant Garde" w:hAnsi="ITC Avant Garde"/>
        </w:rPr>
        <w:t>los artículos 77, segundo párrafo,</w:t>
      </w:r>
      <w:r w:rsidR="00715F52">
        <w:rPr>
          <w:rStyle w:val="Refdenotaalpie"/>
          <w:rFonts w:ascii="ITC Avant Garde" w:hAnsi="ITC Avant Garde"/>
        </w:rPr>
        <w:footnoteReference w:id="21"/>
      </w:r>
      <w:r w:rsidR="00715F52">
        <w:rPr>
          <w:rFonts w:ascii="ITC Avant Garde" w:hAnsi="ITC Avant Garde"/>
        </w:rPr>
        <w:t xml:space="preserve"> de las Disposiciones Regulatorias y</w:t>
      </w:r>
      <w:r w:rsidR="00026182">
        <w:rPr>
          <w:rFonts w:ascii="ITC Avant Garde" w:hAnsi="ITC Avant Garde"/>
        </w:rPr>
        <w:t xml:space="preserve"> 30 del Anteproyecto de Lineamientos.</w:t>
      </w:r>
      <w:r w:rsidR="003734D2">
        <w:rPr>
          <w:rStyle w:val="Refdenotaalpie"/>
          <w:rFonts w:ascii="ITC Avant Garde" w:hAnsi="ITC Avant Garde"/>
        </w:rPr>
        <w:footnoteReference w:id="22"/>
      </w:r>
    </w:p>
    <w:p w14:paraId="73EF7DA8" w14:textId="67E7FD50" w:rsidR="006230F4" w:rsidRPr="00A7660B" w:rsidRDefault="004D3D37" w:rsidP="00F64277">
      <w:pPr>
        <w:spacing w:after="120" w:line="240" w:lineRule="auto"/>
        <w:jc w:val="both"/>
        <w:rPr>
          <w:rFonts w:ascii="ITC Avant Garde" w:hAnsi="ITC Avant Garde"/>
        </w:rPr>
      </w:pPr>
      <w:r w:rsidRPr="004D3D37">
        <w:rPr>
          <w:rFonts w:ascii="ITC Avant Garde" w:hAnsi="ITC Avant Garde"/>
        </w:rPr>
        <w:t xml:space="preserve">Por lo tanto, no resulta viable prescindir </w:t>
      </w:r>
      <w:r w:rsidR="00174E97">
        <w:rPr>
          <w:rFonts w:ascii="ITC Avant Garde" w:hAnsi="ITC Avant Garde"/>
        </w:rPr>
        <w:t xml:space="preserve">del texto referido </w:t>
      </w:r>
      <w:r w:rsidRPr="004D3D37">
        <w:rPr>
          <w:rFonts w:ascii="ITC Avant Garde" w:hAnsi="ITC Avant Garde"/>
        </w:rPr>
        <w:t>de la fracción IV</w:t>
      </w:r>
      <w:r w:rsidR="00174E97">
        <w:rPr>
          <w:rFonts w:ascii="ITC Avant Garde" w:hAnsi="ITC Avant Garde"/>
        </w:rPr>
        <w:t>,</w:t>
      </w:r>
      <w:r w:rsidRPr="004D3D37">
        <w:rPr>
          <w:rFonts w:ascii="ITC Avant Garde" w:hAnsi="ITC Avant Garde"/>
        </w:rPr>
        <w:t xml:space="preserve"> del artículo 28</w:t>
      </w:r>
      <w:r w:rsidR="00174E97">
        <w:rPr>
          <w:rFonts w:ascii="ITC Avant Garde" w:hAnsi="ITC Avant Garde"/>
        </w:rPr>
        <w:t>,</w:t>
      </w:r>
      <w:r w:rsidRPr="004D3D37">
        <w:rPr>
          <w:rFonts w:ascii="ITC Avant Garde" w:hAnsi="ITC Avant Garde"/>
        </w:rPr>
        <w:t xml:space="preserve"> del Anteproyecto de Lineamientos como lo propone Mega Cable.</w:t>
      </w:r>
    </w:p>
    <w:p w14:paraId="6D05DC4A" w14:textId="49EDD93A" w:rsidR="008F2984" w:rsidRDefault="008F2984" w:rsidP="00F64277">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Pr>
          <w:rFonts w:ascii="ITC Avant Garde" w:hAnsi="ITC Avant Garde"/>
        </w:rPr>
        <w:t>Mega Cable.</w:t>
      </w:r>
    </w:p>
    <w:p w14:paraId="38A86439" w14:textId="6DE86027" w:rsidR="00334650" w:rsidRPr="00192338" w:rsidRDefault="00771911" w:rsidP="00921E85">
      <w:pPr>
        <w:keepNext/>
        <w:keepLines/>
        <w:spacing w:after="120" w:line="240" w:lineRule="auto"/>
        <w:outlineLvl w:val="2"/>
        <w:rPr>
          <w:rFonts w:ascii="ITC Avant Garde" w:hAnsi="ITC Avant Garde"/>
          <w:b/>
          <w:bCs/>
        </w:rPr>
      </w:pPr>
      <w:r>
        <w:rPr>
          <w:rFonts w:ascii="ITC Avant Garde" w:hAnsi="ITC Avant Garde"/>
          <w:b/>
          <w:bCs/>
        </w:rPr>
        <w:t>7</w:t>
      </w:r>
      <w:r w:rsidR="00921E85" w:rsidRPr="00192338">
        <w:rPr>
          <w:rFonts w:ascii="ITC Avant Garde" w:hAnsi="ITC Avant Garde"/>
          <w:b/>
          <w:bCs/>
        </w:rPr>
        <w:t xml:space="preserve">.2.19. </w:t>
      </w:r>
      <w:r w:rsidR="00334650" w:rsidRPr="00192338">
        <w:rPr>
          <w:rFonts w:ascii="ITC Avant Garde" w:hAnsi="ITC Avant Garde"/>
          <w:b/>
          <w:bCs/>
        </w:rPr>
        <w:t>Comentario</w:t>
      </w:r>
      <w:r w:rsidR="00821359" w:rsidRPr="00192338">
        <w:rPr>
          <w:rFonts w:ascii="ITC Avant Garde" w:hAnsi="ITC Avant Garde"/>
          <w:b/>
          <w:bCs/>
        </w:rPr>
        <w:t>s</w:t>
      </w:r>
      <w:r w:rsidR="00334650" w:rsidRPr="00192338">
        <w:rPr>
          <w:rFonts w:ascii="ITC Avant Garde" w:hAnsi="ITC Avant Garde"/>
          <w:b/>
          <w:bCs/>
        </w:rPr>
        <w:t xml:space="preserve"> recibido</w:t>
      </w:r>
      <w:r w:rsidR="00821359" w:rsidRPr="00192338">
        <w:rPr>
          <w:rFonts w:ascii="ITC Avant Garde" w:hAnsi="ITC Avant Garde"/>
          <w:b/>
          <w:bCs/>
        </w:rPr>
        <w:t>s</w:t>
      </w:r>
      <w:r w:rsidR="00334650" w:rsidRPr="00192338">
        <w:rPr>
          <w:rFonts w:ascii="ITC Avant Garde" w:hAnsi="ITC Avant Garde"/>
          <w:b/>
          <w:bCs/>
        </w:rPr>
        <w:t xml:space="preserve"> al artículo 29</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334650" w:rsidRPr="004F437D" w14:paraId="06FDC4B1" w14:textId="77777777" w:rsidTr="00334650">
        <w:trPr>
          <w:trHeight w:val="276"/>
        </w:trPr>
        <w:tc>
          <w:tcPr>
            <w:tcW w:w="8931" w:type="dxa"/>
            <w:shd w:val="clear" w:color="auto" w:fill="538135" w:themeFill="accent6" w:themeFillShade="BF"/>
          </w:tcPr>
          <w:p w14:paraId="2F19AC8F" w14:textId="3042C9A9" w:rsidR="00334650" w:rsidRPr="004F437D" w:rsidRDefault="002E2F31" w:rsidP="00334650">
            <w:pPr>
              <w:autoSpaceDE w:val="0"/>
              <w:autoSpaceDN w:val="0"/>
              <w:adjustRightInd w:val="0"/>
              <w:spacing w:after="120" w:line="240" w:lineRule="auto"/>
              <w:jc w:val="center"/>
              <w:rPr>
                <w:rFonts w:ascii="ITC Avant Garde" w:hAnsi="ITC Avant Garde" w:cs="Tahoma"/>
                <w:i/>
                <w:color w:val="000000"/>
                <w:sz w:val="20"/>
                <w:szCs w:val="20"/>
                <w:lang w:eastAsia="es-MX"/>
              </w:rPr>
            </w:pPr>
            <w:r>
              <w:rPr>
                <w:rFonts w:ascii="ITC Avant Garde" w:hAnsi="ITC Avant Garde" w:cs="ITC Avant Garde"/>
                <w:b/>
                <w:color w:val="FFFFFF" w:themeColor="background1"/>
                <w:sz w:val="20"/>
                <w:szCs w:val="20"/>
                <w:lang w:eastAsia="es-MX"/>
              </w:rPr>
              <w:t>M</w:t>
            </w:r>
            <w:r w:rsidRPr="002E2F31">
              <w:rPr>
                <w:rFonts w:ascii="ITC Avant Garde" w:hAnsi="ITC Avant Garde" w:cs="ITC Avant Garde"/>
                <w:b/>
                <w:color w:val="FFFFFF" w:themeColor="background1"/>
                <w:sz w:val="20"/>
                <w:szCs w:val="20"/>
                <w:lang w:eastAsia="es-MX"/>
              </w:rPr>
              <w:t>ega Cable</w:t>
            </w:r>
          </w:p>
        </w:tc>
      </w:tr>
      <w:tr w:rsidR="00334650" w:rsidRPr="004F437D" w14:paraId="5DA25F29" w14:textId="77777777" w:rsidTr="00334650">
        <w:trPr>
          <w:trHeight w:val="698"/>
        </w:trPr>
        <w:tc>
          <w:tcPr>
            <w:tcW w:w="8931" w:type="dxa"/>
            <w:shd w:val="clear" w:color="auto" w:fill="C5E0B3" w:themeFill="accent6" w:themeFillTint="66"/>
            <w:vAlign w:val="center"/>
          </w:tcPr>
          <w:p w14:paraId="10664EA7" w14:textId="0D3F21FA" w:rsidR="002E2F31" w:rsidRPr="002E2F31" w:rsidRDefault="002E2F31" w:rsidP="002E2F31">
            <w:pPr>
              <w:autoSpaceDE w:val="0"/>
              <w:autoSpaceDN w:val="0"/>
              <w:adjustRightInd w:val="0"/>
              <w:spacing w:after="120" w:line="240" w:lineRule="auto"/>
              <w:jc w:val="both"/>
              <w:rPr>
                <w:rFonts w:ascii="ITC Avant Garde" w:hAnsi="ITC Avant Garde" w:cs="Tahoma"/>
                <w:color w:val="000000"/>
                <w:sz w:val="18"/>
                <w:szCs w:val="18"/>
                <w:lang w:eastAsia="es-MX"/>
              </w:rPr>
            </w:pPr>
            <w:r w:rsidRPr="002E2F31">
              <w:rPr>
                <w:rFonts w:ascii="ITC Avant Garde" w:hAnsi="ITC Avant Garde" w:cs="Tahoma"/>
                <w:color w:val="000000"/>
                <w:sz w:val="18"/>
                <w:szCs w:val="18"/>
                <w:lang w:eastAsia="es-MX"/>
              </w:rPr>
              <w:t xml:space="preserve">Se propone la eliminación de la fracción IV, </w:t>
            </w:r>
            <w:r w:rsidR="00026182">
              <w:rPr>
                <w:rFonts w:ascii="ITC Avant Garde" w:hAnsi="ITC Avant Garde" w:cs="Tahoma"/>
                <w:color w:val="000000"/>
                <w:sz w:val="18"/>
                <w:szCs w:val="18"/>
                <w:lang w:eastAsia="es-MX"/>
              </w:rPr>
              <w:t xml:space="preserve">así como de parte del texto </w:t>
            </w:r>
            <w:r w:rsidRPr="002E2F31">
              <w:rPr>
                <w:rFonts w:ascii="ITC Avant Garde" w:hAnsi="ITC Avant Garde" w:cs="Tahoma"/>
                <w:color w:val="000000"/>
                <w:sz w:val="18"/>
                <w:szCs w:val="18"/>
                <w:lang w:eastAsia="es-MX"/>
              </w:rPr>
              <w:t>de la fracción V, del artículo 29, relativo al acta levanta</w:t>
            </w:r>
            <w:r w:rsidR="00174E97">
              <w:rPr>
                <w:rFonts w:ascii="ITC Avant Garde" w:hAnsi="ITC Avant Garde" w:cs="Tahoma"/>
                <w:color w:val="000000"/>
                <w:sz w:val="18"/>
                <w:szCs w:val="18"/>
                <w:lang w:eastAsia="es-MX"/>
              </w:rPr>
              <w:t>da</w:t>
            </w:r>
            <w:r w:rsidRPr="002E2F31">
              <w:rPr>
                <w:rFonts w:ascii="ITC Avant Garde" w:hAnsi="ITC Avant Garde" w:cs="Tahoma"/>
                <w:color w:val="000000"/>
                <w:sz w:val="18"/>
                <w:szCs w:val="18"/>
                <w:lang w:eastAsia="es-MX"/>
              </w:rPr>
              <w:t xml:space="preserve"> </w:t>
            </w:r>
            <w:r w:rsidR="00026182">
              <w:rPr>
                <w:rFonts w:ascii="ITC Avant Garde" w:hAnsi="ITC Avant Garde" w:cs="Tahoma"/>
                <w:color w:val="000000"/>
                <w:sz w:val="18"/>
                <w:szCs w:val="18"/>
                <w:lang w:eastAsia="es-MX"/>
              </w:rPr>
              <w:t xml:space="preserve">con motivo </w:t>
            </w:r>
            <w:r w:rsidRPr="002E2F31">
              <w:rPr>
                <w:rFonts w:ascii="ITC Avant Garde" w:hAnsi="ITC Avant Garde" w:cs="Tahoma"/>
                <w:color w:val="000000"/>
                <w:sz w:val="18"/>
                <w:szCs w:val="18"/>
                <w:lang w:eastAsia="es-MX"/>
              </w:rPr>
              <w:t>de una comparecencia.</w:t>
            </w:r>
          </w:p>
          <w:p w14:paraId="6FF86BDF" w14:textId="4A073588" w:rsidR="00026182" w:rsidRPr="00EA6FAB" w:rsidRDefault="00026182" w:rsidP="00EA6FAB">
            <w:pPr>
              <w:autoSpaceDE w:val="0"/>
              <w:autoSpaceDN w:val="0"/>
              <w:adjustRightInd w:val="0"/>
              <w:spacing w:after="120" w:line="240" w:lineRule="auto"/>
              <w:jc w:val="both"/>
              <w:rPr>
                <w:rFonts w:ascii="ITC Avant Garde" w:hAnsi="ITC Avant Garde" w:cs="Tahoma"/>
                <w:i/>
                <w:strike/>
                <w:color w:val="000000"/>
                <w:sz w:val="18"/>
                <w:szCs w:val="18"/>
                <w:lang w:eastAsia="es-MX"/>
              </w:rPr>
            </w:pPr>
            <w:r>
              <w:rPr>
                <w:rFonts w:ascii="ITC Avant Garde" w:hAnsi="ITC Avant Garde" w:cs="Tahoma"/>
                <w:i/>
                <w:color w:val="000000"/>
                <w:sz w:val="18"/>
                <w:szCs w:val="18"/>
                <w:lang w:eastAsia="es-MX"/>
              </w:rPr>
              <w:t>“</w:t>
            </w:r>
            <w:r w:rsidRPr="00EA6FAB">
              <w:rPr>
                <w:rFonts w:ascii="ITC Avant Garde" w:hAnsi="ITC Avant Garde" w:cs="Tahoma"/>
                <w:b/>
                <w:bCs/>
                <w:i/>
                <w:strike/>
                <w:color w:val="000000"/>
                <w:sz w:val="18"/>
                <w:szCs w:val="18"/>
                <w:lang w:eastAsia="es-MX"/>
              </w:rPr>
              <w:t>IV.</w:t>
            </w:r>
            <w:r w:rsidRPr="00EA6FAB">
              <w:rPr>
                <w:rFonts w:ascii="ITC Avant Garde" w:hAnsi="ITC Avant Garde" w:cs="Tahoma"/>
                <w:i/>
                <w:strike/>
                <w:color w:val="000000"/>
                <w:sz w:val="18"/>
                <w:szCs w:val="18"/>
                <w:lang w:eastAsia="es-MX"/>
              </w:rPr>
              <w:t xml:space="preserve"> La manifestación bajo protesta de decir verdad que realizaron el compareciente y su abogado o persona de confianza, respecto de que son las personas que dicen ser;</w:t>
            </w:r>
          </w:p>
          <w:p w14:paraId="2D34D721" w14:textId="07AE4A9A" w:rsidR="002E2F31" w:rsidRDefault="00174E97" w:rsidP="002E2F31">
            <w:pPr>
              <w:autoSpaceDE w:val="0"/>
              <w:autoSpaceDN w:val="0"/>
              <w:adjustRightInd w:val="0"/>
              <w:spacing w:after="120" w:line="240" w:lineRule="auto"/>
              <w:jc w:val="both"/>
              <w:rPr>
                <w:rFonts w:ascii="ITC Avant Garde" w:hAnsi="ITC Avant Garde" w:cs="Tahoma"/>
                <w:i/>
                <w:color w:val="000000"/>
                <w:sz w:val="18"/>
                <w:szCs w:val="18"/>
                <w:lang w:eastAsia="es-MX"/>
              </w:rPr>
            </w:pPr>
            <w:r w:rsidRPr="00174E97">
              <w:rPr>
                <w:rFonts w:ascii="ITC Avant Garde" w:hAnsi="ITC Avant Garde" w:cs="Tahoma"/>
                <w:b/>
                <w:i/>
                <w:color w:val="000000"/>
                <w:sz w:val="18"/>
                <w:szCs w:val="18"/>
                <w:lang w:eastAsia="es-MX"/>
              </w:rPr>
              <w:t>V.</w:t>
            </w:r>
            <w:r>
              <w:rPr>
                <w:rFonts w:ascii="ITC Avant Garde" w:hAnsi="ITC Avant Garde" w:cs="Tahoma"/>
                <w:i/>
                <w:color w:val="000000"/>
                <w:sz w:val="18"/>
                <w:szCs w:val="18"/>
                <w:lang w:eastAsia="es-MX"/>
              </w:rPr>
              <w:t xml:space="preserve"> </w:t>
            </w:r>
            <w:r w:rsidR="002E2F31" w:rsidRPr="002E2F31">
              <w:rPr>
                <w:rFonts w:ascii="ITC Avant Garde" w:hAnsi="ITC Avant Garde" w:cs="Tahoma"/>
                <w:i/>
                <w:color w:val="000000"/>
                <w:sz w:val="18"/>
                <w:szCs w:val="18"/>
                <w:lang w:eastAsia="es-MX"/>
              </w:rPr>
              <w:t xml:space="preserve">La manifestación bajo protesta de decir verdad que realizaron el compareciente y su abogado o persona de confianza, respecto de que no estuvieron acompañados de personas distintas; </w:t>
            </w:r>
            <w:r w:rsidR="002E2F31" w:rsidRPr="00174E97">
              <w:rPr>
                <w:rFonts w:ascii="ITC Avant Garde" w:hAnsi="ITC Avant Garde" w:cs="Tahoma"/>
                <w:i/>
                <w:strike/>
                <w:color w:val="000000"/>
                <w:sz w:val="18"/>
                <w:szCs w:val="18"/>
                <w:lang w:eastAsia="es-MX"/>
              </w:rPr>
              <w:t>no utilizaron dispositivo alguno de apoyo para contestar las preguntas o posiciones, y no grabaron la diligencia</w:t>
            </w:r>
            <w:r w:rsidR="002E2F31" w:rsidRPr="002E2F31">
              <w:rPr>
                <w:rFonts w:ascii="ITC Avant Garde" w:hAnsi="ITC Avant Garde" w:cs="Tahoma"/>
                <w:i/>
                <w:color w:val="000000"/>
                <w:sz w:val="18"/>
                <w:szCs w:val="18"/>
                <w:lang w:eastAsia="es-MX"/>
              </w:rPr>
              <w:t>;</w:t>
            </w:r>
          </w:p>
          <w:p w14:paraId="7D6AB6CA" w14:textId="77777777" w:rsidR="002E2F31" w:rsidRPr="002E2F31" w:rsidRDefault="002E2F31" w:rsidP="002E2F31">
            <w:pPr>
              <w:autoSpaceDE w:val="0"/>
              <w:autoSpaceDN w:val="0"/>
              <w:adjustRightInd w:val="0"/>
              <w:spacing w:after="120" w:line="240" w:lineRule="auto"/>
              <w:jc w:val="both"/>
              <w:rPr>
                <w:rFonts w:ascii="ITC Avant Garde" w:hAnsi="ITC Avant Garde" w:cs="Tahoma"/>
                <w:i/>
                <w:color w:val="000000"/>
                <w:sz w:val="18"/>
                <w:szCs w:val="18"/>
                <w:lang w:eastAsia="es-MX"/>
              </w:rPr>
            </w:pPr>
            <w:r w:rsidRPr="002E2F31">
              <w:rPr>
                <w:rFonts w:ascii="ITC Avant Garde" w:hAnsi="ITC Avant Garde" w:cs="Tahoma"/>
                <w:i/>
                <w:color w:val="000000"/>
                <w:sz w:val="18"/>
                <w:szCs w:val="18"/>
                <w:lang w:eastAsia="es-MX"/>
              </w:rPr>
              <w:t>Se considera que no es necesaria la fracción IV, derivado a que con el punto I y II se puede acreditar la personalidad de los comparecientes, derivado a que se les toma la media filiación y se identificaron con documento oficial.</w:t>
            </w:r>
          </w:p>
          <w:p w14:paraId="506F6C81" w14:textId="454BE69C" w:rsidR="00334650" w:rsidRPr="004F437D" w:rsidRDefault="002E2F31" w:rsidP="002E2F31">
            <w:pPr>
              <w:autoSpaceDE w:val="0"/>
              <w:autoSpaceDN w:val="0"/>
              <w:adjustRightInd w:val="0"/>
              <w:spacing w:after="120" w:line="240" w:lineRule="auto"/>
              <w:jc w:val="both"/>
              <w:rPr>
                <w:rFonts w:ascii="ITC Avant Garde" w:hAnsi="ITC Avant Garde" w:cs="Tahoma"/>
                <w:i/>
                <w:color w:val="000000"/>
                <w:sz w:val="18"/>
                <w:szCs w:val="18"/>
                <w:lang w:eastAsia="es-MX"/>
              </w:rPr>
            </w:pPr>
            <w:proofErr w:type="gramStart"/>
            <w:r w:rsidRPr="002E2F31">
              <w:rPr>
                <w:rFonts w:ascii="ITC Avant Garde" w:hAnsi="ITC Avant Garde" w:cs="Tahoma"/>
                <w:i/>
                <w:color w:val="000000"/>
                <w:sz w:val="18"/>
                <w:szCs w:val="18"/>
                <w:lang w:eastAsia="es-MX"/>
              </w:rPr>
              <w:t>En relación a</w:t>
            </w:r>
            <w:proofErr w:type="gramEnd"/>
            <w:r w:rsidRPr="002E2F31">
              <w:rPr>
                <w:rFonts w:ascii="ITC Avant Garde" w:hAnsi="ITC Avant Garde" w:cs="Tahoma"/>
                <w:i/>
                <w:color w:val="000000"/>
                <w:sz w:val="18"/>
                <w:szCs w:val="18"/>
                <w:lang w:eastAsia="es-MX"/>
              </w:rPr>
              <w:t xml:space="preserve"> la fracción V, hay pregunta</w:t>
            </w:r>
            <w:r w:rsidR="00174E97">
              <w:rPr>
                <w:rFonts w:ascii="ITC Avant Garde" w:hAnsi="ITC Avant Garde" w:cs="Tahoma"/>
                <w:i/>
                <w:color w:val="000000"/>
                <w:sz w:val="18"/>
                <w:szCs w:val="18"/>
                <w:lang w:eastAsia="es-MX"/>
              </w:rPr>
              <w:t xml:space="preserve">r </w:t>
            </w:r>
            <w:r w:rsidR="00271922">
              <w:rPr>
                <w:rFonts w:ascii="ITC Avant Garde" w:hAnsi="ITC Avant Garde" w:cs="Tahoma"/>
                <w:iCs/>
                <w:color w:val="000000"/>
                <w:sz w:val="18"/>
                <w:szCs w:val="18"/>
                <w:lang w:eastAsia="es-MX"/>
              </w:rPr>
              <w:t>[</w:t>
            </w:r>
            <w:r w:rsidR="00174E97" w:rsidRPr="00EA6FAB">
              <w:rPr>
                <w:rFonts w:ascii="ITC Avant Garde" w:hAnsi="ITC Avant Garde" w:cs="Tahoma"/>
                <w:iCs/>
                <w:color w:val="000000"/>
                <w:sz w:val="18"/>
                <w:szCs w:val="18"/>
                <w:lang w:eastAsia="es-MX"/>
              </w:rPr>
              <w:t>sic</w:t>
            </w:r>
            <w:r w:rsidR="00271922">
              <w:rPr>
                <w:rFonts w:ascii="ITC Avant Garde" w:hAnsi="ITC Avant Garde" w:cs="Tahoma"/>
                <w:iCs/>
                <w:color w:val="000000"/>
                <w:sz w:val="18"/>
                <w:szCs w:val="18"/>
                <w:lang w:eastAsia="es-MX"/>
              </w:rPr>
              <w:t>]</w:t>
            </w:r>
            <w:r w:rsidRPr="002E2F31">
              <w:rPr>
                <w:rFonts w:ascii="ITC Avant Garde" w:hAnsi="ITC Avant Garde" w:cs="Tahoma"/>
                <w:i/>
                <w:color w:val="000000"/>
                <w:sz w:val="18"/>
                <w:szCs w:val="18"/>
                <w:lang w:eastAsia="es-MX"/>
              </w:rPr>
              <w:t xml:space="preserve"> que son necesarias de consulta, ya sea documentos digitales o físicos, por lo que se considera que se debe de dar la libertad de consultar documentos y se pueda dar contestación a las preguntas de una forma precisa.</w:t>
            </w:r>
            <w:r w:rsidR="00174E97">
              <w:rPr>
                <w:rFonts w:ascii="ITC Avant Garde" w:hAnsi="ITC Avant Garde" w:cs="Tahoma"/>
                <w:i/>
                <w:color w:val="000000"/>
                <w:sz w:val="18"/>
                <w:szCs w:val="18"/>
                <w:lang w:eastAsia="es-MX"/>
              </w:rPr>
              <w:t>”</w:t>
            </w:r>
          </w:p>
        </w:tc>
      </w:tr>
    </w:tbl>
    <w:p w14:paraId="3929A0FB" w14:textId="77777777" w:rsidR="00334650" w:rsidRPr="00192338" w:rsidRDefault="00334650" w:rsidP="00192338">
      <w:pPr>
        <w:spacing w:before="120" w:after="120" w:line="240" w:lineRule="auto"/>
        <w:jc w:val="both"/>
        <w:outlineLvl w:val="3"/>
        <w:rPr>
          <w:rFonts w:ascii="ITC Avant Garde" w:hAnsi="ITC Avant Garde"/>
          <w:b/>
          <w:bCs/>
        </w:rPr>
      </w:pPr>
      <w:r w:rsidRPr="00192338">
        <w:rPr>
          <w:rFonts w:ascii="ITC Avant Garde" w:hAnsi="ITC Avant Garde"/>
          <w:b/>
          <w:bCs/>
        </w:rPr>
        <w:t>Consideraciones</w:t>
      </w:r>
    </w:p>
    <w:p w14:paraId="2818D5D6" w14:textId="5E18FDF6" w:rsidR="008B1289" w:rsidRPr="008B1289" w:rsidRDefault="008B1289" w:rsidP="00F64277">
      <w:pPr>
        <w:spacing w:after="120" w:line="240" w:lineRule="auto"/>
        <w:jc w:val="both"/>
        <w:rPr>
          <w:rFonts w:ascii="ITC Avant Garde" w:hAnsi="ITC Avant Garde"/>
        </w:rPr>
      </w:pPr>
      <w:r w:rsidRPr="008B1289">
        <w:rPr>
          <w:rFonts w:ascii="ITC Avant Garde" w:hAnsi="ITC Avant Garde"/>
        </w:rPr>
        <w:t>En cuanto a la propuesta de</w:t>
      </w:r>
      <w:r w:rsidR="002319CD">
        <w:rPr>
          <w:rFonts w:ascii="ITC Avant Garde" w:hAnsi="ITC Avant Garde"/>
        </w:rPr>
        <w:t xml:space="preserve"> Mega Cable de</w:t>
      </w:r>
      <w:r w:rsidRPr="008B1289">
        <w:rPr>
          <w:rFonts w:ascii="ITC Avant Garde" w:hAnsi="ITC Avant Garde"/>
        </w:rPr>
        <w:t xml:space="preserve"> eliminar la fracción IV del artículo 29 del Anteproyecto de Lineamientos, se considera que </w:t>
      </w:r>
      <w:r w:rsidR="00026182">
        <w:rPr>
          <w:rFonts w:ascii="ITC Avant Garde" w:hAnsi="ITC Avant Garde"/>
        </w:rPr>
        <w:t>lo ahí previsto</w:t>
      </w:r>
      <w:r w:rsidRPr="008B1289">
        <w:rPr>
          <w:rFonts w:ascii="ITC Avant Garde" w:hAnsi="ITC Avant Garde"/>
        </w:rPr>
        <w:t xml:space="preserve"> constituye una formalidad que debe seguirse en las diligencias de comparecencia a fin de ratificar que</w:t>
      </w:r>
      <w:r w:rsidR="008D7593">
        <w:rPr>
          <w:rFonts w:ascii="ITC Avant Garde" w:hAnsi="ITC Avant Garde"/>
        </w:rPr>
        <w:t>,</w:t>
      </w:r>
      <w:r w:rsidRPr="008B1289">
        <w:rPr>
          <w:rFonts w:ascii="ITC Avant Garde" w:hAnsi="ITC Avant Garde"/>
        </w:rPr>
        <w:t xml:space="preserve"> en efecto, las personas que comparecieron son quien dicen ser, ello con independencia de si ya mostraron una identificación oficial.</w:t>
      </w:r>
    </w:p>
    <w:p w14:paraId="3A5EADB8" w14:textId="06BDBA8C" w:rsidR="008B1289" w:rsidRPr="00C46049" w:rsidRDefault="008B1289" w:rsidP="00F64277">
      <w:pPr>
        <w:spacing w:after="120" w:line="240" w:lineRule="auto"/>
        <w:jc w:val="both"/>
        <w:rPr>
          <w:rFonts w:ascii="ITC Avant Garde" w:hAnsi="ITC Avant Garde"/>
        </w:rPr>
      </w:pPr>
      <w:r w:rsidRPr="008B1289">
        <w:rPr>
          <w:rFonts w:ascii="ITC Avant Garde" w:hAnsi="ITC Avant Garde"/>
        </w:rPr>
        <w:t xml:space="preserve">Por lo que hace a la fracción V, se considera que, conforme a lo ya mencionado en el </w:t>
      </w:r>
      <w:r w:rsidR="001B2890">
        <w:rPr>
          <w:rFonts w:ascii="ITC Avant Garde" w:hAnsi="ITC Avant Garde"/>
        </w:rPr>
        <w:t>apartado “</w:t>
      </w:r>
      <w:r w:rsidR="00771911">
        <w:rPr>
          <w:rFonts w:ascii="ITC Avant Garde" w:hAnsi="ITC Avant Garde"/>
          <w:b/>
          <w:bCs/>
          <w:i/>
          <w:iCs/>
        </w:rPr>
        <w:t>7</w:t>
      </w:r>
      <w:r w:rsidR="0037572A" w:rsidRPr="0037572A">
        <w:rPr>
          <w:rFonts w:ascii="ITC Avant Garde" w:hAnsi="ITC Avant Garde"/>
          <w:b/>
          <w:bCs/>
          <w:i/>
          <w:iCs/>
        </w:rPr>
        <w:t xml:space="preserve">.2.17. Artículo 26. </w:t>
      </w:r>
      <w:r w:rsidR="0037572A" w:rsidRPr="0037572A">
        <w:rPr>
          <w:rFonts w:ascii="ITC Avant Garde" w:hAnsi="ITC Avant Garde" w:cs="Arial"/>
          <w:i/>
          <w:iCs/>
          <w:u w:val="single"/>
        </w:rPr>
        <w:t>Comparecencias a través de medios electrónicos</w:t>
      </w:r>
      <w:r w:rsidR="001B2890">
        <w:rPr>
          <w:rFonts w:ascii="ITC Avant Garde" w:hAnsi="ITC Avant Garde"/>
        </w:rPr>
        <w:t>”</w:t>
      </w:r>
      <w:r w:rsidRPr="008B1289">
        <w:rPr>
          <w:rFonts w:ascii="ITC Avant Garde" w:hAnsi="ITC Avant Garde"/>
        </w:rPr>
        <w:t xml:space="preserve">, </w:t>
      </w:r>
      <w:r w:rsidR="001B2890" w:rsidRPr="00D37106">
        <w:rPr>
          <w:rFonts w:ascii="ITC Avant Garde" w:hAnsi="ITC Avant Garde"/>
        </w:rPr>
        <w:t xml:space="preserve">el Anteproyecto de </w:t>
      </w:r>
      <w:r w:rsidR="001B2890">
        <w:rPr>
          <w:rFonts w:ascii="ITC Avant Garde" w:hAnsi="ITC Avant Garde"/>
        </w:rPr>
        <w:t>Lineamientos</w:t>
      </w:r>
      <w:r w:rsidR="001B2890" w:rsidRPr="00D37106">
        <w:rPr>
          <w:rFonts w:ascii="ITC Avant Garde" w:hAnsi="ITC Avant Garde"/>
        </w:rPr>
        <w:t xml:space="preserve"> no es el instrumento idóneo para</w:t>
      </w:r>
      <w:r w:rsidR="001B2890">
        <w:rPr>
          <w:rFonts w:ascii="ITC Avant Garde" w:hAnsi="ITC Avant Garde"/>
        </w:rPr>
        <w:t xml:space="preserve"> </w:t>
      </w:r>
      <w:r w:rsidR="001B2890" w:rsidRPr="00873C8A">
        <w:rPr>
          <w:rFonts w:ascii="ITC Avant Garde" w:hAnsi="ITC Avant Garde"/>
        </w:rPr>
        <w:t>pronunciarse</w:t>
      </w:r>
      <w:r w:rsidR="001B2890">
        <w:rPr>
          <w:rFonts w:ascii="ITC Avant Garde" w:hAnsi="ITC Avant Garde"/>
        </w:rPr>
        <w:t xml:space="preserve"> respecto a la </w:t>
      </w:r>
      <w:r w:rsidR="001B2890">
        <w:rPr>
          <w:rFonts w:ascii="ITC Avant Garde" w:hAnsi="ITC Avant Garde"/>
        </w:rPr>
        <w:lastRenderedPageBreak/>
        <w:t xml:space="preserve">posibilidad de que los comparecientes puedan consultar </w:t>
      </w:r>
      <w:r w:rsidR="001B2890" w:rsidRPr="004D3D37">
        <w:rPr>
          <w:rFonts w:ascii="ITC Avant Garde" w:hAnsi="ITC Avant Garde"/>
        </w:rPr>
        <w:t xml:space="preserve">documentos físicos o digitales para dar contestación a las preguntas que en su caso les formule la </w:t>
      </w:r>
      <w:r w:rsidR="001B2890">
        <w:rPr>
          <w:rFonts w:ascii="ITC Avant Garde" w:hAnsi="ITC Avant Garde"/>
        </w:rPr>
        <w:t>AI.</w:t>
      </w:r>
      <w:r w:rsidR="001B2890" w:rsidRPr="008B1289" w:rsidDel="001B2890">
        <w:rPr>
          <w:rFonts w:ascii="ITC Avant Garde" w:hAnsi="ITC Avant Garde"/>
        </w:rPr>
        <w:t xml:space="preserve"> </w:t>
      </w:r>
      <w:r w:rsidR="002319CD">
        <w:rPr>
          <w:rFonts w:ascii="ITC Avant Garde" w:hAnsi="ITC Avant Garde"/>
        </w:rPr>
        <w:t xml:space="preserve">Asimismo, de resultar necesario, corresponde a </w:t>
      </w:r>
      <w:r w:rsidR="002319CD" w:rsidRPr="00C46049">
        <w:rPr>
          <w:rFonts w:ascii="ITC Avant Garde" w:hAnsi="ITC Avant Garde"/>
        </w:rPr>
        <w:t xml:space="preserve">la AI </w:t>
      </w:r>
      <w:r w:rsidR="002319CD">
        <w:rPr>
          <w:rFonts w:ascii="ITC Avant Garde" w:hAnsi="ITC Avant Garde"/>
        </w:rPr>
        <w:t>la exhibición de</w:t>
      </w:r>
      <w:r w:rsidR="002319CD" w:rsidRPr="00C46049">
        <w:rPr>
          <w:rFonts w:ascii="ITC Avant Garde" w:hAnsi="ITC Avant Garde"/>
        </w:rPr>
        <w:t xml:space="preserve"> los documento</w:t>
      </w:r>
      <w:r w:rsidR="002319CD">
        <w:rPr>
          <w:rFonts w:ascii="ITC Avant Garde" w:hAnsi="ITC Avant Garde"/>
        </w:rPr>
        <w:t>s</w:t>
      </w:r>
      <w:r w:rsidR="002319CD" w:rsidRPr="00C46049">
        <w:rPr>
          <w:rFonts w:ascii="ITC Avant Garde" w:hAnsi="ITC Avant Garde"/>
        </w:rPr>
        <w:t xml:space="preserve"> sobre los que deba responder preguntas el compareciente</w:t>
      </w:r>
      <w:r w:rsidR="002319CD">
        <w:rPr>
          <w:rFonts w:ascii="ITC Avant Garde" w:hAnsi="ITC Avant Garde"/>
        </w:rPr>
        <w:t xml:space="preserve">, conforme a lo previsto </w:t>
      </w:r>
      <w:r w:rsidR="00715F52">
        <w:rPr>
          <w:rFonts w:ascii="ITC Avant Garde" w:hAnsi="ITC Avant Garde"/>
        </w:rPr>
        <w:t>en los artículos 77, segundo párrafo, de las Disposiciones Regulatorias y</w:t>
      </w:r>
      <w:r w:rsidR="002319CD">
        <w:rPr>
          <w:rFonts w:ascii="ITC Avant Garde" w:hAnsi="ITC Avant Garde"/>
        </w:rPr>
        <w:t xml:space="preserve"> 30 del Anteproyecto de Lineamientos.</w:t>
      </w:r>
    </w:p>
    <w:p w14:paraId="7429B1E3" w14:textId="583D0019" w:rsidR="00334650" w:rsidRDefault="00334650" w:rsidP="00F64277">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sidR="002E2F31">
        <w:rPr>
          <w:rFonts w:ascii="ITC Avant Garde" w:hAnsi="ITC Avant Garde"/>
        </w:rPr>
        <w:t>Mega Cable</w:t>
      </w:r>
      <w:r w:rsidR="001B2890">
        <w:rPr>
          <w:rFonts w:ascii="ITC Avant Garde" w:hAnsi="ITC Avant Garde"/>
        </w:rPr>
        <w:t>.</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2E2F31" w:rsidRPr="004F437D" w14:paraId="7ADEDB91" w14:textId="77777777" w:rsidTr="00DA6C61">
        <w:trPr>
          <w:trHeight w:val="276"/>
        </w:trPr>
        <w:tc>
          <w:tcPr>
            <w:tcW w:w="8931" w:type="dxa"/>
            <w:shd w:val="clear" w:color="auto" w:fill="538135" w:themeFill="accent6" w:themeFillShade="BF"/>
          </w:tcPr>
          <w:p w14:paraId="734D6314" w14:textId="13BE4492" w:rsidR="002E2F31" w:rsidRPr="004F437D" w:rsidRDefault="002E2F31"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2E2F31">
              <w:rPr>
                <w:rFonts w:ascii="ITC Avant Garde" w:hAnsi="ITC Avant Garde" w:cs="ITC Avant Garde"/>
                <w:b/>
                <w:color w:val="FFFFFF" w:themeColor="background1"/>
                <w:sz w:val="20"/>
                <w:szCs w:val="20"/>
                <w:lang w:eastAsia="es-MX"/>
              </w:rPr>
              <w:t>Grupo Televisa</w:t>
            </w:r>
          </w:p>
        </w:tc>
      </w:tr>
      <w:tr w:rsidR="002E2F31" w:rsidRPr="004F437D" w14:paraId="01A42A6C" w14:textId="77777777" w:rsidTr="00DA6C61">
        <w:trPr>
          <w:trHeight w:val="698"/>
        </w:trPr>
        <w:tc>
          <w:tcPr>
            <w:tcW w:w="8931" w:type="dxa"/>
            <w:shd w:val="clear" w:color="auto" w:fill="C5E0B3" w:themeFill="accent6" w:themeFillTint="66"/>
            <w:vAlign w:val="center"/>
          </w:tcPr>
          <w:p w14:paraId="529A39B1" w14:textId="13E43EAA" w:rsidR="002E2F31" w:rsidRPr="004F437D" w:rsidRDefault="002E2F31"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2E2F31">
              <w:rPr>
                <w:rFonts w:ascii="ITC Avant Garde" w:hAnsi="ITC Avant Garde" w:cs="Tahoma"/>
                <w:i/>
                <w:color w:val="000000"/>
                <w:sz w:val="18"/>
                <w:szCs w:val="18"/>
                <w:lang w:eastAsia="es-MX"/>
              </w:rPr>
              <w:t>Se sugiere que en el acta también obre una descripción o transcripción de los hechos acontecidos en la misma</w:t>
            </w:r>
            <w:r w:rsidRPr="00444697">
              <w:rPr>
                <w:rFonts w:ascii="ITC Avant Garde" w:hAnsi="ITC Avant Garde" w:cs="Tahoma"/>
                <w:i/>
                <w:color w:val="000000"/>
                <w:sz w:val="18"/>
                <w:szCs w:val="18"/>
                <w:lang w:eastAsia="es-MX"/>
              </w:rPr>
              <w:t>.</w:t>
            </w:r>
            <w:r>
              <w:rPr>
                <w:rFonts w:ascii="ITC Avant Garde" w:hAnsi="ITC Avant Garde" w:cs="Tahoma"/>
                <w:i/>
                <w:color w:val="000000"/>
                <w:sz w:val="18"/>
                <w:szCs w:val="18"/>
                <w:lang w:eastAsia="es-MX"/>
              </w:rPr>
              <w:t>”</w:t>
            </w:r>
          </w:p>
        </w:tc>
      </w:tr>
    </w:tbl>
    <w:p w14:paraId="11FC3306" w14:textId="77777777" w:rsidR="002E2F31" w:rsidRPr="00192338" w:rsidRDefault="002E2F31" w:rsidP="00192338">
      <w:pPr>
        <w:spacing w:before="120" w:after="120" w:line="240" w:lineRule="auto"/>
        <w:jc w:val="both"/>
        <w:outlineLvl w:val="3"/>
        <w:rPr>
          <w:rFonts w:ascii="ITC Avant Garde" w:hAnsi="ITC Avant Garde"/>
          <w:b/>
          <w:bCs/>
        </w:rPr>
      </w:pPr>
      <w:r w:rsidRPr="00192338">
        <w:rPr>
          <w:rFonts w:ascii="ITC Avant Garde" w:hAnsi="ITC Avant Garde"/>
          <w:b/>
          <w:bCs/>
        </w:rPr>
        <w:t>Consideraciones</w:t>
      </w:r>
    </w:p>
    <w:p w14:paraId="6B0D7DA4" w14:textId="5BC61DE5" w:rsidR="00715F52" w:rsidRPr="006F6250" w:rsidRDefault="00E23E1F" w:rsidP="00715F52">
      <w:pPr>
        <w:spacing w:after="120" w:line="240" w:lineRule="auto"/>
        <w:jc w:val="both"/>
        <w:rPr>
          <w:rFonts w:ascii="ITC Avant Garde" w:hAnsi="ITC Avant Garde"/>
        </w:rPr>
      </w:pPr>
      <w:r w:rsidRPr="006F6250">
        <w:rPr>
          <w:rFonts w:ascii="ITC Avant Garde" w:hAnsi="ITC Avant Garde"/>
        </w:rPr>
        <w:t>Con relación al comentario de G</w:t>
      </w:r>
      <w:r w:rsidR="00E21D45" w:rsidRPr="006F6250">
        <w:rPr>
          <w:rFonts w:ascii="ITC Avant Garde" w:hAnsi="ITC Avant Garde"/>
        </w:rPr>
        <w:t>rupo Televisa</w:t>
      </w:r>
      <w:r w:rsidR="003734D2">
        <w:rPr>
          <w:rFonts w:ascii="ITC Avant Garde" w:hAnsi="ITC Avant Garde"/>
        </w:rPr>
        <w:t>,</w:t>
      </w:r>
      <w:r w:rsidRPr="006F6250">
        <w:rPr>
          <w:rFonts w:ascii="ITC Avant Garde" w:hAnsi="ITC Avant Garde"/>
        </w:rPr>
        <w:t xml:space="preserve"> </w:t>
      </w:r>
      <w:r w:rsidRPr="00780823">
        <w:rPr>
          <w:rFonts w:ascii="ITC Avant Garde" w:hAnsi="ITC Avant Garde"/>
        </w:rPr>
        <w:t xml:space="preserve">se menciona que </w:t>
      </w:r>
      <w:r w:rsidR="00715F52" w:rsidRPr="003C2A5D">
        <w:rPr>
          <w:rFonts w:ascii="ITC Avant Garde" w:hAnsi="ITC Avant Garde"/>
        </w:rPr>
        <w:t xml:space="preserve">el Anteproyecto de </w:t>
      </w:r>
      <w:r w:rsidR="00715F52" w:rsidRPr="006F6250">
        <w:rPr>
          <w:rFonts w:ascii="ITC Avant Garde" w:hAnsi="ITC Avant Garde"/>
        </w:rPr>
        <w:t xml:space="preserve">Lineamientos no tiene por objeto reiterar o prever disposiciones ya contenidas en la LFCE o en las Disposiciones Regulatorias; sino que, tal como se establece en su artículo 1, su objeto consiste en “[…] </w:t>
      </w:r>
      <w:r w:rsidR="00715F52" w:rsidRPr="006F6250">
        <w:rPr>
          <w:rFonts w:ascii="ITC Avant Garde" w:hAnsi="ITC Avant Garde"/>
          <w:i/>
        </w:rPr>
        <w:t>establecer las disposiciones aplicables para la sustanciación de las investigaciones, procedimientos y trámites a cargo de la Autoridad Investigadora del Instituto Federal de Telecomunicaciones a través de medios electrónicos, así como los términos y condiciones de operación del Sistema electrónico.</w:t>
      </w:r>
      <w:r w:rsidR="00715F52" w:rsidRPr="006F6250">
        <w:rPr>
          <w:rFonts w:ascii="ITC Avant Garde" w:hAnsi="ITC Avant Garde"/>
        </w:rPr>
        <w:t xml:space="preserve">” </w:t>
      </w:r>
    </w:p>
    <w:p w14:paraId="56164277" w14:textId="0070412B" w:rsidR="00E23E1F" w:rsidRPr="0033587C" w:rsidRDefault="00E23E1F" w:rsidP="00715F52">
      <w:pPr>
        <w:spacing w:after="120" w:line="240" w:lineRule="auto"/>
        <w:jc w:val="both"/>
        <w:rPr>
          <w:rFonts w:ascii="ITC Avant Garde" w:hAnsi="ITC Avant Garde"/>
        </w:rPr>
      </w:pPr>
      <w:r w:rsidRPr="006F6250">
        <w:rPr>
          <w:rFonts w:ascii="ITC Avant Garde" w:hAnsi="ITC Avant Garde"/>
        </w:rPr>
        <w:t>En ese sentido, el artículo 76, fracciones III y IX</w:t>
      </w:r>
      <w:r w:rsidR="00E21D45" w:rsidRPr="006F6250">
        <w:rPr>
          <w:rFonts w:ascii="ITC Avant Garde" w:hAnsi="ITC Avant Garde"/>
        </w:rPr>
        <w:t>,</w:t>
      </w:r>
      <w:r w:rsidRPr="006F6250">
        <w:rPr>
          <w:rFonts w:ascii="ITC Avant Garde" w:hAnsi="ITC Avant Garde"/>
        </w:rPr>
        <w:t xml:space="preserve"> de las Disposiciones Regulatorias </w:t>
      </w:r>
      <w:r w:rsidR="00715F52" w:rsidRPr="006F6250">
        <w:rPr>
          <w:rFonts w:ascii="ITC Avant Garde" w:hAnsi="ITC Avant Garde"/>
        </w:rPr>
        <w:t xml:space="preserve">ya </w:t>
      </w:r>
      <w:r w:rsidRPr="006F6250">
        <w:rPr>
          <w:rFonts w:ascii="ITC Avant Garde" w:hAnsi="ITC Avant Garde"/>
        </w:rPr>
        <w:t xml:space="preserve">prevé </w:t>
      </w:r>
      <w:r w:rsidR="00715F52" w:rsidRPr="006F6250">
        <w:rPr>
          <w:rFonts w:ascii="ITC Avant Garde" w:hAnsi="ITC Avant Garde"/>
        </w:rPr>
        <w:t>lo propuesto por Grupo Televisa</w:t>
      </w:r>
      <w:r w:rsidR="003734D2">
        <w:rPr>
          <w:rFonts w:ascii="ITC Avant Garde" w:hAnsi="ITC Avant Garde"/>
        </w:rPr>
        <w:t>; esto es, se</w:t>
      </w:r>
      <w:r w:rsidR="00715F52" w:rsidRPr="006F6250">
        <w:rPr>
          <w:rFonts w:ascii="ITC Avant Garde" w:hAnsi="ITC Avant Garde"/>
        </w:rPr>
        <w:t xml:space="preserve"> establece </w:t>
      </w:r>
      <w:r w:rsidRPr="006F6250">
        <w:rPr>
          <w:rFonts w:ascii="ITC Avant Garde" w:hAnsi="ITC Avant Garde"/>
        </w:rPr>
        <w:t>que en el acta de la comparecencia deberán asentarse las circunstancias de tiempo, modo y lugar en que se desarrolló la diligencia, así como la transcripción de las preguntas y respuestas hechas durante la comparecencia.</w:t>
      </w:r>
      <w:r w:rsidR="00715F52">
        <w:rPr>
          <w:rStyle w:val="Refdenotaalpie"/>
          <w:rFonts w:ascii="ITC Avant Garde" w:hAnsi="ITC Avant Garde"/>
        </w:rPr>
        <w:footnoteReference w:id="23"/>
      </w:r>
    </w:p>
    <w:p w14:paraId="543ACA64" w14:textId="2D477259" w:rsidR="002E2F31" w:rsidRDefault="009E3C98" w:rsidP="00F64277">
      <w:pPr>
        <w:spacing w:after="120" w:line="240" w:lineRule="auto"/>
        <w:jc w:val="both"/>
        <w:rPr>
          <w:rFonts w:ascii="ITC Avant Garde" w:hAnsi="ITC Avant Garde"/>
        </w:rPr>
      </w:pPr>
      <w:r>
        <w:rPr>
          <w:rFonts w:ascii="ITC Avant Garde" w:hAnsi="ITC Avant Garde"/>
        </w:rPr>
        <w:t>Por lo tanto</w:t>
      </w:r>
      <w:r w:rsidR="002E2F31" w:rsidRPr="004F437D">
        <w:rPr>
          <w:rFonts w:ascii="ITC Avant Garde" w:hAnsi="ITC Avant Garde"/>
        </w:rPr>
        <w:t xml:space="preserve">, es improcedente lo propuesto por </w:t>
      </w:r>
      <w:r w:rsidR="002E2F31">
        <w:rPr>
          <w:rFonts w:ascii="ITC Avant Garde" w:hAnsi="ITC Avant Garde"/>
        </w:rPr>
        <w:t xml:space="preserve">Grupo </w:t>
      </w:r>
      <w:r w:rsidR="002E2F31" w:rsidRPr="00334650">
        <w:rPr>
          <w:rFonts w:ascii="ITC Avant Garde" w:hAnsi="ITC Avant Garde"/>
        </w:rPr>
        <w:t>T</w:t>
      </w:r>
      <w:r w:rsidR="002E2F31">
        <w:rPr>
          <w:rFonts w:ascii="ITC Avant Garde" w:hAnsi="ITC Avant Garde"/>
        </w:rPr>
        <w:t>elevisa</w:t>
      </w:r>
      <w:r w:rsidR="002E2F31" w:rsidRPr="004F437D">
        <w:rPr>
          <w:rFonts w:ascii="ITC Avant Garde" w:hAnsi="ITC Avant Garde"/>
        </w:rPr>
        <w:t>.</w:t>
      </w:r>
    </w:p>
    <w:p w14:paraId="361E93A2" w14:textId="37AA426F" w:rsidR="00197448" w:rsidRPr="00814626" w:rsidRDefault="00771911" w:rsidP="00197448">
      <w:pPr>
        <w:keepNext/>
        <w:keepLines/>
        <w:spacing w:after="120" w:line="240" w:lineRule="auto"/>
        <w:outlineLvl w:val="2"/>
        <w:rPr>
          <w:rFonts w:ascii="ITC Avant Garde" w:hAnsi="ITC Avant Garde"/>
          <w:b/>
          <w:bCs/>
        </w:rPr>
      </w:pPr>
      <w:r>
        <w:rPr>
          <w:rFonts w:ascii="ITC Avant Garde" w:hAnsi="ITC Avant Garde"/>
          <w:b/>
          <w:bCs/>
        </w:rPr>
        <w:t>7</w:t>
      </w:r>
      <w:r w:rsidR="00921E85" w:rsidRPr="00814626">
        <w:rPr>
          <w:rFonts w:ascii="ITC Avant Garde" w:hAnsi="ITC Avant Garde"/>
          <w:b/>
          <w:bCs/>
        </w:rPr>
        <w:t xml:space="preserve">.2.20. </w:t>
      </w:r>
      <w:r w:rsidR="00197448" w:rsidRPr="00814626">
        <w:rPr>
          <w:rFonts w:ascii="ITC Avant Garde" w:hAnsi="ITC Avant Garde"/>
          <w:b/>
          <w:bCs/>
        </w:rPr>
        <w:t>Comentario recibido al artículo 30</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197448" w:rsidRPr="004F437D" w14:paraId="3273314E" w14:textId="77777777" w:rsidTr="00DA6C61">
        <w:trPr>
          <w:trHeight w:val="276"/>
        </w:trPr>
        <w:tc>
          <w:tcPr>
            <w:tcW w:w="8931" w:type="dxa"/>
            <w:shd w:val="clear" w:color="auto" w:fill="538135" w:themeFill="accent6" w:themeFillShade="BF"/>
          </w:tcPr>
          <w:p w14:paraId="347CCA8C" w14:textId="55B67CF7" w:rsidR="00197448" w:rsidRPr="004F437D" w:rsidRDefault="00197448"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197448">
              <w:rPr>
                <w:rFonts w:ascii="ITC Avant Garde" w:hAnsi="ITC Avant Garde" w:cs="ITC Avant Garde"/>
                <w:b/>
                <w:color w:val="FFFFFF" w:themeColor="background1"/>
                <w:sz w:val="20"/>
                <w:szCs w:val="20"/>
                <w:lang w:eastAsia="es-MX"/>
              </w:rPr>
              <w:t>Grupo Televisa</w:t>
            </w:r>
          </w:p>
        </w:tc>
      </w:tr>
      <w:tr w:rsidR="00197448" w:rsidRPr="004F437D" w14:paraId="4C6BDE4A" w14:textId="77777777" w:rsidTr="00DA6C61">
        <w:trPr>
          <w:trHeight w:val="698"/>
        </w:trPr>
        <w:tc>
          <w:tcPr>
            <w:tcW w:w="8931" w:type="dxa"/>
            <w:shd w:val="clear" w:color="auto" w:fill="C5E0B3" w:themeFill="accent6" w:themeFillTint="66"/>
            <w:vAlign w:val="center"/>
          </w:tcPr>
          <w:p w14:paraId="08374C04" w14:textId="53D15B27" w:rsidR="00197448" w:rsidRPr="004F437D" w:rsidRDefault="00197448"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197448">
              <w:rPr>
                <w:rFonts w:ascii="ITC Avant Garde" w:hAnsi="ITC Avant Garde" w:cs="Tahoma"/>
                <w:i/>
                <w:color w:val="000000"/>
                <w:sz w:val="18"/>
                <w:szCs w:val="18"/>
                <w:lang w:eastAsia="es-MX"/>
              </w:rPr>
              <w:t>Si los documentos que se muestren son parte o están relacionados con la materia del expediente en que se actúa, esta disposición es contraria a derecho al negar el acceso a las partes a la totalidad de constancias que integren el expediente</w:t>
            </w:r>
            <w:r w:rsidRPr="00444697">
              <w:rPr>
                <w:rFonts w:ascii="ITC Avant Garde" w:hAnsi="ITC Avant Garde" w:cs="Tahoma"/>
                <w:i/>
                <w:color w:val="000000"/>
                <w:sz w:val="18"/>
                <w:szCs w:val="18"/>
                <w:lang w:eastAsia="es-MX"/>
              </w:rPr>
              <w:t>.</w:t>
            </w:r>
            <w:r>
              <w:rPr>
                <w:rFonts w:ascii="ITC Avant Garde" w:hAnsi="ITC Avant Garde" w:cs="Tahoma"/>
                <w:i/>
                <w:color w:val="000000"/>
                <w:sz w:val="18"/>
                <w:szCs w:val="18"/>
                <w:lang w:eastAsia="es-MX"/>
              </w:rPr>
              <w:t>”</w:t>
            </w:r>
          </w:p>
        </w:tc>
      </w:tr>
    </w:tbl>
    <w:p w14:paraId="613B967F" w14:textId="77777777" w:rsidR="00197448" w:rsidRPr="00814626" w:rsidRDefault="00197448" w:rsidP="00814626">
      <w:pPr>
        <w:spacing w:before="120" w:after="120" w:line="240" w:lineRule="auto"/>
        <w:jc w:val="both"/>
        <w:outlineLvl w:val="3"/>
        <w:rPr>
          <w:rFonts w:ascii="ITC Avant Garde" w:hAnsi="ITC Avant Garde"/>
          <w:b/>
          <w:bCs/>
        </w:rPr>
      </w:pPr>
      <w:r w:rsidRPr="00814626">
        <w:rPr>
          <w:rFonts w:ascii="ITC Avant Garde" w:hAnsi="ITC Avant Garde"/>
          <w:b/>
          <w:bCs/>
        </w:rPr>
        <w:t>Consideraciones</w:t>
      </w:r>
    </w:p>
    <w:p w14:paraId="1FD2755A" w14:textId="41B51413" w:rsidR="00715F52" w:rsidRDefault="00715F52" w:rsidP="00F64277">
      <w:pPr>
        <w:spacing w:after="120" w:line="240" w:lineRule="auto"/>
        <w:jc w:val="both"/>
        <w:rPr>
          <w:rFonts w:ascii="ITC Avant Garde" w:hAnsi="ITC Avant Garde"/>
        </w:rPr>
      </w:pPr>
      <w:r w:rsidRPr="00CD3879">
        <w:rPr>
          <w:rFonts w:ascii="ITC Avant Garde" w:hAnsi="ITC Avant Garde"/>
        </w:rPr>
        <w:t>Con relación al comentario de G</w:t>
      </w:r>
      <w:r>
        <w:rPr>
          <w:rFonts w:ascii="ITC Avant Garde" w:hAnsi="ITC Avant Garde"/>
        </w:rPr>
        <w:t xml:space="preserve">rupo </w:t>
      </w:r>
      <w:r w:rsidRPr="00CD3879">
        <w:rPr>
          <w:rFonts w:ascii="ITC Avant Garde" w:hAnsi="ITC Avant Garde"/>
        </w:rPr>
        <w:t>T</w:t>
      </w:r>
      <w:r>
        <w:rPr>
          <w:rFonts w:ascii="ITC Avant Garde" w:hAnsi="ITC Avant Garde"/>
        </w:rPr>
        <w:t>elevisa</w:t>
      </w:r>
      <w:r w:rsidRPr="00CD3879">
        <w:rPr>
          <w:rFonts w:ascii="ITC Avant Garde" w:hAnsi="ITC Avant Garde"/>
        </w:rPr>
        <w:t xml:space="preserve">, </w:t>
      </w:r>
      <w:r w:rsidRPr="00D37106">
        <w:rPr>
          <w:rFonts w:ascii="ITC Avant Garde" w:hAnsi="ITC Avant Garde"/>
        </w:rPr>
        <w:t xml:space="preserve">se aclara que el Anteproyecto de </w:t>
      </w:r>
      <w:r>
        <w:rPr>
          <w:rFonts w:ascii="ITC Avant Garde" w:hAnsi="ITC Avant Garde"/>
        </w:rPr>
        <w:t>Lineamientos</w:t>
      </w:r>
      <w:r w:rsidRPr="00D37106">
        <w:rPr>
          <w:rFonts w:ascii="ITC Avant Garde" w:hAnsi="ITC Avant Garde"/>
        </w:rPr>
        <w:t xml:space="preserve"> no es el instrumento idóneo para</w:t>
      </w:r>
      <w:r>
        <w:rPr>
          <w:rFonts w:ascii="ITC Avant Garde" w:hAnsi="ITC Avant Garde"/>
        </w:rPr>
        <w:t xml:space="preserve"> </w:t>
      </w:r>
      <w:r w:rsidRPr="00873C8A">
        <w:rPr>
          <w:rFonts w:ascii="ITC Avant Garde" w:hAnsi="ITC Avant Garde"/>
        </w:rPr>
        <w:t>pronunciarse</w:t>
      </w:r>
      <w:r>
        <w:rPr>
          <w:rFonts w:ascii="ITC Avant Garde" w:hAnsi="ITC Avant Garde"/>
        </w:rPr>
        <w:t xml:space="preserve"> respecto al “</w:t>
      </w:r>
      <w:r w:rsidRPr="00EA6FAB">
        <w:rPr>
          <w:rFonts w:ascii="ITC Avant Garde" w:hAnsi="ITC Avant Garde"/>
          <w:i/>
          <w:iCs/>
        </w:rPr>
        <w:t>acceso a las partes a la totalidad de constancias que integran el expediente</w:t>
      </w:r>
      <w:r>
        <w:rPr>
          <w:rFonts w:ascii="ITC Avant Garde" w:hAnsi="ITC Avant Garde"/>
        </w:rPr>
        <w:t>”</w:t>
      </w:r>
      <w:r w:rsidR="003B1F69">
        <w:rPr>
          <w:rFonts w:ascii="ITC Avant Garde" w:hAnsi="ITC Avant Garde"/>
        </w:rPr>
        <w:t xml:space="preserve">, al resultar contrario a una disposición establecida </w:t>
      </w:r>
      <w:r w:rsidR="003B1F69">
        <w:rPr>
          <w:rFonts w:ascii="ITC Avant Garde" w:hAnsi="ITC Avant Garde"/>
        </w:rPr>
        <w:lastRenderedPageBreak/>
        <w:t>en la LFCE</w:t>
      </w:r>
      <w:r>
        <w:rPr>
          <w:rFonts w:ascii="ITC Avant Garde" w:hAnsi="ITC Avant Garde"/>
        </w:rPr>
        <w:t xml:space="preserve">. Ello, tomando en consideración que, conforme </w:t>
      </w:r>
      <w:r w:rsidRPr="00CD3879">
        <w:rPr>
          <w:rFonts w:ascii="ITC Avant Garde" w:hAnsi="ITC Avant Garde"/>
        </w:rPr>
        <w:t>a lo previsto en el artículo 124, segundo párrafo, de la LFCE</w:t>
      </w:r>
      <w:r>
        <w:rPr>
          <w:rFonts w:ascii="ITC Avant Garde" w:hAnsi="ITC Avant Garde"/>
        </w:rPr>
        <w:t>, no se permite el acceso al expediente durante la investigación.</w:t>
      </w:r>
    </w:p>
    <w:p w14:paraId="3E914750" w14:textId="21D4C6F9" w:rsidR="00715F52" w:rsidRDefault="00715F52" w:rsidP="00F64277">
      <w:pPr>
        <w:spacing w:after="120" w:line="240" w:lineRule="auto"/>
        <w:jc w:val="both"/>
        <w:rPr>
          <w:rFonts w:ascii="ITC Avant Garde" w:hAnsi="ITC Avant Garde"/>
        </w:rPr>
      </w:pPr>
      <w:r>
        <w:rPr>
          <w:rFonts w:ascii="ITC Avant Garde" w:hAnsi="ITC Avant Garde"/>
        </w:rPr>
        <w:t>Asimismo, conforme a lo dispuesto por el artículo 77, segundo párrafo, de las Disposiciones Regulatorias, durante la diligencia se pueden poner a la vista del compareciente únicamente los documentos sobre los cuales se requiera cuestionarle.</w:t>
      </w:r>
    </w:p>
    <w:p w14:paraId="72183B74" w14:textId="2BE3D6A2" w:rsidR="00197448" w:rsidRDefault="00197448" w:rsidP="00F64277">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Pr>
          <w:rFonts w:ascii="ITC Avant Garde" w:hAnsi="ITC Avant Garde"/>
        </w:rPr>
        <w:t>Grupo Televisa</w:t>
      </w:r>
      <w:r w:rsidRPr="004F437D">
        <w:rPr>
          <w:rFonts w:ascii="ITC Avant Garde" w:hAnsi="ITC Avant Garde"/>
        </w:rPr>
        <w:t>.</w:t>
      </w:r>
    </w:p>
    <w:p w14:paraId="55C27AE9" w14:textId="19C3714C" w:rsidR="00B20735" w:rsidRPr="00814626" w:rsidRDefault="00771911" w:rsidP="00B20735">
      <w:pPr>
        <w:keepNext/>
        <w:keepLines/>
        <w:spacing w:after="120" w:line="240" w:lineRule="auto"/>
        <w:outlineLvl w:val="2"/>
        <w:rPr>
          <w:rFonts w:ascii="ITC Avant Garde" w:hAnsi="ITC Avant Garde"/>
          <w:b/>
          <w:bCs/>
        </w:rPr>
      </w:pPr>
      <w:r>
        <w:rPr>
          <w:rFonts w:ascii="ITC Avant Garde" w:hAnsi="ITC Avant Garde"/>
          <w:b/>
          <w:bCs/>
        </w:rPr>
        <w:t>7</w:t>
      </w:r>
      <w:r w:rsidR="00921E85" w:rsidRPr="00814626">
        <w:rPr>
          <w:rFonts w:ascii="ITC Avant Garde" w:hAnsi="ITC Avant Garde"/>
          <w:b/>
          <w:bCs/>
        </w:rPr>
        <w:t xml:space="preserve">.2.21. </w:t>
      </w:r>
      <w:r w:rsidR="00B20735" w:rsidRPr="00814626">
        <w:rPr>
          <w:rFonts w:ascii="ITC Avant Garde" w:hAnsi="ITC Avant Garde"/>
          <w:b/>
          <w:bCs/>
        </w:rPr>
        <w:t>Comentario recibido al artículo 31</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B20735" w:rsidRPr="004F437D" w14:paraId="73D1E57B" w14:textId="77777777" w:rsidTr="00DA6C61">
        <w:trPr>
          <w:trHeight w:val="276"/>
        </w:trPr>
        <w:tc>
          <w:tcPr>
            <w:tcW w:w="8931" w:type="dxa"/>
            <w:shd w:val="clear" w:color="auto" w:fill="538135" w:themeFill="accent6" w:themeFillShade="BF"/>
          </w:tcPr>
          <w:p w14:paraId="01CB6AEE" w14:textId="77777777" w:rsidR="00B20735" w:rsidRPr="004F437D" w:rsidRDefault="00B20735"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197448">
              <w:rPr>
                <w:rFonts w:ascii="ITC Avant Garde" w:hAnsi="ITC Avant Garde" w:cs="ITC Avant Garde"/>
                <w:b/>
                <w:color w:val="FFFFFF" w:themeColor="background1"/>
                <w:sz w:val="20"/>
                <w:szCs w:val="20"/>
                <w:lang w:eastAsia="es-MX"/>
              </w:rPr>
              <w:t>Grupo Televisa</w:t>
            </w:r>
          </w:p>
        </w:tc>
      </w:tr>
      <w:tr w:rsidR="00B20735" w:rsidRPr="004F437D" w14:paraId="5C5C434C" w14:textId="77777777" w:rsidTr="00DA6C61">
        <w:trPr>
          <w:trHeight w:val="698"/>
        </w:trPr>
        <w:tc>
          <w:tcPr>
            <w:tcW w:w="8931" w:type="dxa"/>
            <w:shd w:val="clear" w:color="auto" w:fill="C5E0B3" w:themeFill="accent6" w:themeFillTint="66"/>
            <w:vAlign w:val="center"/>
          </w:tcPr>
          <w:p w14:paraId="565D824A" w14:textId="11A075BC" w:rsidR="00B20735" w:rsidRPr="004F437D" w:rsidRDefault="00B20735"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B20735">
              <w:rPr>
                <w:rFonts w:ascii="ITC Avant Garde" w:hAnsi="ITC Avant Garde" w:cs="Tahoma"/>
                <w:i/>
                <w:color w:val="000000"/>
                <w:sz w:val="18"/>
                <w:szCs w:val="18"/>
                <w:lang w:eastAsia="es-MX"/>
              </w:rPr>
              <w:t>Mis Representadas consideran necesario incluir que se hará la certificación de la falla en caso de interrupción de la diligencia y que se deberá tomar como valido todo lo actuado, hasta el momento de la falla</w:t>
            </w:r>
            <w:r w:rsidRPr="00444697">
              <w:rPr>
                <w:rFonts w:ascii="ITC Avant Garde" w:hAnsi="ITC Avant Garde" w:cs="Tahoma"/>
                <w:i/>
                <w:color w:val="000000"/>
                <w:sz w:val="18"/>
                <w:szCs w:val="18"/>
                <w:lang w:eastAsia="es-MX"/>
              </w:rPr>
              <w:t>.</w:t>
            </w:r>
            <w:r>
              <w:rPr>
                <w:rFonts w:ascii="ITC Avant Garde" w:hAnsi="ITC Avant Garde" w:cs="Tahoma"/>
                <w:i/>
                <w:color w:val="000000"/>
                <w:sz w:val="18"/>
                <w:szCs w:val="18"/>
                <w:lang w:eastAsia="es-MX"/>
              </w:rPr>
              <w:t>”</w:t>
            </w:r>
          </w:p>
        </w:tc>
      </w:tr>
    </w:tbl>
    <w:p w14:paraId="5A8EA275" w14:textId="77777777" w:rsidR="00B20735" w:rsidRPr="004F437D" w:rsidRDefault="00B20735" w:rsidP="00814626">
      <w:pPr>
        <w:spacing w:before="120" w:after="120" w:line="240" w:lineRule="auto"/>
        <w:jc w:val="both"/>
        <w:outlineLvl w:val="3"/>
        <w:rPr>
          <w:rFonts w:ascii="ITC Avant Garde" w:eastAsiaTheme="majorEastAsia" w:hAnsi="ITC Avant Garde" w:cstheme="majorBidi"/>
          <w:b/>
        </w:rPr>
      </w:pPr>
      <w:r w:rsidRPr="00814626">
        <w:rPr>
          <w:rFonts w:ascii="ITC Avant Garde" w:hAnsi="ITC Avant Garde"/>
          <w:b/>
          <w:bCs/>
        </w:rPr>
        <w:t>Consideraciones</w:t>
      </w:r>
    </w:p>
    <w:p w14:paraId="1D36A227" w14:textId="1F880E9C" w:rsidR="0079247F" w:rsidRPr="0079247F" w:rsidRDefault="000D6B6B" w:rsidP="00F64277">
      <w:pPr>
        <w:spacing w:after="120" w:line="240" w:lineRule="auto"/>
        <w:jc w:val="both"/>
        <w:rPr>
          <w:rFonts w:ascii="ITC Avant Garde" w:hAnsi="ITC Avant Garde"/>
        </w:rPr>
      </w:pPr>
      <w:r>
        <w:rPr>
          <w:rFonts w:ascii="ITC Avant Garde" w:hAnsi="ITC Avant Garde"/>
        </w:rPr>
        <w:t>Al respecto</w:t>
      </w:r>
      <w:r w:rsidR="0079247F" w:rsidRPr="0079247F">
        <w:rPr>
          <w:rFonts w:ascii="ITC Avant Garde" w:hAnsi="ITC Avant Garde"/>
        </w:rPr>
        <w:t>, se advierte que</w:t>
      </w:r>
      <w:r>
        <w:rPr>
          <w:rFonts w:ascii="ITC Avant Garde" w:hAnsi="ITC Avant Garde"/>
        </w:rPr>
        <w:t xml:space="preserve">, contrario a lo señalado por Grupo Televisa, el Anteproyecto de Lineamientos sí prevé lo propuesto </w:t>
      </w:r>
      <w:r w:rsidR="007F3CC5">
        <w:rPr>
          <w:rFonts w:ascii="ITC Avant Garde" w:hAnsi="ITC Avant Garde"/>
        </w:rPr>
        <w:t xml:space="preserve">por dicho agente económico </w:t>
      </w:r>
      <w:r>
        <w:rPr>
          <w:rFonts w:ascii="ITC Avant Garde" w:hAnsi="ITC Avant Garde"/>
        </w:rPr>
        <w:t>respecto a las interrupciones durante el desahogo de la diligencia. A mayor abundamiento,</w:t>
      </w:r>
      <w:r w:rsidR="0079247F" w:rsidRPr="0079247F">
        <w:rPr>
          <w:rFonts w:ascii="ITC Avant Garde" w:hAnsi="ITC Avant Garde"/>
        </w:rPr>
        <w:t xml:space="preserve"> el propio artículo 31, fracción I, </w:t>
      </w:r>
      <w:r>
        <w:rPr>
          <w:rFonts w:ascii="ITC Avant Garde" w:hAnsi="ITC Avant Garde"/>
        </w:rPr>
        <w:t>del Anteproyecto de Lineamientos dispone lo siguiente</w:t>
      </w:r>
      <w:r w:rsidR="0079247F" w:rsidRPr="0079247F">
        <w:rPr>
          <w:rFonts w:ascii="ITC Avant Garde" w:hAnsi="ITC Avant Garde"/>
        </w:rPr>
        <w:t>:</w:t>
      </w:r>
    </w:p>
    <w:p w14:paraId="58E2EFFF" w14:textId="3A02FFDE" w:rsidR="0079247F" w:rsidRPr="00EA6FAB" w:rsidRDefault="0079247F" w:rsidP="00EA6FAB">
      <w:pPr>
        <w:spacing w:after="120" w:line="240" w:lineRule="auto"/>
        <w:ind w:left="851" w:right="1008"/>
        <w:jc w:val="both"/>
        <w:rPr>
          <w:rFonts w:ascii="ITC Avant Garde" w:hAnsi="ITC Avant Garde"/>
          <w:i/>
          <w:sz w:val="20"/>
          <w:szCs w:val="20"/>
        </w:rPr>
      </w:pPr>
      <w:r w:rsidRPr="00EA6FAB">
        <w:rPr>
          <w:rFonts w:ascii="ITC Avant Garde" w:hAnsi="ITC Avant Garde"/>
          <w:b/>
          <w:i/>
          <w:sz w:val="20"/>
          <w:szCs w:val="20"/>
        </w:rPr>
        <w:t>Artículo 31.</w:t>
      </w:r>
      <w:r w:rsidRPr="00EA6FAB">
        <w:rPr>
          <w:rFonts w:ascii="ITC Avant Garde" w:hAnsi="ITC Avant Garde"/>
          <w:i/>
          <w:sz w:val="20"/>
          <w:szCs w:val="20"/>
        </w:rPr>
        <w:t xml:space="preserve">- </w:t>
      </w:r>
      <w:r w:rsidRPr="00EA6FAB">
        <w:rPr>
          <w:rFonts w:ascii="ITC Avant Garde" w:hAnsi="ITC Avant Garde"/>
          <w:i/>
          <w:sz w:val="20"/>
          <w:szCs w:val="20"/>
          <w:u w:val="single"/>
        </w:rPr>
        <w:t>Interrupciones durante el desahogo de la diligencia</w:t>
      </w:r>
    </w:p>
    <w:p w14:paraId="151DE0B5" w14:textId="77777777" w:rsidR="0079247F" w:rsidRPr="003734D2" w:rsidRDefault="0079247F" w:rsidP="00EA6FAB">
      <w:pPr>
        <w:spacing w:after="120" w:line="240" w:lineRule="auto"/>
        <w:ind w:left="851" w:right="1008"/>
        <w:jc w:val="both"/>
        <w:rPr>
          <w:rFonts w:ascii="ITC Avant Garde" w:hAnsi="ITC Avant Garde"/>
          <w:iCs/>
          <w:sz w:val="20"/>
          <w:szCs w:val="20"/>
        </w:rPr>
      </w:pPr>
      <w:r w:rsidRPr="003734D2">
        <w:rPr>
          <w:rFonts w:ascii="ITC Avant Garde" w:hAnsi="ITC Avant Garde"/>
          <w:iCs/>
          <w:sz w:val="20"/>
          <w:szCs w:val="20"/>
        </w:rPr>
        <w:t>[...]</w:t>
      </w:r>
    </w:p>
    <w:p w14:paraId="6CE0D579" w14:textId="77777777" w:rsidR="00F15CA8" w:rsidRPr="00EA6FAB" w:rsidRDefault="0079247F" w:rsidP="00EA6FAB">
      <w:pPr>
        <w:spacing w:after="120" w:line="240" w:lineRule="auto"/>
        <w:ind w:left="851" w:right="1008"/>
        <w:jc w:val="both"/>
        <w:rPr>
          <w:rFonts w:ascii="ITC Avant Garde" w:hAnsi="ITC Avant Garde"/>
          <w:i/>
          <w:sz w:val="20"/>
          <w:szCs w:val="20"/>
        </w:rPr>
      </w:pPr>
      <w:r w:rsidRPr="00EA6FAB">
        <w:rPr>
          <w:rFonts w:ascii="ITC Avant Garde" w:hAnsi="ITC Avant Garde"/>
          <w:bCs/>
          <w:i/>
          <w:sz w:val="20"/>
          <w:szCs w:val="20"/>
        </w:rPr>
        <w:t>I. Las personas servidoras públicas comisionadas para llevar a cabo la diligencia</w:t>
      </w:r>
      <w:r w:rsidR="00F15CA8" w:rsidRPr="00EA6FAB">
        <w:rPr>
          <w:rFonts w:ascii="ITC Avant Garde" w:hAnsi="ITC Avant Garde"/>
          <w:bCs/>
          <w:i/>
          <w:sz w:val="20"/>
          <w:szCs w:val="20"/>
        </w:rPr>
        <w:t xml:space="preserve"> </w:t>
      </w:r>
      <w:r w:rsidRPr="00EA6FAB">
        <w:rPr>
          <w:rFonts w:ascii="ITC Avant Garde" w:hAnsi="ITC Avant Garde"/>
          <w:bCs/>
          <w:i/>
          <w:sz w:val="20"/>
          <w:szCs w:val="20"/>
        </w:rPr>
        <w:t>asentarán tal situación en el acta y se suspenderá dicha diligencia; asimismo, de ser el</w:t>
      </w:r>
      <w:r w:rsidR="00F15CA8" w:rsidRPr="00EA6FAB">
        <w:rPr>
          <w:rFonts w:ascii="ITC Avant Garde" w:hAnsi="ITC Avant Garde"/>
          <w:bCs/>
          <w:i/>
          <w:sz w:val="20"/>
          <w:szCs w:val="20"/>
        </w:rPr>
        <w:t xml:space="preserve"> </w:t>
      </w:r>
      <w:r w:rsidRPr="00EA6FAB">
        <w:rPr>
          <w:rFonts w:ascii="ITC Avant Garde" w:hAnsi="ITC Avant Garde"/>
          <w:bCs/>
          <w:i/>
          <w:sz w:val="20"/>
          <w:szCs w:val="20"/>
        </w:rPr>
        <w:t>caso, asentarán la mención de la existencia de un problema técnico, interferencia o</w:t>
      </w:r>
      <w:r w:rsidR="00F15CA8" w:rsidRPr="00EA6FAB">
        <w:rPr>
          <w:rFonts w:ascii="ITC Avant Garde" w:hAnsi="ITC Avant Garde"/>
          <w:bCs/>
          <w:i/>
          <w:sz w:val="20"/>
          <w:szCs w:val="20"/>
        </w:rPr>
        <w:t xml:space="preserve"> </w:t>
      </w:r>
      <w:r w:rsidRPr="00EA6FAB">
        <w:rPr>
          <w:rFonts w:ascii="ITC Avant Garde" w:hAnsi="ITC Avant Garde"/>
          <w:bCs/>
          <w:i/>
          <w:sz w:val="20"/>
          <w:szCs w:val="20"/>
        </w:rPr>
        <w:t>interrupción relacionada con los medios electrónicos utilizados que impide continuar</w:t>
      </w:r>
      <w:r w:rsidR="00F15CA8" w:rsidRPr="00EA6FAB">
        <w:rPr>
          <w:rFonts w:ascii="ITC Avant Garde" w:hAnsi="ITC Avant Garde"/>
          <w:bCs/>
          <w:i/>
          <w:sz w:val="20"/>
          <w:szCs w:val="20"/>
        </w:rPr>
        <w:t xml:space="preserve"> </w:t>
      </w:r>
      <w:r w:rsidRPr="00EA6FAB">
        <w:rPr>
          <w:rFonts w:ascii="ITC Avant Garde" w:hAnsi="ITC Avant Garde"/>
          <w:bCs/>
          <w:i/>
          <w:sz w:val="20"/>
          <w:szCs w:val="20"/>
        </w:rPr>
        <w:t>con el desahogo de la diligencia,</w:t>
      </w:r>
      <w:r w:rsidRPr="00EA6FAB">
        <w:rPr>
          <w:rFonts w:ascii="ITC Avant Garde" w:hAnsi="ITC Avant Garde"/>
          <w:i/>
          <w:sz w:val="20"/>
          <w:szCs w:val="20"/>
        </w:rPr>
        <w:t xml:space="preserve"> y</w:t>
      </w:r>
      <w:r w:rsidR="00F15CA8" w:rsidRPr="00EA6FAB">
        <w:rPr>
          <w:rFonts w:ascii="ITC Avant Garde" w:hAnsi="ITC Avant Garde"/>
          <w:i/>
          <w:sz w:val="20"/>
          <w:szCs w:val="20"/>
        </w:rPr>
        <w:t xml:space="preserve"> </w:t>
      </w:r>
    </w:p>
    <w:p w14:paraId="20F39972" w14:textId="05FD98F0" w:rsidR="0079247F" w:rsidRPr="003734D2" w:rsidRDefault="0079247F" w:rsidP="00EA6FAB">
      <w:pPr>
        <w:spacing w:after="120" w:line="240" w:lineRule="auto"/>
        <w:ind w:left="851" w:right="1008"/>
        <w:jc w:val="both"/>
        <w:rPr>
          <w:rFonts w:ascii="ITC Avant Garde" w:hAnsi="ITC Avant Garde"/>
          <w:iCs/>
          <w:sz w:val="20"/>
          <w:szCs w:val="20"/>
        </w:rPr>
      </w:pPr>
      <w:r w:rsidRPr="003734D2">
        <w:rPr>
          <w:rFonts w:ascii="ITC Avant Garde" w:hAnsi="ITC Avant Garde"/>
          <w:iCs/>
          <w:sz w:val="20"/>
          <w:szCs w:val="20"/>
        </w:rPr>
        <w:t>[...]</w:t>
      </w:r>
    </w:p>
    <w:p w14:paraId="19C049A9" w14:textId="201EB8F3" w:rsidR="0079247F" w:rsidRPr="00EA6FAB" w:rsidRDefault="0079247F" w:rsidP="00EA6FAB">
      <w:pPr>
        <w:spacing w:after="120" w:line="240" w:lineRule="auto"/>
        <w:ind w:left="851" w:right="1008"/>
        <w:jc w:val="both"/>
        <w:rPr>
          <w:rFonts w:ascii="ITC Avant Garde" w:hAnsi="ITC Avant Garde"/>
          <w:sz w:val="20"/>
          <w:szCs w:val="20"/>
        </w:rPr>
      </w:pPr>
      <w:r w:rsidRPr="00EA6FAB">
        <w:rPr>
          <w:rFonts w:ascii="ITC Avant Garde" w:hAnsi="ITC Avant Garde"/>
          <w:bCs/>
          <w:i/>
          <w:sz w:val="20"/>
          <w:szCs w:val="20"/>
        </w:rPr>
        <w:t>La realización de una diligencia posterior mediante la plataforma tecnológica que la Autoridad</w:t>
      </w:r>
      <w:r w:rsidR="00F15CA8" w:rsidRPr="00EA6FAB">
        <w:rPr>
          <w:rFonts w:ascii="ITC Avant Garde" w:hAnsi="ITC Avant Garde"/>
          <w:bCs/>
          <w:i/>
          <w:sz w:val="20"/>
          <w:szCs w:val="20"/>
        </w:rPr>
        <w:t xml:space="preserve"> </w:t>
      </w:r>
      <w:r w:rsidRPr="00EA6FAB">
        <w:rPr>
          <w:rFonts w:ascii="ITC Avant Garde" w:hAnsi="ITC Avant Garde"/>
          <w:bCs/>
          <w:i/>
          <w:sz w:val="20"/>
          <w:szCs w:val="20"/>
        </w:rPr>
        <w:t>Investigadora determine no afectará la validez de lo desahogado previamente por el</w:t>
      </w:r>
      <w:r w:rsidR="00F15CA8" w:rsidRPr="00EA6FAB">
        <w:rPr>
          <w:rFonts w:ascii="ITC Avant Garde" w:hAnsi="ITC Avant Garde"/>
          <w:bCs/>
          <w:i/>
          <w:sz w:val="20"/>
          <w:szCs w:val="20"/>
        </w:rPr>
        <w:t xml:space="preserve"> </w:t>
      </w:r>
      <w:r w:rsidRPr="00EA6FAB">
        <w:rPr>
          <w:rFonts w:ascii="ITC Avant Garde" w:hAnsi="ITC Avant Garde"/>
          <w:bCs/>
          <w:i/>
          <w:sz w:val="20"/>
          <w:szCs w:val="20"/>
        </w:rPr>
        <w:t>compareciente.</w:t>
      </w:r>
      <w:r w:rsidR="003734D2">
        <w:rPr>
          <w:rFonts w:ascii="ITC Avant Garde" w:hAnsi="ITC Avant Garde"/>
          <w:iCs/>
          <w:sz w:val="20"/>
          <w:szCs w:val="20"/>
        </w:rPr>
        <w:t xml:space="preserve"> </w:t>
      </w:r>
      <w:r w:rsidRPr="00EA6FAB">
        <w:rPr>
          <w:rFonts w:ascii="ITC Avant Garde" w:hAnsi="ITC Avant Garde"/>
          <w:sz w:val="20"/>
          <w:szCs w:val="20"/>
        </w:rPr>
        <w:t>[Énfasis añadido]</w:t>
      </w:r>
    </w:p>
    <w:p w14:paraId="75924A96" w14:textId="28FA8D5C" w:rsidR="007F3CC5" w:rsidRDefault="007F3CC5" w:rsidP="00F64277">
      <w:pPr>
        <w:spacing w:after="120" w:line="240" w:lineRule="auto"/>
        <w:jc w:val="both"/>
        <w:rPr>
          <w:rFonts w:ascii="ITC Avant Garde" w:hAnsi="ITC Avant Garde"/>
        </w:rPr>
      </w:pPr>
      <w:r>
        <w:rPr>
          <w:rFonts w:ascii="ITC Avant Garde" w:hAnsi="ITC Avant Garde"/>
        </w:rPr>
        <w:t>En ese sentido</w:t>
      </w:r>
      <w:r w:rsidR="0079247F" w:rsidRPr="0079247F">
        <w:rPr>
          <w:rFonts w:ascii="ITC Avant Garde" w:hAnsi="ITC Avant Garde"/>
        </w:rPr>
        <w:t xml:space="preserve">, </w:t>
      </w:r>
      <w:r>
        <w:rPr>
          <w:rFonts w:ascii="ITC Avant Garde" w:hAnsi="ITC Avant Garde"/>
        </w:rPr>
        <w:t>lo propuesto</w:t>
      </w:r>
      <w:r w:rsidR="0079247F" w:rsidRPr="0079247F">
        <w:rPr>
          <w:rFonts w:ascii="ITC Avant Garde" w:hAnsi="ITC Avant Garde"/>
        </w:rPr>
        <w:t xml:space="preserve"> por G</w:t>
      </w:r>
      <w:r w:rsidR="00555D3D">
        <w:rPr>
          <w:rFonts w:ascii="ITC Avant Garde" w:hAnsi="ITC Avant Garde"/>
        </w:rPr>
        <w:t xml:space="preserve">rupo </w:t>
      </w:r>
      <w:r w:rsidR="0079247F" w:rsidRPr="0079247F">
        <w:rPr>
          <w:rFonts w:ascii="ITC Avant Garde" w:hAnsi="ITC Avant Garde"/>
        </w:rPr>
        <w:t>T</w:t>
      </w:r>
      <w:r w:rsidR="00555D3D">
        <w:rPr>
          <w:rFonts w:ascii="ITC Avant Garde" w:hAnsi="ITC Avant Garde"/>
        </w:rPr>
        <w:t>elevisa</w:t>
      </w:r>
      <w:r w:rsidR="0079247F" w:rsidRPr="0079247F">
        <w:rPr>
          <w:rFonts w:ascii="ITC Avant Garde" w:hAnsi="ITC Avant Garde"/>
        </w:rPr>
        <w:t xml:space="preserve"> </w:t>
      </w:r>
      <w:r w:rsidR="007E1F86">
        <w:rPr>
          <w:rFonts w:ascii="ITC Avant Garde" w:hAnsi="ITC Avant Garde"/>
        </w:rPr>
        <w:t>se previó</w:t>
      </w:r>
      <w:r w:rsidR="0079247F" w:rsidRPr="0079247F">
        <w:rPr>
          <w:rFonts w:ascii="ITC Avant Garde" w:hAnsi="ITC Avant Garde"/>
        </w:rPr>
        <w:t xml:space="preserve"> en el artículo</w:t>
      </w:r>
      <w:r>
        <w:rPr>
          <w:rFonts w:ascii="ITC Avant Garde" w:hAnsi="ITC Avant Garde"/>
        </w:rPr>
        <w:t xml:space="preserve"> 31 de referencia</w:t>
      </w:r>
      <w:r w:rsidR="0079247F" w:rsidRPr="0079247F">
        <w:rPr>
          <w:rFonts w:ascii="ITC Avant Garde" w:hAnsi="ITC Avant Garde"/>
        </w:rPr>
        <w:t xml:space="preserve">, pues los servidores públicos que lleven a cabo la diligencia deben asentar la imposibilidad de continuar con la misma debido a </w:t>
      </w:r>
      <w:r w:rsidR="003734D2">
        <w:rPr>
          <w:rFonts w:ascii="ITC Avant Garde" w:hAnsi="ITC Avant Garde"/>
        </w:rPr>
        <w:t xml:space="preserve">la presencia de alguna </w:t>
      </w:r>
      <w:r w:rsidR="0079247F" w:rsidRPr="0079247F">
        <w:rPr>
          <w:rFonts w:ascii="ITC Avant Garde" w:hAnsi="ITC Avant Garde"/>
        </w:rPr>
        <w:t>falla técnica</w:t>
      </w:r>
      <w:r w:rsidR="003734D2">
        <w:rPr>
          <w:rFonts w:ascii="ITC Avant Garde" w:hAnsi="ITC Avant Garde"/>
        </w:rPr>
        <w:t>, interferencia o interrupción</w:t>
      </w:r>
      <w:r w:rsidR="0079247F" w:rsidRPr="0079247F">
        <w:rPr>
          <w:rFonts w:ascii="ITC Avant Garde" w:hAnsi="ITC Avant Garde"/>
        </w:rPr>
        <w:t xml:space="preserve">. Asimismo, </w:t>
      </w:r>
      <w:r>
        <w:rPr>
          <w:rFonts w:ascii="ITC Avant Garde" w:hAnsi="ITC Avant Garde"/>
        </w:rPr>
        <w:t xml:space="preserve">dicho artículo prevé que </w:t>
      </w:r>
      <w:r w:rsidR="0079247F" w:rsidRPr="0079247F">
        <w:rPr>
          <w:rFonts w:ascii="ITC Avant Garde" w:hAnsi="ITC Avant Garde"/>
        </w:rPr>
        <w:t>la realización de una diligencia posterior no anulará la validez de todo lo previamente actuado.</w:t>
      </w:r>
    </w:p>
    <w:p w14:paraId="084461DE" w14:textId="77478ED3" w:rsidR="007F3CC5" w:rsidRDefault="007F3CC5" w:rsidP="007F3CC5">
      <w:pPr>
        <w:spacing w:after="120" w:line="240" w:lineRule="auto"/>
        <w:jc w:val="both"/>
        <w:rPr>
          <w:rFonts w:ascii="ITC Avant Garde" w:hAnsi="ITC Avant Garde"/>
        </w:rPr>
      </w:pPr>
      <w:r>
        <w:rPr>
          <w:rFonts w:ascii="ITC Avant Garde" w:hAnsi="ITC Avant Garde"/>
        </w:rPr>
        <w:t xml:space="preserve">No obstante, a efecto de dotar mayor certeza respecto a la validez de lo actuado previo a una falla técnica, interferencia o interrupción de la diligencia, </w:t>
      </w:r>
      <w:r w:rsidRPr="00CD3879">
        <w:rPr>
          <w:rFonts w:ascii="ITC Avant Garde" w:hAnsi="ITC Avant Garde"/>
        </w:rPr>
        <w:t xml:space="preserve">se considera </w:t>
      </w:r>
      <w:r>
        <w:rPr>
          <w:rFonts w:ascii="ITC Avant Garde" w:hAnsi="ITC Avant Garde"/>
        </w:rPr>
        <w:t>procedente modificar la redacción del artículo 31, último párrafo,</w:t>
      </w:r>
      <w:r w:rsidRPr="00CD3879">
        <w:rPr>
          <w:rFonts w:ascii="ITC Avant Garde" w:hAnsi="ITC Avant Garde"/>
        </w:rPr>
        <w:t xml:space="preserve"> </w:t>
      </w:r>
      <w:r>
        <w:rPr>
          <w:rFonts w:ascii="ITC Avant Garde" w:hAnsi="ITC Avant Garde"/>
        </w:rPr>
        <w:t>como sigue</w:t>
      </w:r>
      <w:r w:rsidRPr="00CD3879">
        <w:rPr>
          <w:rFonts w:ascii="ITC Avant Garde" w:hAnsi="ITC Avant Garde"/>
        </w:rPr>
        <w:t>:</w:t>
      </w:r>
    </w:p>
    <w:tbl>
      <w:tblPr>
        <w:tblStyle w:val="Tablaconcuadrcula"/>
        <w:tblW w:w="0" w:type="auto"/>
        <w:jc w:val="center"/>
        <w:tblLook w:val="04A0" w:firstRow="1" w:lastRow="0" w:firstColumn="1" w:lastColumn="0" w:noHBand="0" w:noVBand="1"/>
      </w:tblPr>
      <w:tblGrid>
        <w:gridCol w:w="4394"/>
        <w:gridCol w:w="4394"/>
      </w:tblGrid>
      <w:tr w:rsidR="007F3CC5" w:rsidRPr="005F7866" w14:paraId="0A35B912" w14:textId="77777777" w:rsidTr="003B1F69">
        <w:trPr>
          <w:jc w:val="center"/>
        </w:trPr>
        <w:tc>
          <w:tcPr>
            <w:tcW w:w="4394" w:type="dxa"/>
            <w:shd w:val="clear" w:color="auto" w:fill="538135" w:themeFill="accent6" w:themeFillShade="BF"/>
            <w:vAlign w:val="center"/>
          </w:tcPr>
          <w:p w14:paraId="426B416A" w14:textId="77777777" w:rsidR="007F3CC5" w:rsidRPr="005F7866" w:rsidRDefault="007F3CC5" w:rsidP="00DB45A4">
            <w:pPr>
              <w:keepNext/>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lastRenderedPageBreak/>
              <w:t>Anteproyecto</w:t>
            </w:r>
            <w:r>
              <w:rPr>
                <w:rFonts w:ascii="ITC Avant Garde" w:hAnsi="ITC Avant Garde"/>
                <w:b/>
                <w:color w:val="FFFFFF" w:themeColor="background1"/>
                <w:sz w:val="18"/>
                <w:szCs w:val="18"/>
              </w:rPr>
              <w:t xml:space="preserve"> de Lineamientos</w:t>
            </w:r>
          </w:p>
        </w:tc>
        <w:tc>
          <w:tcPr>
            <w:tcW w:w="4394" w:type="dxa"/>
            <w:shd w:val="clear" w:color="auto" w:fill="538135" w:themeFill="accent6" w:themeFillShade="BF"/>
            <w:vAlign w:val="center"/>
          </w:tcPr>
          <w:p w14:paraId="27B94917" w14:textId="77777777" w:rsidR="007F3CC5" w:rsidRPr="005F7866" w:rsidRDefault="007F3CC5" w:rsidP="00DB45A4">
            <w:pPr>
              <w:keepNext/>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24"/>
            </w:r>
          </w:p>
        </w:tc>
      </w:tr>
      <w:tr w:rsidR="007F3CC5" w:rsidRPr="005F7866" w14:paraId="19967ED3" w14:textId="77777777" w:rsidTr="003B1F69">
        <w:trPr>
          <w:jc w:val="center"/>
        </w:trPr>
        <w:tc>
          <w:tcPr>
            <w:tcW w:w="4394" w:type="dxa"/>
            <w:shd w:val="clear" w:color="auto" w:fill="C5E0B3" w:themeFill="accent6" w:themeFillTint="66"/>
          </w:tcPr>
          <w:p w14:paraId="4A09A67B" w14:textId="2D2059FB" w:rsidR="007F3CC5" w:rsidRPr="00723632" w:rsidRDefault="007F3CC5" w:rsidP="00EA6FAB">
            <w:pPr>
              <w:pStyle w:val="Textoindependiente"/>
              <w:spacing w:after="0" w:line="240" w:lineRule="auto"/>
              <w:jc w:val="both"/>
              <w:rPr>
                <w:rFonts w:ascii="ITC Avant Garde" w:hAnsi="ITC Avant Garde"/>
                <w:sz w:val="18"/>
                <w:szCs w:val="18"/>
              </w:rPr>
            </w:pPr>
            <w:r w:rsidRPr="00EA6FAB">
              <w:rPr>
                <w:rFonts w:ascii="ITC Avant Garde" w:hAnsi="ITC Avant Garde" w:cs="Arial"/>
                <w:b/>
                <w:sz w:val="18"/>
                <w:szCs w:val="18"/>
              </w:rPr>
              <w:t>Artículo 31.</w:t>
            </w:r>
            <w:r w:rsidRPr="00EA6FAB">
              <w:rPr>
                <w:rFonts w:ascii="ITC Avant Garde" w:hAnsi="ITC Avant Garde" w:cs="Arial"/>
                <w:sz w:val="18"/>
                <w:szCs w:val="18"/>
              </w:rPr>
              <w:t xml:space="preserve"> </w:t>
            </w:r>
            <w:r w:rsidRPr="003734D2">
              <w:rPr>
                <w:rFonts w:ascii="ITC Avant Garde" w:hAnsi="ITC Avant Garde" w:cs="Arial"/>
                <w:sz w:val="18"/>
                <w:szCs w:val="18"/>
              </w:rPr>
              <w:t>Interrupciones durante el desahogo de la diligencia</w:t>
            </w:r>
          </w:p>
          <w:p w14:paraId="6F448656" w14:textId="77777777" w:rsidR="007F3CC5" w:rsidRPr="007F3CC5" w:rsidRDefault="007F3CC5" w:rsidP="00EA6FAB">
            <w:pPr>
              <w:pStyle w:val="Textoindependiente"/>
              <w:spacing w:after="0" w:line="240" w:lineRule="auto"/>
              <w:jc w:val="both"/>
              <w:rPr>
                <w:rFonts w:ascii="ITC Avant Garde" w:hAnsi="ITC Avant Garde"/>
                <w:sz w:val="18"/>
                <w:szCs w:val="18"/>
              </w:rPr>
            </w:pPr>
            <w:r w:rsidRPr="003C2A5D">
              <w:rPr>
                <w:rFonts w:ascii="ITC Avant Garde" w:hAnsi="ITC Avant Garde"/>
                <w:sz w:val="18"/>
                <w:szCs w:val="18"/>
              </w:rPr>
              <w:t>[…]</w:t>
            </w:r>
          </w:p>
          <w:p w14:paraId="79422162" w14:textId="2082A25A" w:rsidR="007F3CC5" w:rsidRPr="00EA6FAB" w:rsidRDefault="007F3CC5" w:rsidP="00EA6FAB">
            <w:pPr>
              <w:spacing w:after="0" w:line="240" w:lineRule="auto"/>
              <w:jc w:val="both"/>
              <w:rPr>
                <w:rFonts w:ascii="ITC Avant Garde" w:hAnsi="ITC Avant Garde" w:cs="Arial"/>
                <w:sz w:val="18"/>
                <w:szCs w:val="18"/>
              </w:rPr>
            </w:pPr>
            <w:r w:rsidRPr="00EA6FAB">
              <w:rPr>
                <w:rFonts w:ascii="ITC Avant Garde" w:hAnsi="ITC Avant Garde" w:cs="Arial"/>
                <w:sz w:val="18"/>
                <w:szCs w:val="18"/>
              </w:rPr>
              <w:t>La realización de una diligencia posterior mediante la plataforma tecnológica que la Autoridad Investigadora determine no afectará la validez de lo desahogado previamente por el compareciente.</w:t>
            </w:r>
          </w:p>
          <w:p w14:paraId="366051DA" w14:textId="61F425B1" w:rsidR="007F3CC5" w:rsidRPr="00723632" w:rsidRDefault="007F3CC5" w:rsidP="00EA6FAB">
            <w:pPr>
              <w:spacing w:after="0" w:line="240" w:lineRule="auto"/>
              <w:jc w:val="both"/>
              <w:rPr>
                <w:rFonts w:ascii="ITC Avant Garde" w:hAnsi="ITC Avant Garde"/>
                <w:sz w:val="18"/>
                <w:szCs w:val="18"/>
              </w:rPr>
            </w:pPr>
          </w:p>
        </w:tc>
        <w:tc>
          <w:tcPr>
            <w:tcW w:w="4394" w:type="dxa"/>
            <w:shd w:val="clear" w:color="auto" w:fill="C5E0B3" w:themeFill="accent6" w:themeFillTint="66"/>
          </w:tcPr>
          <w:p w14:paraId="2830F02A" w14:textId="7C6E4AD7" w:rsidR="007F3CC5" w:rsidRPr="00723632" w:rsidRDefault="007F3CC5" w:rsidP="00EA6FAB">
            <w:pPr>
              <w:pStyle w:val="Textoindependiente"/>
              <w:spacing w:after="0" w:line="240" w:lineRule="auto"/>
              <w:jc w:val="both"/>
              <w:rPr>
                <w:rFonts w:ascii="ITC Avant Garde" w:hAnsi="ITC Avant Garde"/>
                <w:sz w:val="18"/>
                <w:szCs w:val="18"/>
              </w:rPr>
            </w:pPr>
            <w:r w:rsidRPr="00723632">
              <w:rPr>
                <w:rFonts w:ascii="ITC Avant Garde" w:hAnsi="ITC Avant Garde"/>
                <w:b/>
                <w:bCs/>
                <w:sz w:val="18"/>
                <w:szCs w:val="18"/>
              </w:rPr>
              <w:t xml:space="preserve">Artículo </w:t>
            </w:r>
            <w:r>
              <w:rPr>
                <w:rFonts w:ascii="ITC Avant Garde" w:hAnsi="ITC Avant Garde"/>
                <w:b/>
                <w:bCs/>
                <w:sz w:val="18"/>
                <w:szCs w:val="18"/>
              </w:rPr>
              <w:t>31</w:t>
            </w:r>
            <w:r w:rsidRPr="00723632">
              <w:rPr>
                <w:rFonts w:ascii="ITC Avant Garde" w:hAnsi="ITC Avant Garde"/>
                <w:b/>
                <w:bCs/>
                <w:sz w:val="18"/>
                <w:szCs w:val="18"/>
              </w:rPr>
              <w:t>.</w:t>
            </w:r>
            <w:r w:rsidRPr="00723632">
              <w:rPr>
                <w:rFonts w:ascii="ITC Avant Garde" w:hAnsi="ITC Avant Garde"/>
                <w:sz w:val="18"/>
                <w:szCs w:val="18"/>
              </w:rPr>
              <w:t xml:space="preserve"> </w:t>
            </w:r>
            <w:r w:rsidRPr="003734D2">
              <w:rPr>
                <w:rFonts w:ascii="ITC Avant Garde" w:hAnsi="ITC Avant Garde"/>
                <w:sz w:val="18"/>
                <w:szCs w:val="18"/>
              </w:rPr>
              <w:t>Constancia de notificación electrónica</w:t>
            </w:r>
          </w:p>
          <w:p w14:paraId="787A382C" w14:textId="77777777" w:rsidR="007F3CC5" w:rsidRPr="007F3CC5" w:rsidRDefault="007F3CC5" w:rsidP="00EA6FAB">
            <w:pPr>
              <w:pStyle w:val="Textoindependiente"/>
              <w:spacing w:after="0" w:line="240" w:lineRule="auto"/>
              <w:jc w:val="both"/>
              <w:rPr>
                <w:rFonts w:ascii="ITC Avant Garde" w:hAnsi="ITC Avant Garde"/>
                <w:sz w:val="18"/>
                <w:szCs w:val="18"/>
              </w:rPr>
            </w:pPr>
            <w:r w:rsidRPr="003C2A5D">
              <w:rPr>
                <w:rFonts w:ascii="ITC Avant Garde" w:hAnsi="ITC Avant Garde"/>
                <w:sz w:val="18"/>
                <w:szCs w:val="18"/>
              </w:rPr>
              <w:t>[…]</w:t>
            </w:r>
          </w:p>
          <w:p w14:paraId="733028B4" w14:textId="52973612" w:rsidR="007F3CC5" w:rsidRPr="00723632" w:rsidRDefault="007F3CC5" w:rsidP="00EA6FAB">
            <w:pPr>
              <w:spacing w:after="0" w:line="240" w:lineRule="auto"/>
              <w:jc w:val="both"/>
              <w:rPr>
                <w:rFonts w:ascii="ITC Avant Garde" w:hAnsi="ITC Avant Garde" w:cs="Arial"/>
                <w:sz w:val="18"/>
                <w:szCs w:val="18"/>
              </w:rPr>
            </w:pPr>
            <w:r w:rsidRPr="00EA6FAB">
              <w:rPr>
                <w:rFonts w:ascii="ITC Avant Garde" w:hAnsi="ITC Avant Garde" w:cs="Arial"/>
                <w:sz w:val="18"/>
                <w:szCs w:val="18"/>
                <w:u w:val="single"/>
              </w:rPr>
              <w:t>La interrupción de la diligencia y su continuación, en los términos señalados en el presente artículo, no afectará la validez de lo actuado previo a la falla técnica, interferencia o interrupción</w:t>
            </w:r>
            <w:r w:rsidRPr="00EA6FAB">
              <w:rPr>
                <w:rFonts w:ascii="ITC Avant Garde" w:hAnsi="ITC Avant Garde" w:cs="Arial"/>
                <w:sz w:val="18"/>
                <w:szCs w:val="18"/>
              </w:rPr>
              <w:t>.</w:t>
            </w:r>
          </w:p>
        </w:tc>
      </w:tr>
    </w:tbl>
    <w:p w14:paraId="23671B13" w14:textId="79DE2355" w:rsidR="00B20735" w:rsidRPr="0047658C" w:rsidRDefault="00771911" w:rsidP="0047658C">
      <w:pPr>
        <w:keepNext/>
        <w:keepLines/>
        <w:spacing w:before="120" w:after="120" w:line="240" w:lineRule="auto"/>
        <w:outlineLvl w:val="2"/>
        <w:rPr>
          <w:rFonts w:ascii="ITC Avant Garde" w:hAnsi="ITC Avant Garde"/>
          <w:b/>
          <w:bCs/>
        </w:rPr>
      </w:pPr>
      <w:r>
        <w:rPr>
          <w:rFonts w:ascii="ITC Avant Garde" w:hAnsi="ITC Avant Garde"/>
          <w:b/>
          <w:bCs/>
        </w:rPr>
        <w:t>7</w:t>
      </w:r>
      <w:r w:rsidR="00921E85" w:rsidRPr="0047658C">
        <w:rPr>
          <w:rFonts w:ascii="ITC Avant Garde" w:hAnsi="ITC Avant Garde"/>
          <w:b/>
          <w:bCs/>
        </w:rPr>
        <w:t xml:space="preserve">.2.22. </w:t>
      </w:r>
      <w:r w:rsidR="00B20735" w:rsidRPr="0047658C">
        <w:rPr>
          <w:rFonts w:ascii="ITC Avant Garde" w:hAnsi="ITC Avant Garde"/>
          <w:b/>
          <w:bCs/>
        </w:rPr>
        <w:t>Comentario recibido al artículo 33</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B20735" w:rsidRPr="004F437D" w14:paraId="60EB51B3" w14:textId="77777777" w:rsidTr="00DA6C61">
        <w:trPr>
          <w:trHeight w:val="276"/>
        </w:trPr>
        <w:tc>
          <w:tcPr>
            <w:tcW w:w="8931" w:type="dxa"/>
            <w:shd w:val="clear" w:color="auto" w:fill="538135" w:themeFill="accent6" w:themeFillShade="BF"/>
          </w:tcPr>
          <w:p w14:paraId="513B0994" w14:textId="5A9EF2EA" w:rsidR="00B20735" w:rsidRPr="004F437D" w:rsidRDefault="00B20735"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B20735">
              <w:rPr>
                <w:rFonts w:ascii="ITC Avant Garde" w:hAnsi="ITC Avant Garde" w:cs="ITC Avant Garde"/>
                <w:b/>
                <w:color w:val="FFFFFF" w:themeColor="background1"/>
                <w:sz w:val="20"/>
                <w:szCs w:val="20"/>
                <w:lang w:eastAsia="es-MX"/>
              </w:rPr>
              <w:t>AT&amp;T</w:t>
            </w:r>
          </w:p>
        </w:tc>
      </w:tr>
      <w:tr w:rsidR="00B20735" w:rsidRPr="004F437D" w14:paraId="1F7B4224" w14:textId="77777777" w:rsidTr="00DA6C61">
        <w:trPr>
          <w:trHeight w:val="698"/>
        </w:trPr>
        <w:tc>
          <w:tcPr>
            <w:tcW w:w="8931" w:type="dxa"/>
            <w:shd w:val="clear" w:color="auto" w:fill="C5E0B3" w:themeFill="accent6" w:themeFillTint="66"/>
            <w:vAlign w:val="center"/>
          </w:tcPr>
          <w:p w14:paraId="3EAA1F30" w14:textId="417F87E8" w:rsidR="00B20735" w:rsidRPr="004F437D" w:rsidRDefault="00B20735"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B20735">
              <w:rPr>
                <w:rFonts w:ascii="ITC Avant Garde" w:hAnsi="ITC Avant Garde" w:cs="Tahoma"/>
                <w:i/>
                <w:color w:val="000000"/>
                <w:sz w:val="18"/>
                <w:szCs w:val="18"/>
                <w:lang w:eastAsia="es-MX"/>
              </w:rPr>
              <w:t>El artículo 33 de los propuestos lineamientos que habla sobre la integración al expediente electrónico, no se menciona el acceso al expediente electrónico; en opinión de AT&amp;T, debe especificarse y señalarse claramente los medios y mecanismos por los que terceras partes interesadas podrán tener acceso a dicho expediente electrónico</w:t>
            </w:r>
            <w:r w:rsidRPr="00444697">
              <w:rPr>
                <w:rFonts w:ascii="ITC Avant Garde" w:hAnsi="ITC Avant Garde" w:cs="Tahoma"/>
                <w:i/>
                <w:color w:val="000000"/>
                <w:sz w:val="18"/>
                <w:szCs w:val="18"/>
                <w:lang w:eastAsia="es-MX"/>
              </w:rPr>
              <w:t>.</w:t>
            </w:r>
            <w:r>
              <w:rPr>
                <w:rFonts w:ascii="ITC Avant Garde" w:hAnsi="ITC Avant Garde" w:cs="Tahoma"/>
                <w:i/>
                <w:color w:val="000000"/>
                <w:sz w:val="18"/>
                <w:szCs w:val="18"/>
                <w:lang w:eastAsia="es-MX"/>
              </w:rPr>
              <w:t>”</w:t>
            </w:r>
          </w:p>
        </w:tc>
      </w:tr>
    </w:tbl>
    <w:p w14:paraId="56A5206A" w14:textId="77777777" w:rsidR="00B20735" w:rsidRPr="004F437D" w:rsidRDefault="00B20735"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0BA05913" w14:textId="6557434F" w:rsidR="003B1F69" w:rsidRPr="006B3572" w:rsidRDefault="003B1F69" w:rsidP="00F64277">
      <w:pPr>
        <w:spacing w:after="120" w:line="240" w:lineRule="auto"/>
        <w:jc w:val="both"/>
        <w:rPr>
          <w:rFonts w:ascii="ITC Avant Garde" w:hAnsi="ITC Avant Garde"/>
          <w:lang w:val="x-none"/>
        </w:rPr>
      </w:pPr>
      <w:r w:rsidRPr="00CD3879">
        <w:rPr>
          <w:rFonts w:ascii="ITC Avant Garde" w:hAnsi="ITC Avant Garde"/>
        </w:rPr>
        <w:t xml:space="preserve">Con relación al comentario de </w:t>
      </w:r>
      <w:r>
        <w:rPr>
          <w:rFonts w:ascii="ITC Avant Garde" w:hAnsi="ITC Avant Garde"/>
        </w:rPr>
        <w:t>AT&amp;T</w:t>
      </w:r>
      <w:r w:rsidRPr="00CD3879">
        <w:rPr>
          <w:rFonts w:ascii="ITC Avant Garde" w:hAnsi="ITC Avant Garde"/>
        </w:rPr>
        <w:t xml:space="preserve">, </w:t>
      </w:r>
      <w:r w:rsidRPr="00D37106">
        <w:rPr>
          <w:rFonts w:ascii="ITC Avant Garde" w:hAnsi="ITC Avant Garde"/>
        </w:rPr>
        <w:t xml:space="preserve">se aclara que el Anteproyecto de </w:t>
      </w:r>
      <w:r>
        <w:rPr>
          <w:rFonts w:ascii="ITC Avant Garde" w:hAnsi="ITC Avant Garde"/>
        </w:rPr>
        <w:t>Lineamientos</w:t>
      </w:r>
      <w:r w:rsidRPr="00D37106">
        <w:rPr>
          <w:rFonts w:ascii="ITC Avant Garde" w:hAnsi="ITC Avant Garde"/>
        </w:rPr>
        <w:t xml:space="preserve"> no es el instrumento idóneo para</w:t>
      </w:r>
      <w:r>
        <w:rPr>
          <w:rFonts w:ascii="ITC Avant Garde" w:hAnsi="ITC Avant Garde"/>
        </w:rPr>
        <w:t xml:space="preserve"> </w:t>
      </w:r>
      <w:r w:rsidRPr="00873C8A">
        <w:rPr>
          <w:rFonts w:ascii="ITC Avant Garde" w:hAnsi="ITC Avant Garde"/>
        </w:rPr>
        <w:t>pronunciarse</w:t>
      </w:r>
      <w:r>
        <w:rPr>
          <w:rFonts w:ascii="ITC Avant Garde" w:hAnsi="ITC Avant Garde"/>
        </w:rPr>
        <w:t xml:space="preserve"> respecto a “</w:t>
      </w:r>
      <w:r w:rsidRPr="00EA6FAB">
        <w:rPr>
          <w:rFonts w:ascii="ITC Avant Garde" w:hAnsi="ITC Avant Garde" w:cs="Tahoma"/>
          <w:i/>
          <w:color w:val="000000"/>
          <w:lang w:eastAsia="es-MX"/>
        </w:rPr>
        <w:t>los medios y mecanismos por los que terceras partes interesadas podrán tener acceso a dicho expediente electrónico”</w:t>
      </w:r>
      <w:r>
        <w:rPr>
          <w:rFonts w:ascii="ITC Avant Garde" w:hAnsi="ITC Avant Garde"/>
        </w:rPr>
        <w:t xml:space="preserve">, al resultar contrario a una disposición establecida en la LFCE. Ello, tomando en consideración que, conforme </w:t>
      </w:r>
      <w:r w:rsidRPr="00CD3879">
        <w:rPr>
          <w:rFonts w:ascii="ITC Avant Garde" w:hAnsi="ITC Avant Garde"/>
        </w:rPr>
        <w:t>a lo previsto en el artículo 124, segundo párrafo, de la LFCE</w:t>
      </w:r>
      <w:r>
        <w:rPr>
          <w:rFonts w:ascii="ITC Avant Garde" w:hAnsi="ITC Avant Garde"/>
        </w:rPr>
        <w:t>, no se permite el acceso al expediente durante la investigación.</w:t>
      </w:r>
    </w:p>
    <w:p w14:paraId="0AF77A24" w14:textId="0216A4A9" w:rsidR="00B20735" w:rsidRDefault="00B20735" w:rsidP="00F64277">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Pr>
          <w:rFonts w:ascii="ITC Avant Garde" w:hAnsi="ITC Avant Garde"/>
        </w:rPr>
        <w:t>AT&amp;T</w:t>
      </w:r>
      <w:r w:rsidRPr="004F437D">
        <w:rPr>
          <w:rFonts w:ascii="ITC Avant Garde" w:hAnsi="ITC Avant Garde"/>
        </w:rPr>
        <w:t>.</w:t>
      </w:r>
    </w:p>
    <w:p w14:paraId="6D050D81" w14:textId="59FE72F5" w:rsidR="00675591" w:rsidRPr="00DA355C" w:rsidRDefault="00771911" w:rsidP="00DA355C">
      <w:pPr>
        <w:keepNext/>
        <w:keepLines/>
        <w:spacing w:before="120" w:after="120" w:line="240" w:lineRule="auto"/>
        <w:outlineLvl w:val="2"/>
        <w:rPr>
          <w:rFonts w:ascii="ITC Avant Garde" w:hAnsi="ITC Avant Garde"/>
          <w:b/>
          <w:bCs/>
        </w:rPr>
      </w:pPr>
      <w:r>
        <w:rPr>
          <w:rFonts w:ascii="ITC Avant Garde" w:hAnsi="ITC Avant Garde"/>
          <w:b/>
          <w:bCs/>
        </w:rPr>
        <w:t>7</w:t>
      </w:r>
      <w:r w:rsidR="00921E85" w:rsidRPr="00DA355C">
        <w:rPr>
          <w:rFonts w:ascii="ITC Avant Garde" w:hAnsi="ITC Avant Garde"/>
          <w:b/>
          <w:bCs/>
        </w:rPr>
        <w:t xml:space="preserve">.2.23. </w:t>
      </w:r>
      <w:r w:rsidR="00675591" w:rsidRPr="00DA355C">
        <w:rPr>
          <w:rFonts w:ascii="ITC Avant Garde" w:hAnsi="ITC Avant Garde"/>
          <w:b/>
          <w:bCs/>
        </w:rPr>
        <w:t>Comentario recibido al artículo 34</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675591" w:rsidRPr="004F437D" w14:paraId="1E4B22C4" w14:textId="77777777" w:rsidTr="00DA6C61">
        <w:trPr>
          <w:trHeight w:val="276"/>
        </w:trPr>
        <w:tc>
          <w:tcPr>
            <w:tcW w:w="8931" w:type="dxa"/>
            <w:shd w:val="clear" w:color="auto" w:fill="538135" w:themeFill="accent6" w:themeFillShade="BF"/>
          </w:tcPr>
          <w:p w14:paraId="468CB010" w14:textId="77777777" w:rsidR="00675591" w:rsidRPr="004F437D" w:rsidRDefault="00675591"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197448">
              <w:rPr>
                <w:rFonts w:ascii="ITC Avant Garde" w:hAnsi="ITC Avant Garde" w:cs="ITC Avant Garde"/>
                <w:b/>
                <w:color w:val="FFFFFF" w:themeColor="background1"/>
                <w:sz w:val="20"/>
                <w:szCs w:val="20"/>
                <w:lang w:eastAsia="es-MX"/>
              </w:rPr>
              <w:t>Grupo Televisa</w:t>
            </w:r>
          </w:p>
        </w:tc>
      </w:tr>
      <w:tr w:rsidR="00675591" w:rsidRPr="004F437D" w14:paraId="5A551CCD" w14:textId="77777777" w:rsidTr="00DA6C61">
        <w:trPr>
          <w:trHeight w:val="698"/>
        </w:trPr>
        <w:tc>
          <w:tcPr>
            <w:tcW w:w="8931" w:type="dxa"/>
            <w:shd w:val="clear" w:color="auto" w:fill="C5E0B3" w:themeFill="accent6" w:themeFillTint="66"/>
            <w:vAlign w:val="center"/>
          </w:tcPr>
          <w:p w14:paraId="43818195" w14:textId="6D340898" w:rsidR="00675591" w:rsidRPr="004F437D" w:rsidRDefault="00675591"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675591">
              <w:rPr>
                <w:rFonts w:ascii="ITC Avant Garde" w:hAnsi="ITC Avant Garde" w:cs="Tahoma"/>
                <w:i/>
                <w:color w:val="000000"/>
                <w:sz w:val="18"/>
                <w:szCs w:val="18"/>
                <w:lang w:eastAsia="es-MX"/>
              </w:rPr>
              <w:t>El presente artículo omite mencionar si alguno de los incidentes se puede presentar o no por medio tradicional si es que hubiere algún inconveniente</w:t>
            </w:r>
            <w:r w:rsidRPr="00444697">
              <w:rPr>
                <w:rFonts w:ascii="ITC Avant Garde" w:hAnsi="ITC Avant Garde" w:cs="Tahoma"/>
                <w:i/>
                <w:color w:val="000000"/>
                <w:sz w:val="18"/>
                <w:szCs w:val="18"/>
                <w:lang w:eastAsia="es-MX"/>
              </w:rPr>
              <w:t>.</w:t>
            </w:r>
            <w:r>
              <w:rPr>
                <w:rFonts w:ascii="ITC Avant Garde" w:hAnsi="ITC Avant Garde" w:cs="Tahoma"/>
                <w:i/>
                <w:color w:val="000000"/>
                <w:sz w:val="18"/>
                <w:szCs w:val="18"/>
                <w:lang w:eastAsia="es-MX"/>
              </w:rPr>
              <w:t>”</w:t>
            </w:r>
          </w:p>
        </w:tc>
      </w:tr>
    </w:tbl>
    <w:p w14:paraId="0E3EBEFD" w14:textId="77777777" w:rsidR="00675591" w:rsidRPr="004F437D" w:rsidRDefault="00675591"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12A814EA" w14:textId="19E60033" w:rsidR="00723632" w:rsidRPr="003C2A5D" w:rsidRDefault="00723632" w:rsidP="00F64277">
      <w:pPr>
        <w:spacing w:after="120" w:line="240" w:lineRule="auto"/>
        <w:jc w:val="both"/>
        <w:rPr>
          <w:rFonts w:ascii="ITC Avant Garde" w:hAnsi="ITC Avant Garde"/>
        </w:rPr>
      </w:pPr>
      <w:r>
        <w:rPr>
          <w:rFonts w:ascii="ITC Avant Garde" w:hAnsi="ITC Avant Garde"/>
        </w:rPr>
        <w:t>Al respecto, se advierte que Grupo Televisa es omisa en abundar respecto al “</w:t>
      </w:r>
      <w:r w:rsidRPr="00EA6FAB">
        <w:rPr>
          <w:rFonts w:ascii="ITC Avant Garde" w:hAnsi="ITC Avant Garde"/>
          <w:i/>
          <w:iCs/>
        </w:rPr>
        <w:t>inconveniente</w:t>
      </w:r>
      <w:r>
        <w:rPr>
          <w:rFonts w:ascii="ITC Avant Garde" w:hAnsi="ITC Avant Garde"/>
        </w:rPr>
        <w:t>” que, en su caso, pudiera</w:t>
      </w:r>
      <w:r w:rsidR="001B0F00">
        <w:rPr>
          <w:rFonts w:ascii="ITC Avant Garde" w:hAnsi="ITC Avant Garde"/>
        </w:rPr>
        <w:t xml:space="preserve"> requerir el trámite de un incidente haciendo uso de Medios tradicionales</w:t>
      </w:r>
      <w:r>
        <w:rPr>
          <w:rFonts w:ascii="ITC Avant Garde" w:hAnsi="ITC Avant Garde"/>
        </w:rPr>
        <w:t>.</w:t>
      </w:r>
    </w:p>
    <w:p w14:paraId="2A681C05" w14:textId="4B56A74A" w:rsidR="001B0F00" w:rsidRDefault="001B0F00" w:rsidP="00F64277">
      <w:pPr>
        <w:spacing w:after="120" w:line="240" w:lineRule="auto"/>
        <w:jc w:val="both"/>
        <w:rPr>
          <w:rFonts w:ascii="ITC Avant Garde" w:hAnsi="ITC Avant Garde"/>
        </w:rPr>
      </w:pPr>
      <w:r>
        <w:rPr>
          <w:rFonts w:ascii="ITC Avant Garde" w:hAnsi="ITC Avant Garde"/>
        </w:rPr>
        <w:lastRenderedPageBreak/>
        <w:t>Asimismo,</w:t>
      </w:r>
      <w:r w:rsidR="003B1F69">
        <w:rPr>
          <w:rFonts w:ascii="ITC Avant Garde" w:hAnsi="ITC Avant Garde"/>
        </w:rPr>
        <w:t xml:space="preserve"> </w:t>
      </w:r>
      <w:r w:rsidR="00723632">
        <w:rPr>
          <w:rFonts w:ascii="ITC Avant Garde" w:hAnsi="ITC Avant Garde"/>
        </w:rPr>
        <w:t xml:space="preserve">cabe </w:t>
      </w:r>
      <w:r>
        <w:rPr>
          <w:rFonts w:ascii="ITC Avant Garde" w:hAnsi="ITC Avant Garde"/>
        </w:rPr>
        <w:t>precisar</w:t>
      </w:r>
      <w:r w:rsidR="00723632">
        <w:rPr>
          <w:rFonts w:ascii="ITC Avant Garde" w:hAnsi="ITC Avant Garde"/>
        </w:rPr>
        <w:t xml:space="preserve"> que, conforme a lo previsto por </w:t>
      </w:r>
      <w:r>
        <w:rPr>
          <w:rFonts w:ascii="ITC Avant Garde" w:hAnsi="ITC Avant Garde"/>
        </w:rPr>
        <w:t>los</w:t>
      </w:r>
      <w:r w:rsidR="00723632" w:rsidRPr="000D146E">
        <w:rPr>
          <w:rFonts w:ascii="ITC Avant Garde" w:hAnsi="ITC Avant Garde"/>
        </w:rPr>
        <w:t xml:space="preserve"> artículo</w:t>
      </w:r>
      <w:r>
        <w:rPr>
          <w:rFonts w:ascii="ITC Avant Garde" w:hAnsi="ITC Avant Garde"/>
        </w:rPr>
        <w:t>s</w:t>
      </w:r>
      <w:r w:rsidR="00723632" w:rsidRPr="000D146E">
        <w:rPr>
          <w:rFonts w:ascii="ITC Avant Garde" w:hAnsi="ITC Avant Garde"/>
        </w:rPr>
        <w:t xml:space="preserve"> 2, fracción IX, y último párrafo</w:t>
      </w:r>
      <w:r w:rsidR="00723632">
        <w:rPr>
          <w:rFonts w:ascii="ITC Avant Garde" w:hAnsi="ITC Avant Garde"/>
        </w:rPr>
        <w:t>,</w:t>
      </w:r>
      <w:r w:rsidR="001413CF">
        <w:rPr>
          <w:rStyle w:val="Refdenotaalpie"/>
          <w:rFonts w:ascii="ITC Avant Garde" w:hAnsi="ITC Avant Garde"/>
        </w:rPr>
        <w:footnoteReference w:id="25"/>
      </w:r>
      <w:r w:rsidR="00723632" w:rsidRPr="000D146E">
        <w:rPr>
          <w:rFonts w:ascii="ITC Avant Garde" w:hAnsi="ITC Avant Garde"/>
        </w:rPr>
        <w:t xml:space="preserve"> </w:t>
      </w:r>
      <w:r>
        <w:rPr>
          <w:rFonts w:ascii="ITC Avant Garde" w:hAnsi="ITC Avant Garde"/>
        </w:rPr>
        <w:t xml:space="preserve">y 34 </w:t>
      </w:r>
      <w:r w:rsidR="00723632" w:rsidRPr="000D146E">
        <w:rPr>
          <w:rFonts w:ascii="ITC Avant Garde" w:hAnsi="ITC Avant Garde"/>
        </w:rPr>
        <w:t>del Anteproyecto de Lineamientos</w:t>
      </w:r>
      <w:r w:rsidR="00723632">
        <w:rPr>
          <w:rFonts w:ascii="ITC Avant Garde" w:hAnsi="ITC Avant Garde"/>
        </w:rPr>
        <w:t>,</w:t>
      </w:r>
      <w:r w:rsidR="002C5BC8">
        <w:rPr>
          <w:rStyle w:val="Refdenotaalpie"/>
          <w:rFonts w:ascii="ITC Avant Garde" w:hAnsi="ITC Avant Garde"/>
        </w:rPr>
        <w:footnoteReference w:id="26"/>
      </w:r>
      <w:r w:rsidR="00723632">
        <w:rPr>
          <w:rFonts w:ascii="ITC Avant Garde" w:hAnsi="ITC Avant Garde"/>
        </w:rPr>
        <w:t xml:space="preserve"> el trámite de los incidentes competencia de la AI en términos de la LFCE y las Disposiciones Regulatorias, debe sustanciarse por medios electrónicos, </w:t>
      </w:r>
      <w:r>
        <w:rPr>
          <w:rFonts w:ascii="ITC Avant Garde" w:hAnsi="ITC Avant Garde"/>
        </w:rPr>
        <w:t>a través del Sistema electrónico</w:t>
      </w:r>
      <w:r w:rsidR="00723632">
        <w:rPr>
          <w:rFonts w:ascii="ITC Avant Garde" w:hAnsi="ITC Avant Garde"/>
        </w:rPr>
        <w:t xml:space="preserve">; ello, con independencia de la existencia de </w:t>
      </w:r>
      <w:r>
        <w:rPr>
          <w:rFonts w:ascii="ITC Avant Garde" w:hAnsi="ITC Avant Garde"/>
        </w:rPr>
        <w:t>algún</w:t>
      </w:r>
      <w:r w:rsidR="00723632">
        <w:rPr>
          <w:rFonts w:ascii="ITC Avant Garde" w:hAnsi="ITC Avant Garde"/>
        </w:rPr>
        <w:t xml:space="preserve"> </w:t>
      </w:r>
      <w:r>
        <w:rPr>
          <w:rFonts w:ascii="ITC Avant Garde" w:hAnsi="ITC Avant Garde"/>
        </w:rPr>
        <w:t>“</w:t>
      </w:r>
      <w:r w:rsidR="00723632" w:rsidRPr="00EA6FAB">
        <w:rPr>
          <w:rFonts w:ascii="ITC Avant Garde" w:hAnsi="ITC Avant Garde"/>
          <w:i/>
          <w:iCs/>
        </w:rPr>
        <w:t>inconveniente</w:t>
      </w:r>
      <w:r w:rsidR="00723632">
        <w:rPr>
          <w:rFonts w:ascii="ITC Avant Garde" w:hAnsi="ITC Avant Garde"/>
        </w:rPr>
        <w:t>”, cualquiera que este sea.</w:t>
      </w:r>
      <w:r>
        <w:rPr>
          <w:rFonts w:ascii="ITC Avant Garde" w:hAnsi="ITC Avant Garde"/>
        </w:rPr>
        <w:t xml:space="preserve"> </w:t>
      </w:r>
    </w:p>
    <w:p w14:paraId="3A05FE86" w14:textId="29A9A78F" w:rsidR="00723632" w:rsidRDefault="001B0F00" w:rsidP="00F64277">
      <w:pPr>
        <w:spacing w:after="120" w:line="240" w:lineRule="auto"/>
        <w:jc w:val="both"/>
        <w:rPr>
          <w:rFonts w:ascii="ITC Avant Garde" w:hAnsi="ITC Avant Garde"/>
        </w:rPr>
      </w:pPr>
      <w:r>
        <w:rPr>
          <w:rFonts w:ascii="ITC Avant Garde" w:hAnsi="ITC Avant Garde"/>
        </w:rPr>
        <w:t>En adición, cabe aclarar que en el artículo 47 del Anteproyecto de Lineamientos,</w:t>
      </w:r>
      <w:r w:rsidR="002C5BC8">
        <w:rPr>
          <w:rStyle w:val="Refdenotaalpie"/>
          <w:rFonts w:ascii="ITC Avant Garde" w:hAnsi="ITC Avant Garde"/>
        </w:rPr>
        <w:footnoteReference w:id="27"/>
      </w:r>
      <w:r>
        <w:rPr>
          <w:rFonts w:ascii="ITC Avant Garde" w:hAnsi="ITC Avant Garde"/>
        </w:rPr>
        <w:t xml:space="preserve"> se prevén las reglas aplicables para la continuación de las investigaciones, procedimientos y trámites (incluidos los incidentes) a cargo de la AI, en caso de que se presente alguna falla técnica en el Sistema electrónico; a su vez, el artículo 48 </w:t>
      </w:r>
      <w:r w:rsidR="000A3845">
        <w:rPr>
          <w:rFonts w:ascii="ITC Avant Garde" w:hAnsi="ITC Avant Garde"/>
        </w:rPr>
        <w:t xml:space="preserve">del Anteproyecto de Lineamientos </w:t>
      </w:r>
      <w:r>
        <w:rPr>
          <w:rFonts w:ascii="ITC Avant Garde" w:hAnsi="ITC Avant Garde"/>
        </w:rPr>
        <w:t xml:space="preserve">establece la disposición aplicable </w:t>
      </w:r>
      <w:r w:rsidRPr="00EA6FAB">
        <w:rPr>
          <w:rFonts w:ascii="ITC Avant Garde" w:hAnsi="ITC Avant Garde"/>
        </w:rPr>
        <w:t>cuando por caso fortuito o fuerza mayor no sea posible continuar con las investigaciones, procedimientos y trámites a través del Sistema electrónico</w:t>
      </w:r>
      <w:r>
        <w:rPr>
          <w:rFonts w:ascii="ITC Avant Garde" w:hAnsi="ITC Avant Garde"/>
        </w:rPr>
        <w:t>.</w:t>
      </w:r>
      <w:r w:rsidR="002C5BC8">
        <w:rPr>
          <w:rStyle w:val="Refdenotaalpie"/>
          <w:rFonts w:ascii="ITC Avant Garde" w:hAnsi="ITC Avant Garde"/>
        </w:rPr>
        <w:footnoteReference w:id="28"/>
      </w:r>
    </w:p>
    <w:p w14:paraId="45C2C2B4" w14:textId="77777777" w:rsidR="00675591" w:rsidRDefault="00675591" w:rsidP="00F64277">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Pr>
          <w:rFonts w:ascii="ITC Avant Garde" w:hAnsi="ITC Avant Garde"/>
        </w:rPr>
        <w:t>Grupo Televisa</w:t>
      </w:r>
      <w:r w:rsidRPr="004F437D">
        <w:rPr>
          <w:rFonts w:ascii="ITC Avant Garde" w:hAnsi="ITC Avant Garde"/>
        </w:rPr>
        <w:t>.</w:t>
      </w:r>
    </w:p>
    <w:p w14:paraId="19AEA8BC" w14:textId="118CFD3E" w:rsidR="00675591" w:rsidRPr="00DA355C" w:rsidRDefault="00771911" w:rsidP="00DA355C">
      <w:pPr>
        <w:keepNext/>
        <w:keepLines/>
        <w:spacing w:before="120" w:after="120" w:line="240" w:lineRule="auto"/>
        <w:outlineLvl w:val="2"/>
        <w:rPr>
          <w:rFonts w:ascii="ITC Avant Garde" w:hAnsi="ITC Avant Garde"/>
          <w:b/>
          <w:bCs/>
        </w:rPr>
      </w:pPr>
      <w:r>
        <w:rPr>
          <w:rFonts w:ascii="ITC Avant Garde" w:hAnsi="ITC Avant Garde"/>
          <w:b/>
          <w:bCs/>
        </w:rPr>
        <w:t>7</w:t>
      </w:r>
      <w:r w:rsidR="00921E85" w:rsidRPr="00DA355C">
        <w:rPr>
          <w:rFonts w:ascii="ITC Avant Garde" w:hAnsi="ITC Avant Garde"/>
          <w:b/>
          <w:bCs/>
        </w:rPr>
        <w:t xml:space="preserve">.2.24. </w:t>
      </w:r>
      <w:r w:rsidR="00675591" w:rsidRPr="00DA355C">
        <w:rPr>
          <w:rFonts w:ascii="ITC Avant Garde" w:hAnsi="ITC Avant Garde"/>
          <w:b/>
          <w:bCs/>
        </w:rPr>
        <w:t>Comentario recibido al artículo 35</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675591" w:rsidRPr="004F437D" w14:paraId="1C7D9CEA" w14:textId="77777777" w:rsidTr="00DA6C61">
        <w:trPr>
          <w:trHeight w:val="276"/>
        </w:trPr>
        <w:tc>
          <w:tcPr>
            <w:tcW w:w="8931" w:type="dxa"/>
            <w:shd w:val="clear" w:color="auto" w:fill="538135" w:themeFill="accent6" w:themeFillShade="BF"/>
          </w:tcPr>
          <w:p w14:paraId="7DB4CF32" w14:textId="77777777" w:rsidR="00675591" w:rsidRPr="004F437D" w:rsidRDefault="00675591"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197448">
              <w:rPr>
                <w:rFonts w:ascii="ITC Avant Garde" w:hAnsi="ITC Avant Garde" w:cs="ITC Avant Garde"/>
                <w:b/>
                <w:color w:val="FFFFFF" w:themeColor="background1"/>
                <w:sz w:val="20"/>
                <w:szCs w:val="20"/>
                <w:lang w:eastAsia="es-MX"/>
              </w:rPr>
              <w:t>Grupo Televisa</w:t>
            </w:r>
          </w:p>
        </w:tc>
      </w:tr>
      <w:tr w:rsidR="00675591" w:rsidRPr="004F437D" w14:paraId="12880946" w14:textId="77777777" w:rsidTr="00DA6C61">
        <w:trPr>
          <w:trHeight w:val="698"/>
        </w:trPr>
        <w:tc>
          <w:tcPr>
            <w:tcW w:w="8931" w:type="dxa"/>
            <w:shd w:val="clear" w:color="auto" w:fill="C5E0B3" w:themeFill="accent6" w:themeFillTint="66"/>
            <w:vAlign w:val="center"/>
          </w:tcPr>
          <w:p w14:paraId="19F97847" w14:textId="0BB569A4" w:rsidR="00675591" w:rsidRPr="004F437D" w:rsidRDefault="00675591"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675591">
              <w:rPr>
                <w:rFonts w:ascii="ITC Avant Garde" w:hAnsi="ITC Avant Garde" w:cs="Tahoma"/>
                <w:i/>
                <w:color w:val="000000"/>
                <w:sz w:val="18"/>
                <w:szCs w:val="18"/>
                <w:lang w:eastAsia="es-MX"/>
              </w:rPr>
              <w:t>Se considera que hace falta mencionar que dicho sistema debe contar con los elementos de seguridad de la información y protección de datos personales necesarios e indispensables para asegurar la confidencialidad de la información tanto de las partes como de los documentos que sean enviados a través de dicho sistema</w:t>
            </w:r>
            <w:r w:rsidRPr="00444697">
              <w:rPr>
                <w:rFonts w:ascii="ITC Avant Garde" w:hAnsi="ITC Avant Garde" w:cs="Tahoma"/>
                <w:i/>
                <w:color w:val="000000"/>
                <w:sz w:val="18"/>
                <w:szCs w:val="18"/>
                <w:lang w:eastAsia="es-MX"/>
              </w:rPr>
              <w:t>.</w:t>
            </w:r>
            <w:r>
              <w:rPr>
                <w:rFonts w:ascii="ITC Avant Garde" w:hAnsi="ITC Avant Garde" w:cs="Tahoma"/>
                <w:i/>
                <w:color w:val="000000"/>
                <w:sz w:val="18"/>
                <w:szCs w:val="18"/>
                <w:lang w:eastAsia="es-MX"/>
              </w:rPr>
              <w:t>”</w:t>
            </w:r>
          </w:p>
        </w:tc>
      </w:tr>
    </w:tbl>
    <w:p w14:paraId="07D86EDE" w14:textId="77777777" w:rsidR="00675591" w:rsidRPr="004F437D" w:rsidRDefault="00675591"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5F8AB4DB" w14:textId="69AC2C21" w:rsidR="00CB08B4" w:rsidRPr="00CB08B4" w:rsidRDefault="00CB08B4" w:rsidP="00F64277">
      <w:pPr>
        <w:spacing w:after="120" w:line="240" w:lineRule="auto"/>
        <w:jc w:val="both"/>
        <w:rPr>
          <w:rFonts w:ascii="ITC Avant Garde" w:hAnsi="ITC Avant Garde"/>
        </w:rPr>
      </w:pPr>
      <w:r w:rsidRPr="00CB08B4">
        <w:rPr>
          <w:rFonts w:ascii="ITC Avant Garde" w:hAnsi="ITC Avant Garde"/>
        </w:rPr>
        <w:t>En cuanto al comentario de G</w:t>
      </w:r>
      <w:r w:rsidR="00B622F4">
        <w:rPr>
          <w:rFonts w:ascii="ITC Avant Garde" w:hAnsi="ITC Avant Garde"/>
        </w:rPr>
        <w:t xml:space="preserve">rupo </w:t>
      </w:r>
      <w:r w:rsidRPr="00CB08B4">
        <w:rPr>
          <w:rFonts w:ascii="ITC Avant Garde" w:hAnsi="ITC Avant Garde"/>
        </w:rPr>
        <w:t>T</w:t>
      </w:r>
      <w:r w:rsidR="00B622F4">
        <w:rPr>
          <w:rFonts w:ascii="ITC Avant Garde" w:hAnsi="ITC Avant Garde"/>
        </w:rPr>
        <w:t>elevisa</w:t>
      </w:r>
      <w:r w:rsidRPr="00CB08B4">
        <w:rPr>
          <w:rFonts w:ascii="ITC Avant Garde" w:hAnsi="ITC Avant Garde"/>
        </w:rPr>
        <w:t xml:space="preserve"> en el sentido de que el Sistema electrónico cuente con los elementos de seguridad de la información y protección de datos personales necesarios e indispensables para asegurar la confidencialidad de la información, se considera que dichos mecanismos ya se prevén en los artículos 45 y 46 del Anteproyecto de Lineamientos, los cuales disponen:</w:t>
      </w:r>
    </w:p>
    <w:p w14:paraId="7B2253BB" w14:textId="0D25D0AC" w:rsidR="00CB08B4" w:rsidRPr="00EA6FAB" w:rsidRDefault="00CB08B4" w:rsidP="00EA6FAB">
      <w:pPr>
        <w:spacing w:after="120" w:line="240" w:lineRule="auto"/>
        <w:ind w:left="851" w:right="1008"/>
        <w:jc w:val="both"/>
        <w:rPr>
          <w:rFonts w:ascii="ITC Avant Garde" w:hAnsi="ITC Avant Garde"/>
          <w:i/>
          <w:sz w:val="20"/>
          <w:szCs w:val="20"/>
        </w:rPr>
      </w:pPr>
      <w:r w:rsidRPr="00EA6FAB">
        <w:rPr>
          <w:rFonts w:ascii="ITC Avant Garde" w:hAnsi="ITC Avant Garde"/>
          <w:b/>
          <w:i/>
          <w:sz w:val="20"/>
          <w:szCs w:val="20"/>
        </w:rPr>
        <w:t>Artículo 45.</w:t>
      </w:r>
      <w:r w:rsidRPr="00EA6FAB">
        <w:rPr>
          <w:rFonts w:ascii="ITC Avant Garde" w:hAnsi="ITC Avant Garde"/>
          <w:i/>
          <w:sz w:val="20"/>
          <w:szCs w:val="20"/>
        </w:rPr>
        <w:t xml:space="preserve"> </w:t>
      </w:r>
      <w:r w:rsidRPr="00EA6FAB">
        <w:rPr>
          <w:rFonts w:ascii="ITC Avant Garde" w:hAnsi="ITC Avant Garde"/>
          <w:i/>
          <w:sz w:val="20"/>
          <w:szCs w:val="20"/>
          <w:u w:val="single"/>
        </w:rPr>
        <w:t>Medidas técnicas y administrativas</w:t>
      </w:r>
    </w:p>
    <w:p w14:paraId="3C3AC3F5" w14:textId="3F3C339F" w:rsidR="00CB08B4" w:rsidRPr="00EA6FAB" w:rsidRDefault="00CB08B4" w:rsidP="00EA6FAB">
      <w:pPr>
        <w:spacing w:after="120" w:line="240" w:lineRule="auto"/>
        <w:ind w:left="851" w:right="1008"/>
        <w:jc w:val="both"/>
        <w:rPr>
          <w:rFonts w:ascii="ITC Avant Garde" w:hAnsi="ITC Avant Garde"/>
          <w:b/>
          <w:i/>
          <w:sz w:val="20"/>
          <w:szCs w:val="20"/>
        </w:rPr>
      </w:pPr>
      <w:r w:rsidRPr="00EA6FAB">
        <w:rPr>
          <w:rFonts w:ascii="ITC Avant Garde" w:hAnsi="ITC Avant Garde"/>
          <w:b/>
          <w:i/>
          <w:sz w:val="20"/>
          <w:szCs w:val="20"/>
        </w:rPr>
        <w:t xml:space="preserve">El Sistema electrónico contará con las medidas técnicas y administrativas de seguridad a fin de garantizar la integridad, confidencialidad e inalterabilidad tanto </w:t>
      </w:r>
      <w:r w:rsidRPr="00EA6FAB">
        <w:rPr>
          <w:rFonts w:ascii="ITC Avant Garde" w:hAnsi="ITC Avant Garde"/>
          <w:b/>
          <w:i/>
          <w:sz w:val="20"/>
          <w:szCs w:val="20"/>
        </w:rPr>
        <w:lastRenderedPageBreak/>
        <w:t>de las comunicaciones, como de la información transmitida y almacenada en el Sistema electrónico.</w:t>
      </w:r>
    </w:p>
    <w:p w14:paraId="357C5A5B" w14:textId="59C1D752" w:rsidR="00CB08B4" w:rsidRPr="00EA6FAB" w:rsidRDefault="00CB08B4" w:rsidP="00EA6FAB">
      <w:pPr>
        <w:spacing w:after="120" w:line="240" w:lineRule="auto"/>
        <w:ind w:left="851" w:right="1008"/>
        <w:jc w:val="both"/>
        <w:rPr>
          <w:rFonts w:ascii="ITC Avant Garde" w:hAnsi="ITC Avant Garde"/>
          <w:sz w:val="20"/>
          <w:szCs w:val="20"/>
        </w:rPr>
      </w:pPr>
      <w:r w:rsidRPr="00EA6FAB">
        <w:rPr>
          <w:rFonts w:ascii="ITC Avant Garde" w:hAnsi="ITC Avant Garde"/>
          <w:i/>
          <w:sz w:val="20"/>
          <w:szCs w:val="20"/>
        </w:rPr>
        <w:t>El Sistema electrónico deberá alojarse dentro de la infraestructura de almacenamiento y procesamiento de datos administrada por el Instituto</w:t>
      </w:r>
      <w:r w:rsidRPr="00EA6FAB">
        <w:rPr>
          <w:rFonts w:ascii="ITC Avant Garde" w:hAnsi="ITC Avant Garde"/>
          <w:sz w:val="20"/>
          <w:szCs w:val="20"/>
        </w:rPr>
        <w:t>.</w:t>
      </w:r>
      <w:r w:rsidR="003734D2">
        <w:rPr>
          <w:rFonts w:ascii="ITC Avant Garde" w:hAnsi="ITC Avant Garde"/>
          <w:sz w:val="20"/>
          <w:szCs w:val="20"/>
        </w:rPr>
        <w:t xml:space="preserve"> [Énfasis añadido]</w:t>
      </w:r>
    </w:p>
    <w:p w14:paraId="55D21926" w14:textId="1CA6C56D" w:rsidR="00CB08B4" w:rsidRPr="00EA6FAB" w:rsidRDefault="00CB08B4" w:rsidP="00EA6FAB">
      <w:pPr>
        <w:spacing w:after="120" w:line="240" w:lineRule="auto"/>
        <w:ind w:left="851" w:right="1008"/>
        <w:jc w:val="both"/>
        <w:rPr>
          <w:rFonts w:ascii="ITC Avant Garde" w:hAnsi="ITC Avant Garde"/>
          <w:i/>
          <w:sz w:val="20"/>
          <w:szCs w:val="20"/>
        </w:rPr>
      </w:pPr>
      <w:r w:rsidRPr="00EA6FAB">
        <w:rPr>
          <w:rFonts w:ascii="ITC Avant Garde" w:hAnsi="ITC Avant Garde"/>
          <w:b/>
          <w:i/>
          <w:sz w:val="20"/>
          <w:szCs w:val="20"/>
        </w:rPr>
        <w:t>Artículo 46.</w:t>
      </w:r>
      <w:r w:rsidRPr="00EA6FAB">
        <w:rPr>
          <w:rFonts w:ascii="ITC Avant Garde" w:hAnsi="ITC Avant Garde"/>
          <w:i/>
          <w:sz w:val="20"/>
          <w:szCs w:val="20"/>
        </w:rPr>
        <w:t xml:space="preserve"> </w:t>
      </w:r>
      <w:r w:rsidRPr="00EA6FAB">
        <w:rPr>
          <w:rFonts w:ascii="ITC Avant Garde" w:hAnsi="ITC Avant Garde"/>
          <w:i/>
          <w:sz w:val="20"/>
          <w:szCs w:val="20"/>
          <w:u w:val="single"/>
        </w:rPr>
        <w:t>Integridad e inalterabilidad de la información</w:t>
      </w:r>
    </w:p>
    <w:p w14:paraId="781B9E65" w14:textId="77777777" w:rsidR="00CB08B4" w:rsidRPr="00EA6FAB" w:rsidRDefault="00CB08B4" w:rsidP="00EA6FAB">
      <w:pPr>
        <w:spacing w:after="120" w:line="240" w:lineRule="auto"/>
        <w:ind w:left="851" w:right="1008"/>
        <w:jc w:val="both"/>
        <w:rPr>
          <w:rFonts w:ascii="ITC Avant Garde" w:hAnsi="ITC Avant Garde"/>
          <w:i/>
          <w:sz w:val="20"/>
          <w:szCs w:val="20"/>
        </w:rPr>
      </w:pPr>
      <w:r w:rsidRPr="00EA6FAB">
        <w:rPr>
          <w:rFonts w:ascii="ITC Avant Garde" w:hAnsi="ITC Avant Garde"/>
          <w:i/>
          <w:sz w:val="20"/>
          <w:szCs w:val="20"/>
        </w:rPr>
        <w:t>El Instituto deberá proveer lo necesario para:</w:t>
      </w:r>
    </w:p>
    <w:p w14:paraId="56986F7E" w14:textId="77777777" w:rsidR="00CB08B4" w:rsidRPr="00EA6FAB" w:rsidRDefault="00CB08B4" w:rsidP="00EA6FAB">
      <w:pPr>
        <w:spacing w:after="120" w:line="240" w:lineRule="auto"/>
        <w:ind w:left="851" w:right="1008"/>
        <w:jc w:val="both"/>
        <w:rPr>
          <w:rFonts w:ascii="ITC Avant Garde" w:hAnsi="ITC Avant Garde"/>
          <w:i/>
          <w:sz w:val="20"/>
          <w:szCs w:val="20"/>
        </w:rPr>
      </w:pPr>
      <w:r w:rsidRPr="00EA6FAB">
        <w:rPr>
          <w:rFonts w:ascii="ITC Avant Garde" w:hAnsi="ITC Avant Garde"/>
          <w:b/>
          <w:i/>
          <w:sz w:val="20"/>
          <w:szCs w:val="20"/>
        </w:rPr>
        <w:t>I. Garantizar el resguardo y seguridad de la información contenida en el expediente electrónico, para que se conserve de manera ordenada, sistemática y segura, conforme a las disposiciones legales, reglamentarias y administrativas aplicables,</w:t>
      </w:r>
      <w:r w:rsidRPr="00EA6FAB">
        <w:rPr>
          <w:rFonts w:ascii="ITC Avant Garde" w:hAnsi="ITC Avant Garde"/>
          <w:i/>
          <w:sz w:val="20"/>
          <w:szCs w:val="20"/>
        </w:rPr>
        <w:t xml:space="preserve"> y</w:t>
      </w:r>
    </w:p>
    <w:p w14:paraId="64CB9B55" w14:textId="624F395E" w:rsidR="00CB08B4" w:rsidRPr="00EA6FAB" w:rsidRDefault="00CB08B4" w:rsidP="00EA6FAB">
      <w:pPr>
        <w:spacing w:after="120" w:line="240" w:lineRule="auto"/>
        <w:ind w:left="851" w:right="1008"/>
        <w:jc w:val="both"/>
        <w:rPr>
          <w:rFonts w:ascii="ITC Avant Garde" w:hAnsi="ITC Avant Garde"/>
          <w:i/>
          <w:sz w:val="20"/>
          <w:szCs w:val="20"/>
        </w:rPr>
      </w:pPr>
      <w:r w:rsidRPr="00EA6FAB">
        <w:rPr>
          <w:rFonts w:ascii="ITC Avant Garde" w:hAnsi="ITC Avant Garde"/>
          <w:i/>
          <w:sz w:val="20"/>
          <w:szCs w:val="20"/>
        </w:rPr>
        <w:t>II. Implementar un mecanismo de respaldo, conservación y depuración, asegurando la</w:t>
      </w:r>
      <w:r w:rsidR="00A23BDD" w:rsidRPr="00EA6FAB">
        <w:rPr>
          <w:rFonts w:ascii="ITC Avant Garde" w:hAnsi="ITC Avant Garde"/>
          <w:i/>
          <w:sz w:val="20"/>
          <w:szCs w:val="20"/>
        </w:rPr>
        <w:t xml:space="preserve"> </w:t>
      </w:r>
      <w:r w:rsidRPr="00EA6FAB">
        <w:rPr>
          <w:rFonts w:ascii="ITC Avant Garde" w:hAnsi="ITC Avant Garde"/>
          <w:i/>
          <w:sz w:val="20"/>
          <w:szCs w:val="20"/>
        </w:rPr>
        <w:t>identidad, integridad y disponibilidad de la información contenida en el expediente</w:t>
      </w:r>
      <w:r w:rsidR="00A23BDD" w:rsidRPr="00EA6FAB">
        <w:rPr>
          <w:rFonts w:ascii="ITC Avant Garde" w:hAnsi="ITC Avant Garde"/>
          <w:i/>
          <w:sz w:val="20"/>
          <w:szCs w:val="20"/>
        </w:rPr>
        <w:t xml:space="preserve"> </w:t>
      </w:r>
      <w:r w:rsidRPr="00EA6FAB">
        <w:rPr>
          <w:rFonts w:ascii="ITC Avant Garde" w:hAnsi="ITC Avant Garde"/>
          <w:i/>
          <w:sz w:val="20"/>
          <w:szCs w:val="20"/>
        </w:rPr>
        <w:t>electrónico.</w:t>
      </w:r>
    </w:p>
    <w:p w14:paraId="72130290" w14:textId="6238E430" w:rsidR="00CB08B4" w:rsidRPr="00EA6FAB" w:rsidRDefault="00CB08B4" w:rsidP="00EA6FAB">
      <w:pPr>
        <w:spacing w:after="120" w:line="240" w:lineRule="auto"/>
        <w:ind w:left="851" w:right="1008"/>
        <w:jc w:val="both"/>
        <w:rPr>
          <w:rFonts w:ascii="ITC Avant Garde" w:hAnsi="ITC Avant Garde"/>
          <w:sz w:val="20"/>
          <w:szCs w:val="20"/>
        </w:rPr>
      </w:pPr>
      <w:r w:rsidRPr="00EA6FAB">
        <w:rPr>
          <w:rFonts w:ascii="ITC Avant Garde" w:hAnsi="ITC Avant Garde"/>
          <w:i/>
          <w:sz w:val="20"/>
          <w:szCs w:val="20"/>
        </w:rPr>
        <w:t>Asimismo, el Sistema electrónico contará con bitácoras de ingreso o consulta de información y documentos contenidos en la misma.</w:t>
      </w:r>
      <w:r w:rsidR="0084689D" w:rsidRPr="00EA6FAB">
        <w:rPr>
          <w:rFonts w:ascii="ITC Avant Garde" w:hAnsi="ITC Avant Garde"/>
          <w:sz w:val="20"/>
          <w:szCs w:val="20"/>
        </w:rPr>
        <w:t xml:space="preserve"> </w:t>
      </w:r>
      <w:r w:rsidRPr="00EA6FAB">
        <w:rPr>
          <w:rFonts w:ascii="ITC Avant Garde" w:hAnsi="ITC Avant Garde"/>
          <w:sz w:val="20"/>
          <w:szCs w:val="20"/>
        </w:rPr>
        <w:t>[Énfasis añadido]</w:t>
      </w:r>
    </w:p>
    <w:p w14:paraId="5B4274D7" w14:textId="2F0DD1C6" w:rsidR="00CB08B4" w:rsidRPr="00557C48" w:rsidRDefault="00CB08B4" w:rsidP="00F64277">
      <w:pPr>
        <w:spacing w:after="120" w:line="240" w:lineRule="auto"/>
        <w:jc w:val="both"/>
        <w:rPr>
          <w:rFonts w:ascii="ITC Avant Garde" w:hAnsi="ITC Avant Garde"/>
        </w:rPr>
      </w:pPr>
      <w:r w:rsidRPr="00CB08B4">
        <w:rPr>
          <w:rFonts w:ascii="ITC Avant Garde" w:hAnsi="ITC Avant Garde"/>
        </w:rPr>
        <w:t>Por lo antes expuesto, se considera que los mecanismos propuestos por G</w:t>
      </w:r>
      <w:r w:rsidR="00B622F4">
        <w:rPr>
          <w:rFonts w:ascii="ITC Avant Garde" w:hAnsi="ITC Avant Garde"/>
        </w:rPr>
        <w:t xml:space="preserve">rupo </w:t>
      </w:r>
      <w:r w:rsidRPr="00CB08B4">
        <w:rPr>
          <w:rFonts w:ascii="ITC Avant Garde" w:hAnsi="ITC Avant Garde"/>
        </w:rPr>
        <w:t>T</w:t>
      </w:r>
      <w:r w:rsidR="00B622F4">
        <w:rPr>
          <w:rFonts w:ascii="ITC Avant Garde" w:hAnsi="ITC Avant Garde"/>
        </w:rPr>
        <w:t>elevisa</w:t>
      </w:r>
      <w:r w:rsidRPr="00CB08B4">
        <w:rPr>
          <w:rFonts w:ascii="ITC Avant Garde" w:hAnsi="ITC Avant Garde"/>
        </w:rPr>
        <w:t xml:space="preserve"> para </w:t>
      </w:r>
      <w:r w:rsidR="0084689D">
        <w:rPr>
          <w:rFonts w:ascii="ITC Avant Garde" w:hAnsi="ITC Avant Garde"/>
        </w:rPr>
        <w:t>asegurar la confidencialidad de la información</w:t>
      </w:r>
      <w:r w:rsidRPr="00CB08B4">
        <w:rPr>
          <w:rFonts w:ascii="ITC Avant Garde" w:hAnsi="ITC Avant Garde"/>
        </w:rPr>
        <w:t xml:space="preserve">, </w:t>
      </w:r>
      <w:r w:rsidR="0084689D">
        <w:rPr>
          <w:rFonts w:ascii="ITC Avant Garde" w:hAnsi="ITC Avant Garde"/>
        </w:rPr>
        <w:t>así como la protección de</w:t>
      </w:r>
      <w:r w:rsidRPr="00CB08B4">
        <w:rPr>
          <w:rFonts w:ascii="ITC Avant Garde" w:hAnsi="ITC Avant Garde"/>
        </w:rPr>
        <w:t xml:space="preserve"> datos personales, ya se encuentran previstos en el Anteproyecto de Lineamientos.</w:t>
      </w:r>
    </w:p>
    <w:p w14:paraId="5012864F" w14:textId="77777777" w:rsidR="00675591" w:rsidRDefault="00675591" w:rsidP="00F64277">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Pr>
          <w:rFonts w:ascii="ITC Avant Garde" w:hAnsi="ITC Avant Garde"/>
        </w:rPr>
        <w:t>Grupo Televisa</w:t>
      </w:r>
      <w:r w:rsidRPr="004F437D">
        <w:rPr>
          <w:rFonts w:ascii="ITC Avant Garde" w:hAnsi="ITC Avant Garde"/>
        </w:rPr>
        <w:t>.</w:t>
      </w:r>
    </w:p>
    <w:p w14:paraId="4B68E987" w14:textId="68DBFE00" w:rsidR="00675591" w:rsidRPr="00DA355C" w:rsidRDefault="00771911" w:rsidP="00DA355C">
      <w:pPr>
        <w:keepNext/>
        <w:keepLines/>
        <w:spacing w:before="120" w:after="120" w:line="240" w:lineRule="auto"/>
        <w:outlineLvl w:val="2"/>
        <w:rPr>
          <w:rFonts w:ascii="ITC Avant Garde" w:hAnsi="ITC Avant Garde"/>
          <w:b/>
          <w:bCs/>
        </w:rPr>
      </w:pPr>
      <w:r>
        <w:rPr>
          <w:rFonts w:ascii="ITC Avant Garde" w:hAnsi="ITC Avant Garde"/>
          <w:b/>
          <w:bCs/>
        </w:rPr>
        <w:t>7</w:t>
      </w:r>
      <w:r w:rsidR="00921E85" w:rsidRPr="00DA355C">
        <w:rPr>
          <w:rFonts w:ascii="ITC Avant Garde" w:hAnsi="ITC Avant Garde"/>
          <w:b/>
          <w:bCs/>
        </w:rPr>
        <w:t xml:space="preserve">.2.25. </w:t>
      </w:r>
      <w:r w:rsidR="00675591" w:rsidRPr="00DA355C">
        <w:rPr>
          <w:rFonts w:ascii="ITC Avant Garde" w:hAnsi="ITC Avant Garde"/>
          <w:b/>
          <w:bCs/>
        </w:rPr>
        <w:t>Comentario recibido al artículo 3</w:t>
      </w:r>
      <w:r w:rsidR="004A060D" w:rsidRPr="00DA355C">
        <w:rPr>
          <w:rFonts w:ascii="ITC Avant Garde" w:hAnsi="ITC Avant Garde"/>
          <w:b/>
          <w:bCs/>
        </w:rPr>
        <w:t>6</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675591" w:rsidRPr="004F437D" w14:paraId="177FD127" w14:textId="77777777" w:rsidTr="00DA6C61">
        <w:trPr>
          <w:trHeight w:val="276"/>
        </w:trPr>
        <w:tc>
          <w:tcPr>
            <w:tcW w:w="8931" w:type="dxa"/>
            <w:shd w:val="clear" w:color="auto" w:fill="538135" w:themeFill="accent6" w:themeFillShade="BF"/>
          </w:tcPr>
          <w:p w14:paraId="609A38BF" w14:textId="77777777" w:rsidR="00675591" w:rsidRPr="004F437D" w:rsidRDefault="00675591"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197448">
              <w:rPr>
                <w:rFonts w:ascii="ITC Avant Garde" w:hAnsi="ITC Avant Garde" w:cs="ITC Avant Garde"/>
                <w:b/>
                <w:color w:val="FFFFFF" w:themeColor="background1"/>
                <w:sz w:val="20"/>
                <w:szCs w:val="20"/>
                <w:lang w:eastAsia="es-MX"/>
              </w:rPr>
              <w:t>Grupo Televisa</w:t>
            </w:r>
          </w:p>
        </w:tc>
      </w:tr>
      <w:tr w:rsidR="00675591" w:rsidRPr="004F437D" w14:paraId="74A73B85" w14:textId="77777777" w:rsidTr="00DA6C61">
        <w:trPr>
          <w:trHeight w:val="698"/>
        </w:trPr>
        <w:tc>
          <w:tcPr>
            <w:tcW w:w="8931" w:type="dxa"/>
            <w:shd w:val="clear" w:color="auto" w:fill="C5E0B3" w:themeFill="accent6" w:themeFillTint="66"/>
            <w:vAlign w:val="center"/>
          </w:tcPr>
          <w:p w14:paraId="1D878FE0" w14:textId="6174F87C" w:rsidR="00675591" w:rsidRPr="004F437D" w:rsidRDefault="00675591"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004A060D" w:rsidRPr="004A060D">
              <w:rPr>
                <w:rFonts w:ascii="ITC Avant Garde" w:hAnsi="ITC Avant Garde" w:cs="Tahoma"/>
                <w:i/>
                <w:color w:val="000000"/>
                <w:sz w:val="18"/>
                <w:szCs w:val="18"/>
                <w:lang w:eastAsia="es-MX"/>
              </w:rPr>
              <w:t>El artículo indica que el Sistema Electrónico estará disponible las 24 horas de los 365 días del año, no obstante no indica qué será considerado como días y horas hábiles, por lo que, mis Representadas solicitan que se incluya qué debe ser considerado como días y horas hábiles.</w:t>
            </w:r>
            <w:r w:rsidR="004A060D">
              <w:rPr>
                <w:rFonts w:ascii="ITC Avant Garde" w:hAnsi="ITC Avant Garde" w:cs="Tahoma"/>
                <w:i/>
                <w:color w:val="000000"/>
                <w:sz w:val="18"/>
                <w:szCs w:val="18"/>
                <w:lang w:eastAsia="es-MX"/>
              </w:rPr>
              <w:t>”</w:t>
            </w:r>
          </w:p>
        </w:tc>
      </w:tr>
    </w:tbl>
    <w:p w14:paraId="4EA35188" w14:textId="77777777" w:rsidR="00675591" w:rsidRPr="004F437D" w:rsidRDefault="00675591"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6E3ACD41" w14:textId="37FE6455" w:rsidR="006F6250" w:rsidRDefault="006F6250" w:rsidP="006F6250">
      <w:pPr>
        <w:spacing w:after="120" w:line="240" w:lineRule="auto"/>
        <w:jc w:val="both"/>
        <w:rPr>
          <w:rFonts w:ascii="ITC Avant Garde" w:hAnsi="ITC Avant Garde"/>
        </w:rPr>
      </w:pPr>
      <w:r w:rsidRPr="00E23E1F">
        <w:rPr>
          <w:rFonts w:ascii="ITC Avant Garde" w:hAnsi="ITC Avant Garde"/>
        </w:rPr>
        <w:t>Con relación al comentario de G</w:t>
      </w:r>
      <w:r>
        <w:rPr>
          <w:rFonts w:ascii="ITC Avant Garde" w:hAnsi="ITC Avant Garde"/>
        </w:rPr>
        <w:t>rupo Televisa,</w:t>
      </w:r>
      <w:r w:rsidRPr="00E23E1F">
        <w:rPr>
          <w:rFonts w:ascii="ITC Avant Garde" w:hAnsi="ITC Avant Garde"/>
        </w:rPr>
        <w:t xml:space="preserve"> se menciona que </w:t>
      </w:r>
      <w:r>
        <w:rPr>
          <w:rFonts w:ascii="ITC Avant Garde" w:hAnsi="ITC Avant Garde"/>
        </w:rPr>
        <w:t xml:space="preserve">el Anteproyecto de Lineamientos no tiene por objeto reiterar o prever disposiciones ya contenidas en la LFCE o en las Disposiciones Regulatorias; sino que, </w:t>
      </w:r>
      <w:r w:rsidRPr="00873C8A">
        <w:rPr>
          <w:rFonts w:ascii="ITC Avant Garde" w:hAnsi="ITC Avant Garde"/>
        </w:rPr>
        <w:t xml:space="preserve">tal como se establece en su artículo 1, </w:t>
      </w:r>
      <w:r>
        <w:rPr>
          <w:rFonts w:ascii="ITC Avant Garde" w:hAnsi="ITC Avant Garde"/>
        </w:rPr>
        <w:t>su objeto</w:t>
      </w:r>
      <w:r w:rsidRPr="00873C8A">
        <w:rPr>
          <w:rFonts w:ascii="ITC Avant Garde" w:hAnsi="ITC Avant Garde"/>
        </w:rPr>
        <w:t xml:space="preserve"> consiste en </w:t>
      </w:r>
      <w:r>
        <w:rPr>
          <w:rFonts w:ascii="ITC Avant Garde" w:hAnsi="ITC Avant Garde"/>
        </w:rPr>
        <w:t xml:space="preserve">“[…] </w:t>
      </w:r>
      <w:r w:rsidRPr="00D954B0">
        <w:rPr>
          <w:rFonts w:ascii="ITC Avant Garde" w:hAnsi="ITC Avant Garde"/>
          <w:i/>
        </w:rPr>
        <w:t>establecer las disposiciones aplicables para la sustanciación de las investigaciones, procedimientos y trámites a cargo de la Autoridad Investigadora del Instituto Federal de Telecomunicaciones a través de medios electrónicos, así como los términos y condiciones de operación del Sistema electrónico.</w:t>
      </w:r>
      <w:r>
        <w:rPr>
          <w:rFonts w:ascii="ITC Avant Garde" w:hAnsi="ITC Avant Garde"/>
        </w:rPr>
        <w:t xml:space="preserve">” </w:t>
      </w:r>
    </w:p>
    <w:p w14:paraId="1BA16EFF" w14:textId="750DDAFF" w:rsidR="006F6250" w:rsidRDefault="006F6250" w:rsidP="006F6250">
      <w:pPr>
        <w:spacing w:after="120" w:line="240" w:lineRule="auto"/>
        <w:jc w:val="both"/>
        <w:rPr>
          <w:rFonts w:ascii="ITC Avant Garde" w:hAnsi="ITC Avant Garde"/>
        </w:rPr>
      </w:pPr>
      <w:r w:rsidRPr="00E23E1F">
        <w:rPr>
          <w:rFonts w:ascii="ITC Avant Garde" w:hAnsi="ITC Avant Garde"/>
        </w:rPr>
        <w:t xml:space="preserve">En ese sentido, </w:t>
      </w:r>
      <w:r>
        <w:rPr>
          <w:rFonts w:ascii="ITC Avant Garde" w:hAnsi="ITC Avant Garde"/>
        </w:rPr>
        <w:t>en el</w:t>
      </w:r>
      <w:r w:rsidR="00CD6207" w:rsidRPr="00CD6207">
        <w:rPr>
          <w:rFonts w:ascii="ITC Avant Garde" w:hAnsi="ITC Avant Garde"/>
        </w:rPr>
        <w:t xml:space="preserve"> artículo 115</w:t>
      </w:r>
      <w:r>
        <w:rPr>
          <w:rFonts w:ascii="ITC Avant Garde" w:hAnsi="ITC Avant Garde"/>
        </w:rPr>
        <w:t>, párrafos segundo y tercero,</w:t>
      </w:r>
      <w:r w:rsidR="00CD6207" w:rsidRPr="00CD6207">
        <w:rPr>
          <w:rFonts w:ascii="ITC Avant Garde" w:hAnsi="ITC Avant Garde"/>
        </w:rPr>
        <w:t xml:space="preserve"> de la LFCE,</w:t>
      </w:r>
      <w:r w:rsidR="002C5BC8">
        <w:rPr>
          <w:rStyle w:val="Refdenotaalpie"/>
          <w:rFonts w:ascii="ITC Avant Garde" w:hAnsi="ITC Avant Garde"/>
        </w:rPr>
        <w:footnoteReference w:id="29"/>
      </w:r>
      <w:r w:rsidR="00CD6207" w:rsidRPr="00CD6207">
        <w:rPr>
          <w:rFonts w:ascii="ITC Avant Garde" w:hAnsi="ITC Avant Garde"/>
        </w:rPr>
        <w:t xml:space="preserve"> </w:t>
      </w:r>
      <w:r>
        <w:rPr>
          <w:rFonts w:ascii="ITC Avant Garde" w:hAnsi="ITC Avant Garde"/>
        </w:rPr>
        <w:t xml:space="preserve">se establece qué debe ser considerado por días y horas hábiles. No obstante, a efecto de brindar mayor certeza </w:t>
      </w:r>
      <w:r>
        <w:rPr>
          <w:rFonts w:ascii="ITC Avant Garde" w:hAnsi="ITC Avant Garde"/>
        </w:rPr>
        <w:lastRenderedPageBreak/>
        <w:t xml:space="preserve">respecto a dichos días y horas hábiles, </w:t>
      </w:r>
      <w:r w:rsidRPr="00CD3879">
        <w:rPr>
          <w:rFonts w:ascii="ITC Avant Garde" w:hAnsi="ITC Avant Garde"/>
        </w:rPr>
        <w:t xml:space="preserve">se considera </w:t>
      </w:r>
      <w:r>
        <w:rPr>
          <w:rFonts w:ascii="ITC Avant Garde" w:hAnsi="ITC Avant Garde"/>
        </w:rPr>
        <w:t>procedente modificar la redacción del artículo 36</w:t>
      </w:r>
      <w:r w:rsidR="006969DA">
        <w:rPr>
          <w:rFonts w:ascii="ITC Avant Garde" w:hAnsi="ITC Avant Garde"/>
        </w:rPr>
        <w:t xml:space="preserve"> del Anteproyecto de Lineamientos</w:t>
      </w:r>
      <w:r>
        <w:rPr>
          <w:rFonts w:ascii="ITC Avant Garde" w:hAnsi="ITC Avant Garde"/>
        </w:rPr>
        <w:t>, como sigue</w:t>
      </w:r>
      <w:r w:rsidRPr="00CD3879">
        <w:rPr>
          <w:rFonts w:ascii="ITC Avant Garde" w:hAnsi="ITC Avant Garde"/>
        </w:rPr>
        <w:t>:</w:t>
      </w:r>
    </w:p>
    <w:tbl>
      <w:tblPr>
        <w:tblStyle w:val="Tablaconcuadrcula"/>
        <w:tblW w:w="0" w:type="auto"/>
        <w:jc w:val="center"/>
        <w:tblLook w:val="04A0" w:firstRow="1" w:lastRow="0" w:firstColumn="1" w:lastColumn="0" w:noHBand="0" w:noVBand="1"/>
      </w:tblPr>
      <w:tblGrid>
        <w:gridCol w:w="4394"/>
        <w:gridCol w:w="4394"/>
      </w:tblGrid>
      <w:tr w:rsidR="006F6250" w:rsidRPr="005F7866" w14:paraId="71BB142D" w14:textId="77777777" w:rsidTr="006D669B">
        <w:trPr>
          <w:jc w:val="center"/>
        </w:trPr>
        <w:tc>
          <w:tcPr>
            <w:tcW w:w="4394" w:type="dxa"/>
            <w:shd w:val="clear" w:color="auto" w:fill="538135" w:themeFill="accent6" w:themeFillShade="BF"/>
            <w:vAlign w:val="center"/>
          </w:tcPr>
          <w:p w14:paraId="1B2BE8A8" w14:textId="77777777" w:rsidR="006F6250" w:rsidRPr="005F7866" w:rsidRDefault="006F6250" w:rsidP="006D669B">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394" w:type="dxa"/>
            <w:shd w:val="clear" w:color="auto" w:fill="538135" w:themeFill="accent6" w:themeFillShade="BF"/>
            <w:vAlign w:val="center"/>
          </w:tcPr>
          <w:p w14:paraId="7E893B76" w14:textId="77777777" w:rsidR="006F6250" w:rsidRPr="005F7866" w:rsidRDefault="006F6250" w:rsidP="006D669B">
            <w:pPr>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30"/>
            </w:r>
          </w:p>
        </w:tc>
      </w:tr>
      <w:tr w:rsidR="006F6250" w:rsidRPr="005F7866" w14:paraId="2E97CD83" w14:textId="77777777" w:rsidTr="006D669B">
        <w:trPr>
          <w:jc w:val="center"/>
        </w:trPr>
        <w:tc>
          <w:tcPr>
            <w:tcW w:w="4394" w:type="dxa"/>
            <w:shd w:val="clear" w:color="auto" w:fill="C5E0B3" w:themeFill="accent6" w:themeFillTint="66"/>
          </w:tcPr>
          <w:p w14:paraId="73124ED5" w14:textId="77777777" w:rsidR="006F6250" w:rsidRPr="00EA6FAB" w:rsidRDefault="006F6250" w:rsidP="00EA6FAB">
            <w:pPr>
              <w:spacing w:after="0" w:line="240" w:lineRule="auto"/>
              <w:jc w:val="both"/>
              <w:rPr>
                <w:rFonts w:ascii="ITC Avant Garde" w:hAnsi="ITC Avant Garde" w:cs="Arial"/>
                <w:sz w:val="18"/>
                <w:szCs w:val="18"/>
              </w:rPr>
            </w:pPr>
            <w:r w:rsidRPr="00EA6FAB">
              <w:rPr>
                <w:rFonts w:ascii="ITC Avant Garde" w:hAnsi="ITC Avant Garde" w:cs="Arial"/>
                <w:b/>
                <w:bCs/>
                <w:sz w:val="18"/>
                <w:szCs w:val="18"/>
              </w:rPr>
              <w:t>Artículo 36.</w:t>
            </w:r>
            <w:r w:rsidRPr="00EA6FAB">
              <w:rPr>
                <w:rFonts w:ascii="ITC Avant Garde" w:hAnsi="ITC Avant Garde" w:cs="Arial"/>
                <w:sz w:val="18"/>
                <w:szCs w:val="18"/>
              </w:rPr>
              <w:t xml:space="preserve"> </w:t>
            </w:r>
            <w:r w:rsidRPr="003734D2">
              <w:rPr>
                <w:rFonts w:ascii="ITC Avant Garde" w:hAnsi="ITC Avant Garde" w:cs="Arial"/>
                <w:sz w:val="18"/>
                <w:szCs w:val="18"/>
              </w:rPr>
              <w:t>Horarios de funcionamiento</w:t>
            </w:r>
          </w:p>
          <w:p w14:paraId="4514C6C7" w14:textId="332C4FCF" w:rsidR="006F6250" w:rsidRPr="00723632" w:rsidRDefault="006F6250" w:rsidP="006F6250">
            <w:pPr>
              <w:spacing w:after="0" w:line="240" w:lineRule="auto"/>
              <w:jc w:val="both"/>
              <w:rPr>
                <w:rFonts w:ascii="ITC Avant Garde" w:hAnsi="ITC Avant Garde"/>
                <w:sz w:val="18"/>
                <w:szCs w:val="18"/>
              </w:rPr>
            </w:pPr>
            <w:r w:rsidRPr="00EA6FAB">
              <w:rPr>
                <w:rFonts w:ascii="ITC Avant Garde" w:hAnsi="ITC Avant Garde" w:cs="Arial"/>
                <w:sz w:val="18"/>
                <w:szCs w:val="18"/>
              </w:rPr>
              <w:t>El Sistema electrónico funcionará las 24 horas de los 365 días del año, de acuerdo con la hora oficial mexicana del tiempo del centro que se establezca en términos de la Ley del Sistema de Horario en los Estados Unidos Mexicanos y demás disposiciones aplicables.</w:t>
            </w:r>
          </w:p>
        </w:tc>
        <w:tc>
          <w:tcPr>
            <w:tcW w:w="4394" w:type="dxa"/>
            <w:shd w:val="clear" w:color="auto" w:fill="C5E0B3" w:themeFill="accent6" w:themeFillTint="66"/>
          </w:tcPr>
          <w:p w14:paraId="3CB224B5" w14:textId="77777777" w:rsidR="006F6250" w:rsidRPr="00D37106" w:rsidRDefault="006F6250" w:rsidP="006F6250">
            <w:pPr>
              <w:spacing w:after="0" w:line="240" w:lineRule="auto"/>
              <w:jc w:val="both"/>
              <w:rPr>
                <w:rFonts w:ascii="ITC Avant Garde" w:hAnsi="ITC Avant Garde" w:cs="Arial"/>
                <w:sz w:val="18"/>
                <w:szCs w:val="18"/>
              </w:rPr>
            </w:pPr>
            <w:r w:rsidRPr="00D37106">
              <w:rPr>
                <w:rFonts w:ascii="ITC Avant Garde" w:hAnsi="ITC Avant Garde" w:cs="Arial"/>
                <w:b/>
                <w:bCs/>
                <w:sz w:val="18"/>
                <w:szCs w:val="18"/>
              </w:rPr>
              <w:t>Artículo 36.</w:t>
            </w:r>
            <w:r w:rsidRPr="00D37106">
              <w:rPr>
                <w:rFonts w:ascii="ITC Avant Garde" w:hAnsi="ITC Avant Garde" w:cs="Arial"/>
                <w:sz w:val="18"/>
                <w:szCs w:val="18"/>
              </w:rPr>
              <w:t xml:space="preserve"> </w:t>
            </w:r>
            <w:r w:rsidRPr="003734D2">
              <w:rPr>
                <w:rFonts w:ascii="ITC Avant Garde" w:hAnsi="ITC Avant Garde" w:cs="Arial"/>
                <w:sz w:val="18"/>
                <w:szCs w:val="18"/>
              </w:rPr>
              <w:t>Horarios de funcionamiento</w:t>
            </w:r>
          </w:p>
          <w:p w14:paraId="4332F9FC" w14:textId="4962D605" w:rsidR="006F6250" w:rsidRDefault="006F6250" w:rsidP="006F6250">
            <w:pPr>
              <w:spacing w:after="0" w:line="240" w:lineRule="auto"/>
              <w:jc w:val="both"/>
              <w:rPr>
                <w:rFonts w:ascii="ITC Avant Garde" w:hAnsi="ITC Avant Garde" w:cs="Arial"/>
                <w:sz w:val="18"/>
                <w:szCs w:val="18"/>
              </w:rPr>
            </w:pPr>
            <w:r w:rsidRPr="00D37106">
              <w:rPr>
                <w:rFonts w:ascii="ITC Avant Garde" w:hAnsi="ITC Avant Garde" w:cs="Arial"/>
                <w:sz w:val="18"/>
                <w:szCs w:val="18"/>
              </w:rPr>
              <w:t>El Sistema electrónico funcionará las 24 horas de los 365 días del año, de acuerdo con la hora oficial mexicana del tiempo del centro que se establezca en términos de la Ley del Sistema de Horario en los Estados Unidos Mexicanos y demás disposiciones aplicables.</w:t>
            </w:r>
          </w:p>
          <w:p w14:paraId="66F70C17" w14:textId="2844754D" w:rsidR="006F6250" w:rsidRPr="00EA6FAB" w:rsidRDefault="006F6250" w:rsidP="006D669B">
            <w:pPr>
              <w:spacing w:after="0" w:line="240" w:lineRule="auto"/>
              <w:jc w:val="both"/>
              <w:rPr>
                <w:rFonts w:ascii="ITC Avant Garde" w:hAnsi="ITC Avant Garde" w:cs="Arial"/>
                <w:sz w:val="18"/>
                <w:szCs w:val="18"/>
                <w:u w:val="single"/>
              </w:rPr>
            </w:pPr>
            <w:r w:rsidRPr="00EA6FAB">
              <w:rPr>
                <w:rFonts w:ascii="ITC Avant Garde" w:hAnsi="ITC Avant Garde" w:cs="Arial"/>
                <w:sz w:val="18"/>
                <w:szCs w:val="18"/>
                <w:u w:val="single"/>
              </w:rPr>
              <w:t>Son días y horas hábiles los señalados en el artículo 115 de la LFCE.</w:t>
            </w:r>
          </w:p>
        </w:tc>
      </w:tr>
    </w:tbl>
    <w:p w14:paraId="61B92622" w14:textId="5AAC34F8" w:rsidR="004A060D" w:rsidRPr="00DA355C" w:rsidRDefault="00771911" w:rsidP="00EA6FAB">
      <w:pPr>
        <w:keepNext/>
        <w:keepLines/>
        <w:spacing w:before="120" w:after="120" w:line="240" w:lineRule="auto"/>
        <w:outlineLvl w:val="2"/>
        <w:rPr>
          <w:rFonts w:ascii="ITC Avant Garde" w:hAnsi="ITC Avant Garde"/>
          <w:b/>
          <w:bCs/>
        </w:rPr>
      </w:pPr>
      <w:r>
        <w:rPr>
          <w:rFonts w:ascii="ITC Avant Garde" w:hAnsi="ITC Avant Garde"/>
          <w:b/>
          <w:bCs/>
        </w:rPr>
        <w:t>7</w:t>
      </w:r>
      <w:r w:rsidR="00921E85" w:rsidRPr="00DA355C">
        <w:rPr>
          <w:rFonts w:ascii="ITC Avant Garde" w:hAnsi="ITC Avant Garde"/>
          <w:b/>
          <w:bCs/>
        </w:rPr>
        <w:t xml:space="preserve">.2.26. </w:t>
      </w:r>
      <w:r w:rsidR="004A060D" w:rsidRPr="00DA355C">
        <w:rPr>
          <w:rFonts w:ascii="ITC Avant Garde" w:hAnsi="ITC Avant Garde"/>
          <w:b/>
          <w:bCs/>
        </w:rPr>
        <w:t>Comentario recibido al artículo 38</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4A060D" w:rsidRPr="004F437D" w14:paraId="54B6D4B5" w14:textId="77777777" w:rsidTr="00DA6C61">
        <w:trPr>
          <w:trHeight w:val="276"/>
        </w:trPr>
        <w:tc>
          <w:tcPr>
            <w:tcW w:w="8931" w:type="dxa"/>
            <w:shd w:val="clear" w:color="auto" w:fill="538135" w:themeFill="accent6" w:themeFillShade="BF"/>
          </w:tcPr>
          <w:p w14:paraId="601D0788" w14:textId="77777777" w:rsidR="004A060D" w:rsidRPr="004F437D" w:rsidRDefault="004A060D"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197448">
              <w:rPr>
                <w:rFonts w:ascii="ITC Avant Garde" w:hAnsi="ITC Avant Garde" w:cs="ITC Avant Garde"/>
                <w:b/>
                <w:color w:val="FFFFFF" w:themeColor="background1"/>
                <w:sz w:val="20"/>
                <w:szCs w:val="20"/>
                <w:lang w:eastAsia="es-MX"/>
              </w:rPr>
              <w:t>Grupo Televisa</w:t>
            </w:r>
          </w:p>
        </w:tc>
      </w:tr>
      <w:tr w:rsidR="004A060D" w:rsidRPr="004F437D" w14:paraId="10C98C3D" w14:textId="77777777" w:rsidTr="00DA6C61">
        <w:trPr>
          <w:trHeight w:val="698"/>
        </w:trPr>
        <w:tc>
          <w:tcPr>
            <w:tcW w:w="8931" w:type="dxa"/>
            <w:shd w:val="clear" w:color="auto" w:fill="C5E0B3" w:themeFill="accent6" w:themeFillTint="66"/>
            <w:vAlign w:val="center"/>
          </w:tcPr>
          <w:p w14:paraId="050AF79A" w14:textId="5C14E21A" w:rsidR="004A060D" w:rsidRPr="004F437D" w:rsidRDefault="004A060D"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4A060D">
              <w:rPr>
                <w:rFonts w:ascii="ITC Avant Garde" w:hAnsi="ITC Avant Garde" w:cs="Tahoma"/>
                <w:i/>
                <w:color w:val="000000"/>
                <w:sz w:val="18"/>
                <w:szCs w:val="18"/>
                <w:lang w:eastAsia="es-MX"/>
              </w:rPr>
              <w:t>Es necesario incluir un módulo para levantar incidencias por fallas técnicas del sistema o números de contacto para reportar las mismas.</w:t>
            </w:r>
            <w:r>
              <w:rPr>
                <w:rFonts w:ascii="ITC Avant Garde" w:hAnsi="ITC Avant Garde" w:cs="Tahoma"/>
                <w:i/>
                <w:color w:val="000000"/>
                <w:sz w:val="18"/>
                <w:szCs w:val="18"/>
                <w:lang w:eastAsia="es-MX"/>
              </w:rPr>
              <w:t>”</w:t>
            </w:r>
          </w:p>
        </w:tc>
      </w:tr>
    </w:tbl>
    <w:p w14:paraId="1F15C9F8" w14:textId="77777777" w:rsidR="004A060D" w:rsidRPr="004F437D" w:rsidRDefault="004A060D"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480EC714" w14:textId="663F8DC7" w:rsidR="00DA2F55" w:rsidRDefault="00DA2F55" w:rsidP="00F64277">
      <w:pPr>
        <w:spacing w:after="120" w:line="240" w:lineRule="auto"/>
        <w:jc w:val="both"/>
        <w:rPr>
          <w:rFonts w:ascii="ITC Avant Garde" w:hAnsi="ITC Avant Garde"/>
        </w:rPr>
      </w:pPr>
      <w:r w:rsidRPr="00DA2F55">
        <w:rPr>
          <w:rFonts w:ascii="ITC Avant Garde" w:hAnsi="ITC Avant Garde"/>
        </w:rPr>
        <w:t>Con relación al comentario de G</w:t>
      </w:r>
      <w:r w:rsidR="00EB6221">
        <w:rPr>
          <w:rFonts w:ascii="ITC Avant Garde" w:hAnsi="ITC Avant Garde"/>
        </w:rPr>
        <w:t xml:space="preserve">rupo </w:t>
      </w:r>
      <w:r w:rsidRPr="00DA2F55">
        <w:rPr>
          <w:rFonts w:ascii="ITC Avant Garde" w:hAnsi="ITC Avant Garde"/>
        </w:rPr>
        <w:t>T</w:t>
      </w:r>
      <w:r w:rsidR="00EB6221">
        <w:rPr>
          <w:rFonts w:ascii="ITC Avant Garde" w:hAnsi="ITC Avant Garde"/>
        </w:rPr>
        <w:t>elevisa</w:t>
      </w:r>
      <w:r w:rsidRPr="00DA2F55">
        <w:rPr>
          <w:rFonts w:ascii="ITC Avant Garde" w:hAnsi="ITC Avant Garde"/>
        </w:rPr>
        <w:t xml:space="preserve"> se considera que no es viable desde un punto de vista técnico </w:t>
      </w:r>
      <w:r w:rsidR="006F6250">
        <w:rPr>
          <w:rFonts w:ascii="ITC Avant Garde" w:hAnsi="ITC Avant Garde"/>
        </w:rPr>
        <w:t>prever la habilitación</w:t>
      </w:r>
      <w:r w:rsidRPr="00DA2F55">
        <w:rPr>
          <w:rFonts w:ascii="ITC Avant Garde" w:hAnsi="ITC Avant Garde"/>
        </w:rPr>
        <w:t xml:space="preserve"> de un módulo para reportar fallas</w:t>
      </w:r>
      <w:r w:rsidR="006F6250">
        <w:rPr>
          <w:rFonts w:ascii="ITC Avant Garde" w:hAnsi="ITC Avant Garde"/>
        </w:rPr>
        <w:t xml:space="preserve"> o interrupciones</w:t>
      </w:r>
      <w:r w:rsidRPr="00DA2F55">
        <w:rPr>
          <w:rFonts w:ascii="ITC Avant Garde" w:hAnsi="ITC Avant Garde"/>
        </w:rPr>
        <w:t xml:space="preserve"> si el Sistema electrónico está imposibilitado para funcionar.</w:t>
      </w:r>
    </w:p>
    <w:p w14:paraId="3F31F59F" w14:textId="58870DFF" w:rsidR="00DA2F55" w:rsidRPr="00DA2F55" w:rsidRDefault="001A3F6C" w:rsidP="00F64277">
      <w:pPr>
        <w:spacing w:after="120" w:line="240" w:lineRule="auto"/>
        <w:jc w:val="both"/>
        <w:rPr>
          <w:rFonts w:ascii="ITC Avant Garde" w:hAnsi="ITC Avant Garde"/>
        </w:rPr>
      </w:pPr>
      <w:r>
        <w:rPr>
          <w:rFonts w:ascii="ITC Avant Garde" w:hAnsi="ITC Avant Garde"/>
        </w:rPr>
        <w:t>Asimismo, cabe señalar que en</w:t>
      </w:r>
      <w:r w:rsidR="00DA2F55" w:rsidRPr="00DA2F55">
        <w:rPr>
          <w:rFonts w:ascii="ITC Avant Garde" w:hAnsi="ITC Avant Garde"/>
        </w:rPr>
        <w:t xml:space="preserve"> el ar</w:t>
      </w:r>
      <w:r w:rsidR="00DA2F55">
        <w:rPr>
          <w:rFonts w:ascii="ITC Avant Garde" w:hAnsi="ITC Avant Garde"/>
        </w:rPr>
        <w:t>t</w:t>
      </w:r>
      <w:r w:rsidR="00DA2F55" w:rsidRPr="00DA2F55">
        <w:rPr>
          <w:rFonts w:ascii="ITC Avant Garde" w:hAnsi="ITC Avant Garde"/>
        </w:rPr>
        <w:t xml:space="preserve">ículo 47 del Anteproyecto de Lineamientos </w:t>
      </w:r>
      <w:r>
        <w:rPr>
          <w:rFonts w:ascii="ITC Avant Garde" w:hAnsi="ITC Avant Garde"/>
        </w:rPr>
        <w:t xml:space="preserve">se </w:t>
      </w:r>
      <w:r w:rsidR="00DA2F55" w:rsidRPr="00DA2F55">
        <w:rPr>
          <w:rFonts w:ascii="ITC Avant Garde" w:hAnsi="ITC Avant Garde"/>
        </w:rPr>
        <w:t>contempla</w:t>
      </w:r>
      <w:r>
        <w:rPr>
          <w:rFonts w:ascii="ITC Avant Garde" w:hAnsi="ITC Avant Garde"/>
        </w:rPr>
        <w:t>n</w:t>
      </w:r>
      <w:r w:rsidR="00DA2F55" w:rsidRPr="00DA2F55">
        <w:rPr>
          <w:rFonts w:ascii="ITC Avant Garde" w:hAnsi="ITC Avant Garde"/>
        </w:rPr>
        <w:t xml:space="preserve"> </w:t>
      </w:r>
      <w:r>
        <w:rPr>
          <w:rFonts w:ascii="ITC Avant Garde" w:hAnsi="ITC Avant Garde"/>
        </w:rPr>
        <w:t xml:space="preserve">las disposiciones y reglas aplicables en caso de que se presente alguna </w:t>
      </w:r>
      <w:r w:rsidR="00DA2F55" w:rsidRPr="00DA2F55">
        <w:rPr>
          <w:rFonts w:ascii="ITC Avant Garde" w:hAnsi="ITC Avant Garde"/>
        </w:rPr>
        <w:t xml:space="preserve">falla técnica en el </w:t>
      </w:r>
      <w:r>
        <w:rPr>
          <w:rFonts w:ascii="ITC Avant Garde" w:hAnsi="ITC Avant Garde"/>
        </w:rPr>
        <w:t xml:space="preserve">funcionamiento del </w:t>
      </w:r>
      <w:r w:rsidR="00DA2F55" w:rsidRPr="00DA2F55">
        <w:rPr>
          <w:rFonts w:ascii="ITC Avant Garde" w:hAnsi="ITC Avant Garde"/>
        </w:rPr>
        <w:t>Sistema electrónico.</w:t>
      </w:r>
      <w:r>
        <w:rPr>
          <w:rFonts w:ascii="ITC Avant Garde" w:hAnsi="ITC Avant Garde"/>
        </w:rPr>
        <w:t xml:space="preserve"> Al respecto, Grupo Televisa no aporta elementos adicionales a su dicho que justifiquen la existencia y habilitación del módulo propuesto, en lugar del mecanismo planteado en el referido artículo 47 del Anteproyecto</w:t>
      </w:r>
      <w:r w:rsidR="006969DA">
        <w:rPr>
          <w:rFonts w:ascii="ITC Avant Garde" w:hAnsi="ITC Avant Garde"/>
        </w:rPr>
        <w:t xml:space="preserve"> de Lineamientos</w:t>
      </w:r>
      <w:r>
        <w:rPr>
          <w:rFonts w:ascii="ITC Avant Garde" w:hAnsi="ITC Avant Garde"/>
        </w:rPr>
        <w:t>.</w:t>
      </w:r>
    </w:p>
    <w:p w14:paraId="57123245" w14:textId="77777777" w:rsidR="004A060D" w:rsidRDefault="004A060D" w:rsidP="00F64277">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Pr>
          <w:rFonts w:ascii="ITC Avant Garde" w:hAnsi="ITC Avant Garde"/>
        </w:rPr>
        <w:t>Grupo Televisa</w:t>
      </w:r>
      <w:r w:rsidRPr="004F437D">
        <w:rPr>
          <w:rFonts w:ascii="ITC Avant Garde" w:hAnsi="ITC Avant Garde"/>
        </w:rPr>
        <w:t>.</w:t>
      </w:r>
    </w:p>
    <w:p w14:paraId="2E3782C2" w14:textId="1B78E84F" w:rsidR="004A060D" w:rsidRPr="00DA355C" w:rsidRDefault="00771911" w:rsidP="00DA355C">
      <w:pPr>
        <w:keepNext/>
        <w:keepLines/>
        <w:spacing w:before="120" w:after="120" w:line="240" w:lineRule="auto"/>
        <w:outlineLvl w:val="2"/>
        <w:rPr>
          <w:rFonts w:ascii="ITC Avant Garde" w:hAnsi="ITC Avant Garde"/>
          <w:b/>
          <w:bCs/>
        </w:rPr>
      </w:pPr>
      <w:r>
        <w:rPr>
          <w:rFonts w:ascii="ITC Avant Garde" w:hAnsi="ITC Avant Garde"/>
          <w:b/>
          <w:bCs/>
        </w:rPr>
        <w:t>7</w:t>
      </w:r>
      <w:r w:rsidR="00921E85" w:rsidRPr="00DA355C">
        <w:rPr>
          <w:rFonts w:ascii="ITC Avant Garde" w:hAnsi="ITC Avant Garde"/>
          <w:b/>
          <w:bCs/>
        </w:rPr>
        <w:t xml:space="preserve">.2.27. </w:t>
      </w:r>
      <w:r w:rsidR="004A060D" w:rsidRPr="00DA355C">
        <w:rPr>
          <w:rFonts w:ascii="ITC Avant Garde" w:hAnsi="ITC Avant Garde"/>
          <w:b/>
          <w:bCs/>
        </w:rPr>
        <w:t>Comentario recibido al artículo 39</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4A060D" w:rsidRPr="004F437D" w14:paraId="010B06C1" w14:textId="77777777" w:rsidTr="00DA6C61">
        <w:trPr>
          <w:trHeight w:val="276"/>
        </w:trPr>
        <w:tc>
          <w:tcPr>
            <w:tcW w:w="8931" w:type="dxa"/>
            <w:shd w:val="clear" w:color="auto" w:fill="538135" w:themeFill="accent6" w:themeFillShade="BF"/>
          </w:tcPr>
          <w:p w14:paraId="749486F9" w14:textId="77777777" w:rsidR="004A060D" w:rsidRPr="004F437D" w:rsidRDefault="004A060D"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197448">
              <w:rPr>
                <w:rFonts w:ascii="ITC Avant Garde" w:hAnsi="ITC Avant Garde" w:cs="ITC Avant Garde"/>
                <w:b/>
                <w:color w:val="FFFFFF" w:themeColor="background1"/>
                <w:sz w:val="20"/>
                <w:szCs w:val="20"/>
                <w:lang w:eastAsia="es-MX"/>
              </w:rPr>
              <w:t>Grupo Televisa</w:t>
            </w:r>
          </w:p>
        </w:tc>
      </w:tr>
      <w:tr w:rsidR="004A060D" w:rsidRPr="004F437D" w14:paraId="1847D0A2" w14:textId="77777777" w:rsidTr="00DA6C61">
        <w:trPr>
          <w:trHeight w:val="698"/>
        </w:trPr>
        <w:tc>
          <w:tcPr>
            <w:tcW w:w="8931" w:type="dxa"/>
            <w:shd w:val="clear" w:color="auto" w:fill="C5E0B3" w:themeFill="accent6" w:themeFillTint="66"/>
            <w:vAlign w:val="center"/>
          </w:tcPr>
          <w:p w14:paraId="1F0EDD2D" w14:textId="2D0EB255" w:rsidR="004A060D" w:rsidRPr="004F437D" w:rsidRDefault="004A060D"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4A060D">
              <w:rPr>
                <w:rFonts w:ascii="ITC Avant Garde" w:hAnsi="ITC Avant Garde" w:cs="Tahoma"/>
                <w:i/>
                <w:color w:val="000000"/>
                <w:sz w:val="18"/>
                <w:szCs w:val="18"/>
                <w:lang w:eastAsia="es-MX"/>
              </w:rPr>
              <w:t>Se solicita más claridad respecto a la asistencia de alguna irregularidad del sistema.</w:t>
            </w:r>
            <w:r>
              <w:rPr>
                <w:rFonts w:ascii="ITC Avant Garde" w:hAnsi="ITC Avant Garde" w:cs="Tahoma"/>
                <w:i/>
                <w:color w:val="000000"/>
                <w:sz w:val="18"/>
                <w:szCs w:val="18"/>
                <w:lang w:eastAsia="es-MX"/>
              </w:rPr>
              <w:t>”</w:t>
            </w:r>
          </w:p>
        </w:tc>
      </w:tr>
    </w:tbl>
    <w:p w14:paraId="161B8832" w14:textId="77777777" w:rsidR="004A060D" w:rsidRPr="004F437D" w:rsidRDefault="004A060D"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641F4D12" w14:textId="0AB8F2B4" w:rsidR="00EE5FC9" w:rsidRDefault="00EE5FC9" w:rsidP="00EE5FC9">
      <w:pPr>
        <w:spacing w:after="120" w:line="240" w:lineRule="auto"/>
        <w:jc w:val="both"/>
        <w:rPr>
          <w:rFonts w:ascii="ITC Avant Garde" w:hAnsi="ITC Avant Garde"/>
        </w:rPr>
      </w:pPr>
      <w:r>
        <w:rPr>
          <w:rFonts w:ascii="ITC Avant Garde" w:hAnsi="ITC Avant Garde"/>
        </w:rPr>
        <w:t>Al respecto, se advierte que Grupo Televisa fue omisa en explicar a qué se refiere con la solicitud de “</w:t>
      </w:r>
      <w:r w:rsidRPr="00EA6FAB">
        <w:rPr>
          <w:rFonts w:ascii="ITC Avant Garde" w:hAnsi="ITC Avant Garde"/>
          <w:i/>
          <w:iCs/>
        </w:rPr>
        <w:t>más claridad</w:t>
      </w:r>
      <w:r>
        <w:rPr>
          <w:rFonts w:ascii="ITC Avant Garde" w:hAnsi="ITC Avant Garde"/>
        </w:rPr>
        <w:t>” respecto a la asistencia prevista en este artículo 39</w:t>
      </w:r>
      <w:r w:rsidR="007B18AA" w:rsidRPr="007B18AA">
        <w:rPr>
          <w:rFonts w:ascii="ITC Avant Garde" w:hAnsi="ITC Avant Garde"/>
        </w:rPr>
        <w:t xml:space="preserve"> </w:t>
      </w:r>
      <w:r w:rsidR="007B18AA">
        <w:rPr>
          <w:rFonts w:ascii="ITC Avant Garde" w:hAnsi="ITC Avant Garde"/>
        </w:rPr>
        <w:t>del Anteproyecto de Lineamientos</w:t>
      </w:r>
      <w:r>
        <w:rPr>
          <w:rFonts w:ascii="ITC Avant Garde" w:hAnsi="ITC Avant Garde"/>
        </w:rPr>
        <w:t xml:space="preserve">. En ese sentido, cabe señalar que en </w:t>
      </w:r>
      <w:r w:rsidR="00840B4F" w:rsidRPr="00840B4F">
        <w:rPr>
          <w:rFonts w:ascii="ITC Avant Garde" w:hAnsi="ITC Avant Garde"/>
        </w:rPr>
        <w:t xml:space="preserve">el artículo de referencia </w:t>
      </w:r>
      <w:r>
        <w:rPr>
          <w:rFonts w:ascii="ITC Avant Garde" w:hAnsi="ITC Avant Garde"/>
        </w:rPr>
        <w:t xml:space="preserve">se </w:t>
      </w:r>
      <w:r w:rsidR="00840B4F" w:rsidRPr="00840B4F">
        <w:rPr>
          <w:rFonts w:ascii="ITC Avant Garde" w:hAnsi="ITC Avant Garde"/>
        </w:rPr>
        <w:t xml:space="preserve">prevé </w:t>
      </w:r>
      <w:r>
        <w:rPr>
          <w:rFonts w:ascii="ITC Avant Garde" w:hAnsi="ITC Avant Garde"/>
        </w:rPr>
        <w:t>expresamente</w:t>
      </w:r>
      <w:r w:rsidR="00610033">
        <w:rPr>
          <w:rFonts w:ascii="ITC Avant Garde" w:hAnsi="ITC Avant Garde"/>
        </w:rPr>
        <w:t xml:space="preserve"> que</w:t>
      </w:r>
      <w:r>
        <w:rPr>
          <w:rFonts w:ascii="ITC Avant Garde" w:hAnsi="ITC Avant Garde"/>
        </w:rPr>
        <w:t xml:space="preserve"> </w:t>
      </w:r>
      <w:r w:rsidR="00840B4F" w:rsidRPr="00840B4F">
        <w:rPr>
          <w:rFonts w:ascii="ITC Avant Garde" w:hAnsi="ITC Avant Garde"/>
        </w:rPr>
        <w:t xml:space="preserve">el Sistema electrónico </w:t>
      </w:r>
      <w:r>
        <w:rPr>
          <w:rFonts w:ascii="ITC Avant Garde" w:hAnsi="ITC Avant Garde"/>
        </w:rPr>
        <w:t>contará con</w:t>
      </w:r>
      <w:r w:rsidRPr="00840B4F">
        <w:rPr>
          <w:rFonts w:ascii="ITC Avant Garde" w:hAnsi="ITC Avant Garde"/>
        </w:rPr>
        <w:t xml:space="preserve"> </w:t>
      </w:r>
      <w:r w:rsidR="00840B4F" w:rsidRPr="00840B4F">
        <w:rPr>
          <w:rFonts w:ascii="ITC Avant Garde" w:hAnsi="ITC Avant Garde"/>
        </w:rPr>
        <w:t xml:space="preserve">datos de contacto </w:t>
      </w:r>
      <w:r>
        <w:rPr>
          <w:rFonts w:ascii="ITC Avant Garde" w:hAnsi="ITC Avant Garde"/>
        </w:rPr>
        <w:t xml:space="preserve">(correo electrónico y número telefónico) para resolver cualquier duda respecto a su operación. No obstante, a efecto de otorgar mayor certeza respecto a la ubicación de dichos datos de </w:t>
      </w:r>
      <w:r>
        <w:rPr>
          <w:rFonts w:ascii="ITC Avant Garde" w:hAnsi="ITC Avant Garde"/>
        </w:rPr>
        <w:lastRenderedPageBreak/>
        <w:t xml:space="preserve">contacto, </w:t>
      </w:r>
      <w:r w:rsidRPr="00CD3879">
        <w:rPr>
          <w:rFonts w:ascii="ITC Avant Garde" w:hAnsi="ITC Avant Garde"/>
        </w:rPr>
        <w:t xml:space="preserve">se considera </w:t>
      </w:r>
      <w:r>
        <w:rPr>
          <w:rFonts w:ascii="ITC Avant Garde" w:hAnsi="ITC Avant Garde"/>
        </w:rPr>
        <w:t>procedente modificar la redacción del artículo 39</w:t>
      </w:r>
      <w:r w:rsidR="007B18AA">
        <w:rPr>
          <w:rFonts w:ascii="ITC Avant Garde" w:hAnsi="ITC Avant Garde"/>
        </w:rPr>
        <w:t xml:space="preserve"> del Anteproyecto de Lineamientos</w:t>
      </w:r>
      <w:r>
        <w:rPr>
          <w:rFonts w:ascii="ITC Avant Garde" w:hAnsi="ITC Avant Garde"/>
        </w:rPr>
        <w:t>, como sigue</w:t>
      </w:r>
      <w:r w:rsidRPr="00CD3879">
        <w:rPr>
          <w:rFonts w:ascii="ITC Avant Garde" w:hAnsi="ITC Avant Garde"/>
        </w:rPr>
        <w:t>:</w:t>
      </w:r>
    </w:p>
    <w:tbl>
      <w:tblPr>
        <w:tblStyle w:val="Tablaconcuadrcula"/>
        <w:tblW w:w="0" w:type="auto"/>
        <w:jc w:val="center"/>
        <w:tblLook w:val="04A0" w:firstRow="1" w:lastRow="0" w:firstColumn="1" w:lastColumn="0" w:noHBand="0" w:noVBand="1"/>
      </w:tblPr>
      <w:tblGrid>
        <w:gridCol w:w="4394"/>
        <w:gridCol w:w="4394"/>
      </w:tblGrid>
      <w:tr w:rsidR="00EE5FC9" w:rsidRPr="005F7866" w14:paraId="27C2B0E9" w14:textId="77777777" w:rsidTr="006D669B">
        <w:trPr>
          <w:jc w:val="center"/>
        </w:trPr>
        <w:tc>
          <w:tcPr>
            <w:tcW w:w="4394" w:type="dxa"/>
            <w:shd w:val="clear" w:color="auto" w:fill="538135" w:themeFill="accent6" w:themeFillShade="BF"/>
            <w:vAlign w:val="center"/>
          </w:tcPr>
          <w:p w14:paraId="1FDCA0E1" w14:textId="77777777" w:rsidR="00EE5FC9" w:rsidRPr="005F7866" w:rsidRDefault="00EE5FC9" w:rsidP="006D669B">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394" w:type="dxa"/>
            <w:shd w:val="clear" w:color="auto" w:fill="538135" w:themeFill="accent6" w:themeFillShade="BF"/>
            <w:vAlign w:val="center"/>
          </w:tcPr>
          <w:p w14:paraId="6E149C72" w14:textId="77777777" w:rsidR="00EE5FC9" w:rsidRPr="005F7866" w:rsidRDefault="00EE5FC9" w:rsidP="006D669B">
            <w:pPr>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31"/>
            </w:r>
          </w:p>
        </w:tc>
      </w:tr>
      <w:tr w:rsidR="00EE5FC9" w:rsidRPr="005F7866" w14:paraId="19C38EB7" w14:textId="77777777" w:rsidTr="006D669B">
        <w:trPr>
          <w:jc w:val="center"/>
        </w:trPr>
        <w:tc>
          <w:tcPr>
            <w:tcW w:w="4394" w:type="dxa"/>
            <w:shd w:val="clear" w:color="auto" w:fill="C5E0B3" w:themeFill="accent6" w:themeFillTint="66"/>
          </w:tcPr>
          <w:p w14:paraId="6B8189AF" w14:textId="638BE41A" w:rsidR="00EE5FC9" w:rsidRPr="00EA6FAB" w:rsidRDefault="00EE5FC9" w:rsidP="006D669B">
            <w:pPr>
              <w:spacing w:after="0" w:line="240" w:lineRule="auto"/>
              <w:jc w:val="both"/>
              <w:rPr>
                <w:rFonts w:ascii="ITC Avant Garde" w:hAnsi="ITC Avant Garde" w:cs="Arial"/>
                <w:sz w:val="18"/>
                <w:szCs w:val="18"/>
              </w:rPr>
            </w:pPr>
            <w:r w:rsidRPr="00EA6FAB">
              <w:rPr>
                <w:rFonts w:ascii="ITC Avant Garde" w:hAnsi="ITC Avant Garde" w:cs="Arial"/>
                <w:b/>
                <w:bCs/>
                <w:sz w:val="18"/>
                <w:szCs w:val="18"/>
              </w:rPr>
              <w:t>Artículo 39.-</w:t>
            </w:r>
            <w:r w:rsidRPr="00EA6FAB">
              <w:rPr>
                <w:rFonts w:ascii="ITC Avant Garde" w:hAnsi="ITC Avant Garde" w:cs="Arial"/>
                <w:sz w:val="18"/>
                <w:szCs w:val="18"/>
              </w:rPr>
              <w:t xml:space="preserve"> </w:t>
            </w:r>
            <w:r w:rsidRPr="005423AA">
              <w:rPr>
                <w:rFonts w:ascii="ITC Avant Garde" w:hAnsi="ITC Avant Garde" w:cs="Arial"/>
                <w:sz w:val="18"/>
                <w:szCs w:val="18"/>
              </w:rPr>
              <w:t>Asistencia</w:t>
            </w:r>
          </w:p>
          <w:p w14:paraId="523BFA4F" w14:textId="7068473B" w:rsidR="00EE5FC9" w:rsidRPr="00723632" w:rsidRDefault="00EE5FC9" w:rsidP="006D669B">
            <w:pPr>
              <w:spacing w:after="0" w:line="240" w:lineRule="auto"/>
              <w:jc w:val="both"/>
              <w:rPr>
                <w:rFonts w:ascii="ITC Avant Garde" w:hAnsi="ITC Avant Garde"/>
                <w:sz w:val="18"/>
                <w:szCs w:val="18"/>
              </w:rPr>
            </w:pPr>
            <w:r w:rsidRPr="00EA6FAB">
              <w:rPr>
                <w:rFonts w:ascii="ITC Avant Garde" w:hAnsi="ITC Avant Garde" w:cs="Arial"/>
                <w:sz w:val="18"/>
                <w:szCs w:val="18"/>
              </w:rPr>
              <w:t>Corresponde a la Autoridad Investigadora dar asistencia a los usuarios para resolver cualquier duda que se pudiera suscitar respecto a la operación del Sistema electrónico, para lo cual se pone a su disposición el correo electrónico y número telefónico en la página de inicio/principal del Sistema electrónico.</w:t>
            </w:r>
            <w:r w:rsidRPr="00B81C32">
              <w:rPr>
                <w:rFonts w:ascii="Arial" w:hAnsi="Arial" w:cs="Arial"/>
              </w:rPr>
              <w:t xml:space="preserve"> </w:t>
            </w:r>
          </w:p>
        </w:tc>
        <w:tc>
          <w:tcPr>
            <w:tcW w:w="4394" w:type="dxa"/>
            <w:shd w:val="clear" w:color="auto" w:fill="C5E0B3" w:themeFill="accent6" w:themeFillTint="66"/>
          </w:tcPr>
          <w:p w14:paraId="77A77AAE" w14:textId="1DEE2C7B" w:rsidR="00EE5FC9" w:rsidRPr="00EA6FAB" w:rsidRDefault="00EE5FC9" w:rsidP="00EA6FAB">
            <w:pPr>
              <w:spacing w:after="0" w:line="240" w:lineRule="auto"/>
              <w:jc w:val="both"/>
              <w:rPr>
                <w:rFonts w:ascii="ITC Avant Garde" w:hAnsi="ITC Avant Garde" w:cs="Arial"/>
                <w:sz w:val="18"/>
                <w:szCs w:val="18"/>
              </w:rPr>
            </w:pPr>
            <w:r w:rsidRPr="00EA6FAB">
              <w:rPr>
                <w:rFonts w:ascii="ITC Avant Garde" w:hAnsi="ITC Avant Garde" w:cs="Arial"/>
                <w:b/>
                <w:bCs/>
                <w:sz w:val="18"/>
                <w:szCs w:val="18"/>
              </w:rPr>
              <w:t>Artículo 39.-</w:t>
            </w:r>
            <w:r w:rsidRPr="00EA6FAB">
              <w:rPr>
                <w:rFonts w:ascii="ITC Avant Garde" w:hAnsi="ITC Avant Garde" w:cs="Arial"/>
                <w:sz w:val="18"/>
                <w:szCs w:val="18"/>
              </w:rPr>
              <w:t xml:space="preserve"> </w:t>
            </w:r>
            <w:r w:rsidRPr="005423AA">
              <w:rPr>
                <w:rFonts w:ascii="ITC Avant Garde" w:hAnsi="ITC Avant Garde" w:cs="Arial"/>
                <w:sz w:val="18"/>
                <w:szCs w:val="18"/>
              </w:rPr>
              <w:t>Asistencia</w:t>
            </w:r>
          </w:p>
          <w:p w14:paraId="35B5C7ED" w14:textId="6F1A4E8F" w:rsidR="00EE5FC9" w:rsidRPr="00EA6FAB" w:rsidRDefault="00EE5FC9" w:rsidP="003C2A5D">
            <w:pPr>
              <w:spacing w:after="0" w:line="240" w:lineRule="auto"/>
              <w:jc w:val="both"/>
              <w:rPr>
                <w:rFonts w:ascii="ITC Avant Garde" w:hAnsi="ITC Avant Garde" w:cs="Arial"/>
                <w:sz w:val="18"/>
                <w:szCs w:val="18"/>
              </w:rPr>
            </w:pPr>
            <w:r w:rsidRPr="00EA6FAB">
              <w:rPr>
                <w:rFonts w:ascii="ITC Avant Garde" w:hAnsi="ITC Avant Garde" w:cs="Arial"/>
                <w:sz w:val="18"/>
                <w:szCs w:val="18"/>
              </w:rPr>
              <w:t xml:space="preserve">Corresponde a la Autoridad Investigadora dar asistencia a los usuarios para resolver cualquier duda que se pudiera suscitar respecto a la operación del Sistema electrónico, para lo cual </w:t>
            </w:r>
            <w:r w:rsidRPr="00EA6FAB">
              <w:rPr>
                <w:rFonts w:ascii="ITC Avant Garde" w:hAnsi="ITC Avant Garde" w:cs="Arial"/>
                <w:sz w:val="18"/>
                <w:szCs w:val="18"/>
                <w:u w:val="single"/>
              </w:rPr>
              <w:t>se pondrá a disposición de los usuarios un correo electrónico y un número telefónico de asistencia en el micrositio de la Autoridad Investigadora</w:t>
            </w:r>
            <w:r w:rsidRPr="00EA6FAB">
              <w:rPr>
                <w:rFonts w:ascii="ITC Avant Garde" w:hAnsi="ITC Avant Garde" w:cs="Arial"/>
                <w:sz w:val="18"/>
                <w:szCs w:val="18"/>
              </w:rPr>
              <w:t>.</w:t>
            </w:r>
          </w:p>
        </w:tc>
      </w:tr>
    </w:tbl>
    <w:p w14:paraId="38CFA64E" w14:textId="0874ECDA" w:rsidR="004A060D" w:rsidRDefault="00771911" w:rsidP="00EA6FAB">
      <w:pPr>
        <w:keepNext/>
        <w:keepLines/>
        <w:spacing w:before="120" w:after="120" w:line="240" w:lineRule="auto"/>
        <w:outlineLvl w:val="2"/>
        <w:rPr>
          <w:rFonts w:ascii="ITC Avant Garde" w:eastAsiaTheme="majorEastAsia" w:hAnsi="ITC Avant Garde" w:cstheme="majorBidi"/>
          <w:b/>
        </w:rPr>
      </w:pPr>
      <w:r>
        <w:rPr>
          <w:rFonts w:ascii="ITC Avant Garde" w:hAnsi="ITC Avant Garde"/>
          <w:b/>
          <w:bCs/>
        </w:rPr>
        <w:t>7</w:t>
      </w:r>
      <w:r w:rsidR="00921E85" w:rsidRPr="00A456BA">
        <w:rPr>
          <w:rFonts w:ascii="ITC Avant Garde" w:hAnsi="ITC Avant Garde"/>
          <w:b/>
          <w:bCs/>
        </w:rPr>
        <w:t xml:space="preserve">.2.28. </w:t>
      </w:r>
      <w:r w:rsidR="004A060D" w:rsidRPr="00A456BA">
        <w:rPr>
          <w:rFonts w:ascii="ITC Avant Garde" w:hAnsi="ITC Avant Garde"/>
          <w:b/>
          <w:bCs/>
        </w:rPr>
        <w:t>Comentario recibido al artículo 40</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4A060D" w:rsidRPr="004F437D" w14:paraId="4CBFED70" w14:textId="77777777" w:rsidTr="00DA6C61">
        <w:trPr>
          <w:trHeight w:val="276"/>
        </w:trPr>
        <w:tc>
          <w:tcPr>
            <w:tcW w:w="8931" w:type="dxa"/>
            <w:shd w:val="clear" w:color="auto" w:fill="538135" w:themeFill="accent6" w:themeFillShade="BF"/>
          </w:tcPr>
          <w:p w14:paraId="596D2F64" w14:textId="77777777" w:rsidR="004A060D" w:rsidRPr="004F437D" w:rsidRDefault="004A060D" w:rsidP="00735BDB">
            <w:pPr>
              <w:keepNext/>
              <w:keepLines/>
              <w:autoSpaceDE w:val="0"/>
              <w:autoSpaceDN w:val="0"/>
              <w:adjustRightInd w:val="0"/>
              <w:spacing w:after="120" w:line="240" w:lineRule="auto"/>
              <w:jc w:val="center"/>
              <w:rPr>
                <w:rFonts w:ascii="ITC Avant Garde" w:hAnsi="ITC Avant Garde" w:cs="Tahoma"/>
                <w:i/>
                <w:color w:val="000000"/>
                <w:sz w:val="20"/>
                <w:szCs w:val="20"/>
                <w:lang w:eastAsia="es-MX"/>
              </w:rPr>
            </w:pPr>
            <w:r w:rsidRPr="00197448">
              <w:rPr>
                <w:rFonts w:ascii="ITC Avant Garde" w:hAnsi="ITC Avant Garde" w:cs="ITC Avant Garde"/>
                <w:b/>
                <w:color w:val="FFFFFF" w:themeColor="background1"/>
                <w:sz w:val="20"/>
                <w:szCs w:val="20"/>
                <w:lang w:eastAsia="es-MX"/>
              </w:rPr>
              <w:t>Grupo Televisa</w:t>
            </w:r>
          </w:p>
        </w:tc>
      </w:tr>
      <w:tr w:rsidR="004A060D" w:rsidRPr="004F437D" w14:paraId="2369F268" w14:textId="77777777" w:rsidTr="00DA6C61">
        <w:trPr>
          <w:trHeight w:val="698"/>
        </w:trPr>
        <w:tc>
          <w:tcPr>
            <w:tcW w:w="8931" w:type="dxa"/>
            <w:shd w:val="clear" w:color="auto" w:fill="C5E0B3" w:themeFill="accent6" w:themeFillTint="66"/>
            <w:vAlign w:val="center"/>
          </w:tcPr>
          <w:p w14:paraId="7A04C0EB" w14:textId="20FD1EB3" w:rsidR="004A060D" w:rsidRPr="004F437D" w:rsidRDefault="004A060D" w:rsidP="00735BDB">
            <w:pPr>
              <w:keepNext/>
              <w:keepLines/>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4A060D">
              <w:rPr>
                <w:rFonts w:ascii="ITC Avant Garde" w:hAnsi="ITC Avant Garde" w:cs="Tahoma"/>
                <w:i/>
                <w:color w:val="000000"/>
                <w:sz w:val="18"/>
                <w:szCs w:val="18"/>
                <w:lang w:eastAsia="es-MX"/>
              </w:rPr>
              <w:t>Al señalar que el registro es de carácter personal, se debería informar si existen filtros de seguridad que eviten alguien más pueda hacer uso.</w:t>
            </w:r>
            <w:r>
              <w:rPr>
                <w:rFonts w:ascii="ITC Avant Garde" w:hAnsi="ITC Avant Garde" w:cs="Tahoma"/>
                <w:i/>
                <w:color w:val="000000"/>
                <w:sz w:val="18"/>
                <w:szCs w:val="18"/>
                <w:lang w:eastAsia="es-MX"/>
              </w:rPr>
              <w:t>”</w:t>
            </w:r>
          </w:p>
        </w:tc>
      </w:tr>
    </w:tbl>
    <w:p w14:paraId="32853D26" w14:textId="77777777" w:rsidR="004A060D" w:rsidRPr="004F437D" w:rsidRDefault="004A060D"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72EA10BE" w14:textId="5BC8E77D" w:rsidR="0083451D" w:rsidRDefault="004A060D" w:rsidP="00F64277">
      <w:pPr>
        <w:spacing w:after="120" w:line="240" w:lineRule="auto"/>
        <w:jc w:val="both"/>
        <w:rPr>
          <w:rFonts w:ascii="ITC Avant Garde" w:hAnsi="ITC Avant Garde"/>
        </w:rPr>
      </w:pPr>
      <w:r w:rsidRPr="004F437D">
        <w:rPr>
          <w:rFonts w:ascii="ITC Avant Garde" w:hAnsi="ITC Avant Garde"/>
          <w:lang w:val="x-none"/>
        </w:rPr>
        <w:t xml:space="preserve">En relación con la sugerencia de </w:t>
      </w:r>
      <w:r>
        <w:rPr>
          <w:rFonts w:ascii="ITC Avant Garde" w:hAnsi="ITC Avant Garde"/>
        </w:rPr>
        <w:t>Grupo Televisa</w:t>
      </w:r>
      <w:r w:rsidR="0083451D">
        <w:rPr>
          <w:rFonts w:ascii="ITC Avant Garde" w:hAnsi="ITC Avant Garde"/>
        </w:rPr>
        <w:t xml:space="preserve">, se considera que </w:t>
      </w:r>
      <w:r w:rsidR="005423AA">
        <w:rPr>
          <w:rFonts w:ascii="ITC Avant Garde" w:hAnsi="ITC Avant Garde"/>
        </w:rPr>
        <w:t xml:space="preserve">informar de la existencia de los filtros de seguridad propuestos se refiere a elementos técnicos del Sistema electrónico que </w:t>
      </w:r>
      <w:r w:rsidR="0083451D">
        <w:rPr>
          <w:rFonts w:ascii="ITC Avant Garde" w:hAnsi="ITC Avant Garde"/>
        </w:rPr>
        <w:t xml:space="preserve">no </w:t>
      </w:r>
      <w:r w:rsidR="005423AA">
        <w:rPr>
          <w:rFonts w:ascii="ITC Avant Garde" w:hAnsi="ITC Avant Garde"/>
        </w:rPr>
        <w:t>son</w:t>
      </w:r>
      <w:r w:rsidR="0083451D">
        <w:rPr>
          <w:rFonts w:ascii="ITC Avant Garde" w:hAnsi="ITC Avant Garde"/>
        </w:rPr>
        <w:t xml:space="preserve"> materia del Anteproyecto de Lineamientos, pues conforme al artículo 1</w:t>
      </w:r>
      <w:r w:rsidR="0083451D" w:rsidRPr="0083451D">
        <w:rPr>
          <w:rFonts w:ascii="ITC Avant Garde" w:hAnsi="ITC Avant Garde"/>
        </w:rPr>
        <w:t xml:space="preserve"> </w:t>
      </w:r>
      <w:r w:rsidR="0083451D">
        <w:rPr>
          <w:rFonts w:ascii="ITC Avant Garde" w:hAnsi="ITC Avant Garde"/>
        </w:rPr>
        <w:t xml:space="preserve">de dicho anteproyecto, </w:t>
      </w:r>
      <w:r w:rsidR="0083451D" w:rsidRPr="00D37106">
        <w:rPr>
          <w:rFonts w:ascii="ITC Avant Garde" w:hAnsi="ITC Avant Garde"/>
        </w:rPr>
        <w:t xml:space="preserve">su objeto consiste en “[…] </w:t>
      </w:r>
      <w:r w:rsidR="0083451D" w:rsidRPr="00D37106">
        <w:rPr>
          <w:rFonts w:ascii="ITC Avant Garde" w:hAnsi="ITC Avant Garde"/>
          <w:i/>
        </w:rPr>
        <w:t>establecer las disposiciones aplicables para la sustanciación de las investigaciones, procedimientos y trámites a cargo de la Autoridad Investigadora del Instituto Federal de Telecomunicaciones a través de medios electrónicos, así como los términos y condiciones de operación del Sistema electrónico.</w:t>
      </w:r>
      <w:r w:rsidR="0083451D" w:rsidRPr="00D37106">
        <w:rPr>
          <w:rFonts w:ascii="ITC Avant Garde" w:hAnsi="ITC Avant Garde"/>
        </w:rPr>
        <w:t>”</w:t>
      </w:r>
    </w:p>
    <w:p w14:paraId="278DC19C" w14:textId="59CF0BC9" w:rsidR="00980AE5" w:rsidRPr="00980AE5" w:rsidRDefault="0083451D" w:rsidP="00F64277">
      <w:pPr>
        <w:spacing w:after="120" w:line="240" w:lineRule="auto"/>
        <w:jc w:val="both"/>
        <w:rPr>
          <w:rFonts w:ascii="ITC Avant Garde" w:hAnsi="ITC Avant Garde"/>
        </w:rPr>
      </w:pPr>
      <w:r>
        <w:rPr>
          <w:rFonts w:ascii="ITC Avant Garde" w:hAnsi="ITC Avant Garde"/>
        </w:rPr>
        <w:t>Asimismo, cabe señalar que, conforme a lo previsto por e</w:t>
      </w:r>
      <w:r w:rsidR="00980AE5" w:rsidRPr="00980AE5">
        <w:rPr>
          <w:rFonts w:ascii="ITC Avant Garde" w:hAnsi="ITC Avant Garde"/>
        </w:rPr>
        <w:t>l artículo 37</w:t>
      </w:r>
      <w:r>
        <w:rPr>
          <w:rFonts w:ascii="ITC Avant Garde" w:hAnsi="ITC Avant Garde"/>
        </w:rPr>
        <w:t>, fracción</w:t>
      </w:r>
      <w:r w:rsidR="00980AE5">
        <w:rPr>
          <w:rFonts w:ascii="ITC Avant Garde" w:hAnsi="ITC Avant Garde"/>
        </w:rPr>
        <w:t xml:space="preserve"> </w:t>
      </w:r>
      <w:r w:rsidR="00980AE5" w:rsidRPr="00980AE5">
        <w:rPr>
          <w:rFonts w:ascii="ITC Avant Garde" w:hAnsi="ITC Avant Garde"/>
        </w:rPr>
        <w:t>II</w:t>
      </w:r>
      <w:r>
        <w:rPr>
          <w:rFonts w:ascii="ITC Avant Garde" w:hAnsi="ITC Avant Garde"/>
        </w:rPr>
        <w:t>, del Anteproyecto de Lineamientos,</w:t>
      </w:r>
      <w:r w:rsidR="00980AE5" w:rsidRPr="00980AE5">
        <w:rPr>
          <w:rFonts w:ascii="ITC Avant Garde" w:hAnsi="ITC Avant Garde"/>
        </w:rPr>
        <w:t xml:space="preserve"> los usuarios </w:t>
      </w:r>
      <w:r>
        <w:rPr>
          <w:rFonts w:ascii="ITC Avant Garde" w:hAnsi="ITC Avant Garde"/>
        </w:rPr>
        <w:t>“</w:t>
      </w:r>
      <w:r w:rsidR="00980AE5" w:rsidRPr="00EA6FAB">
        <w:rPr>
          <w:rFonts w:ascii="ITC Avant Garde" w:hAnsi="ITC Avant Garde"/>
          <w:i/>
          <w:iCs/>
        </w:rPr>
        <w:t xml:space="preserve">asumirán la responsabilidad </w:t>
      </w:r>
      <w:r w:rsidRPr="00EA6FAB">
        <w:rPr>
          <w:rFonts w:ascii="ITC Avant Garde" w:hAnsi="ITC Avant Garde"/>
          <w:i/>
          <w:iCs/>
        </w:rPr>
        <w:t>d</w:t>
      </w:r>
      <w:r w:rsidR="00980AE5" w:rsidRPr="00EA6FAB">
        <w:rPr>
          <w:rFonts w:ascii="ITC Avant Garde" w:hAnsi="ITC Avant Garde"/>
          <w:i/>
          <w:iCs/>
        </w:rPr>
        <w:t xml:space="preserve">el mal uso de su contraseña y </w:t>
      </w:r>
      <w:r w:rsidRPr="00EA6FAB">
        <w:rPr>
          <w:rFonts w:ascii="ITC Avant Garde" w:hAnsi="ITC Avant Garde"/>
          <w:i/>
          <w:iCs/>
        </w:rPr>
        <w:t>Firma Electrónica Avanzada por persona distinta a la autorizada</w:t>
      </w:r>
      <w:r>
        <w:rPr>
          <w:rFonts w:ascii="ITC Avant Garde" w:hAnsi="ITC Avant Garde"/>
        </w:rPr>
        <w:t>”</w:t>
      </w:r>
      <w:r w:rsidR="00980AE5" w:rsidRPr="00980AE5">
        <w:rPr>
          <w:rFonts w:ascii="ITC Avant Garde" w:hAnsi="ITC Avant Garde"/>
        </w:rPr>
        <w:t>.</w:t>
      </w:r>
      <w:r>
        <w:rPr>
          <w:rFonts w:ascii="ITC Avant Garde" w:hAnsi="ITC Avant Garde"/>
        </w:rPr>
        <w:t xml:space="preserve"> En ese sentido, corresponde a los propios </w:t>
      </w:r>
      <w:r w:rsidR="00BE49CD">
        <w:rPr>
          <w:rFonts w:ascii="ITC Avant Garde" w:hAnsi="ITC Avant Garde"/>
        </w:rPr>
        <w:t>u</w:t>
      </w:r>
      <w:r>
        <w:rPr>
          <w:rFonts w:ascii="ITC Avant Garde" w:hAnsi="ITC Avant Garde"/>
        </w:rPr>
        <w:t xml:space="preserve">suarios asegurarse de que </w:t>
      </w:r>
      <w:r w:rsidR="00C42F80">
        <w:rPr>
          <w:rFonts w:ascii="ITC Avant Garde" w:hAnsi="ITC Avant Garde"/>
        </w:rPr>
        <w:t xml:space="preserve">alguna </w:t>
      </w:r>
      <w:r>
        <w:rPr>
          <w:rFonts w:ascii="ITC Avant Garde" w:hAnsi="ITC Avant Garde"/>
        </w:rPr>
        <w:t>persona distinta</w:t>
      </w:r>
      <w:r w:rsidR="00C42F80">
        <w:rPr>
          <w:rFonts w:ascii="ITC Avant Garde" w:hAnsi="ITC Avant Garde"/>
        </w:rPr>
        <w:t xml:space="preserve"> a ellos</w:t>
      </w:r>
      <w:r>
        <w:rPr>
          <w:rFonts w:ascii="ITC Avant Garde" w:hAnsi="ITC Avant Garde"/>
        </w:rPr>
        <w:t xml:space="preserve"> haga uso de su usuario y contraseña para tener acceso al Sistema electrónico. </w:t>
      </w:r>
    </w:p>
    <w:p w14:paraId="3BCE1F43" w14:textId="77777777" w:rsidR="004A060D" w:rsidRDefault="004A060D" w:rsidP="004A060D">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Pr>
          <w:rFonts w:ascii="ITC Avant Garde" w:hAnsi="ITC Avant Garde"/>
        </w:rPr>
        <w:t>Grupo Televisa</w:t>
      </w:r>
      <w:r w:rsidRPr="004F437D">
        <w:rPr>
          <w:rFonts w:ascii="ITC Avant Garde" w:hAnsi="ITC Avant Garde"/>
        </w:rPr>
        <w:t>.</w:t>
      </w:r>
    </w:p>
    <w:p w14:paraId="02875D88" w14:textId="08AF2BFC" w:rsidR="004A060D" w:rsidRPr="00A456BA" w:rsidRDefault="00771911" w:rsidP="00EA6FAB">
      <w:pPr>
        <w:keepNext/>
        <w:keepLines/>
        <w:spacing w:before="120" w:after="120" w:line="240" w:lineRule="auto"/>
        <w:outlineLvl w:val="2"/>
        <w:rPr>
          <w:rFonts w:ascii="ITC Avant Garde" w:hAnsi="ITC Avant Garde"/>
          <w:b/>
          <w:bCs/>
        </w:rPr>
      </w:pPr>
      <w:r>
        <w:rPr>
          <w:rFonts w:ascii="ITC Avant Garde" w:hAnsi="ITC Avant Garde"/>
          <w:b/>
          <w:bCs/>
        </w:rPr>
        <w:t>7</w:t>
      </w:r>
      <w:r w:rsidR="00921E85" w:rsidRPr="00A456BA">
        <w:rPr>
          <w:rFonts w:ascii="ITC Avant Garde" w:hAnsi="ITC Avant Garde"/>
          <w:b/>
          <w:bCs/>
        </w:rPr>
        <w:t xml:space="preserve">.2.29. </w:t>
      </w:r>
      <w:r w:rsidR="004A060D" w:rsidRPr="00A456BA">
        <w:rPr>
          <w:rFonts w:ascii="ITC Avant Garde" w:hAnsi="ITC Avant Garde"/>
          <w:b/>
          <w:bCs/>
        </w:rPr>
        <w:t>Comentario recibido al artículo 41</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4A060D" w:rsidRPr="004F437D" w14:paraId="5E724DE3" w14:textId="77777777" w:rsidTr="00DA6C61">
        <w:trPr>
          <w:trHeight w:val="276"/>
        </w:trPr>
        <w:tc>
          <w:tcPr>
            <w:tcW w:w="8931" w:type="dxa"/>
            <w:shd w:val="clear" w:color="auto" w:fill="538135" w:themeFill="accent6" w:themeFillShade="BF"/>
          </w:tcPr>
          <w:p w14:paraId="2F9767B5" w14:textId="346931E9" w:rsidR="004A060D" w:rsidRPr="004F437D" w:rsidRDefault="004A060D"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4A060D">
              <w:rPr>
                <w:rFonts w:ascii="ITC Avant Garde" w:hAnsi="ITC Avant Garde" w:cs="ITC Avant Garde"/>
                <w:b/>
                <w:color w:val="FFFFFF" w:themeColor="background1"/>
                <w:sz w:val="20"/>
                <w:szCs w:val="20"/>
                <w:lang w:eastAsia="es-MX"/>
              </w:rPr>
              <w:t>AT&amp;T</w:t>
            </w:r>
          </w:p>
        </w:tc>
      </w:tr>
      <w:tr w:rsidR="004A060D" w:rsidRPr="004F437D" w14:paraId="71FA6B58" w14:textId="77777777" w:rsidTr="00DA6C61">
        <w:trPr>
          <w:trHeight w:val="698"/>
        </w:trPr>
        <w:tc>
          <w:tcPr>
            <w:tcW w:w="8931" w:type="dxa"/>
            <w:shd w:val="clear" w:color="auto" w:fill="C5E0B3" w:themeFill="accent6" w:themeFillTint="66"/>
            <w:vAlign w:val="center"/>
          </w:tcPr>
          <w:p w14:paraId="6222F413" w14:textId="11A4CD1F" w:rsidR="004A060D" w:rsidRPr="004F437D" w:rsidRDefault="004A060D"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4A060D">
              <w:rPr>
                <w:rFonts w:ascii="ITC Avant Garde" w:hAnsi="ITC Avant Garde" w:cs="Tahoma"/>
                <w:i/>
                <w:color w:val="000000"/>
                <w:sz w:val="18"/>
                <w:szCs w:val="18"/>
                <w:lang w:eastAsia="es-MX"/>
              </w:rPr>
              <w:t xml:space="preserve">El artículo 41 de los propuestos lineamientos que habla sobre los requisitos para el registro en el sistema electrónico, no se </w:t>
            </w:r>
            <w:r w:rsidR="009C5C1B">
              <w:rPr>
                <w:rFonts w:ascii="ITC Avant Garde" w:hAnsi="ITC Avant Garde" w:cs="Tahoma"/>
                <w:iCs/>
                <w:color w:val="000000"/>
                <w:sz w:val="18"/>
                <w:szCs w:val="18"/>
                <w:lang w:eastAsia="es-MX"/>
              </w:rPr>
              <w:t xml:space="preserve">[sic] </w:t>
            </w:r>
            <w:r w:rsidRPr="004A060D">
              <w:rPr>
                <w:rFonts w:ascii="ITC Avant Garde" w:hAnsi="ITC Avant Garde" w:cs="Tahoma"/>
                <w:i/>
                <w:color w:val="000000"/>
                <w:sz w:val="18"/>
                <w:szCs w:val="18"/>
                <w:lang w:eastAsia="es-MX"/>
              </w:rPr>
              <w:t>menciona la firma electrónica; en opinión de AT&amp;T, debe agregarse.</w:t>
            </w:r>
            <w:r>
              <w:rPr>
                <w:rFonts w:ascii="ITC Avant Garde" w:hAnsi="ITC Avant Garde" w:cs="Tahoma"/>
                <w:i/>
                <w:color w:val="000000"/>
                <w:sz w:val="18"/>
                <w:szCs w:val="18"/>
                <w:lang w:eastAsia="es-MX"/>
              </w:rPr>
              <w:t>”</w:t>
            </w:r>
          </w:p>
        </w:tc>
      </w:tr>
    </w:tbl>
    <w:p w14:paraId="2EF50522" w14:textId="77777777" w:rsidR="004A060D" w:rsidRPr="004F437D" w:rsidRDefault="004A060D"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7795106D" w14:textId="77040485" w:rsidR="009C5C1B" w:rsidRDefault="002E765F" w:rsidP="00F64277">
      <w:pPr>
        <w:spacing w:after="120" w:line="240" w:lineRule="auto"/>
        <w:jc w:val="both"/>
        <w:rPr>
          <w:rFonts w:ascii="ITC Avant Garde" w:hAnsi="ITC Avant Garde"/>
        </w:rPr>
      </w:pPr>
      <w:r w:rsidRPr="002E765F">
        <w:rPr>
          <w:rFonts w:ascii="ITC Avant Garde" w:hAnsi="ITC Avant Garde"/>
        </w:rPr>
        <w:t>Con relación al comentario de AT&amp;T, se considera</w:t>
      </w:r>
      <w:r w:rsidR="009C5C1B">
        <w:rPr>
          <w:rFonts w:ascii="ITC Avant Garde" w:hAnsi="ITC Avant Garde"/>
        </w:rPr>
        <w:t xml:space="preserve"> que es </w:t>
      </w:r>
      <w:r w:rsidR="009C5C1B" w:rsidRPr="002E765F">
        <w:rPr>
          <w:rFonts w:ascii="ITC Avant Garde" w:hAnsi="ITC Avant Garde"/>
        </w:rPr>
        <w:t xml:space="preserve">una carga </w:t>
      </w:r>
      <w:r w:rsidR="009C5C1B">
        <w:rPr>
          <w:rFonts w:ascii="ITC Avant Garde" w:hAnsi="ITC Avant Garde"/>
        </w:rPr>
        <w:t xml:space="preserve">innecesaria </w:t>
      </w:r>
      <w:r w:rsidR="009C5C1B" w:rsidRPr="002E765F">
        <w:rPr>
          <w:rFonts w:ascii="ITC Avant Garde" w:hAnsi="ITC Avant Garde"/>
        </w:rPr>
        <w:t xml:space="preserve">para los </w:t>
      </w:r>
      <w:r w:rsidR="00BE49CD">
        <w:rPr>
          <w:rFonts w:ascii="ITC Avant Garde" w:hAnsi="ITC Avant Garde"/>
        </w:rPr>
        <w:t>u</w:t>
      </w:r>
      <w:r w:rsidR="009C5C1B">
        <w:rPr>
          <w:rFonts w:ascii="ITC Avant Garde" w:hAnsi="ITC Avant Garde"/>
        </w:rPr>
        <w:t>suarios del Sistema electrónico</w:t>
      </w:r>
      <w:r w:rsidR="009C5C1B" w:rsidRPr="002E765F">
        <w:rPr>
          <w:rFonts w:ascii="ITC Avant Garde" w:hAnsi="ITC Avant Garde"/>
        </w:rPr>
        <w:t xml:space="preserve"> la </w:t>
      </w:r>
      <w:r w:rsidR="009C5C1B">
        <w:rPr>
          <w:rFonts w:ascii="ITC Avant Garde" w:hAnsi="ITC Avant Garde"/>
        </w:rPr>
        <w:t xml:space="preserve">imposición de la </w:t>
      </w:r>
      <w:r w:rsidR="009C5C1B" w:rsidRPr="002E765F">
        <w:rPr>
          <w:rFonts w:ascii="ITC Avant Garde" w:hAnsi="ITC Avant Garde"/>
        </w:rPr>
        <w:t xml:space="preserve">obligación de contar con una firma </w:t>
      </w:r>
      <w:r w:rsidR="009C5C1B" w:rsidRPr="002E765F">
        <w:rPr>
          <w:rFonts w:ascii="ITC Avant Garde" w:hAnsi="ITC Avant Garde"/>
        </w:rPr>
        <w:lastRenderedPageBreak/>
        <w:t xml:space="preserve">electrónica </w:t>
      </w:r>
      <w:r w:rsidRPr="002E765F">
        <w:rPr>
          <w:rFonts w:ascii="ITC Avant Garde" w:hAnsi="ITC Avant Garde"/>
        </w:rPr>
        <w:t xml:space="preserve">como requisito para registrarse en </w:t>
      </w:r>
      <w:r w:rsidR="009C5C1B">
        <w:rPr>
          <w:rFonts w:ascii="ITC Avant Garde" w:hAnsi="ITC Avant Garde"/>
        </w:rPr>
        <w:t>dicho sistema</w:t>
      </w:r>
      <w:r w:rsidRPr="002E765F">
        <w:rPr>
          <w:rFonts w:ascii="ITC Avant Garde" w:hAnsi="ITC Avant Garde"/>
        </w:rPr>
        <w:t>.</w:t>
      </w:r>
      <w:r w:rsidR="009C5C1B">
        <w:rPr>
          <w:rFonts w:ascii="ITC Avant Garde" w:hAnsi="ITC Avant Garde"/>
        </w:rPr>
        <w:t xml:space="preserve"> Lo anterior, tomando en consideración que con el Anteproyecto de Lineamientos se busca reducir</w:t>
      </w:r>
      <w:r w:rsidR="009C5C1B" w:rsidRPr="00ED26C9">
        <w:rPr>
          <w:rFonts w:ascii="ITC Avant Garde" w:hAnsi="ITC Avant Garde"/>
          <w:sz w:val="18"/>
          <w:szCs w:val="18"/>
        </w:rPr>
        <w:t xml:space="preserve"> </w:t>
      </w:r>
      <w:r w:rsidR="009C5C1B" w:rsidRPr="00EA6FAB">
        <w:rPr>
          <w:rFonts w:ascii="ITC Avant Garde" w:hAnsi="ITC Avant Garde"/>
        </w:rPr>
        <w:t xml:space="preserve">la carga administrativa, fomentando el uso de las tecnologías de la información y comunicaciones en la sustanciación de </w:t>
      </w:r>
      <w:r w:rsidR="009C5C1B">
        <w:rPr>
          <w:rFonts w:ascii="ITC Avant Garde" w:hAnsi="ITC Avant Garde"/>
        </w:rPr>
        <w:t>las</w:t>
      </w:r>
      <w:r w:rsidR="009C5C1B" w:rsidRPr="00EA6FAB">
        <w:rPr>
          <w:rFonts w:ascii="ITC Avant Garde" w:hAnsi="ITC Avant Garde"/>
        </w:rPr>
        <w:t xml:space="preserve"> investigaciones, procedimientos y trámites</w:t>
      </w:r>
      <w:r w:rsidR="009C5C1B">
        <w:rPr>
          <w:rFonts w:ascii="ITC Avant Garde" w:hAnsi="ITC Avant Garde"/>
        </w:rPr>
        <w:t xml:space="preserve"> a cargo de la AI; para ello,</w:t>
      </w:r>
      <w:r w:rsidRPr="002E765F">
        <w:rPr>
          <w:rFonts w:ascii="ITC Avant Garde" w:hAnsi="ITC Avant Garde"/>
        </w:rPr>
        <w:t xml:space="preserve"> </w:t>
      </w:r>
      <w:r w:rsidR="009C5C1B">
        <w:rPr>
          <w:rFonts w:ascii="ITC Avant Garde" w:hAnsi="ITC Avant Garde"/>
        </w:rPr>
        <w:t xml:space="preserve">se prevé que </w:t>
      </w:r>
      <w:r w:rsidRPr="002E765F">
        <w:rPr>
          <w:rFonts w:ascii="ITC Avant Garde" w:hAnsi="ITC Avant Garde"/>
        </w:rPr>
        <w:t xml:space="preserve">el registro </w:t>
      </w:r>
      <w:r w:rsidR="009C5C1B">
        <w:rPr>
          <w:rFonts w:ascii="ITC Avant Garde" w:hAnsi="ITC Avant Garde"/>
        </w:rPr>
        <w:t>en el Sistema electrónico sea</w:t>
      </w:r>
      <w:r w:rsidRPr="002E765F">
        <w:rPr>
          <w:rFonts w:ascii="ITC Avant Garde" w:hAnsi="ITC Avant Garde"/>
        </w:rPr>
        <w:t xml:space="preserve"> sencillo y flexible. </w:t>
      </w:r>
    </w:p>
    <w:p w14:paraId="224F64B9" w14:textId="4B3A02A6" w:rsidR="002E765F" w:rsidRPr="002E765F" w:rsidRDefault="002E765F" w:rsidP="00F64277">
      <w:pPr>
        <w:spacing w:after="120" w:line="240" w:lineRule="auto"/>
        <w:jc w:val="both"/>
        <w:rPr>
          <w:rFonts w:ascii="ITC Avant Garde" w:hAnsi="ITC Avant Garde"/>
        </w:rPr>
      </w:pPr>
      <w:r w:rsidRPr="002E765F">
        <w:rPr>
          <w:rFonts w:ascii="ITC Avant Garde" w:hAnsi="ITC Avant Garde"/>
        </w:rPr>
        <w:t xml:space="preserve">Aunado a </w:t>
      </w:r>
      <w:r w:rsidR="009C5C1B">
        <w:rPr>
          <w:rFonts w:ascii="ITC Avant Garde" w:hAnsi="ITC Avant Garde"/>
        </w:rPr>
        <w:t>lo anterior, existen</w:t>
      </w:r>
      <w:r w:rsidRPr="002E765F">
        <w:rPr>
          <w:rFonts w:ascii="ITC Avant Garde" w:hAnsi="ITC Avant Garde"/>
        </w:rPr>
        <w:t xml:space="preserve"> trámites</w:t>
      </w:r>
      <w:r w:rsidR="009C5C1B">
        <w:rPr>
          <w:rFonts w:ascii="ITC Avant Garde" w:hAnsi="ITC Avant Garde"/>
        </w:rPr>
        <w:t xml:space="preserve"> </w:t>
      </w:r>
      <w:r w:rsidRPr="002E765F">
        <w:rPr>
          <w:rFonts w:ascii="ITC Avant Garde" w:hAnsi="ITC Avant Garde"/>
        </w:rPr>
        <w:t xml:space="preserve">para los cuales no </w:t>
      </w:r>
      <w:r w:rsidR="009C5C1B">
        <w:rPr>
          <w:rFonts w:ascii="ITC Avant Garde" w:hAnsi="ITC Avant Garde"/>
        </w:rPr>
        <w:t>es</w:t>
      </w:r>
      <w:r w:rsidR="009C5C1B" w:rsidRPr="002E765F">
        <w:rPr>
          <w:rFonts w:ascii="ITC Avant Garde" w:hAnsi="ITC Avant Garde"/>
        </w:rPr>
        <w:t xml:space="preserve"> </w:t>
      </w:r>
      <w:r w:rsidRPr="002E765F">
        <w:rPr>
          <w:rFonts w:ascii="ITC Avant Garde" w:hAnsi="ITC Avant Garde"/>
        </w:rPr>
        <w:t>necesario contar con</w:t>
      </w:r>
      <w:r w:rsidR="009C5C1B">
        <w:rPr>
          <w:rFonts w:ascii="ITC Avant Garde" w:hAnsi="ITC Avant Garde"/>
        </w:rPr>
        <w:t xml:space="preserve"> una</w:t>
      </w:r>
      <w:r w:rsidRPr="002E765F">
        <w:rPr>
          <w:rFonts w:ascii="ITC Avant Garde" w:hAnsi="ITC Avant Garde"/>
        </w:rPr>
        <w:t xml:space="preserve"> firma electrónica</w:t>
      </w:r>
      <w:r w:rsidR="009C5C1B">
        <w:rPr>
          <w:rFonts w:ascii="ITC Avant Garde" w:hAnsi="ITC Avant Garde"/>
        </w:rPr>
        <w:t>;</w:t>
      </w:r>
      <w:r w:rsidRPr="002E765F">
        <w:rPr>
          <w:rFonts w:ascii="ITC Avant Garde" w:hAnsi="ITC Avant Garde"/>
        </w:rPr>
        <w:t xml:space="preserve"> por ejemplo, aquellos casos en que un compareciente y su abogado o persona de confianza participen en una diligencia</w:t>
      </w:r>
      <w:r w:rsidR="009C5C1B">
        <w:rPr>
          <w:rFonts w:ascii="ITC Avant Garde" w:hAnsi="ITC Avant Garde"/>
        </w:rPr>
        <w:t xml:space="preserve"> conforme a lo señalado en la Sección Quinta “Comparecencias” del referido anteproyecto</w:t>
      </w:r>
      <w:r w:rsidRPr="002E765F">
        <w:rPr>
          <w:rFonts w:ascii="ITC Avant Garde" w:hAnsi="ITC Avant Garde"/>
        </w:rPr>
        <w:t>.</w:t>
      </w:r>
    </w:p>
    <w:p w14:paraId="156C64F2" w14:textId="781DF47A" w:rsidR="004A060D" w:rsidRDefault="004A060D" w:rsidP="00F64277">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Pr>
          <w:rFonts w:ascii="ITC Avant Garde" w:hAnsi="ITC Avant Garde"/>
        </w:rPr>
        <w:t>AT&amp;T</w:t>
      </w:r>
      <w:r w:rsidRPr="004F437D">
        <w:rPr>
          <w:rFonts w:ascii="ITC Avant Garde" w:hAnsi="ITC Avant Garde"/>
        </w:rPr>
        <w:t>.</w:t>
      </w:r>
    </w:p>
    <w:p w14:paraId="27E06F66" w14:textId="43370C48" w:rsidR="004A060D" w:rsidRPr="00A456BA" w:rsidRDefault="00771911" w:rsidP="00A456BA">
      <w:pPr>
        <w:keepNext/>
        <w:keepLines/>
        <w:spacing w:before="120" w:after="120" w:line="240" w:lineRule="auto"/>
        <w:outlineLvl w:val="2"/>
        <w:rPr>
          <w:rFonts w:ascii="ITC Avant Garde" w:hAnsi="ITC Avant Garde"/>
          <w:b/>
          <w:bCs/>
        </w:rPr>
      </w:pPr>
      <w:r>
        <w:rPr>
          <w:rFonts w:ascii="ITC Avant Garde" w:hAnsi="ITC Avant Garde"/>
          <w:b/>
          <w:bCs/>
        </w:rPr>
        <w:t>7</w:t>
      </w:r>
      <w:r w:rsidR="00921E85" w:rsidRPr="00A456BA">
        <w:rPr>
          <w:rFonts w:ascii="ITC Avant Garde" w:hAnsi="ITC Avant Garde"/>
          <w:b/>
          <w:bCs/>
        </w:rPr>
        <w:t xml:space="preserve">.2.30. </w:t>
      </w:r>
      <w:r w:rsidR="004A060D" w:rsidRPr="00A456BA">
        <w:rPr>
          <w:rFonts w:ascii="ITC Avant Garde" w:hAnsi="ITC Avant Garde"/>
          <w:b/>
          <w:bCs/>
        </w:rPr>
        <w:t>Comentario recibido al artículo 42</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4A060D" w:rsidRPr="004F437D" w14:paraId="6EBE1BFD" w14:textId="77777777" w:rsidTr="00DA6C61">
        <w:trPr>
          <w:trHeight w:val="276"/>
        </w:trPr>
        <w:tc>
          <w:tcPr>
            <w:tcW w:w="8931" w:type="dxa"/>
            <w:shd w:val="clear" w:color="auto" w:fill="538135" w:themeFill="accent6" w:themeFillShade="BF"/>
          </w:tcPr>
          <w:p w14:paraId="681E555F" w14:textId="77777777" w:rsidR="004A060D" w:rsidRPr="004F437D" w:rsidRDefault="004A060D"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197448">
              <w:rPr>
                <w:rFonts w:ascii="ITC Avant Garde" w:hAnsi="ITC Avant Garde" w:cs="ITC Avant Garde"/>
                <w:b/>
                <w:color w:val="FFFFFF" w:themeColor="background1"/>
                <w:sz w:val="20"/>
                <w:szCs w:val="20"/>
                <w:lang w:eastAsia="es-MX"/>
              </w:rPr>
              <w:t>Grupo Televisa</w:t>
            </w:r>
          </w:p>
        </w:tc>
      </w:tr>
      <w:tr w:rsidR="004A060D" w:rsidRPr="004F437D" w14:paraId="7B3F7925" w14:textId="77777777" w:rsidTr="00DA6C61">
        <w:trPr>
          <w:trHeight w:val="698"/>
        </w:trPr>
        <w:tc>
          <w:tcPr>
            <w:tcW w:w="8931" w:type="dxa"/>
            <w:shd w:val="clear" w:color="auto" w:fill="C5E0B3" w:themeFill="accent6" w:themeFillTint="66"/>
            <w:vAlign w:val="center"/>
          </w:tcPr>
          <w:p w14:paraId="0E44AA21" w14:textId="04E36EA8" w:rsidR="004A060D" w:rsidRPr="004F437D" w:rsidRDefault="004A060D"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4A060D">
              <w:rPr>
                <w:rFonts w:ascii="ITC Avant Garde" w:hAnsi="ITC Avant Garde" w:cs="Tahoma"/>
                <w:i/>
                <w:color w:val="000000"/>
                <w:sz w:val="18"/>
                <w:szCs w:val="18"/>
                <w:lang w:eastAsia="es-MX"/>
              </w:rPr>
              <w:t>Mis Representadas consideran necesario especificar los formatos en los que se deberá enviar las promociones (</w:t>
            </w:r>
            <w:proofErr w:type="spellStart"/>
            <w:r w:rsidRPr="004A060D">
              <w:rPr>
                <w:rFonts w:ascii="ITC Avant Garde" w:hAnsi="ITC Avant Garde" w:cs="Tahoma"/>
                <w:i/>
                <w:color w:val="000000"/>
                <w:sz w:val="18"/>
                <w:szCs w:val="18"/>
                <w:lang w:eastAsia="es-MX"/>
              </w:rPr>
              <w:t>word</w:t>
            </w:r>
            <w:proofErr w:type="spellEnd"/>
            <w:r w:rsidRPr="004A060D">
              <w:rPr>
                <w:rFonts w:ascii="ITC Avant Garde" w:hAnsi="ITC Avant Garde" w:cs="Tahoma"/>
                <w:i/>
                <w:color w:val="000000"/>
                <w:sz w:val="18"/>
                <w:szCs w:val="18"/>
                <w:lang w:eastAsia="es-MX"/>
              </w:rPr>
              <w:t xml:space="preserve">, </w:t>
            </w:r>
            <w:proofErr w:type="spellStart"/>
            <w:r w:rsidRPr="004A060D">
              <w:rPr>
                <w:rFonts w:ascii="ITC Avant Garde" w:hAnsi="ITC Avant Garde" w:cs="Tahoma"/>
                <w:i/>
                <w:color w:val="000000"/>
                <w:sz w:val="18"/>
                <w:szCs w:val="18"/>
                <w:lang w:eastAsia="es-MX"/>
              </w:rPr>
              <w:t>pdf</w:t>
            </w:r>
            <w:proofErr w:type="spellEnd"/>
            <w:r w:rsidRPr="004A060D">
              <w:rPr>
                <w:rFonts w:ascii="ITC Avant Garde" w:hAnsi="ITC Avant Garde" w:cs="Tahoma"/>
                <w:i/>
                <w:color w:val="000000"/>
                <w:sz w:val="18"/>
                <w:szCs w:val="18"/>
                <w:lang w:eastAsia="es-MX"/>
              </w:rPr>
              <w:t xml:space="preserve">, </w:t>
            </w:r>
            <w:proofErr w:type="spellStart"/>
            <w:r w:rsidRPr="004A060D">
              <w:rPr>
                <w:rFonts w:ascii="ITC Avant Garde" w:hAnsi="ITC Avant Garde" w:cs="Tahoma"/>
                <w:i/>
                <w:color w:val="000000"/>
                <w:sz w:val="18"/>
                <w:szCs w:val="18"/>
                <w:lang w:eastAsia="es-MX"/>
              </w:rPr>
              <w:t>excel</w:t>
            </w:r>
            <w:proofErr w:type="spellEnd"/>
            <w:r w:rsidRPr="004A060D">
              <w:rPr>
                <w:rFonts w:ascii="ITC Avant Garde" w:hAnsi="ITC Avant Garde" w:cs="Tahoma"/>
                <w:i/>
                <w:color w:val="000000"/>
                <w:sz w:val="18"/>
                <w:szCs w:val="18"/>
                <w:lang w:eastAsia="es-MX"/>
              </w:rPr>
              <w:t>) así como las capacidades máximas que el sistema soportará.</w:t>
            </w:r>
            <w:r>
              <w:rPr>
                <w:rFonts w:ascii="ITC Avant Garde" w:hAnsi="ITC Avant Garde" w:cs="Tahoma"/>
                <w:i/>
                <w:color w:val="000000"/>
                <w:sz w:val="18"/>
                <w:szCs w:val="18"/>
                <w:lang w:eastAsia="es-MX"/>
              </w:rPr>
              <w:t>”</w:t>
            </w:r>
          </w:p>
        </w:tc>
      </w:tr>
    </w:tbl>
    <w:p w14:paraId="4D177362" w14:textId="77777777" w:rsidR="004A060D" w:rsidRPr="004F437D" w:rsidRDefault="004A060D"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356D3CEE" w14:textId="694412C0" w:rsidR="00367A64" w:rsidRDefault="004A060D" w:rsidP="00367A64">
      <w:pPr>
        <w:spacing w:after="120" w:line="240" w:lineRule="auto"/>
        <w:jc w:val="both"/>
        <w:rPr>
          <w:rFonts w:ascii="ITC Avant Garde" w:hAnsi="ITC Avant Garde"/>
        </w:rPr>
      </w:pPr>
      <w:r w:rsidRPr="004F437D">
        <w:rPr>
          <w:rFonts w:ascii="ITC Avant Garde" w:hAnsi="ITC Avant Garde"/>
          <w:lang w:val="x-none"/>
        </w:rPr>
        <w:t xml:space="preserve">En relación con la sugerencia de </w:t>
      </w:r>
      <w:r>
        <w:rPr>
          <w:rFonts w:ascii="ITC Avant Garde" w:hAnsi="ITC Avant Garde"/>
        </w:rPr>
        <w:t>Grupo Televisa</w:t>
      </w:r>
      <w:r w:rsidR="00367A64">
        <w:rPr>
          <w:rFonts w:ascii="ITC Avant Garde" w:hAnsi="ITC Avant Garde"/>
        </w:rPr>
        <w:t xml:space="preserve">, se considera que el Anteproyecto de Lineamientos no es el instrumento idóneo para establecer los formatos de los documentos que se podrán enviar a través del Sistema electrónico, así como la capacidad de almacenamiento del mismo. Lo anterior, toda vez que dichas características no se consideran parte de los términos y condiciones de operación del Sistema electrónico (objeto del Anteproyecto de Lineamientos establecido en su artículo 1), sino que son inherentes a las funcionalidades técnicas de dicho sistema. </w:t>
      </w:r>
    </w:p>
    <w:p w14:paraId="255E049B" w14:textId="0DC00A48" w:rsidR="00367A64" w:rsidRDefault="00367A64" w:rsidP="00367A64">
      <w:pPr>
        <w:spacing w:after="120" w:line="240" w:lineRule="auto"/>
        <w:jc w:val="both"/>
        <w:rPr>
          <w:rFonts w:ascii="ITC Avant Garde" w:hAnsi="ITC Avant Garde"/>
        </w:rPr>
      </w:pPr>
      <w:r>
        <w:rPr>
          <w:rFonts w:ascii="ITC Avant Garde" w:hAnsi="ITC Avant Garde"/>
        </w:rPr>
        <w:t xml:space="preserve">No obstante, a efecto de dotar mayor claridad respecto a los formatos y especificaciones de las promociones que podrán presentarse mediante el Sistema electrónico, </w:t>
      </w:r>
      <w:r w:rsidRPr="00CD3879">
        <w:rPr>
          <w:rFonts w:ascii="ITC Avant Garde" w:hAnsi="ITC Avant Garde"/>
        </w:rPr>
        <w:t xml:space="preserve">se considera </w:t>
      </w:r>
      <w:r>
        <w:rPr>
          <w:rFonts w:ascii="ITC Avant Garde" w:hAnsi="ITC Avant Garde"/>
        </w:rPr>
        <w:t>procedente modificar la redacción del artículo 42</w:t>
      </w:r>
      <w:r w:rsidR="00E16BEC" w:rsidRPr="00E16BEC">
        <w:rPr>
          <w:rFonts w:ascii="ITC Avant Garde" w:hAnsi="ITC Avant Garde"/>
        </w:rPr>
        <w:t xml:space="preserve"> </w:t>
      </w:r>
      <w:r w:rsidR="00E16BEC">
        <w:rPr>
          <w:rFonts w:ascii="ITC Avant Garde" w:hAnsi="ITC Avant Garde"/>
        </w:rPr>
        <w:t>del Anteproyecto de Lineamientos</w:t>
      </w:r>
      <w:r>
        <w:rPr>
          <w:rFonts w:ascii="ITC Avant Garde" w:hAnsi="ITC Avant Garde"/>
        </w:rPr>
        <w:t>, como sigue</w:t>
      </w:r>
      <w:r w:rsidRPr="00CD3879">
        <w:rPr>
          <w:rFonts w:ascii="ITC Avant Garde" w:hAnsi="ITC Avant Garde"/>
        </w:rPr>
        <w:t>:</w:t>
      </w:r>
    </w:p>
    <w:tbl>
      <w:tblPr>
        <w:tblStyle w:val="Tablaconcuadrcula"/>
        <w:tblW w:w="0" w:type="auto"/>
        <w:jc w:val="center"/>
        <w:tblLook w:val="04A0" w:firstRow="1" w:lastRow="0" w:firstColumn="1" w:lastColumn="0" w:noHBand="0" w:noVBand="1"/>
      </w:tblPr>
      <w:tblGrid>
        <w:gridCol w:w="4394"/>
        <w:gridCol w:w="4394"/>
      </w:tblGrid>
      <w:tr w:rsidR="00367A64" w:rsidRPr="005F7866" w14:paraId="1E9A8D97" w14:textId="77777777" w:rsidTr="006D669B">
        <w:trPr>
          <w:jc w:val="center"/>
        </w:trPr>
        <w:tc>
          <w:tcPr>
            <w:tcW w:w="4394" w:type="dxa"/>
            <w:shd w:val="clear" w:color="auto" w:fill="538135" w:themeFill="accent6" w:themeFillShade="BF"/>
            <w:vAlign w:val="center"/>
          </w:tcPr>
          <w:p w14:paraId="22E3703F" w14:textId="77777777" w:rsidR="00367A64" w:rsidRPr="005F7866" w:rsidRDefault="00367A64" w:rsidP="006D669B">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394" w:type="dxa"/>
            <w:shd w:val="clear" w:color="auto" w:fill="538135" w:themeFill="accent6" w:themeFillShade="BF"/>
            <w:vAlign w:val="center"/>
          </w:tcPr>
          <w:p w14:paraId="0A55F4BC" w14:textId="77777777" w:rsidR="00367A64" w:rsidRPr="005F7866" w:rsidRDefault="00367A64" w:rsidP="006D669B">
            <w:pPr>
              <w:spacing w:after="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32"/>
            </w:r>
          </w:p>
        </w:tc>
      </w:tr>
      <w:tr w:rsidR="00367A64" w:rsidRPr="005F7866" w14:paraId="0E15980E" w14:textId="77777777" w:rsidTr="006D669B">
        <w:trPr>
          <w:jc w:val="center"/>
        </w:trPr>
        <w:tc>
          <w:tcPr>
            <w:tcW w:w="4394" w:type="dxa"/>
            <w:shd w:val="clear" w:color="auto" w:fill="C5E0B3" w:themeFill="accent6" w:themeFillTint="66"/>
          </w:tcPr>
          <w:p w14:paraId="6B65D3F4" w14:textId="4B19CE32" w:rsidR="00367A64" w:rsidRPr="00EA6FAB" w:rsidRDefault="00367A64" w:rsidP="00EA6FAB">
            <w:pPr>
              <w:keepNext/>
              <w:spacing w:after="0"/>
              <w:jc w:val="both"/>
              <w:rPr>
                <w:rFonts w:ascii="ITC Avant Garde" w:hAnsi="ITC Avant Garde" w:cs="Arial"/>
                <w:sz w:val="18"/>
                <w:szCs w:val="18"/>
              </w:rPr>
            </w:pPr>
            <w:r w:rsidRPr="00EA6FAB">
              <w:rPr>
                <w:rFonts w:ascii="ITC Avant Garde" w:hAnsi="ITC Avant Garde" w:cs="Arial"/>
                <w:b/>
                <w:bCs/>
                <w:sz w:val="18"/>
                <w:szCs w:val="18"/>
              </w:rPr>
              <w:t>Artículo 42.-</w:t>
            </w:r>
            <w:r w:rsidRPr="00EA6FAB">
              <w:rPr>
                <w:rFonts w:ascii="ITC Avant Garde" w:hAnsi="ITC Avant Garde" w:cs="Arial"/>
                <w:sz w:val="18"/>
                <w:szCs w:val="18"/>
              </w:rPr>
              <w:t xml:space="preserve"> </w:t>
            </w:r>
            <w:r w:rsidRPr="005423AA">
              <w:rPr>
                <w:rFonts w:ascii="ITC Avant Garde" w:hAnsi="ITC Avant Garde" w:cs="Arial"/>
                <w:sz w:val="18"/>
                <w:szCs w:val="18"/>
              </w:rPr>
              <w:t>OPE-AI</w:t>
            </w:r>
          </w:p>
          <w:p w14:paraId="0D316104" w14:textId="557CAFA4" w:rsidR="00367A64" w:rsidRPr="00723632" w:rsidRDefault="00367A64" w:rsidP="00367A64">
            <w:pPr>
              <w:spacing w:after="0" w:line="240" w:lineRule="auto"/>
              <w:jc w:val="both"/>
              <w:rPr>
                <w:rFonts w:ascii="ITC Avant Garde" w:hAnsi="ITC Avant Garde"/>
                <w:sz w:val="18"/>
                <w:szCs w:val="18"/>
              </w:rPr>
            </w:pPr>
            <w:r w:rsidRPr="00EA6FAB">
              <w:rPr>
                <w:rFonts w:ascii="ITC Avant Garde" w:hAnsi="ITC Avant Garde" w:cs="Arial"/>
                <w:sz w:val="18"/>
                <w:szCs w:val="18"/>
              </w:rPr>
              <w:t>El Sistema electrónico contará con una OPE-AI ante la cual se presentarán todos los documentos electrónicos relacionados con las investigaciones, procedimientos y trámites a cargo de la Autoridad Investigadora, los cuales deberán presentarse conforme a lo señalado en el artículo 18 de los presentes Lineamientos</w:t>
            </w:r>
            <w:r>
              <w:rPr>
                <w:rFonts w:ascii="ITC Avant Garde" w:hAnsi="ITC Avant Garde" w:cs="Arial"/>
                <w:sz w:val="18"/>
                <w:szCs w:val="18"/>
              </w:rPr>
              <w:t>.</w:t>
            </w:r>
            <w:r w:rsidRPr="00B81C32">
              <w:rPr>
                <w:rFonts w:ascii="Arial" w:hAnsi="Arial" w:cs="Arial"/>
              </w:rPr>
              <w:t xml:space="preserve"> </w:t>
            </w:r>
          </w:p>
        </w:tc>
        <w:tc>
          <w:tcPr>
            <w:tcW w:w="4394" w:type="dxa"/>
            <w:shd w:val="clear" w:color="auto" w:fill="C5E0B3" w:themeFill="accent6" w:themeFillTint="66"/>
          </w:tcPr>
          <w:p w14:paraId="0BBD6CA0" w14:textId="77777777" w:rsidR="00367A64" w:rsidRPr="00D37106" w:rsidRDefault="00367A64" w:rsidP="00367A64">
            <w:pPr>
              <w:keepNext/>
              <w:spacing w:after="0"/>
              <w:jc w:val="both"/>
              <w:rPr>
                <w:rFonts w:ascii="ITC Avant Garde" w:hAnsi="ITC Avant Garde" w:cs="Arial"/>
                <w:sz w:val="18"/>
                <w:szCs w:val="18"/>
              </w:rPr>
            </w:pPr>
            <w:r w:rsidRPr="00D37106">
              <w:rPr>
                <w:rFonts w:ascii="ITC Avant Garde" w:hAnsi="ITC Avant Garde" w:cs="Arial"/>
                <w:b/>
                <w:bCs/>
                <w:sz w:val="18"/>
                <w:szCs w:val="18"/>
              </w:rPr>
              <w:t>Artículo 42.-</w:t>
            </w:r>
            <w:r w:rsidRPr="00D37106">
              <w:rPr>
                <w:rFonts w:ascii="ITC Avant Garde" w:hAnsi="ITC Avant Garde" w:cs="Arial"/>
                <w:sz w:val="18"/>
                <w:szCs w:val="18"/>
              </w:rPr>
              <w:t xml:space="preserve"> </w:t>
            </w:r>
            <w:r w:rsidRPr="005423AA">
              <w:rPr>
                <w:rFonts w:ascii="ITC Avant Garde" w:hAnsi="ITC Avant Garde" w:cs="Arial"/>
                <w:sz w:val="18"/>
                <w:szCs w:val="18"/>
              </w:rPr>
              <w:t>OPE-AI</w:t>
            </w:r>
          </w:p>
          <w:p w14:paraId="178CC2B0" w14:textId="45C70F46" w:rsidR="00367A64" w:rsidRPr="00D37106" w:rsidRDefault="00367A64" w:rsidP="00367A64">
            <w:pPr>
              <w:spacing w:after="0" w:line="240" w:lineRule="auto"/>
              <w:jc w:val="both"/>
              <w:rPr>
                <w:rFonts w:ascii="ITC Avant Garde" w:hAnsi="ITC Avant Garde" w:cs="Arial"/>
                <w:sz w:val="18"/>
                <w:szCs w:val="18"/>
              </w:rPr>
            </w:pPr>
            <w:r w:rsidRPr="00D37106">
              <w:rPr>
                <w:rFonts w:ascii="ITC Avant Garde" w:hAnsi="ITC Avant Garde" w:cs="Arial"/>
                <w:sz w:val="18"/>
                <w:szCs w:val="18"/>
              </w:rPr>
              <w:t>El Sistema electrónico contará con una OPE-AI ante la cual se presentarán todos los documentos electrónicos relacionados con las investigaciones, procedimientos y trámites a cargo de la Autoridad Investigadora, los cuales deberán presentarse conforme a lo señalado en el artículo 18 de los presentes Lineamientos</w:t>
            </w:r>
            <w:r>
              <w:rPr>
                <w:rFonts w:ascii="ITC Avant Garde" w:hAnsi="ITC Avant Garde" w:cs="Arial"/>
                <w:sz w:val="18"/>
                <w:szCs w:val="18"/>
              </w:rPr>
              <w:t xml:space="preserve"> </w:t>
            </w:r>
            <w:r w:rsidRPr="00EA6FAB">
              <w:rPr>
                <w:rFonts w:ascii="ITC Avant Garde" w:hAnsi="ITC Avant Garde" w:cs="Arial"/>
                <w:sz w:val="18"/>
                <w:szCs w:val="18"/>
                <w:u w:val="single"/>
              </w:rPr>
              <w:t>y de acuerdo con los formatos y especificaciones que se señalen en el Sistema electrónico</w:t>
            </w:r>
            <w:r>
              <w:rPr>
                <w:rFonts w:ascii="ITC Avant Garde" w:hAnsi="ITC Avant Garde" w:cs="Arial"/>
                <w:sz w:val="18"/>
                <w:szCs w:val="18"/>
              </w:rPr>
              <w:t>.</w:t>
            </w:r>
          </w:p>
        </w:tc>
      </w:tr>
    </w:tbl>
    <w:p w14:paraId="2CB3E885" w14:textId="6B35B53C" w:rsidR="004A060D" w:rsidRDefault="004A060D" w:rsidP="00367A64">
      <w:pPr>
        <w:spacing w:after="120" w:line="240" w:lineRule="auto"/>
        <w:jc w:val="both"/>
        <w:rPr>
          <w:rFonts w:ascii="ITC Avant Garde" w:hAnsi="ITC Avant Garde"/>
        </w:rPr>
      </w:pPr>
    </w:p>
    <w:p w14:paraId="596A7F4B" w14:textId="31DF06AA" w:rsidR="00C40EE2" w:rsidRPr="00166F60" w:rsidRDefault="00771911" w:rsidP="00EA6FAB">
      <w:pPr>
        <w:keepNext/>
        <w:keepLines/>
        <w:spacing w:before="120" w:after="120" w:line="240" w:lineRule="auto"/>
        <w:outlineLvl w:val="2"/>
        <w:rPr>
          <w:rFonts w:ascii="ITC Avant Garde" w:hAnsi="ITC Avant Garde"/>
          <w:b/>
          <w:bCs/>
        </w:rPr>
      </w:pPr>
      <w:r>
        <w:rPr>
          <w:rFonts w:ascii="ITC Avant Garde" w:hAnsi="ITC Avant Garde"/>
          <w:b/>
          <w:bCs/>
        </w:rPr>
        <w:lastRenderedPageBreak/>
        <w:t>7</w:t>
      </w:r>
      <w:r w:rsidR="00921E85" w:rsidRPr="00166F60">
        <w:rPr>
          <w:rFonts w:ascii="ITC Avant Garde" w:hAnsi="ITC Avant Garde"/>
          <w:b/>
          <w:bCs/>
        </w:rPr>
        <w:t xml:space="preserve">.2.31. </w:t>
      </w:r>
      <w:r w:rsidR="00C40EE2" w:rsidRPr="00166F60">
        <w:rPr>
          <w:rFonts w:ascii="ITC Avant Garde" w:hAnsi="ITC Avant Garde"/>
          <w:b/>
          <w:bCs/>
        </w:rPr>
        <w:t>Comentario</w:t>
      </w:r>
      <w:r w:rsidR="00E36DB0" w:rsidRPr="00166F60">
        <w:rPr>
          <w:rFonts w:ascii="ITC Avant Garde" w:hAnsi="ITC Avant Garde"/>
          <w:b/>
          <w:bCs/>
        </w:rPr>
        <w:t>s</w:t>
      </w:r>
      <w:r w:rsidR="00C40EE2" w:rsidRPr="00166F60">
        <w:rPr>
          <w:rFonts w:ascii="ITC Avant Garde" w:hAnsi="ITC Avant Garde"/>
          <w:b/>
          <w:bCs/>
        </w:rPr>
        <w:t xml:space="preserve"> recibido</w:t>
      </w:r>
      <w:r w:rsidR="00E36DB0" w:rsidRPr="00166F60">
        <w:rPr>
          <w:rFonts w:ascii="ITC Avant Garde" w:hAnsi="ITC Avant Garde"/>
          <w:b/>
          <w:bCs/>
        </w:rPr>
        <w:t>s</w:t>
      </w:r>
      <w:r w:rsidR="00C40EE2" w:rsidRPr="00166F60">
        <w:rPr>
          <w:rFonts w:ascii="ITC Avant Garde" w:hAnsi="ITC Avant Garde"/>
          <w:b/>
          <w:bCs/>
        </w:rPr>
        <w:t xml:space="preserve"> al artículo 45</w:t>
      </w:r>
    </w:p>
    <w:p w14:paraId="13FF527F" w14:textId="77777777" w:rsidR="00E36DB0" w:rsidRPr="00C40EE2" w:rsidRDefault="00E36DB0" w:rsidP="0051073D">
      <w:pPr>
        <w:pStyle w:val="Prrafodelista"/>
        <w:numPr>
          <w:ilvl w:val="0"/>
          <w:numId w:val="6"/>
        </w:numPr>
        <w:spacing w:after="120" w:line="240" w:lineRule="auto"/>
        <w:ind w:left="851"/>
        <w:jc w:val="both"/>
        <w:rPr>
          <w:rFonts w:ascii="ITC Avant Garde" w:hAnsi="ITC Avant Garde"/>
        </w:rPr>
      </w:pPr>
      <w:r>
        <w:rPr>
          <w:rFonts w:ascii="ITC Avant Garde" w:hAnsi="ITC Avant Garde"/>
          <w:lang w:val="es-MX"/>
        </w:rPr>
        <w:t>Mega Cable, S.A. de C.V.</w:t>
      </w:r>
      <w:r w:rsidRPr="00C40EE2">
        <w:rPr>
          <w:rFonts w:ascii="ITC Avant Garde" w:hAnsi="ITC Avant Garde"/>
        </w:rPr>
        <w:t xml:space="preserve"> </w:t>
      </w:r>
      <w:r>
        <w:rPr>
          <w:rFonts w:ascii="ITC Avant Garde" w:hAnsi="ITC Avant Garde"/>
          <w:lang w:val="es-MX"/>
        </w:rPr>
        <w:t>sugirió lo siguiente</w:t>
      </w:r>
      <w:r w:rsidRPr="00C40EE2">
        <w:rPr>
          <w:rFonts w:ascii="ITC Avant Garde" w:hAnsi="ITC Avant Garde"/>
        </w:rPr>
        <w:t>:</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E36DB0" w:rsidRPr="004F437D" w14:paraId="0B9153AB" w14:textId="77777777" w:rsidTr="006D669B">
        <w:trPr>
          <w:trHeight w:val="276"/>
        </w:trPr>
        <w:tc>
          <w:tcPr>
            <w:tcW w:w="8931" w:type="dxa"/>
            <w:shd w:val="clear" w:color="auto" w:fill="538135" w:themeFill="accent6" w:themeFillShade="BF"/>
          </w:tcPr>
          <w:p w14:paraId="450C7FD8" w14:textId="20E15FC5" w:rsidR="00E36DB0" w:rsidRPr="004F437D" w:rsidRDefault="00E36DB0" w:rsidP="00921E85">
            <w:pPr>
              <w:keepNext/>
              <w:keepLines/>
              <w:autoSpaceDE w:val="0"/>
              <w:autoSpaceDN w:val="0"/>
              <w:adjustRightInd w:val="0"/>
              <w:spacing w:after="120" w:line="240" w:lineRule="auto"/>
              <w:jc w:val="center"/>
              <w:rPr>
                <w:rFonts w:ascii="ITC Avant Garde" w:hAnsi="ITC Avant Garde" w:cs="Tahoma"/>
                <w:i/>
                <w:color w:val="000000"/>
                <w:sz w:val="20"/>
                <w:szCs w:val="20"/>
                <w:lang w:eastAsia="es-MX"/>
              </w:rPr>
            </w:pPr>
            <w:r w:rsidRPr="00C40EE2">
              <w:rPr>
                <w:rFonts w:ascii="ITC Avant Garde" w:hAnsi="ITC Avant Garde" w:cs="ITC Avant Garde"/>
                <w:b/>
                <w:color w:val="FFFFFF" w:themeColor="background1"/>
                <w:sz w:val="20"/>
                <w:szCs w:val="20"/>
                <w:lang w:eastAsia="es-MX"/>
              </w:rPr>
              <w:t>Mega Cable</w:t>
            </w:r>
          </w:p>
        </w:tc>
      </w:tr>
      <w:tr w:rsidR="00E36DB0" w:rsidRPr="004F437D" w14:paraId="6306D3B4" w14:textId="77777777" w:rsidTr="006D669B">
        <w:trPr>
          <w:trHeight w:val="698"/>
        </w:trPr>
        <w:tc>
          <w:tcPr>
            <w:tcW w:w="8931" w:type="dxa"/>
            <w:shd w:val="clear" w:color="auto" w:fill="C5E0B3" w:themeFill="accent6" w:themeFillTint="66"/>
            <w:vAlign w:val="center"/>
          </w:tcPr>
          <w:p w14:paraId="61438490" w14:textId="77777777" w:rsidR="00E36DB0" w:rsidRPr="00C40EE2" w:rsidRDefault="00E36DB0" w:rsidP="00921E85">
            <w:pPr>
              <w:keepNext/>
              <w:keepLines/>
              <w:autoSpaceDE w:val="0"/>
              <w:autoSpaceDN w:val="0"/>
              <w:adjustRightInd w:val="0"/>
              <w:spacing w:after="120" w:line="240" w:lineRule="auto"/>
              <w:jc w:val="both"/>
              <w:rPr>
                <w:rFonts w:ascii="ITC Avant Garde" w:hAnsi="ITC Avant Garde" w:cs="Tahoma"/>
                <w:i/>
                <w:color w:val="000000"/>
                <w:sz w:val="18"/>
                <w:szCs w:val="18"/>
                <w:lang w:eastAsia="es-MX"/>
              </w:rPr>
            </w:pPr>
            <w:r w:rsidRPr="00C40EE2">
              <w:rPr>
                <w:rFonts w:ascii="ITC Avant Garde" w:hAnsi="ITC Avant Garde" w:cs="Tahoma"/>
                <w:i/>
                <w:color w:val="000000"/>
                <w:sz w:val="18"/>
                <w:szCs w:val="18"/>
                <w:lang w:eastAsia="es-MX"/>
              </w:rPr>
              <w:t>"El Sistema Electrónico contará con las medidas técnicas y administrativas de seguridad a fin de garantizar la integridad, confidencialidad e inalterabilidad tanto de las comunicaciones, como de la información transmitida y almacenada en el Sistema electrónico."</w:t>
            </w:r>
          </w:p>
          <w:p w14:paraId="7641600D" w14:textId="77777777" w:rsidR="00E36DB0" w:rsidRDefault="00E36DB0" w:rsidP="00921E85">
            <w:pPr>
              <w:keepNext/>
              <w:keepLines/>
              <w:autoSpaceDE w:val="0"/>
              <w:autoSpaceDN w:val="0"/>
              <w:adjustRightInd w:val="0"/>
              <w:spacing w:after="120" w:line="240" w:lineRule="auto"/>
              <w:jc w:val="both"/>
              <w:rPr>
                <w:rFonts w:ascii="ITC Avant Garde" w:hAnsi="ITC Avant Garde" w:cs="Tahoma"/>
                <w:i/>
                <w:color w:val="000000"/>
                <w:sz w:val="18"/>
                <w:szCs w:val="18"/>
                <w:lang w:eastAsia="es-MX"/>
              </w:rPr>
            </w:pPr>
            <w:r w:rsidRPr="00C40EE2">
              <w:rPr>
                <w:rFonts w:ascii="ITC Avant Garde" w:hAnsi="ITC Avant Garde" w:cs="Tahoma"/>
                <w:i/>
                <w:color w:val="000000"/>
                <w:sz w:val="18"/>
                <w:szCs w:val="18"/>
                <w:lang w:eastAsia="es-MX"/>
              </w:rPr>
              <w:t xml:space="preserve">Se sugiere la adición para tener una mayor relación con la descripción del artículo. </w:t>
            </w:r>
          </w:p>
          <w:p w14:paraId="450EC776" w14:textId="77777777" w:rsidR="00E36DB0" w:rsidRPr="004F437D" w:rsidRDefault="00E36DB0" w:rsidP="00921E85">
            <w:pPr>
              <w:keepNext/>
              <w:keepLines/>
              <w:autoSpaceDE w:val="0"/>
              <w:autoSpaceDN w:val="0"/>
              <w:adjustRightInd w:val="0"/>
              <w:spacing w:after="120" w:line="240" w:lineRule="auto"/>
              <w:jc w:val="both"/>
              <w:rPr>
                <w:rFonts w:ascii="ITC Avant Garde" w:hAnsi="ITC Avant Garde" w:cs="Tahoma"/>
                <w:i/>
                <w:color w:val="000000"/>
                <w:sz w:val="18"/>
                <w:szCs w:val="18"/>
                <w:lang w:eastAsia="es-MX"/>
              </w:rPr>
            </w:pPr>
            <w:r w:rsidRPr="00C40EE2">
              <w:rPr>
                <w:rFonts w:ascii="ITC Avant Garde" w:hAnsi="ITC Avant Garde" w:cs="Tahoma"/>
                <w:i/>
                <w:color w:val="000000"/>
                <w:sz w:val="18"/>
                <w:szCs w:val="18"/>
                <w:lang w:eastAsia="es-MX"/>
              </w:rPr>
              <w:t>Así mismo</w:t>
            </w:r>
            <w:r>
              <w:rPr>
                <w:rFonts w:ascii="ITC Avant Garde" w:hAnsi="ITC Avant Garde" w:cs="Tahoma"/>
                <w:i/>
                <w:color w:val="000000"/>
                <w:sz w:val="18"/>
                <w:szCs w:val="18"/>
                <w:lang w:eastAsia="es-MX"/>
              </w:rPr>
              <w:t xml:space="preserve"> </w:t>
            </w:r>
            <w:r>
              <w:rPr>
                <w:rFonts w:ascii="ITC Avant Garde" w:hAnsi="ITC Avant Garde" w:cs="Tahoma"/>
                <w:iCs/>
                <w:color w:val="000000"/>
                <w:sz w:val="18"/>
                <w:szCs w:val="18"/>
                <w:lang w:eastAsia="es-MX"/>
              </w:rPr>
              <w:t>[sic]</w:t>
            </w:r>
            <w:r w:rsidRPr="00C40EE2">
              <w:rPr>
                <w:rFonts w:ascii="ITC Avant Garde" w:hAnsi="ITC Avant Garde" w:cs="Tahoma"/>
                <w:i/>
                <w:color w:val="000000"/>
                <w:sz w:val="18"/>
                <w:szCs w:val="18"/>
                <w:lang w:eastAsia="es-MX"/>
              </w:rPr>
              <w:t>, la autoridad debe asegurar</w:t>
            </w:r>
            <w:r>
              <w:rPr>
                <w:rFonts w:ascii="ITC Avant Garde" w:hAnsi="ITC Avant Garde" w:cs="Tahoma"/>
                <w:i/>
                <w:color w:val="000000"/>
                <w:sz w:val="18"/>
                <w:szCs w:val="18"/>
                <w:lang w:eastAsia="es-MX"/>
              </w:rPr>
              <w:t>se</w:t>
            </w:r>
            <w:r w:rsidRPr="00C40EE2">
              <w:rPr>
                <w:rFonts w:ascii="ITC Avant Garde" w:hAnsi="ITC Avant Garde" w:cs="Tahoma"/>
                <w:i/>
                <w:color w:val="000000"/>
                <w:sz w:val="18"/>
                <w:szCs w:val="18"/>
                <w:lang w:eastAsia="es-MX"/>
              </w:rPr>
              <w:t xml:space="preserve"> que el sistema electrónico contará co</w:t>
            </w:r>
            <w:r>
              <w:rPr>
                <w:rFonts w:ascii="ITC Avant Garde" w:hAnsi="ITC Avant Garde" w:cs="Tahoma"/>
                <w:i/>
                <w:color w:val="000000"/>
                <w:sz w:val="18"/>
                <w:szCs w:val="18"/>
                <w:lang w:eastAsia="es-MX"/>
              </w:rPr>
              <w:t>mo (sic)</w:t>
            </w:r>
            <w:r w:rsidRPr="00C40EE2">
              <w:rPr>
                <w:rFonts w:ascii="ITC Avant Garde" w:hAnsi="ITC Avant Garde" w:cs="Tahoma"/>
                <w:i/>
                <w:color w:val="000000"/>
                <w:sz w:val="18"/>
                <w:szCs w:val="18"/>
                <w:lang w:eastAsia="es-MX"/>
              </w:rPr>
              <w:t xml:space="preserve"> cifrados de conformidad a las mejores prácticas internacionales recomienda, por ejemplo, el HTPPS.</w:t>
            </w:r>
            <w:r>
              <w:rPr>
                <w:rFonts w:ascii="ITC Avant Garde" w:hAnsi="ITC Avant Garde" w:cs="Tahoma"/>
                <w:i/>
                <w:color w:val="000000"/>
                <w:sz w:val="18"/>
                <w:szCs w:val="18"/>
                <w:lang w:eastAsia="es-MX"/>
              </w:rPr>
              <w:t>”</w:t>
            </w:r>
          </w:p>
        </w:tc>
      </w:tr>
    </w:tbl>
    <w:p w14:paraId="65A24805" w14:textId="56C4846B" w:rsidR="00C40EE2" w:rsidRPr="00EA6FAB" w:rsidRDefault="00C40EE2" w:rsidP="0051073D">
      <w:pPr>
        <w:pStyle w:val="Prrafodelista"/>
        <w:numPr>
          <w:ilvl w:val="0"/>
          <w:numId w:val="6"/>
        </w:numPr>
        <w:spacing w:before="120" w:after="120" w:line="240" w:lineRule="auto"/>
        <w:ind w:left="850" w:hanging="357"/>
        <w:contextualSpacing w:val="0"/>
        <w:jc w:val="both"/>
        <w:rPr>
          <w:rFonts w:ascii="ITC Avant Garde" w:hAnsi="ITC Avant Garde"/>
          <w:lang w:val="es-MX"/>
        </w:rPr>
      </w:pPr>
      <w:r w:rsidRPr="00EA6FAB">
        <w:rPr>
          <w:rFonts w:ascii="ITC Avant Garde" w:hAnsi="ITC Avant Garde"/>
          <w:lang w:val="es-MX"/>
        </w:rPr>
        <w:t xml:space="preserve">Grupo Televisa presentó </w:t>
      </w:r>
      <w:r w:rsidR="00E36DB0">
        <w:rPr>
          <w:rFonts w:ascii="ITC Avant Garde" w:hAnsi="ITC Avant Garde"/>
          <w:lang w:val="es-MX"/>
        </w:rPr>
        <w:t>comentó lo siguiente</w:t>
      </w:r>
      <w:r w:rsidRPr="00EA6FAB">
        <w:rPr>
          <w:rFonts w:ascii="ITC Avant Garde" w:hAnsi="ITC Avant Garde"/>
          <w:lang w:val="es-MX"/>
        </w:rPr>
        <w:t>:</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C40EE2" w:rsidRPr="004F437D" w14:paraId="4AA955CF" w14:textId="77777777" w:rsidTr="00DA6C61">
        <w:trPr>
          <w:trHeight w:val="276"/>
        </w:trPr>
        <w:tc>
          <w:tcPr>
            <w:tcW w:w="8931" w:type="dxa"/>
            <w:shd w:val="clear" w:color="auto" w:fill="538135" w:themeFill="accent6" w:themeFillShade="BF"/>
          </w:tcPr>
          <w:p w14:paraId="1DB1D79D" w14:textId="77777777" w:rsidR="00C40EE2" w:rsidRPr="004F437D" w:rsidRDefault="00C40EE2" w:rsidP="00735BDB">
            <w:pPr>
              <w:keepNext/>
              <w:keepLines/>
              <w:autoSpaceDE w:val="0"/>
              <w:autoSpaceDN w:val="0"/>
              <w:adjustRightInd w:val="0"/>
              <w:spacing w:after="120" w:line="240" w:lineRule="auto"/>
              <w:jc w:val="center"/>
              <w:rPr>
                <w:rFonts w:ascii="ITC Avant Garde" w:hAnsi="ITC Avant Garde" w:cs="Tahoma"/>
                <w:i/>
                <w:color w:val="000000"/>
                <w:sz w:val="20"/>
                <w:szCs w:val="20"/>
                <w:lang w:eastAsia="es-MX"/>
              </w:rPr>
            </w:pPr>
            <w:r w:rsidRPr="00197448">
              <w:rPr>
                <w:rFonts w:ascii="ITC Avant Garde" w:hAnsi="ITC Avant Garde" w:cs="ITC Avant Garde"/>
                <w:b/>
                <w:color w:val="FFFFFF" w:themeColor="background1"/>
                <w:sz w:val="20"/>
                <w:szCs w:val="20"/>
                <w:lang w:eastAsia="es-MX"/>
              </w:rPr>
              <w:t>Grupo Televisa</w:t>
            </w:r>
          </w:p>
        </w:tc>
      </w:tr>
      <w:tr w:rsidR="00C40EE2" w:rsidRPr="004F437D" w14:paraId="0DC10F4C" w14:textId="77777777" w:rsidTr="00DA6C61">
        <w:trPr>
          <w:trHeight w:val="698"/>
        </w:trPr>
        <w:tc>
          <w:tcPr>
            <w:tcW w:w="8931" w:type="dxa"/>
            <w:shd w:val="clear" w:color="auto" w:fill="C5E0B3" w:themeFill="accent6" w:themeFillTint="66"/>
            <w:vAlign w:val="center"/>
          </w:tcPr>
          <w:p w14:paraId="5D4DD3BE" w14:textId="13144869" w:rsidR="00C40EE2" w:rsidRPr="004F437D" w:rsidRDefault="00C40EE2" w:rsidP="00735BDB">
            <w:pPr>
              <w:keepNext/>
              <w:keepLines/>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C40EE2">
              <w:rPr>
                <w:rFonts w:ascii="ITC Avant Garde" w:hAnsi="ITC Avant Garde" w:cs="Tahoma"/>
                <w:i/>
                <w:color w:val="000000"/>
                <w:sz w:val="18"/>
                <w:szCs w:val="18"/>
                <w:lang w:eastAsia="es-MX"/>
              </w:rPr>
              <w:t>Es necesario indicar de forma específica las medidas con que contará el sistema para garantizar la integridad, confidencialidad e inalterabilidad de la información.</w:t>
            </w:r>
            <w:r>
              <w:rPr>
                <w:rFonts w:ascii="ITC Avant Garde" w:hAnsi="ITC Avant Garde" w:cs="Tahoma"/>
                <w:i/>
                <w:color w:val="000000"/>
                <w:sz w:val="18"/>
                <w:szCs w:val="18"/>
                <w:lang w:eastAsia="es-MX"/>
              </w:rPr>
              <w:t>”</w:t>
            </w:r>
          </w:p>
        </w:tc>
      </w:tr>
    </w:tbl>
    <w:p w14:paraId="42747FF8" w14:textId="77777777" w:rsidR="00C40EE2" w:rsidRPr="004F437D" w:rsidRDefault="00C40EE2"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7B5765FE" w14:textId="137A756E" w:rsidR="00E36DB0" w:rsidRPr="00EA6FAB" w:rsidRDefault="00E36DB0" w:rsidP="00E36DB0">
      <w:pPr>
        <w:spacing w:after="120" w:line="240" w:lineRule="auto"/>
        <w:jc w:val="both"/>
        <w:rPr>
          <w:rFonts w:ascii="ITC Avant Garde" w:hAnsi="ITC Avant Garde"/>
        </w:rPr>
      </w:pPr>
      <w:r>
        <w:rPr>
          <w:rFonts w:ascii="ITC Avant Garde" w:hAnsi="ITC Avant Garde"/>
        </w:rPr>
        <w:t>En primer lugar, respecto a la sugerencia</w:t>
      </w:r>
      <w:r w:rsidR="005423AA">
        <w:rPr>
          <w:rFonts w:ascii="ITC Avant Garde" w:hAnsi="ITC Avant Garde"/>
        </w:rPr>
        <w:t xml:space="preserve"> uno</w:t>
      </w:r>
      <w:r>
        <w:rPr>
          <w:rFonts w:ascii="ITC Avant Garde" w:hAnsi="ITC Avant Garde"/>
        </w:rPr>
        <w:t xml:space="preserve"> de Mega Cable, esta autoridad no advierte cuál es la adición que propone, razón por la cual no es posible </w:t>
      </w:r>
      <w:r w:rsidR="00AA116B">
        <w:rPr>
          <w:rFonts w:ascii="ITC Avant Garde" w:hAnsi="ITC Avant Garde"/>
        </w:rPr>
        <w:t xml:space="preserve">para esta autoridad </w:t>
      </w:r>
      <w:r>
        <w:rPr>
          <w:rFonts w:ascii="ITC Avant Garde" w:hAnsi="ITC Avant Garde"/>
        </w:rPr>
        <w:t>emitir la respectiva consideración ni aplicar el cambio que, en su caso, correspondiera.</w:t>
      </w:r>
    </w:p>
    <w:p w14:paraId="4B1A4299" w14:textId="2C386882" w:rsidR="00E36DB0" w:rsidRDefault="00C40EE2" w:rsidP="00E36DB0">
      <w:pPr>
        <w:spacing w:after="120" w:line="240" w:lineRule="auto"/>
        <w:jc w:val="both"/>
        <w:rPr>
          <w:rFonts w:ascii="ITC Avant Garde" w:hAnsi="ITC Avant Garde"/>
        </w:rPr>
      </w:pPr>
      <w:r w:rsidRPr="004F437D">
        <w:rPr>
          <w:rFonts w:ascii="ITC Avant Garde" w:hAnsi="ITC Avant Garde"/>
          <w:lang w:val="x-none"/>
        </w:rPr>
        <w:t xml:space="preserve">En </w:t>
      </w:r>
      <w:r w:rsidR="00E36DB0">
        <w:rPr>
          <w:rFonts w:ascii="ITC Avant Garde" w:hAnsi="ITC Avant Garde"/>
        </w:rPr>
        <w:t xml:space="preserve">segundo lugar, en </w:t>
      </w:r>
      <w:r w:rsidRPr="004F437D">
        <w:rPr>
          <w:rFonts w:ascii="ITC Avant Garde" w:hAnsi="ITC Avant Garde"/>
          <w:lang w:val="x-none"/>
        </w:rPr>
        <w:t xml:space="preserve">relación con la sugerencia de </w:t>
      </w:r>
      <w:r>
        <w:rPr>
          <w:rFonts w:ascii="ITC Avant Garde" w:hAnsi="ITC Avant Garde"/>
        </w:rPr>
        <w:t>Grupo Televisa</w:t>
      </w:r>
      <w:r w:rsidR="00E36DB0">
        <w:rPr>
          <w:rFonts w:ascii="ITC Avant Garde" w:hAnsi="ITC Avant Garde"/>
        </w:rPr>
        <w:t xml:space="preserve"> y de Mega Cable</w:t>
      </w:r>
      <w:r w:rsidR="00367A64">
        <w:rPr>
          <w:rFonts w:ascii="ITC Avant Garde" w:hAnsi="ITC Avant Garde"/>
        </w:rPr>
        <w:t>, se señala que el Anteproyecto de</w:t>
      </w:r>
      <w:r w:rsidR="002B1273" w:rsidRPr="002B1273">
        <w:rPr>
          <w:rFonts w:ascii="ITC Avant Garde" w:hAnsi="ITC Avant Garde"/>
        </w:rPr>
        <w:t xml:space="preserve"> </w:t>
      </w:r>
      <w:r w:rsidR="00250C2C">
        <w:rPr>
          <w:rFonts w:ascii="ITC Avant Garde" w:hAnsi="ITC Avant Garde"/>
        </w:rPr>
        <w:t>L</w:t>
      </w:r>
      <w:r w:rsidR="002B1273" w:rsidRPr="002B1273">
        <w:rPr>
          <w:rFonts w:ascii="ITC Avant Garde" w:hAnsi="ITC Avant Garde"/>
        </w:rPr>
        <w:t xml:space="preserve">ineamientos no </w:t>
      </w:r>
      <w:r w:rsidR="00367A64">
        <w:rPr>
          <w:rFonts w:ascii="ITC Avant Garde" w:hAnsi="ITC Avant Garde"/>
        </w:rPr>
        <w:t>es</w:t>
      </w:r>
      <w:r w:rsidR="00367A64" w:rsidRPr="002B1273">
        <w:rPr>
          <w:rFonts w:ascii="ITC Avant Garde" w:hAnsi="ITC Avant Garde"/>
        </w:rPr>
        <w:t xml:space="preserve"> </w:t>
      </w:r>
      <w:r w:rsidR="002B1273" w:rsidRPr="002B1273">
        <w:rPr>
          <w:rFonts w:ascii="ITC Avant Garde" w:hAnsi="ITC Avant Garde"/>
        </w:rPr>
        <w:t xml:space="preserve">un documento técnico </w:t>
      </w:r>
      <w:r w:rsidR="00367A64">
        <w:rPr>
          <w:rFonts w:ascii="ITC Avant Garde" w:hAnsi="ITC Avant Garde"/>
        </w:rPr>
        <w:t>cuyo objetivo sea</w:t>
      </w:r>
      <w:r w:rsidR="00367A64" w:rsidRPr="002B1273">
        <w:rPr>
          <w:rFonts w:ascii="ITC Avant Garde" w:hAnsi="ITC Avant Garde"/>
        </w:rPr>
        <w:t xml:space="preserve"> </w:t>
      </w:r>
      <w:r w:rsidR="002B1273" w:rsidRPr="002B1273">
        <w:rPr>
          <w:rFonts w:ascii="ITC Avant Garde" w:hAnsi="ITC Avant Garde"/>
        </w:rPr>
        <w:t>establecer</w:t>
      </w:r>
      <w:r w:rsidR="00C47F6D">
        <w:rPr>
          <w:rFonts w:ascii="ITC Avant Garde" w:hAnsi="ITC Avant Garde"/>
        </w:rPr>
        <w:t xml:space="preserve"> de forma específica</w:t>
      </w:r>
      <w:r w:rsidR="002B1273" w:rsidRPr="002B1273">
        <w:rPr>
          <w:rFonts w:ascii="ITC Avant Garde" w:hAnsi="ITC Avant Garde"/>
        </w:rPr>
        <w:t xml:space="preserve"> las medidas que tomará el Instituto para mantener la </w:t>
      </w:r>
      <w:r w:rsidR="00367A64">
        <w:rPr>
          <w:rFonts w:ascii="ITC Avant Garde" w:hAnsi="ITC Avant Garde"/>
        </w:rPr>
        <w:t>“</w:t>
      </w:r>
      <w:r w:rsidR="00367A64" w:rsidRPr="00EA6FAB">
        <w:rPr>
          <w:rFonts w:ascii="ITC Avant Garde" w:hAnsi="ITC Avant Garde"/>
          <w:i/>
          <w:iCs/>
        </w:rPr>
        <w:t xml:space="preserve">integridad, </w:t>
      </w:r>
      <w:r w:rsidR="002B1273" w:rsidRPr="00EA6FAB">
        <w:rPr>
          <w:rFonts w:ascii="ITC Avant Garde" w:hAnsi="ITC Avant Garde"/>
          <w:i/>
          <w:iCs/>
        </w:rPr>
        <w:t>confidencialidad e inalterabilidad de la información</w:t>
      </w:r>
      <w:r w:rsidR="00367A64">
        <w:rPr>
          <w:rFonts w:ascii="ITC Avant Garde" w:hAnsi="ITC Avant Garde"/>
        </w:rPr>
        <w:t>”,</w:t>
      </w:r>
      <w:r w:rsidR="00780823">
        <w:rPr>
          <w:rFonts w:ascii="ITC Avant Garde" w:hAnsi="ITC Avant Garde"/>
        </w:rPr>
        <w:t xml:space="preserve"> o bien, para establecer la existencia de cifrados de información</w:t>
      </w:r>
      <w:r w:rsidR="00E36DB0">
        <w:rPr>
          <w:rFonts w:ascii="ITC Avant Garde" w:hAnsi="ITC Avant Garde"/>
        </w:rPr>
        <w:t xml:space="preserve"> conforme a las “</w:t>
      </w:r>
      <w:r w:rsidR="00E36DB0" w:rsidRPr="00EA6FAB">
        <w:rPr>
          <w:rFonts w:ascii="ITC Avant Garde" w:hAnsi="ITC Avant Garde"/>
          <w:i/>
          <w:iCs/>
        </w:rPr>
        <w:t>mejores prácticas internacionales</w:t>
      </w:r>
      <w:r w:rsidR="00E36DB0">
        <w:rPr>
          <w:rFonts w:ascii="ITC Avant Garde" w:hAnsi="ITC Avant Garde"/>
        </w:rPr>
        <w:t>”.</w:t>
      </w:r>
      <w:r w:rsidR="00367A64">
        <w:rPr>
          <w:rFonts w:ascii="ITC Avant Garde" w:hAnsi="ITC Avant Garde"/>
        </w:rPr>
        <w:t xml:space="preserve"> </w:t>
      </w:r>
      <w:r w:rsidR="008A0788">
        <w:rPr>
          <w:rFonts w:ascii="ITC Avant Garde" w:hAnsi="ITC Avant Garde"/>
        </w:rPr>
        <w:t xml:space="preserve">De igual forma, </w:t>
      </w:r>
      <w:r w:rsidR="00903347">
        <w:rPr>
          <w:rFonts w:ascii="ITC Avant Garde" w:hAnsi="ITC Avant Garde"/>
        </w:rPr>
        <w:t>el Anteproyecto de</w:t>
      </w:r>
      <w:r w:rsidR="00903347" w:rsidRPr="002B1273">
        <w:rPr>
          <w:rFonts w:ascii="ITC Avant Garde" w:hAnsi="ITC Avant Garde"/>
        </w:rPr>
        <w:t xml:space="preserve"> </w:t>
      </w:r>
      <w:r w:rsidR="00903347">
        <w:rPr>
          <w:rFonts w:ascii="ITC Avant Garde" w:hAnsi="ITC Avant Garde"/>
        </w:rPr>
        <w:t>L</w:t>
      </w:r>
      <w:r w:rsidR="00903347" w:rsidRPr="002B1273">
        <w:rPr>
          <w:rFonts w:ascii="ITC Avant Garde" w:hAnsi="ITC Avant Garde"/>
        </w:rPr>
        <w:t xml:space="preserve">ineamientos </w:t>
      </w:r>
      <w:r w:rsidR="008A0788">
        <w:rPr>
          <w:rFonts w:ascii="ITC Avant Garde" w:hAnsi="ITC Avant Garde"/>
        </w:rPr>
        <w:t>t</w:t>
      </w:r>
      <w:r w:rsidR="00E36DB0">
        <w:rPr>
          <w:rFonts w:ascii="ITC Avant Garde" w:hAnsi="ITC Avant Garde"/>
        </w:rPr>
        <w:t xml:space="preserve">ampoco </w:t>
      </w:r>
      <w:r w:rsidR="00E36DB0" w:rsidRPr="00D37106">
        <w:rPr>
          <w:rFonts w:ascii="ITC Avant Garde" w:hAnsi="ITC Avant Garde"/>
        </w:rPr>
        <w:t xml:space="preserve">tiene por objeto reiterar o prever disposiciones ya contenidas en la LFCE o en las Disposiciones Regulatorias; sino que, tal como se establece en su artículo 1, su objeto consiste en “[…] </w:t>
      </w:r>
      <w:r w:rsidR="00E36DB0" w:rsidRPr="00D37106">
        <w:rPr>
          <w:rFonts w:ascii="ITC Avant Garde" w:hAnsi="ITC Avant Garde"/>
          <w:i/>
        </w:rPr>
        <w:t>establecer las disposiciones aplicables para la sustanciación de las investigaciones, procedimientos y trámites a cargo de la Autoridad Investigadora del Instituto Federal de Telecomunicaciones a través de medios electrónicos, así como los términos y condiciones de operación del Sistema electrónico.</w:t>
      </w:r>
      <w:r w:rsidR="00E36DB0" w:rsidRPr="00D37106">
        <w:rPr>
          <w:rFonts w:ascii="ITC Avant Garde" w:hAnsi="ITC Avant Garde"/>
        </w:rPr>
        <w:t>”</w:t>
      </w:r>
    </w:p>
    <w:p w14:paraId="0CE8C0F4" w14:textId="50E2C79F" w:rsidR="00E36DB0" w:rsidRDefault="00E36DB0" w:rsidP="00E36DB0">
      <w:pPr>
        <w:spacing w:after="120" w:line="240" w:lineRule="auto"/>
        <w:jc w:val="both"/>
        <w:rPr>
          <w:rFonts w:ascii="ITC Avant Garde" w:hAnsi="ITC Avant Garde"/>
        </w:rPr>
      </w:pPr>
      <w:r>
        <w:rPr>
          <w:rFonts w:ascii="ITC Avant Garde" w:hAnsi="ITC Avant Garde"/>
        </w:rPr>
        <w:t xml:space="preserve">En ese sentido, </w:t>
      </w:r>
      <w:r w:rsidRPr="00434B3E">
        <w:rPr>
          <w:rFonts w:ascii="ITC Avant Garde" w:hAnsi="ITC Avant Garde"/>
        </w:rPr>
        <w:t>conforme a lo dispuesto por los artículos 124</w:t>
      </w:r>
      <w:r w:rsidR="005423AA">
        <w:rPr>
          <w:rStyle w:val="Refdenotaalpie"/>
          <w:rFonts w:ascii="ITC Avant Garde" w:hAnsi="ITC Avant Garde"/>
        </w:rPr>
        <w:footnoteReference w:id="33"/>
      </w:r>
      <w:r w:rsidRPr="00434B3E">
        <w:rPr>
          <w:rFonts w:ascii="ITC Avant Garde" w:hAnsi="ITC Avant Garde"/>
        </w:rPr>
        <w:t xml:space="preserve"> y 125</w:t>
      </w:r>
      <w:r w:rsidR="005423AA">
        <w:rPr>
          <w:rStyle w:val="Refdenotaalpie"/>
          <w:rFonts w:ascii="ITC Avant Garde" w:hAnsi="ITC Avant Garde"/>
        </w:rPr>
        <w:footnoteReference w:id="34"/>
      </w:r>
      <w:r w:rsidRPr="00434B3E">
        <w:rPr>
          <w:rFonts w:ascii="ITC Avant Garde" w:hAnsi="ITC Avant Garde"/>
        </w:rPr>
        <w:t xml:space="preserve"> de la LFCE</w:t>
      </w:r>
      <w:r>
        <w:rPr>
          <w:rFonts w:ascii="ITC Avant Garde" w:hAnsi="ITC Avant Garde"/>
        </w:rPr>
        <w:t>,</w:t>
      </w:r>
      <w:r w:rsidRPr="00434B3E">
        <w:rPr>
          <w:rFonts w:ascii="ITC Avant Garde" w:hAnsi="ITC Avant Garde"/>
        </w:rPr>
        <w:t xml:space="preserve"> es obligación de la AI </w:t>
      </w:r>
      <w:r>
        <w:rPr>
          <w:rFonts w:ascii="ITC Avant Garde" w:hAnsi="ITC Avant Garde"/>
        </w:rPr>
        <w:t xml:space="preserve">dictar las medidas que sean conducentes para salvaguardar la información </w:t>
      </w:r>
      <w:r>
        <w:rPr>
          <w:rFonts w:ascii="ITC Avant Garde" w:hAnsi="ITC Avant Garde"/>
        </w:rPr>
        <w:lastRenderedPageBreak/>
        <w:t>confidencial, así como para preservar en todo momento las obligaciones en términos de clasificación de la información que obtenga directamente en la realización de sus investigaciones</w:t>
      </w:r>
      <w:r w:rsidRPr="00434B3E">
        <w:rPr>
          <w:rFonts w:ascii="ITC Avant Garde" w:hAnsi="ITC Avant Garde"/>
        </w:rPr>
        <w:t>.</w:t>
      </w:r>
    </w:p>
    <w:p w14:paraId="7B313974" w14:textId="076DABC7" w:rsidR="00DD2AE1" w:rsidRDefault="00C47F6D" w:rsidP="00F64277">
      <w:pPr>
        <w:spacing w:after="120" w:line="240" w:lineRule="auto"/>
        <w:jc w:val="both"/>
        <w:rPr>
          <w:rFonts w:ascii="Arial" w:hAnsi="Arial" w:cs="Arial"/>
        </w:rPr>
      </w:pPr>
      <w:r>
        <w:rPr>
          <w:rFonts w:ascii="ITC Avant Garde" w:hAnsi="ITC Avant Garde"/>
        </w:rPr>
        <w:t xml:space="preserve">Así, se considera </w:t>
      </w:r>
      <w:r w:rsidR="00DD2AE1">
        <w:rPr>
          <w:rFonts w:ascii="ITC Avant Garde" w:hAnsi="ITC Avant Garde"/>
        </w:rPr>
        <w:t>innecesaria una</w:t>
      </w:r>
      <w:r>
        <w:rPr>
          <w:rFonts w:ascii="ITC Avant Garde" w:hAnsi="ITC Avant Garde"/>
        </w:rPr>
        <w:t xml:space="preserve"> mención </w:t>
      </w:r>
      <w:r w:rsidR="00DD2AE1">
        <w:rPr>
          <w:rFonts w:ascii="ITC Avant Garde" w:hAnsi="ITC Avant Garde"/>
        </w:rPr>
        <w:t xml:space="preserve">adicional a la </w:t>
      </w:r>
      <w:r>
        <w:rPr>
          <w:rFonts w:ascii="ITC Avant Garde" w:hAnsi="ITC Avant Garde"/>
        </w:rPr>
        <w:t xml:space="preserve">contenida en el artículo 45 del Anteproyecto de </w:t>
      </w:r>
      <w:r w:rsidR="00250C2C">
        <w:rPr>
          <w:rFonts w:ascii="ITC Avant Garde" w:hAnsi="ITC Avant Garde"/>
        </w:rPr>
        <w:t>L</w:t>
      </w:r>
      <w:r>
        <w:rPr>
          <w:rFonts w:ascii="ITC Avant Garde" w:hAnsi="ITC Avant Garde"/>
        </w:rPr>
        <w:t xml:space="preserve">ineamientos, </w:t>
      </w:r>
      <w:r w:rsidR="00DD2AE1">
        <w:rPr>
          <w:rFonts w:ascii="ITC Avant Garde" w:hAnsi="ITC Avant Garde"/>
        </w:rPr>
        <w:t>respecto a</w:t>
      </w:r>
      <w:r>
        <w:rPr>
          <w:rFonts w:ascii="ITC Avant Garde" w:hAnsi="ITC Avant Garde"/>
        </w:rPr>
        <w:t xml:space="preserve"> las medidas técnicas y administrativas </w:t>
      </w:r>
      <w:r w:rsidR="00DD2AE1">
        <w:rPr>
          <w:rFonts w:ascii="ITC Avant Garde" w:hAnsi="ITC Avant Garde"/>
        </w:rPr>
        <w:t xml:space="preserve">con las que debe de contar el Sistema electrónico </w:t>
      </w:r>
      <w:r w:rsidRPr="00EA6FAB">
        <w:rPr>
          <w:rFonts w:ascii="ITC Avant Garde" w:hAnsi="ITC Avant Garde"/>
        </w:rPr>
        <w:t>a fin de garantizar la integridad, confidencialidad e inalterabilidad tanto de las comunicaciones, como de la información</w:t>
      </w:r>
      <w:r w:rsidR="00DD2AE1">
        <w:rPr>
          <w:rFonts w:ascii="ITC Avant Garde" w:hAnsi="ITC Avant Garde"/>
        </w:rPr>
        <w:t xml:space="preserve"> ahí</w:t>
      </w:r>
      <w:r w:rsidRPr="00EA6FAB">
        <w:rPr>
          <w:rFonts w:ascii="ITC Avant Garde" w:hAnsi="ITC Avant Garde"/>
        </w:rPr>
        <w:t xml:space="preserve"> transmitida y almacenada</w:t>
      </w:r>
      <w:r w:rsidR="00DD2AE1">
        <w:rPr>
          <w:rFonts w:ascii="ITC Avant Garde" w:hAnsi="ITC Avant Garde"/>
        </w:rPr>
        <w:t>.</w:t>
      </w:r>
    </w:p>
    <w:p w14:paraId="459C2732" w14:textId="5EC02A04" w:rsidR="002B1273" w:rsidRDefault="00E36DB0" w:rsidP="00F64277">
      <w:pPr>
        <w:spacing w:after="120" w:line="240" w:lineRule="auto"/>
        <w:jc w:val="both"/>
        <w:rPr>
          <w:rFonts w:ascii="ITC Avant Garde" w:hAnsi="ITC Avant Garde"/>
        </w:rPr>
      </w:pPr>
      <w:r>
        <w:rPr>
          <w:rFonts w:ascii="ITC Avant Garde" w:hAnsi="ITC Avant Garde"/>
        </w:rPr>
        <w:t>Finalmente</w:t>
      </w:r>
      <w:r w:rsidR="002B1273" w:rsidRPr="002B1273">
        <w:rPr>
          <w:rFonts w:ascii="ITC Avant Garde" w:hAnsi="ITC Avant Garde"/>
        </w:rPr>
        <w:t xml:space="preserve">, </w:t>
      </w:r>
      <w:r w:rsidR="00C47F6D">
        <w:rPr>
          <w:rFonts w:ascii="ITC Avant Garde" w:hAnsi="ITC Avant Garde"/>
        </w:rPr>
        <w:t xml:space="preserve">cabe señalar que </w:t>
      </w:r>
      <w:r w:rsidR="002B1273" w:rsidRPr="002B1273">
        <w:rPr>
          <w:rFonts w:ascii="ITC Avant Garde" w:hAnsi="ITC Avant Garde"/>
        </w:rPr>
        <w:t xml:space="preserve">en el artículo 46 </w:t>
      </w:r>
      <w:r w:rsidR="00C47F6D">
        <w:rPr>
          <w:rFonts w:ascii="ITC Avant Garde" w:hAnsi="ITC Avant Garde"/>
        </w:rPr>
        <w:t>del Anteproyecto de Lineamientos se establecen las acciones que deberá observar el Instituto para asegurar la integridad e inalterabilidad de la información contenida en el expediente electrónico.</w:t>
      </w:r>
    </w:p>
    <w:p w14:paraId="5A8F5EE8" w14:textId="1579E6CF" w:rsidR="00C40EE2" w:rsidRDefault="00C40EE2" w:rsidP="00F64277">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sidR="00E36DB0">
        <w:rPr>
          <w:rFonts w:ascii="ITC Avant Garde" w:hAnsi="ITC Avant Garde"/>
        </w:rPr>
        <w:t xml:space="preserve">Mega Cable y </w:t>
      </w:r>
      <w:r>
        <w:rPr>
          <w:rFonts w:ascii="ITC Avant Garde" w:hAnsi="ITC Avant Garde"/>
        </w:rPr>
        <w:t>Grupo Televisa</w:t>
      </w:r>
      <w:r w:rsidRPr="004F437D">
        <w:rPr>
          <w:rFonts w:ascii="ITC Avant Garde" w:hAnsi="ITC Avant Garde"/>
        </w:rPr>
        <w:t>.</w:t>
      </w:r>
    </w:p>
    <w:p w14:paraId="6C51BC18" w14:textId="540F7FCC" w:rsidR="003A56BC" w:rsidRPr="00166F60" w:rsidRDefault="00771911" w:rsidP="00EA6FAB">
      <w:pPr>
        <w:keepNext/>
        <w:keepLines/>
        <w:spacing w:before="120" w:after="120" w:line="240" w:lineRule="auto"/>
        <w:outlineLvl w:val="2"/>
        <w:rPr>
          <w:rFonts w:ascii="ITC Avant Garde" w:hAnsi="ITC Avant Garde"/>
          <w:b/>
          <w:bCs/>
        </w:rPr>
      </w:pPr>
      <w:r>
        <w:rPr>
          <w:rFonts w:ascii="ITC Avant Garde" w:hAnsi="ITC Avant Garde"/>
          <w:b/>
          <w:bCs/>
        </w:rPr>
        <w:t>7</w:t>
      </w:r>
      <w:r w:rsidR="00921E85" w:rsidRPr="00166F60">
        <w:rPr>
          <w:rFonts w:ascii="ITC Avant Garde" w:hAnsi="ITC Avant Garde"/>
          <w:b/>
          <w:bCs/>
        </w:rPr>
        <w:t xml:space="preserve">.2.32. </w:t>
      </w:r>
      <w:r w:rsidR="003A56BC" w:rsidRPr="00166F60">
        <w:rPr>
          <w:rFonts w:ascii="ITC Avant Garde" w:hAnsi="ITC Avant Garde"/>
          <w:b/>
          <w:bCs/>
        </w:rPr>
        <w:t>Comentario</w:t>
      </w:r>
      <w:r w:rsidR="005423AA" w:rsidRPr="00166F60">
        <w:rPr>
          <w:rFonts w:ascii="ITC Avant Garde" w:hAnsi="ITC Avant Garde"/>
          <w:b/>
          <w:bCs/>
        </w:rPr>
        <w:t>s</w:t>
      </w:r>
      <w:r w:rsidR="003A56BC" w:rsidRPr="00166F60">
        <w:rPr>
          <w:rFonts w:ascii="ITC Avant Garde" w:hAnsi="ITC Avant Garde"/>
          <w:b/>
          <w:bCs/>
        </w:rPr>
        <w:t xml:space="preserve"> recibido</w:t>
      </w:r>
      <w:r w:rsidR="00CA1ACE" w:rsidRPr="00166F60">
        <w:rPr>
          <w:rFonts w:ascii="ITC Avant Garde" w:hAnsi="ITC Avant Garde"/>
          <w:b/>
          <w:bCs/>
        </w:rPr>
        <w:t>s</w:t>
      </w:r>
      <w:r w:rsidR="003A56BC" w:rsidRPr="00166F60">
        <w:rPr>
          <w:rFonts w:ascii="ITC Avant Garde" w:hAnsi="ITC Avant Garde"/>
          <w:b/>
          <w:bCs/>
        </w:rPr>
        <w:t xml:space="preserve"> al artículo 46</w:t>
      </w:r>
    </w:p>
    <w:p w14:paraId="16A9CF6B" w14:textId="149142FE" w:rsidR="003A56BC" w:rsidRPr="003A56BC" w:rsidRDefault="003A56BC" w:rsidP="0051073D">
      <w:pPr>
        <w:pStyle w:val="Prrafodelista"/>
        <w:numPr>
          <w:ilvl w:val="0"/>
          <w:numId w:val="7"/>
        </w:numPr>
        <w:spacing w:before="120" w:after="120" w:line="240" w:lineRule="auto"/>
        <w:ind w:left="850" w:hanging="357"/>
        <w:contextualSpacing w:val="0"/>
        <w:jc w:val="both"/>
        <w:rPr>
          <w:rFonts w:ascii="ITC Avant Garde" w:hAnsi="ITC Avant Garde"/>
        </w:rPr>
      </w:pPr>
      <w:r>
        <w:rPr>
          <w:rFonts w:ascii="ITC Avant Garde" w:hAnsi="ITC Avant Garde"/>
          <w:lang w:val="es-MX"/>
        </w:rPr>
        <w:t>AT&amp;T</w:t>
      </w:r>
      <w:r w:rsidRPr="003A56BC">
        <w:rPr>
          <w:rFonts w:ascii="ITC Avant Garde" w:hAnsi="ITC Avant Garde"/>
        </w:rPr>
        <w:t xml:space="preserve"> </w:t>
      </w:r>
      <w:r w:rsidR="006D669B">
        <w:rPr>
          <w:rFonts w:ascii="ITC Avant Garde" w:hAnsi="ITC Avant Garde"/>
          <w:lang w:val="es-MX"/>
        </w:rPr>
        <w:t>manifestó lo siguiente</w:t>
      </w:r>
      <w:r w:rsidRPr="003A56BC">
        <w:rPr>
          <w:rFonts w:ascii="ITC Avant Garde" w:hAnsi="ITC Avant Garde"/>
        </w:rPr>
        <w:t>:</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3A56BC" w:rsidRPr="004F437D" w14:paraId="565ECF8D" w14:textId="77777777" w:rsidTr="00DA6C61">
        <w:trPr>
          <w:trHeight w:val="276"/>
        </w:trPr>
        <w:tc>
          <w:tcPr>
            <w:tcW w:w="8931" w:type="dxa"/>
            <w:shd w:val="clear" w:color="auto" w:fill="538135" w:themeFill="accent6" w:themeFillShade="BF"/>
          </w:tcPr>
          <w:p w14:paraId="0B870887" w14:textId="42BD0B47" w:rsidR="003A56BC" w:rsidRPr="004F437D" w:rsidRDefault="00B36095"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B36095">
              <w:rPr>
                <w:rFonts w:ascii="ITC Avant Garde" w:hAnsi="ITC Avant Garde" w:cs="ITC Avant Garde"/>
                <w:b/>
                <w:color w:val="FFFFFF" w:themeColor="background1"/>
                <w:sz w:val="20"/>
                <w:szCs w:val="20"/>
                <w:lang w:eastAsia="es-MX"/>
              </w:rPr>
              <w:t>AT&amp;T</w:t>
            </w:r>
          </w:p>
        </w:tc>
      </w:tr>
      <w:tr w:rsidR="003A56BC" w:rsidRPr="004F437D" w14:paraId="4151B478" w14:textId="77777777" w:rsidTr="00DA6C61">
        <w:trPr>
          <w:trHeight w:val="698"/>
        </w:trPr>
        <w:tc>
          <w:tcPr>
            <w:tcW w:w="8931" w:type="dxa"/>
            <w:shd w:val="clear" w:color="auto" w:fill="C5E0B3" w:themeFill="accent6" w:themeFillTint="66"/>
            <w:vAlign w:val="center"/>
          </w:tcPr>
          <w:p w14:paraId="0E4D2A05" w14:textId="71A0C211" w:rsidR="003A56BC" w:rsidRPr="004F437D" w:rsidRDefault="003A56BC"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3A56BC">
              <w:rPr>
                <w:rFonts w:ascii="ITC Avant Garde" w:hAnsi="ITC Avant Garde" w:cs="Tahoma"/>
                <w:i/>
                <w:color w:val="000000"/>
                <w:sz w:val="18"/>
                <w:szCs w:val="18"/>
                <w:lang w:eastAsia="es-MX"/>
              </w:rPr>
              <w:t>El artículo 46 de los propuestos lineamientos que habla sobre los requisitos para la integridad e inalterabilidad de la información, se sugiere la inserción de marca de agua y/o folio que permita identificar la persona o el sujeto que accedió al expediente</w:t>
            </w:r>
            <w:r w:rsidRPr="00C40EE2">
              <w:rPr>
                <w:rFonts w:ascii="ITC Avant Garde" w:hAnsi="ITC Avant Garde" w:cs="Tahoma"/>
                <w:i/>
                <w:color w:val="000000"/>
                <w:sz w:val="18"/>
                <w:szCs w:val="18"/>
                <w:lang w:eastAsia="es-MX"/>
              </w:rPr>
              <w:t>.</w:t>
            </w:r>
            <w:r>
              <w:rPr>
                <w:rFonts w:ascii="ITC Avant Garde" w:hAnsi="ITC Avant Garde" w:cs="Tahoma"/>
                <w:i/>
                <w:color w:val="000000"/>
                <w:sz w:val="18"/>
                <w:szCs w:val="18"/>
                <w:lang w:eastAsia="es-MX"/>
              </w:rPr>
              <w:t>”</w:t>
            </w:r>
          </w:p>
        </w:tc>
      </w:tr>
    </w:tbl>
    <w:p w14:paraId="6FFF99A2" w14:textId="4139B626" w:rsidR="006D669B" w:rsidRPr="00EA6FAB" w:rsidRDefault="006D669B" w:rsidP="0051073D">
      <w:pPr>
        <w:pStyle w:val="Prrafodelista"/>
        <w:numPr>
          <w:ilvl w:val="0"/>
          <w:numId w:val="7"/>
        </w:numPr>
        <w:spacing w:before="120" w:after="120" w:line="240" w:lineRule="auto"/>
        <w:ind w:left="850" w:hanging="357"/>
        <w:contextualSpacing w:val="0"/>
        <w:jc w:val="both"/>
        <w:rPr>
          <w:rFonts w:ascii="ITC Avant Garde" w:hAnsi="ITC Avant Garde"/>
          <w:lang w:val="es-MX"/>
        </w:rPr>
      </w:pPr>
      <w:r>
        <w:rPr>
          <w:rFonts w:ascii="ITC Avant Garde" w:hAnsi="ITC Avant Garde"/>
          <w:lang w:val="es-MX"/>
        </w:rPr>
        <w:t>Mega Cable sugirió lo siguiente</w:t>
      </w:r>
      <w:r w:rsidRPr="00EA6FAB">
        <w:rPr>
          <w:rFonts w:ascii="ITC Avant Garde" w:hAnsi="ITC Avant Garde"/>
          <w:lang w:val="es-MX"/>
        </w:rPr>
        <w:t>:</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6D669B" w:rsidRPr="004F437D" w14:paraId="4B15736A" w14:textId="77777777" w:rsidTr="006D669B">
        <w:trPr>
          <w:trHeight w:val="276"/>
        </w:trPr>
        <w:tc>
          <w:tcPr>
            <w:tcW w:w="8931" w:type="dxa"/>
            <w:shd w:val="clear" w:color="auto" w:fill="538135" w:themeFill="accent6" w:themeFillShade="BF"/>
          </w:tcPr>
          <w:p w14:paraId="3BB5DE14" w14:textId="582D4767" w:rsidR="006D669B" w:rsidRPr="004F437D" w:rsidRDefault="006D669B" w:rsidP="006D669B">
            <w:pPr>
              <w:autoSpaceDE w:val="0"/>
              <w:autoSpaceDN w:val="0"/>
              <w:adjustRightInd w:val="0"/>
              <w:spacing w:after="120" w:line="240" w:lineRule="auto"/>
              <w:jc w:val="center"/>
              <w:rPr>
                <w:rFonts w:ascii="ITC Avant Garde" w:hAnsi="ITC Avant Garde" w:cs="Tahoma"/>
                <w:i/>
                <w:color w:val="000000"/>
                <w:sz w:val="20"/>
                <w:szCs w:val="20"/>
                <w:lang w:eastAsia="es-MX"/>
              </w:rPr>
            </w:pPr>
            <w:r w:rsidRPr="00B36095">
              <w:rPr>
                <w:rFonts w:ascii="ITC Avant Garde" w:hAnsi="ITC Avant Garde" w:cs="ITC Avant Garde"/>
                <w:b/>
                <w:color w:val="FFFFFF" w:themeColor="background1"/>
                <w:sz w:val="20"/>
                <w:szCs w:val="20"/>
                <w:lang w:eastAsia="es-MX"/>
              </w:rPr>
              <w:t>Mega Cable</w:t>
            </w:r>
          </w:p>
        </w:tc>
      </w:tr>
      <w:tr w:rsidR="006D669B" w:rsidRPr="004F437D" w14:paraId="4AA3AF98" w14:textId="77777777" w:rsidTr="006D669B">
        <w:trPr>
          <w:trHeight w:val="698"/>
        </w:trPr>
        <w:tc>
          <w:tcPr>
            <w:tcW w:w="8931" w:type="dxa"/>
            <w:shd w:val="clear" w:color="auto" w:fill="C5E0B3" w:themeFill="accent6" w:themeFillTint="66"/>
            <w:vAlign w:val="center"/>
          </w:tcPr>
          <w:p w14:paraId="10F994A9" w14:textId="77777777" w:rsidR="006D669B" w:rsidRPr="008417F0" w:rsidRDefault="006D669B" w:rsidP="006D669B">
            <w:pPr>
              <w:autoSpaceDE w:val="0"/>
              <w:autoSpaceDN w:val="0"/>
              <w:adjustRightInd w:val="0"/>
              <w:spacing w:after="120" w:line="240" w:lineRule="auto"/>
              <w:jc w:val="both"/>
              <w:rPr>
                <w:rFonts w:ascii="ITC Avant Garde" w:hAnsi="ITC Avant Garde" w:cs="Tahoma"/>
                <w:color w:val="000000"/>
                <w:sz w:val="18"/>
                <w:szCs w:val="18"/>
                <w:lang w:eastAsia="es-MX"/>
              </w:rPr>
            </w:pPr>
            <w:r w:rsidRPr="008417F0">
              <w:rPr>
                <w:rFonts w:ascii="ITC Avant Garde" w:hAnsi="ITC Avant Garde" w:cs="Tahoma"/>
                <w:color w:val="000000"/>
                <w:sz w:val="18"/>
                <w:szCs w:val="18"/>
                <w:lang w:eastAsia="es-MX"/>
              </w:rPr>
              <w:t>Sugiere agregar la fracción III, al artículo 46, relativo a la Integridad e inalterabilidad de la información:</w:t>
            </w:r>
          </w:p>
          <w:p w14:paraId="51C8C121" w14:textId="77777777" w:rsidR="006D669B" w:rsidRDefault="006D669B" w:rsidP="006D669B">
            <w:pPr>
              <w:autoSpaceDE w:val="0"/>
              <w:autoSpaceDN w:val="0"/>
              <w:adjustRightInd w:val="0"/>
              <w:spacing w:after="120" w:line="240" w:lineRule="auto"/>
              <w:jc w:val="both"/>
              <w:rPr>
                <w:rFonts w:ascii="ITC Avant Garde" w:hAnsi="ITC Avant Garde" w:cs="Tahoma"/>
                <w:i/>
                <w:color w:val="000000"/>
                <w:sz w:val="18"/>
                <w:szCs w:val="18"/>
                <w:lang w:eastAsia="es-MX"/>
              </w:rPr>
            </w:pPr>
            <w:r w:rsidRPr="00B36095">
              <w:rPr>
                <w:rFonts w:ascii="ITC Avant Garde" w:hAnsi="ITC Avant Garde" w:cs="Tahoma"/>
                <w:i/>
                <w:color w:val="000000"/>
                <w:sz w:val="18"/>
                <w:szCs w:val="18"/>
                <w:lang w:eastAsia="es-MX"/>
              </w:rPr>
              <w:t>"</w:t>
            </w:r>
            <w:r>
              <w:rPr>
                <w:rFonts w:ascii="ITC Avant Garde" w:hAnsi="ITC Avant Garde" w:cs="Tahoma"/>
                <w:i/>
                <w:color w:val="000000"/>
                <w:sz w:val="18"/>
                <w:szCs w:val="18"/>
                <w:lang w:eastAsia="es-MX"/>
              </w:rPr>
              <w:t>[…]</w:t>
            </w:r>
          </w:p>
          <w:p w14:paraId="1DA5EF80" w14:textId="77777777" w:rsidR="006D669B" w:rsidRPr="00B36095" w:rsidRDefault="006D669B" w:rsidP="006D669B">
            <w:pPr>
              <w:autoSpaceDE w:val="0"/>
              <w:autoSpaceDN w:val="0"/>
              <w:adjustRightInd w:val="0"/>
              <w:spacing w:after="120" w:line="240" w:lineRule="auto"/>
              <w:jc w:val="both"/>
              <w:rPr>
                <w:rFonts w:ascii="ITC Avant Garde" w:hAnsi="ITC Avant Garde" w:cs="Tahoma"/>
                <w:i/>
                <w:color w:val="000000"/>
                <w:sz w:val="18"/>
                <w:szCs w:val="18"/>
                <w:lang w:eastAsia="es-MX"/>
              </w:rPr>
            </w:pPr>
            <w:r w:rsidRPr="00B36095">
              <w:rPr>
                <w:rFonts w:ascii="ITC Avant Garde" w:hAnsi="ITC Avant Garde" w:cs="Tahoma"/>
                <w:i/>
                <w:color w:val="000000"/>
                <w:sz w:val="18"/>
                <w:szCs w:val="18"/>
                <w:lang w:eastAsia="es-MX"/>
              </w:rPr>
              <w:t>III. Resguardar la información de carácter confidencial y reservada de conformidad a las disposiciones vigentes.</w:t>
            </w:r>
          </w:p>
          <w:p w14:paraId="01E1B32E" w14:textId="77777777" w:rsidR="006D669B" w:rsidRPr="008417F0" w:rsidRDefault="006D669B" w:rsidP="006D669B">
            <w:pPr>
              <w:autoSpaceDE w:val="0"/>
              <w:autoSpaceDN w:val="0"/>
              <w:adjustRightInd w:val="0"/>
              <w:spacing w:after="120" w:line="240" w:lineRule="auto"/>
              <w:jc w:val="both"/>
              <w:rPr>
                <w:rFonts w:ascii="ITC Avant Garde" w:hAnsi="ITC Avant Garde" w:cs="Tahoma"/>
                <w:i/>
                <w:color w:val="000000"/>
                <w:sz w:val="18"/>
                <w:szCs w:val="18"/>
                <w:u w:val="single"/>
                <w:lang w:eastAsia="es-MX"/>
              </w:rPr>
            </w:pPr>
            <w:r w:rsidRPr="008417F0">
              <w:rPr>
                <w:rFonts w:ascii="ITC Avant Garde" w:hAnsi="ITC Avant Garde" w:cs="Tahoma"/>
                <w:i/>
                <w:color w:val="000000"/>
                <w:sz w:val="18"/>
                <w:szCs w:val="18"/>
                <w:u w:val="single"/>
                <w:lang w:eastAsia="es-MX"/>
              </w:rPr>
              <w:t>Se sugiere la adición de la fracción III, con el fin de asegurar que se cumplirán [sic] lo establecido en las disposiciones vigentes en materia de confidencialidad.”</w:t>
            </w:r>
          </w:p>
        </w:tc>
      </w:tr>
    </w:tbl>
    <w:p w14:paraId="76853156" w14:textId="45B15E3A" w:rsidR="003A56BC" w:rsidRPr="004F437D" w:rsidRDefault="003A56BC"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083BC856" w14:textId="0F2B5376" w:rsidR="006D669B" w:rsidRDefault="00BF778C" w:rsidP="006D669B">
      <w:pPr>
        <w:spacing w:after="120" w:line="240" w:lineRule="auto"/>
        <w:jc w:val="both"/>
        <w:rPr>
          <w:rFonts w:ascii="ITC Avant Garde" w:hAnsi="ITC Avant Garde"/>
        </w:rPr>
      </w:pPr>
      <w:r>
        <w:rPr>
          <w:rFonts w:ascii="ITC Avant Garde" w:hAnsi="ITC Avant Garde"/>
        </w:rPr>
        <w:t>Respecto a la adición de la fracción propuesta por Mega Cable, en el sentido de que el Instituto debe proveer lo necesario a fin de resguardar la información de carácter y reservada de conformidad con las disposiciones vigentes, esta se considera innecesaria. Lo anterior, tomando en consideración que el Anteproyecto de Lineamientos no</w:t>
      </w:r>
      <w:r w:rsidR="006D669B">
        <w:rPr>
          <w:rFonts w:ascii="ITC Avant Garde" w:hAnsi="ITC Avant Garde"/>
        </w:rPr>
        <w:t xml:space="preserve"> </w:t>
      </w:r>
      <w:r w:rsidR="006D669B" w:rsidRPr="00D37106">
        <w:rPr>
          <w:rFonts w:ascii="ITC Avant Garde" w:hAnsi="ITC Avant Garde"/>
        </w:rPr>
        <w:t xml:space="preserve">tiene por objeto reiterar o prever disposiciones ya contenidas en la LFCE o en las Disposiciones Regulatorias; sino que, tal como se establece en su artículo 1, su objeto consiste en “[…] </w:t>
      </w:r>
      <w:r w:rsidR="006D669B" w:rsidRPr="00D37106">
        <w:rPr>
          <w:rFonts w:ascii="ITC Avant Garde" w:hAnsi="ITC Avant Garde"/>
          <w:i/>
        </w:rPr>
        <w:t xml:space="preserve">establecer las disposiciones aplicables para la sustanciación de las investigaciones, procedimientos y trámites a cargo de </w:t>
      </w:r>
      <w:r w:rsidR="006D669B" w:rsidRPr="00D37106">
        <w:rPr>
          <w:rFonts w:ascii="ITC Avant Garde" w:hAnsi="ITC Avant Garde"/>
          <w:i/>
        </w:rPr>
        <w:lastRenderedPageBreak/>
        <w:t>la Autoridad Investigadora del Instituto Federal de Telecomunicaciones a través de medios electrónicos, así como los términos y condiciones de operación del Sistema electrónico.</w:t>
      </w:r>
      <w:r w:rsidR="006D669B" w:rsidRPr="00D37106">
        <w:rPr>
          <w:rFonts w:ascii="ITC Avant Garde" w:hAnsi="ITC Avant Garde"/>
        </w:rPr>
        <w:t>”</w:t>
      </w:r>
    </w:p>
    <w:p w14:paraId="78814383" w14:textId="0C2D8214" w:rsidR="006D669B" w:rsidRDefault="006D669B" w:rsidP="006D669B">
      <w:pPr>
        <w:spacing w:after="120" w:line="240" w:lineRule="auto"/>
        <w:jc w:val="both"/>
        <w:rPr>
          <w:rFonts w:ascii="ITC Avant Garde" w:hAnsi="ITC Avant Garde"/>
        </w:rPr>
      </w:pPr>
      <w:r>
        <w:rPr>
          <w:rFonts w:ascii="ITC Avant Garde" w:hAnsi="ITC Avant Garde"/>
        </w:rPr>
        <w:t xml:space="preserve">En ese sentido, </w:t>
      </w:r>
      <w:r w:rsidRPr="00434B3E">
        <w:rPr>
          <w:rFonts w:ascii="ITC Avant Garde" w:hAnsi="ITC Avant Garde"/>
        </w:rPr>
        <w:t>conforme a lo dispuesto por los artículos 124 y 125 de la LFCE</w:t>
      </w:r>
      <w:r>
        <w:rPr>
          <w:rFonts w:ascii="ITC Avant Garde" w:hAnsi="ITC Avant Garde"/>
        </w:rPr>
        <w:t>,</w:t>
      </w:r>
      <w:r w:rsidRPr="00434B3E">
        <w:rPr>
          <w:rFonts w:ascii="ITC Avant Garde" w:hAnsi="ITC Avant Garde"/>
        </w:rPr>
        <w:t xml:space="preserve"> es obligación de la AI </w:t>
      </w:r>
      <w:r>
        <w:rPr>
          <w:rFonts w:ascii="ITC Avant Garde" w:hAnsi="ITC Avant Garde"/>
        </w:rPr>
        <w:t>dictar las medidas que sean conducentes para salvaguardar la información confidencial, así como para preservar en todo momento las obligaciones en términos de clasificación de la información que obtenga directamente en la realización de sus investigaciones</w:t>
      </w:r>
      <w:r w:rsidRPr="00434B3E">
        <w:rPr>
          <w:rFonts w:ascii="ITC Avant Garde" w:hAnsi="ITC Avant Garde"/>
        </w:rPr>
        <w:t>.</w:t>
      </w:r>
    </w:p>
    <w:p w14:paraId="48E3F32F" w14:textId="770EBB06" w:rsidR="00BF778C" w:rsidRDefault="00BF778C" w:rsidP="006D669B">
      <w:pPr>
        <w:spacing w:after="120" w:line="240" w:lineRule="auto"/>
        <w:jc w:val="both"/>
        <w:rPr>
          <w:rFonts w:ascii="ITC Avant Garde" w:hAnsi="ITC Avant Garde"/>
        </w:rPr>
      </w:pPr>
      <w:r>
        <w:rPr>
          <w:rFonts w:ascii="ITC Avant Garde" w:hAnsi="ITC Avant Garde"/>
        </w:rPr>
        <w:t xml:space="preserve">Por su parte, respecto a la sugerencia de AT&amp;T de </w:t>
      </w:r>
      <w:r w:rsidR="005423AA">
        <w:rPr>
          <w:rFonts w:ascii="ITC Avant Garde" w:hAnsi="ITC Avant Garde"/>
        </w:rPr>
        <w:t xml:space="preserve">incluir la mención </w:t>
      </w:r>
      <w:r>
        <w:rPr>
          <w:rFonts w:ascii="ITC Avant Garde" w:hAnsi="ITC Avant Garde"/>
        </w:rPr>
        <w:t>de una “</w:t>
      </w:r>
      <w:r w:rsidRPr="00D37106">
        <w:rPr>
          <w:rFonts w:ascii="ITC Avant Garde" w:hAnsi="ITC Avant Garde"/>
          <w:i/>
          <w:iCs/>
        </w:rPr>
        <w:t>marca de agua y/o folio</w:t>
      </w:r>
      <w:r>
        <w:rPr>
          <w:rFonts w:ascii="ITC Avant Garde" w:hAnsi="ITC Avant Garde"/>
          <w:i/>
          <w:iCs/>
        </w:rPr>
        <w:t xml:space="preserve"> </w:t>
      </w:r>
      <w:r w:rsidRPr="00EA6FAB">
        <w:rPr>
          <w:rFonts w:ascii="ITC Avant Garde" w:hAnsi="ITC Avant Garde"/>
          <w:i/>
          <w:iCs/>
        </w:rPr>
        <w:t>que permita identificar la persona o el sujeto que accedió al expediente</w:t>
      </w:r>
      <w:r>
        <w:rPr>
          <w:rFonts w:ascii="ITC Avant Garde" w:hAnsi="ITC Avant Garde"/>
        </w:rPr>
        <w:t>”, se señala que el Anteproyecto de</w:t>
      </w:r>
      <w:r w:rsidRPr="002B1273">
        <w:rPr>
          <w:rFonts w:ascii="ITC Avant Garde" w:hAnsi="ITC Avant Garde"/>
        </w:rPr>
        <w:t xml:space="preserve"> </w:t>
      </w:r>
      <w:r w:rsidR="00250C2C">
        <w:rPr>
          <w:rFonts w:ascii="ITC Avant Garde" w:hAnsi="ITC Avant Garde"/>
        </w:rPr>
        <w:t>L</w:t>
      </w:r>
      <w:r w:rsidRPr="002B1273">
        <w:rPr>
          <w:rFonts w:ascii="ITC Avant Garde" w:hAnsi="ITC Avant Garde"/>
        </w:rPr>
        <w:t xml:space="preserve">ineamientos no </w:t>
      </w:r>
      <w:r>
        <w:rPr>
          <w:rFonts w:ascii="ITC Avant Garde" w:hAnsi="ITC Avant Garde"/>
        </w:rPr>
        <w:t>es</w:t>
      </w:r>
      <w:r w:rsidRPr="002B1273">
        <w:rPr>
          <w:rFonts w:ascii="ITC Avant Garde" w:hAnsi="ITC Avant Garde"/>
        </w:rPr>
        <w:t xml:space="preserve"> un documento técnico </w:t>
      </w:r>
      <w:r>
        <w:rPr>
          <w:rFonts w:ascii="ITC Avant Garde" w:hAnsi="ITC Avant Garde"/>
        </w:rPr>
        <w:t>cuyo objetivo sea</w:t>
      </w:r>
      <w:r w:rsidRPr="002B1273">
        <w:rPr>
          <w:rFonts w:ascii="ITC Avant Garde" w:hAnsi="ITC Avant Garde"/>
        </w:rPr>
        <w:t xml:space="preserve"> establecer</w:t>
      </w:r>
      <w:r>
        <w:rPr>
          <w:rFonts w:ascii="ITC Avant Garde" w:hAnsi="ITC Avant Garde"/>
        </w:rPr>
        <w:t xml:space="preserve"> de forma específica</w:t>
      </w:r>
      <w:r w:rsidRPr="002B1273">
        <w:rPr>
          <w:rFonts w:ascii="ITC Avant Garde" w:hAnsi="ITC Avant Garde"/>
        </w:rPr>
        <w:t xml:space="preserve"> las medidas </w:t>
      </w:r>
      <w:r>
        <w:rPr>
          <w:rFonts w:ascii="ITC Avant Garde" w:hAnsi="ITC Avant Garde"/>
        </w:rPr>
        <w:t>para asegurar la “</w:t>
      </w:r>
      <w:r w:rsidRPr="00D37106">
        <w:rPr>
          <w:rFonts w:ascii="ITC Avant Garde" w:hAnsi="ITC Avant Garde"/>
          <w:i/>
          <w:iCs/>
        </w:rPr>
        <w:t>integridad e inalterabilidad de la información</w:t>
      </w:r>
      <w:r>
        <w:rPr>
          <w:rFonts w:ascii="ITC Avant Garde" w:hAnsi="ITC Avant Garde"/>
        </w:rPr>
        <w:t>”.</w:t>
      </w:r>
    </w:p>
    <w:p w14:paraId="25C24041" w14:textId="34A13603" w:rsidR="00377EEC" w:rsidRPr="00747EA5" w:rsidRDefault="00BF778C" w:rsidP="00F64277">
      <w:pPr>
        <w:spacing w:after="120" w:line="240" w:lineRule="auto"/>
        <w:jc w:val="both"/>
        <w:rPr>
          <w:rFonts w:ascii="ITC Avant Garde" w:hAnsi="ITC Avant Garde"/>
        </w:rPr>
      </w:pPr>
      <w:r>
        <w:rPr>
          <w:rFonts w:ascii="ITC Avant Garde" w:hAnsi="ITC Avant Garde"/>
        </w:rPr>
        <w:t>Finalmente, cabe señalar que</w:t>
      </w:r>
      <w:r w:rsidR="00377EEC" w:rsidRPr="00377EEC">
        <w:rPr>
          <w:rFonts w:ascii="ITC Avant Garde" w:hAnsi="ITC Avant Garde"/>
        </w:rPr>
        <w:t xml:space="preserve"> el propio artículo 46, último párrafo, del Anteproyecto de Lineamientos dispone que el Sistema electrónico contará con una bitácora de ingreso, la cual dará cuenta sobre los </w:t>
      </w:r>
      <w:r w:rsidR="005423AA">
        <w:rPr>
          <w:rFonts w:ascii="ITC Avant Garde" w:hAnsi="ITC Avant Garde"/>
        </w:rPr>
        <w:t>U</w:t>
      </w:r>
      <w:r w:rsidR="00377EEC" w:rsidRPr="00377EEC">
        <w:rPr>
          <w:rFonts w:ascii="ITC Avant Garde" w:hAnsi="ITC Avant Garde"/>
        </w:rPr>
        <w:t>suarios que accedieron y consultaron el Sistema</w:t>
      </w:r>
      <w:r w:rsidR="008417F0">
        <w:rPr>
          <w:rFonts w:ascii="ITC Avant Garde" w:hAnsi="ITC Avant Garde"/>
        </w:rPr>
        <w:t xml:space="preserve"> electrónico</w:t>
      </w:r>
      <w:r w:rsidR="00377EEC" w:rsidRPr="00377EEC">
        <w:rPr>
          <w:rFonts w:ascii="ITC Avant Garde" w:hAnsi="ITC Avant Garde"/>
        </w:rPr>
        <w:t>.</w:t>
      </w:r>
      <w:r w:rsidDel="00BF778C">
        <w:rPr>
          <w:rFonts w:ascii="ITC Avant Garde" w:hAnsi="ITC Avant Garde"/>
        </w:rPr>
        <w:t xml:space="preserve"> </w:t>
      </w:r>
    </w:p>
    <w:p w14:paraId="3EF1EBFC" w14:textId="5BC254B9" w:rsidR="003A56BC" w:rsidRDefault="003A56BC" w:rsidP="00F64277">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sidR="00BF778C">
        <w:rPr>
          <w:rFonts w:ascii="ITC Avant Garde" w:hAnsi="ITC Avant Garde"/>
        </w:rPr>
        <w:t xml:space="preserve">Mega Cable y </w:t>
      </w:r>
      <w:r w:rsidR="00B36095">
        <w:rPr>
          <w:rFonts w:ascii="ITC Avant Garde" w:hAnsi="ITC Avant Garde"/>
        </w:rPr>
        <w:t>AT&amp;T</w:t>
      </w:r>
      <w:r w:rsidRPr="004F437D">
        <w:rPr>
          <w:rFonts w:ascii="ITC Avant Garde" w:hAnsi="ITC Avant Garde"/>
        </w:rPr>
        <w:t>.</w:t>
      </w:r>
    </w:p>
    <w:p w14:paraId="11C6C04C" w14:textId="71A69F5B" w:rsidR="00A9091F" w:rsidRPr="00166F60" w:rsidRDefault="00771911" w:rsidP="00EA6FAB">
      <w:pPr>
        <w:keepNext/>
        <w:keepLines/>
        <w:spacing w:before="120" w:after="120" w:line="240" w:lineRule="auto"/>
        <w:outlineLvl w:val="2"/>
        <w:rPr>
          <w:rFonts w:ascii="ITC Avant Garde" w:hAnsi="ITC Avant Garde"/>
          <w:b/>
          <w:bCs/>
        </w:rPr>
      </w:pPr>
      <w:r>
        <w:rPr>
          <w:rFonts w:ascii="ITC Avant Garde" w:hAnsi="ITC Avant Garde" w:cs="Arial"/>
          <w:b/>
          <w:bCs/>
        </w:rPr>
        <w:t>7</w:t>
      </w:r>
      <w:r w:rsidR="00921E85" w:rsidRPr="00166F60">
        <w:rPr>
          <w:rFonts w:ascii="ITC Avant Garde" w:hAnsi="ITC Avant Garde"/>
          <w:b/>
          <w:bCs/>
        </w:rPr>
        <w:t xml:space="preserve">.2.33. </w:t>
      </w:r>
      <w:r w:rsidR="00A9091F" w:rsidRPr="00166F60">
        <w:rPr>
          <w:rFonts w:ascii="ITC Avant Garde" w:hAnsi="ITC Avant Garde"/>
          <w:b/>
          <w:bCs/>
        </w:rPr>
        <w:t>Comentario recibido al artículo 47</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A9091F" w:rsidRPr="004F437D" w14:paraId="41332419" w14:textId="77777777" w:rsidTr="00DA6C61">
        <w:trPr>
          <w:trHeight w:val="276"/>
        </w:trPr>
        <w:tc>
          <w:tcPr>
            <w:tcW w:w="8931" w:type="dxa"/>
            <w:shd w:val="clear" w:color="auto" w:fill="538135" w:themeFill="accent6" w:themeFillShade="BF"/>
          </w:tcPr>
          <w:p w14:paraId="7A3793EF" w14:textId="5130E05E" w:rsidR="00A9091F" w:rsidRPr="004F437D" w:rsidRDefault="00A9091F"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A9091F">
              <w:rPr>
                <w:rFonts w:ascii="ITC Avant Garde" w:hAnsi="ITC Avant Garde" w:cs="ITC Avant Garde"/>
                <w:b/>
                <w:color w:val="FFFFFF" w:themeColor="background1"/>
                <w:sz w:val="20"/>
                <w:szCs w:val="20"/>
                <w:lang w:eastAsia="es-MX"/>
              </w:rPr>
              <w:t>Barragán Roche</w:t>
            </w:r>
          </w:p>
        </w:tc>
      </w:tr>
      <w:tr w:rsidR="00A9091F" w:rsidRPr="004F437D" w14:paraId="327A8E53" w14:textId="77777777" w:rsidTr="00DA6C61">
        <w:trPr>
          <w:trHeight w:val="698"/>
        </w:trPr>
        <w:tc>
          <w:tcPr>
            <w:tcW w:w="8931" w:type="dxa"/>
            <w:shd w:val="clear" w:color="auto" w:fill="C5E0B3" w:themeFill="accent6" w:themeFillTint="66"/>
            <w:vAlign w:val="center"/>
          </w:tcPr>
          <w:p w14:paraId="0F20C587" w14:textId="77777777" w:rsidR="00A9091F" w:rsidRPr="00A9091F" w:rsidRDefault="00A9091F" w:rsidP="00A9091F">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A9091F">
              <w:rPr>
                <w:rFonts w:ascii="ITC Avant Garde" w:hAnsi="ITC Avant Garde" w:cs="Tahoma"/>
                <w:i/>
                <w:color w:val="000000"/>
                <w:sz w:val="18"/>
                <w:szCs w:val="18"/>
                <w:lang w:eastAsia="es-MX"/>
              </w:rPr>
              <w:t xml:space="preserve">SAI somete a consideración de ese Instituto la posibilidad de: </w:t>
            </w:r>
          </w:p>
          <w:p w14:paraId="77468882" w14:textId="77777777" w:rsidR="00A9091F" w:rsidRPr="00A9091F" w:rsidRDefault="00A9091F" w:rsidP="00A9091F">
            <w:pPr>
              <w:autoSpaceDE w:val="0"/>
              <w:autoSpaceDN w:val="0"/>
              <w:adjustRightInd w:val="0"/>
              <w:spacing w:after="120" w:line="240" w:lineRule="auto"/>
              <w:jc w:val="both"/>
              <w:rPr>
                <w:rFonts w:ascii="ITC Avant Garde" w:hAnsi="ITC Avant Garde" w:cs="Tahoma"/>
                <w:i/>
                <w:color w:val="000000"/>
                <w:sz w:val="18"/>
                <w:szCs w:val="18"/>
                <w:lang w:eastAsia="es-MX"/>
              </w:rPr>
            </w:pPr>
            <w:r w:rsidRPr="00A9091F">
              <w:rPr>
                <w:rFonts w:ascii="ITC Avant Garde" w:hAnsi="ITC Avant Garde" w:cs="Tahoma"/>
                <w:i/>
                <w:color w:val="000000"/>
                <w:sz w:val="18"/>
                <w:szCs w:val="18"/>
                <w:lang w:eastAsia="es-MX"/>
              </w:rPr>
              <w:t xml:space="preserve">• Respecto de la fracción I, que exista la posibilidad de que el promovente presente promociones de forma tradicional en caso de que existan fallas técnicas, pues muchas veces la información a presentar excede la capacidad que puede enviarse por correo electrónico. </w:t>
            </w:r>
          </w:p>
          <w:p w14:paraId="61FC98B0" w14:textId="76908053" w:rsidR="00A9091F" w:rsidRPr="004F437D" w:rsidRDefault="00A9091F" w:rsidP="00A9091F">
            <w:pPr>
              <w:autoSpaceDE w:val="0"/>
              <w:autoSpaceDN w:val="0"/>
              <w:adjustRightInd w:val="0"/>
              <w:spacing w:after="120" w:line="240" w:lineRule="auto"/>
              <w:jc w:val="both"/>
              <w:rPr>
                <w:rFonts w:ascii="ITC Avant Garde" w:hAnsi="ITC Avant Garde" w:cs="Tahoma"/>
                <w:i/>
                <w:color w:val="000000"/>
                <w:sz w:val="18"/>
                <w:szCs w:val="18"/>
                <w:lang w:eastAsia="es-MX"/>
              </w:rPr>
            </w:pPr>
            <w:r w:rsidRPr="00A9091F">
              <w:rPr>
                <w:rFonts w:ascii="ITC Avant Garde" w:hAnsi="ITC Avant Garde" w:cs="Tahoma"/>
                <w:i/>
                <w:color w:val="000000"/>
                <w:sz w:val="18"/>
                <w:szCs w:val="18"/>
                <w:lang w:eastAsia="es-MX"/>
              </w:rPr>
              <w:t>• modificar el plazo para reportar la falla técnica del día en que se tenga conocimiento de ésta al día siguiente del que se tenga conocimiento de la falla. Esto, con el fin de dar una mayor flexibilidad al promovente en caso de que existieran hechos que le impidieran notificar la falla en ese mismo momento</w:t>
            </w:r>
            <w:r w:rsidRPr="00C40EE2">
              <w:rPr>
                <w:rFonts w:ascii="ITC Avant Garde" w:hAnsi="ITC Avant Garde" w:cs="Tahoma"/>
                <w:i/>
                <w:color w:val="000000"/>
                <w:sz w:val="18"/>
                <w:szCs w:val="18"/>
                <w:lang w:eastAsia="es-MX"/>
              </w:rPr>
              <w:t>.</w:t>
            </w:r>
            <w:r>
              <w:rPr>
                <w:rFonts w:ascii="ITC Avant Garde" w:hAnsi="ITC Avant Garde" w:cs="Tahoma"/>
                <w:i/>
                <w:color w:val="000000"/>
                <w:sz w:val="18"/>
                <w:szCs w:val="18"/>
                <w:lang w:eastAsia="es-MX"/>
              </w:rPr>
              <w:t>”</w:t>
            </w:r>
          </w:p>
        </w:tc>
      </w:tr>
    </w:tbl>
    <w:p w14:paraId="22B2DFB2" w14:textId="77777777" w:rsidR="00A9091F" w:rsidRPr="004F437D" w:rsidRDefault="00A9091F"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2DAA24D2" w14:textId="0B29D9F5" w:rsidR="003F352B" w:rsidRDefault="001B4766" w:rsidP="00063EB8">
      <w:pPr>
        <w:spacing w:after="120" w:line="240" w:lineRule="auto"/>
        <w:jc w:val="both"/>
        <w:rPr>
          <w:rFonts w:ascii="ITC Avant Garde" w:hAnsi="ITC Avant Garde"/>
        </w:rPr>
      </w:pPr>
      <w:r w:rsidRPr="001B4766">
        <w:rPr>
          <w:rFonts w:ascii="ITC Avant Garde" w:hAnsi="ITC Avant Garde"/>
        </w:rPr>
        <w:t>En cuanto a la propuesta de presentar promociones por medios tradicionales en caso de</w:t>
      </w:r>
      <w:r w:rsidR="00BF778C">
        <w:rPr>
          <w:rFonts w:ascii="ITC Avant Garde" w:hAnsi="ITC Avant Garde"/>
        </w:rPr>
        <w:t xml:space="preserve"> que se presenten</w:t>
      </w:r>
      <w:r w:rsidRPr="001B4766">
        <w:rPr>
          <w:rFonts w:ascii="ITC Avant Garde" w:hAnsi="ITC Avant Garde"/>
        </w:rPr>
        <w:t xml:space="preserve"> fallas técnicas</w:t>
      </w:r>
      <w:r w:rsidR="00BF778C">
        <w:rPr>
          <w:rFonts w:ascii="ITC Avant Garde" w:hAnsi="ITC Avant Garde"/>
        </w:rPr>
        <w:t xml:space="preserve"> en el funcionamiento del Sistema electrónico</w:t>
      </w:r>
      <w:r w:rsidRPr="001B4766">
        <w:rPr>
          <w:rFonts w:ascii="ITC Avant Garde" w:hAnsi="ITC Avant Garde"/>
        </w:rPr>
        <w:t>, se considera</w:t>
      </w:r>
      <w:r w:rsidR="003F352B">
        <w:rPr>
          <w:rFonts w:ascii="ITC Avant Garde" w:hAnsi="ITC Avant Garde"/>
        </w:rPr>
        <w:t xml:space="preserve"> que dicha inserción opera en contra del objeto del Anteproyecto de Lineamiento</w:t>
      </w:r>
      <w:r w:rsidR="00250C2C">
        <w:rPr>
          <w:rFonts w:ascii="ITC Avant Garde" w:hAnsi="ITC Avant Garde"/>
        </w:rPr>
        <w:t>s</w:t>
      </w:r>
      <w:r w:rsidR="003F352B">
        <w:rPr>
          <w:rFonts w:ascii="ITC Avant Garde" w:hAnsi="ITC Avant Garde"/>
        </w:rPr>
        <w:t xml:space="preserve">, el cual </w:t>
      </w:r>
      <w:r w:rsidR="003F352B" w:rsidRPr="00D37106">
        <w:rPr>
          <w:rFonts w:ascii="ITC Avant Garde" w:hAnsi="ITC Avant Garde"/>
        </w:rPr>
        <w:t xml:space="preserve">consiste en “[…] </w:t>
      </w:r>
      <w:r w:rsidR="003F352B" w:rsidRPr="00D37106">
        <w:rPr>
          <w:rFonts w:ascii="ITC Avant Garde" w:hAnsi="ITC Avant Garde"/>
          <w:i/>
        </w:rPr>
        <w:t xml:space="preserve">establecer las disposiciones aplicables para la sustanciación de las investigaciones, procedimientos y trámites a cargo de la Autoridad Investigadora del Instituto Federal de Telecomunicaciones </w:t>
      </w:r>
      <w:r w:rsidR="003F352B" w:rsidRPr="00EA6FAB">
        <w:rPr>
          <w:rFonts w:ascii="ITC Avant Garde" w:hAnsi="ITC Avant Garde"/>
          <w:i/>
          <w:u w:val="single"/>
        </w:rPr>
        <w:t>a través de medios electrónicos</w:t>
      </w:r>
      <w:r w:rsidR="003F352B" w:rsidRPr="00D37106">
        <w:rPr>
          <w:rFonts w:ascii="ITC Avant Garde" w:hAnsi="ITC Avant Garde"/>
          <w:i/>
        </w:rPr>
        <w:t>, así como los términos y condiciones de operación del Sistema electrónico</w:t>
      </w:r>
      <w:r w:rsidR="003F352B">
        <w:rPr>
          <w:rFonts w:ascii="ITC Avant Garde" w:hAnsi="ITC Avant Garde"/>
          <w:i/>
        </w:rPr>
        <w:t xml:space="preserve"> </w:t>
      </w:r>
      <w:r w:rsidR="003F352B">
        <w:rPr>
          <w:rFonts w:ascii="ITC Avant Garde" w:hAnsi="ITC Avant Garde"/>
          <w:iCs/>
        </w:rPr>
        <w:t>[énfasis añadido].</w:t>
      </w:r>
      <w:r w:rsidR="003F352B" w:rsidRPr="00D37106">
        <w:rPr>
          <w:rFonts w:ascii="ITC Avant Garde" w:hAnsi="ITC Avant Garde"/>
        </w:rPr>
        <w:t>”</w:t>
      </w:r>
    </w:p>
    <w:p w14:paraId="22C41E9C" w14:textId="7B283A71" w:rsidR="001B4766" w:rsidRPr="001B4766" w:rsidRDefault="003F352B" w:rsidP="00063EB8">
      <w:pPr>
        <w:spacing w:after="120" w:line="240" w:lineRule="auto"/>
        <w:jc w:val="both"/>
        <w:rPr>
          <w:rFonts w:ascii="ITC Avant Garde" w:hAnsi="ITC Avant Garde"/>
        </w:rPr>
      </w:pPr>
      <w:r>
        <w:rPr>
          <w:rFonts w:ascii="ITC Avant Garde" w:hAnsi="ITC Avant Garde"/>
        </w:rPr>
        <w:t>Al respecto</w:t>
      </w:r>
      <w:r w:rsidR="001B4766" w:rsidRPr="001B4766">
        <w:rPr>
          <w:rFonts w:ascii="ITC Avant Garde" w:hAnsi="ITC Avant Garde"/>
        </w:rPr>
        <w:t>,</w:t>
      </w:r>
      <w:r>
        <w:rPr>
          <w:rFonts w:ascii="ITC Avant Garde" w:hAnsi="ITC Avant Garde"/>
        </w:rPr>
        <w:t xml:space="preserve"> cabe señalar que en el supuesto de que se presente alguna falla técnica en el funcionamiento del Sistema electrónico,</w:t>
      </w:r>
      <w:r w:rsidR="001B4766" w:rsidRPr="001B4766">
        <w:rPr>
          <w:rFonts w:ascii="ITC Avant Garde" w:hAnsi="ITC Avant Garde"/>
        </w:rPr>
        <w:t xml:space="preserve"> </w:t>
      </w:r>
      <w:r>
        <w:rPr>
          <w:rFonts w:ascii="ITC Avant Garde" w:hAnsi="ITC Avant Garde"/>
        </w:rPr>
        <w:t>en el propio artículo 47</w:t>
      </w:r>
      <w:r w:rsidR="003936C4">
        <w:rPr>
          <w:rFonts w:ascii="ITC Avant Garde" w:hAnsi="ITC Avant Garde"/>
        </w:rPr>
        <w:t xml:space="preserve"> del</w:t>
      </w:r>
      <w:r w:rsidR="003936C4" w:rsidRPr="003936C4">
        <w:rPr>
          <w:rFonts w:ascii="ITC Avant Garde" w:hAnsi="ITC Avant Garde"/>
        </w:rPr>
        <w:t xml:space="preserve"> </w:t>
      </w:r>
      <w:r w:rsidR="003936C4">
        <w:rPr>
          <w:rFonts w:ascii="ITC Avant Garde" w:hAnsi="ITC Avant Garde"/>
        </w:rPr>
        <w:t>Anteproyecto de Lineamientos</w:t>
      </w:r>
      <w:r>
        <w:rPr>
          <w:rFonts w:ascii="ITC Avant Garde" w:hAnsi="ITC Avant Garde"/>
        </w:rPr>
        <w:t xml:space="preserve"> se establecen las disposiciones aplicables para la continuidad de las investigaciones, procedimiento y trámites a cargo de la AI, mediante el uso del correo electrónico</w:t>
      </w:r>
      <w:r w:rsidR="001B4766" w:rsidRPr="001B4766">
        <w:rPr>
          <w:rFonts w:ascii="ITC Avant Garde" w:hAnsi="ITC Avant Garde"/>
        </w:rPr>
        <w:t>.</w:t>
      </w:r>
    </w:p>
    <w:p w14:paraId="25093773" w14:textId="1A13E84C" w:rsidR="001B4766" w:rsidRDefault="001B4766" w:rsidP="00063EB8">
      <w:pPr>
        <w:spacing w:after="120" w:line="240" w:lineRule="auto"/>
        <w:jc w:val="both"/>
        <w:rPr>
          <w:rFonts w:ascii="ITC Avant Garde" w:hAnsi="ITC Avant Garde"/>
        </w:rPr>
      </w:pPr>
      <w:r w:rsidRPr="001B4766">
        <w:rPr>
          <w:rFonts w:ascii="ITC Avant Garde" w:hAnsi="ITC Avant Garde"/>
        </w:rPr>
        <w:t>En cuanto a la propuesta de modificar la fracción II, primer párrafo, del artículo 47 del Anteproyecto de Lineamientos</w:t>
      </w:r>
      <w:r w:rsidR="003F352B">
        <w:rPr>
          <w:rFonts w:ascii="ITC Avant Garde" w:hAnsi="ITC Avant Garde"/>
        </w:rPr>
        <w:t>, esta autoridad no advierte</w:t>
      </w:r>
      <w:r w:rsidR="00BF778C" w:rsidRPr="007A3E92">
        <w:rPr>
          <w:rFonts w:ascii="ITC Avant Garde" w:hAnsi="ITC Avant Garde"/>
        </w:rPr>
        <w:t xml:space="preserve"> cuál sería el impedimento para que </w:t>
      </w:r>
      <w:r w:rsidR="003F352B">
        <w:rPr>
          <w:rFonts w:ascii="ITC Avant Garde" w:hAnsi="ITC Avant Garde"/>
        </w:rPr>
        <w:lastRenderedPageBreak/>
        <w:t xml:space="preserve">los </w:t>
      </w:r>
      <w:r w:rsidR="00F379F4">
        <w:rPr>
          <w:rFonts w:ascii="ITC Avant Garde" w:hAnsi="ITC Avant Garde"/>
        </w:rPr>
        <w:t>u</w:t>
      </w:r>
      <w:r w:rsidR="003F352B">
        <w:rPr>
          <w:rFonts w:ascii="ITC Avant Garde" w:hAnsi="ITC Avant Garde"/>
        </w:rPr>
        <w:t xml:space="preserve">suarios </w:t>
      </w:r>
      <w:r w:rsidR="00BF778C" w:rsidRPr="007A3E92">
        <w:rPr>
          <w:rFonts w:ascii="ITC Avant Garde" w:hAnsi="ITC Avant Garde"/>
        </w:rPr>
        <w:t>reporte</w:t>
      </w:r>
      <w:r w:rsidR="003F352B">
        <w:rPr>
          <w:rFonts w:ascii="ITC Avant Garde" w:hAnsi="ITC Avant Garde"/>
        </w:rPr>
        <w:t>n</w:t>
      </w:r>
      <w:r w:rsidR="00BF778C" w:rsidRPr="007A3E92">
        <w:rPr>
          <w:rFonts w:ascii="ITC Avant Garde" w:hAnsi="ITC Avant Garde"/>
        </w:rPr>
        <w:t xml:space="preserve"> la falla </w:t>
      </w:r>
      <w:r w:rsidR="003F352B">
        <w:rPr>
          <w:rFonts w:ascii="ITC Avant Garde" w:hAnsi="ITC Avant Garde"/>
        </w:rPr>
        <w:t xml:space="preserve">técnica en el funcionamiento del Sistema electrónico </w:t>
      </w:r>
      <w:r w:rsidR="00BF778C" w:rsidRPr="007A3E92">
        <w:rPr>
          <w:rFonts w:ascii="ITC Avant Garde" w:hAnsi="ITC Avant Garde"/>
        </w:rPr>
        <w:t>el día en que se tenga conocimiento de la misma. Aunado a ello,</w:t>
      </w:r>
      <w:r w:rsidR="003F352B">
        <w:rPr>
          <w:rFonts w:ascii="ITC Avant Garde" w:hAnsi="ITC Avant Garde"/>
        </w:rPr>
        <w:t xml:space="preserve"> modificar el plazo para reportar dicha falla técnica, </w:t>
      </w:r>
      <w:r w:rsidR="00BF778C" w:rsidRPr="007A3E92">
        <w:rPr>
          <w:rFonts w:ascii="ITC Avant Garde" w:hAnsi="ITC Avant Garde"/>
        </w:rPr>
        <w:t xml:space="preserve">podría provocar </w:t>
      </w:r>
      <w:r w:rsidR="003F352B">
        <w:rPr>
          <w:rFonts w:ascii="ITC Avant Garde" w:hAnsi="ITC Avant Garde"/>
        </w:rPr>
        <w:t>un</w:t>
      </w:r>
      <w:r w:rsidR="00BF778C" w:rsidRPr="007A3E92">
        <w:rPr>
          <w:rFonts w:ascii="ITC Avant Garde" w:hAnsi="ITC Avant Garde"/>
        </w:rPr>
        <w:t xml:space="preserve"> retraso </w:t>
      </w:r>
      <w:r w:rsidR="003F352B">
        <w:rPr>
          <w:rFonts w:ascii="ITC Avant Garde" w:hAnsi="ITC Avant Garde"/>
        </w:rPr>
        <w:t>las investigaciones, procedimiento y trámites a cargo de la AI</w:t>
      </w:r>
      <w:r w:rsidR="00BF778C" w:rsidRPr="007A3E92">
        <w:rPr>
          <w:rFonts w:ascii="ITC Avant Garde" w:hAnsi="ITC Avant Garde"/>
        </w:rPr>
        <w:t>.</w:t>
      </w:r>
    </w:p>
    <w:p w14:paraId="7F0D49BD" w14:textId="277AC6CD" w:rsidR="00A9091F" w:rsidRPr="007A3E92" w:rsidRDefault="00A9091F" w:rsidP="00063EB8">
      <w:pPr>
        <w:spacing w:after="120" w:line="240" w:lineRule="auto"/>
        <w:jc w:val="both"/>
        <w:rPr>
          <w:rFonts w:ascii="ITC Avant Garde" w:hAnsi="ITC Avant Garde"/>
        </w:rPr>
      </w:pPr>
      <w:r w:rsidRPr="007A3E92">
        <w:rPr>
          <w:rFonts w:ascii="ITC Avant Garde" w:hAnsi="ITC Avant Garde"/>
        </w:rPr>
        <w:t xml:space="preserve">En este sentido, </w:t>
      </w:r>
      <w:r w:rsidRPr="003C2A5D">
        <w:rPr>
          <w:rFonts w:ascii="ITC Avant Garde" w:hAnsi="ITC Avant Garde"/>
        </w:rPr>
        <w:t xml:space="preserve">es </w:t>
      </w:r>
      <w:r w:rsidRPr="00EA6FAB">
        <w:rPr>
          <w:rFonts w:ascii="ITC Avant Garde" w:hAnsi="ITC Avant Garde"/>
        </w:rPr>
        <w:t>improcedente</w:t>
      </w:r>
      <w:r w:rsidRPr="003C2A5D">
        <w:rPr>
          <w:rFonts w:ascii="ITC Avant Garde" w:hAnsi="ITC Avant Garde"/>
        </w:rPr>
        <w:t xml:space="preserve"> lo propuesto</w:t>
      </w:r>
      <w:r w:rsidRPr="007A3E92">
        <w:rPr>
          <w:rFonts w:ascii="ITC Avant Garde" w:hAnsi="ITC Avant Garde"/>
        </w:rPr>
        <w:t xml:space="preserve"> por Barragán Roche.</w:t>
      </w:r>
    </w:p>
    <w:p w14:paraId="71C64E0B" w14:textId="203C55A1" w:rsidR="00A94379" w:rsidRPr="00166F60" w:rsidRDefault="00771911" w:rsidP="00EA6FAB">
      <w:pPr>
        <w:keepNext/>
        <w:keepLines/>
        <w:spacing w:before="120" w:after="120" w:line="240" w:lineRule="auto"/>
        <w:outlineLvl w:val="2"/>
        <w:rPr>
          <w:rFonts w:ascii="ITC Avant Garde" w:hAnsi="ITC Avant Garde"/>
          <w:b/>
          <w:bCs/>
        </w:rPr>
      </w:pPr>
      <w:r>
        <w:rPr>
          <w:rFonts w:ascii="ITC Avant Garde" w:hAnsi="ITC Avant Garde"/>
          <w:b/>
          <w:bCs/>
        </w:rPr>
        <w:t>7</w:t>
      </w:r>
      <w:r w:rsidR="00921E85" w:rsidRPr="00166F60">
        <w:rPr>
          <w:rFonts w:ascii="ITC Avant Garde" w:hAnsi="ITC Avant Garde"/>
          <w:b/>
          <w:bCs/>
        </w:rPr>
        <w:t xml:space="preserve">.2.34. </w:t>
      </w:r>
      <w:r w:rsidR="00A94379" w:rsidRPr="00166F60">
        <w:rPr>
          <w:rFonts w:ascii="ITC Avant Garde" w:hAnsi="ITC Avant Garde"/>
          <w:b/>
          <w:bCs/>
        </w:rPr>
        <w:t>Comentario recibido al artículo 49</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A94379" w:rsidRPr="004F437D" w14:paraId="29BF3E31" w14:textId="77777777" w:rsidTr="00DA6C61">
        <w:trPr>
          <w:trHeight w:val="276"/>
        </w:trPr>
        <w:tc>
          <w:tcPr>
            <w:tcW w:w="8931" w:type="dxa"/>
            <w:shd w:val="clear" w:color="auto" w:fill="538135" w:themeFill="accent6" w:themeFillShade="BF"/>
          </w:tcPr>
          <w:p w14:paraId="0641EA1E" w14:textId="28943C1B" w:rsidR="00A94379" w:rsidRPr="004F437D" w:rsidRDefault="00A94379" w:rsidP="008D6BB2">
            <w:pPr>
              <w:keepNext/>
              <w:keepLines/>
              <w:autoSpaceDE w:val="0"/>
              <w:autoSpaceDN w:val="0"/>
              <w:adjustRightInd w:val="0"/>
              <w:spacing w:after="120" w:line="240" w:lineRule="auto"/>
              <w:jc w:val="center"/>
              <w:rPr>
                <w:rFonts w:ascii="ITC Avant Garde" w:hAnsi="ITC Avant Garde" w:cs="Tahoma"/>
                <w:i/>
                <w:color w:val="000000"/>
                <w:sz w:val="20"/>
                <w:szCs w:val="20"/>
                <w:lang w:eastAsia="es-MX"/>
              </w:rPr>
            </w:pPr>
            <w:r w:rsidRPr="00A94379">
              <w:rPr>
                <w:rFonts w:ascii="ITC Avant Garde" w:hAnsi="ITC Avant Garde" w:cs="ITC Avant Garde"/>
                <w:b/>
                <w:color w:val="FFFFFF" w:themeColor="background1"/>
                <w:sz w:val="20"/>
                <w:szCs w:val="20"/>
                <w:lang w:eastAsia="es-MX"/>
              </w:rPr>
              <w:t>AT&amp;T</w:t>
            </w:r>
          </w:p>
        </w:tc>
      </w:tr>
      <w:tr w:rsidR="00A94379" w:rsidRPr="004F437D" w14:paraId="43CEE669" w14:textId="77777777" w:rsidTr="00DA6C61">
        <w:trPr>
          <w:trHeight w:val="698"/>
        </w:trPr>
        <w:tc>
          <w:tcPr>
            <w:tcW w:w="8931" w:type="dxa"/>
            <w:shd w:val="clear" w:color="auto" w:fill="C5E0B3" w:themeFill="accent6" w:themeFillTint="66"/>
            <w:vAlign w:val="center"/>
          </w:tcPr>
          <w:p w14:paraId="63014C09" w14:textId="6AC92CA3" w:rsidR="00A94379" w:rsidRPr="004F437D" w:rsidRDefault="00A94379" w:rsidP="008D6BB2">
            <w:pPr>
              <w:keepNext/>
              <w:keepLines/>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A94379">
              <w:rPr>
                <w:rFonts w:ascii="ITC Avant Garde" w:hAnsi="ITC Avant Garde" w:cs="Tahoma"/>
                <w:i/>
                <w:color w:val="000000"/>
                <w:sz w:val="18"/>
                <w:szCs w:val="18"/>
                <w:lang w:eastAsia="es-MX"/>
              </w:rPr>
              <w:t>El artículo 49 de los propuestos lineamientos que habla sobre el acceso al expediente electrónico, en opinión de AT&amp;T, debe agregarse la opción de que cualquier compareciente pueda acceder a las videograbaciones de su comparecencia</w:t>
            </w:r>
            <w:r w:rsidRPr="00C40EE2">
              <w:rPr>
                <w:rFonts w:ascii="ITC Avant Garde" w:hAnsi="ITC Avant Garde" w:cs="Tahoma"/>
                <w:i/>
                <w:color w:val="000000"/>
                <w:sz w:val="18"/>
                <w:szCs w:val="18"/>
                <w:lang w:eastAsia="es-MX"/>
              </w:rPr>
              <w:t>.</w:t>
            </w:r>
            <w:r>
              <w:rPr>
                <w:rFonts w:ascii="ITC Avant Garde" w:hAnsi="ITC Avant Garde" w:cs="Tahoma"/>
                <w:i/>
                <w:color w:val="000000"/>
                <w:sz w:val="18"/>
                <w:szCs w:val="18"/>
                <w:lang w:eastAsia="es-MX"/>
              </w:rPr>
              <w:t>”</w:t>
            </w:r>
          </w:p>
        </w:tc>
      </w:tr>
    </w:tbl>
    <w:p w14:paraId="736A2E9F" w14:textId="77777777" w:rsidR="00A94379" w:rsidRPr="004F437D" w:rsidRDefault="00A94379"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38B6D4CD" w14:textId="14A44072" w:rsidR="005B42BA" w:rsidRPr="007A3E92" w:rsidRDefault="005B42BA" w:rsidP="00063EB8">
      <w:pPr>
        <w:spacing w:after="120" w:line="240" w:lineRule="auto"/>
        <w:jc w:val="both"/>
        <w:rPr>
          <w:rFonts w:ascii="ITC Avant Garde" w:hAnsi="ITC Avant Garde"/>
          <w:lang w:val="x-none"/>
        </w:rPr>
      </w:pPr>
      <w:r w:rsidRPr="00CD3879">
        <w:rPr>
          <w:rFonts w:ascii="ITC Avant Garde" w:hAnsi="ITC Avant Garde"/>
        </w:rPr>
        <w:t xml:space="preserve">Con relación al comentario de </w:t>
      </w:r>
      <w:r>
        <w:rPr>
          <w:rFonts w:ascii="ITC Avant Garde" w:hAnsi="ITC Avant Garde"/>
        </w:rPr>
        <w:t>AT&amp;T</w:t>
      </w:r>
      <w:r w:rsidRPr="00CD3879">
        <w:rPr>
          <w:rFonts w:ascii="ITC Avant Garde" w:hAnsi="ITC Avant Garde"/>
        </w:rPr>
        <w:t xml:space="preserve">, </w:t>
      </w:r>
      <w:r w:rsidRPr="00D37106">
        <w:rPr>
          <w:rFonts w:ascii="ITC Avant Garde" w:hAnsi="ITC Avant Garde"/>
        </w:rPr>
        <w:t xml:space="preserve">se aclara que </w:t>
      </w:r>
      <w:r w:rsidR="00DD2AE1">
        <w:rPr>
          <w:rFonts w:ascii="ITC Avant Garde" w:hAnsi="ITC Avant Garde"/>
        </w:rPr>
        <w:t xml:space="preserve">en </w:t>
      </w:r>
      <w:r w:rsidRPr="00D37106">
        <w:rPr>
          <w:rFonts w:ascii="ITC Avant Garde" w:hAnsi="ITC Avant Garde"/>
        </w:rPr>
        <w:t xml:space="preserve">el Anteproyecto de </w:t>
      </w:r>
      <w:r>
        <w:rPr>
          <w:rFonts w:ascii="ITC Avant Garde" w:hAnsi="ITC Avant Garde"/>
        </w:rPr>
        <w:t>Lineamientos</w:t>
      </w:r>
      <w:r w:rsidRPr="00D37106">
        <w:rPr>
          <w:rFonts w:ascii="ITC Avant Garde" w:hAnsi="ITC Avant Garde"/>
        </w:rPr>
        <w:t xml:space="preserve"> no es </w:t>
      </w:r>
      <w:r w:rsidR="00DD2AE1">
        <w:rPr>
          <w:rFonts w:ascii="ITC Avant Garde" w:hAnsi="ITC Avant Garde"/>
        </w:rPr>
        <w:t>posible</w:t>
      </w:r>
      <w:r>
        <w:rPr>
          <w:rFonts w:ascii="ITC Avant Garde" w:hAnsi="ITC Avant Garde"/>
        </w:rPr>
        <w:t xml:space="preserve"> </w:t>
      </w:r>
      <w:r w:rsidRPr="00873C8A">
        <w:rPr>
          <w:rFonts w:ascii="ITC Avant Garde" w:hAnsi="ITC Avant Garde"/>
        </w:rPr>
        <w:t>pronunciarse</w:t>
      </w:r>
      <w:r>
        <w:rPr>
          <w:rFonts w:ascii="ITC Avant Garde" w:hAnsi="ITC Avant Garde"/>
        </w:rPr>
        <w:t xml:space="preserve"> respecto a “</w:t>
      </w:r>
      <w:r w:rsidRPr="00EA6FAB">
        <w:rPr>
          <w:rFonts w:ascii="ITC Avant Garde" w:hAnsi="ITC Avant Garde" w:cs="Tahoma"/>
          <w:i/>
          <w:color w:val="000000"/>
          <w:lang w:eastAsia="es-MX"/>
        </w:rPr>
        <w:t>la opción de que cualquier compareciente pueda acceder a las videograbaciones de su comparecencia</w:t>
      </w:r>
      <w:r w:rsidRPr="00D37106">
        <w:rPr>
          <w:rFonts w:ascii="ITC Avant Garde" w:hAnsi="ITC Avant Garde" w:cs="Tahoma"/>
          <w:i/>
          <w:color w:val="000000"/>
          <w:lang w:eastAsia="es-MX"/>
        </w:rPr>
        <w:t>”</w:t>
      </w:r>
      <w:r>
        <w:rPr>
          <w:rFonts w:ascii="ITC Avant Garde" w:hAnsi="ITC Avant Garde"/>
        </w:rPr>
        <w:t xml:space="preserve">, al resultar contrario a una disposición establecida en la LFCE. Ello, tomando en consideración que dichas videograbaciones forman parte del expediente de investigación, al cual, conforme </w:t>
      </w:r>
      <w:r w:rsidRPr="00CD3879">
        <w:rPr>
          <w:rFonts w:ascii="ITC Avant Garde" w:hAnsi="ITC Avant Garde"/>
        </w:rPr>
        <w:t>a lo previsto en el artículo 124, segundo párrafo, de la LFCE</w:t>
      </w:r>
      <w:r>
        <w:rPr>
          <w:rFonts w:ascii="ITC Avant Garde" w:hAnsi="ITC Avant Garde"/>
        </w:rPr>
        <w:t>, no se permite el acceso durante la investigación.</w:t>
      </w:r>
    </w:p>
    <w:p w14:paraId="5F4F9D05" w14:textId="2DC1E2AC" w:rsidR="00906C6F" w:rsidRDefault="00906C6F" w:rsidP="00063EB8">
      <w:pPr>
        <w:spacing w:after="120" w:line="240" w:lineRule="auto"/>
        <w:jc w:val="both"/>
        <w:rPr>
          <w:rFonts w:ascii="ITC Avant Garde" w:hAnsi="ITC Avant Garde"/>
        </w:rPr>
      </w:pPr>
      <w:r>
        <w:rPr>
          <w:rFonts w:ascii="ITC Avant Garde" w:hAnsi="ITC Avant Garde"/>
        </w:rPr>
        <w:t xml:space="preserve">Asimismo, cabe señalar que, </w:t>
      </w:r>
      <w:r w:rsidRPr="00FC6087">
        <w:rPr>
          <w:rFonts w:ascii="ITC Avant Garde" w:hAnsi="ITC Avant Garde"/>
        </w:rPr>
        <w:t>en términos del artículo 29, último párrafo del Anteproyecto de Lineamientos</w:t>
      </w:r>
      <w:r w:rsidR="00D807CF">
        <w:rPr>
          <w:rStyle w:val="Refdenotaalpie"/>
          <w:rFonts w:ascii="ITC Avant Garde" w:hAnsi="ITC Avant Garde"/>
        </w:rPr>
        <w:footnoteReference w:id="35"/>
      </w:r>
      <w:r>
        <w:rPr>
          <w:rFonts w:ascii="ITC Avant Garde" w:hAnsi="ITC Avant Garde"/>
        </w:rPr>
        <w:t xml:space="preserve"> y conforme a lo previsto en el artículo 76, último párrafo, de las Disposiciones Regulatorias</w:t>
      </w:r>
      <w:r w:rsidR="00FC6087" w:rsidRPr="00FC6087">
        <w:rPr>
          <w:rFonts w:ascii="ITC Avant Garde" w:hAnsi="ITC Avant Garde"/>
        </w:rPr>
        <w:t>,</w:t>
      </w:r>
      <w:r w:rsidR="00825309">
        <w:rPr>
          <w:rStyle w:val="Refdenotaalpie"/>
          <w:rFonts w:ascii="ITC Avant Garde" w:hAnsi="ITC Avant Garde"/>
        </w:rPr>
        <w:footnoteReference w:id="36"/>
      </w:r>
      <w:r w:rsidR="00FC6087" w:rsidRPr="00FC6087">
        <w:rPr>
          <w:rFonts w:ascii="ITC Avant Garde" w:hAnsi="ITC Avant Garde"/>
        </w:rPr>
        <w:t xml:space="preserve"> </w:t>
      </w:r>
      <w:r>
        <w:rPr>
          <w:rFonts w:ascii="ITC Avant Garde" w:hAnsi="ITC Avant Garde"/>
        </w:rPr>
        <w:t xml:space="preserve">se enviará por correo electrónico al compareciente una </w:t>
      </w:r>
      <w:r w:rsidRPr="00EA6FAB">
        <w:rPr>
          <w:rFonts w:ascii="ITC Avant Garde" w:hAnsi="ITC Avant Garde"/>
        </w:rPr>
        <w:t>copia simple del acta que se levante con motivo del desahogo de una comparecencia, sin perjuicio de que también estará disponible para su descarga a través del Sistema electrónico.</w:t>
      </w:r>
    </w:p>
    <w:p w14:paraId="40CE9635" w14:textId="465CCA85" w:rsidR="00A94379" w:rsidRDefault="00A94379" w:rsidP="00063EB8">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Pr>
          <w:rFonts w:ascii="ITC Avant Garde" w:hAnsi="ITC Avant Garde"/>
        </w:rPr>
        <w:t>AT&amp;T</w:t>
      </w:r>
      <w:r w:rsidRPr="004F437D">
        <w:rPr>
          <w:rFonts w:ascii="ITC Avant Garde" w:hAnsi="ITC Avant Garde"/>
        </w:rPr>
        <w:t>.</w:t>
      </w:r>
    </w:p>
    <w:p w14:paraId="5A589F4F" w14:textId="45ADC6CC" w:rsidR="00A94379" w:rsidRDefault="00771911" w:rsidP="00EA6FAB">
      <w:pPr>
        <w:keepNext/>
        <w:keepLines/>
        <w:spacing w:before="120" w:after="120" w:line="240" w:lineRule="auto"/>
        <w:outlineLvl w:val="2"/>
        <w:rPr>
          <w:rFonts w:ascii="ITC Avant Garde" w:eastAsiaTheme="majorEastAsia" w:hAnsi="ITC Avant Garde" w:cstheme="majorBidi"/>
          <w:b/>
        </w:rPr>
      </w:pPr>
      <w:r>
        <w:rPr>
          <w:rFonts w:ascii="ITC Avant Garde" w:hAnsi="ITC Avant Garde" w:cs="Arial"/>
          <w:b/>
          <w:bCs/>
        </w:rPr>
        <w:t>7</w:t>
      </w:r>
      <w:r w:rsidR="00921E85">
        <w:rPr>
          <w:rFonts w:ascii="ITC Avant Garde" w:hAnsi="ITC Avant Garde" w:cs="Arial"/>
          <w:b/>
          <w:bCs/>
        </w:rPr>
        <w:t xml:space="preserve">.2.35. </w:t>
      </w:r>
      <w:r w:rsidR="00A94379" w:rsidRPr="004F437D">
        <w:rPr>
          <w:rFonts w:ascii="ITC Avant Garde" w:eastAsiaTheme="majorEastAsia" w:hAnsi="ITC Avant Garde" w:cstheme="majorBidi"/>
          <w:b/>
        </w:rPr>
        <w:t>Comentario</w:t>
      </w:r>
      <w:r w:rsidR="002776EE">
        <w:rPr>
          <w:rFonts w:ascii="ITC Avant Garde" w:eastAsiaTheme="majorEastAsia" w:hAnsi="ITC Avant Garde" w:cstheme="majorBidi"/>
          <w:b/>
        </w:rPr>
        <w:t>s</w:t>
      </w:r>
      <w:r w:rsidR="00A94379" w:rsidRPr="004F437D">
        <w:rPr>
          <w:rFonts w:ascii="ITC Avant Garde" w:eastAsiaTheme="majorEastAsia" w:hAnsi="ITC Avant Garde" w:cstheme="majorBidi"/>
          <w:b/>
        </w:rPr>
        <w:t xml:space="preserve"> recibido</w:t>
      </w:r>
      <w:r w:rsidR="00F00B93">
        <w:rPr>
          <w:rFonts w:ascii="ITC Avant Garde" w:eastAsiaTheme="majorEastAsia" w:hAnsi="ITC Avant Garde" w:cstheme="majorBidi"/>
          <w:b/>
        </w:rPr>
        <w:t>s</w:t>
      </w:r>
      <w:r w:rsidR="00A94379" w:rsidRPr="004F437D">
        <w:rPr>
          <w:rFonts w:ascii="ITC Avant Garde" w:eastAsiaTheme="majorEastAsia" w:hAnsi="ITC Avant Garde" w:cstheme="majorBidi"/>
          <w:b/>
        </w:rPr>
        <w:t xml:space="preserve"> al artículo </w:t>
      </w:r>
      <w:r w:rsidR="00A94379">
        <w:rPr>
          <w:rFonts w:ascii="ITC Avant Garde" w:eastAsiaTheme="majorEastAsia" w:hAnsi="ITC Avant Garde" w:cstheme="majorBidi"/>
          <w:b/>
        </w:rPr>
        <w:t>50</w:t>
      </w:r>
    </w:p>
    <w:p w14:paraId="14E474E4" w14:textId="25C71D3A" w:rsidR="00A94379" w:rsidRPr="00EA6FAB" w:rsidRDefault="00A94379" w:rsidP="0051073D">
      <w:pPr>
        <w:pStyle w:val="Prrafodelista"/>
        <w:numPr>
          <w:ilvl w:val="0"/>
          <w:numId w:val="8"/>
        </w:numPr>
        <w:spacing w:before="120" w:after="120" w:line="240" w:lineRule="auto"/>
        <w:ind w:left="850" w:hanging="357"/>
        <w:contextualSpacing w:val="0"/>
        <w:jc w:val="both"/>
        <w:rPr>
          <w:rFonts w:ascii="ITC Avant Garde" w:hAnsi="ITC Avant Garde"/>
          <w:lang w:val="es-MX"/>
        </w:rPr>
      </w:pPr>
      <w:r w:rsidRPr="00A94379">
        <w:rPr>
          <w:rFonts w:ascii="ITC Avant Garde" w:hAnsi="ITC Avant Garde"/>
          <w:lang w:val="es-MX"/>
        </w:rPr>
        <w:t>AT&amp;T</w:t>
      </w:r>
      <w:r w:rsidRPr="00EA6FAB">
        <w:rPr>
          <w:rFonts w:ascii="ITC Avant Garde" w:hAnsi="ITC Avant Garde"/>
          <w:lang w:val="es-MX"/>
        </w:rPr>
        <w:t xml:space="preserve"> presentó el siguiente comentario:</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A94379" w:rsidRPr="004F437D" w14:paraId="0D699843" w14:textId="77777777" w:rsidTr="00DA6C61">
        <w:trPr>
          <w:trHeight w:val="276"/>
        </w:trPr>
        <w:tc>
          <w:tcPr>
            <w:tcW w:w="8931" w:type="dxa"/>
            <w:shd w:val="clear" w:color="auto" w:fill="538135" w:themeFill="accent6" w:themeFillShade="BF"/>
          </w:tcPr>
          <w:p w14:paraId="1B65047B" w14:textId="77777777" w:rsidR="00A94379" w:rsidRPr="004F437D" w:rsidRDefault="00A94379" w:rsidP="00DD2AE1">
            <w:pPr>
              <w:keepNext/>
              <w:autoSpaceDE w:val="0"/>
              <w:autoSpaceDN w:val="0"/>
              <w:adjustRightInd w:val="0"/>
              <w:spacing w:after="120" w:line="240" w:lineRule="auto"/>
              <w:jc w:val="center"/>
              <w:rPr>
                <w:rFonts w:ascii="ITC Avant Garde" w:hAnsi="ITC Avant Garde" w:cs="Tahoma"/>
                <w:i/>
                <w:color w:val="000000"/>
                <w:sz w:val="20"/>
                <w:szCs w:val="20"/>
                <w:lang w:eastAsia="es-MX"/>
              </w:rPr>
            </w:pPr>
            <w:r w:rsidRPr="00A94379">
              <w:rPr>
                <w:rFonts w:ascii="ITC Avant Garde" w:hAnsi="ITC Avant Garde" w:cs="ITC Avant Garde"/>
                <w:b/>
                <w:color w:val="FFFFFF" w:themeColor="background1"/>
                <w:sz w:val="20"/>
                <w:szCs w:val="20"/>
                <w:lang w:eastAsia="es-MX"/>
              </w:rPr>
              <w:t>AT&amp;T</w:t>
            </w:r>
          </w:p>
        </w:tc>
      </w:tr>
      <w:tr w:rsidR="00A94379" w:rsidRPr="004F437D" w14:paraId="36E24D01" w14:textId="77777777" w:rsidTr="00DA6C61">
        <w:trPr>
          <w:trHeight w:val="698"/>
        </w:trPr>
        <w:tc>
          <w:tcPr>
            <w:tcW w:w="8931" w:type="dxa"/>
            <w:shd w:val="clear" w:color="auto" w:fill="C5E0B3" w:themeFill="accent6" w:themeFillTint="66"/>
            <w:vAlign w:val="center"/>
          </w:tcPr>
          <w:p w14:paraId="2702F0F2" w14:textId="565C18AB" w:rsidR="00A94379" w:rsidRPr="004F437D" w:rsidRDefault="00A94379" w:rsidP="00DD2AE1">
            <w:pPr>
              <w:keepNext/>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A94379">
              <w:rPr>
                <w:rFonts w:ascii="ITC Avant Garde" w:hAnsi="ITC Avant Garde" w:cs="Tahoma"/>
                <w:i/>
                <w:color w:val="000000"/>
                <w:sz w:val="18"/>
                <w:szCs w:val="18"/>
                <w:lang w:eastAsia="es-MX"/>
              </w:rPr>
              <w:t>El artículo 50 de los propuestos lineamientos que refiere al uso indebido del sistema electrónico, en opinión de AT&amp;T debe considerarse la inserción de un párrafo que ordene la promoción de las acciones legales que correspondan al IFT.</w:t>
            </w:r>
            <w:r>
              <w:rPr>
                <w:rFonts w:ascii="ITC Avant Garde" w:hAnsi="ITC Avant Garde" w:cs="Tahoma"/>
                <w:i/>
                <w:color w:val="000000"/>
                <w:sz w:val="18"/>
                <w:szCs w:val="18"/>
                <w:lang w:eastAsia="es-MX"/>
              </w:rPr>
              <w:t>”</w:t>
            </w:r>
          </w:p>
        </w:tc>
      </w:tr>
    </w:tbl>
    <w:p w14:paraId="0F371822" w14:textId="2CD329CD" w:rsidR="00A94379" w:rsidRDefault="00A94379" w:rsidP="0051073D">
      <w:pPr>
        <w:pStyle w:val="Prrafodelista"/>
        <w:numPr>
          <w:ilvl w:val="0"/>
          <w:numId w:val="8"/>
        </w:numPr>
        <w:spacing w:before="120" w:after="120" w:line="240" w:lineRule="auto"/>
        <w:ind w:left="850" w:hanging="357"/>
        <w:contextualSpacing w:val="0"/>
        <w:jc w:val="both"/>
        <w:rPr>
          <w:rFonts w:ascii="ITC Avant Garde" w:hAnsi="ITC Avant Garde"/>
        </w:rPr>
      </w:pPr>
      <w:r>
        <w:rPr>
          <w:rFonts w:ascii="ITC Avant Garde" w:hAnsi="ITC Avant Garde"/>
          <w:lang w:val="es-MX"/>
        </w:rPr>
        <w:t>Grupo Televisa</w:t>
      </w:r>
      <w:r w:rsidRPr="00A94379">
        <w:rPr>
          <w:rFonts w:ascii="ITC Avant Garde" w:hAnsi="ITC Avant Garde"/>
        </w:rPr>
        <w:t xml:space="preserve"> presentó el siguiente comentario:</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A94379" w:rsidRPr="004F437D" w14:paraId="1EFB0872" w14:textId="77777777" w:rsidTr="00DA6C61">
        <w:trPr>
          <w:trHeight w:val="276"/>
        </w:trPr>
        <w:tc>
          <w:tcPr>
            <w:tcW w:w="8931" w:type="dxa"/>
            <w:shd w:val="clear" w:color="auto" w:fill="538135" w:themeFill="accent6" w:themeFillShade="BF"/>
          </w:tcPr>
          <w:p w14:paraId="4FA59968" w14:textId="77777777" w:rsidR="00A94379" w:rsidRPr="004F437D" w:rsidRDefault="00A94379" w:rsidP="003559C1">
            <w:pPr>
              <w:keepNext/>
              <w:autoSpaceDE w:val="0"/>
              <w:autoSpaceDN w:val="0"/>
              <w:adjustRightInd w:val="0"/>
              <w:spacing w:after="120" w:line="240" w:lineRule="auto"/>
              <w:jc w:val="center"/>
              <w:rPr>
                <w:rFonts w:ascii="ITC Avant Garde" w:hAnsi="ITC Avant Garde" w:cs="Tahoma"/>
                <w:i/>
                <w:color w:val="000000"/>
                <w:sz w:val="20"/>
                <w:szCs w:val="20"/>
                <w:lang w:eastAsia="es-MX"/>
              </w:rPr>
            </w:pPr>
            <w:r w:rsidRPr="00A94379">
              <w:rPr>
                <w:rFonts w:ascii="ITC Avant Garde" w:hAnsi="ITC Avant Garde" w:cs="ITC Avant Garde"/>
                <w:b/>
                <w:color w:val="FFFFFF" w:themeColor="background1"/>
                <w:sz w:val="20"/>
                <w:szCs w:val="20"/>
                <w:lang w:eastAsia="es-MX"/>
              </w:rPr>
              <w:lastRenderedPageBreak/>
              <w:t>Grupo Televisa</w:t>
            </w:r>
          </w:p>
        </w:tc>
      </w:tr>
      <w:tr w:rsidR="00A94379" w:rsidRPr="004F437D" w14:paraId="00FCA924" w14:textId="77777777" w:rsidTr="00DA6C61">
        <w:trPr>
          <w:trHeight w:val="698"/>
        </w:trPr>
        <w:tc>
          <w:tcPr>
            <w:tcW w:w="8931" w:type="dxa"/>
            <w:shd w:val="clear" w:color="auto" w:fill="C5E0B3" w:themeFill="accent6" w:themeFillTint="66"/>
            <w:vAlign w:val="center"/>
          </w:tcPr>
          <w:p w14:paraId="1F7FB2D7" w14:textId="642C3587" w:rsidR="00A94379" w:rsidRPr="004F437D" w:rsidRDefault="00A94379" w:rsidP="008D6BB2">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A94379">
              <w:rPr>
                <w:rFonts w:ascii="ITC Avant Garde" w:hAnsi="ITC Avant Garde" w:cs="Tahoma"/>
                <w:i/>
                <w:color w:val="000000"/>
                <w:sz w:val="18"/>
                <w:szCs w:val="18"/>
                <w:lang w:eastAsia="es-MX"/>
              </w:rPr>
              <w:t>El presente numeral debería contener mayor detalle de si se impondrán multas por el uso indebido del sistema o en su caso remitir a diverso ordenamiento a fin de que no cause incertidumbre respecto de la forma en que se procederá en este supuesto.</w:t>
            </w:r>
            <w:r>
              <w:rPr>
                <w:rFonts w:ascii="ITC Avant Garde" w:hAnsi="ITC Avant Garde" w:cs="Tahoma"/>
                <w:i/>
                <w:color w:val="000000"/>
                <w:sz w:val="18"/>
                <w:szCs w:val="18"/>
                <w:lang w:eastAsia="es-MX"/>
              </w:rPr>
              <w:t>”</w:t>
            </w:r>
          </w:p>
        </w:tc>
      </w:tr>
    </w:tbl>
    <w:p w14:paraId="34C5A4F4" w14:textId="77777777" w:rsidR="002776EE" w:rsidRPr="004F437D" w:rsidRDefault="002776EE"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1D56048D" w14:textId="77777777" w:rsidR="002776EE" w:rsidRDefault="002776EE" w:rsidP="002776EE">
      <w:pPr>
        <w:spacing w:after="120" w:line="240" w:lineRule="auto"/>
        <w:jc w:val="both"/>
        <w:rPr>
          <w:rFonts w:ascii="ITC Avant Garde" w:hAnsi="ITC Avant Garde"/>
        </w:rPr>
      </w:pPr>
      <w:r w:rsidRPr="008D3315">
        <w:rPr>
          <w:rFonts w:ascii="ITC Avant Garde" w:hAnsi="ITC Avant Garde"/>
          <w:lang w:val="x-none"/>
        </w:rPr>
        <w:t xml:space="preserve">En relación con la sugerencia de </w:t>
      </w:r>
      <w:r w:rsidRPr="008D3315">
        <w:rPr>
          <w:rFonts w:ascii="ITC Avant Garde" w:hAnsi="ITC Avant Garde"/>
        </w:rPr>
        <w:t>AT&amp;T</w:t>
      </w:r>
      <w:r>
        <w:rPr>
          <w:rFonts w:ascii="ITC Avant Garde" w:hAnsi="ITC Avant Garde"/>
        </w:rPr>
        <w:t>,</w:t>
      </w:r>
      <w:r w:rsidRPr="008D3315">
        <w:rPr>
          <w:rFonts w:ascii="ITC Avant Garde" w:hAnsi="ITC Avant Garde"/>
        </w:rPr>
        <w:t xml:space="preserve"> </w:t>
      </w:r>
      <w:r>
        <w:rPr>
          <w:rFonts w:ascii="ITC Avant Garde" w:hAnsi="ITC Avant Garde"/>
        </w:rPr>
        <w:t xml:space="preserve">se </w:t>
      </w:r>
      <w:r w:rsidRPr="00706BC1">
        <w:rPr>
          <w:rFonts w:ascii="ITC Avant Garde" w:hAnsi="ITC Avant Garde"/>
        </w:rPr>
        <w:t xml:space="preserve">considera </w:t>
      </w:r>
      <w:r>
        <w:rPr>
          <w:rFonts w:ascii="ITC Avant Garde" w:hAnsi="ITC Avant Garde"/>
        </w:rPr>
        <w:t>innecesaria</w:t>
      </w:r>
      <w:r w:rsidRPr="00706BC1">
        <w:rPr>
          <w:rFonts w:ascii="ITC Avant Garde" w:hAnsi="ITC Avant Garde"/>
        </w:rPr>
        <w:t xml:space="preserve"> la inserción del párrafo propuesto</w:t>
      </w:r>
      <w:r>
        <w:rPr>
          <w:rFonts w:ascii="ITC Avant Garde" w:hAnsi="ITC Avant Garde"/>
        </w:rPr>
        <w:t>,</w:t>
      </w:r>
      <w:r w:rsidRPr="00706BC1">
        <w:rPr>
          <w:rFonts w:ascii="ITC Avant Garde" w:hAnsi="ITC Avant Garde"/>
        </w:rPr>
        <w:t xml:space="preserve"> en virtud de que el propio artículo 50 </w:t>
      </w:r>
      <w:r>
        <w:rPr>
          <w:rFonts w:ascii="ITC Avant Garde" w:hAnsi="ITC Avant Garde"/>
        </w:rPr>
        <w:t xml:space="preserve">del Anteproyecto de Lineamientos </w:t>
      </w:r>
      <w:r w:rsidRPr="00706BC1">
        <w:rPr>
          <w:rFonts w:ascii="ITC Avant Garde" w:hAnsi="ITC Avant Garde"/>
        </w:rPr>
        <w:t xml:space="preserve">ya menciona la posibilidad de </w:t>
      </w:r>
      <w:r w:rsidRPr="00D37106">
        <w:rPr>
          <w:rFonts w:ascii="ITC Avant Garde" w:hAnsi="ITC Avant Garde"/>
        </w:rPr>
        <w:t>proceder</w:t>
      </w:r>
      <w:r w:rsidRPr="00D37106">
        <w:rPr>
          <w:rFonts w:ascii="ITC Avant Garde" w:hAnsi="ITC Avant Garde"/>
          <w:i/>
          <w:iCs/>
        </w:rPr>
        <w:t xml:space="preserve"> </w:t>
      </w:r>
      <w:r>
        <w:rPr>
          <w:rFonts w:ascii="ITC Avant Garde" w:hAnsi="ITC Avant Garde"/>
        </w:rPr>
        <w:t>“</w:t>
      </w:r>
      <w:r>
        <w:rPr>
          <w:rFonts w:ascii="ITC Avant Garde" w:hAnsi="ITC Avant Garde"/>
          <w:i/>
          <w:iCs/>
        </w:rPr>
        <w:t xml:space="preserve">de </w:t>
      </w:r>
      <w:r w:rsidRPr="00D37106">
        <w:rPr>
          <w:rFonts w:ascii="ITC Avant Garde" w:hAnsi="ITC Avant Garde"/>
          <w:i/>
          <w:iCs/>
        </w:rPr>
        <w:t>conform</w:t>
      </w:r>
      <w:r>
        <w:rPr>
          <w:rFonts w:ascii="ITC Avant Garde" w:hAnsi="ITC Avant Garde"/>
          <w:i/>
          <w:iCs/>
        </w:rPr>
        <w:t>idad</w:t>
      </w:r>
      <w:r w:rsidRPr="00D37106">
        <w:rPr>
          <w:rFonts w:ascii="ITC Avant Garde" w:hAnsi="ITC Avant Garde"/>
          <w:i/>
          <w:iCs/>
        </w:rPr>
        <w:t xml:space="preserve"> </w:t>
      </w:r>
      <w:r>
        <w:rPr>
          <w:rFonts w:ascii="ITC Avant Garde" w:hAnsi="ITC Avant Garde"/>
          <w:i/>
          <w:iCs/>
        </w:rPr>
        <w:t>con</w:t>
      </w:r>
      <w:r w:rsidRPr="00D37106">
        <w:rPr>
          <w:rFonts w:ascii="ITC Avant Garde" w:hAnsi="ITC Avant Garde"/>
          <w:i/>
          <w:iCs/>
        </w:rPr>
        <w:t xml:space="preserve"> las disposiciones que resulten aplicables</w:t>
      </w:r>
      <w:r>
        <w:rPr>
          <w:rFonts w:ascii="ITC Avant Garde" w:hAnsi="ITC Avant Garde"/>
        </w:rPr>
        <w:t>”</w:t>
      </w:r>
      <w:r w:rsidRPr="00706BC1">
        <w:rPr>
          <w:rFonts w:ascii="ITC Avant Garde" w:hAnsi="ITC Avant Garde"/>
        </w:rPr>
        <w:t xml:space="preserve"> y que el Instituto </w:t>
      </w:r>
      <w:r>
        <w:rPr>
          <w:rFonts w:ascii="ITC Avant Garde" w:hAnsi="ITC Avant Garde"/>
        </w:rPr>
        <w:t>“</w:t>
      </w:r>
      <w:r w:rsidRPr="00D37106">
        <w:rPr>
          <w:rFonts w:ascii="ITC Avant Garde" w:hAnsi="ITC Avant Garde"/>
          <w:i/>
          <w:iCs/>
        </w:rPr>
        <w:t>emprenderá las acciones legales que correspondan</w:t>
      </w:r>
      <w:r>
        <w:rPr>
          <w:rFonts w:ascii="ITC Avant Garde" w:hAnsi="ITC Avant Garde"/>
        </w:rPr>
        <w:t>”</w:t>
      </w:r>
      <w:r w:rsidRPr="00706BC1">
        <w:rPr>
          <w:rFonts w:ascii="ITC Avant Garde" w:hAnsi="ITC Avant Garde"/>
        </w:rPr>
        <w:t>.</w:t>
      </w:r>
    </w:p>
    <w:p w14:paraId="07F95BE2" w14:textId="77777777" w:rsidR="002776EE" w:rsidRPr="008D3315" w:rsidRDefault="002776EE" w:rsidP="002776EE">
      <w:pPr>
        <w:spacing w:after="120" w:line="240" w:lineRule="auto"/>
        <w:jc w:val="both"/>
        <w:rPr>
          <w:rFonts w:ascii="ITC Avant Garde" w:hAnsi="ITC Avant Garde"/>
        </w:rPr>
      </w:pPr>
      <w:r w:rsidRPr="008D3315">
        <w:rPr>
          <w:rFonts w:ascii="ITC Avant Garde" w:hAnsi="ITC Avant Garde"/>
        </w:rPr>
        <w:t>En este sentido, es improcedente lo propuesto por AT&amp;T.</w:t>
      </w:r>
    </w:p>
    <w:p w14:paraId="0789F555" w14:textId="0F6AD595" w:rsidR="00A94379" w:rsidRDefault="002776EE" w:rsidP="00063EB8">
      <w:pPr>
        <w:spacing w:after="120" w:line="240" w:lineRule="auto"/>
        <w:jc w:val="both"/>
        <w:rPr>
          <w:rFonts w:ascii="ITC Avant Garde" w:hAnsi="ITC Avant Garde"/>
        </w:rPr>
      </w:pPr>
      <w:r>
        <w:rPr>
          <w:rFonts w:ascii="ITC Avant Garde" w:hAnsi="ITC Avant Garde"/>
        </w:rPr>
        <w:t>Respecto a</w:t>
      </w:r>
      <w:r w:rsidR="00A94379" w:rsidRPr="004F437D">
        <w:rPr>
          <w:rFonts w:ascii="ITC Avant Garde" w:hAnsi="ITC Avant Garde"/>
          <w:lang w:val="x-none"/>
        </w:rPr>
        <w:t xml:space="preserve"> la sugerencia de </w:t>
      </w:r>
      <w:r w:rsidR="00A94379">
        <w:rPr>
          <w:rFonts w:ascii="ITC Avant Garde" w:hAnsi="ITC Avant Garde"/>
        </w:rPr>
        <w:t>Grupo Televisa</w:t>
      </w:r>
      <w:r w:rsidR="00696AA5">
        <w:rPr>
          <w:rFonts w:ascii="ITC Avant Garde" w:hAnsi="ITC Avant Garde"/>
        </w:rPr>
        <w:t>,</w:t>
      </w:r>
      <w:r w:rsidR="00A94379" w:rsidRPr="004F437D">
        <w:rPr>
          <w:rFonts w:ascii="ITC Avant Garde" w:hAnsi="ITC Avant Garde"/>
        </w:rPr>
        <w:t xml:space="preserve"> </w:t>
      </w:r>
      <w:r w:rsidR="00696AA5" w:rsidRPr="00D37106">
        <w:rPr>
          <w:rFonts w:ascii="ITC Avant Garde" w:hAnsi="ITC Avant Garde"/>
        </w:rPr>
        <w:t xml:space="preserve">se aclara que el Anteproyecto de </w:t>
      </w:r>
      <w:r w:rsidR="00696AA5">
        <w:rPr>
          <w:rFonts w:ascii="ITC Avant Garde" w:hAnsi="ITC Avant Garde"/>
        </w:rPr>
        <w:t>Lineamientos</w:t>
      </w:r>
      <w:r w:rsidR="00696AA5" w:rsidRPr="00D37106">
        <w:rPr>
          <w:rFonts w:ascii="ITC Avant Garde" w:hAnsi="ITC Avant Garde"/>
        </w:rPr>
        <w:t xml:space="preserve"> no es el instrumento idóneo para</w:t>
      </w:r>
      <w:r w:rsidR="00696AA5">
        <w:rPr>
          <w:rFonts w:ascii="ITC Avant Garde" w:hAnsi="ITC Avant Garde"/>
        </w:rPr>
        <w:t xml:space="preserve"> </w:t>
      </w:r>
      <w:r w:rsidR="00696AA5" w:rsidRPr="00873C8A">
        <w:rPr>
          <w:rFonts w:ascii="ITC Avant Garde" w:hAnsi="ITC Avant Garde"/>
        </w:rPr>
        <w:t>pronunciarse</w:t>
      </w:r>
      <w:r w:rsidR="00696AA5">
        <w:rPr>
          <w:rFonts w:ascii="ITC Avant Garde" w:hAnsi="ITC Avant Garde"/>
        </w:rPr>
        <w:t xml:space="preserve"> respecto a la imposición de multas por el uso indebido del Sistema electrónico. Lo anterior, toda vez que</w:t>
      </w:r>
      <w:r w:rsidR="00696AA5" w:rsidRPr="00873C8A">
        <w:rPr>
          <w:rFonts w:ascii="ITC Avant Garde" w:hAnsi="ITC Avant Garde"/>
        </w:rPr>
        <w:t xml:space="preserve">, tal como se establece en su artículo 1, el objeto del Anteproyecto de Lineamientos consiste en </w:t>
      </w:r>
      <w:r w:rsidR="00696AA5">
        <w:rPr>
          <w:rFonts w:ascii="ITC Avant Garde" w:hAnsi="ITC Avant Garde"/>
        </w:rPr>
        <w:t xml:space="preserve">“[…] </w:t>
      </w:r>
      <w:r w:rsidR="00696AA5" w:rsidRPr="00D954B0">
        <w:rPr>
          <w:rFonts w:ascii="ITC Avant Garde" w:hAnsi="ITC Avant Garde"/>
          <w:i/>
        </w:rPr>
        <w:t>establecer las disposiciones aplicables para la sustanciación de las investigaciones, procedimientos y trámites a cargo de la Autoridad Investigadora del Instituto Federal de Telecomunicaciones a través de medios electrónicos, así como los términos y condiciones de operación del Sistema electrónico.</w:t>
      </w:r>
      <w:r w:rsidR="00696AA5">
        <w:rPr>
          <w:rFonts w:ascii="ITC Avant Garde" w:hAnsi="ITC Avant Garde"/>
        </w:rPr>
        <w:t>”</w:t>
      </w:r>
    </w:p>
    <w:p w14:paraId="5FC67CB1" w14:textId="633861B2" w:rsidR="00696AA5" w:rsidRPr="00EA6FAB" w:rsidRDefault="00696AA5" w:rsidP="00063EB8">
      <w:pPr>
        <w:spacing w:after="120" w:line="240" w:lineRule="auto"/>
        <w:jc w:val="both"/>
        <w:rPr>
          <w:rFonts w:ascii="ITC Avant Garde" w:hAnsi="ITC Avant Garde"/>
        </w:rPr>
      </w:pPr>
      <w:r>
        <w:rPr>
          <w:rFonts w:ascii="ITC Avant Garde" w:hAnsi="ITC Avant Garde"/>
        </w:rPr>
        <w:t>Tampoco resulta procedente precisar la remisión a un ordenamiento en particular para proceder en caso del uso indebido del Sistema, pues el ordenamiento aplicable dependerá del tipo de infracción cometida.</w:t>
      </w:r>
    </w:p>
    <w:p w14:paraId="52955FF8" w14:textId="4B448670" w:rsidR="00A94379" w:rsidRDefault="00A94379" w:rsidP="00063EB8">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sidR="00696AA5">
        <w:rPr>
          <w:rFonts w:ascii="ITC Avant Garde" w:hAnsi="ITC Avant Garde"/>
        </w:rPr>
        <w:t xml:space="preserve">AT&amp;T y </w:t>
      </w:r>
      <w:r>
        <w:rPr>
          <w:rFonts w:ascii="ITC Avant Garde" w:hAnsi="ITC Avant Garde"/>
        </w:rPr>
        <w:t>Grupo Televisa</w:t>
      </w:r>
      <w:r w:rsidRPr="004F437D">
        <w:rPr>
          <w:rFonts w:ascii="ITC Avant Garde" w:hAnsi="ITC Avant Garde"/>
        </w:rPr>
        <w:t>.</w:t>
      </w:r>
    </w:p>
    <w:p w14:paraId="14B07984" w14:textId="36B05AA0" w:rsidR="00A94379" w:rsidRDefault="00771911" w:rsidP="00EA6FAB">
      <w:pPr>
        <w:keepNext/>
        <w:keepLines/>
        <w:spacing w:after="0" w:line="240" w:lineRule="auto"/>
        <w:outlineLvl w:val="2"/>
        <w:rPr>
          <w:rFonts w:ascii="ITC Avant Garde" w:eastAsiaTheme="majorEastAsia" w:hAnsi="ITC Avant Garde" w:cstheme="majorBidi"/>
          <w:b/>
        </w:rPr>
      </w:pPr>
      <w:r>
        <w:rPr>
          <w:rFonts w:ascii="ITC Avant Garde" w:hAnsi="ITC Avant Garde" w:cs="Arial"/>
          <w:b/>
          <w:bCs/>
        </w:rPr>
        <w:t>7</w:t>
      </w:r>
      <w:r w:rsidR="00921E85">
        <w:rPr>
          <w:rFonts w:ascii="ITC Avant Garde" w:hAnsi="ITC Avant Garde" w:cs="Arial"/>
          <w:b/>
          <w:bCs/>
        </w:rPr>
        <w:t xml:space="preserve">.2.36. </w:t>
      </w:r>
      <w:r w:rsidR="00A94379" w:rsidRPr="00C93FAB">
        <w:rPr>
          <w:rFonts w:ascii="ITC Avant Garde" w:hAnsi="ITC Avant Garde" w:cs="Arial"/>
          <w:b/>
          <w:bCs/>
        </w:rPr>
        <w:t>Comentario recibido al artículo 51</w:t>
      </w:r>
    </w:p>
    <w:p w14:paraId="51327633" w14:textId="645D36BF" w:rsidR="00A94379" w:rsidRPr="00A94379" w:rsidRDefault="00A94379" w:rsidP="00537B8F">
      <w:pPr>
        <w:spacing w:after="0" w:line="240" w:lineRule="auto"/>
        <w:jc w:val="both"/>
        <w:rPr>
          <w:rFonts w:ascii="ITC Avant Garde" w:hAnsi="ITC Avant Garde"/>
        </w:rPr>
      </w:pP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A94379" w:rsidRPr="004F437D" w14:paraId="06AFE2D3" w14:textId="77777777" w:rsidTr="00DA6C61">
        <w:trPr>
          <w:trHeight w:val="276"/>
        </w:trPr>
        <w:tc>
          <w:tcPr>
            <w:tcW w:w="8931" w:type="dxa"/>
            <w:shd w:val="clear" w:color="auto" w:fill="538135" w:themeFill="accent6" w:themeFillShade="BF"/>
          </w:tcPr>
          <w:p w14:paraId="17ED53AD" w14:textId="4788047F" w:rsidR="00A94379" w:rsidRPr="004F437D" w:rsidRDefault="00A94379" w:rsidP="00DA6C61">
            <w:pPr>
              <w:autoSpaceDE w:val="0"/>
              <w:autoSpaceDN w:val="0"/>
              <w:adjustRightInd w:val="0"/>
              <w:spacing w:after="120" w:line="240" w:lineRule="auto"/>
              <w:jc w:val="center"/>
              <w:rPr>
                <w:rFonts w:ascii="ITC Avant Garde" w:hAnsi="ITC Avant Garde" w:cs="Tahoma"/>
                <w:i/>
                <w:color w:val="000000"/>
                <w:sz w:val="20"/>
                <w:szCs w:val="20"/>
                <w:lang w:eastAsia="es-MX"/>
              </w:rPr>
            </w:pPr>
            <w:r w:rsidRPr="00A94379">
              <w:rPr>
                <w:rFonts w:ascii="ITC Avant Garde" w:hAnsi="ITC Avant Garde" w:cs="ITC Avant Garde"/>
                <w:b/>
                <w:color w:val="FFFFFF" w:themeColor="background1"/>
                <w:sz w:val="20"/>
                <w:szCs w:val="20"/>
                <w:lang w:eastAsia="es-MX"/>
              </w:rPr>
              <w:t>Grupo Televisa</w:t>
            </w:r>
          </w:p>
        </w:tc>
      </w:tr>
      <w:tr w:rsidR="00A94379" w:rsidRPr="004F437D" w14:paraId="48DF21EA" w14:textId="77777777" w:rsidTr="00CE556C">
        <w:trPr>
          <w:trHeight w:val="530"/>
        </w:trPr>
        <w:tc>
          <w:tcPr>
            <w:tcW w:w="8931" w:type="dxa"/>
            <w:shd w:val="clear" w:color="auto" w:fill="C5E0B3" w:themeFill="accent6" w:themeFillTint="66"/>
            <w:vAlign w:val="center"/>
          </w:tcPr>
          <w:p w14:paraId="249D7D5D" w14:textId="48880749" w:rsidR="00A94379" w:rsidRPr="004F437D" w:rsidRDefault="00A94379" w:rsidP="00DA6C61">
            <w:pPr>
              <w:autoSpaceDE w:val="0"/>
              <w:autoSpaceDN w:val="0"/>
              <w:adjustRightInd w:val="0"/>
              <w:spacing w:after="120" w:line="240" w:lineRule="auto"/>
              <w:jc w:val="both"/>
              <w:rPr>
                <w:rFonts w:ascii="ITC Avant Garde" w:hAnsi="ITC Avant Garde" w:cs="Tahoma"/>
                <w:i/>
                <w:color w:val="000000"/>
                <w:sz w:val="18"/>
                <w:szCs w:val="18"/>
                <w:lang w:eastAsia="es-MX"/>
              </w:rPr>
            </w:pPr>
            <w:r w:rsidRPr="004F437D">
              <w:rPr>
                <w:rFonts w:ascii="ITC Avant Garde" w:hAnsi="ITC Avant Garde" w:cs="Tahoma"/>
                <w:i/>
                <w:color w:val="000000"/>
                <w:sz w:val="18"/>
                <w:szCs w:val="18"/>
                <w:lang w:eastAsia="es-MX"/>
              </w:rPr>
              <w:t>"</w:t>
            </w:r>
            <w:r w:rsidRPr="00A94379">
              <w:rPr>
                <w:rFonts w:ascii="ITC Avant Garde" w:hAnsi="ITC Avant Garde" w:cs="Tahoma"/>
                <w:i/>
                <w:color w:val="000000"/>
                <w:sz w:val="18"/>
                <w:szCs w:val="18"/>
                <w:lang w:eastAsia="es-MX"/>
              </w:rPr>
              <w:t>Este artículo debería de ser más extenso y contener más características de la interpretación de los presentes Lineamientos.</w:t>
            </w:r>
            <w:r>
              <w:rPr>
                <w:rFonts w:ascii="ITC Avant Garde" w:hAnsi="ITC Avant Garde" w:cs="Tahoma"/>
                <w:i/>
                <w:color w:val="000000"/>
                <w:sz w:val="18"/>
                <w:szCs w:val="18"/>
                <w:lang w:eastAsia="es-MX"/>
              </w:rPr>
              <w:t>”</w:t>
            </w:r>
          </w:p>
        </w:tc>
      </w:tr>
    </w:tbl>
    <w:p w14:paraId="3324F2A3" w14:textId="77777777" w:rsidR="00A94379" w:rsidRPr="004F437D" w:rsidRDefault="00A94379" w:rsidP="00B031CA">
      <w:pPr>
        <w:spacing w:before="120" w:after="120" w:line="240" w:lineRule="auto"/>
        <w:jc w:val="both"/>
        <w:outlineLvl w:val="3"/>
        <w:rPr>
          <w:rFonts w:ascii="ITC Avant Garde" w:eastAsiaTheme="majorEastAsia" w:hAnsi="ITC Avant Garde" w:cstheme="majorBidi"/>
          <w:b/>
        </w:rPr>
      </w:pPr>
      <w:r w:rsidRPr="00B031CA">
        <w:rPr>
          <w:rFonts w:ascii="ITC Avant Garde" w:hAnsi="ITC Avant Garde"/>
          <w:b/>
          <w:bCs/>
        </w:rPr>
        <w:t>Consideraciones</w:t>
      </w:r>
    </w:p>
    <w:p w14:paraId="423EEBD5" w14:textId="0448846F" w:rsidR="00696AA5" w:rsidRDefault="00696AA5" w:rsidP="00063EB8">
      <w:pPr>
        <w:spacing w:after="120" w:line="240" w:lineRule="auto"/>
        <w:jc w:val="both"/>
        <w:rPr>
          <w:rFonts w:ascii="ITC Avant Garde" w:hAnsi="ITC Avant Garde"/>
        </w:rPr>
      </w:pPr>
      <w:r>
        <w:rPr>
          <w:rFonts w:ascii="ITC Avant Garde" w:hAnsi="ITC Avant Garde"/>
        </w:rPr>
        <w:t>Al respecto, Grupo Televisa no aporta elementos adicionales a su dicho que explique la justificación para que el artículo de referencia aporte mayores</w:t>
      </w:r>
      <w:r w:rsidR="00AA116B">
        <w:rPr>
          <w:rFonts w:ascii="ITC Avant Garde" w:hAnsi="ITC Avant Garde"/>
        </w:rPr>
        <w:t xml:space="preserve"> características para la interpretación del Anteproyecto de Lineamientos, razón por la cual no es posible para esta autoridad emitir la respectiva consideración ni aplicar el cambio que, en su caso, correspondiera. </w:t>
      </w:r>
    </w:p>
    <w:p w14:paraId="2E02C359" w14:textId="35C81F22" w:rsidR="001F7D5C" w:rsidRDefault="00AA116B" w:rsidP="003C2A5D">
      <w:pPr>
        <w:spacing w:after="120" w:line="240" w:lineRule="auto"/>
        <w:jc w:val="both"/>
        <w:rPr>
          <w:rFonts w:ascii="ITC Avant Garde" w:hAnsi="ITC Avant Garde"/>
        </w:rPr>
      </w:pPr>
      <w:r>
        <w:rPr>
          <w:rFonts w:ascii="ITC Avant Garde" w:hAnsi="ITC Avant Garde"/>
        </w:rPr>
        <w:t xml:space="preserve">Asimismo, cabe señalar que, en el caso en el que la AI tuviera que interpretar los Lineamientos, dicha interpretación deberá estar </w:t>
      </w:r>
      <w:r w:rsidR="001F7D5C" w:rsidRPr="001F7D5C">
        <w:rPr>
          <w:rFonts w:ascii="ITC Avant Garde" w:hAnsi="ITC Avant Garde"/>
        </w:rPr>
        <w:t>fundada y motivada</w:t>
      </w:r>
      <w:r>
        <w:rPr>
          <w:rFonts w:ascii="ITC Avant Garde" w:hAnsi="ITC Avant Garde"/>
        </w:rPr>
        <w:t xml:space="preserve"> conforme </w:t>
      </w:r>
      <w:r w:rsidR="006969DA">
        <w:rPr>
          <w:rFonts w:ascii="ITC Avant Garde" w:hAnsi="ITC Avant Garde"/>
        </w:rPr>
        <w:t>a la LFCE y las Disposiciones Regulatorias, así como a las demás disposiciones que resulten aplicables a las investigaciones, procedimientos y trámites a cargo de la AI.</w:t>
      </w:r>
      <w:r>
        <w:rPr>
          <w:rFonts w:ascii="ITC Avant Garde" w:hAnsi="ITC Avant Garde"/>
        </w:rPr>
        <w:t xml:space="preserve"> </w:t>
      </w:r>
    </w:p>
    <w:p w14:paraId="6CFF6B43" w14:textId="478173AF" w:rsidR="00444697" w:rsidRDefault="00A94379" w:rsidP="00063EB8">
      <w:pPr>
        <w:spacing w:after="120" w:line="240" w:lineRule="auto"/>
        <w:jc w:val="both"/>
        <w:rPr>
          <w:rFonts w:ascii="ITC Avant Garde" w:hAnsi="ITC Avant Garde"/>
        </w:rPr>
      </w:pPr>
      <w:r w:rsidRPr="004F437D">
        <w:rPr>
          <w:rFonts w:ascii="ITC Avant Garde" w:hAnsi="ITC Avant Garde"/>
        </w:rPr>
        <w:t xml:space="preserve">En este sentido, es improcedente lo propuesto por </w:t>
      </w:r>
      <w:r>
        <w:rPr>
          <w:rFonts w:ascii="ITC Avant Garde" w:hAnsi="ITC Avant Garde"/>
        </w:rPr>
        <w:t>Grupo Televisa</w:t>
      </w:r>
      <w:r w:rsidRPr="004F437D">
        <w:rPr>
          <w:rFonts w:ascii="ITC Avant Garde" w:hAnsi="ITC Avant Garde"/>
        </w:rPr>
        <w:t>.</w:t>
      </w:r>
    </w:p>
    <w:sectPr w:rsidR="00444697" w:rsidSect="00E8517D">
      <w:headerReference w:type="even" r:id="rId8"/>
      <w:headerReference w:type="default" r:id="rId9"/>
      <w:footerReference w:type="even" r:id="rId10"/>
      <w:footerReference w:type="default" r:id="rId11"/>
      <w:headerReference w:type="first" r:id="rId12"/>
      <w:footerReference w:type="first" r:id="rId13"/>
      <w:pgSz w:w="12240" w:h="15840"/>
      <w:pgMar w:top="2410" w:right="1080" w:bottom="1135" w:left="108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1763B" w14:textId="77777777" w:rsidR="002B705E" w:rsidRDefault="002B705E">
      <w:pPr>
        <w:spacing w:after="0" w:line="240" w:lineRule="auto"/>
      </w:pPr>
      <w:r>
        <w:separator/>
      </w:r>
    </w:p>
  </w:endnote>
  <w:endnote w:type="continuationSeparator" w:id="0">
    <w:p w14:paraId="642635AF" w14:textId="77777777" w:rsidR="002B705E" w:rsidRDefault="002B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E8215" w14:textId="77777777" w:rsidR="00FE2C02" w:rsidRDefault="00FE2C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742528"/>
      <w:docPartObj>
        <w:docPartGallery w:val="Page Numbers (Bottom of Page)"/>
        <w:docPartUnique/>
      </w:docPartObj>
    </w:sdtPr>
    <w:sdtEndPr/>
    <w:sdtContent>
      <w:sdt>
        <w:sdtPr>
          <w:id w:val="-168554810"/>
          <w:docPartObj>
            <w:docPartGallery w:val="Page Numbers (Top of Page)"/>
            <w:docPartUnique/>
          </w:docPartObj>
        </w:sdtPr>
        <w:sdtEndPr/>
        <w:sdtContent>
          <w:p w14:paraId="05EE8F58" w14:textId="7174F9F7" w:rsidR="00FE2C02" w:rsidRPr="008D5606" w:rsidRDefault="00FE2C02" w:rsidP="00E8517D">
            <w:pPr>
              <w:pStyle w:val="Piedepgina"/>
              <w:jc w:val="right"/>
              <w:rPr>
                <w:rFonts w:ascii="ITC Avant Garde" w:hAnsi="ITC Avant Garde"/>
                <w:b/>
                <w:bCs/>
                <w:szCs w:val="24"/>
              </w:rPr>
            </w:pPr>
            <w:r w:rsidRPr="008D5606">
              <w:rPr>
                <w:rFonts w:ascii="ITC Avant Garde" w:hAnsi="ITC Avant Garde"/>
                <w:b/>
                <w:bCs/>
                <w:szCs w:val="24"/>
              </w:rPr>
              <w:fldChar w:fldCharType="begin"/>
            </w:r>
            <w:r w:rsidRPr="008D5606">
              <w:rPr>
                <w:rFonts w:ascii="ITC Avant Garde" w:hAnsi="ITC Avant Garde"/>
                <w:b/>
                <w:bCs/>
                <w:sz w:val="20"/>
              </w:rPr>
              <w:instrText>PAGE</w:instrText>
            </w:r>
            <w:r w:rsidRPr="008D5606">
              <w:rPr>
                <w:rFonts w:ascii="ITC Avant Garde" w:hAnsi="ITC Avant Garde"/>
                <w:b/>
                <w:bCs/>
                <w:szCs w:val="24"/>
              </w:rPr>
              <w:fldChar w:fldCharType="separate"/>
            </w:r>
            <w:r>
              <w:rPr>
                <w:rFonts w:ascii="ITC Avant Garde" w:hAnsi="ITC Avant Garde"/>
                <w:b/>
                <w:bCs/>
                <w:noProof/>
                <w:sz w:val="20"/>
              </w:rPr>
              <w:t>8</w:t>
            </w:r>
            <w:r w:rsidRPr="008D5606">
              <w:rPr>
                <w:rFonts w:ascii="ITC Avant Garde" w:hAnsi="ITC Avant Garde"/>
                <w:b/>
                <w:bCs/>
                <w:szCs w:val="24"/>
              </w:rPr>
              <w:fldChar w:fldCharType="end"/>
            </w:r>
          </w:p>
          <w:p w14:paraId="2BFDD998" w14:textId="77777777" w:rsidR="00FE2C02" w:rsidRDefault="00FE2C02">
            <w:pPr>
              <w:pStyle w:val="Piedepgina"/>
              <w:jc w:val="right"/>
              <w:rPr>
                <w:b/>
                <w:bCs/>
                <w:sz w:val="24"/>
                <w:szCs w:val="24"/>
              </w:rPr>
            </w:pPr>
          </w:p>
          <w:p w14:paraId="44915FA7" w14:textId="334C222E" w:rsidR="00FE2C02" w:rsidRDefault="007720A5">
            <w:pPr>
              <w:pStyle w:val="Piedepgina"/>
              <w:jc w:val="right"/>
            </w:pPr>
          </w:p>
        </w:sdtContent>
      </w:sdt>
    </w:sdtContent>
  </w:sdt>
  <w:p w14:paraId="180F75CB" w14:textId="77777777" w:rsidR="00FE2C02" w:rsidRDefault="00FE2C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73EF5" w14:textId="77777777" w:rsidR="00FE2C02" w:rsidRDefault="00FE2C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CEB18" w14:textId="77777777" w:rsidR="002B705E" w:rsidRDefault="002B705E">
      <w:pPr>
        <w:spacing w:after="0" w:line="240" w:lineRule="auto"/>
      </w:pPr>
      <w:r>
        <w:separator/>
      </w:r>
    </w:p>
  </w:footnote>
  <w:footnote w:type="continuationSeparator" w:id="0">
    <w:p w14:paraId="24C3E2F1" w14:textId="77777777" w:rsidR="002B705E" w:rsidRDefault="002B705E">
      <w:pPr>
        <w:spacing w:after="0" w:line="240" w:lineRule="auto"/>
      </w:pPr>
      <w:r>
        <w:continuationSeparator/>
      </w:r>
    </w:p>
  </w:footnote>
  <w:footnote w:id="1">
    <w:p w14:paraId="65027954" w14:textId="77777777" w:rsidR="00FE2C02" w:rsidRPr="00EA6FAB" w:rsidRDefault="00FE2C02" w:rsidP="003734D2">
      <w:pPr>
        <w:spacing w:after="0" w:line="240" w:lineRule="auto"/>
        <w:jc w:val="both"/>
        <w:rPr>
          <w:rFonts w:ascii="ITC Avant Garde" w:hAnsi="ITC Avant Garde"/>
          <w:i/>
          <w:sz w:val="16"/>
          <w:szCs w:val="16"/>
        </w:rPr>
      </w:pPr>
      <w:r w:rsidRPr="00EA6FAB">
        <w:rPr>
          <w:rStyle w:val="Refdenotaalpie"/>
          <w:rFonts w:ascii="ITC Avant Garde" w:hAnsi="ITC Avant Garde"/>
          <w:sz w:val="16"/>
          <w:szCs w:val="16"/>
        </w:rPr>
        <w:footnoteRef/>
      </w:r>
      <w:r w:rsidRPr="00EA6FAB">
        <w:rPr>
          <w:rFonts w:ascii="ITC Avant Garde" w:hAnsi="ITC Avant Garde"/>
          <w:sz w:val="16"/>
          <w:szCs w:val="16"/>
        </w:rPr>
        <w:t xml:space="preserve"> </w:t>
      </w:r>
      <w:r w:rsidRPr="00EA6FAB">
        <w:rPr>
          <w:rFonts w:ascii="ITC Avant Garde" w:hAnsi="ITC Avant Garde"/>
          <w:b/>
          <w:i/>
          <w:sz w:val="16"/>
          <w:szCs w:val="16"/>
        </w:rPr>
        <w:t>Artículo 42.</w:t>
      </w:r>
      <w:r w:rsidRPr="00EA6FAB">
        <w:rPr>
          <w:rFonts w:ascii="ITC Avant Garde" w:hAnsi="ITC Avant Garde"/>
          <w:i/>
          <w:sz w:val="16"/>
          <w:szCs w:val="16"/>
        </w:rPr>
        <w:t xml:space="preserve"> </w:t>
      </w:r>
    </w:p>
    <w:p w14:paraId="2AF5759E" w14:textId="77777777" w:rsidR="00FE2C02" w:rsidRPr="005423AA" w:rsidRDefault="00FE2C02" w:rsidP="003734D2">
      <w:pPr>
        <w:spacing w:after="0" w:line="240" w:lineRule="auto"/>
        <w:jc w:val="both"/>
        <w:rPr>
          <w:rFonts w:ascii="ITC Avant Garde" w:hAnsi="ITC Avant Garde"/>
          <w:iCs/>
          <w:sz w:val="16"/>
          <w:szCs w:val="16"/>
        </w:rPr>
      </w:pPr>
      <w:r w:rsidRPr="005423AA">
        <w:rPr>
          <w:rFonts w:ascii="ITC Avant Garde" w:hAnsi="ITC Avant Garde"/>
          <w:iCs/>
          <w:sz w:val="16"/>
          <w:szCs w:val="16"/>
        </w:rPr>
        <w:t xml:space="preserve">[…] </w:t>
      </w:r>
    </w:p>
    <w:p w14:paraId="61F8DC1E" w14:textId="25ADE9AB" w:rsidR="00FE2C02" w:rsidRPr="00EA6FAB" w:rsidRDefault="00FE2C02" w:rsidP="003734D2">
      <w:pPr>
        <w:pStyle w:val="Textonotapie"/>
        <w:rPr>
          <w:rFonts w:ascii="ITC Avant Garde" w:hAnsi="ITC Avant Garde"/>
          <w:sz w:val="16"/>
          <w:szCs w:val="16"/>
        </w:rPr>
      </w:pPr>
      <w:r w:rsidRPr="00EA6FAB">
        <w:rPr>
          <w:rFonts w:ascii="ITC Avant Garde" w:hAnsi="ITC Avant Garde"/>
          <w:i/>
          <w:sz w:val="16"/>
          <w:szCs w:val="16"/>
        </w:rPr>
        <w:t>El Instituto llevará un registro de Personas Acreditadas, en el que las personas físicas o morales podrán solicitar la inscripción de sus representantes legales y personas autorizadas en términos del artículo 111 de la Ley.</w:t>
      </w:r>
    </w:p>
  </w:footnote>
  <w:footnote w:id="2">
    <w:p w14:paraId="42D1DF55" w14:textId="0C102F39" w:rsidR="00FE2C02" w:rsidRPr="005423AA" w:rsidRDefault="00FE2C02">
      <w:pPr>
        <w:pStyle w:val="Textonotapie"/>
        <w:rPr>
          <w:rFonts w:ascii="ITC Avant Garde" w:hAnsi="ITC Avant Garde"/>
          <w:sz w:val="16"/>
          <w:szCs w:val="16"/>
        </w:rPr>
      </w:pPr>
      <w:r w:rsidRPr="005423AA">
        <w:rPr>
          <w:rStyle w:val="Refdenotaalpie"/>
          <w:rFonts w:ascii="ITC Avant Garde" w:hAnsi="ITC Avant Garde"/>
          <w:sz w:val="16"/>
          <w:szCs w:val="16"/>
        </w:rPr>
        <w:footnoteRef/>
      </w:r>
      <w:r w:rsidRPr="005423AA">
        <w:rPr>
          <w:rFonts w:ascii="ITC Avant Garde" w:hAnsi="ITC Avant Garde"/>
          <w:sz w:val="16"/>
          <w:szCs w:val="16"/>
        </w:rPr>
        <w:t xml:space="preserve"> </w:t>
      </w:r>
      <w:r w:rsidRPr="005423AA">
        <w:rPr>
          <w:rFonts w:ascii="ITC Avant Garde" w:hAnsi="ITC Avant Garde"/>
          <w:b/>
          <w:bCs/>
          <w:i/>
          <w:iCs/>
          <w:sz w:val="16"/>
          <w:szCs w:val="16"/>
        </w:rPr>
        <w:t>Artículo 124.</w:t>
      </w:r>
      <w:r w:rsidRPr="005423AA">
        <w:rPr>
          <w:rFonts w:ascii="ITC Avant Garde" w:hAnsi="ITC Avant Garde"/>
          <w:b/>
          <w:bCs/>
          <w:sz w:val="16"/>
          <w:szCs w:val="16"/>
        </w:rPr>
        <w:t xml:space="preserve"> </w:t>
      </w:r>
      <w:r w:rsidRPr="005423AA">
        <w:rPr>
          <w:rFonts w:ascii="ITC Avant Garde" w:hAnsi="ITC Avant Garde"/>
          <w:sz w:val="16"/>
          <w:szCs w:val="16"/>
        </w:rPr>
        <w:t xml:space="preserve">[…] </w:t>
      </w:r>
    </w:p>
    <w:p w14:paraId="63F04857" w14:textId="7F6D3986" w:rsidR="00FE2C02" w:rsidRPr="005423AA" w:rsidRDefault="00FE2C02">
      <w:pPr>
        <w:pStyle w:val="Textonotapie"/>
        <w:rPr>
          <w:rFonts w:ascii="ITC Avant Garde" w:hAnsi="ITC Avant Garde"/>
          <w:i/>
          <w:iCs/>
          <w:sz w:val="16"/>
          <w:szCs w:val="16"/>
        </w:rPr>
      </w:pPr>
      <w:r w:rsidRPr="005423AA">
        <w:rPr>
          <w:rFonts w:ascii="ITC Avant Garde" w:hAnsi="ITC Avant Garde"/>
          <w:i/>
          <w:iCs/>
          <w:sz w:val="16"/>
          <w:szCs w:val="16"/>
        </w:rPr>
        <w:t>Durante la investigación, no se permitirá el acceso al expediente y, en la secuela del procedimiento, únicamente los Agentes Económicos con interés jurídico en éste podrán tener acceso al mismo, excepto a aquella información clasificada como confidencial.</w:t>
      </w:r>
    </w:p>
    <w:p w14:paraId="1C44CA8F" w14:textId="6976FC11" w:rsidR="00FE2C02" w:rsidRPr="005423AA" w:rsidRDefault="00FE2C02">
      <w:pPr>
        <w:pStyle w:val="Textonotapie"/>
      </w:pPr>
      <w:r w:rsidRPr="005423AA">
        <w:rPr>
          <w:rFonts w:ascii="ITC Avant Garde" w:hAnsi="ITC Avant Garde"/>
          <w:sz w:val="16"/>
          <w:szCs w:val="16"/>
        </w:rPr>
        <w:t>[…]</w:t>
      </w:r>
    </w:p>
  </w:footnote>
  <w:footnote w:id="3">
    <w:p w14:paraId="269432B3" w14:textId="77777777" w:rsidR="00FE2C02" w:rsidRPr="001413CF" w:rsidRDefault="00FE2C02" w:rsidP="001413CF">
      <w:pPr>
        <w:keepNext/>
        <w:spacing w:after="0" w:line="240" w:lineRule="auto"/>
        <w:jc w:val="both"/>
        <w:rPr>
          <w:rFonts w:ascii="ITC Avant Garde" w:hAnsi="ITC Avant Garde" w:cs="Arial"/>
          <w:b/>
          <w:sz w:val="16"/>
          <w:szCs w:val="16"/>
        </w:rPr>
      </w:pPr>
      <w:r w:rsidRPr="001413CF">
        <w:rPr>
          <w:rStyle w:val="Refdenotaalpie"/>
          <w:rFonts w:ascii="ITC Avant Garde" w:hAnsi="ITC Avant Garde"/>
          <w:sz w:val="16"/>
          <w:szCs w:val="16"/>
        </w:rPr>
        <w:footnoteRef/>
      </w:r>
      <w:r w:rsidRPr="001413CF">
        <w:rPr>
          <w:rFonts w:ascii="ITC Avant Garde" w:hAnsi="ITC Avant Garde"/>
          <w:sz w:val="16"/>
          <w:szCs w:val="16"/>
        </w:rPr>
        <w:t xml:space="preserve"> </w:t>
      </w:r>
      <w:r w:rsidRPr="001413CF">
        <w:rPr>
          <w:rFonts w:ascii="ITC Avant Garde" w:hAnsi="ITC Avant Garde" w:cs="Arial"/>
          <w:b/>
          <w:i/>
          <w:iCs/>
          <w:sz w:val="16"/>
          <w:szCs w:val="16"/>
        </w:rPr>
        <w:t xml:space="preserve">Artículo 22. </w:t>
      </w:r>
      <w:r w:rsidRPr="001413CF">
        <w:rPr>
          <w:rFonts w:ascii="ITC Avant Garde" w:hAnsi="ITC Avant Garde" w:cs="Arial"/>
          <w:i/>
          <w:iCs/>
          <w:sz w:val="16"/>
          <w:szCs w:val="16"/>
          <w:u w:val="single"/>
        </w:rPr>
        <w:t>Notificación electrónica</w:t>
      </w:r>
    </w:p>
    <w:p w14:paraId="59C17E38" w14:textId="7037B583" w:rsidR="00FE2C02" w:rsidRPr="001413CF" w:rsidRDefault="00FE2C02" w:rsidP="001413CF">
      <w:pPr>
        <w:spacing w:after="0" w:line="240" w:lineRule="auto"/>
        <w:jc w:val="both"/>
        <w:rPr>
          <w:rFonts w:ascii="ITC Avant Garde" w:hAnsi="ITC Avant Garde" w:cs="Arial"/>
          <w:sz w:val="16"/>
          <w:szCs w:val="16"/>
        </w:rPr>
      </w:pPr>
      <w:r>
        <w:rPr>
          <w:rFonts w:ascii="ITC Avant Garde" w:hAnsi="ITC Avant Garde" w:cs="Arial"/>
          <w:sz w:val="16"/>
          <w:szCs w:val="16"/>
        </w:rPr>
        <w:t>[…]</w:t>
      </w:r>
    </w:p>
    <w:p w14:paraId="6B74580A" w14:textId="3FDF6C2A" w:rsidR="00FE2C02" w:rsidRPr="001413CF" w:rsidRDefault="00FE2C02" w:rsidP="001413CF">
      <w:pPr>
        <w:pStyle w:val="Textonotapie"/>
      </w:pPr>
      <w:r w:rsidRPr="001413CF">
        <w:rPr>
          <w:rFonts w:ascii="ITC Avant Garde" w:hAnsi="ITC Avant Garde" w:cs="Arial"/>
          <w:i/>
          <w:iCs/>
          <w:sz w:val="16"/>
          <w:szCs w:val="16"/>
        </w:rPr>
        <w:t xml:space="preserve">El usuario tendrá un plazo de dos días hábiles para notificarse de una actuación electrónica, contados a partir del día siguiente al que esté disponible en el Sistema electrónico. </w:t>
      </w:r>
      <w:r w:rsidRPr="001413CF">
        <w:rPr>
          <w:rFonts w:ascii="ITC Avant Garde" w:hAnsi="ITC Avant Garde" w:cs="Arial"/>
          <w:i/>
          <w:iCs/>
          <w:sz w:val="16"/>
          <w:szCs w:val="16"/>
          <w:u w:val="single"/>
        </w:rPr>
        <w:t>Para darse por notificado, el usuario deberá ingresar al Sistema electrónico y consultar la actuación.</w:t>
      </w:r>
      <w:r w:rsidRPr="001413CF">
        <w:rPr>
          <w:rFonts w:ascii="ITC Avant Garde" w:hAnsi="ITC Avant Garde" w:cs="Arial"/>
          <w:i/>
          <w:iCs/>
          <w:sz w:val="16"/>
          <w:szCs w:val="16"/>
        </w:rPr>
        <w:t xml:space="preserve"> En caso contrario, se le tendrá por notificado de la actuación correspondiente al vencimiento del plazo indicado.</w:t>
      </w:r>
      <w:r>
        <w:rPr>
          <w:rFonts w:ascii="ITC Avant Garde" w:hAnsi="ITC Avant Garde" w:cs="Arial"/>
          <w:i/>
          <w:iCs/>
          <w:sz w:val="16"/>
          <w:szCs w:val="16"/>
        </w:rPr>
        <w:t xml:space="preserve"> </w:t>
      </w:r>
      <w:r>
        <w:rPr>
          <w:rFonts w:ascii="ITC Avant Garde" w:hAnsi="ITC Avant Garde" w:cs="Arial"/>
          <w:sz w:val="16"/>
          <w:szCs w:val="16"/>
        </w:rPr>
        <w:t>[Énfasis añadido]</w:t>
      </w:r>
    </w:p>
  </w:footnote>
  <w:footnote w:id="4">
    <w:p w14:paraId="4AA3B59C" w14:textId="77777777" w:rsidR="00FE2C02" w:rsidRPr="003C2A5D" w:rsidRDefault="00FE2C02" w:rsidP="003C2A5D">
      <w:pPr>
        <w:pStyle w:val="Textonotapie"/>
        <w:rPr>
          <w:rFonts w:ascii="ITC Avant Garde" w:hAnsi="ITC Avant Garde"/>
          <w:sz w:val="16"/>
          <w:szCs w:val="16"/>
        </w:rPr>
      </w:pPr>
      <w:r w:rsidRPr="003C2A5D">
        <w:rPr>
          <w:rStyle w:val="Refdenotaalpie"/>
          <w:rFonts w:ascii="ITC Avant Garde" w:hAnsi="ITC Avant Garde"/>
          <w:sz w:val="16"/>
          <w:szCs w:val="16"/>
        </w:rPr>
        <w:footnoteRef/>
      </w:r>
      <w:r w:rsidRPr="003C2A5D">
        <w:rPr>
          <w:rFonts w:ascii="ITC Avant Garde" w:hAnsi="ITC Avant Garde"/>
          <w:sz w:val="16"/>
          <w:szCs w:val="16"/>
        </w:rPr>
        <w:t xml:space="preserve"> Los cambios realizados se señalan mediante el texto subrayado.</w:t>
      </w:r>
    </w:p>
  </w:footnote>
  <w:footnote w:id="5">
    <w:p w14:paraId="76F73807" w14:textId="7DF91FC3" w:rsidR="00FE2C02" w:rsidRPr="001413CF" w:rsidRDefault="00FE2C02" w:rsidP="001413CF">
      <w:pPr>
        <w:spacing w:after="0" w:line="240" w:lineRule="auto"/>
        <w:jc w:val="both"/>
        <w:rPr>
          <w:rFonts w:ascii="ITC Avant Garde" w:hAnsi="ITC Avant Garde" w:cs="Arial"/>
          <w:i/>
          <w:iCs/>
          <w:sz w:val="16"/>
          <w:szCs w:val="16"/>
        </w:rPr>
      </w:pPr>
      <w:r w:rsidRPr="001413CF">
        <w:rPr>
          <w:rStyle w:val="Refdenotaalpie"/>
          <w:rFonts w:ascii="ITC Avant Garde" w:hAnsi="ITC Avant Garde"/>
          <w:sz w:val="16"/>
          <w:szCs w:val="16"/>
        </w:rPr>
        <w:footnoteRef/>
      </w:r>
      <w:r w:rsidRPr="001413CF">
        <w:rPr>
          <w:rFonts w:ascii="ITC Avant Garde" w:hAnsi="ITC Avant Garde"/>
          <w:sz w:val="16"/>
          <w:szCs w:val="16"/>
        </w:rPr>
        <w:t xml:space="preserve"> </w:t>
      </w:r>
      <w:r w:rsidRPr="001413CF">
        <w:rPr>
          <w:rFonts w:ascii="ITC Avant Garde" w:hAnsi="ITC Avant Garde" w:cs="Arial"/>
          <w:b/>
          <w:i/>
          <w:iCs/>
          <w:sz w:val="16"/>
          <w:szCs w:val="16"/>
        </w:rPr>
        <w:t>Artículo 17.</w:t>
      </w:r>
      <w:r w:rsidRPr="001413CF">
        <w:rPr>
          <w:rFonts w:ascii="ITC Avant Garde" w:hAnsi="ITC Avant Garde" w:cs="Arial"/>
          <w:i/>
          <w:iCs/>
          <w:sz w:val="16"/>
          <w:szCs w:val="16"/>
        </w:rPr>
        <w:t xml:space="preserve"> </w:t>
      </w:r>
      <w:r w:rsidRPr="001413CF">
        <w:rPr>
          <w:rFonts w:ascii="ITC Avant Garde" w:hAnsi="ITC Avant Garde" w:cs="Arial"/>
          <w:i/>
          <w:iCs/>
          <w:sz w:val="16"/>
          <w:szCs w:val="16"/>
          <w:u w:val="single"/>
        </w:rPr>
        <w:t>Autorización en términos del artículo 111 de la LFCE</w:t>
      </w:r>
    </w:p>
    <w:p w14:paraId="0C9609E5" w14:textId="052D68A5" w:rsidR="00FE2C02" w:rsidRPr="001413CF" w:rsidRDefault="00FE2C02" w:rsidP="001413CF">
      <w:pPr>
        <w:pStyle w:val="Textonotapie"/>
        <w:rPr>
          <w:rFonts w:ascii="ITC Avant Garde" w:hAnsi="ITC Avant Garde"/>
          <w:sz w:val="16"/>
          <w:szCs w:val="16"/>
        </w:rPr>
      </w:pPr>
      <w:r w:rsidRPr="001413CF">
        <w:rPr>
          <w:rFonts w:ascii="ITC Avant Garde" w:hAnsi="ITC Avant Garde" w:cs="Arial"/>
          <w:i/>
          <w:iCs/>
          <w:sz w:val="16"/>
          <w:szCs w:val="16"/>
        </w:rPr>
        <w:t>En el caso de que los agentes económicos autoricen personas en términos del artículo 111 de la LFCE, deberán proporcionar el nombre, nombre de usuario en el Sistema electrónico, dirección de correo electrónico y especificar para qué efectos se autoriza.</w:t>
      </w:r>
    </w:p>
  </w:footnote>
  <w:footnote w:id="6">
    <w:p w14:paraId="714F3C12" w14:textId="0C7B65D0" w:rsidR="00FE2C02" w:rsidRPr="001413CF" w:rsidRDefault="00FE2C02" w:rsidP="001413CF">
      <w:pPr>
        <w:keepNext/>
        <w:spacing w:after="0" w:line="240" w:lineRule="auto"/>
        <w:jc w:val="both"/>
        <w:rPr>
          <w:rFonts w:ascii="ITC Avant Garde" w:hAnsi="ITC Avant Garde" w:cs="Arial"/>
          <w:i/>
          <w:iCs/>
          <w:sz w:val="16"/>
          <w:szCs w:val="16"/>
          <w:u w:val="single"/>
        </w:rPr>
      </w:pPr>
      <w:r w:rsidRPr="001413CF">
        <w:rPr>
          <w:rStyle w:val="Refdenotaalpie"/>
          <w:rFonts w:ascii="ITC Avant Garde" w:hAnsi="ITC Avant Garde"/>
          <w:sz w:val="16"/>
          <w:szCs w:val="16"/>
        </w:rPr>
        <w:footnoteRef/>
      </w:r>
      <w:r w:rsidRPr="001413CF">
        <w:rPr>
          <w:rFonts w:ascii="ITC Avant Garde" w:hAnsi="ITC Avant Garde"/>
          <w:sz w:val="16"/>
          <w:szCs w:val="16"/>
        </w:rPr>
        <w:t xml:space="preserve"> </w:t>
      </w:r>
      <w:r w:rsidRPr="001413CF">
        <w:rPr>
          <w:rFonts w:ascii="ITC Avant Garde" w:hAnsi="ITC Avant Garde" w:cs="Arial"/>
          <w:b/>
          <w:i/>
          <w:iCs/>
          <w:sz w:val="16"/>
          <w:szCs w:val="16"/>
        </w:rPr>
        <w:t>Artículo 40.-</w:t>
      </w:r>
      <w:r w:rsidRPr="001413CF">
        <w:rPr>
          <w:rFonts w:ascii="ITC Avant Garde" w:hAnsi="ITC Avant Garde" w:cs="Arial"/>
          <w:i/>
          <w:iCs/>
          <w:sz w:val="16"/>
          <w:szCs w:val="16"/>
        </w:rPr>
        <w:t xml:space="preserve"> </w:t>
      </w:r>
      <w:r w:rsidRPr="001413CF">
        <w:rPr>
          <w:rFonts w:ascii="ITC Avant Garde" w:hAnsi="ITC Avant Garde" w:cs="Arial"/>
          <w:i/>
          <w:iCs/>
          <w:sz w:val="16"/>
          <w:szCs w:val="16"/>
          <w:u w:val="single"/>
        </w:rPr>
        <w:t>Registro</w:t>
      </w:r>
    </w:p>
    <w:p w14:paraId="7DC85C68" w14:textId="74FD937B" w:rsidR="00FE2C02" w:rsidRPr="001413CF" w:rsidRDefault="00FE2C02" w:rsidP="001413CF">
      <w:pPr>
        <w:spacing w:after="0" w:line="240" w:lineRule="auto"/>
        <w:jc w:val="both"/>
        <w:rPr>
          <w:rFonts w:ascii="ITC Avant Garde" w:hAnsi="ITC Avant Garde" w:cs="Arial"/>
          <w:i/>
          <w:iCs/>
          <w:sz w:val="16"/>
          <w:szCs w:val="16"/>
        </w:rPr>
      </w:pPr>
      <w:r w:rsidRPr="001413CF">
        <w:rPr>
          <w:rFonts w:ascii="ITC Avant Garde" w:hAnsi="ITC Avant Garde" w:cs="Arial"/>
          <w:i/>
          <w:iCs/>
          <w:sz w:val="16"/>
          <w:szCs w:val="16"/>
        </w:rPr>
        <w:t>Para utilizar el Sistema electrónico, los usuarios deberán realizar previamente su registro en el mismo.</w:t>
      </w:r>
    </w:p>
    <w:p w14:paraId="3296EC55" w14:textId="0A8DFBC5" w:rsidR="00FE2C02" w:rsidRPr="001413CF" w:rsidRDefault="00FE2C02" w:rsidP="001413CF">
      <w:pPr>
        <w:pStyle w:val="Textonotapie"/>
        <w:rPr>
          <w:rFonts w:ascii="ITC Avant Garde" w:hAnsi="ITC Avant Garde"/>
          <w:i/>
          <w:iCs/>
          <w:sz w:val="16"/>
          <w:szCs w:val="16"/>
        </w:rPr>
      </w:pPr>
      <w:r w:rsidRPr="001413CF">
        <w:rPr>
          <w:rFonts w:ascii="ITC Avant Garde" w:hAnsi="ITC Avant Garde" w:cs="Arial"/>
          <w:i/>
          <w:iCs/>
          <w:sz w:val="16"/>
          <w:szCs w:val="16"/>
        </w:rPr>
        <w:t>El registro de cada usuario en el Sistema electrónico es de carácter personal y en ningún caso una persona podrá hacerlo a nombre de otra.</w:t>
      </w:r>
    </w:p>
  </w:footnote>
  <w:footnote w:id="7">
    <w:p w14:paraId="1E4FFAFD" w14:textId="2B510BA2" w:rsidR="00FE2C02" w:rsidRPr="001413CF" w:rsidRDefault="00FE2C02" w:rsidP="001413CF">
      <w:pPr>
        <w:keepNext/>
        <w:spacing w:after="0" w:line="240" w:lineRule="auto"/>
        <w:jc w:val="both"/>
        <w:rPr>
          <w:rFonts w:ascii="ITC Avant Garde" w:hAnsi="ITC Avant Garde" w:cs="Arial"/>
          <w:i/>
          <w:iCs/>
          <w:sz w:val="16"/>
          <w:szCs w:val="16"/>
          <w:u w:val="single"/>
        </w:rPr>
      </w:pPr>
      <w:r w:rsidRPr="001413CF">
        <w:rPr>
          <w:rStyle w:val="Refdenotaalpie"/>
          <w:rFonts w:ascii="ITC Avant Garde" w:hAnsi="ITC Avant Garde"/>
          <w:sz w:val="16"/>
          <w:szCs w:val="16"/>
        </w:rPr>
        <w:footnoteRef/>
      </w:r>
      <w:r w:rsidRPr="001413CF">
        <w:rPr>
          <w:rFonts w:ascii="ITC Avant Garde" w:hAnsi="ITC Avant Garde"/>
          <w:sz w:val="16"/>
          <w:szCs w:val="16"/>
        </w:rPr>
        <w:t xml:space="preserve"> </w:t>
      </w:r>
      <w:r w:rsidRPr="001413CF">
        <w:rPr>
          <w:rFonts w:ascii="ITC Avant Garde" w:hAnsi="ITC Avant Garde" w:cs="Arial"/>
          <w:b/>
          <w:i/>
          <w:iCs/>
          <w:sz w:val="16"/>
          <w:szCs w:val="16"/>
        </w:rPr>
        <w:t>Artículo 41.</w:t>
      </w:r>
      <w:r w:rsidRPr="001413CF">
        <w:rPr>
          <w:rFonts w:ascii="ITC Avant Garde" w:hAnsi="ITC Avant Garde" w:cs="Arial"/>
          <w:i/>
          <w:iCs/>
          <w:sz w:val="16"/>
          <w:szCs w:val="16"/>
        </w:rPr>
        <w:t xml:space="preserve"> </w:t>
      </w:r>
      <w:r w:rsidRPr="001413CF">
        <w:rPr>
          <w:rFonts w:ascii="ITC Avant Garde" w:hAnsi="ITC Avant Garde" w:cs="Arial"/>
          <w:i/>
          <w:iCs/>
          <w:sz w:val="16"/>
          <w:szCs w:val="16"/>
          <w:u w:val="single"/>
        </w:rPr>
        <w:t>Requisitos para el registro</w:t>
      </w:r>
    </w:p>
    <w:p w14:paraId="186A7DCF" w14:textId="2082659E" w:rsidR="00FE2C02" w:rsidRPr="001413CF" w:rsidRDefault="00FE2C02" w:rsidP="001413CF">
      <w:pPr>
        <w:pStyle w:val="Textonotapie"/>
        <w:rPr>
          <w:rFonts w:ascii="ITC Avant Garde" w:hAnsi="ITC Avant Garde"/>
          <w:sz w:val="16"/>
          <w:szCs w:val="16"/>
        </w:rPr>
      </w:pPr>
      <w:r w:rsidRPr="001413CF">
        <w:rPr>
          <w:rFonts w:ascii="ITC Avant Garde" w:hAnsi="ITC Avant Garde" w:cs="Arial"/>
          <w:i/>
          <w:iCs/>
          <w:sz w:val="16"/>
          <w:szCs w:val="16"/>
        </w:rPr>
        <w:t>Para el registro en el Sistema electrónico se deberán proporcionar los siguientes datos y documento electrónico:</w:t>
      </w:r>
      <w:r>
        <w:rPr>
          <w:rFonts w:ascii="ITC Avant Garde" w:hAnsi="ITC Avant Garde" w:cs="Arial"/>
          <w:i/>
          <w:iCs/>
          <w:sz w:val="16"/>
          <w:szCs w:val="16"/>
        </w:rPr>
        <w:t xml:space="preserve"> </w:t>
      </w:r>
      <w:r>
        <w:rPr>
          <w:rFonts w:ascii="ITC Avant Garde" w:hAnsi="ITC Avant Garde" w:cs="Arial"/>
          <w:sz w:val="16"/>
          <w:szCs w:val="16"/>
        </w:rPr>
        <w:t>[…]</w:t>
      </w:r>
    </w:p>
  </w:footnote>
  <w:footnote w:id="8">
    <w:p w14:paraId="2A0C877D" w14:textId="77777777" w:rsidR="00FE2C02" w:rsidRPr="001413CF" w:rsidRDefault="00FE2C02" w:rsidP="001413CF">
      <w:pPr>
        <w:pStyle w:val="Default"/>
        <w:jc w:val="both"/>
        <w:rPr>
          <w:rFonts w:ascii="ITC Avant Garde" w:hAnsi="ITC Avant Garde"/>
          <w:sz w:val="16"/>
          <w:szCs w:val="16"/>
        </w:rPr>
      </w:pPr>
      <w:r w:rsidRPr="001413CF">
        <w:rPr>
          <w:rStyle w:val="Refdenotaalpie"/>
          <w:rFonts w:ascii="ITC Avant Garde" w:hAnsi="ITC Avant Garde"/>
          <w:sz w:val="16"/>
          <w:szCs w:val="16"/>
        </w:rPr>
        <w:footnoteRef/>
      </w:r>
      <w:r w:rsidRPr="001413CF">
        <w:rPr>
          <w:rFonts w:ascii="ITC Avant Garde" w:hAnsi="ITC Avant Garde"/>
          <w:sz w:val="16"/>
          <w:szCs w:val="16"/>
        </w:rPr>
        <w:t xml:space="preserve"> </w:t>
      </w:r>
      <w:r w:rsidRPr="001413CF">
        <w:rPr>
          <w:rFonts w:ascii="ITC Avant Garde" w:hAnsi="ITC Avant Garde"/>
          <w:b/>
          <w:bCs/>
          <w:i/>
          <w:iCs/>
          <w:sz w:val="16"/>
          <w:szCs w:val="16"/>
        </w:rPr>
        <w:t>Artículo 111.</w:t>
      </w:r>
      <w:r w:rsidRPr="001413CF">
        <w:rPr>
          <w:rFonts w:ascii="ITC Avant Garde" w:hAnsi="ITC Avant Garde"/>
          <w:b/>
          <w:bCs/>
          <w:sz w:val="16"/>
          <w:szCs w:val="16"/>
        </w:rPr>
        <w:t xml:space="preserve"> </w:t>
      </w:r>
      <w:r w:rsidRPr="001413CF">
        <w:rPr>
          <w:rFonts w:ascii="ITC Avant Garde" w:hAnsi="ITC Avant Garde"/>
          <w:sz w:val="16"/>
          <w:szCs w:val="16"/>
        </w:rPr>
        <w:t xml:space="preserve">[…] </w:t>
      </w:r>
    </w:p>
    <w:p w14:paraId="548BBD6D" w14:textId="35DAE83F" w:rsidR="00FE2C02" w:rsidRPr="001413CF" w:rsidRDefault="00FE2C02" w:rsidP="001413CF">
      <w:pPr>
        <w:pStyle w:val="Default"/>
        <w:jc w:val="both"/>
        <w:rPr>
          <w:rFonts w:ascii="ITC Avant Garde" w:eastAsiaTheme="minorHAnsi" w:hAnsi="ITC Avant Garde" w:cs="Arial"/>
          <w:i/>
          <w:iCs/>
          <w:sz w:val="16"/>
          <w:szCs w:val="16"/>
          <w:lang w:eastAsia="en-US"/>
        </w:rPr>
      </w:pPr>
      <w:r w:rsidRPr="001413CF">
        <w:rPr>
          <w:rFonts w:ascii="ITC Avant Garde" w:eastAsiaTheme="minorHAnsi" w:hAnsi="ITC Avant Garde" w:cs="Arial"/>
          <w:i/>
          <w:iCs/>
          <w:sz w:val="16"/>
          <w:szCs w:val="16"/>
          <w:lang w:eastAsia="en-US"/>
        </w:rPr>
        <w:t xml:space="preserve">Los Agentes Económicos o su representante legal podrán autorizar a las personas que estimen pertinente para que reciban notificaciones, realicen promociones, ofrezcan medios de prueba, concurran al desahogo de pruebas, formulen alegatos y, en general, lleven a cabo los actos necesarios para la debida sustanciación del procedimiento. El autorizado en estos términos no podrá sustituir ni delegar su autorización. </w:t>
      </w:r>
    </w:p>
    <w:p w14:paraId="65B575BA" w14:textId="3DB68EA4" w:rsidR="00FE2C02" w:rsidRPr="001413CF" w:rsidRDefault="00FE2C02" w:rsidP="001413CF">
      <w:pPr>
        <w:pStyle w:val="Textonotapie"/>
        <w:rPr>
          <w:rFonts w:ascii="ITC Avant Garde" w:eastAsiaTheme="minorHAnsi" w:hAnsi="ITC Avant Garde" w:cs="Arial"/>
          <w:i/>
          <w:iCs/>
          <w:color w:val="000000"/>
          <w:sz w:val="16"/>
          <w:szCs w:val="16"/>
        </w:rPr>
      </w:pPr>
      <w:r w:rsidRPr="001413CF">
        <w:rPr>
          <w:rFonts w:ascii="ITC Avant Garde" w:eastAsiaTheme="minorHAnsi" w:hAnsi="ITC Avant Garde" w:cs="Arial"/>
          <w:i/>
          <w:iCs/>
          <w:color w:val="000000"/>
          <w:sz w:val="16"/>
          <w:szCs w:val="16"/>
        </w:rPr>
        <w:t>Los Agentes Económicos o su representante legal podrán designar personas únicamente para oír y recibir notificaciones y documentos e imponerse de las constancias del expediente, quienes no gozarán de las facultades referidas en el párrafo anterior.</w:t>
      </w:r>
    </w:p>
    <w:p w14:paraId="1F8B0751" w14:textId="708510B7" w:rsidR="00FE2C02" w:rsidRDefault="00FE2C02" w:rsidP="001413CF">
      <w:pPr>
        <w:pStyle w:val="Textonotapie"/>
      </w:pPr>
      <w:r>
        <w:rPr>
          <w:rFonts w:ascii="ITC Avant Garde" w:eastAsiaTheme="minorHAnsi" w:hAnsi="ITC Avant Garde" w:cs="Arial"/>
          <w:color w:val="000000"/>
          <w:sz w:val="16"/>
          <w:szCs w:val="16"/>
        </w:rPr>
        <w:t>[…]</w:t>
      </w:r>
    </w:p>
  </w:footnote>
  <w:footnote w:id="9">
    <w:p w14:paraId="6360B9C3" w14:textId="77777777" w:rsidR="00FE2C02" w:rsidRPr="00724E95" w:rsidRDefault="00FE2C02" w:rsidP="00DA2BB0">
      <w:pPr>
        <w:pStyle w:val="Textonotapie"/>
        <w:rPr>
          <w:rFonts w:ascii="ITC Avant Garde" w:hAnsi="ITC Avant Garde"/>
          <w:sz w:val="16"/>
          <w:szCs w:val="16"/>
        </w:rPr>
      </w:pPr>
      <w:r w:rsidRPr="00724E95">
        <w:rPr>
          <w:rStyle w:val="Refdenotaalpie"/>
          <w:rFonts w:ascii="ITC Avant Garde" w:hAnsi="ITC Avant Garde"/>
          <w:sz w:val="16"/>
          <w:szCs w:val="16"/>
        </w:rPr>
        <w:footnoteRef/>
      </w:r>
      <w:r w:rsidRPr="00724E95">
        <w:rPr>
          <w:rFonts w:ascii="ITC Avant Garde" w:hAnsi="ITC Avant Garde"/>
          <w:sz w:val="16"/>
          <w:szCs w:val="16"/>
        </w:rPr>
        <w:t xml:space="preserve"> Amparo en revisión 2/2016, Segundo Tribunal Colegiado de Circuito en Materia Administrativa Especializado en Competencia Económica, Radiodifusión y Telecomunicaciones, con residencia en la Ciudad de México y jurisdicción en toda la República</w:t>
      </w:r>
      <w:r>
        <w:rPr>
          <w:rFonts w:ascii="ITC Avant Garde" w:hAnsi="ITC Avant Garde"/>
          <w:sz w:val="16"/>
          <w:szCs w:val="16"/>
        </w:rPr>
        <w:t>.</w:t>
      </w:r>
    </w:p>
  </w:footnote>
  <w:footnote w:id="10">
    <w:p w14:paraId="5A01B500" w14:textId="77777777" w:rsidR="00FE2C02" w:rsidRPr="00CD4773" w:rsidRDefault="00FE2C02" w:rsidP="00363658">
      <w:pPr>
        <w:pStyle w:val="Textonotapie"/>
        <w:rPr>
          <w:rFonts w:ascii="ITC Avant Garde" w:hAnsi="ITC Avant Garde"/>
          <w:i/>
          <w:iCs/>
          <w:sz w:val="16"/>
          <w:szCs w:val="16"/>
        </w:rPr>
      </w:pPr>
      <w:r w:rsidRPr="00CD4773">
        <w:rPr>
          <w:rStyle w:val="Refdenotaalpie"/>
          <w:rFonts w:ascii="ITC Avant Garde" w:hAnsi="ITC Avant Garde"/>
          <w:sz w:val="16"/>
          <w:szCs w:val="16"/>
        </w:rPr>
        <w:footnoteRef/>
      </w:r>
      <w:r w:rsidRPr="00CD4773">
        <w:rPr>
          <w:rFonts w:ascii="ITC Avant Garde" w:hAnsi="ITC Avant Garde"/>
          <w:sz w:val="16"/>
          <w:szCs w:val="16"/>
        </w:rPr>
        <w:t xml:space="preserve"> Minor Molina, José Rafael y Roldán Xopa José, </w:t>
      </w:r>
      <w:r w:rsidRPr="00340D62">
        <w:rPr>
          <w:rFonts w:ascii="ITC Avant Garde" w:hAnsi="ITC Avant Garde"/>
          <w:i/>
          <w:iCs/>
          <w:sz w:val="16"/>
          <w:szCs w:val="16"/>
        </w:rPr>
        <w:t>Manual de técnica legislativa</w:t>
      </w:r>
      <w:r w:rsidRPr="00CD4773">
        <w:rPr>
          <w:rFonts w:ascii="ITC Avant Garde" w:hAnsi="ITC Avant Garde"/>
          <w:sz w:val="16"/>
          <w:szCs w:val="16"/>
        </w:rPr>
        <w:t>, H. Cámara de Diputados-Porrúa, México, 2006, p. 62.</w:t>
      </w:r>
    </w:p>
  </w:footnote>
  <w:footnote w:id="11">
    <w:p w14:paraId="0E89B764" w14:textId="77777777" w:rsidR="00FE2C02" w:rsidRPr="007F4E5E" w:rsidRDefault="00FE2C02" w:rsidP="00363658">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12">
    <w:p w14:paraId="512D4010" w14:textId="337A71DF" w:rsidR="00FE2C02" w:rsidRPr="007E3144" w:rsidRDefault="00FE2C02">
      <w:pPr>
        <w:pStyle w:val="Textonotapie"/>
        <w:rPr>
          <w:rFonts w:ascii="ITC Avant Garde" w:hAnsi="ITC Avant Garde"/>
          <w:i/>
          <w:iCs/>
          <w:sz w:val="16"/>
          <w:szCs w:val="16"/>
        </w:rPr>
      </w:pPr>
      <w:r w:rsidRPr="00ED3CFB">
        <w:rPr>
          <w:rStyle w:val="Refdenotaalpie"/>
          <w:rFonts w:ascii="ITC Avant Garde" w:hAnsi="ITC Avant Garde"/>
          <w:sz w:val="16"/>
          <w:szCs w:val="16"/>
        </w:rPr>
        <w:footnoteRef/>
      </w:r>
      <w:r w:rsidRPr="00ED3CFB">
        <w:rPr>
          <w:rFonts w:ascii="ITC Avant Garde" w:hAnsi="ITC Avant Garde"/>
          <w:sz w:val="16"/>
          <w:szCs w:val="16"/>
        </w:rPr>
        <w:t xml:space="preserve"> Tesis I.10o.A.2 A (10a.), Décima Época, Décimo Tribunal Colegiado en Materia Administrativa del Primer Circuito, Semanario Judicial de la </w:t>
      </w:r>
      <w:r w:rsidRPr="007E3144">
        <w:rPr>
          <w:rFonts w:ascii="ITC Avant Garde" w:hAnsi="ITC Avant Garde"/>
          <w:sz w:val="16"/>
          <w:szCs w:val="16"/>
        </w:rPr>
        <w:t>Federación y su Gaceta, registro d</w:t>
      </w:r>
      <w:r w:rsidRPr="004076D6">
        <w:rPr>
          <w:rFonts w:ascii="ITC Avant Garde" w:hAnsi="ITC Avant Garde"/>
          <w:sz w:val="16"/>
          <w:szCs w:val="16"/>
        </w:rPr>
        <w:t>igital 2001255</w:t>
      </w:r>
      <w:r w:rsidRPr="00433C6F">
        <w:rPr>
          <w:rFonts w:ascii="ITC Avant Garde" w:hAnsi="ITC Avant Garde"/>
          <w:sz w:val="16"/>
          <w:szCs w:val="16"/>
        </w:rPr>
        <w:t xml:space="preserve">, con rubro: </w:t>
      </w:r>
      <w:r w:rsidRPr="00433C6F">
        <w:rPr>
          <w:rFonts w:ascii="ITC Avant Garde" w:hAnsi="ITC Avant Garde"/>
          <w:i/>
          <w:iCs/>
          <w:sz w:val="16"/>
          <w:szCs w:val="16"/>
        </w:rPr>
        <w:t>COMISIÓN FEDERAL DE MEJORA REGULATORIA. NO ES AUTORIDAD PARA EFECTOS DEL JUICIO DE AMPARO CUANDO EM</w:t>
      </w:r>
      <w:r w:rsidRPr="007E3144">
        <w:rPr>
          <w:rFonts w:ascii="ITC Avant Garde" w:hAnsi="ITC Avant Garde"/>
          <w:i/>
          <w:iCs/>
          <w:sz w:val="16"/>
          <w:szCs w:val="16"/>
        </w:rPr>
        <w:t>ITE ACTOS DENTRO DEL PROCEDIMIENTO RELATIVO A LA MANIFESTACIÓN DE IMPACTO REGULATORIO.</w:t>
      </w:r>
    </w:p>
  </w:footnote>
  <w:footnote w:id="13">
    <w:p w14:paraId="03A4A84E" w14:textId="6890B117" w:rsidR="00FE2C02" w:rsidRDefault="00FE2C02" w:rsidP="007E3144">
      <w:pPr>
        <w:pStyle w:val="Textonotapie"/>
      </w:pPr>
      <w:r w:rsidRPr="007E3144">
        <w:rPr>
          <w:rStyle w:val="Refdenotaalpie"/>
          <w:rFonts w:ascii="ITC Avant Garde" w:hAnsi="ITC Avant Garde"/>
          <w:sz w:val="16"/>
          <w:szCs w:val="16"/>
        </w:rPr>
        <w:footnoteRef/>
      </w:r>
      <w:r w:rsidRPr="007E3144">
        <w:rPr>
          <w:rFonts w:ascii="ITC Avant Garde" w:hAnsi="ITC Avant Garde"/>
          <w:sz w:val="16"/>
          <w:szCs w:val="16"/>
        </w:rPr>
        <w:t xml:space="preserve"> Tesis 2a. XXXVI/99, Novena Época, Segunda Sala de la SCJN, Semanario Judicial de la Federación y su Gaceta, Tomo IX, marzo de 1999, p. 307, registro digital 2001255, con rubro: </w:t>
      </w:r>
      <w:r w:rsidRPr="007E3144">
        <w:rPr>
          <w:rFonts w:ascii="ITC Avant Garde" w:hAnsi="ITC Avant Garde"/>
          <w:i/>
          <w:iCs/>
          <w:sz w:val="16"/>
          <w:szCs w:val="16"/>
        </w:rPr>
        <w:t>AUTORIDAD PARA LOS EFECTOS DEL AMPARO. TIENE ESE CARÁCTER UN ÓRGANO DEL ESTADO QUE AFECTA LA ESFERA JURÍDICA DEL GOBERNADO EN RELACIONES JURÍDICAS QUE NO SE ENTABLAN ENTRE PARTICULARES</w:t>
      </w:r>
      <w:r w:rsidRPr="007E3144">
        <w:rPr>
          <w:rFonts w:ascii="ITC Avant Garde" w:hAnsi="ITC Avant Garde"/>
          <w:sz w:val="16"/>
          <w:szCs w:val="16"/>
        </w:rPr>
        <w:t>.</w:t>
      </w:r>
    </w:p>
  </w:footnote>
  <w:footnote w:id="14">
    <w:p w14:paraId="544D2A81" w14:textId="77777777" w:rsidR="00FE2C02" w:rsidRPr="007F4E5E" w:rsidRDefault="00FE2C02" w:rsidP="00363658">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15">
    <w:p w14:paraId="2F647307" w14:textId="77777777" w:rsidR="00FE2C02" w:rsidRPr="007F4E5E" w:rsidRDefault="00FE2C02" w:rsidP="00363658">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16">
    <w:p w14:paraId="3B9D970E" w14:textId="77777777" w:rsidR="00FE2C02" w:rsidRPr="007F4E5E" w:rsidRDefault="00FE2C02" w:rsidP="00363658">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17">
    <w:p w14:paraId="27B8C0D0" w14:textId="77777777" w:rsidR="00FE2C02" w:rsidRPr="007F4E5E" w:rsidRDefault="00FE2C02" w:rsidP="00363658">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18">
    <w:p w14:paraId="75C9C566" w14:textId="77777777" w:rsidR="00FE2C02" w:rsidRPr="007F4E5E" w:rsidRDefault="00FE2C02" w:rsidP="00363658">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19">
    <w:p w14:paraId="6E169159" w14:textId="77777777" w:rsidR="00FE2C02" w:rsidRPr="007F4E5E" w:rsidRDefault="00FE2C02" w:rsidP="00F068E2">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20">
    <w:p w14:paraId="58A6D217" w14:textId="77777777" w:rsidR="00FE2C02" w:rsidRPr="007F4E5E" w:rsidRDefault="00FE2C02" w:rsidP="00363658">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21">
    <w:p w14:paraId="54A667C0" w14:textId="0FEEDCDC" w:rsidR="00FE2C02" w:rsidRPr="00EA6FAB" w:rsidRDefault="00FE2C02" w:rsidP="003C2A5D">
      <w:pPr>
        <w:pStyle w:val="Textonotapie"/>
        <w:rPr>
          <w:rFonts w:ascii="ITC Avant Garde" w:hAnsi="ITC Avant Garde"/>
          <w:sz w:val="16"/>
          <w:szCs w:val="16"/>
        </w:rPr>
      </w:pPr>
      <w:r w:rsidRPr="00EA6FAB">
        <w:rPr>
          <w:rStyle w:val="Refdenotaalpie"/>
          <w:rFonts w:ascii="ITC Avant Garde" w:hAnsi="ITC Avant Garde"/>
          <w:sz w:val="16"/>
          <w:szCs w:val="16"/>
        </w:rPr>
        <w:footnoteRef/>
      </w:r>
      <w:r w:rsidRPr="00EA6FAB">
        <w:rPr>
          <w:rFonts w:ascii="ITC Avant Garde" w:hAnsi="ITC Avant Garde"/>
          <w:sz w:val="16"/>
          <w:szCs w:val="16"/>
        </w:rPr>
        <w:t xml:space="preserve"> </w:t>
      </w:r>
      <w:r w:rsidRPr="003734D2">
        <w:rPr>
          <w:rFonts w:ascii="ITC Avant Garde" w:hAnsi="ITC Avant Garde"/>
          <w:b/>
          <w:bCs/>
          <w:i/>
          <w:iCs/>
          <w:sz w:val="16"/>
          <w:szCs w:val="16"/>
        </w:rPr>
        <w:t>Artículo 77.</w:t>
      </w:r>
      <w:r w:rsidRPr="00EA6FAB">
        <w:rPr>
          <w:rFonts w:ascii="ITC Avant Garde" w:hAnsi="ITC Avant Garde"/>
          <w:sz w:val="16"/>
          <w:szCs w:val="16"/>
        </w:rPr>
        <w:t xml:space="preserve"> […] </w:t>
      </w:r>
      <w:r w:rsidRPr="003734D2">
        <w:rPr>
          <w:rFonts w:ascii="ITC Avant Garde" w:hAnsi="ITC Avant Garde"/>
          <w:i/>
          <w:iCs/>
          <w:sz w:val="16"/>
          <w:szCs w:val="16"/>
        </w:rPr>
        <w:t>Durante la diligencia se pueden poner a la vista del compareciente diversos documentos sobre los cuales se requiera cuestionarle.</w:t>
      </w:r>
    </w:p>
    <w:p w14:paraId="4865AF12" w14:textId="08F10A4C" w:rsidR="00FE2C02" w:rsidRPr="00EA6FAB" w:rsidRDefault="00FE2C02" w:rsidP="003C2A5D">
      <w:pPr>
        <w:pStyle w:val="Textonotapie"/>
        <w:rPr>
          <w:rFonts w:ascii="ITC Avant Garde" w:hAnsi="ITC Avant Garde"/>
          <w:sz w:val="16"/>
          <w:szCs w:val="16"/>
        </w:rPr>
      </w:pPr>
      <w:r w:rsidRPr="00EA6FAB">
        <w:rPr>
          <w:rFonts w:ascii="ITC Avant Garde" w:hAnsi="ITC Avant Garde"/>
          <w:sz w:val="16"/>
          <w:szCs w:val="16"/>
        </w:rPr>
        <w:t>[…].</w:t>
      </w:r>
    </w:p>
  </w:footnote>
  <w:footnote w:id="22">
    <w:p w14:paraId="43C57281" w14:textId="77777777" w:rsidR="00FE2C02" w:rsidRPr="003734D2" w:rsidRDefault="00FE2C02" w:rsidP="003734D2">
      <w:pPr>
        <w:spacing w:after="0" w:line="240" w:lineRule="auto"/>
        <w:jc w:val="both"/>
        <w:rPr>
          <w:rFonts w:ascii="ITC Avant Garde" w:hAnsi="ITC Avant Garde" w:cs="Arial"/>
          <w:i/>
          <w:iCs/>
          <w:sz w:val="16"/>
          <w:szCs w:val="16"/>
        </w:rPr>
      </w:pPr>
      <w:r w:rsidRPr="003734D2">
        <w:rPr>
          <w:rStyle w:val="Refdenotaalpie"/>
          <w:rFonts w:ascii="ITC Avant Garde" w:hAnsi="ITC Avant Garde"/>
          <w:sz w:val="16"/>
          <w:szCs w:val="16"/>
        </w:rPr>
        <w:footnoteRef/>
      </w:r>
      <w:r w:rsidRPr="003734D2">
        <w:rPr>
          <w:rFonts w:ascii="ITC Avant Garde" w:hAnsi="ITC Avant Garde"/>
          <w:sz w:val="16"/>
          <w:szCs w:val="16"/>
        </w:rPr>
        <w:t xml:space="preserve"> </w:t>
      </w:r>
      <w:r w:rsidRPr="003734D2">
        <w:rPr>
          <w:rFonts w:ascii="ITC Avant Garde" w:hAnsi="ITC Avant Garde" w:cs="Arial"/>
          <w:b/>
          <w:i/>
          <w:iCs/>
          <w:sz w:val="16"/>
          <w:szCs w:val="16"/>
        </w:rPr>
        <w:t xml:space="preserve">Artículo 30.- </w:t>
      </w:r>
      <w:r w:rsidRPr="003734D2">
        <w:rPr>
          <w:rFonts w:ascii="ITC Avant Garde" w:hAnsi="ITC Avant Garde" w:cs="Arial"/>
          <w:i/>
          <w:iCs/>
          <w:sz w:val="16"/>
          <w:szCs w:val="16"/>
          <w:u w:val="single"/>
        </w:rPr>
        <w:t>Exhibición de documentos</w:t>
      </w:r>
    </w:p>
    <w:p w14:paraId="33D8739D" w14:textId="08C69DA7" w:rsidR="00FE2C02" w:rsidRPr="003734D2" w:rsidRDefault="00FE2C02" w:rsidP="003734D2">
      <w:pPr>
        <w:pStyle w:val="Textonotapie"/>
        <w:rPr>
          <w:i/>
          <w:iCs/>
        </w:rPr>
      </w:pPr>
      <w:r w:rsidRPr="003734D2">
        <w:rPr>
          <w:rFonts w:ascii="ITC Avant Garde" w:hAnsi="ITC Avant Garde" w:cs="Arial"/>
          <w:i/>
          <w:iCs/>
          <w:sz w:val="16"/>
          <w:szCs w:val="16"/>
        </w:rPr>
        <w:t>Las personas servidoras públicas comisionadas para llevar a cabo la comparecencia podrán mostrar a los comparecientes documentos relacionados con dicha diligencia a través de la plataforma tecnológica utilizada para llevar a cabo dicha comparecencia. Estos documentos no podrán enviarse al compareciente por correo electrónico o por algún otro medio, en observancia con lo establecido en el segundo párrafo del artículo 124 de la LFCE. El compareciente, así como su abogado o persona de confianza, deberán abstenerse de reproducir, copiar o transmitir por medios análogos, digitales o por cualquier forma, dichos documentos.</w:t>
      </w:r>
    </w:p>
  </w:footnote>
  <w:footnote w:id="23">
    <w:p w14:paraId="439C677D" w14:textId="6AE121C7" w:rsidR="00FE2C02" w:rsidRPr="00EA6FAB" w:rsidRDefault="00FE2C02" w:rsidP="003C2A5D">
      <w:pPr>
        <w:pStyle w:val="Textonotapie"/>
        <w:rPr>
          <w:rFonts w:ascii="ITC Avant Garde" w:hAnsi="ITC Avant Garde"/>
          <w:sz w:val="16"/>
          <w:szCs w:val="16"/>
        </w:rPr>
      </w:pPr>
      <w:r w:rsidRPr="00EA6FAB">
        <w:rPr>
          <w:rStyle w:val="Refdenotaalpie"/>
          <w:rFonts w:ascii="ITC Avant Garde" w:hAnsi="ITC Avant Garde"/>
          <w:sz w:val="16"/>
          <w:szCs w:val="16"/>
        </w:rPr>
        <w:footnoteRef/>
      </w:r>
      <w:r w:rsidRPr="00EA6FAB">
        <w:rPr>
          <w:rFonts w:ascii="ITC Avant Garde" w:hAnsi="ITC Avant Garde"/>
          <w:sz w:val="16"/>
          <w:szCs w:val="16"/>
        </w:rPr>
        <w:t xml:space="preserve"> </w:t>
      </w:r>
      <w:r w:rsidRPr="003734D2">
        <w:rPr>
          <w:rFonts w:ascii="ITC Avant Garde" w:hAnsi="ITC Avant Garde"/>
          <w:b/>
          <w:bCs/>
          <w:i/>
          <w:iCs/>
          <w:sz w:val="16"/>
          <w:szCs w:val="16"/>
        </w:rPr>
        <w:t>Artículo 76.</w:t>
      </w:r>
      <w:r w:rsidRPr="003734D2">
        <w:rPr>
          <w:rFonts w:ascii="ITC Avant Garde" w:hAnsi="ITC Avant Garde"/>
          <w:i/>
          <w:iCs/>
          <w:sz w:val="16"/>
          <w:szCs w:val="16"/>
        </w:rPr>
        <w:t xml:space="preserve"> Del desahogo de la diligencia se levantará un acta en la que se hará constar:</w:t>
      </w:r>
    </w:p>
    <w:p w14:paraId="59D9CA53" w14:textId="2E9C3EFC" w:rsidR="00FE2C02" w:rsidRPr="00EA6FAB" w:rsidRDefault="00FE2C02">
      <w:pPr>
        <w:pStyle w:val="Textonotapie"/>
        <w:rPr>
          <w:rFonts w:ascii="ITC Avant Garde" w:hAnsi="ITC Avant Garde"/>
          <w:sz w:val="16"/>
          <w:szCs w:val="16"/>
        </w:rPr>
      </w:pPr>
      <w:r w:rsidRPr="00EA6FAB">
        <w:rPr>
          <w:rFonts w:ascii="ITC Avant Garde" w:hAnsi="ITC Avant Garde"/>
          <w:sz w:val="16"/>
          <w:szCs w:val="16"/>
        </w:rPr>
        <w:t>[…]</w:t>
      </w:r>
    </w:p>
    <w:p w14:paraId="3B290CAF" w14:textId="57B21AE0" w:rsidR="00FE2C02" w:rsidRPr="003734D2" w:rsidRDefault="00FE2C02">
      <w:pPr>
        <w:pStyle w:val="Textonotapie"/>
        <w:rPr>
          <w:rFonts w:ascii="ITC Avant Garde" w:hAnsi="ITC Avant Garde"/>
          <w:i/>
          <w:iCs/>
          <w:sz w:val="16"/>
          <w:szCs w:val="16"/>
        </w:rPr>
      </w:pPr>
      <w:r w:rsidRPr="003734D2">
        <w:rPr>
          <w:rFonts w:ascii="ITC Avant Garde" w:hAnsi="ITC Avant Garde"/>
          <w:i/>
          <w:iCs/>
          <w:sz w:val="16"/>
          <w:szCs w:val="16"/>
        </w:rPr>
        <w:t>III. El lugar, el día y la hora en que se inicia y concluye la diligencia;</w:t>
      </w:r>
    </w:p>
    <w:p w14:paraId="66BDE800" w14:textId="06CB9EED" w:rsidR="00FE2C02" w:rsidRPr="00EA6FAB" w:rsidRDefault="00FE2C02">
      <w:pPr>
        <w:pStyle w:val="Textonotapie"/>
        <w:rPr>
          <w:rFonts w:ascii="ITC Avant Garde" w:hAnsi="ITC Avant Garde"/>
          <w:sz w:val="16"/>
          <w:szCs w:val="16"/>
        </w:rPr>
      </w:pPr>
      <w:r w:rsidRPr="00EA6FAB">
        <w:rPr>
          <w:rFonts w:ascii="ITC Avant Garde" w:hAnsi="ITC Avant Garde"/>
          <w:sz w:val="16"/>
          <w:szCs w:val="16"/>
        </w:rPr>
        <w:t>[…]</w:t>
      </w:r>
    </w:p>
    <w:p w14:paraId="4C9C9016" w14:textId="38FB9E35" w:rsidR="00FE2C02" w:rsidRPr="00EA6FAB" w:rsidRDefault="00FE2C02">
      <w:pPr>
        <w:pStyle w:val="Textonotapie"/>
        <w:rPr>
          <w:rFonts w:ascii="ITC Avant Garde" w:hAnsi="ITC Avant Garde"/>
          <w:sz w:val="16"/>
          <w:szCs w:val="16"/>
        </w:rPr>
      </w:pPr>
      <w:r w:rsidRPr="003734D2">
        <w:rPr>
          <w:rFonts w:ascii="ITC Avant Garde" w:hAnsi="ITC Avant Garde"/>
          <w:i/>
          <w:iCs/>
          <w:sz w:val="16"/>
          <w:szCs w:val="16"/>
        </w:rPr>
        <w:t>IX. Las preguntas y sus respectivas respuestas, así como las objeciones formuladas, su calificación, las causas de su calificación y, en su caso, la pregunta reformulada y su respuesta, se irán asentando en el acta y estarán a la vista del compareciente una vez que termine de responder la totalidad de las preguntas o posiciones realizadas por los servidores públicos comisionados para desahogar la diligencia;</w:t>
      </w:r>
      <w:r w:rsidRPr="00EA6FAB">
        <w:rPr>
          <w:rFonts w:ascii="ITC Avant Garde" w:hAnsi="ITC Avant Garde"/>
          <w:sz w:val="16"/>
          <w:szCs w:val="16"/>
        </w:rPr>
        <w:t xml:space="preserve"> […]”.</w:t>
      </w:r>
    </w:p>
  </w:footnote>
  <w:footnote w:id="24">
    <w:p w14:paraId="3D8C1AD3" w14:textId="77777777" w:rsidR="00FE2C02" w:rsidRPr="003C2A5D" w:rsidRDefault="00FE2C02">
      <w:pPr>
        <w:pStyle w:val="Textonotapie"/>
        <w:rPr>
          <w:rFonts w:ascii="ITC Avant Garde" w:hAnsi="ITC Avant Garde"/>
          <w:sz w:val="16"/>
          <w:szCs w:val="16"/>
        </w:rPr>
      </w:pPr>
      <w:r w:rsidRPr="003C2A5D">
        <w:rPr>
          <w:rStyle w:val="Refdenotaalpie"/>
          <w:rFonts w:ascii="ITC Avant Garde" w:hAnsi="ITC Avant Garde"/>
          <w:sz w:val="16"/>
          <w:szCs w:val="16"/>
        </w:rPr>
        <w:footnoteRef/>
      </w:r>
      <w:r w:rsidRPr="003C2A5D">
        <w:rPr>
          <w:rFonts w:ascii="ITC Avant Garde" w:hAnsi="ITC Avant Garde"/>
          <w:sz w:val="16"/>
          <w:szCs w:val="16"/>
        </w:rPr>
        <w:t xml:space="preserve"> Los cambios realizados se señalan mediante el texto subrayado.</w:t>
      </w:r>
    </w:p>
  </w:footnote>
  <w:footnote w:id="25">
    <w:p w14:paraId="422D2531" w14:textId="00B6FB35" w:rsidR="00FE2C02" w:rsidRPr="002C5BC8" w:rsidRDefault="00FE2C02" w:rsidP="00D807CF">
      <w:pPr>
        <w:keepNext/>
        <w:spacing w:after="0" w:line="240" w:lineRule="auto"/>
        <w:jc w:val="both"/>
        <w:rPr>
          <w:rFonts w:ascii="ITC Avant Garde" w:hAnsi="ITC Avant Garde" w:cs="Arial"/>
          <w:i/>
          <w:iCs/>
          <w:sz w:val="16"/>
          <w:szCs w:val="16"/>
        </w:rPr>
      </w:pPr>
      <w:r w:rsidRPr="002C5BC8">
        <w:rPr>
          <w:rStyle w:val="Refdenotaalpie"/>
          <w:rFonts w:ascii="ITC Avant Garde" w:hAnsi="ITC Avant Garde"/>
          <w:sz w:val="16"/>
          <w:szCs w:val="16"/>
        </w:rPr>
        <w:footnoteRef/>
      </w:r>
      <w:r w:rsidRPr="002C5BC8">
        <w:rPr>
          <w:rFonts w:ascii="ITC Avant Garde" w:hAnsi="ITC Avant Garde"/>
          <w:sz w:val="16"/>
          <w:szCs w:val="16"/>
        </w:rPr>
        <w:t xml:space="preserve"> </w:t>
      </w:r>
      <w:r w:rsidRPr="002C5BC8">
        <w:rPr>
          <w:rFonts w:ascii="ITC Avant Garde" w:hAnsi="ITC Avant Garde" w:cs="Arial"/>
          <w:b/>
          <w:i/>
          <w:iCs/>
          <w:sz w:val="16"/>
          <w:szCs w:val="16"/>
        </w:rPr>
        <w:t>Artículo 2.</w:t>
      </w:r>
      <w:r w:rsidRPr="002C5BC8">
        <w:rPr>
          <w:rFonts w:ascii="ITC Avant Garde" w:hAnsi="ITC Avant Garde" w:cs="Arial"/>
          <w:i/>
          <w:iCs/>
          <w:sz w:val="16"/>
          <w:szCs w:val="16"/>
        </w:rPr>
        <w:t xml:space="preserve"> </w:t>
      </w:r>
      <w:r w:rsidRPr="002C5BC8">
        <w:rPr>
          <w:rFonts w:ascii="ITC Avant Garde" w:hAnsi="ITC Avant Garde" w:cs="Arial"/>
          <w:i/>
          <w:iCs/>
          <w:sz w:val="16"/>
          <w:szCs w:val="16"/>
          <w:u w:val="single"/>
        </w:rPr>
        <w:t>Ámbito de aplicación</w:t>
      </w:r>
    </w:p>
    <w:p w14:paraId="5FAD8119" w14:textId="781EB935" w:rsidR="00FE2C02" w:rsidRPr="002C5BC8" w:rsidRDefault="00FE2C02" w:rsidP="002C5BC8">
      <w:pPr>
        <w:pStyle w:val="Textonotapie"/>
        <w:rPr>
          <w:rFonts w:ascii="ITC Avant Garde" w:hAnsi="ITC Avant Garde" w:cs="Arial"/>
          <w:sz w:val="16"/>
          <w:szCs w:val="16"/>
        </w:rPr>
      </w:pPr>
      <w:r w:rsidRPr="002C5BC8">
        <w:rPr>
          <w:rFonts w:ascii="ITC Avant Garde" w:hAnsi="ITC Avant Garde" w:cs="Arial"/>
          <w:i/>
          <w:iCs/>
          <w:sz w:val="16"/>
          <w:szCs w:val="16"/>
        </w:rPr>
        <w:t>Las siguientes investigaciones, procedimientos y trámites a cargo de la Autoridad Investigadora del Instituto serán sustanciados por medios electrónicos, conforme a los presentes Lineamientos:</w:t>
      </w:r>
      <w:r w:rsidRPr="002C5BC8">
        <w:rPr>
          <w:rFonts w:ascii="ITC Avant Garde" w:hAnsi="ITC Avant Garde" w:cs="Arial"/>
          <w:sz w:val="16"/>
          <w:szCs w:val="16"/>
        </w:rPr>
        <w:t xml:space="preserve"> […]</w:t>
      </w:r>
    </w:p>
    <w:p w14:paraId="10658896" w14:textId="6F3A2382" w:rsidR="00FE2C02" w:rsidRPr="002C5BC8" w:rsidRDefault="00FE2C02" w:rsidP="002C5BC8">
      <w:pPr>
        <w:spacing w:after="0" w:line="240" w:lineRule="auto"/>
        <w:jc w:val="both"/>
        <w:rPr>
          <w:rFonts w:ascii="ITC Avant Garde" w:hAnsi="ITC Avant Garde" w:cs="Arial"/>
          <w:sz w:val="16"/>
          <w:szCs w:val="16"/>
        </w:rPr>
      </w:pPr>
      <w:r w:rsidRPr="002C5BC8">
        <w:rPr>
          <w:rFonts w:ascii="ITC Avant Garde" w:hAnsi="ITC Avant Garde" w:cs="Arial"/>
          <w:b/>
          <w:bCs/>
          <w:i/>
          <w:iCs/>
          <w:sz w:val="16"/>
          <w:szCs w:val="16"/>
        </w:rPr>
        <w:t xml:space="preserve">IX. </w:t>
      </w:r>
      <w:r w:rsidRPr="00D807CF">
        <w:rPr>
          <w:rFonts w:ascii="ITC Avant Garde" w:hAnsi="ITC Avant Garde" w:cs="Arial"/>
          <w:i/>
          <w:iCs/>
          <w:sz w:val="16"/>
          <w:szCs w:val="16"/>
        </w:rPr>
        <w:t>Incidentes cuya tramitación sea competencia de la Autoridad Investigadora del Instituto en términos de la LFCE y las Disposiciones Regulatorias.</w:t>
      </w:r>
      <w:r w:rsidRPr="002C5BC8">
        <w:rPr>
          <w:rFonts w:ascii="ITC Avant Garde" w:hAnsi="ITC Avant Garde" w:cs="Arial"/>
          <w:sz w:val="16"/>
          <w:szCs w:val="16"/>
        </w:rPr>
        <w:t xml:space="preserve"> […]</w:t>
      </w:r>
    </w:p>
    <w:p w14:paraId="2FC78A26" w14:textId="60153CCD" w:rsidR="00FE2C02" w:rsidRPr="002C5BC8" w:rsidRDefault="00FE2C02" w:rsidP="002C5BC8">
      <w:pPr>
        <w:spacing w:after="0" w:line="240" w:lineRule="auto"/>
        <w:jc w:val="both"/>
        <w:rPr>
          <w:rFonts w:ascii="ITC Avant Garde" w:hAnsi="ITC Avant Garde" w:cs="Arial"/>
          <w:i/>
          <w:iCs/>
          <w:sz w:val="16"/>
          <w:szCs w:val="16"/>
        </w:rPr>
      </w:pPr>
      <w:r w:rsidRPr="002C5BC8">
        <w:rPr>
          <w:rFonts w:ascii="ITC Avant Garde" w:hAnsi="ITC Avant Garde" w:cs="Arial"/>
          <w:i/>
          <w:iCs/>
          <w:sz w:val="16"/>
          <w:szCs w:val="16"/>
        </w:rPr>
        <w:t>Los agentes económicos, las autoridades públicas en términos de lo dispuesto en estos Lineamientos y todas aquellas personas que promuevan ante la Autoridad Investigadora del Instituto dentro de las investigaciones, procedimientos y trámites señalados en el primer párrafo de este artículo, se encuentran obligados a observar lo dispuesto en estos Lineamientos.</w:t>
      </w:r>
    </w:p>
  </w:footnote>
  <w:footnote w:id="26">
    <w:p w14:paraId="7962BED5" w14:textId="29CA7F22" w:rsidR="00FE2C02" w:rsidRPr="002C5BC8" w:rsidRDefault="00FE2C02" w:rsidP="002C5BC8">
      <w:pPr>
        <w:keepNext/>
        <w:spacing w:after="0" w:line="240" w:lineRule="auto"/>
        <w:jc w:val="both"/>
        <w:rPr>
          <w:rFonts w:ascii="ITC Avant Garde" w:hAnsi="ITC Avant Garde" w:cs="Arial"/>
          <w:i/>
          <w:iCs/>
          <w:sz w:val="16"/>
          <w:szCs w:val="16"/>
          <w:u w:val="single"/>
        </w:rPr>
      </w:pPr>
      <w:r w:rsidRPr="002C5BC8">
        <w:rPr>
          <w:rStyle w:val="Refdenotaalpie"/>
          <w:rFonts w:ascii="ITC Avant Garde" w:hAnsi="ITC Avant Garde"/>
          <w:sz w:val="16"/>
          <w:szCs w:val="16"/>
        </w:rPr>
        <w:footnoteRef/>
      </w:r>
      <w:r w:rsidRPr="002C5BC8">
        <w:rPr>
          <w:rFonts w:ascii="ITC Avant Garde" w:hAnsi="ITC Avant Garde"/>
          <w:sz w:val="16"/>
          <w:szCs w:val="16"/>
        </w:rPr>
        <w:t xml:space="preserve"> </w:t>
      </w:r>
      <w:r w:rsidRPr="002C5BC8">
        <w:rPr>
          <w:rFonts w:ascii="ITC Avant Garde" w:hAnsi="ITC Avant Garde" w:cs="Arial"/>
          <w:b/>
          <w:i/>
          <w:iCs/>
          <w:sz w:val="16"/>
          <w:szCs w:val="16"/>
        </w:rPr>
        <w:t xml:space="preserve">Artículo 34. </w:t>
      </w:r>
      <w:r w:rsidRPr="002C5BC8">
        <w:rPr>
          <w:rFonts w:ascii="ITC Avant Garde" w:hAnsi="ITC Avant Garde" w:cs="Arial"/>
          <w:i/>
          <w:iCs/>
          <w:sz w:val="16"/>
          <w:szCs w:val="16"/>
          <w:u w:val="single"/>
        </w:rPr>
        <w:t>Trámite de los incidentes</w:t>
      </w:r>
    </w:p>
    <w:p w14:paraId="565C943A" w14:textId="2292A1DC" w:rsidR="00FE2C02" w:rsidRDefault="00FE2C02" w:rsidP="002C5BC8">
      <w:pPr>
        <w:pStyle w:val="Textonotapie"/>
      </w:pPr>
      <w:r w:rsidRPr="002C5BC8">
        <w:rPr>
          <w:rFonts w:ascii="ITC Avant Garde" w:eastAsia="Times New Roman" w:hAnsi="ITC Avant Garde" w:cs="Arial"/>
          <w:i/>
          <w:iCs/>
          <w:color w:val="000000" w:themeColor="text1"/>
          <w:sz w:val="16"/>
          <w:szCs w:val="16"/>
          <w:lang w:eastAsia="es-MX"/>
        </w:rPr>
        <w:t>Los incidentes cuya sustanciación esté a cargo de la Autoridad Investigadora se tramitarán a través del Sistema electrónico y conforme al procedimiento incidental previsto en las Disposiciones Regulatorias.</w:t>
      </w:r>
      <w:r w:rsidRPr="002C5BC8">
        <w:rPr>
          <w:rFonts w:ascii="ITC Avant Garde" w:eastAsia="Times New Roman" w:hAnsi="ITC Avant Garde" w:cs="Arial"/>
          <w:color w:val="000000" w:themeColor="text1"/>
          <w:sz w:val="16"/>
          <w:szCs w:val="16"/>
          <w:lang w:eastAsia="es-MX"/>
        </w:rPr>
        <w:t xml:space="preserve"> […]</w:t>
      </w:r>
    </w:p>
  </w:footnote>
  <w:footnote w:id="27">
    <w:p w14:paraId="38AFE5DD" w14:textId="20D3E4B6" w:rsidR="00FE2C02" w:rsidRPr="002C5BC8" w:rsidRDefault="00FE2C02" w:rsidP="002C5BC8">
      <w:pPr>
        <w:spacing w:after="0"/>
        <w:jc w:val="both"/>
        <w:rPr>
          <w:rFonts w:ascii="ITC Avant Garde" w:hAnsi="ITC Avant Garde" w:cs="Arial"/>
          <w:i/>
          <w:iCs/>
          <w:sz w:val="16"/>
          <w:szCs w:val="16"/>
          <w:u w:val="single"/>
        </w:rPr>
      </w:pPr>
      <w:r w:rsidRPr="002C5BC8">
        <w:rPr>
          <w:rStyle w:val="Refdenotaalpie"/>
          <w:rFonts w:ascii="ITC Avant Garde" w:hAnsi="ITC Avant Garde"/>
          <w:sz w:val="16"/>
          <w:szCs w:val="16"/>
        </w:rPr>
        <w:footnoteRef/>
      </w:r>
      <w:r w:rsidRPr="002C5BC8">
        <w:rPr>
          <w:rFonts w:ascii="ITC Avant Garde" w:hAnsi="ITC Avant Garde"/>
          <w:sz w:val="16"/>
          <w:szCs w:val="16"/>
        </w:rPr>
        <w:t xml:space="preserve"> </w:t>
      </w:r>
      <w:r w:rsidRPr="002C5BC8">
        <w:rPr>
          <w:rFonts w:ascii="ITC Avant Garde" w:hAnsi="ITC Avant Garde" w:cs="Arial"/>
          <w:b/>
          <w:i/>
          <w:iCs/>
          <w:sz w:val="16"/>
          <w:szCs w:val="16"/>
        </w:rPr>
        <w:t>Artículo 47.-</w:t>
      </w:r>
      <w:r w:rsidRPr="002C5BC8">
        <w:rPr>
          <w:rFonts w:ascii="ITC Avant Garde" w:hAnsi="ITC Avant Garde" w:cs="Arial"/>
          <w:i/>
          <w:iCs/>
          <w:sz w:val="16"/>
          <w:szCs w:val="16"/>
        </w:rPr>
        <w:t xml:space="preserve"> </w:t>
      </w:r>
      <w:r w:rsidRPr="002C5BC8">
        <w:rPr>
          <w:rFonts w:ascii="ITC Avant Garde" w:hAnsi="ITC Avant Garde" w:cs="Arial"/>
          <w:i/>
          <w:iCs/>
          <w:sz w:val="16"/>
          <w:szCs w:val="16"/>
          <w:u w:val="single"/>
        </w:rPr>
        <w:t>Fallas técnicas</w:t>
      </w:r>
    </w:p>
    <w:p w14:paraId="36B4BE4E" w14:textId="244A524E" w:rsidR="00FE2C02" w:rsidRPr="00D807CF" w:rsidRDefault="00FE2C02" w:rsidP="002C5BC8">
      <w:pPr>
        <w:pStyle w:val="Textonotapie"/>
      </w:pPr>
      <w:r w:rsidRPr="002C5BC8">
        <w:rPr>
          <w:rFonts w:ascii="ITC Avant Garde" w:hAnsi="ITC Avant Garde" w:cs="Arial"/>
          <w:i/>
          <w:iCs/>
          <w:sz w:val="16"/>
          <w:szCs w:val="16"/>
        </w:rPr>
        <w:t>Cuando se presente alguna falla técnica en el funcionamiento del Sistema electrónico, se continuará con las investigaciones, procedimientos y trámites conforme a lo siguiente:</w:t>
      </w:r>
      <w:r>
        <w:rPr>
          <w:rFonts w:ascii="ITC Avant Garde" w:hAnsi="ITC Avant Garde" w:cs="Arial"/>
          <w:i/>
          <w:iCs/>
          <w:sz w:val="16"/>
          <w:szCs w:val="16"/>
        </w:rPr>
        <w:t xml:space="preserve"> </w:t>
      </w:r>
      <w:r>
        <w:rPr>
          <w:rFonts w:ascii="ITC Avant Garde" w:hAnsi="ITC Avant Garde" w:cs="Arial"/>
          <w:sz w:val="16"/>
          <w:szCs w:val="16"/>
        </w:rPr>
        <w:t>[…]</w:t>
      </w:r>
    </w:p>
  </w:footnote>
  <w:footnote w:id="28">
    <w:p w14:paraId="56532911" w14:textId="77777777" w:rsidR="00FE2C02" w:rsidRPr="002C5BC8" w:rsidRDefault="00FE2C02" w:rsidP="002C5BC8">
      <w:pPr>
        <w:spacing w:after="0"/>
        <w:jc w:val="both"/>
        <w:rPr>
          <w:rFonts w:ascii="ITC Avant Garde" w:hAnsi="ITC Avant Garde" w:cs="Arial"/>
          <w:b/>
          <w:i/>
          <w:iCs/>
          <w:sz w:val="16"/>
          <w:szCs w:val="16"/>
          <w:u w:val="single"/>
        </w:rPr>
      </w:pPr>
      <w:r w:rsidRPr="002C5BC8">
        <w:rPr>
          <w:rStyle w:val="Refdenotaalpie"/>
          <w:rFonts w:ascii="ITC Avant Garde" w:hAnsi="ITC Avant Garde"/>
          <w:sz w:val="16"/>
          <w:szCs w:val="16"/>
        </w:rPr>
        <w:footnoteRef/>
      </w:r>
      <w:r w:rsidRPr="002C5BC8">
        <w:rPr>
          <w:rFonts w:ascii="ITC Avant Garde" w:hAnsi="ITC Avant Garde"/>
          <w:sz w:val="16"/>
          <w:szCs w:val="16"/>
        </w:rPr>
        <w:t xml:space="preserve"> </w:t>
      </w:r>
      <w:r w:rsidRPr="002C5BC8">
        <w:rPr>
          <w:rFonts w:ascii="ITC Avant Garde" w:hAnsi="ITC Avant Garde" w:cs="Arial"/>
          <w:b/>
          <w:i/>
          <w:iCs/>
          <w:sz w:val="16"/>
          <w:szCs w:val="16"/>
        </w:rPr>
        <w:t xml:space="preserve">Artículo 48.- </w:t>
      </w:r>
      <w:r w:rsidRPr="002C5BC8">
        <w:rPr>
          <w:rFonts w:ascii="ITC Avant Garde" w:hAnsi="ITC Avant Garde" w:cs="Arial"/>
          <w:i/>
          <w:iCs/>
          <w:sz w:val="16"/>
          <w:szCs w:val="16"/>
          <w:u w:val="single"/>
        </w:rPr>
        <w:t>Caso fortuito o de fuerza mayor</w:t>
      </w:r>
    </w:p>
    <w:p w14:paraId="6C8DDAF5" w14:textId="7B5CB581" w:rsidR="00FE2C02" w:rsidRDefault="00FE2C02" w:rsidP="002C5BC8">
      <w:pPr>
        <w:pStyle w:val="Textonotapie"/>
      </w:pPr>
      <w:r w:rsidRPr="002C5BC8">
        <w:rPr>
          <w:rFonts w:ascii="ITC Avant Garde" w:hAnsi="ITC Avant Garde" w:cs="Arial"/>
          <w:i/>
          <w:iCs/>
          <w:sz w:val="16"/>
          <w:szCs w:val="16"/>
        </w:rPr>
        <w:t>Cuando por caso fortuito o fuerza mayor no sea posible continuar con las investigaciones, procedimientos y trámites a través del Sistema electrónico, la Autoridad Investigadora dará el aviso respectivo a través del portal de internet del Instituto.</w:t>
      </w:r>
    </w:p>
  </w:footnote>
  <w:footnote w:id="29">
    <w:p w14:paraId="300461D9" w14:textId="371836E6" w:rsidR="00FE2C02" w:rsidRPr="00D807CF" w:rsidRDefault="00FE2C02" w:rsidP="00D807CF">
      <w:pPr>
        <w:pStyle w:val="Default"/>
        <w:rPr>
          <w:rFonts w:ascii="ITC Avant Garde" w:hAnsi="ITC Avant Garde"/>
          <w:b/>
          <w:bCs/>
          <w:i/>
          <w:iCs/>
          <w:sz w:val="16"/>
          <w:szCs w:val="16"/>
        </w:rPr>
      </w:pPr>
      <w:r w:rsidRPr="00D807CF">
        <w:rPr>
          <w:rStyle w:val="Refdenotaalpie"/>
          <w:rFonts w:ascii="ITC Avant Garde" w:hAnsi="ITC Avant Garde"/>
          <w:sz w:val="16"/>
          <w:szCs w:val="16"/>
        </w:rPr>
        <w:footnoteRef/>
      </w:r>
      <w:r w:rsidRPr="00D807CF">
        <w:rPr>
          <w:rFonts w:ascii="ITC Avant Garde" w:hAnsi="ITC Avant Garde"/>
          <w:sz w:val="16"/>
          <w:szCs w:val="16"/>
        </w:rPr>
        <w:t xml:space="preserve"> </w:t>
      </w:r>
      <w:r w:rsidRPr="00D807CF">
        <w:rPr>
          <w:rFonts w:ascii="ITC Avant Garde" w:hAnsi="ITC Avant Garde"/>
          <w:b/>
          <w:bCs/>
          <w:i/>
          <w:iCs/>
          <w:sz w:val="16"/>
          <w:szCs w:val="16"/>
        </w:rPr>
        <w:t>Artículo 115.</w:t>
      </w:r>
      <w:r w:rsidRPr="00D807CF">
        <w:rPr>
          <w:rFonts w:ascii="ITC Avant Garde" w:hAnsi="ITC Avant Garde"/>
          <w:i/>
          <w:iCs/>
          <w:sz w:val="16"/>
          <w:szCs w:val="16"/>
        </w:rPr>
        <w:t xml:space="preserve"> […]</w:t>
      </w:r>
    </w:p>
    <w:p w14:paraId="3AFFF043" w14:textId="43F52E77" w:rsidR="00FE2C02" w:rsidRPr="00D807CF" w:rsidRDefault="00FE2C02" w:rsidP="00D807CF">
      <w:pPr>
        <w:pStyle w:val="Default"/>
        <w:rPr>
          <w:rFonts w:ascii="ITC Avant Garde" w:eastAsiaTheme="minorHAnsi" w:hAnsi="ITC Avant Garde" w:cs="Arial"/>
          <w:i/>
          <w:iCs/>
          <w:sz w:val="16"/>
          <w:szCs w:val="16"/>
          <w:lang w:eastAsia="en-US"/>
        </w:rPr>
      </w:pPr>
      <w:r w:rsidRPr="00D807CF">
        <w:rPr>
          <w:rFonts w:ascii="ITC Avant Garde" w:eastAsiaTheme="minorHAnsi" w:hAnsi="ITC Avant Garde" w:cs="Arial"/>
          <w:i/>
          <w:iCs/>
          <w:sz w:val="16"/>
          <w:szCs w:val="16"/>
          <w:lang w:eastAsia="en-US"/>
        </w:rPr>
        <w:t xml:space="preserve">Son días hábiles todos los del año, menos los sábados y domingos, y aquellos que se declaren inhábiles conforme al calendario anual correspondiente, publicado en el Diario Oficial de la Federación. Los días en que se suspendan labores o cuando las oficinas de la autoridad permanezcan cerradas, serán considerados como inhábiles para todos los efectos legales, salvo en los casos de habilitación expresa para la realización o práctica de diligencias. </w:t>
      </w:r>
    </w:p>
    <w:p w14:paraId="2F9767CB" w14:textId="07B116BB" w:rsidR="00FE2C02" w:rsidRDefault="00FE2C02" w:rsidP="00D807CF">
      <w:pPr>
        <w:pStyle w:val="Textonotapie"/>
      </w:pPr>
      <w:r w:rsidRPr="00D807CF">
        <w:rPr>
          <w:rFonts w:ascii="ITC Avant Garde" w:eastAsiaTheme="minorHAnsi" w:hAnsi="ITC Avant Garde" w:cs="Arial"/>
          <w:i/>
          <w:iCs/>
          <w:color w:val="000000"/>
          <w:sz w:val="16"/>
          <w:szCs w:val="16"/>
        </w:rPr>
        <w:t>Se entienden horas hábiles para notificar y realizar diligencias las que median desde las siete hasta las diecinueve horas.</w:t>
      </w:r>
    </w:p>
  </w:footnote>
  <w:footnote w:id="30">
    <w:p w14:paraId="5E5C83AE" w14:textId="77777777" w:rsidR="00FE2C02" w:rsidRPr="003C2A5D" w:rsidRDefault="00FE2C02">
      <w:pPr>
        <w:pStyle w:val="Textonotapie"/>
        <w:rPr>
          <w:rFonts w:ascii="ITC Avant Garde" w:hAnsi="ITC Avant Garde"/>
          <w:sz w:val="16"/>
          <w:szCs w:val="16"/>
        </w:rPr>
      </w:pPr>
      <w:r w:rsidRPr="003C2A5D">
        <w:rPr>
          <w:rStyle w:val="Refdenotaalpie"/>
          <w:rFonts w:ascii="ITC Avant Garde" w:hAnsi="ITC Avant Garde"/>
          <w:sz w:val="16"/>
          <w:szCs w:val="16"/>
        </w:rPr>
        <w:footnoteRef/>
      </w:r>
      <w:r w:rsidRPr="003C2A5D">
        <w:rPr>
          <w:rFonts w:ascii="ITC Avant Garde" w:hAnsi="ITC Avant Garde"/>
          <w:sz w:val="16"/>
          <w:szCs w:val="16"/>
        </w:rPr>
        <w:t xml:space="preserve"> Los cambios realizados se señalan mediante el texto subrayado.</w:t>
      </w:r>
    </w:p>
  </w:footnote>
  <w:footnote w:id="31">
    <w:p w14:paraId="7AF89B93" w14:textId="77777777" w:rsidR="00FE2C02" w:rsidRPr="003C2A5D" w:rsidRDefault="00FE2C02">
      <w:pPr>
        <w:pStyle w:val="Textonotapie"/>
        <w:rPr>
          <w:rFonts w:ascii="ITC Avant Garde" w:hAnsi="ITC Avant Garde"/>
          <w:sz w:val="16"/>
          <w:szCs w:val="16"/>
        </w:rPr>
      </w:pPr>
      <w:r w:rsidRPr="003C2A5D">
        <w:rPr>
          <w:rStyle w:val="Refdenotaalpie"/>
          <w:rFonts w:ascii="ITC Avant Garde" w:hAnsi="ITC Avant Garde"/>
          <w:sz w:val="16"/>
          <w:szCs w:val="16"/>
        </w:rPr>
        <w:footnoteRef/>
      </w:r>
      <w:r w:rsidRPr="003C2A5D">
        <w:rPr>
          <w:rFonts w:ascii="ITC Avant Garde" w:hAnsi="ITC Avant Garde"/>
          <w:sz w:val="16"/>
          <w:szCs w:val="16"/>
        </w:rPr>
        <w:t xml:space="preserve"> Los cambios realizados se señalan mediante el texto subrayado.</w:t>
      </w:r>
    </w:p>
  </w:footnote>
  <w:footnote w:id="32">
    <w:p w14:paraId="0D4C9394" w14:textId="77777777" w:rsidR="00FE2C02" w:rsidRPr="003C2A5D" w:rsidRDefault="00FE2C02">
      <w:pPr>
        <w:pStyle w:val="Textonotapie"/>
        <w:rPr>
          <w:rFonts w:ascii="ITC Avant Garde" w:hAnsi="ITC Avant Garde"/>
          <w:sz w:val="16"/>
          <w:szCs w:val="16"/>
        </w:rPr>
      </w:pPr>
      <w:r w:rsidRPr="003C2A5D">
        <w:rPr>
          <w:rStyle w:val="Refdenotaalpie"/>
          <w:rFonts w:ascii="ITC Avant Garde" w:hAnsi="ITC Avant Garde"/>
          <w:sz w:val="16"/>
          <w:szCs w:val="16"/>
        </w:rPr>
        <w:footnoteRef/>
      </w:r>
      <w:r w:rsidRPr="003C2A5D">
        <w:rPr>
          <w:rFonts w:ascii="ITC Avant Garde" w:hAnsi="ITC Avant Garde"/>
          <w:sz w:val="16"/>
          <w:szCs w:val="16"/>
        </w:rPr>
        <w:t xml:space="preserve"> Los cambios realizados se señalan mediante el texto subrayado.</w:t>
      </w:r>
    </w:p>
  </w:footnote>
  <w:footnote w:id="33">
    <w:p w14:paraId="673247BB" w14:textId="0B229F1B" w:rsidR="00FE2C02" w:rsidRPr="005423AA" w:rsidRDefault="00FE2C02">
      <w:pPr>
        <w:pStyle w:val="Textonotapie"/>
        <w:rPr>
          <w:rFonts w:ascii="ITC Avant Garde" w:hAnsi="ITC Avant Garde"/>
          <w:sz w:val="16"/>
          <w:szCs w:val="16"/>
        </w:rPr>
      </w:pPr>
      <w:r w:rsidRPr="005423AA">
        <w:rPr>
          <w:rStyle w:val="Refdenotaalpie"/>
          <w:rFonts w:ascii="ITC Avant Garde" w:hAnsi="ITC Avant Garde"/>
          <w:sz w:val="16"/>
          <w:szCs w:val="16"/>
        </w:rPr>
        <w:footnoteRef/>
      </w:r>
      <w:r w:rsidRPr="005423AA">
        <w:rPr>
          <w:rFonts w:ascii="ITC Avant Garde" w:hAnsi="ITC Avant Garde"/>
          <w:sz w:val="16"/>
          <w:szCs w:val="16"/>
        </w:rPr>
        <w:t xml:space="preserve"> </w:t>
      </w:r>
      <w:r w:rsidRPr="005423AA">
        <w:rPr>
          <w:rFonts w:ascii="ITC Avant Garde" w:hAnsi="ITC Avant Garde"/>
          <w:b/>
          <w:bCs/>
          <w:i/>
          <w:iCs/>
          <w:sz w:val="16"/>
          <w:szCs w:val="16"/>
        </w:rPr>
        <w:t>Artículo 124.</w:t>
      </w:r>
      <w:r w:rsidRPr="005423AA">
        <w:rPr>
          <w:rFonts w:ascii="ITC Avant Garde" w:hAnsi="ITC Avant Garde"/>
          <w:b/>
          <w:bCs/>
          <w:sz w:val="16"/>
          <w:szCs w:val="16"/>
        </w:rPr>
        <w:t xml:space="preserve"> </w:t>
      </w:r>
      <w:r w:rsidRPr="005423AA">
        <w:rPr>
          <w:rFonts w:ascii="ITC Avant Garde" w:hAnsi="ITC Avant Garde"/>
          <w:sz w:val="16"/>
          <w:szCs w:val="16"/>
        </w:rPr>
        <w:t>[…]</w:t>
      </w:r>
    </w:p>
    <w:p w14:paraId="4A3E7F70" w14:textId="0A1C0559" w:rsidR="00FE2C02" w:rsidRPr="005423AA" w:rsidRDefault="00FE2C02">
      <w:pPr>
        <w:pStyle w:val="Textonotapie"/>
        <w:rPr>
          <w:i/>
          <w:iCs/>
        </w:rPr>
      </w:pPr>
      <w:r w:rsidRPr="005423AA">
        <w:rPr>
          <w:rFonts w:ascii="ITC Avant Garde" w:hAnsi="ITC Avant Garde"/>
          <w:i/>
          <w:iCs/>
          <w:sz w:val="16"/>
          <w:szCs w:val="16"/>
        </w:rPr>
        <w:t>Los servidores públicos estarán sujetos a responsabilidad en los casos de divulgación de la información que les sea presentada. Cuando medie orden de autoridad competente para presentar información, la Comisión y dicha autoridad deberán dictar las medidas que sean conducentes para salvaguardar en los términos de esta Ley aquélla que sea confidencial.</w:t>
      </w:r>
    </w:p>
  </w:footnote>
  <w:footnote w:id="34">
    <w:p w14:paraId="05716494" w14:textId="77777777" w:rsidR="00FE2C02" w:rsidRPr="005423AA" w:rsidRDefault="00FE2C02" w:rsidP="005423AA">
      <w:pPr>
        <w:pStyle w:val="Default"/>
        <w:jc w:val="both"/>
        <w:rPr>
          <w:rFonts w:ascii="ITC Avant Garde" w:eastAsiaTheme="minorHAnsi" w:hAnsi="ITC Avant Garde" w:cs="Arial"/>
          <w:i/>
          <w:iCs/>
          <w:sz w:val="16"/>
          <w:szCs w:val="16"/>
          <w:lang w:eastAsia="en-US"/>
        </w:rPr>
      </w:pPr>
      <w:r w:rsidRPr="005423AA">
        <w:rPr>
          <w:rStyle w:val="Refdenotaalpie"/>
          <w:rFonts w:ascii="ITC Avant Garde" w:hAnsi="ITC Avant Garde"/>
          <w:sz w:val="16"/>
          <w:szCs w:val="16"/>
        </w:rPr>
        <w:footnoteRef/>
      </w:r>
      <w:r w:rsidRPr="005423AA">
        <w:rPr>
          <w:rFonts w:ascii="ITC Avant Garde" w:hAnsi="ITC Avant Garde"/>
          <w:sz w:val="16"/>
          <w:szCs w:val="16"/>
        </w:rPr>
        <w:t xml:space="preserve"> </w:t>
      </w:r>
      <w:r w:rsidRPr="005423AA">
        <w:rPr>
          <w:rFonts w:ascii="ITC Avant Garde" w:eastAsiaTheme="minorHAnsi" w:hAnsi="ITC Avant Garde" w:cs="Arial"/>
          <w:b/>
          <w:bCs/>
          <w:i/>
          <w:iCs/>
          <w:sz w:val="16"/>
          <w:szCs w:val="16"/>
          <w:lang w:eastAsia="en-US"/>
        </w:rPr>
        <w:t xml:space="preserve">Artículo 125. </w:t>
      </w:r>
      <w:r w:rsidRPr="005423AA">
        <w:rPr>
          <w:rFonts w:ascii="ITC Avant Garde" w:eastAsiaTheme="minorHAnsi" w:hAnsi="ITC Avant Garde" w:cs="Arial"/>
          <w:i/>
          <w:iCs/>
          <w:sz w:val="16"/>
          <w:szCs w:val="16"/>
          <w:lang w:eastAsia="en-US"/>
        </w:rPr>
        <w:t xml:space="preserve">Para efectos de esta Ley, la Información Confidencial sólo tendrá tal carácter cuando el Agente Económico así lo solicite, acredite que tiene tal carácter y presente un resumen de la información, a satisfacción de la Comisión, para que sea glosado al expediente o bien, las razones por las que no puede realizar dicho resumen, en cuyo caso la Comisión podrá hacer el resumen correspondiente. </w:t>
      </w:r>
    </w:p>
    <w:p w14:paraId="6A2C2282" w14:textId="77777777" w:rsidR="00FE2C02" w:rsidRPr="005423AA" w:rsidRDefault="00FE2C02" w:rsidP="005423AA">
      <w:pPr>
        <w:autoSpaceDE w:val="0"/>
        <w:autoSpaceDN w:val="0"/>
        <w:adjustRightInd w:val="0"/>
        <w:spacing w:after="0" w:line="240" w:lineRule="auto"/>
        <w:jc w:val="both"/>
        <w:rPr>
          <w:rFonts w:ascii="ITC Avant Garde" w:eastAsiaTheme="minorHAnsi" w:hAnsi="ITC Avant Garde" w:cs="Arial"/>
          <w:i/>
          <w:iCs/>
          <w:color w:val="000000"/>
          <w:sz w:val="16"/>
          <w:szCs w:val="16"/>
        </w:rPr>
      </w:pPr>
      <w:r w:rsidRPr="005423AA">
        <w:rPr>
          <w:rFonts w:ascii="ITC Avant Garde" w:eastAsiaTheme="minorHAnsi" w:hAnsi="ITC Avant Garde" w:cs="Arial"/>
          <w:i/>
          <w:iCs/>
          <w:color w:val="000000"/>
          <w:sz w:val="16"/>
          <w:szCs w:val="16"/>
        </w:rPr>
        <w:t xml:space="preserve">La Comisión en ningún caso estará obligada a proporcionar la Información Confidencial ni podrá publicarla y deberá guardarla en el seguro que para tal efecto tenga. </w:t>
      </w:r>
    </w:p>
    <w:p w14:paraId="27111274" w14:textId="3A34BD87" w:rsidR="00FE2C02" w:rsidRDefault="00FE2C02" w:rsidP="005423AA">
      <w:pPr>
        <w:pStyle w:val="Textonotapie"/>
      </w:pPr>
      <w:r w:rsidRPr="005423AA">
        <w:rPr>
          <w:rFonts w:ascii="ITC Avant Garde" w:eastAsiaTheme="minorHAnsi" w:hAnsi="ITC Avant Garde" w:cs="Arial"/>
          <w:i/>
          <w:iCs/>
          <w:color w:val="000000"/>
          <w:sz w:val="16"/>
          <w:szCs w:val="16"/>
        </w:rPr>
        <w:t>Los servidores públicos de la Comisión deberán abstenerse de pronunciarse públicamente o revelar información relacionada con los expedientes o procedimientos ante la Comisión y que cause daño o perjuicio directo a los involucrados, hasta que se haya notificado al Agente Económico investigado la resolución del Pleno, preservando en todo momento las obligaciones derivadas del presente artículo.</w:t>
      </w:r>
    </w:p>
  </w:footnote>
  <w:footnote w:id="35">
    <w:p w14:paraId="0221AEA4" w14:textId="664C04E7" w:rsidR="00FE2C02" w:rsidRPr="00D807CF" w:rsidRDefault="00FE2C02" w:rsidP="00D807CF">
      <w:pPr>
        <w:pStyle w:val="Textonotapie"/>
        <w:rPr>
          <w:rFonts w:ascii="ITC Avant Garde" w:hAnsi="ITC Avant Garde"/>
          <w:b/>
          <w:bCs/>
          <w:i/>
          <w:iCs/>
          <w:sz w:val="16"/>
          <w:szCs w:val="16"/>
        </w:rPr>
      </w:pPr>
      <w:r w:rsidRPr="00D807CF">
        <w:rPr>
          <w:rStyle w:val="Refdenotaalpie"/>
          <w:rFonts w:ascii="ITC Avant Garde" w:hAnsi="ITC Avant Garde"/>
          <w:sz w:val="16"/>
          <w:szCs w:val="16"/>
        </w:rPr>
        <w:footnoteRef/>
      </w:r>
      <w:r w:rsidRPr="00D807CF">
        <w:rPr>
          <w:rFonts w:ascii="ITC Avant Garde" w:hAnsi="ITC Avant Garde"/>
          <w:sz w:val="16"/>
          <w:szCs w:val="16"/>
        </w:rPr>
        <w:t xml:space="preserve"> </w:t>
      </w:r>
      <w:r w:rsidRPr="00D807CF">
        <w:rPr>
          <w:rFonts w:ascii="ITC Avant Garde" w:hAnsi="ITC Avant Garde"/>
          <w:b/>
          <w:bCs/>
          <w:i/>
          <w:iCs/>
          <w:sz w:val="16"/>
          <w:szCs w:val="16"/>
        </w:rPr>
        <w:t xml:space="preserve">Artículo 29. </w:t>
      </w:r>
      <w:r w:rsidRPr="00D807CF">
        <w:rPr>
          <w:rFonts w:ascii="ITC Avant Garde" w:hAnsi="ITC Avant Garde"/>
          <w:i/>
          <w:iCs/>
          <w:sz w:val="16"/>
          <w:szCs w:val="16"/>
          <w:u w:val="single"/>
        </w:rPr>
        <w:t>Acta</w:t>
      </w:r>
      <w:r w:rsidRPr="00D807CF">
        <w:rPr>
          <w:rFonts w:ascii="ITC Avant Garde" w:hAnsi="ITC Avant Garde"/>
          <w:i/>
          <w:iCs/>
          <w:sz w:val="16"/>
          <w:szCs w:val="16"/>
        </w:rPr>
        <w:t xml:space="preserve"> […]</w:t>
      </w:r>
    </w:p>
    <w:p w14:paraId="0D64FDAB" w14:textId="7664443D" w:rsidR="00FE2C02" w:rsidRPr="00D807CF" w:rsidRDefault="00FE2C02" w:rsidP="00D807CF">
      <w:pPr>
        <w:pStyle w:val="Textonotapie"/>
        <w:rPr>
          <w:b/>
          <w:bCs/>
          <w:i/>
          <w:iCs/>
        </w:rPr>
      </w:pPr>
      <w:r w:rsidRPr="00D807CF">
        <w:rPr>
          <w:rFonts w:ascii="ITC Avant Garde" w:hAnsi="ITC Avant Garde" w:cs="Arial"/>
          <w:i/>
          <w:iCs/>
          <w:sz w:val="16"/>
          <w:szCs w:val="16"/>
        </w:rPr>
        <w:t>Para efectos de la copia simple del acta que debe entregarse al compareciente de conformidad con lo previsto en las Disposiciones Regulatorias, se le enviará un ejemplar de esta por correo electrónico, sin perjuicio de que también estará disponible para su descarga a través del Sistema electrónico. El hecho de que el compareciente no descargue el ejemplar no invalidará el acta correspondiente.</w:t>
      </w:r>
    </w:p>
  </w:footnote>
  <w:footnote w:id="36">
    <w:p w14:paraId="29FFA26F" w14:textId="1466EE35" w:rsidR="00FE2C02" w:rsidRPr="00825309" w:rsidRDefault="00FE2C02">
      <w:pPr>
        <w:pStyle w:val="Textonotapie"/>
        <w:rPr>
          <w:rFonts w:ascii="ITC Avant Garde" w:hAnsi="ITC Avant Garde"/>
          <w:sz w:val="16"/>
          <w:szCs w:val="16"/>
        </w:rPr>
      </w:pPr>
      <w:r w:rsidRPr="00825309">
        <w:rPr>
          <w:rStyle w:val="Refdenotaalpie"/>
          <w:rFonts w:ascii="ITC Avant Garde" w:hAnsi="ITC Avant Garde"/>
          <w:sz w:val="16"/>
          <w:szCs w:val="16"/>
        </w:rPr>
        <w:footnoteRef/>
      </w:r>
      <w:r w:rsidRPr="00825309">
        <w:rPr>
          <w:rFonts w:ascii="ITC Avant Garde" w:hAnsi="ITC Avant Garde"/>
          <w:sz w:val="16"/>
          <w:szCs w:val="16"/>
        </w:rPr>
        <w:t xml:space="preserve"> </w:t>
      </w:r>
      <w:r w:rsidRPr="00825309">
        <w:rPr>
          <w:rFonts w:ascii="ITC Avant Garde" w:hAnsi="ITC Avant Garde"/>
          <w:b/>
          <w:bCs/>
          <w:i/>
          <w:iCs/>
          <w:sz w:val="16"/>
          <w:szCs w:val="16"/>
        </w:rPr>
        <w:t>Artículo 76.</w:t>
      </w:r>
      <w:r w:rsidRPr="00825309">
        <w:rPr>
          <w:rFonts w:ascii="ITC Avant Garde" w:hAnsi="ITC Avant Garde"/>
          <w:i/>
          <w:iCs/>
          <w:sz w:val="16"/>
          <w:szCs w:val="16"/>
        </w:rPr>
        <w:t xml:space="preserve"> Del desahogo de la diligencia se levantará un acta en la que se hará constar:</w:t>
      </w:r>
    </w:p>
    <w:p w14:paraId="4BCD24EB" w14:textId="09F3708A" w:rsidR="00FE2C02" w:rsidRPr="00825309" w:rsidRDefault="00FE2C02">
      <w:pPr>
        <w:pStyle w:val="Textonotapie"/>
        <w:rPr>
          <w:rFonts w:ascii="ITC Avant Garde" w:hAnsi="ITC Avant Garde"/>
          <w:sz w:val="16"/>
          <w:szCs w:val="16"/>
        </w:rPr>
      </w:pPr>
      <w:r w:rsidRPr="00825309">
        <w:rPr>
          <w:rFonts w:ascii="ITC Avant Garde" w:hAnsi="ITC Avant Garde"/>
          <w:sz w:val="16"/>
          <w:szCs w:val="16"/>
        </w:rPr>
        <w:t>[…]</w:t>
      </w:r>
    </w:p>
    <w:p w14:paraId="5B3121A4" w14:textId="079C10F7" w:rsidR="00FE2C02" w:rsidRPr="00825309" w:rsidRDefault="00FE2C02">
      <w:pPr>
        <w:pStyle w:val="Textonotapie"/>
        <w:rPr>
          <w:i/>
          <w:iCs/>
        </w:rPr>
      </w:pPr>
      <w:r w:rsidRPr="00825309">
        <w:rPr>
          <w:rFonts w:ascii="ITC Avant Garde" w:hAnsi="ITC Avant Garde"/>
          <w:i/>
          <w:iCs/>
          <w:sz w:val="16"/>
          <w:szCs w:val="16"/>
        </w:rPr>
        <w:t>Del acta de la comparecencia se entregará copia simple al compareciente.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2BA3B" w14:textId="77777777" w:rsidR="00FE2C02" w:rsidRDefault="007720A5">
    <w:pPr>
      <w:pStyle w:val="Encabezado"/>
    </w:pPr>
    <w:r>
      <w:rPr>
        <w:noProof/>
        <w:lang w:eastAsia="es-MX"/>
      </w:rPr>
      <w:pict w14:anchorId="16825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43BA" w14:textId="77777777" w:rsidR="00FE2C02" w:rsidRDefault="00FE2C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9543" w14:textId="77777777" w:rsidR="00FE2C02" w:rsidRDefault="007720A5">
    <w:pPr>
      <w:pStyle w:val="Encabezado"/>
    </w:pPr>
    <w:r>
      <w:rPr>
        <w:noProof/>
        <w:lang w:eastAsia="es-MX"/>
      </w:rPr>
      <w:pict w14:anchorId="207E8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0D51"/>
    <w:multiLevelType w:val="hybridMultilevel"/>
    <w:tmpl w:val="63F8B9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13D46"/>
    <w:multiLevelType w:val="hybridMultilevel"/>
    <w:tmpl w:val="64A6B2E2"/>
    <w:lvl w:ilvl="0" w:tplc="02561820">
      <w:start w:val="1"/>
      <w:numFmt w:val="upperRoman"/>
      <w:lvlText w:val="%1."/>
      <w:lvlJc w:val="left"/>
      <w:pPr>
        <w:ind w:left="1080" w:hanging="720"/>
      </w:pPr>
      <w:rPr>
        <w:b/>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87353D3"/>
    <w:multiLevelType w:val="hybridMultilevel"/>
    <w:tmpl w:val="C3763036"/>
    <w:lvl w:ilvl="0" w:tplc="DD6046F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76218C"/>
    <w:multiLevelType w:val="hybridMultilevel"/>
    <w:tmpl w:val="849CBC3E"/>
    <w:lvl w:ilvl="0" w:tplc="E6DC3FB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69D30A3"/>
    <w:multiLevelType w:val="hybridMultilevel"/>
    <w:tmpl w:val="D3F29E5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882630"/>
    <w:multiLevelType w:val="hybridMultilevel"/>
    <w:tmpl w:val="1A00E1A0"/>
    <w:lvl w:ilvl="0" w:tplc="5BC88A4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FDD1994"/>
    <w:multiLevelType w:val="hybridMultilevel"/>
    <w:tmpl w:val="C3763036"/>
    <w:lvl w:ilvl="0" w:tplc="DD6046F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9234DD"/>
    <w:multiLevelType w:val="hybridMultilevel"/>
    <w:tmpl w:val="923A40E6"/>
    <w:lvl w:ilvl="0" w:tplc="080A0017">
      <w:start w:val="1"/>
      <w:numFmt w:val="lowerLetter"/>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8" w15:restartNumberingAfterBreak="0">
    <w:nsid w:val="32B80982"/>
    <w:multiLevelType w:val="hybridMultilevel"/>
    <w:tmpl w:val="C638EFD0"/>
    <w:lvl w:ilvl="0" w:tplc="486A87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D4260C"/>
    <w:multiLevelType w:val="hybridMultilevel"/>
    <w:tmpl w:val="923A40E6"/>
    <w:lvl w:ilvl="0" w:tplc="080A0017">
      <w:start w:val="1"/>
      <w:numFmt w:val="lowerLetter"/>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0" w15:restartNumberingAfterBreak="0">
    <w:nsid w:val="3ACE3E46"/>
    <w:multiLevelType w:val="hybridMultilevel"/>
    <w:tmpl w:val="3A402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65F3E"/>
    <w:multiLevelType w:val="hybridMultilevel"/>
    <w:tmpl w:val="94088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1A5E98"/>
    <w:multiLevelType w:val="hybridMultilevel"/>
    <w:tmpl w:val="15A81436"/>
    <w:lvl w:ilvl="0" w:tplc="D4CAF2FC">
      <w:start w:val="1"/>
      <w:numFmt w:val="upperRoman"/>
      <w:lvlText w:val="%1."/>
      <w:lvlJc w:val="left"/>
      <w:pPr>
        <w:ind w:left="1004" w:hanging="72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3" w15:restartNumberingAfterBreak="0">
    <w:nsid w:val="580C120B"/>
    <w:multiLevelType w:val="hybridMultilevel"/>
    <w:tmpl w:val="7A8CEEE0"/>
    <w:lvl w:ilvl="0" w:tplc="B7AE1FA4">
      <w:start w:val="1"/>
      <w:numFmt w:val="upperRoman"/>
      <w:lvlText w:val="%1."/>
      <w:lvlJc w:val="right"/>
      <w:pPr>
        <w:ind w:left="1004" w:hanging="360"/>
      </w:pPr>
      <w:rPr>
        <w:b/>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4" w15:restartNumberingAfterBreak="0">
    <w:nsid w:val="59BF4C71"/>
    <w:multiLevelType w:val="hybridMultilevel"/>
    <w:tmpl w:val="64A6B2E2"/>
    <w:lvl w:ilvl="0" w:tplc="02561820">
      <w:start w:val="1"/>
      <w:numFmt w:val="upperRoman"/>
      <w:lvlText w:val="%1."/>
      <w:lvlJc w:val="left"/>
      <w:pPr>
        <w:ind w:left="1080" w:hanging="720"/>
      </w:pPr>
      <w:rPr>
        <w:b/>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B3133BD"/>
    <w:multiLevelType w:val="hybridMultilevel"/>
    <w:tmpl w:val="C3763036"/>
    <w:lvl w:ilvl="0" w:tplc="DD6046F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152352"/>
    <w:multiLevelType w:val="hybridMultilevel"/>
    <w:tmpl w:val="7A8CEEE0"/>
    <w:lvl w:ilvl="0" w:tplc="B7AE1FA4">
      <w:start w:val="1"/>
      <w:numFmt w:val="upperRoman"/>
      <w:lvlText w:val="%1."/>
      <w:lvlJc w:val="right"/>
      <w:pPr>
        <w:ind w:left="1004" w:hanging="360"/>
      </w:pPr>
      <w:rPr>
        <w:b/>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7" w15:restartNumberingAfterBreak="0">
    <w:nsid w:val="62B86E85"/>
    <w:multiLevelType w:val="hybridMultilevel"/>
    <w:tmpl w:val="BB9CCF24"/>
    <w:lvl w:ilvl="0" w:tplc="6C0EB89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C456C63"/>
    <w:multiLevelType w:val="hybridMultilevel"/>
    <w:tmpl w:val="7EDC537A"/>
    <w:lvl w:ilvl="0" w:tplc="274E377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356CE0"/>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20" w15:restartNumberingAfterBreak="0">
    <w:nsid w:val="77AC4A20"/>
    <w:multiLevelType w:val="hybridMultilevel"/>
    <w:tmpl w:val="D2CA4CFE"/>
    <w:lvl w:ilvl="0" w:tplc="F9C472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306B40"/>
    <w:multiLevelType w:val="hybridMultilevel"/>
    <w:tmpl w:val="C3763036"/>
    <w:lvl w:ilvl="0" w:tplc="DD6046F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B01F4F"/>
    <w:multiLevelType w:val="hybridMultilevel"/>
    <w:tmpl w:val="15A81436"/>
    <w:lvl w:ilvl="0" w:tplc="D4CAF2FC">
      <w:start w:val="1"/>
      <w:numFmt w:val="upperRoman"/>
      <w:lvlText w:val="%1."/>
      <w:lvlJc w:val="left"/>
      <w:pPr>
        <w:ind w:left="1004" w:hanging="72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19"/>
  </w:num>
  <w:num w:numId="2">
    <w:abstractNumId w:val="4"/>
  </w:num>
  <w:num w:numId="3">
    <w:abstractNumId w:val="0"/>
  </w:num>
  <w:num w:numId="4">
    <w:abstractNumId w:val="10"/>
  </w:num>
  <w:num w:numId="5">
    <w:abstractNumId w:val="20"/>
  </w:num>
  <w:num w:numId="6">
    <w:abstractNumId w:val="18"/>
  </w:num>
  <w:num w:numId="7">
    <w:abstractNumId w:val="3"/>
  </w:num>
  <w:num w:numId="8">
    <w:abstractNumId w:val="17"/>
  </w:num>
  <w:num w:numId="9">
    <w:abstractNumId w:val="15"/>
  </w:num>
  <w:num w:numId="10">
    <w:abstractNumId w:val="8"/>
  </w:num>
  <w:num w:numId="11">
    <w:abstractNumId w:val="11"/>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21"/>
  </w:num>
  <w:num w:numId="22">
    <w:abstractNumId w:val="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D7"/>
    <w:rsid w:val="00001181"/>
    <w:rsid w:val="0000319D"/>
    <w:rsid w:val="000045CB"/>
    <w:rsid w:val="00006849"/>
    <w:rsid w:val="000068B0"/>
    <w:rsid w:val="00014D53"/>
    <w:rsid w:val="00015503"/>
    <w:rsid w:val="000210DB"/>
    <w:rsid w:val="000211E5"/>
    <w:rsid w:val="00021225"/>
    <w:rsid w:val="00021A82"/>
    <w:rsid w:val="00021BD0"/>
    <w:rsid w:val="00022DE3"/>
    <w:rsid w:val="00024321"/>
    <w:rsid w:val="00026182"/>
    <w:rsid w:val="000343EE"/>
    <w:rsid w:val="000419BD"/>
    <w:rsid w:val="00041C30"/>
    <w:rsid w:val="00042066"/>
    <w:rsid w:val="00042433"/>
    <w:rsid w:val="00046702"/>
    <w:rsid w:val="00047078"/>
    <w:rsid w:val="00051DE7"/>
    <w:rsid w:val="000563B2"/>
    <w:rsid w:val="00060A4C"/>
    <w:rsid w:val="0006112F"/>
    <w:rsid w:val="00062E80"/>
    <w:rsid w:val="000631BA"/>
    <w:rsid w:val="00063EB8"/>
    <w:rsid w:val="0006460E"/>
    <w:rsid w:val="000676B4"/>
    <w:rsid w:val="00074872"/>
    <w:rsid w:val="0007729C"/>
    <w:rsid w:val="00077769"/>
    <w:rsid w:val="00082169"/>
    <w:rsid w:val="0009022B"/>
    <w:rsid w:val="00091292"/>
    <w:rsid w:val="00091B0C"/>
    <w:rsid w:val="000922C8"/>
    <w:rsid w:val="0009329A"/>
    <w:rsid w:val="00097CA5"/>
    <w:rsid w:val="000A0FA8"/>
    <w:rsid w:val="000A3845"/>
    <w:rsid w:val="000A5655"/>
    <w:rsid w:val="000A5EBC"/>
    <w:rsid w:val="000B14F6"/>
    <w:rsid w:val="000B625C"/>
    <w:rsid w:val="000B7722"/>
    <w:rsid w:val="000C0540"/>
    <w:rsid w:val="000C632B"/>
    <w:rsid w:val="000D01EB"/>
    <w:rsid w:val="000D117A"/>
    <w:rsid w:val="000D146E"/>
    <w:rsid w:val="000D6B12"/>
    <w:rsid w:val="000D6B6B"/>
    <w:rsid w:val="000E2531"/>
    <w:rsid w:val="000E55D4"/>
    <w:rsid w:val="000E61AE"/>
    <w:rsid w:val="000E7ED7"/>
    <w:rsid w:val="000F0EC8"/>
    <w:rsid w:val="000F1780"/>
    <w:rsid w:val="000F23D6"/>
    <w:rsid w:val="000F24CB"/>
    <w:rsid w:val="000F563E"/>
    <w:rsid w:val="000F588F"/>
    <w:rsid w:val="000F5ADC"/>
    <w:rsid w:val="00101110"/>
    <w:rsid w:val="00102B2D"/>
    <w:rsid w:val="001045B4"/>
    <w:rsid w:val="00107193"/>
    <w:rsid w:val="0011150D"/>
    <w:rsid w:val="0011404D"/>
    <w:rsid w:val="00117928"/>
    <w:rsid w:val="00121504"/>
    <w:rsid w:val="00123AD9"/>
    <w:rsid w:val="001261EC"/>
    <w:rsid w:val="001270D7"/>
    <w:rsid w:val="00131321"/>
    <w:rsid w:val="00131566"/>
    <w:rsid w:val="00132703"/>
    <w:rsid w:val="0013445C"/>
    <w:rsid w:val="00134EC0"/>
    <w:rsid w:val="00135D7E"/>
    <w:rsid w:val="0013664F"/>
    <w:rsid w:val="001413CF"/>
    <w:rsid w:val="00141D6A"/>
    <w:rsid w:val="00142609"/>
    <w:rsid w:val="0014313C"/>
    <w:rsid w:val="00144E09"/>
    <w:rsid w:val="00145C5F"/>
    <w:rsid w:val="00146138"/>
    <w:rsid w:val="00147514"/>
    <w:rsid w:val="00155C42"/>
    <w:rsid w:val="00157628"/>
    <w:rsid w:val="00160AED"/>
    <w:rsid w:val="00162091"/>
    <w:rsid w:val="00163BD6"/>
    <w:rsid w:val="00164098"/>
    <w:rsid w:val="00166DF8"/>
    <w:rsid w:val="00166F60"/>
    <w:rsid w:val="0017114B"/>
    <w:rsid w:val="00173194"/>
    <w:rsid w:val="00174E97"/>
    <w:rsid w:val="00174EFB"/>
    <w:rsid w:val="00175831"/>
    <w:rsid w:val="00176524"/>
    <w:rsid w:val="001766B7"/>
    <w:rsid w:val="0018184A"/>
    <w:rsid w:val="00183770"/>
    <w:rsid w:val="001841F6"/>
    <w:rsid w:val="00185330"/>
    <w:rsid w:val="001867DC"/>
    <w:rsid w:val="001872A0"/>
    <w:rsid w:val="001915A9"/>
    <w:rsid w:val="00192338"/>
    <w:rsid w:val="001958BE"/>
    <w:rsid w:val="00195C09"/>
    <w:rsid w:val="00197448"/>
    <w:rsid w:val="00197658"/>
    <w:rsid w:val="001A0969"/>
    <w:rsid w:val="001A31E7"/>
    <w:rsid w:val="001A3F6C"/>
    <w:rsid w:val="001A6036"/>
    <w:rsid w:val="001A67F8"/>
    <w:rsid w:val="001B007E"/>
    <w:rsid w:val="001B0F00"/>
    <w:rsid w:val="001B2890"/>
    <w:rsid w:val="001B4766"/>
    <w:rsid w:val="001B6F58"/>
    <w:rsid w:val="001C1436"/>
    <w:rsid w:val="001C6241"/>
    <w:rsid w:val="001C758D"/>
    <w:rsid w:val="001D7470"/>
    <w:rsid w:val="001E1DAD"/>
    <w:rsid w:val="001E2270"/>
    <w:rsid w:val="001E4DE0"/>
    <w:rsid w:val="001E6DFC"/>
    <w:rsid w:val="001F0412"/>
    <w:rsid w:val="001F1F22"/>
    <w:rsid w:val="001F4DBC"/>
    <w:rsid w:val="001F5489"/>
    <w:rsid w:val="001F7D5C"/>
    <w:rsid w:val="00201A9E"/>
    <w:rsid w:val="00201AE4"/>
    <w:rsid w:val="00201D50"/>
    <w:rsid w:val="0020301B"/>
    <w:rsid w:val="00204AC3"/>
    <w:rsid w:val="002109C0"/>
    <w:rsid w:val="00210FE1"/>
    <w:rsid w:val="00214061"/>
    <w:rsid w:val="002159BF"/>
    <w:rsid w:val="00220149"/>
    <w:rsid w:val="00224B19"/>
    <w:rsid w:val="00225457"/>
    <w:rsid w:val="00225C3F"/>
    <w:rsid w:val="00226FD9"/>
    <w:rsid w:val="002308AD"/>
    <w:rsid w:val="002319CD"/>
    <w:rsid w:val="00231B95"/>
    <w:rsid w:val="00231F1F"/>
    <w:rsid w:val="00231FDA"/>
    <w:rsid w:val="002324D1"/>
    <w:rsid w:val="0023380A"/>
    <w:rsid w:val="00235513"/>
    <w:rsid w:val="002357C5"/>
    <w:rsid w:val="0023691A"/>
    <w:rsid w:val="00237D7F"/>
    <w:rsid w:val="00241D17"/>
    <w:rsid w:val="002475B2"/>
    <w:rsid w:val="002478D6"/>
    <w:rsid w:val="00247D83"/>
    <w:rsid w:val="00250818"/>
    <w:rsid w:val="00250B08"/>
    <w:rsid w:val="00250C2C"/>
    <w:rsid w:val="00253245"/>
    <w:rsid w:val="002537B6"/>
    <w:rsid w:val="00254F3A"/>
    <w:rsid w:val="00255839"/>
    <w:rsid w:val="00260625"/>
    <w:rsid w:val="00261D71"/>
    <w:rsid w:val="002627BD"/>
    <w:rsid w:val="002638AC"/>
    <w:rsid w:val="0026503F"/>
    <w:rsid w:val="002667A5"/>
    <w:rsid w:val="00271922"/>
    <w:rsid w:val="002724BF"/>
    <w:rsid w:val="002724D0"/>
    <w:rsid w:val="00274B52"/>
    <w:rsid w:val="002776EE"/>
    <w:rsid w:val="00280A09"/>
    <w:rsid w:val="00280B52"/>
    <w:rsid w:val="00283CEB"/>
    <w:rsid w:val="00283DBE"/>
    <w:rsid w:val="00286D73"/>
    <w:rsid w:val="00287EB8"/>
    <w:rsid w:val="00292A47"/>
    <w:rsid w:val="00294E33"/>
    <w:rsid w:val="002954FE"/>
    <w:rsid w:val="002A0FB2"/>
    <w:rsid w:val="002A2281"/>
    <w:rsid w:val="002A4DAB"/>
    <w:rsid w:val="002A5496"/>
    <w:rsid w:val="002A5BFE"/>
    <w:rsid w:val="002A6824"/>
    <w:rsid w:val="002B1273"/>
    <w:rsid w:val="002B2E73"/>
    <w:rsid w:val="002B705E"/>
    <w:rsid w:val="002C109F"/>
    <w:rsid w:val="002C25C0"/>
    <w:rsid w:val="002C5BC8"/>
    <w:rsid w:val="002C748F"/>
    <w:rsid w:val="002D09E7"/>
    <w:rsid w:val="002D13C4"/>
    <w:rsid w:val="002D22D2"/>
    <w:rsid w:val="002D25CE"/>
    <w:rsid w:val="002D26CF"/>
    <w:rsid w:val="002D2ED1"/>
    <w:rsid w:val="002D6B23"/>
    <w:rsid w:val="002D74D9"/>
    <w:rsid w:val="002E1652"/>
    <w:rsid w:val="002E2F31"/>
    <w:rsid w:val="002E4729"/>
    <w:rsid w:val="002E61F4"/>
    <w:rsid w:val="002E7146"/>
    <w:rsid w:val="002E765F"/>
    <w:rsid w:val="002F15B0"/>
    <w:rsid w:val="002F1FE9"/>
    <w:rsid w:val="002F22C0"/>
    <w:rsid w:val="002F26B6"/>
    <w:rsid w:val="002F3448"/>
    <w:rsid w:val="002F652F"/>
    <w:rsid w:val="002F7ADC"/>
    <w:rsid w:val="00301340"/>
    <w:rsid w:val="003022D3"/>
    <w:rsid w:val="00302D6F"/>
    <w:rsid w:val="0030337D"/>
    <w:rsid w:val="003034A5"/>
    <w:rsid w:val="00304352"/>
    <w:rsid w:val="003043BD"/>
    <w:rsid w:val="00305DD6"/>
    <w:rsid w:val="00306C15"/>
    <w:rsid w:val="00312376"/>
    <w:rsid w:val="00313A72"/>
    <w:rsid w:val="003141F2"/>
    <w:rsid w:val="00314F6F"/>
    <w:rsid w:val="003175BB"/>
    <w:rsid w:val="0032014E"/>
    <w:rsid w:val="0032070B"/>
    <w:rsid w:val="00322AEC"/>
    <w:rsid w:val="00323DD7"/>
    <w:rsid w:val="003247BD"/>
    <w:rsid w:val="0033038F"/>
    <w:rsid w:val="00333971"/>
    <w:rsid w:val="00333C91"/>
    <w:rsid w:val="00334650"/>
    <w:rsid w:val="00334B93"/>
    <w:rsid w:val="0033587C"/>
    <w:rsid w:val="00336D7A"/>
    <w:rsid w:val="0034015E"/>
    <w:rsid w:val="00340536"/>
    <w:rsid w:val="003422F7"/>
    <w:rsid w:val="00342A40"/>
    <w:rsid w:val="00343C40"/>
    <w:rsid w:val="00345DC9"/>
    <w:rsid w:val="00346B4F"/>
    <w:rsid w:val="00346DF2"/>
    <w:rsid w:val="003476C6"/>
    <w:rsid w:val="003507FD"/>
    <w:rsid w:val="00352F6C"/>
    <w:rsid w:val="003559C1"/>
    <w:rsid w:val="003568F3"/>
    <w:rsid w:val="00360E66"/>
    <w:rsid w:val="0036114D"/>
    <w:rsid w:val="00361D8E"/>
    <w:rsid w:val="00361EAD"/>
    <w:rsid w:val="00363658"/>
    <w:rsid w:val="003661F8"/>
    <w:rsid w:val="003675ED"/>
    <w:rsid w:val="00367A64"/>
    <w:rsid w:val="003711E0"/>
    <w:rsid w:val="00371E70"/>
    <w:rsid w:val="003734D2"/>
    <w:rsid w:val="0037366A"/>
    <w:rsid w:val="00373DF3"/>
    <w:rsid w:val="003746DA"/>
    <w:rsid w:val="003750F6"/>
    <w:rsid w:val="0037572A"/>
    <w:rsid w:val="003761E5"/>
    <w:rsid w:val="003765CC"/>
    <w:rsid w:val="00377EEC"/>
    <w:rsid w:val="00380A11"/>
    <w:rsid w:val="00381DCC"/>
    <w:rsid w:val="003826D0"/>
    <w:rsid w:val="00382D83"/>
    <w:rsid w:val="00385289"/>
    <w:rsid w:val="00391A23"/>
    <w:rsid w:val="003933A5"/>
    <w:rsid w:val="003936C4"/>
    <w:rsid w:val="0039381C"/>
    <w:rsid w:val="003938D9"/>
    <w:rsid w:val="003955DA"/>
    <w:rsid w:val="003957AE"/>
    <w:rsid w:val="00395BA3"/>
    <w:rsid w:val="00396596"/>
    <w:rsid w:val="0039700E"/>
    <w:rsid w:val="00397B48"/>
    <w:rsid w:val="003A3A49"/>
    <w:rsid w:val="003A42BC"/>
    <w:rsid w:val="003A56BC"/>
    <w:rsid w:val="003A6A69"/>
    <w:rsid w:val="003A7738"/>
    <w:rsid w:val="003B01B6"/>
    <w:rsid w:val="003B01EA"/>
    <w:rsid w:val="003B0B7B"/>
    <w:rsid w:val="003B1F69"/>
    <w:rsid w:val="003B3770"/>
    <w:rsid w:val="003B3E9C"/>
    <w:rsid w:val="003B3F1D"/>
    <w:rsid w:val="003B4E39"/>
    <w:rsid w:val="003B6470"/>
    <w:rsid w:val="003B77B2"/>
    <w:rsid w:val="003C2A5D"/>
    <w:rsid w:val="003C2BD7"/>
    <w:rsid w:val="003C5753"/>
    <w:rsid w:val="003D55F8"/>
    <w:rsid w:val="003D69FC"/>
    <w:rsid w:val="003E0177"/>
    <w:rsid w:val="003E265C"/>
    <w:rsid w:val="003E505C"/>
    <w:rsid w:val="003E5C31"/>
    <w:rsid w:val="003E69DE"/>
    <w:rsid w:val="003F05EF"/>
    <w:rsid w:val="003F1B39"/>
    <w:rsid w:val="003F1C0C"/>
    <w:rsid w:val="003F352B"/>
    <w:rsid w:val="003F4310"/>
    <w:rsid w:val="003F4447"/>
    <w:rsid w:val="003F50C8"/>
    <w:rsid w:val="003F737A"/>
    <w:rsid w:val="00400FFC"/>
    <w:rsid w:val="00402F28"/>
    <w:rsid w:val="004043BE"/>
    <w:rsid w:val="00406B09"/>
    <w:rsid w:val="004076D6"/>
    <w:rsid w:val="00407FC3"/>
    <w:rsid w:val="00410D05"/>
    <w:rsid w:val="00410FA5"/>
    <w:rsid w:val="00412553"/>
    <w:rsid w:val="00412D5B"/>
    <w:rsid w:val="00413782"/>
    <w:rsid w:val="004146FD"/>
    <w:rsid w:val="00415A8C"/>
    <w:rsid w:val="00416DDB"/>
    <w:rsid w:val="004175B1"/>
    <w:rsid w:val="00420BF8"/>
    <w:rsid w:val="00421888"/>
    <w:rsid w:val="004246AA"/>
    <w:rsid w:val="00425FA2"/>
    <w:rsid w:val="00427C23"/>
    <w:rsid w:val="004314EA"/>
    <w:rsid w:val="00433C6F"/>
    <w:rsid w:val="00434B3E"/>
    <w:rsid w:val="004374BB"/>
    <w:rsid w:val="004413CB"/>
    <w:rsid w:val="00442BAC"/>
    <w:rsid w:val="0044387C"/>
    <w:rsid w:val="00443BBF"/>
    <w:rsid w:val="00443C9A"/>
    <w:rsid w:val="00444697"/>
    <w:rsid w:val="00445590"/>
    <w:rsid w:val="004511D8"/>
    <w:rsid w:val="004531F6"/>
    <w:rsid w:val="00453F30"/>
    <w:rsid w:val="0045422E"/>
    <w:rsid w:val="004568F9"/>
    <w:rsid w:val="00457DA9"/>
    <w:rsid w:val="00460248"/>
    <w:rsid w:val="00465762"/>
    <w:rsid w:val="00465ED9"/>
    <w:rsid w:val="00465FD1"/>
    <w:rsid w:val="00471C70"/>
    <w:rsid w:val="00473E01"/>
    <w:rsid w:val="00476549"/>
    <w:rsid w:val="0047658C"/>
    <w:rsid w:val="004845B9"/>
    <w:rsid w:val="00484C36"/>
    <w:rsid w:val="00484DAE"/>
    <w:rsid w:val="00485D36"/>
    <w:rsid w:val="004877D4"/>
    <w:rsid w:val="00490D4E"/>
    <w:rsid w:val="00494786"/>
    <w:rsid w:val="004950CA"/>
    <w:rsid w:val="0049619E"/>
    <w:rsid w:val="004A060D"/>
    <w:rsid w:val="004A1908"/>
    <w:rsid w:val="004A3877"/>
    <w:rsid w:val="004A3C74"/>
    <w:rsid w:val="004A4383"/>
    <w:rsid w:val="004A5C7B"/>
    <w:rsid w:val="004A7CB6"/>
    <w:rsid w:val="004B0045"/>
    <w:rsid w:val="004B0814"/>
    <w:rsid w:val="004B13A0"/>
    <w:rsid w:val="004B4D48"/>
    <w:rsid w:val="004B6859"/>
    <w:rsid w:val="004B68DC"/>
    <w:rsid w:val="004C23BE"/>
    <w:rsid w:val="004C5728"/>
    <w:rsid w:val="004D240D"/>
    <w:rsid w:val="004D2D10"/>
    <w:rsid w:val="004D3D37"/>
    <w:rsid w:val="004D49CF"/>
    <w:rsid w:val="004D51A6"/>
    <w:rsid w:val="004D5E51"/>
    <w:rsid w:val="004D7205"/>
    <w:rsid w:val="004E22FA"/>
    <w:rsid w:val="004E2396"/>
    <w:rsid w:val="004E2DA8"/>
    <w:rsid w:val="004E3A7C"/>
    <w:rsid w:val="004E4245"/>
    <w:rsid w:val="004E51DB"/>
    <w:rsid w:val="004F03EE"/>
    <w:rsid w:val="004F0A2F"/>
    <w:rsid w:val="004F162F"/>
    <w:rsid w:val="004F30AE"/>
    <w:rsid w:val="004F437D"/>
    <w:rsid w:val="004F64B9"/>
    <w:rsid w:val="004F6936"/>
    <w:rsid w:val="004F6B63"/>
    <w:rsid w:val="005011F1"/>
    <w:rsid w:val="005028EA"/>
    <w:rsid w:val="00503098"/>
    <w:rsid w:val="00504AB6"/>
    <w:rsid w:val="00506EE3"/>
    <w:rsid w:val="00507BDB"/>
    <w:rsid w:val="0051073D"/>
    <w:rsid w:val="0051341F"/>
    <w:rsid w:val="005135CD"/>
    <w:rsid w:val="005149CF"/>
    <w:rsid w:val="00516F7A"/>
    <w:rsid w:val="00523001"/>
    <w:rsid w:val="00526135"/>
    <w:rsid w:val="0053385C"/>
    <w:rsid w:val="00534B88"/>
    <w:rsid w:val="00537053"/>
    <w:rsid w:val="00537B8F"/>
    <w:rsid w:val="005423AA"/>
    <w:rsid w:val="00545A68"/>
    <w:rsid w:val="005476F9"/>
    <w:rsid w:val="005525A6"/>
    <w:rsid w:val="005538D8"/>
    <w:rsid w:val="00555D3D"/>
    <w:rsid w:val="00556469"/>
    <w:rsid w:val="00557C48"/>
    <w:rsid w:val="00560D95"/>
    <w:rsid w:val="00561F1D"/>
    <w:rsid w:val="005665A2"/>
    <w:rsid w:val="00570F58"/>
    <w:rsid w:val="005767F5"/>
    <w:rsid w:val="00576A8E"/>
    <w:rsid w:val="00583D93"/>
    <w:rsid w:val="005873A3"/>
    <w:rsid w:val="005879E1"/>
    <w:rsid w:val="005925C4"/>
    <w:rsid w:val="00592BB6"/>
    <w:rsid w:val="00593A00"/>
    <w:rsid w:val="00595BC1"/>
    <w:rsid w:val="005975B6"/>
    <w:rsid w:val="005A26A0"/>
    <w:rsid w:val="005A2AC7"/>
    <w:rsid w:val="005A553C"/>
    <w:rsid w:val="005A5540"/>
    <w:rsid w:val="005A7145"/>
    <w:rsid w:val="005A7DBB"/>
    <w:rsid w:val="005B16D3"/>
    <w:rsid w:val="005B4041"/>
    <w:rsid w:val="005B42BA"/>
    <w:rsid w:val="005B4AD7"/>
    <w:rsid w:val="005C0772"/>
    <w:rsid w:val="005C312C"/>
    <w:rsid w:val="005C3279"/>
    <w:rsid w:val="005C3E0A"/>
    <w:rsid w:val="005C4DB8"/>
    <w:rsid w:val="005C5F03"/>
    <w:rsid w:val="005D44BA"/>
    <w:rsid w:val="005D4738"/>
    <w:rsid w:val="005D4A09"/>
    <w:rsid w:val="005D6191"/>
    <w:rsid w:val="005D65C6"/>
    <w:rsid w:val="005D7556"/>
    <w:rsid w:val="005E3044"/>
    <w:rsid w:val="005E583E"/>
    <w:rsid w:val="005E667C"/>
    <w:rsid w:val="005E75FC"/>
    <w:rsid w:val="005E7E40"/>
    <w:rsid w:val="005E7F81"/>
    <w:rsid w:val="005F115A"/>
    <w:rsid w:val="005F1371"/>
    <w:rsid w:val="005F1AC5"/>
    <w:rsid w:val="005F3F95"/>
    <w:rsid w:val="005F5C30"/>
    <w:rsid w:val="005F6075"/>
    <w:rsid w:val="00600AE8"/>
    <w:rsid w:val="00600B18"/>
    <w:rsid w:val="0060220A"/>
    <w:rsid w:val="006042BB"/>
    <w:rsid w:val="006048D7"/>
    <w:rsid w:val="00604F5D"/>
    <w:rsid w:val="00605150"/>
    <w:rsid w:val="00610033"/>
    <w:rsid w:val="0061067C"/>
    <w:rsid w:val="006126AD"/>
    <w:rsid w:val="00613627"/>
    <w:rsid w:val="0061400F"/>
    <w:rsid w:val="006141DF"/>
    <w:rsid w:val="0061512C"/>
    <w:rsid w:val="0062306B"/>
    <w:rsid w:val="006230F4"/>
    <w:rsid w:val="00624FDE"/>
    <w:rsid w:val="00626337"/>
    <w:rsid w:val="00627218"/>
    <w:rsid w:val="00631590"/>
    <w:rsid w:val="0063192B"/>
    <w:rsid w:val="006325E1"/>
    <w:rsid w:val="006329B3"/>
    <w:rsid w:val="0063401B"/>
    <w:rsid w:val="00634940"/>
    <w:rsid w:val="00634F41"/>
    <w:rsid w:val="00640F08"/>
    <w:rsid w:val="006436E9"/>
    <w:rsid w:val="00645E56"/>
    <w:rsid w:val="00651BBE"/>
    <w:rsid w:val="006550D3"/>
    <w:rsid w:val="006567DF"/>
    <w:rsid w:val="00662B7A"/>
    <w:rsid w:val="00672802"/>
    <w:rsid w:val="00672E22"/>
    <w:rsid w:val="006745EB"/>
    <w:rsid w:val="006748CA"/>
    <w:rsid w:val="00675591"/>
    <w:rsid w:val="00676902"/>
    <w:rsid w:val="0068098F"/>
    <w:rsid w:val="00681063"/>
    <w:rsid w:val="006816D6"/>
    <w:rsid w:val="00683978"/>
    <w:rsid w:val="00683AE7"/>
    <w:rsid w:val="00684261"/>
    <w:rsid w:val="0069308B"/>
    <w:rsid w:val="00694714"/>
    <w:rsid w:val="006969DA"/>
    <w:rsid w:val="00696AA5"/>
    <w:rsid w:val="006A03CD"/>
    <w:rsid w:val="006A295E"/>
    <w:rsid w:val="006B0F05"/>
    <w:rsid w:val="006B1CDB"/>
    <w:rsid w:val="006B3572"/>
    <w:rsid w:val="006B577C"/>
    <w:rsid w:val="006B5B9C"/>
    <w:rsid w:val="006B72EB"/>
    <w:rsid w:val="006C1047"/>
    <w:rsid w:val="006C24FA"/>
    <w:rsid w:val="006C7CA1"/>
    <w:rsid w:val="006D1592"/>
    <w:rsid w:val="006D25E7"/>
    <w:rsid w:val="006D28C7"/>
    <w:rsid w:val="006D2BF4"/>
    <w:rsid w:val="006D5CF2"/>
    <w:rsid w:val="006D5D9A"/>
    <w:rsid w:val="006D669B"/>
    <w:rsid w:val="006D7ABA"/>
    <w:rsid w:val="006D7C8B"/>
    <w:rsid w:val="006E011E"/>
    <w:rsid w:val="006E0969"/>
    <w:rsid w:val="006E0BD3"/>
    <w:rsid w:val="006E1341"/>
    <w:rsid w:val="006E320B"/>
    <w:rsid w:val="006E369F"/>
    <w:rsid w:val="006F2548"/>
    <w:rsid w:val="006F29F6"/>
    <w:rsid w:val="006F52DE"/>
    <w:rsid w:val="006F6250"/>
    <w:rsid w:val="006F69C7"/>
    <w:rsid w:val="006F6CA1"/>
    <w:rsid w:val="006F7F1A"/>
    <w:rsid w:val="00700031"/>
    <w:rsid w:val="00700AC5"/>
    <w:rsid w:val="00703EC4"/>
    <w:rsid w:val="00706BC1"/>
    <w:rsid w:val="0071238E"/>
    <w:rsid w:val="00712772"/>
    <w:rsid w:val="00715379"/>
    <w:rsid w:val="00715F52"/>
    <w:rsid w:val="0071774F"/>
    <w:rsid w:val="00717A93"/>
    <w:rsid w:val="00720DEF"/>
    <w:rsid w:val="0072293B"/>
    <w:rsid w:val="00723632"/>
    <w:rsid w:val="007262C1"/>
    <w:rsid w:val="007269A4"/>
    <w:rsid w:val="00727015"/>
    <w:rsid w:val="0073087E"/>
    <w:rsid w:val="00730B6B"/>
    <w:rsid w:val="0073142D"/>
    <w:rsid w:val="0073178A"/>
    <w:rsid w:val="00734987"/>
    <w:rsid w:val="00734F7D"/>
    <w:rsid w:val="00735BDB"/>
    <w:rsid w:val="0074274C"/>
    <w:rsid w:val="00742ADE"/>
    <w:rsid w:val="00744686"/>
    <w:rsid w:val="00745053"/>
    <w:rsid w:val="007452DD"/>
    <w:rsid w:val="0074738B"/>
    <w:rsid w:val="00747EA5"/>
    <w:rsid w:val="00747F44"/>
    <w:rsid w:val="00747FBA"/>
    <w:rsid w:val="00750E20"/>
    <w:rsid w:val="007517B2"/>
    <w:rsid w:val="007525CF"/>
    <w:rsid w:val="0075353C"/>
    <w:rsid w:val="00753E09"/>
    <w:rsid w:val="00755B4F"/>
    <w:rsid w:val="007621B4"/>
    <w:rsid w:val="007650FE"/>
    <w:rsid w:val="0076706F"/>
    <w:rsid w:val="00767D16"/>
    <w:rsid w:val="00771911"/>
    <w:rsid w:val="00771A74"/>
    <w:rsid w:val="007720A5"/>
    <w:rsid w:val="00773290"/>
    <w:rsid w:val="0077496C"/>
    <w:rsid w:val="00774A2E"/>
    <w:rsid w:val="007769B3"/>
    <w:rsid w:val="00777644"/>
    <w:rsid w:val="00780823"/>
    <w:rsid w:val="007824E3"/>
    <w:rsid w:val="00785E02"/>
    <w:rsid w:val="007864CB"/>
    <w:rsid w:val="007910BB"/>
    <w:rsid w:val="007911D4"/>
    <w:rsid w:val="0079247F"/>
    <w:rsid w:val="007940AB"/>
    <w:rsid w:val="00794677"/>
    <w:rsid w:val="00796CF8"/>
    <w:rsid w:val="00796DB8"/>
    <w:rsid w:val="00797B88"/>
    <w:rsid w:val="007A1885"/>
    <w:rsid w:val="007A217D"/>
    <w:rsid w:val="007A2245"/>
    <w:rsid w:val="007A31EC"/>
    <w:rsid w:val="007A39BF"/>
    <w:rsid w:val="007A3E92"/>
    <w:rsid w:val="007A4E10"/>
    <w:rsid w:val="007A5340"/>
    <w:rsid w:val="007A7177"/>
    <w:rsid w:val="007A7E38"/>
    <w:rsid w:val="007B17CB"/>
    <w:rsid w:val="007B181A"/>
    <w:rsid w:val="007B18AA"/>
    <w:rsid w:val="007B238D"/>
    <w:rsid w:val="007B2419"/>
    <w:rsid w:val="007B45A5"/>
    <w:rsid w:val="007C2B46"/>
    <w:rsid w:val="007C3774"/>
    <w:rsid w:val="007C7D96"/>
    <w:rsid w:val="007D41CC"/>
    <w:rsid w:val="007D4D2D"/>
    <w:rsid w:val="007D6641"/>
    <w:rsid w:val="007E1F86"/>
    <w:rsid w:val="007E3144"/>
    <w:rsid w:val="007E3F4C"/>
    <w:rsid w:val="007E5A82"/>
    <w:rsid w:val="007F30C9"/>
    <w:rsid w:val="007F33B2"/>
    <w:rsid w:val="007F3CC5"/>
    <w:rsid w:val="008012AA"/>
    <w:rsid w:val="00801AAC"/>
    <w:rsid w:val="008022A7"/>
    <w:rsid w:val="00802DAD"/>
    <w:rsid w:val="00803966"/>
    <w:rsid w:val="008070D0"/>
    <w:rsid w:val="008122ED"/>
    <w:rsid w:val="008131C5"/>
    <w:rsid w:val="008143B7"/>
    <w:rsid w:val="00814626"/>
    <w:rsid w:val="0081485F"/>
    <w:rsid w:val="00816472"/>
    <w:rsid w:val="00816916"/>
    <w:rsid w:val="00816D64"/>
    <w:rsid w:val="00821359"/>
    <w:rsid w:val="0082251E"/>
    <w:rsid w:val="008233AA"/>
    <w:rsid w:val="008241E4"/>
    <w:rsid w:val="00825309"/>
    <w:rsid w:val="008256D5"/>
    <w:rsid w:val="00830B67"/>
    <w:rsid w:val="008314CB"/>
    <w:rsid w:val="00831C6E"/>
    <w:rsid w:val="00832C57"/>
    <w:rsid w:val="0083371F"/>
    <w:rsid w:val="0083451D"/>
    <w:rsid w:val="0083512D"/>
    <w:rsid w:val="00835639"/>
    <w:rsid w:val="008359AB"/>
    <w:rsid w:val="00836252"/>
    <w:rsid w:val="008369E3"/>
    <w:rsid w:val="00840B4F"/>
    <w:rsid w:val="008417F0"/>
    <w:rsid w:val="0084689D"/>
    <w:rsid w:val="00846AF0"/>
    <w:rsid w:val="00846C6D"/>
    <w:rsid w:val="008507BB"/>
    <w:rsid w:val="00851D77"/>
    <w:rsid w:val="0085296B"/>
    <w:rsid w:val="00852F20"/>
    <w:rsid w:val="00854845"/>
    <w:rsid w:val="00855731"/>
    <w:rsid w:val="00863D3E"/>
    <w:rsid w:val="00863EEE"/>
    <w:rsid w:val="00865727"/>
    <w:rsid w:val="00866776"/>
    <w:rsid w:val="0086748A"/>
    <w:rsid w:val="00873C8A"/>
    <w:rsid w:val="008822F8"/>
    <w:rsid w:val="00890C28"/>
    <w:rsid w:val="00891947"/>
    <w:rsid w:val="00893668"/>
    <w:rsid w:val="00893F16"/>
    <w:rsid w:val="008940C5"/>
    <w:rsid w:val="00895382"/>
    <w:rsid w:val="008953E7"/>
    <w:rsid w:val="00897157"/>
    <w:rsid w:val="008A0788"/>
    <w:rsid w:val="008A0ADD"/>
    <w:rsid w:val="008A1110"/>
    <w:rsid w:val="008A15E5"/>
    <w:rsid w:val="008A28E3"/>
    <w:rsid w:val="008A57C6"/>
    <w:rsid w:val="008B1289"/>
    <w:rsid w:val="008B142E"/>
    <w:rsid w:val="008B6D5A"/>
    <w:rsid w:val="008B7670"/>
    <w:rsid w:val="008C6E3E"/>
    <w:rsid w:val="008C7896"/>
    <w:rsid w:val="008D0618"/>
    <w:rsid w:val="008D0977"/>
    <w:rsid w:val="008D0F8F"/>
    <w:rsid w:val="008D3315"/>
    <w:rsid w:val="008D6AD8"/>
    <w:rsid w:val="008D6BB2"/>
    <w:rsid w:val="008D6C1A"/>
    <w:rsid w:val="008D7593"/>
    <w:rsid w:val="008E0096"/>
    <w:rsid w:val="008E1787"/>
    <w:rsid w:val="008E37FA"/>
    <w:rsid w:val="008E41D2"/>
    <w:rsid w:val="008F2457"/>
    <w:rsid w:val="008F265F"/>
    <w:rsid w:val="008F2984"/>
    <w:rsid w:val="008F2DDA"/>
    <w:rsid w:val="008F7CD3"/>
    <w:rsid w:val="0090097D"/>
    <w:rsid w:val="009009E4"/>
    <w:rsid w:val="00903347"/>
    <w:rsid w:val="00904751"/>
    <w:rsid w:val="00904BCD"/>
    <w:rsid w:val="00906C6F"/>
    <w:rsid w:val="009071EF"/>
    <w:rsid w:val="009128E6"/>
    <w:rsid w:val="009131BA"/>
    <w:rsid w:val="00914DFD"/>
    <w:rsid w:val="00916DD0"/>
    <w:rsid w:val="00916EFC"/>
    <w:rsid w:val="00921E85"/>
    <w:rsid w:val="00922136"/>
    <w:rsid w:val="00923767"/>
    <w:rsid w:val="009267E0"/>
    <w:rsid w:val="00930A3A"/>
    <w:rsid w:val="00930FFE"/>
    <w:rsid w:val="009330A8"/>
    <w:rsid w:val="00934067"/>
    <w:rsid w:val="00934944"/>
    <w:rsid w:val="00936D63"/>
    <w:rsid w:val="009378FF"/>
    <w:rsid w:val="00937F22"/>
    <w:rsid w:val="00940C7C"/>
    <w:rsid w:val="00941A49"/>
    <w:rsid w:val="00942A80"/>
    <w:rsid w:val="00946D02"/>
    <w:rsid w:val="00953CDE"/>
    <w:rsid w:val="009547AC"/>
    <w:rsid w:val="00961720"/>
    <w:rsid w:val="00963400"/>
    <w:rsid w:val="00964E42"/>
    <w:rsid w:val="00967E2D"/>
    <w:rsid w:val="00971DFD"/>
    <w:rsid w:val="00975CD5"/>
    <w:rsid w:val="00977DCD"/>
    <w:rsid w:val="00980AE5"/>
    <w:rsid w:val="00981DD5"/>
    <w:rsid w:val="00982476"/>
    <w:rsid w:val="009838AC"/>
    <w:rsid w:val="009868DA"/>
    <w:rsid w:val="00993F7F"/>
    <w:rsid w:val="009A2AF2"/>
    <w:rsid w:val="009A5729"/>
    <w:rsid w:val="009A7EE7"/>
    <w:rsid w:val="009B070C"/>
    <w:rsid w:val="009B0843"/>
    <w:rsid w:val="009B31B7"/>
    <w:rsid w:val="009B3EFC"/>
    <w:rsid w:val="009B3FB8"/>
    <w:rsid w:val="009B409B"/>
    <w:rsid w:val="009B414A"/>
    <w:rsid w:val="009B431F"/>
    <w:rsid w:val="009B5D1B"/>
    <w:rsid w:val="009B6ED7"/>
    <w:rsid w:val="009C0237"/>
    <w:rsid w:val="009C2017"/>
    <w:rsid w:val="009C59C1"/>
    <w:rsid w:val="009C5C1B"/>
    <w:rsid w:val="009C6B13"/>
    <w:rsid w:val="009D09D8"/>
    <w:rsid w:val="009D25CB"/>
    <w:rsid w:val="009D3E7A"/>
    <w:rsid w:val="009E0F5E"/>
    <w:rsid w:val="009E1EC4"/>
    <w:rsid w:val="009E3B96"/>
    <w:rsid w:val="009E3C98"/>
    <w:rsid w:val="009E4CCA"/>
    <w:rsid w:val="009E6739"/>
    <w:rsid w:val="009E7531"/>
    <w:rsid w:val="009E7F80"/>
    <w:rsid w:val="009F12EF"/>
    <w:rsid w:val="009F14B9"/>
    <w:rsid w:val="009F19CF"/>
    <w:rsid w:val="009F1BB9"/>
    <w:rsid w:val="009F24D2"/>
    <w:rsid w:val="009F39EC"/>
    <w:rsid w:val="009F3CA8"/>
    <w:rsid w:val="009F3E48"/>
    <w:rsid w:val="009F622B"/>
    <w:rsid w:val="00A001D1"/>
    <w:rsid w:val="00A01FB5"/>
    <w:rsid w:val="00A02AF6"/>
    <w:rsid w:val="00A045FB"/>
    <w:rsid w:val="00A0731A"/>
    <w:rsid w:val="00A11184"/>
    <w:rsid w:val="00A11262"/>
    <w:rsid w:val="00A12141"/>
    <w:rsid w:val="00A138E9"/>
    <w:rsid w:val="00A173DD"/>
    <w:rsid w:val="00A2036B"/>
    <w:rsid w:val="00A21BC3"/>
    <w:rsid w:val="00A23BDD"/>
    <w:rsid w:val="00A24D6A"/>
    <w:rsid w:val="00A26BD5"/>
    <w:rsid w:val="00A31089"/>
    <w:rsid w:val="00A31460"/>
    <w:rsid w:val="00A342B5"/>
    <w:rsid w:val="00A34F8B"/>
    <w:rsid w:val="00A36B1D"/>
    <w:rsid w:val="00A36B55"/>
    <w:rsid w:val="00A37050"/>
    <w:rsid w:val="00A41ED5"/>
    <w:rsid w:val="00A42291"/>
    <w:rsid w:val="00A422E9"/>
    <w:rsid w:val="00A456BA"/>
    <w:rsid w:val="00A458D0"/>
    <w:rsid w:val="00A45A02"/>
    <w:rsid w:val="00A51209"/>
    <w:rsid w:val="00A5218D"/>
    <w:rsid w:val="00A52513"/>
    <w:rsid w:val="00A52DCF"/>
    <w:rsid w:val="00A531BB"/>
    <w:rsid w:val="00A53636"/>
    <w:rsid w:val="00A55D1F"/>
    <w:rsid w:val="00A5704C"/>
    <w:rsid w:val="00A57861"/>
    <w:rsid w:val="00A61B47"/>
    <w:rsid w:val="00A651C8"/>
    <w:rsid w:val="00A651CE"/>
    <w:rsid w:val="00A65F54"/>
    <w:rsid w:val="00A67E09"/>
    <w:rsid w:val="00A70357"/>
    <w:rsid w:val="00A72311"/>
    <w:rsid w:val="00A74194"/>
    <w:rsid w:val="00A74F81"/>
    <w:rsid w:val="00A75817"/>
    <w:rsid w:val="00A7660B"/>
    <w:rsid w:val="00A805A2"/>
    <w:rsid w:val="00A80708"/>
    <w:rsid w:val="00A82382"/>
    <w:rsid w:val="00A8270D"/>
    <w:rsid w:val="00A82F1B"/>
    <w:rsid w:val="00A84261"/>
    <w:rsid w:val="00A852F1"/>
    <w:rsid w:val="00A871C9"/>
    <w:rsid w:val="00A9091F"/>
    <w:rsid w:val="00A9097E"/>
    <w:rsid w:val="00A94379"/>
    <w:rsid w:val="00A94C73"/>
    <w:rsid w:val="00A95149"/>
    <w:rsid w:val="00A9596D"/>
    <w:rsid w:val="00A9719F"/>
    <w:rsid w:val="00A97E1B"/>
    <w:rsid w:val="00AA116B"/>
    <w:rsid w:val="00AA1ECB"/>
    <w:rsid w:val="00AA78E9"/>
    <w:rsid w:val="00AB08AB"/>
    <w:rsid w:val="00AB0FED"/>
    <w:rsid w:val="00AB2F29"/>
    <w:rsid w:val="00AB565A"/>
    <w:rsid w:val="00AB6B14"/>
    <w:rsid w:val="00AB6C48"/>
    <w:rsid w:val="00AC0B5F"/>
    <w:rsid w:val="00AC5D4F"/>
    <w:rsid w:val="00AC6A32"/>
    <w:rsid w:val="00AD2E73"/>
    <w:rsid w:val="00AD5349"/>
    <w:rsid w:val="00AE1AF9"/>
    <w:rsid w:val="00AE2165"/>
    <w:rsid w:val="00AE2726"/>
    <w:rsid w:val="00AE4579"/>
    <w:rsid w:val="00AE5BC3"/>
    <w:rsid w:val="00AE6BE1"/>
    <w:rsid w:val="00AF1330"/>
    <w:rsid w:val="00B01997"/>
    <w:rsid w:val="00B031CA"/>
    <w:rsid w:val="00B059CF"/>
    <w:rsid w:val="00B0610C"/>
    <w:rsid w:val="00B06160"/>
    <w:rsid w:val="00B07323"/>
    <w:rsid w:val="00B14D46"/>
    <w:rsid w:val="00B15C63"/>
    <w:rsid w:val="00B16C5C"/>
    <w:rsid w:val="00B20735"/>
    <w:rsid w:val="00B20D24"/>
    <w:rsid w:val="00B21BAF"/>
    <w:rsid w:val="00B220EC"/>
    <w:rsid w:val="00B255D2"/>
    <w:rsid w:val="00B259F9"/>
    <w:rsid w:val="00B30088"/>
    <w:rsid w:val="00B321A5"/>
    <w:rsid w:val="00B3391F"/>
    <w:rsid w:val="00B33EAA"/>
    <w:rsid w:val="00B36095"/>
    <w:rsid w:val="00B4121E"/>
    <w:rsid w:val="00B41357"/>
    <w:rsid w:val="00B41E87"/>
    <w:rsid w:val="00B43376"/>
    <w:rsid w:val="00B43AEC"/>
    <w:rsid w:val="00B453C8"/>
    <w:rsid w:val="00B45A0F"/>
    <w:rsid w:val="00B469A2"/>
    <w:rsid w:val="00B46C8C"/>
    <w:rsid w:val="00B47BF0"/>
    <w:rsid w:val="00B521C6"/>
    <w:rsid w:val="00B55524"/>
    <w:rsid w:val="00B55E24"/>
    <w:rsid w:val="00B60AAC"/>
    <w:rsid w:val="00B61B80"/>
    <w:rsid w:val="00B622F4"/>
    <w:rsid w:val="00B63AF7"/>
    <w:rsid w:val="00B644E6"/>
    <w:rsid w:val="00B72402"/>
    <w:rsid w:val="00B729F8"/>
    <w:rsid w:val="00B7552A"/>
    <w:rsid w:val="00B757A4"/>
    <w:rsid w:val="00B8323E"/>
    <w:rsid w:val="00B83264"/>
    <w:rsid w:val="00B87951"/>
    <w:rsid w:val="00B955D1"/>
    <w:rsid w:val="00B95905"/>
    <w:rsid w:val="00BA0032"/>
    <w:rsid w:val="00BA0959"/>
    <w:rsid w:val="00BA0FF9"/>
    <w:rsid w:val="00BA110D"/>
    <w:rsid w:val="00BA3CD6"/>
    <w:rsid w:val="00BA43C2"/>
    <w:rsid w:val="00BA54EF"/>
    <w:rsid w:val="00BA61B9"/>
    <w:rsid w:val="00BB06E7"/>
    <w:rsid w:val="00BB1292"/>
    <w:rsid w:val="00BB1B50"/>
    <w:rsid w:val="00BB25A0"/>
    <w:rsid w:val="00BB3B8B"/>
    <w:rsid w:val="00BC2225"/>
    <w:rsid w:val="00BC2442"/>
    <w:rsid w:val="00BC6AEB"/>
    <w:rsid w:val="00BC7439"/>
    <w:rsid w:val="00BC7E52"/>
    <w:rsid w:val="00BD071A"/>
    <w:rsid w:val="00BD1B98"/>
    <w:rsid w:val="00BD41B2"/>
    <w:rsid w:val="00BD64E7"/>
    <w:rsid w:val="00BE38E6"/>
    <w:rsid w:val="00BE49CD"/>
    <w:rsid w:val="00BE68DF"/>
    <w:rsid w:val="00BE6A45"/>
    <w:rsid w:val="00BE7639"/>
    <w:rsid w:val="00BF01E4"/>
    <w:rsid w:val="00BF2BE8"/>
    <w:rsid w:val="00BF3F6A"/>
    <w:rsid w:val="00BF778C"/>
    <w:rsid w:val="00C01AF9"/>
    <w:rsid w:val="00C02866"/>
    <w:rsid w:val="00C05D80"/>
    <w:rsid w:val="00C17BF5"/>
    <w:rsid w:val="00C204EB"/>
    <w:rsid w:val="00C22E1C"/>
    <w:rsid w:val="00C2647E"/>
    <w:rsid w:val="00C27B60"/>
    <w:rsid w:val="00C306CE"/>
    <w:rsid w:val="00C33487"/>
    <w:rsid w:val="00C33C60"/>
    <w:rsid w:val="00C364B9"/>
    <w:rsid w:val="00C37133"/>
    <w:rsid w:val="00C37D75"/>
    <w:rsid w:val="00C40EE2"/>
    <w:rsid w:val="00C42F80"/>
    <w:rsid w:val="00C43ACE"/>
    <w:rsid w:val="00C4592D"/>
    <w:rsid w:val="00C46049"/>
    <w:rsid w:val="00C46B33"/>
    <w:rsid w:val="00C47F6D"/>
    <w:rsid w:val="00C51251"/>
    <w:rsid w:val="00C560D3"/>
    <w:rsid w:val="00C57680"/>
    <w:rsid w:val="00C57F29"/>
    <w:rsid w:val="00C71B18"/>
    <w:rsid w:val="00C73FBC"/>
    <w:rsid w:val="00C76439"/>
    <w:rsid w:val="00C7793E"/>
    <w:rsid w:val="00C779E9"/>
    <w:rsid w:val="00C802CA"/>
    <w:rsid w:val="00C81A0E"/>
    <w:rsid w:val="00C84910"/>
    <w:rsid w:val="00C858AD"/>
    <w:rsid w:val="00C85D55"/>
    <w:rsid w:val="00C85F8A"/>
    <w:rsid w:val="00C860BA"/>
    <w:rsid w:val="00C86F5B"/>
    <w:rsid w:val="00C91946"/>
    <w:rsid w:val="00C93FAB"/>
    <w:rsid w:val="00C9719E"/>
    <w:rsid w:val="00CA102A"/>
    <w:rsid w:val="00CA1ACE"/>
    <w:rsid w:val="00CA2F6B"/>
    <w:rsid w:val="00CB08B4"/>
    <w:rsid w:val="00CB0E13"/>
    <w:rsid w:val="00CB51D8"/>
    <w:rsid w:val="00CC0294"/>
    <w:rsid w:val="00CC0720"/>
    <w:rsid w:val="00CC6828"/>
    <w:rsid w:val="00CC7637"/>
    <w:rsid w:val="00CC7B7F"/>
    <w:rsid w:val="00CD16C5"/>
    <w:rsid w:val="00CD3879"/>
    <w:rsid w:val="00CD6207"/>
    <w:rsid w:val="00CD6C6C"/>
    <w:rsid w:val="00CD7007"/>
    <w:rsid w:val="00CD7E9F"/>
    <w:rsid w:val="00CE0B8B"/>
    <w:rsid w:val="00CE21B3"/>
    <w:rsid w:val="00CE3E5A"/>
    <w:rsid w:val="00CE4032"/>
    <w:rsid w:val="00CE42E1"/>
    <w:rsid w:val="00CE556C"/>
    <w:rsid w:val="00CE61F3"/>
    <w:rsid w:val="00CE7E25"/>
    <w:rsid w:val="00CF0196"/>
    <w:rsid w:val="00CF125C"/>
    <w:rsid w:val="00CF141A"/>
    <w:rsid w:val="00CF2444"/>
    <w:rsid w:val="00CF2BA0"/>
    <w:rsid w:val="00CF3990"/>
    <w:rsid w:val="00CF3C3B"/>
    <w:rsid w:val="00CF56B9"/>
    <w:rsid w:val="00CF7AF5"/>
    <w:rsid w:val="00CF7B28"/>
    <w:rsid w:val="00D00227"/>
    <w:rsid w:val="00D00271"/>
    <w:rsid w:val="00D011FA"/>
    <w:rsid w:val="00D0299F"/>
    <w:rsid w:val="00D038BD"/>
    <w:rsid w:val="00D05C92"/>
    <w:rsid w:val="00D07238"/>
    <w:rsid w:val="00D1196E"/>
    <w:rsid w:val="00D121A9"/>
    <w:rsid w:val="00D13269"/>
    <w:rsid w:val="00D13A50"/>
    <w:rsid w:val="00D22A9F"/>
    <w:rsid w:val="00D24316"/>
    <w:rsid w:val="00D250F1"/>
    <w:rsid w:val="00D25A51"/>
    <w:rsid w:val="00D2656F"/>
    <w:rsid w:val="00D27CBC"/>
    <w:rsid w:val="00D32268"/>
    <w:rsid w:val="00D32800"/>
    <w:rsid w:val="00D32ABF"/>
    <w:rsid w:val="00D33336"/>
    <w:rsid w:val="00D33C1B"/>
    <w:rsid w:val="00D34373"/>
    <w:rsid w:val="00D34A86"/>
    <w:rsid w:val="00D360A9"/>
    <w:rsid w:val="00D40F70"/>
    <w:rsid w:val="00D41F15"/>
    <w:rsid w:val="00D42392"/>
    <w:rsid w:val="00D423D4"/>
    <w:rsid w:val="00D426E3"/>
    <w:rsid w:val="00D44559"/>
    <w:rsid w:val="00D45725"/>
    <w:rsid w:val="00D529C2"/>
    <w:rsid w:val="00D57467"/>
    <w:rsid w:val="00D60186"/>
    <w:rsid w:val="00D63376"/>
    <w:rsid w:val="00D676C2"/>
    <w:rsid w:val="00D67CCA"/>
    <w:rsid w:val="00D708F4"/>
    <w:rsid w:val="00D72A5C"/>
    <w:rsid w:val="00D76659"/>
    <w:rsid w:val="00D76E47"/>
    <w:rsid w:val="00D76FCF"/>
    <w:rsid w:val="00D8050A"/>
    <w:rsid w:val="00D807CF"/>
    <w:rsid w:val="00D836F6"/>
    <w:rsid w:val="00D83981"/>
    <w:rsid w:val="00D84A92"/>
    <w:rsid w:val="00D85B63"/>
    <w:rsid w:val="00D86E89"/>
    <w:rsid w:val="00D876CE"/>
    <w:rsid w:val="00D902AC"/>
    <w:rsid w:val="00D90C07"/>
    <w:rsid w:val="00D90D5A"/>
    <w:rsid w:val="00D9172E"/>
    <w:rsid w:val="00D92119"/>
    <w:rsid w:val="00D94A58"/>
    <w:rsid w:val="00D953FA"/>
    <w:rsid w:val="00D954B0"/>
    <w:rsid w:val="00DA0678"/>
    <w:rsid w:val="00DA1960"/>
    <w:rsid w:val="00DA1C56"/>
    <w:rsid w:val="00DA2AB5"/>
    <w:rsid w:val="00DA2BB0"/>
    <w:rsid w:val="00DA2C5A"/>
    <w:rsid w:val="00DA2F55"/>
    <w:rsid w:val="00DA355C"/>
    <w:rsid w:val="00DA36A2"/>
    <w:rsid w:val="00DA39F5"/>
    <w:rsid w:val="00DA4270"/>
    <w:rsid w:val="00DA5BC8"/>
    <w:rsid w:val="00DA63A0"/>
    <w:rsid w:val="00DA6C61"/>
    <w:rsid w:val="00DA6CC2"/>
    <w:rsid w:val="00DA6E9C"/>
    <w:rsid w:val="00DA70E6"/>
    <w:rsid w:val="00DB0B54"/>
    <w:rsid w:val="00DB186B"/>
    <w:rsid w:val="00DB1A1D"/>
    <w:rsid w:val="00DB1EE4"/>
    <w:rsid w:val="00DB3088"/>
    <w:rsid w:val="00DB45A4"/>
    <w:rsid w:val="00DB597D"/>
    <w:rsid w:val="00DB792C"/>
    <w:rsid w:val="00DC0113"/>
    <w:rsid w:val="00DC4094"/>
    <w:rsid w:val="00DC4902"/>
    <w:rsid w:val="00DC6495"/>
    <w:rsid w:val="00DC75CD"/>
    <w:rsid w:val="00DC78F7"/>
    <w:rsid w:val="00DD0CB7"/>
    <w:rsid w:val="00DD2AE1"/>
    <w:rsid w:val="00DD3A2C"/>
    <w:rsid w:val="00DD6C39"/>
    <w:rsid w:val="00DD73F2"/>
    <w:rsid w:val="00DE2F18"/>
    <w:rsid w:val="00DE5B23"/>
    <w:rsid w:val="00DE7D1C"/>
    <w:rsid w:val="00DF1B4B"/>
    <w:rsid w:val="00DF1FED"/>
    <w:rsid w:val="00DF4912"/>
    <w:rsid w:val="00DF5C3D"/>
    <w:rsid w:val="00E02B43"/>
    <w:rsid w:val="00E03499"/>
    <w:rsid w:val="00E06C1B"/>
    <w:rsid w:val="00E07D1C"/>
    <w:rsid w:val="00E1060E"/>
    <w:rsid w:val="00E116A9"/>
    <w:rsid w:val="00E12391"/>
    <w:rsid w:val="00E13470"/>
    <w:rsid w:val="00E140A5"/>
    <w:rsid w:val="00E153BA"/>
    <w:rsid w:val="00E15676"/>
    <w:rsid w:val="00E16321"/>
    <w:rsid w:val="00E16BEC"/>
    <w:rsid w:val="00E21D45"/>
    <w:rsid w:val="00E237B6"/>
    <w:rsid w:val="00E23B29"/>
    <w:rsid w:val="00E23E1F"/>
    <w:rsid w:val="00E26766"/>
    <w:rsid w:val="00E26866"/>
    <w:rsid w:val="00E3156A"/>
    <w:rsid w:val="00E31692"/>
    <w:rsid w:val="00E322D2"/>
    <w:rsid w:val="00E33478"/>
    <w:rsid w:val="00E33CA0"/>
    <w:rsid w:val="00E36908"/>
    <w:rsid w:val="00E369CA"/>
    <w:rsid w:val="00E36DB0"/>
    <w:rsid w:val="00E37BFE"/>
    <w:rsid w:val="00E40711"/>
    <w:rsid w:val="00E455B9"/>
    <w:rsid w:val="00E45A2E"/>
    <w:rsid w:val="00E46288"/>
    <w:rsid w:val="00E462ED"/>
    <w:rsid w:val="00E47A94"/>
    <w:rsid w:val="00E47F4B"/>
    <w:rsid w:val="00E5265A"/>
    <w:rsid w:val="00E52B72"/>
    <w:rsid w:val="00E54AB8"/>
    <w:rsid w:val="00E55155"/>
    <w:rsid w:val="00E5553D"/>
    <w:rsid w:val="00E56423"/>
    <w:rsid w:val="00E564E0"/>
    <w:rsid w:val="00E56B0D"/>
    <w:rsid w:val="00E62288"/>
    <w:rsid w:val="00E62390"/>
    <w:rsid w:val="00E63213"/>
    <w:rsid w:val="00E63A04"/>
    <w:rsid w:val="00E6415C"/>
    <w:rsid w:val="00E65C22"/>
    <w:rsid w:val="00E719BE"/>
    <w:rsid w:val="00E74158"/>
    <w:rsid w:val="00E7432A"/>
    <w:rsid w:val="00E75092"/>
    <w:rsid w:val="00E777D3"/>
    <w:rsid w:val="00E829A4"/>
    <w:rsid w:val="00E82A90"/>
    <w:rsid w:val="00E833DB"/>
    <w:rsid w:val="00E850C4"/>
    <w:rsid w:val="00E8513C"/>
    <w:rsid w:val="00E8517D"/>
    <w:rsid w:val="00E8726A"/>
    <w:rsid w:val="00E910DE"/>
    <w:rsid w:val="00E92057"/>
    <w:rsid w:val="00E924E0"/>
    <w:rsid w:val="00E9601C"/>
    <w:rsid w:val="00E97813"/>
    <w:rsid w:val="00EA0A89"/>
    <w:rsid w:val="00EA0AFF"/>
    <w:rsid w:val="00EA5A09"/>
    <w:rsid w:val="00EA5E49"/>
    <w:rsid w:val="00EA6E7A"/>
    <w:rsid w:val="00EA6FAB"/>
    <w:rsid w:val="00EA7A75"/>
    <w:rsid w:val="00EB2960"/>
    <w:rsid w:val="00EB2994"/>
    <w:rsid w:val="00EB3C05"/>
    <w:rsid w:val="00EB4A4C"/>
    <w:rsid w:val="00EB5D4E"/>
    <w:rsid w:val="00EB6221"/>
    <w:rsid w:val="00EB73ED"/>
    <w:rsid w:val="00ED3CFB"/>
    <w:rsid w:val="00ED664C"/>
    <w:rsid w:val="00EE03CE"/>
    <w:rsid w:val="00EE14C7"/>
    <w:rsid w:val="00EE5E97"/>
    <w:rsid w:val="00EE5FC9"/>
    <w:rsid w:val="00EE6719"/>
    <w:rsid w:val="00EE75E3"/>
    <w:rsid w:val="00EF152E"/>
    <w:rsid w:val="00EF18BF"/>
    <w:rsid w:val="00EF38D1"/>
    <w:rsid w:val="00EF4558"/>
    <w:rsid w:val="00EF4E66"/>
    <w:rsid w:val="00F00B93"/>
    <w:rsid w:val="00F013C7"/>
    <w:rsid w:val="00F02037"/>
    <w:rsid w:val="00F0442D"/>
    <w:rsid w:val="00F047FD"/>
    <w:rsid w:val="00F068E2"/>
    <w:rsid w:val="00F079A7"/>
    <w:rsid w:val="00F10CF7"/>
    <w:rsid w:val="00F10D16"/>
    <w:rsid w:val="00F113FD"/>
    <w:rsid w:val="00F114F1"/>
    <w:rsid w:val="00F138AF"/>
    <w:rsid w:val="00F149B4"/>
    <w:rsid w:val="00F15BB7"/>
    <w:rsid w:val="00F15CA8"/>
    <w:rsid w:val="00F20D08"/>
    <w:rsid w:val="00F213E7"/>
    <w:rsid w:val="00F21E19"/>
    <w:rsid w:val="00F22114"/>
    <w:rsid w:val="00F22B13"/>
    <w:rsid w:val="00F23DFF"/>
    <w:rsid w:val="00F24A8F"/>
    <w:rsid w:val="00F25A5A"/>
    <w:rsid w:val="00F26DD8"/>
    <w:rsid w:val="00F2710D"/>
    <w:rsid w:val="00F30463"/>
    <w:rsid w:val="00F347FE"/>
    <w:rsid w:val="00F369C7"/>
    <w:rsid w:val="00F374A9"/>
    <w:rsid w:val="00F379F4"/>
    <w:rsid w:val="00F421D8"/>
    <w:rsid w:val="00F42969"/>
    <w:rsid w:val="00F43B42"/>
    <w:rsid w:val="00F4457B"/>
    <w:rsid w:val="00F474DC"/>
    <w:rsid w:val="00F5029C"/>
    <w:rsid w:val="00F525A9"/>
    <w:rsid w:val="00F5261A"/>
    <w:rsid w:val="00F546D9"/>
    <w:rsid w:val="00F54A31"/>
    <w:rsid w:val="00F610AC"/>
    <w:rsid w:val="00F62FA6"/>
    <w:rsid w:val="00F64277"/>
    <w:rsid w:val="00F642C1"/>
    <w:rsid w:val="00F64690"/>
    <w:rsid w:val="00F646C5"/>
    <w:rsid w:val="00F70C2F"/>
    <w:rsid w:val="00F70E55"/>
    <w:rsid w:val="00F716BE"/>
    <w:rsid w:val="00F730E0"/>
    <w:rsid w:val="00F7315E"/>
    <w:rsid w:val="00F77203"/>
    <w:rsid w:val="00F825B4"/>
    <w:rsid w:val="00F8485B"/>
    <w:rsid w:val="00F86BF4"/>
    <w:rsid w:val="00F91612"/>
    <w:rsid w:val="00F92934"/>
    <w:rsid w:val="00F92FAA"/>
    <w:rsid w:val="00F950B2"/>
    <w:rsid w:val="00F97375"/>
    <w:rsid w:val="00FA0ED7"/>
    <w:rsid w:val="00FA183B"/>
    <w:rsid w:val="00FA1928"/>
    <w:rsid w:val="00FB0852"/>
    <w:rsid w:val="00FB133E"/>
    <w:rsid w:val="00FB277C"/>
    <w:rsid w:val="00FB766C"/>
    <w:rsid w:val="00FC0490"/>
    <w:rsid w:val="00FC38B6"/>
    <w:rsid w:val="00FC4307"/>
    <w:rsid w:val="00FC6087"/>
    <w:rsid w:val="00FC6101"/>
    <w:rsid w:val="00FC64D5"/>
    <w:rsid w:val="00FC78A2"/>
    <w:rsid w:val="00FD0926"/>
    <w:rsid w:val="00FD4FB2"/>
    <w:rsid w:val="00FD502C"/>
    <w:rsid w:val="00FD6E3F"/>
    <w:rsid w:val="00FE10F7"/>
    <w:rsid w:val="00FE2C02"/>
    <w:rsid w:val="00FE4BDA"/>
    <w:rsid w:val="00FE4D88"/>
    <w:rsid w:val="00FE54D3"/>
    <w:rsid w:val="00FE646D"/>
    <w:rsid w:val="00FE6607"/>
    <w:rsid w:val="00FE6D94"/>
    <w:rsid w:val="00FF0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760E36"/>
  <w15:chartTrackingRefBased/>
  <w15:docId w15:val="{5E55C466-3D6F-49EA-A8AE-F1C914EF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54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270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64277"/>
    <w:pPr>
      <w:keepNext/>
      <w:keepLines/>
      <w:spacing w:before="40" w:after="0"/>
      <w:outlineLvl w:val="1"/>
    </w:pPr>
    <w:rPr>
      <w:rFonts w:ascii="ITC Avant Garde" w:eastAsiaTheme="majorEastAsia" w:hAnsi="ITC Avant Garde" w:cstheme="majorBidi"/>
      <w:b/>
      <w:szCs w:val="26"/>
    </w:rPr>
  </w:style>
  <w:style w:type="paragraph" w:styleId="Ttulo3">
    <w:name w:val="heading 3"/>
    <w:basedOn w:val="Normal"/>
    <w:next w:val="Normal"/>
    <w:link w:val="Ttulo3Car"/>
    <w:uiPriority w:val="9"/>
    <w:unhideWhenUsed/>
    <w:qFormat/>
    <w:rsid w:val="006C7C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0D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64277"/>
    <w:rPr>
      <w:rFonts w:ascii="ITC Avant Garde" w:eastAsiaTheme="majorEastAsia" w:hAnsi="ITC Avant Garde" w:cstheme="majorBidi"/>
      <w:b/>
      <w:szCs w:val="26"/>
    </w:rPr>
  </w:style>
  <w:style w:type="paragraph" w:styleId="Encabezado">
    <w:name w:val="header"/>
    <w:basedOn w:val="Normal"/>
    <w:link w:val="EncabezadoCar"/>
    <w:uiPriority w:val="99"/>
    <w:unhideWhenUsed/>
    <w:rsid w:val="001270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0D7"/>
    <w:rPr>
      <w:rFonts w:ascii="Calibri" w:eastAsia="Calibri" w:hAnsi="Calibri" w:cs="Times New Roman"/>
    </w:rPr>
  </w:style>
  <w:style w:type="paragraph" w:styleId="Piedepgina">
    <w:name w:val="footer"/>
    <w:basedOn w:val="Normal"/>
    <w:link w:val="PiedepginaCar"/>
    <w:uiPriority w:val="99"/>
    <w:unhideWhenUsed/>
    <w:rsid w:val="001270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0D7"/>
    <w:rPr>
      <w:rFonts w:ascii="Calibri" w:eastAsia="Calibri" w:hAnsi="Calibri" w:cs="Times New Roman"/>
    </w:rPr>
  </w:style>
  <w:style w:type="paragraph" w:customStyle="1" w:styleId="Default">
    <w:name w:val="Default"/>
    <w:rsid w:val="001270D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Llista Nivell1,Lista de nivel 1,Bullet List,FooterText,numbered,List Paragraph1,Paragraphe de liste1,Bulletr List Paragraph,列出段落,列出段落1,Cuadros,Lista general,Numeración 1,Cuadrícula media 1 - Énfasis 21,4 Viñ 1nivel,prueba1,lp1,b1,Listas"/>
    <w:basedOn w:val="Normal"/>
    <w:link w:val="PrrafodelistaCar"/>
    <w:uiPriority w:val="34"/>
    <w:qFormat/>
    <w:rsid w:val="001270D7"/>
    <w:pPr>
      <w:ind w:left="720"/>
      <w:contextualSpacing/>
    </w:pPr>
    <w:rPr>
      <w:lang w:val="x-none"/>
    </w:rPr>
  </w:style>
  <w:style w:type="character" w:customStyle="1" w:styleId="PrrafodelistaCar">
    <w:name w:val="Párrafo de lista Car"/>
    <w:aliases w:val="Llista Nivell1 Car,Lista de nivel 1 Car,Bullet List Car,FooterText Car,numbered Car,List Paragraph1 Car,Paragraphe de liste1 Car,Bulletr List Paragraph Car,列出段落 Car,列出段落1 Car,Cuadros Car,Lista general Car,Numeración 1 Car,lp1 Car"/>
    <w:link w:val="Prrafodelista"/>
    <w:uiPriority w:val="34"/>
    <w:qFormat/>
    <w:rsid w:val="001270D7"/>
    <w:rPr>
      <w:rFonts w:ascii="Calibri" w:eastAsia="Calibri" w:hAnsi="Calibri" w:cs="Times New Roman"/>
      <w:lang w:val="x-none"/>
    </w:rPr>
  </w:style>
  <w:style w:type="table" w:styleId="Tablaconcuadrcula">
    <w:name w:val="Table Grid"/>
    <w:basedOn w:val="Tablanormal"/>
    <w:uiPriority w:val="39"/>
    <w:rsid w:val="001270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1270D7"/>
    <w:rPr>
      <w:sz w:val="20"/>
      <w:szCs w:val="20"/>
      <w:lang w:val="x-none"/>
    </w:rPr>
  </w:style>
  <w:style w:type="character" w:customStyle="1" w:styleId="TextocomentarioCar">
    <w:name w:val="Texto comentario Car"/>
    <w:basedOn w:val="Fuentedeprrafopredeter"/>
    <w:link w:val="Textocomentario"/>
    <w:uiPriority w:val="99"/>
    <w:rsid w:val="001270D7"/>
    <w:rPr>
      <w:rFonts w:ascii="Calibri" w:eastAsia="Calibri" w:hAnsi="Calibri" w:cs="Times New Roman"/>
      <w:sz w:val="20"/>
      <w:szCs w:val="20"/>
      <w:lang w:val="x-none"/>
    </w:rPr>
  </w:style>
  <w:style w:type="character" w:styleId="Refdecomentario">
    <w:name w:val="annotation reference"/>
    <w:basedOn w:val="Fuentedeprrafopredeter"/>
    <w:uiPriority w:val="99"/>
    <w:semiHidden/>
    <w:unhideWhenUsed/>
    <w:rsid w:val="001270D7"/>
    <w:rPr>
      <w:sz w:val="16"/>
      <w:szCs w:val="16"/>
    </w:rPr>
  </w:style>
  <w:style w:type="paragraph" w:styleId="Textodeglobo">
    <w:name w:val="Balloon Text"/>
    <w:basedOn w:val="Normal"/>
    <w:link w:val="TextodegloboCar"/>
    <w:uiPriority w:val="99"/>
    <w:semiHidden/>
    <w:unhideWhenUsed/>
    <w:rsid w:val="001270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70D7"/>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65C22"/>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E65C22"/>
    <w:rPr>
      <w:rFonts w:ascii="Calibri" w:eastAsia="Calibri" w:hAnsi="Calibri" w:cs="Times New Roman"/>
      <w:b/>
      <w:bCs/>
      <w:sz w:val="20"/>
      <w:szCs w:val="20"/>
      <w:lang w:val="x-none"/>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1A31E7"/>
    <w:pPr>
      <w:spacing w:after="0" w:line="240" w:lineRule="auto"/>
      <w:jc w:val="both"/>
    </w:pPr>
    <w:rPr>
      <w:rFonts w:ascii="Times New Roman" w:hAnsi="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1A31E7"/>
    <w:rPr>
      <w:rFonts w:ascii="Times New Roman" w:eastAsia="Calibri" w:hAnsi="Times New Roman" w:cs="Times New Roman"/>
      <w:sz w:val="20"/>
      <w:szCs w:val="20"/>
    </w:rPr>
  </w:style>
  <w:style w:type="character" w:styleId="Refdenotaalpie">
    <w:name w:val="footnote reference"/>
    <w:aliases w:val="Ref,de nota al pie,Ref. de nota al pie 2,Footnotes refss,Texto de nota al pie,Appel note de bas de page"/>
    <w:uiPriority w:val="99"/>
    <w:unhideWhenUsed/>
    <w:qFormat/>
    <w:rsid w:val="001A31E7"/>
    <w:rPr>
      <w:vertAlign w:val="superscript"/>
    </w:rPr>
  </w:style>
  <w:style w:type="paragraph" w:styleId="Textoindependiente">
    <w:name w:val="Body Text"/>
    <w:basedOn w:val="Normal"/>
    <w:link w:val="TextoindependienteCar"/>
    <w:uiPriority w:val="99"/>
    <w:unhideWhenUsed/>
    <w:rsid w:val="001A31E7"/>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1A31E7"/>
  </w:style>
  <w:style w:type="character" w:customStyle="1" w:styleId="Ttulo3Car">
    <w:name w:val="Título 3 Car"/>
    <w:basedOn w:val="Fuentedeprrafopredeter"/>
    <w:link w:val="Ttulo3"/>
    <w:uiPriority w:val="9"/>
    <w:rsid w:val="006C7CA1"/>
    <w:rPr>
      <w:rFonts w:asciiTheme="majorHAnsi" w:eastAsiaTheme="majorEastAsia" w:hAnsiTheme="majorHAnsi" w:cstheme="majorBidi"/>
      <w:color w:val="1F4D78" w:themeColor="accent1" w:themeShade="7F"/>
      <w:sz w:val="24"/>
      <w:szCs w:val="24"/>
    </w:rPr>
  </w:style>
  <w:style w:type="paragraph" w:styleId="Revisin">
    <w:name w:val="Revision"/>
    <w:hidden/>
    <w:uiPriority w:val="99"/>
    <w:semiHidden/>
    <w:rsid w:val="005767F5"/>
    <w:pPr>
      <w:spacing w:after="0" w:line="240" w:lineRule="auto"/>
    </w:pPr>
    <w:rPr>
      <w:rFonts w:ascii="Calibri" w:eastAsia="Calibri" w:hAnsi="Calibri" w:cs="Times New Roman"/>
    </w:rPr>
  </w:style>
  <w:style w:type="paragraph" w:customStyle="1" w:styleId="Texto">
    <w:name w:val="Texto"/>
    <w:basedOn w:val="Normal"/>
    <w:link w:val="TextoCar"/>
    <w:rsid w:val="00A8070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0708"/>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7177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F43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44387C"/>
    <w:pPr>
      <w:spacing w:after="120"/>
      <w:ind w:left="283"/>
    </w:pPr>
  </w:style>
  <w:style w:type="character" w:customStyle="1" w:styleId="SangradetextonormalCar">
    <w:name w:val="Sangría de texto normal Car"/>
    <w:basedOn w:val="Fuentedeprrafopredeter"/>
    <w:link w:val="Sangradetextonormal"/>
    <w:uiPriority w:val="99"/>
    <w:semiHidden/>
    <w:rsid w:val="0044387C"/>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44387C"/>
    <w:pPr>
      <w:spacing w:after="200"/>
      <w:ind w:left="360" w:firstLine="360"/>
    </w:pPr>
    <w:rPr>
      <w:lang w:val="es-ES"/>
    </w:rPr>
  </w:style>
  <w:style w:type="character" w:customStyle="1" w:styleId="Textoindependienteprimerasangra2Car">
    <w:name w:val="Texto independiente primera sangría 2 Car"/>
    <w:basedOn w:val="SangradetextonormalCar"/>
    <w:link w:val="Textoindependienteprimerasangra2"/>
    <w:uiPriority w:val="99"/>
    <w:rsid w:val="0044387C"/>
    <w:rPr>
      <w:rFonts w:ascii="Calibri" w:eastAsia="Calibri" w:hAnsi="Calibri" w:cs="Times New Roman"/>
      <w:lang w:val="es-ES"/>
    </w:rPr>
  </w:style>
  <w:style w:type="paragraph" w:styleId="Textoindependiente2">
    <w:name w:val="Body Text 2"/>
    <w:basedOn w:val="Normal"/>
    <w:link w:val="Textoindependiente2Car"/>
    <w:uiPriority w:val="99"/>
    <w:unhideWhenUsed/>
    <w:rsid w:val="00214061"/>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14061"/>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880621">
      <w:bodyDiv w:val="1"/>
      <w:marLeft w:val="0"/>
      <w:marRight w:val="0"/>
      <w:marTop w:val="0"/>
      <w:marBottom w:val="0"/>
      <w:divBdr>
        <w:top w:val="none" w:sz="0" w:space="0" w:color="auto"/>
        <w:left w:val="none" w:sz="0" w:space="0" w:color="auto"/>
        <w:bottom w:val="none" w:sz="0" w:space="0" w:color="auto"/>
        <w:right w:val="none" w:sz="0" w:space="0" w:color="auto"/>
      </w:divBdr>
    </w:div>
    <w:div w:id="1344431356">
      <w:bodyDiv w:val="1"/>
      <w:marLeft w:val="0"/>
      <w:marRight w:val="0"/>
      <w:marTop w:val="0"/>
      <w:marBottom w:val="0"/>
      <w:divBdr>
        <w:top w:val="none" w:sz="0" w:space="0" w:color="auto"/>
        <w:left w:val="none" w:sz="0" w:space="0" w:color="auto"/>
        <w:bottom w:val="none" w:sz="0" w:space="0" w:color="auto"/>
        <w:right w:val="none" w:sz="0" w:space="0" w:color="auto"/>
      </w:divBdr>
    </w:div>
    <w:div w:id="1662855184">
      <w:bodyDiv w:val="1"/>
      <w:marLeft w:val="0"/>
      <w:marRight w:val="0"/>
      <w:marTop w:val="0"/>
      <w:marBottom w:val="0"/>
      <w:divBdr>
        <w:top w:val="none" w:sz="0" w:space="0" w:color="auto"/>
        <w:left w:val="none" w:sz="0" w:space="0" w:color="auto"/>
        <w:bottom w:val="none" w:sz="0" w:space="0" w:color="auto"/>
        <w:right w:val="none" w:sz="0" w:space="0" w:color="auto"/>
      </w:divBdr>
    </w:div>
    <w:div w:id="17876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5D4C1-360E-4B75-928C-7A02E49F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19408</Words>
  <Characters>106745</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Silva Casarrubias</dc:creator>
  <cp:keywords/>
  <dc:description/>
  <cp:lastModifiedBy>DGCM</cp:lastModifiedBy>
  <cp:revision>4</cp:revision>
  <dcterms:created xsi:type="dcterms:W3CDTF">2021-09-20T17:52:00Z</dcterms:created>
  <dcterms:modified xsi:type="dcterms:W3CDTF">2021-09-20T17:52:00Z</dcterms:modified>
</cp:coreProperties>
</file>