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57AFF" w14:textId="5CAC36B3" w:rsidR="001B163B" w:rsidRPr="00B81C32" w:rsidRDefault="001B163B" w:rsidP="001B163B">
      <w:pPr>
        <w:keepNext/>
        <w:keepLines/>
        <w:spacing w:after="0"/>
        <w:jc w:val="both"/>
        <w:outlineLvl w:val="0"/>
        <w:rPr>
          <w:rFonts w:ascii="Arial" w:eastAsia="Times New Roman" w:hAnsi="Arial" w:cs="Arial"/>
          <w:b/>
          <w:bCs/>
          <w:color w:val="000000"/>
          <w:sz w:val="26"/>
          <w:szCs w:val="26"/>
          <w:lang w:eastAsia="es-MX"/>
        </w:rPr>
      </w:pPr>
      <w:r w:rsidRPr="00B81C32">
        <w:rPr>
          <w:rFonts w:ascii="Arial" w:eastAsia="Times New Roman" w:hAnsi="Arial" w:cs="Arial"/>
          <w:b/>
          <w:bCs/>
          <w:sz w:val="26"/>
          <w:szCs w:val="26"/>
          <w:lang w:eastAsia="es-MX"/>
        </w:rPr>
        <w:t xml:space="preserve">Acuerdo mediante </w:t>
      </w:r>
      <w:r w:rsidR="00463196" w:rsidRPr="00B81C32">
        <w:rPr>
          <w:rFonts w:ascii="Arial" w:eastAsia="Times New Roman" w:hAnsi="Arial" w:cs="Arial"/>
          <w:b/>
          <w:bCs/>
          <w:sz w:val="26"/>
          <w:szCs w:val="26"/>
          <w:lang w:eastAsia="es-MX"/>
        </w:rPr>
        <w:t>el</w:t>
      </w:r>
      <w:r w:rsidRPr="00B81C32">
        <w:rPr>
          <w:rFonts w:ascii="Arial" w:eastAsia="Times New Roman" w:hAnsi="Arial" w:cs="Arial"/>
          <w:b/>
          <w:bCs/>
          <w:sz w:val="26"/>
          <w:szCs w:val="26"/>
          <w:lang w:eastAsia="es-MX"/>
        </w:rPr>
        <w:t xml:space="preserve"> cual el Pleno del Instituto Federal de Telecomunicaciones </w:t>
      </w:r>
      <w:r w:rsidR="00041D76">
        <w:rPr>
          <w:rFonts w:ascii="Arial" w:eastAsia="Times New Roman" w:hAnsi="Arial" w:cs="Arial"/>
          <w:b/>
          <w:bCs/>
          <w:sz w:val="26"/>
          <w:szCs w:val="26"/>
          <w:lang w:eastAsia="es-MX"/>
        </w:rPr>
        <w:t xml:space="preserve">expide </w:t>
      </w:r>
      <w:r w:rsidR="00CF7E02">
        <w:rPr>
          <w:rFonts w:ascii="Arial" w:eastAsia="Times New Roman" w:hAnsi="Arial" w:cs="Arial"/>
          <w:b/>
          <w:bCs/>
          <w:sz w:val="26"/>
          <w:szCs w:val="26"/>
          <w:lang w:eastAsia="es-MX"/>
        </w:rPr>
        <w:t>los</w:t>
      </w:r>
      <w:r w:rsidR="005D1097" w:rsidRPr="00B81C32">
        <w:rPr>
          <w:rFonts w:ascii="Arial" w:eastAsia="Times New Roman" w:hAnsi="Arial" w:cs="Arial"/>
          <w:b/>
          <w:bCs/>
          <w:sz w:val="26"/>
          <w:szCs w:val="26"/>
          <w:lang w:eastAsia="es-MX"/>
        </w:rPr>
        <w:t xml:space="preserve"> “</w:t>
      </w:r>
      <w:bookmarkStart w:id="0" w:name="_Hlk81433192"/>
      <w:r w:rsidR="00025218" w:rsidRPr="00B81C32">
        <w:rPr>
          <w:rFonts w:ascii="Arial" w:eastAsia="Times New Roman" w:hAnsi="Arial" w:cs="Arial"/>
          <w:b/>
          <w:bCs/>
          <w:sz w:val="26"/>
          <w:szCs w:val="26"/>
          <w:lang w:eastAsia="es-MX"/>
        </w:rPr>
        <w:t>L</w:t>
      </w:r>
      <w:r w:rsidR="006A156F" w:rsidRPr="00B81C32">
        <w:rPr>
          <w:rFonts w:ascii="Arial" w:eastAsia="Times New Roman" w:hAnsi="Arial" w:cs="Arial"/>
          <w:b/>
          <w:bCs/>
          <w:sz w:val="26"/>
          <w:szCs w:val="26"/>
          <w:lang w:eastAsia="es-MX"/>
        </w:rPr>
        <w:t>ineamientos para la sustanciación de las investigaciones, procedimientos y trámites a cargo de la</w:t>
      </w:r>
      <w:r w:rsidR="00025218" w:rsidRPr="00B81C32">
        <w:rPr>
          <w:rFonts w:ascii="Arial" w:eastAsia="Times New Roman" w:hAnsi="Arial" w:cs="Arial"/>
          <w:b/>
          <w:bCs/>
          <w:sz w:val="26"/>
          <w:szCs w:val="26"/>
          <w:lang w:eastAsia="es-MX"/>
        </w:rPr>
        <w:t xml:space="preserve"> A</w:t>
      </w:r>
      <w:r w:rsidR="006A156F" w:rsidRPr="00B81C32">
        <w:rPr>
          <w:rFonts w:ascii="Arial" w:eastAsia="Times New Roman" w:hAnsi="Arial" w:cs="Arial"/>
          <w:b/>
          <w:bCs/>
          <w:sz w:val="26"/>
          <w:szCs w:val="26"/>
          <w:lang w:eastAsia="es-MX"/>
        </w:rPr>
        <w:t>utoridad</w:t>
      </w:r>
      <w:r w:rsidR="00025218" w:rsidRPr="00B81C32">
        <w:rPr>
          <w:rFonts w:ascii="Arial" w:eastAsia="Times New Roman" w:hAnsi="Arial" w:cs="Arial"/>
          <w:b/>
          <w:bCs/>
          <w:sz w:val="26"/>
          <w:szCs w:val="26"/>
          <w:lang w:eastAsia="es-MX"/>
        </w:rPr>
        <w:t xml:space="preserve"> I</w:t>
      </w:r>
      <w:r w:rsidR="006A156F" w:rsidRPr="00B81C32">
        <w:rPr>
          <w:rFonts w:ascii="Arial" w:eastAsia="Times New Roman" w:hAnsi="Arial" w:cs="Arial"/>
          <w:b/>
          <w:bCs/>
          <w:sz w:val="26"/>
          <w:szCs w:val="26"/>
          <w:lang w:eastAsia="es-MX"/>
        </w:rPr>
        <w:t>nvestigadora del</w:t>
      </w:r>
      <w:r w:rsidR="00025218" w:rsidRPr="00B81C32">
        <w:rPr>
          <w:rFonts w:ascii="Arial" w:eastAsia="Times New Roman" w:hAnsi="Arial" w:cs="Arial"/>
          <w:b/>
          <w:bCs/>
          <w:sz w:val="26"/>
          <w:szCs w:val="26"/>
          <w:lang w:eastAsia="es-MX"/>
        </w:rPr>
        <w:t xml:space="preserve"> I</w:t>
      </w:r>
      <w:r w:rsidR="006A156F" w:rsidRPr="00B81C32">
        <w:rPr>
          <w:rFonts w:ascii="Arial" w:eastAsia="Times New Roman" w:hAnsi="Arial" w:cs="Arial"/>
          <w:b/>
          <w:bCs/>
          <w:sz w:val="26"/>
          <w:szCs w:val="26"/>
          <w:lang w:eastAsia="es-MX"/>
        </w:rPr>
        <w:t>nstituto</w:t>
      </w:r>
      <w:r w:rsidR="00025218" w:rsidRPr="00B81C32">
        <w:rPr>
          <w:rFonts w:ascii="Arial" w:eastAsia="Times New Roman" w:hAnsi="Arial" w:cs="Arial"/>
          <w:b/>
          <w:bCs/>
          <w:sz w:val="26"/>
          <w:szCs w:val="26"/>
          <w:lang w:eastAsia="es-MX"/>
        </w:rPr>
        <w:t xml:space="preserve"> F</w:t>
      </w:r>
      <w:r w:rsidR="006A156F" w:rsidRPr="00B81C32">
        <w:rPr>
          <w:rFonts w:ascii="Arial" w:eastAsia="Times New Roman" w:hAnsi="Arial" w:cs="Arial"/>
          <w:b/>
          <w:bCs/>
          <w:sz w:val="26"/>
          <w:szCs w:val="26"/>
          <w:lang w:eastAsia="es-MX"/>
        </w:rPr>
        <w:t>ederal de</w:t>
      </w:r>
      <w:r w:rsidR="00025218" w:rsidRPr="00B81C32">
        <w:rPr>
          <w:rFonts w:ascii="Arial" w:eastAsia="Times New Roman" w:hAnsi="Arial" w:cs="Arial"/>
          <w:b/>
          <w:bCs/>
          <w:sz w:val="26"/>
          <w:szCs w:val="26"/>
          <w:lang w:eastAsia="es-MX"/>
        </w:rPr>
        <w:t xml:space="preserve"> T</w:t>
      </w:r>
      <w:r w:rsidR="006A156F" w:rsidRPr="00B81C32">
        <w:rPr>
          <w:rFonts w:ascii="Arial" w:eastAsia="Times New Roman" w:hAnsi="Arial" w:cs="Arial"/>
          <w:b/>
          <w:bCs/>
          <w:sz w:val="26"/>
          <w:szCs w:val="26"/>
          <w:lang w:eastAsia="es-MX"/>
        </w:rPr>
        <w:t>elecomunicaciones, a través de medios electrónicos</w:t>
      </w:r>
      <w:bookmarkEnd w:id="0"/>
      <w:r w:rsidR="005D1097" w:rsidRPr="00B81C32">
        <w:rPr>
          <w:rFonts w:ascii="Arial" w:eastAsia="Times New Roman" w:hAnsi="Arial" w:cs="Arial"/>
          <w:b/>
          <w:bCs/>
          <w:sz w:val="26"/>
          <w:szCs w:val="26"/>
          <w:lang w:eastAsia="es-MX"/>
        </w:rPr>
        <w:t>”</w:t>
      </w:r>
    </w:p>
    <w:p w14:paraId="1E7FF31B" w14:textId="27E20AFB" w:rsidR="001B163B" w:rsidRPr="00B81C32" w:rsidRDefault="001B163B" w:rsidP="001B163B">
      <w:pPr>
        <w:spacing w:after="0"/>
        <w:jc w:val="center"/>
        <w:rPr>
          <w:rFonts w:ascii="Arial" w:hAnsi="Arial" w:cs="Arial"/>
          <w:b/>
          <w:bCs/>
          <w:color w:val="000000"/>
          <w:lang w:eastAsia="es-MX"/>
        </w:rPr>
      </w:pPr>
    </w:p>
    <w:p w14:paraId="25CC0FF5" w14:textId="77777777" w:rsidR="00463196" w:rsidRPr="00B81C32" w:rsidRDefault="00463196" w:rsidP="001B163B">
      <w:pPr>
        <w:spacing w:after="0"/>
        <w:jc w:val="center"/>
        <w:rPr>
          <w:rFonts w:ascii="Arial" w:hAnsi="Arial" w:cs="Arial"/>
          <w:b/>
          <w:bCs/>
          <w:color w:val="000000"/>
          <w:lang w:eastAsia="es-MX"/>
        </w:rPr>
      </w:pPr>
    </w:p>
    <w:p w14:paraId="2D9E1605" w14:textId="40F5DC4B" w:rsidR="001B163B" w:rsidRPr="00B81C32" w:rsidRDefault="001B163B" w:rsidP="001B163B">
      <w:pPr>
        <w:spacing w:after="0"/>
        <w:jc w:val="center"/>
        <w:rPr>
          <w:rFonts w:ascii="Arial" w:hAnsi="Arial" w:cs="Arial"/>
          <w:b/>
          <w:bCs/>
          <w:color w:val="000000"/>
          <w:sz w:val="26"/>
          <w:szCs w:val="26"/>
          <w:lang w:eastAsia="es-MX"/>
        </w:rPr>
      </w:pPr>
      <w:r w:rsidRPr="00B81C32">
        <w:rPr>
          <w:rFonts w:ascii="Arial" w:hAnsi="Arial" w:cs="Arial"/>
          <w:b/>
          <w:bCs/>
          <w:color w:val="000000"/>
          <w:sz w:val="26"/>
          <w:szCs w:val="26"/>
          <w:lang w:eastAsia="es-MX"/>
        </w:rPr>
        <w:t>Antecedentes</w:t>
      </w:r>
    </w:p>
    <w:p w14:paraId="3310EDA8" w14:textId="77777777" w:rsidR="00463196" w:rsidRPr="00B81C32" w:rsidRDefault="00463196" w:rsidP="001B163B">
      <w:pPr>
        <w:spacing w:after="0"/>
        <w:jc w:val="center"/>
        <w:rPr>
          <w:rFonts w:ascii="Arial" w:hAnsi="Arial" w:cs="Arial"/>
          <w:b/>
          <w:bCs/>
          <w:color w:val="000000"/>
          <w:lang w:eastAsia="es-MX"/>
        </w:rPr>
      </w:pPr>
    </w:p>
    <w:p w14:paraId="24BF9509" w14:textId="77777777" w:rsidR="001B163B" w:rsidRPr="00B81C32" w:rsidRDefault="001B163B" w:rsidP="001B163B">
      <w:pPr>
        <w:spacing w:after="0"/>
        <w:jc w:val="center"/>
        <w:rPr>
          <w:rFonts w:ascii="Arial" w:hAnsi="Arial" w:cs="Arial"/>
          <w:b/>
        </w:rPr>
      </w:pPr>
    </w:p>
    <w:p w14:paraId="6458182D" w14:textId="5710C292" w:rsidR="00CF7E02" w:rsidRPr="00150475" w:rsidRDefault="001B163B" w:rsidP="001B163B">
      <w:pPr>
        <w:spacing w:after="0"/>
        <w:jc w:val="both"/>
        <w:rPr>
          <w:rFonts w:ascii="Arial" w:hAnsi="Arial" w:cs="Arial"/>
        </w:rPr>
      </w:pPr>
      <w:r w:rsidRPr="00B81C32">
        <w:rPr>
          <w:rFonts w:ascii="Arial" w:hAnsi="Arial" w:cs="Arial"/>
          <w:b/>
        </w:rPr>
        <w:t>Primero</w:t>
      </w:r>
      <w:r w:rsidRPr="00150475">
        <w:rPr>
          <w:rFonts w:ascii="Arial" w:hAnsi="Arial" w:cs="Arial"/>
        </w:rPr>
        <w:t xml:space="preserve">.- </w:t>
      </w:r>
      <w:r w:rsidR="00CF7E02" w:rsidRPr="00150475">
        <w:rPr>
          <w:rFonts w:ascii="Arial" w:hAnsi="Arial" w:cs="Arial"/>
        </w:rPr>
        <w:t>Mediante Acuerdo P/IFT/260521/233 de veintiséis de mayo de dos mil veintiuno, el Pleno del Instituto Federal de Telecomunicaciones (Instituto) en su X Sesión Ordinaria, determinó someter a consulta pública</w:t>
      </w:r>
      <w:r w:rsidR="00851099">
        <w:rPr>
          <w:rFonts w:ascii="Arial" w:hAnsi="Arial" w:cs="Arial"/>
        </w:rPr>
        <w:t>,</w:t>
      </w:r>
      <w:r w:rsidR="00CF7E02" w:rsidRPr="00150475">
        <w:rPr>
          <w:rFonts w:ascii="Arial" w:hAnsi="Arial" w:cs="Arial"/>
        </w:rPr>
        <w:t xml:space="preserve"> por un plazo de treinta días hábiles</w:t>
      </w:r>
      <w:r w:rsidR="00851099">
        <w:rPr>
          <w:rFonts w:ascii="Arial" w:hAnsi="Arial" w:cs="Arial"/>
        </w:rPr>
        <w:t>,</w:t>
      </w:r>
      <w:r w:rsidR="00CF7E02" w:rsidRPr="00150475">
        <w:rPr>
          <w:rFonts w:ascii="Arial" w:hAnsi="Arial" w:cs="Arial"/>
        </w:rPr>
        <w:t xml:space="preserve"> el </w:t>
      </w:r>
      <w:r w:rsidR="00CF7E02" w:rsidRPr="00150475">
        <w:rPr>
          <w:rFonts w:ascii="Arial" w:hAnsi="Arial" w:cs="Arial"/>
          <w:i/>
          <w:iCs/>
          <w:lang w:val="es-MX"/>
        </w:rPr>
        <w:t>“</w:t>
      </w:r>
      <w:r w:rsidR="005C54BF" w:rsidRPr="00150475">
        <w:rPr>
          <w:rFonts w:ascii="Arial" w:hAnsi="Arial" w:cs="Arial"/>
          <w:i/>
          <w:iCs/>
          <w:lang w:val="es-MX"/>
        </w:rPr>
        <w:t>A</w:t>
      </w:r>
      <w:r w:rsidR="006A156F" w:rsidRPr="00150475">
        <w:rPr>
          <w:rFonts w:ascii="Arial" w:hAnsi="Arial" w:cs="Arial"/>
          <w:i/>
          <w:iCs/>
          <w:lang w:val="es-MX"/>
        </w:rPr>
        <w:t xml:space="preserve">nteproyecto de </w:t>
      </w:r>
      <w:r w:rsidR="00D470B8" w:rsidRPr="00150475">
        <w:rPr>
          <w:rFonts w:ascii="Arial" w:hAnsi="Arial" w:cs="Arial"/>
          <w:i/>
          <w:iCs/>
          <w:lang w:val="es-MX"/>
        </w:rPr>
        <w:t>L</w:t>
      </w:r>
      <w:r w:rsidR="006A156F" w:rsidRPr="00150475">
        <w:rPr>
          <w:rFonts w:ascii="Arial" w:hAnsi="Arial" w:cs="Arial"/>
          <w:i/>
          <w:iCs/>
          <w:lang w:val="es-MX"/>
        </w:rPr>
        <w:t xml:space="preserve">ineamientos para la sustanciación de las investigaciones, procedimientos y trámites a cargo de la </w:t>
      </w:r>
      <w:r w:rsidR="005C54BF" w:rsidRPr="00150475">
        <w:rPr>
          <w:rFonts w:ascii="Arial" w:hAnsi="Arial" w:cs="Arial"/>
          <w:i/>
          <w:iCs/>
          <w:lang w:val="es-MX"/>
        </w:rPr>
        <w:t>A</w:t>
      </w:r>
      <w:r w:rsidR="006A156F" w:rsidRPr="00150475">
        <w:rPr>
          <w:rFonts w:ascii="Arial" w:hAnsi="Arial" w:cs="Arial"/>
          <w:i/>
          <w:iCs/>
          <w:lang w:val="es-MX"/>
        </w:rPr>
        <w:t>utoridad</w:t>
      </w:r>
      <w:r w:rsidR="005C54BF" w:rsidRPr="00150475">
        <w:rPr>
          <w:rFonts w:ascii="Arial" w:hAnsi="Arial" w:cs="Arial"/>
          <w:i/>
          <w:iCs/>
          <w:lang w:val="es-MX"/>
        </w:rPr>
        <w:t xml:space="preserve"> I</w:t>
      </w:r>
      <w:r w:rsidR="006A156F" w:rsidRPr="00150475">
        <w:rPr>
          <w:rFonts w:ascii="Arial" w:hAnsi="Arial" w:cs="Arial"/>
          <w:i/>
          <w:iCs/>
          <w:lang w:val="es-MX"/>
        </w:rPr>
        <w:t>nvestigadora del</w:t>
      </w:r>
      <w:r w:rsidR="005C54BF" w:rsidRPr="00150475">
        <w:rPr>
          <w:rFonts w:ascii="Arial" w:hAnsi="Arial" w:cs="Arial"/>
          <w:i/>
          <w:iCs/>
          <w:lang w:val="es-MX"/>
        </w:rPr>
        <w:t xml:space="preserve"> I</w:t>
      </w:r>
      <w:r w:rsidR="006A156F" w:rsidRPr="00150475">
        <w:rPr>
          <w:rFonts w:ascii="Arial" w:hAnsi="Arial" w:cs="Arial"/>
          <w:i/>
          <w:iCs/>
          <w:lang w:val="es-MX"/>
        </w:rPr>
        <w:t>nstituto</w:t>
      </w:r>
      <w:r w:rsidR="005C54BF" w:rsidRPr="00150475">
        <w:rPr>
          <w:rFonts w:ascii="Arial" w:hAnsi="Arial" w:cs="Arial"/>
          <w:i/>
          <w:iCs/>
          <w:lang w:val="es-MX"/>
        </w:rPr>
        <w:t xml:space="preserve"> F</w:t>
      </w:r>
      <w:r w:rsidR="006A156F" w:rsidRPr="00150475">
        <w:rPr>
          <w:rFonts w:ascii="Arial" w:hAnsi="Arial" w:cs="Arial"/>
          <w:i/>
          <w:iCs/>
          <w:lang w:val="es-MX"/>
        </w:rPr>
        <w:t>ederal de</w:t>
      </w:r>
      <w:r w:rsidR="005C54BF" w:rsidRPr="00150475">
        <w:rPr>
          <w:rFonts w:ascii="Arial" w:hAnsi="Arial" w:cs="Arial"/>
          <w:i/>
          <w:iCs/>
          <w:lang w:val="es-MX"/>
        </w:rPr>
        <w:t xml:space="preserve"> T</w:t>
      </w:r>
      <w:r w:rsidR="006A156F" w:rsidRPr="00150475">
        <w:rPr>
          <w:rFonts w:ascii="Arial" w:hAnsi="Arial" w:cs="Arial"/>
          <w:i/>
          <w:iCs/>
          <w:lang w:val="es-MX"/>
        </w:rPr>
        <w:t>elecomunicaciones, a través de medios electrónicos</w:t>
      </w:r>
      <w:r w:rsidR="00CF7E02" w:rsidRPr="00150475">
        <w:rPr>
          <w:rFonts w:ascii="Arial" w:hAnsi="Arial" w:cs="Arial"/>
          <w:i/>
          <w:iCs/>
          <w:lang w:val="es-MX"/>
        </w:rPr>
        <w:t>”</w:t>
      </w:r>
      <w:r w:rsidR="00CF7E02" w:rsidRPr="00150475">
        <w:rPr>
          <w:rFonts w:ascii="Arial" w:hAnsi="Arial" w:cs="Arial"/>
          <w:lang w:val="es-MX"/>
        </w:rPr>
        <w:t xml:space="preserve"> y</w:t>
      </w:r>
      <w:r w:rsidR="003675DD" w:rsidRPr="00150475">
        <w:rPr>
          <w:rFonts w:ascii="Arial" w:hAnsi="Arial" w:cs="Arial"/>
          <w:lang w:val="es-MX"/>
        </w:rPr>
        <w:t>,</w:t>
      </w:r>
      <w:r w:rsidR="00CF7E02" w:rsidRPr="00150475">
        <w:rPr>
          <w:rFonts w:ascii="Arial" w:hAnsi="Arial" w:cs="Arial"/>
          <w:lang w:val="es-MX"/>
        </w:rPr>
        <w:t xml:space="preserve"> la Autoridad Investigadora, en su calidad de área proponente, ejecutó y procesó la consulta pública, incluyendo la recepción de los comentarios y opiniones que fueron vertidos con motivo de la misma.</w:t>
      </w:r>
      <w:r w:rsidR="00CF7E02" w:rsidRPr="00150475">
        <w:rPr>
          <w:rFonts w:ascii="Arial" w:hAnsi="Arial" w:cs="Arial"/>
        </w:rPr>
        <w:t xml:space="preserve"> Dicho acuerdo señala:</w:t>
      </w:r>
    </w:p>
    <w:p w14:paraId="7DF12D9A" w14:textId="74DD2EC4" w:rsidR="001B163B" w:rsidRDefault="00CF7E02" w:rsidP="001B163B">
      <w:pPr>
        <w:spacing w:after="0"/>
        <w:jc w:val="both"/>
        <w:rPr>
          <w:rFonts w:ascii="Arial" w:hAnsi="Arial" w:cs="Arial"/>
        </w:rPr>
      </w:pPr>
      <w:r>
        <w:rPr>
          <w:rFonts w:ascii="Arial" w:hAnsi="Arial" w:cs="Arial"/>
        </w:rPr>
        <w:t xml:space="preserve"> </w:t>
      </w:r>
    </w:p>
    <w:p w14:paraId="101A35E5" w14:textId="021565D0" w:rsidR="00CF7E02" w:rsidRPr="005C54BF" w:rsidRDefault="00CF7E02" w:rsidP="00CF7E02">
      <w:pPr>
        <w:pStyle w:val="Prrafodelista"/>
        <w:spacing w:after="120"/>
        <w:ind w:left="851" w:right="866"/>
        <w:jc w:val="both"/>
        <w:rPr>
          <w:rFonts w:cs="Arial"/>
          <w:i/>
          <w:sz w:val="20"/>
        </w:rPr>
      </w:pPr>
      <w:proofErr w:type="gramStart"/>
      <w:r w:rsidRPr="005C54BF">
        <w:rPr>
          <w:rFonts w:cs="Arial"/>
          <w:b/>
          <w:bCs/>
          <w:i/>
          <w:sz w:val="20"/>
        </w:rPr>
        <w:t>Primero.-</w:t>
      </w:r>
      <w:proofErr w:type="gramEnd"/>
      <w:r w:rsidRPr="005C54BF">
        <w:rPr>
          <w:rFonts w:cs="Arial"/>
          <w:i/>
          <w:sz w:val="20"/>
        </w:rPr>
        <w:t xml:space="preserve"> Se determina someter a consulta pública el “</w:t>
      </w:r>
      <w:r w:rsidR="00150475" w:rsidRPr="005C54BF">
        <w:rPr>
          <w:rFonts w:cs="Arial"/>
          <w:i/>
          <w:sz w:val="20"/>
        </w:rPr>
        <w:t>A</w:t>
      </w:r>
      <w:r w:rsidR="006A156F" w:rsidRPr="005C54BF">
        <w:rPr>
          <w:rFonts w:cs="Arial"/>
          <w:i/>
          <w:sz w:val="20"/>
        </w:rPr>
        <w:t xml:space="preserve">nteproyecto de </w:t>
      </w:r>
      <w:r w:rsidR="00D470B8" w:rsidRPr="005C54BF">
        <w:rPr>
          <w:rFonts w:cs="Arial"/>
          <w:i/>
          <w:sz w:val="20"/>
        </w:rPr>
        <w:t>L</w:t>
      </w:r>
      <w:r w:rsidR="006A156F" w:rsidRPr="005C54BF">
        <w:rPr>
          <w:rFonts w:cs="Arial"/>
          <w:i/>
          <w:sz w:val="20"/>
        </w:rPr>
        <w:t xml:space="preserve">ineamientos </w:t>
      </w:r>
      <w:bookmarkStart w:id="1" w:name="_GoBack"/>
      <w:bookmarkEnd w:id="1"/>
      <w:r w:rsidR="006A156F" w:rsidRPr="005C54BF">
        <w:rPr>
          <w:rFonts w:cs="Arial"/>
          <w:i/>
          <w:sz w:val="20"/>
        </w:rPr>
        <w:t xml:space="preserve">para la sustanciación de las investigaciones, procedimientos y trámites a cargo de la </w:t>
      </w:r>
      <w:r w:rsidR="00150475" w:rsidRPr="005C54BF">
        <w:rPr>
          <w:rFonts w:cs="Arial"/>
          <w:i/>
          <w:sz w:val="20"/>
        </w:rPr>
        <w:t>A</w:t>
      </w:r>
      <w:r w:rsidR="006A156F" w:rsidRPr="005C54BF">
        <w:rPr>
          <w:rFonts w:cs="Arial"/>
          <w:i/>
          <w:sz w:val="20"/>
        </w:rPr>
        <w:t>utoridad</w:t>
      </w:r>
      <w:r w:rsidR="00150475" w:rsidRPr="005C54BF">
        <w:rPr>
          <w:rFonts w:cs="Arial"/>
          <w:i/>
          <w:sz w:val="20"/>
        </w:rPr>
        <w:t xml:space="preserve"> I</w:t>
      </w:r>
      <w:r w:rsidR="006A156F" w:rsidRPr="005C54BF">
        <w:rPr>
          <w:rFonts w:cs="Arial"/>
          <w:i/>
          <w:sz w:val="20"/>
        </w:rPr>
        <w:t>nvestigadora del</w:t>
      </w:r>
      <w:r w:rsidR="00150475" w:rsidRPr="005C54BF">
        <w:rPr>
          <w:rFonts w:cs="Arial"/>
          <w:i/>
          <w:sz w:val="20"/>
        </w:rPr>
        <w:t xml:space="preserve"> I</w:t>
      </w:r>
      <w:r w:rsidR="006A156F" w:rsidRPr="005C54BF">
        <w:rPr>
          <w:rFonts w:cs="Arial"/>
          <w:i/>
          <w:sz w:val="20"/>
        </w:rPr>
        <w:t>nstituto</w:t>
      </w:r>
      <w:r w:rsidR="00150475" w:rsidRPr="005C54BF">
        <w:rPr>
          <w:rFonts w:cs="Arial"/>
          <w:i/>
          <w:sz w:val="20"/>
        </w:rPr>
        <w:t xml:space="preserve"> F</w:t>
      </w:r>
      <w:r w:rsidR="006A156F" w:rsidRPr="005C54BF">
        <w:rPr>
          <w:rFonts w:cs="Arial"/>
          <w:i/>
          <w:sz w:val="20"/>
        </w:rPr>
        <w:t>ederal de</w:t>
      </w:r>
      <w:r w:rsidR="00150475" w:rsidRPr="005C54BF">
        <w:rPr>
          <w:rFonts w:cs="Arial"/>
          <w:i/>
          <w:sz w:val="20"/>
        </w:rPr>
        <w:t xml:space="preserve"> T</w:t>
      </w:r>
      <w:r w:rsidR="006A156F" w:rsidRPr="005C54BF">
        <w:rPr>
          <w:rFonts w:cs="Arial"/>
          <w:i/>
          <w:sz w:val="20"/>
        </w:rPr>
        <w:t>elecomunicaciones, a través de medios electrónicos</w:t>
      </w:r>
      <w:r w:rsidRPr="005C54BF">
        <w:rPr>
          <w:rFonts w:cs="Arial"/>
          <w:i/>
          <w:sz w:val="20"/>
        </w:rPr>
        <w:t>” (Anexo Único), por un periodo de treinta días hábiles contados a partir del día hábil siguiente a aquel en que se publique su extracto en el Diario Oficial de la Federación.</w:t>
      </w:r>
    </w:p>
    <w:p w14:paraId="26C9A88D" w14:textId="77777777" w:rsidR="00F37A5E" w:rsidRPr="005C54BF" w:rsidRDefault="00CF7E02" w:rsidP="00F37A5E">
      <w:pPr>
        <w:pStyle w:val="Prrafodelista"/>
        <w:spacing w:after="120"/>
        <w:ind w:left="851" w:right="866"/>
        <w:jc w:val="both"/>
        <w:rPr>
          <w:rFonts w:cs="Arial"/>
          <w:i/>
          <w:sz w:val="20"/>
        </w:rPr>
      </w:pPr>
      <w:r w:rsidRPr="005C54BF">
        <w:rPr>
          <w:rFonts w:cs="Arial"/>
          <w:iCs/>
          <w:sz w:val="20"/>
        </w:rPr>
        <w:t>[…]</w:t>
      </w:r>
      <w:r w:rsidRPr="005C54BF">
        <w:rPr>
          <w:rFonts w:cs="Arial"/>
          <w:i/>
          <w:sz w:val="20"/>
        </w:rPr>
        <w:t xml:space="preserve"> </w:t>
      </w:r>
    </w:p>
    <w:p w14:paraId="783E7BA4" w14:textId="117B35A5" w:rsidR="00CF7E02" w:rsidRPr="005C54BF" w:rsidRDefault="00CF7E02" w:rsidP="00F37A5E">
      <w:pPr>
        <w:pStyle w:val="Prrafodelista"/>
        <w:spacing w:after="120"/>
        <w:ind w:left="851" w:right="866"/>
        <w:jc w:val="both"/>
        <w:rPr>
          <w:rFonts w:cs="Arial"/>
          <w:i/>
          <w:sz w:val="20"/>
          <w:lang w:val="es-MX"/>
        </w:rPr>
      </w:pPr>
      <w:proofErr w:type="gramStart"/>
      <w:r w:rsidRPr="005C54BF">
        <w:rPr>
          <w:rFonts w:cs="Arial"/>
          <w:b/>
          <w:bCs/>
          <w:i/>
          <w:sz w:val="20"/>
        </w:rPr>
        <w:t>Tercero.-</w:t>
      </w:r>
      <w:proofErr w:type="gramEnd"/>
      <w:r w:rsidRPr="005C54BF">
        <w:rPr>
          <w:rFonts w:cs="Arial"/>
          <w:b/>
          <w:bCs/>
          <w:i/>
          <w:sz w:val="20"/>
        </w:rPr>
        <w:t xml:space="preserve"> </w:t>
      </w:r>
      <w:r w:rsidRPr="005C54BF">
        <w:rPr>
          <w:rFonts w:cs="Arial"/>
          <w:i/>
          <w:sz w:val="20"/>
        </w:rPr>
        <w:t xml:space="preserve">La Autoridad Investigadora del Instituto, en su calidad de área proponente, ejecutará y </w:t>
      </w:r>
      <w:r w:rsidRPr="005C54BF">
        <w:rPr>
          <w:rFonts w:cs="Arial"/>
          <w:i/>
          <w:sz w:val="20"/>
          <w:lang w:val="es-MX"/>
        </w:rPr>
        <w:t>procesará la consulta pública materia del presente Acuerdo.</w:t>
      </w:r>
    </w:p>
    <w:p w14:paraId="3CD53629" w14:textId="77777777" w:rsidR="00F37A5E" w:rsidRPr="00F37A5E" w:rsidRDefault="00F37A5E" w:rsidP="00F37A5E">
      <w:pPr>
        <w:spacing w:after="0"/>
        <w:jc w:val="both"/>
        <w:rPr>
          <w:rFonts w:ascii="Arial" w:hAnsi="Arial" w:cs="Arial"/>
          <w:lang w:val="es-MX"/>
        </w:rPr>
      </w:pPr>
    </w:p>
    <w:p w14:paraId="0F3427CB" w14:textId="5497F3F5" w:rsidR="00F37A5E" w:rsidRDefault="00F37A5E" w:rsidP="00F37A5E">
      <w:pPr>
        <w:spacing w:after="0"/>
        <w:jc w:val="both"/>
        <w:rPr>
          <w:rFonts w:ascii="Arial" w:hAnsi="Arial" w:cs="Arial"/>
          <w:lang w:val="es-MX"/>
        </w:rPr>
      </w:pPr>
      <w:r w:rsidRPr="00F37A5E">
        <w:rPr>
          <w:rFonts w:ascii="Arial" w:hAnsi="Arial" w:cs="Arial"/>
          <w:lang w:val="es-MX"/>
        </w:rPr>
        <w:t>Dicha consulta pública se llevó a cabo por un periodo de treinta días hábiles</w:t>
      </w:r>
      <w:r w:rsidR="004727D3">
        <w:rPr>
          <w:rFonts w:ascii="Arial" w:hAnsi="Arial" w:cs="Arial"/>
          <w:lang w:val="es-MX"/>
        </w:rPr>
        <w:t xml:space="preserve"> contados a partir del día hábil siguiente a</w:t>
      </w:r>
      <w:r w:rsidRPr="00F37A5E">
        <w:rPr>
          <w:rFonts w:ascii="Arial" w:hAnsi="Arial" w:cs="Arial"/>
          <w:lang w:val="es-MX"/>
        </w:rPr>
        <w:t xml:space="preserve"> su publicación en el Diario Oficial de la Federación el </w:t>
      </w:r>
      <w:r>
        <w:rPr>
          <w:rFonts w:ascii="Arial" w:hAnsi="Arial" w:cs="Arial"/>
          <w:lang w:val="es-MX"/>
        </w:rPr>
        <w:t>once</w:t>
      </w:r>
      <w:r w:rsidRPr="00F37A5E">
        <w:rPr>
          <w:rFonts w:ascii="Arial" w:hAnsi="Arial" w:cs="Arial"/>
          <w:lang w:val="es-MX"/>
        </w:rPr>
        <w:t xml:space="preserve"> de </w:t>
      </w:r>
      <w:r>
        <w:rPr>
          <w:rFonts w:ascii="Arial" w:hAnsi="Arial" w:cs="Arial"/>
          <w:lang w:val="es-MX"/>
        </w:rPr>
        <w:t>junio</w:t>
      </w:r>
      <w:r w:rsidRPr="00F37A5E">
        <w:rPr>
          <w:rFonts w:ascii="Arial" w:hAnsi="Arial" w:cs="Arial"/>
          <w:lang w:val="es-MX"/>
        </w:rPr>
        <w:t xml:space="preserve"> de dos mil </w:t>
      </w:r>
      <w:r>
        <w:rPr>
          <w:rFonts w:ascii="Arial" w:hAnsi="Arial" w:cs="Arial"/>
          <w:lang w:val="es-MX"/>
        </w:rPr>
        <w:t>veintiuno</w:t>
      </w:r>
      <w:r w:rsidRPr="00F37A5E">
        <w:rPr>
          <w:rFonts w:ascii="Arial" w:hAnsi="Arial" w:cs="Arial"/>
          <w:lang w:val="es-MX"/>
        </w:rPr>
        <w:t xml:space="preserve">. </w:t>
      </w:r>
      <w:r w:rsidR="004727D3">
        <w:rPr>
          <w:rFonts w:ascii="Arial" w:hAnsi="Arial" w:cs="Arial"/>
          <w:lang w:val="es-MX"/>
        </w:rPr>
        <w:t>En ese sentido, dicho periodo</w:t>
      </w:r>
      <w:r w:rsidR="004727D3" w:rsidRPr="00F37A5E">
        <w:rPr>
          <w:rFonts w:ascii="Arial" w:hAnsi="Arial" w:cs="Arial"/>
          <w:lang w:val="es-MX"/>
        </w:rPr>
        <w:t xml:space="preserve"> transcurrió del </w:t>
      </w:r>
      <w:r w:rsidR="004727D3">
        <w:rPr>
          <w:rFonts w:ascii="Arial" w:hAnsi="Arial" w:cs="Arial"/>
          <w:lang w:val="es-MX"/>
        </w:rPr>
        <w:t>catorce de junio</w:t>
      </w:r>
      <w:r w:rsidR="004727D3" w:rsidRPr="00F37A5E">
        <w:rPr>
          <w:rFonts w:ascii="Arial" w:hAnsi="Arial" w:cs="Arial"/>
          <w:lang w:val="es-MX"/>
        </w:rPr>
        <w:t xml:space="preserve"> al </w:t>
      </w:r>
      <w:r w:rsidR="004727D3">
        <w:rPr>
          <w:rFonts w:ascii="Arial" w:hAnsi="Arial" w:cs="Arial"/>
          <w:lang w:val="es-MX"/>
        </w:rPr>
        <w:t>seis de agosto</w:t>
      </w:r>
      <w:r w:rsidR="004727D3" w:rsidRPr="00F37A5E">
        <w:rPr>
          <w:rFonts w:ascii="Arial" w:hAnsi="Arial" w:cs="Arial"/>
          <w:lang w:val="es-MX"/>
        </w:rPr>
        <w:t xml:space="preserve"> de dos mil </w:t>
      </w:r>
      <w:r w:rsidR="004727D3">
        <w:rPr>
          <w:rFonts w:ascii="Arial" w:hAnsi="Arial" w:cs="Arial"/>
          <w:lang w:val="es-MX"/>
        </w:rPr>
        <w:t>veintiuno</w:t>
      </w:r>
      <w:r w:rsidR="004727D3" w:rsidRPr="00F37A5E">
        <w:rPr>
          <w:rFonts w:ascii="Arial" w:hAnsi="Arial" w:cs="Arial"/>
          <w:lang w:val="es-MX"/>
        </w:rPr>
        <w:t>.</w:t>
      </w:r>
    </w:p>
    <w:p w14:paraId="7E937758" w14:textId="7A5659B6" w:rsidR="00D33358" w:rsidRDefault="00D33358" w:rsidP="00F37A5E">
      <w:pPr>
        <w:spacing w:after="0"/>
        <w:jc w:val="both"/>
        <w:rPr>
          <w:rFonts w:ascii="Arial" w:hAnsi="Arial" w:cs="Arial"/>
          <w:lang w:val="es-MX"/>
        </w:rPr>
      </w:pPr>
    </w:p>
    <w:p w14:paraId="5DBC9DDE" w14:textId="52547091" w:rsidR="00D33358" w:rsidRDefault="00D33358" w:rsidP="00F37A5E">
      <w:pPr>
        <w:spacing w:after="0"/>
        <w:jc w:val="both"/>
        <w:rPr>
          <w:rFonts w:ascii="Arial" w:hAnsi="Arial" w:cs="Arial"/>
          <w:lang w:val="es-MX"/>
        </w:rPr>
      </w:pPr>
      <w:r w:rsidRPr="00D33358">
        <w:rPr>
          <w:rFonts w:ascii="Arial" w:hAnsi="Arial" w:cs="Arial"/>
          <w:b/>
          <w:bCs/>
          <w:lang w:val="es-MX"/>
        </w:rPr>
        <w:t>Segundo.</w:t>
      </w:r>
      <w:r>
        <w:rPr>
          <w:rFonts w:ascii="Arial" w:hAnsi="Arial" w:cs="Arial"/>
          <w:lang w:val="es-MX"/>
        </w:rPr>
        <w:t xml:space="preserve"> Durante el periodo de consulta se recibieron, a través de la página de internet del Instituto, diversas opiniones, comentarios y propuestas al </w:t>
      </w:r>
      <w:r w:rsidR="008C4167">
        <w:rPr>
          <w:rFonts w:ascii="Arial" w:hAnsi="Arial" w:cs="Arial"/>
          <w:lang w:val="es-MX"/>
        </w:rPr>
        <w:t>“</w:t>
      </w:r>
      <w:r w:rsidRPr="00DD7992">
        <w:rPr>
          <w:rFonts w:ascii="Arial" w:hAnsi="Arial" w:cs="Arial"/>
          <w:i/>
          <w:iCs/>
          <w:lang w:val="es-MX"/>
        </w:rPr>
        <w:t>Anteproyecto de Lineamientos para la sustanciación de las investigaciones, procedimientos y trámites a cargo de la Autoridad Investigadora del Instituto Federal de Telecomunicaciones, a través de medios electrónicos</w:t>
      </w:r>
      <w:r w:rsidR="008C4167">
        <w:rPr>
          <w:rFonts w:ascii="Arial" w:hAnsi="Arial" w:cs="Arial"/>
          <w:lang w:val="es-MX"/>
        </w:rPr>
        <w:t>”</w:t>
      </w:r>
      <w:r>
        <w:rPr>
          <w:rFonts w:ascii="Arial" w:hAnsi="Arial" w:cs="Arial"/>
          <w:lang w:val="es-MX"/>
        </w:rPr>
        <w:t xml:space="preserve">, de </w:t>
      </w:r>
      <w:r w:rsidR="00AE41AD">
        <w:rPr>
          <w:rFonts w:ascii="Arial" w:hAnsi="Arial" w:cs="Arial"/>
          <w:lang w:val="es-MX"/>
        </w:rPr>
        <w:t xml:space="preserve">distintas </w:t>
      </w:r>
      <w:r>
        <w:rPr>
          <w:rFonts w:ascii="Arial" w:hAnsi="Arial" w:cs="Arial"/>
          <w:lang w:val="es-MX"/>
        </w:rPr>
        <w:t xml:space="preserve">personas físicas y morales. </w:t>
      </w:r>
    </w:p>
    <w:p w14:paraId="3EC8EB96" w14:textId="3D02BB0D" w:rsidR="00E66B0E" w:rsidRDefault="00E66B0E" w:rsidP="00F37A5E">
      <w:pPr>
        <w:spacing w:after="0"/>
        <w:jc w:val="both"/>
        <w:rPr>
          <w:rFonts w:ascii="Arial" w:hAnsi="Arial" w:cs="Arial"/>
          <w:lang w:val="es-MX"/>
        </w:rPr>
      </w:pPr>
    </w:p>
    <w:p w14:paraId="0F18B65B" w14:textId="04E722E3" w:rsidR="00E66B0E" w:rsidRDefault="00D33358" w:rsidP="00E66B0E">
      <w:pPr>
        <w:spacing w:after="0"/>
        <w:jc w:val="both"/>
        <w:rPr>
          <w:rFonts w:ascii="Arial" w:hAnsi="Arial" w:cs="Arial"/>
        </w:rPr>
      </w:pPr>
      <w:r>
        <w:rPr>
          <w:rFonts w:ascii="Arial" w:hAnsi="Arial" w:cs="Arial"/>
          <w:b/>
          <w:bCs/>
        </w:rPr>
        <w:t>Tercero</w:t>
      </w:r>
      <w:r w:rsidR="00E66B0E" w:rsidRPr="00D65D31">
        <w:rPr>
          <w:rFonts w:ascii="Arial" w:hAnsi="Arial" w:cs="Arial"/>
          <w:b/>
          <w:bCs/>
        </w:rPr>
        <w:t>.-</w:t>
      </w:r>
      <w:r w:rsidR="00E66B0E">
        <w:rPr>
          <w:rFonts w:ascii="Arial" w:hAnsi="Arial" w:cs="Arial"/>
        </w:rPr>
        <w:t xml:space="preserve"> </w:t>
      </w:r>
      <w:r w:rsidR="00E66B0E" w:rsidRPr="00D65D31">
        <w:rPr>
          <w:rFonts w:ascii="Arial" w:hAnsi="Arial" w:cs="Arial"/>
        </w:rPr>
        <w:t xml:space="preserve">Mediante oficio número </w:t>
      </w:r>
      <w:r w:rsidR="00E66B0E">
        <w:rPr>
          <w:rFonts w:ascii="Arial" w:hAnsi="Arial" w:cs="Arial"/>
        </w:rPr>
        <w:t>IFT/110/AI/038/2021</w:t>
      </w:r>
      <w:r w:rsidR="00E66B0E" w:rsidRPr="00D65D31">
        <w:rPr>
          <w:rFonts w:ascii="Arial" w:hAnsi="Arial" w:cs="Arial"/>
        </w:rPr>
        <w:t xml:space="preserve"> de fecha </w:t>
      </w:r>
      <w:r w:rsidR="00E66B0E">
        <w:rPr>
          <w:rFonts w:ascii="Arial" w:hAnsi="Arial" w:cs="Arial"/>
        </w:rPr>
        <w:t>catorce</w:t>
      </w:r>
      <w:r w:rsidR="00E66B0E" w:rsidRPr="00D65D31">
        <w:rPr>
          <w:rFonts w:ascii="Arial" w:hAnsi="Arial" w:cs="Arial"/>
        </w:rPr>
        <w:t xml:space="preserve"> de </w:t>
      </w:r>
      <w:r w:rsidR="00E66B0E">
        <w:rPr>
          <w:rFonts w:ascii="Arial" w:hAnsi="Arial" w:cs="Arial"/>
        </w:rPr>
        <w:t>junio</w:t>
      </w:r>
      <w:r w:rsidR="00E66B0E" w:rsidRPr="00D65D31">
        <w:rPr>
          <w:rFonts w:ascii="Arial" w:hAnsi="Arial" w:cs="Arial"/>
        </w:rPr>
        <w:t xml:space="preserve"> de dos mil </w:t>
      </w:r>
      <w:r w:rsidR="00E66B0E">
        <w:rPr>
          <w:rFonts w:ascii="Arial" w:hAnsi="Arial" w:cs="Arial"/>
        </w:rPr>
        <w:t>veintiuno</w:t>
      </w:r>
      <w:r w:rsidR="00E66B0E" w:rsidRPr="00D65D31">
        <w:rPr>
          <w:rFonts w:ascii="Arial" w:hAnsi="Arial" w:cs="Arial"/>
        </w:rPr>
        <w:t>, la Autoridad Investigadora de este Instituto solicitó a la Comisión Federal de Competencia Económica la opinión a que se refiere el artículo 138, fracción I</w:t>
      </w:r>
      <w:r w:rsidR="003675DD">
        <w:rPr>
          <w:rFonts w:ascii="Arial" w:hAnsi="Arial" w:cs="Arial"/>
        </w:rPr>
        <w:t>,</w:t>
      </w:r>
      <w:r w:rsidR="00E66B0E" w:rsidRPr="00D65D31">
        <w:rPr>
          <w:rFonts w:ascii="Arial" w:hAnsi="Arial" w:cs="Arial"/>
        </w:rPr>
        <w:t xml:space="preserve"> de la </w:t>
      </w:r>
      <w:r w:rsidR="008E6A4C">
        <w:rPr>
          <w:rFonts w:ascii="Arial" w:hAnsi="Arial" w:cs="Arial"/>
        </w:rPr>
        <w:t xml:space="preserve">Ley Federal </w:t>
      </w:r>
      <w:r w:rsidR="008E6A4C">
        <w:rPr>
          <w:rFonts w:ascii="Arial" w:hAnsi="Arial" w:cs="Arial"/>
        </w:rPr>
        <w:lastRenderedPageBreak/>
        <w:t>de Competencia Económica (</w:t>
      </w:r>
      <w:r w:rsidR="00E66B0E" w:rsidRPr="00D65D31">
        <w:rPr>
          <w:rFonts w:ascii="Arial" w:hAnsi="Arial" w:cs="Arial"/>
        </w:rPr>
        <w:t>LFCE</w:t>
      </w:r>
      <w:r w:rsidR="008E6A4C">
        <w:rPr>
          <w:rFonts w:ascii="Arial" w:hAnsi="Arial" w:cs="Arial"/>
        </w:rPr>
        <w:t>)</w:t>
      </w:r>
      <w:r w:rsidR="00E66B0E" w:rsidRPr="00D65D31">
        <w:rPr>
          <w:rFonts w:ascii="Arial" w:hAnsi="Arial" w:cs="Arial"/>
        </w:rPr>
        <w:t xml:space="preserve">, respecto </w:t>
      </w:r>
      <w:r w:rsidR="00150475">
        <w:rPr>
          <w:rFonts w:ascii="Arial" w:hAnsi="Arial" w:cs="Arial"/>
        </w:rPr>
        <w:t xml:space="preserve">del anteproyecto </w:t>
      </w:r>
      <w:r w:rsidR="00150475" w:rsidRPr="00B07687">
        <w:rPr>
          <w:rFonts w:ascii="Arial" w:hAnsi="Arial" w:cs="Arial"/>
          <w:iCs/>
        </w:rPr>
        <w:t xml:space="preserve">de los </w:t>
      </w:r>
      <w:r w:rsidR="00150475" w:rsidRPr="00B07687">
        <w:rPr>
          <w:rFonts w:ascii="Arial" w:hAnsi="Arial" w:cs="Arial"/>
          <w:i/>
        </w:rPr>
        <w:t>“Lineamientos para la sustanciación de las investigaciones, procedimientos y trámites a cargo de la Autoridad Investigadora del Instituto Federal de Telecomunicaciones, a través de medios electrónicos”</w:t>
      </w:r>
      <w:r w:rsidR="00150475" w:rsidRPr="00B07687">
        <w:rPr>
          <w:rFonts w:ascii="Arial" w:hAnsi="Arial" w:cs="Arial"/>
          <w:iCs/>
        </w:rPr>
        <w:t xml:space="preserve"> (Lineamientos)</w:t>
      </w:r>
      <w:r w:rsidR="00E66B0E" w:rsidRPr="00D65D31">
        <w:rPr>
          <w:rFonts w:ascii="Arial" w:hAnsi="Arial" w:cs="Arial"/>
        </w:rPr>
        <w:t>.</w:t>
      </w:r>
    </w:p>
    <w:p w14:paraId="42186925" w14:textId="77777777" w:rsidR="00E66B0E" w:rsidRDefault="00E66B0E" w:rsidP="00E66B0E">
      <w:pPr>
        <w:spacing w:after="0"/>
        <w:jc w:val="both"/>
        <w:rPr>
          <w:rFonts w:ascii="Arial" w:hAnsi="Arial" w:cs="Arial"/>
        </w:rPr>
      </w:pPr>
    </w:p>
    <w:p w14:paraId="3D869119" w14:textId="66E4F1B2" w:rsidR="00E66B0E" w:rsidRDefault="008C4167" w:rsidP="00E66B0E">
      <w:pPr>
        <w:spacing w:after="0"/>
        <w:jc w:val="both"/>
        <w:rPr>
          <w:rFonts w:ascii="Arial" w:hAnsi="Arial" w:cs="Arial"/>
        </w:rPr>
      </w:pPr>
      <w:proofErr w:type="gramStart"/>
      <w:r>
        <w:rPr>
          <w:rFonts w:ascii="Arial" w:hAnsi="Arial" w:cs="Arial"/>
          <w:b/>
          <w:bCs/>
        </w:rPr>
        <w:t>Cuarto</w:t>
      </w:r>
      <w:r w:rsidR="00E66B0E" w:rsidRPr="009B5E1A">
        <w:rPr>
          <w:rFonts w:ascii="Arial" w:hAnsi="Arial" w:cs="Arial"/>
          <w:b/>
          <w:bCs/>
        </w:rPr>
        <w:t>.-</w:t>
      </w:r>
      <w:proofErr w:type="gramEnd"/>
      <w:r w:rsidR="00E66B0E">
        <w:rPr>
          <w:rFonts w:ascii="Arial" w:hAnsi="Arial" w:cs="Arial"/>
        </w:rPr>
        <w:t xml:space="preserve"> </w:t>
      </w:r>
      <w:r w:rsidR="00E66B0E" w:rsidRPr="009B5E1A">
        <w:rPr>
          <w:rFonts w:ascii="Arial" w:hAnsi="Arial" w:cs="Arial"/>
        </w:rPr>
        <w:t xml:space="preserve">Mediante oficio número </w:t>
      </w:r>
      <w:r w:rsidR="00E66B0E">
        <w:rPr>
          <w:rFonts w:ascii="Arial" w:hAnsi="Arial" w:cs="Arial"/>
        </w:rPr>
        <w:t>ST-CFCE-2021-059</w:t>
      </w:r>
      <w:r w:rsidR="00E66B0E" w:rsidRPr="009B5E1A">
        <w:rPr>
          <w:rFonts w:ascii="Arial" w:hAnsi="Arial" w:cs="Arial"/>
        </w:rPr>
        <w:t xml:space="preserve"> de fecha </w:t>
      </w:r>
      <w:r w:rsidR="00E66B0E">
        <w:rPr>
          <w:rFonts w:ascii="Arial" w:hAnsi="Arial" w:cs="Arial"/>
        </w:rPr>
        <w:t>veinticinco</w:t>
      </w:r>
      <w:r w:rsidR="00E66B0E" w:rsidRPr="009B5E1A">
        <w:rPr>
          <w:rFonts w:ascii="Arial" w:hAnsi="Arial" w:cs="Arial"/>
        </w:rPr>
        <w:t xml:space="preserve"> de </w:t>
      </w:r>
      <w:r w:rsidR="00E66B0E">
        <w:rPr>
          <w:rFonts w:ascii="Arial" w:hAnsi="Arial" w:cs="Arial"/>
        </w:rPr>
        <w:t>junio</w:t>
      </w:r>
      <w:r w:rsidR="00E66B0E" w:rsidRPr="009B5E1A">
        <w:rPr>
          <w:rFonts w:ascii="Arial" w:hAnsi="Arial" w:cs="Arial"/>
        </w:rPr>
        <w:t xml:space="preserve"> de dos mil </w:t>
      </w:r>
      <w:r w:rsidR="00E66B0E">
        <w:rPr>
          <w:rFonts w:ascii="Arial" w:hAnsi="Arial" w:cs="Arial"/>
        </w:rPr>
        <w:t>veintiuno</w:t>
      </w:r>
      <w:r w:rsidR="00E66B0E" w:rsidRPr="009B5E1A">
        <w:rPr>
          <w:rFonts w:ascii="Arial" w:hAnsi="Arial" w:cs="Arial"/>
        </w:rPr>
        <w:t>, la Comisión Federal de Competencia Económica respondió el oficio referido en el numeral anterior</w:t>
      </w:r>
      <w:r w:rsidR="00150475">
        <w:rPr>
          <w:rFonts w:ascii="Arial" w:hAnsi="Arial" w:cs="Arial"/>
        </w:rPr>
        <w:t xml:space="preserve"> y emitió un comentario respecto del </w:t>
      </w:r>
      <w:r w:rsidR="00150475">
        <w:rPr>
          <w:rFonts w:ascii="Arial" w:hAnsi="Arial" w:cs="Arial"/>
          <w:iCs/>
        </w:rPr>
        <w:t xml:space="preserve">anteproyecto de los </w:t>
      </w:r>
      <w:r w:rsidR="00150475" w:rsidRPr="00B07687">
        <w:rPr>
          <w:rFonts w:ascii="Arial" w:hAnsi="Arial" w:cs="Arial"/>
          <w:iCs/>
        </w:rPr>
        <w:t>Lineamientos</w:t>
      </w:r>
      <w:r w:rsidR="003675DD">
        <w:rPr>
          <w:rFonts w:ascii="Arial" w:hAnsi="Arial" w:cs="Arial"/>
        </w:rPr>
        <w:t>.</w:t>
      </w:r>
    </w:p>
    <w:p w14:paraId="41A81C55" w14:textId="6953B59A" w:rsidR="00F37A5E" w:rsidRDefault="00F37A5E" w:rsidP="00F37A5E">
      <w:pPr>
        <w:spacing w:after="0"/>
        <w:jc w:val="both"/>
        <w:rPr>
          <w:rFonts w:ascii="Arial" w:hAnsi="Arial" w:cs="Arial"/>
          <w:lang w:val="es-MX"/>
        </w:rPr>
      </w:pPr>
    </w:p>
    <w:p w14:paraId="57C64503" w14:textId="6B18C8E8" w:rsidR="001B163B" w:rsidRDefault="008C4167" w:rsidP="001B163B">
      <w:pPr>
        <w:spacing w:after="0"/>
        <w:jc w:val="both"/>
        <w:rPr>
          <w:rFonts w:ascii="Arial" w:hAnsi="Arial" w:cs="Arial"/>
        </w:rPr>
      </w:pPr>
      <w:r>
        <w:rPr>
          <w:rFonts w:ascii="Arial" w:hAnsi="Arial" w:cs="Arial"/>
          <w:b/>
        </w:rPr>
        <w:t>Quint</w:t>
      </w:r>
      <w:r w:rsidR="003675DD">
        <w:rPr>
          <w:rFonts w:ascii="Arial" w:hAnsi="Arial" w:cs="Arial"/>
          <w:b/>
        </w:rPr>
        <w:t>o</w:t>
      </w:r>
      <w:r w:rsidR="001B163B" w:rsidRPr="00B81C32">
        <w:rPr>
          <w:rFonts w:ascii="Arial" w:hAnsi="Arial" w:cs="Arial"/>
          <w:b/>
        </w:rPr>
        <w:t xml:space="preserve">.- </w:t>
      </w:r>
      <w:r w:rsidR="00B07687" w:rsidRPr="00B07687">
        <w:rPr>
          <w:rFonts w:ascii="Arial" w:hAnsi="Arial" w:cs="Arial"/>
        </w:rPr>
        <w:t>Una vez concluido el periodo de treinta días hábiles para la consulta pública, la Autoridad Investigadora se encargó de realizar la recepción y recopilación de los comentarios y aportaciones y, de conformidad con el artículo 138, fracción II</w:t>
      </w:r>
      <w:r w:rsidR="008E6A4C">
        <w:rPr>
          <w:rFonts w:ascii="Arial" w:hAnsi="Arial" w:cs="Arial"/>
        </w:rPr>
        <w:t>,</w:t>
      </w:r>
      <w:r w:rsidR="00B07687" w:rsidRPr="00B07687">
        <w:rPr>
          <w:rFonts w:ascii="Arial" w:hAnsi="Arial" w:cs="Arial"/>
        </w:rPr>
        <w:t xml:space="preserve"> de la LFCE, el </w:t>
      </w:r>
      <w:r w:rsidR="008B743D">
        <w:rPr>
          <w:rFonts w:ascii="Arial" w:hAnsi="Arial" w:cs="Arial"/>
        </w:rPr>
        <w:t xml:space="preserve">veinte </w:t>
      </w:r>
      <w:r w:rsidR="00B07687" w:rsidRPr="00B07687">
        <w:rPr>
          <w:rFonts w:ascii="Arial" w:hAnsi="Arial" w:cs="Arial"/>
        </w:rPr>
        <w:t xml:space="preserve">de </w:t>
      </w:r>
      <w:r w:rsidR="00B07687">
        <w:rPr>
          <w:rFonts w:ascii="Arial" w:hAnsi="Arial" w:cs="Arial"/>
        </w:rPr>
        <w:t>septiembre</w:t>
      </w:r>
      <w:r w:rsidR="00B07687" w:rsidRPr="00B07687">
        <w:rPr>
          <w:rFonts w:ascii="Arial" w:hAnsi="Arial" w:cs="Arial"/>
        </w:rPr>
        <w:t xml:space="preserve"> de dos mil </w:t>
      </w:r>
      <w:r w:rsidR="00B07687">
        <w:rPr>
          <w:rFonts w:ascii="Arial" w:hAnsi="Arial" w:cs="Arial"/>
        </w:rPr>
        <w:t>veintiuno</w:t>
      </w:r>
      <w:r w:rsidR="00B07687" w:rsidRPr="00B07687">
        <w:rPr>
          <w:rFonts w:ascii="Arial" w:hAnsi="Arial" w:cs="Arial"/>
        </w:rPr>
        <w:t xml:space="preserve"> emitió el informe con un resumen de los comentarios recibidos, así como de las consideraciones a los mismos, el cual se publicó en la fecha de emisión en el sitio de Internet del Instituto para su difusión general.</w:t>
      </w:r>
    </w:p>
    <w:p w14:paraId="724EEE24" w14:textId="5912C21B" w:rsidR="00E66B0E" w:rsidRDefault="00E66B0E" w:rsidP="001B163B">
      <w:pPr>
        <w:spacing w:after="0"/>
        <w:jc w:val="both"/>
        <w:rPr>
          <w:rFonts w:ascii="Arial" w:hAnsi="Arial" w:cs="Arial"/>
        </w:rPr>
      </w:pPr>
    </w:p>
    <w:p w14:paraId="1E9ABAA2" w14:textId="79079FC0" w:rsidR="005D1097" w:rsidRPr="00B81C32" w:rsidRDefault="008C4167" w:rsidP="005D1097">
      <w:pPr>
        <w:spacing w:after="0"/>
        <w:jc w:val="both"/>
        <w:rPr>
          <w:rFonts w:ascii="Arial" w:hAnsi="Arial" w:cs="Arial"/>
          <w:i/>
        </w:rPr>
      </w:pPr>
      <w:r>
        <w:rPr>
          <w:rFonts w:ascii="Arial" w:hAnsi="Arial" w:cs="Arial"/>
          <w:b/>
        </w:rPr>
        <w:t>Sexto</w:t>
      </w:r>
      <w:r w:rsidR="001B163B" w:rsidRPr="00B81C32">
        <w:rPr>
          <w:rFonts w:ascii="Arial" w:hAnsi="Arial" w:cs="Arial"/>
          <w:b/>
        </w:rPr>
        <w:t xml:space="preserve">.- </w:t>
      </w:r>
      <w:r w:rsidR="00B07687" w:rsidRPr="00B07687">
        <w:rPr>
          <w:rFonts w:ascii="Arial" w:hAnsi="Arial" w:cs="Arial"/>
          <w:iCs/>
        </w:rPr>
        <w:t>Mediante oficio número IFT/110/AI/</w:t>
      </w:r>
      <w:r w:rsidR="00EE6E0D">
        <w:rPr>
          <w:rFonts w:ascii="Arial" w:hAnsi="Arial" w:cs="Arial"/>
          <w:iCs/>
        </w:rPr>
        <w:t>DG-PMCI/047</w:t>
      </w:r>
      <w:r w:rsidR="00B07687" w:rsidRPr="00B07687">
        <w:rPr>
          <w:rFonts w:ascii="Arial" w:hAnsi="Arial" w:cs="Arial"/>
          <w:iCs/>
        </w:rPr>
        <w:t>/20</w:t>
      </w:r>
      <w:r w:rsidR="00B07687">
        <w:rPr>
          <w:rFonts w:ascii="Arial" w:hAnsi="Arial" w:cs="Arial"/>
          <w:iCs/>
        </w:rPr>
        <w:t>21</w:t>
      </w:r>
      <w:r w:rsidR="00B07687" w:rsidRPr="00B07687">
        <w:rPr>
          <w:rFonts w:ascii="Arial" w:hAnsi="Arial" w:cs="Arial"/>
          <w:iCs/>
        </w:rPr>
        <w:t xml:space="preserve"> de</w:t>
      </w:r>
      <w:r w:rsidR="00EE6E0D">
        <w:rPr>
          <w:rFonts w:ascii="Arial" w:hAnsi="Arial" w:cs="Arial"/>
          <w:iCs/>
        </w:rPr>
        <w:t xml:space="preserve"> fecha</w:t>
      </w:r>
      <w:r w:rsidR="00B07687" w:rsidRPr="00B07687">
        <w:rPr>
          <w:rFonts w:ascii="Arial" w:hAnsi="Arial" w:cs="Arial"/>
          <w:iCs/>
        </w:rPr>
        <w:t xml:space="preserve"> </w:t>
      </w:r>
      <w:r w:rsidR="00EE6E0D">
        <w:rPr>
          <w:rFonts w:ascii="Arial" w:hAnsi="Arial" w:cs="Arial"/>
        </w:rPr>
        <w:t>veintiséis</w:t>
      </w:r>
      <w:r w:rsidR="00EE6E0D" w:rsidRPr="00B07687">
        <w:rPr>
          <w:rFonts w:ascii="Arial" w:hAnsi="Arial" w:cs="Arial"/>
          <w:iCs/>
        </w:rPr>
        <w:t xml:space="preserve"> </w:t>
      </w:r>
      <w:r w:rsidR="00B07687" w:rsidRPr="00B07687">
        <w:rPr>
          <w:rFonts w:ascii="Arial" w:hAnsi="Arial" w:cs="Arial"/>
          <w:iCs/>
        </w:rPr>
        <w:t xml:space="preserve">de </w:t>
      </w:r>
      <w:r w:rsidR="00EE6E0D">
        <w:rPr>
          <w:rFonts w:ascii="Arial" w:hAnsi="Arial" w:cs="Arial"/>
        </w:rPr>
        <w:t xml:space="preserve">agosto </w:t>
      </w:r>
      <w:r w:rsidR="00B07687" w:rsidRPr="00B07687">
        <w:rPr>
          <w:rFonts w:ascii="Arial" w:hAnsi="Arial" w:cs="Arial"/>
          <w:iCs/>
        </w:rPr>
        <w:t xml:space="preserve">de dos mil </w:t>
      </w:r>
      <w:r w:rsidR="00B07687">
        <w:rPr>
          <w:rFonts w:ascii="Arial" w:hAnsi="Arial" w:cs="Arial"/>
          <w:iCs/>
        </w:rPr>
        <w:t>veintiuno</w:t>
      </w:r>
      <w:r w:rsidR="00B07687" w:rsidRPr="00B07687">
        <w:rPr>
          <w:rFonts w:ascii="Arial" w:hAnsi="Arial" w:cs="Arial"/>
          <w:iCs/>
        </w:rPr>
        <w:t>, la Autoridad Investigadora</w:t>
      </w:r>
      <w:r w:rsidR="00EE6E0D">
        <w:rPr>
          <w:rFonts w:ascii="Arial" w:hAnsi="Arial" w:cs="Arial"/>
          <w:iCs/>
        </w:rPr>
        <w:t>, por conducto de la Dirección General de Prácticas Monopólicas Relativas y Concentraciones Ilícitas,</w:t>
      </w:r>
      <w:r w:rsidR="00B07687" w:rsidRPr="00B07687">
        <w:rPr>
          <w:rFonts w:ascii="Arial" w:hAnsi="Arial" w:cs="Arial"/>
          <w:iCs/>
        </w:rPr>
        <w:t xml:space="preserve"> remitió a la Coordinación General de Mejora Regulatoria de este Instituto, el </w:t>
      </w:r>
      <w:r w:rsidR="00EE6E0D">
        <w:rPr>
          <w:rFonts w:ascii="Arial" w:hAnsi="Arial" w:cs="Arial"/>
          <w:iCs/>
        </w:rPr>
        <w:t>p</w:t>
      </w:r>
      <w:r w:rsidR="00EE6E0D" w:rsidRPr="00B07687">
        <w:rPr>
          <w:rFonts w:ascii="Arial" w:hAnsi="Arial" w:cs="Arial"/>
          <w:iCs/>
        </w:rPr>
        <w:t xml:space="preserve">royecto </w:t>
      </w:r>
      <w:r w:rsidR="00B07687" w:rsidRPr="00B07687">
        <w:rPr>
          <w:rFonts w:ascii="Arial" w:hAnsi="Arial" w:cs="Arial"/>
          <w:iCs/>
        </w:rPr>
        <w:t>de los Lineamientos</w:t>
      </w:r>
      <w:r w:rsidR="00EE6E0D">
        <w:rPr>
          <w:rFonts w:ascii="Arial" w:hAnsi="Arial" w:cs="Arial"/>
          <w:iCs/>
        </w:rPr>
        <w:t xml:space="preserve"> </w:t>
      </w:r>
      <w:r w:rsidR="00B07687" w:rsidRPr="00B07687">
        <w:rPr>
          <w:rFonts w:ascii="Arial" w:hAnsi="Arial" w:cs="Arial"/>
          <w:iCs/>
        </w:rPr>
        <w:t xml:space="preserve">y </w:t>
      </w:r>
      <w:r w:rsidR="00EE6E0D">
        <w:rPr>
          <w:rFonts w:ascii="Arial" w:hAnsi="Arial" w:cs="Arial"/>
          <w:iCs/>
        </w:rPr>
        <w:t>su</w:t>
      </w:r>
      <w:r w:rsidR="00EE6E0D" w:rsidRPr="00B07687">
        <w:rPr>
          <w:rFonts w:ascii="Arial" w:hAnsi="Arial" w:cs="Arial"/>
          <w:iCs/>
        </w:rPr>
        <w:t xml:space="preserve"> </w:t>
      </w:r>
      <w:r w:rsidR="00B07687" w:rsidRPr="00B07687">
        <w:rPr>
          <w:rFonts w:ascii="Arial" w:hAnsi="Arial" w:cs="Arial"/>
          <w:iCs/>
        </w:rPr>
        <w:t xml:space="preserve">Análisis de Nulo Impacto Regulatorio, a efecto de solicitar su opinión no vinculante en términos de lo previsto en </w:t>
      </w:r>
      <w:r w:rsidR="00A842EE">
        <w:rPr>
          <w:rFonts w:ascii="Arial" w:hAnsi="Arial" w:cs="Arial"/>
          <w:iCs/>
        </w:rPr>
        <w:t xml:space="preserve">el Lineamiento Vigésimo </w:t>
      </w:r>
      <w:r w:rsidR="00EE6E0D">
        <w:rPr>
          <w:rFonts w:ascii="Arial" w:hAnsi="Arial" w:cs="Arial"/>
          <w:iCs/>
        </w:rPr>
        <w:t>T</w:t>
      </w:r>
      <w:r w:rsidR="00A842EE">
        <w:rPr>
          <w:rFonts w:ascii="Arial" w:hAnsi="Arial" w:cs="Arial"/>
          <w:iCs/>
        </w:rPr>
        <w:t xml:space="preserve">ercero de </w:t>
      </w:r>
      <w:r w:rsidR="00B07687" w:rsidRPr="00B07687">
        <w:rPr>
          <w:rFonts w:ascii="Arial" w:hAnsi="Arial" w:cs="Arial"/>
          <w:iCs/>
        </w:rPr>
        <w:t>los Lineamientos de Consulta Pública y Análisis de Impacto Regulatorio del Instituto</w:t>
      </w:r>
      <w:r w:rsidR="00B07687" w:rsidRPr="00B07687">
        <w:rPr>
          <w:rFonts w:ascii="Arial" w:hAnsi="Arial" w:cs="Arial"/>
          <w:i/>
        </w:rPr>
        <w:t>.</w:t>
      </w:r>
    </w:p>
    <w:p w14:paraId="581B440F" w14:textId="77777777" w:rsidR="005D1097" w:rsidRPr="00B81C32" w:rsidRDefault="005D1097" w:rsidP="005D1097">
      <w:pPr>
        <w:spacing w:after="0"/>
        <w:jc w:val="both"/>
        <w:rPr>
          <w:rFonts w:ascii="Arial" w:hAnsi="Arial" w:cs="Arial"/>
          <w:i/>
        </w:rPr>
      </w:pPr>
    </w:p>
    <w:p w14:paraId="1EBD3074" w14:textId="57FA6F48" w:rsidR="005D1097" w:rsidRPr="00B07687" w:rsidRDefault="008C4167" w:rsidP="005D1097">
      <w:pPr>
        <w:spacing w:after="0"/>
        <w:jc w:val="both"/>
        <w:rPr>
          <w:rFonts w:ascii="Arial" w:hAnsi="Arial" w:cs="Arial"/>
          <w:iCs/>
        </w:rPr>
      </w:pPr>
      <w:proofErr w:type="gramStart"/>
      <w:r>
        <w:rPr>
          <w:rFonts w:ascii="Arial" w:hAnsi="Arial" w:cs="Arial"/>
          <w:b/>
        </w:rPr>
        <w:t>Séptimo</w:t>
      </w:r>
      <w:r w:rsidR="005D1097" w:rsidRPr="00B81C32">
        <w:rPr>
          <w:rFonts w:ascii="Arial" w:hAnsi="Arial" w:cs="Arial"/>
          <w:b/>
        </w:rPr>
        <w:t>.-</w:t>
      </w:r>
      <w:proofErr w:type="gramEnd"/>
      <w:r w:rsidR="005D1097" w:rsidRPr="00B81C32">
        <w:rPr>
          <w:rFonts w:ascii="Arial" w:hAnsi="Arial" w:cs="Arial"/>
          <w:i/>
        </w:rPr>
        <w:t xml:space="preserve"> </w:t>
      </w:r>
      <w:r w:rsidR="00B07687" w:rsidRPr="00B07687">
        <w:rPr>
          <w:rFonts w:ascii="Arial" w:hAnsi="Arial" w:cs="Arial"/>
          <w:iCs/>
        </w:rPr>
        <w:t xml:space="preserve">Mediante oficio número </w:t>
      </w:r>
      <w:r w:rsidR="00313ADA">
        <w:rPr>
          <w:rFonts w:ascii="Arial" w:hAnsi="Arial" w:cs="Arial"/>
        </w:rPr>
        <w:t>IFT/</w:t>
      </w:r>
      <w:r w:rsidR="00CA277A">
        <w:rPr>
          <w:rFonts w:ascii="Arial" w:hAnsi="Arial" w:cs="Arial"/>
        </w:rPr>
        <w:t xml:space="preserve">211/CGMR/133/2021 </w:t>
      </w:r>
      <w:r w:rsidR="00B07687" w:rsidRPr="00B07687">
        <w:rPr>
          <w:rFonts w:ascii="Arial" w:hAnsi="Arial" w:cs="Arial"/>
          <w:iCs/>
        </w:rPr>
        <w:t xml:space="preserve">de fecha </w:t>
      </w:r>
      <w:r w:rsidR="00CA277A">
        <w:rPr>
          <w:rFonts w:ascii="Arial" w:hAnsi="Arial" w:cs="Arial"/>
          <w:iCs/>
        </w:rPr>
        <w:t>siete</w:t>
      </w:r>
      <w:r w:rsidR="00B07687" w:rsidRPr="00B07687">
        <w:rPr>
          <w:rFonts w:ascii="Arial" w:hAnsi="Arial" w:cs="Arial"/>
          <w:iCs/>
        </w:rPr>
        <w:t xml:space="preserve"> de </w:t>
      </w:r>
      <w:r w:rsidR="005C54BF">
        <w:rPr>
          <w:rFonts w:ascii="Arial" w:hAnsi="Arial" w:cs="Arial"/>
        </w:rPr>
        <w:t>septiembre</w:t>
      </w:r>
      <w:r w:rsidR="00B07687" w:rsidRPr="00B07687">
        <w:rPr>
          <w:rFonts w:ascii="Arial" w:hAnsi="Arial" w:cs="Arial"/>
          <w:iCs/>
        </w:rPr>
        <w:t xml:space="preserve"> de dos mil </w:t>
      </w:r>
      <w:r w:rsidR="00D65D31">
        <w:rPr>
          <w:rFonts w:ascii="Arial" w:hAnsi="Arial" w:cs="Arial"/>
          <w:iCs/>
        </w:rPr>
        <w:t>veintiuno</w:t>
      </w:r>
      <w:r w:rsidR="00B07687" w:rsidRPr="00B07687">
        <w:rPr>
          <w:rFonts w:ascii="Arial" w:hAnsi="Arial" w:cs="Arial"/>
          <w:iCs/>
        </w:rPr>
        <w:t xml:space="preserve"> la Coordinación General de Mejora Regulatoria de este Instituto </w:t>
      </w:r>
      <w:r w:rsidR="00F93E27">
        <w:rPr>
          <w:rFonts w:ascii="Arial" w:hAnsi="Arial" w:cs="Arial"/>
          <w:iCs/>
        </w:rPr>
        <w:t>emitió</w:t>
      </w:r>
      <w:r w:rsidR="00F93E27" w:rsidRPr="00B07687">
        <w:rPr>
          <w:rFonts w:ascii="Arial" w:hAnsi="Arial" w:cs="Arial"/>
          <w:iCs/>
        </w:rPr>
        <w:t xml:space="preserve"> </w:t>
      </w:r>
      <w:r w:rsidR="00B07687" w:rsidRPr="00B07687">
        <w:rPr>
          <w:rFonts w:ascii="Arial" w:hAnsi="Arial" w:cs="Arial"/>
          <w:iCs/>
        </w:rPr>
        <w:t>la opinión no vinculante sobre el Análisis de Nulo Impacto Regulatorio.</w:t>
      </w:r>
    </w:p>
    <w:p w14:paraId="10C84B63" w14:textId="0A243640" w:rsidR="003A534E" w:rsidRDefault="003A534E" w:rsidP="001B163B">
      <w:pPr>
        <w:spacing w:after="0"/>
        <w:jc w:val="center"/>
        <w:rPr>
          <w:rFonts w:ascii="Arial" w:eastAsia="Times New Roman" w:hAnsi="Arial" w:cs="Arial"/>
          <w:b/>
          <w:lang w:eastAsia="es-MX"/>
        </w:rPr>
      </w:pPr>
    </w:p>
    <w:p w14:paraId="2A41DFF6" w14:textId="77777777" w:rsidR="005C54BF" w:rsidRPr="00B81C32" w:rsidRDefault="005C54BF" w:rsidP="001B163B">
      <w:pPr>
        <w:spacing w:after="0"/>
        <w:jc w:val="center"/>
        <w:rPr>
          <w:rFonts w:ascii="Arial" w:eastAsia="Times New Roman" w:hAnsi="Arial" w:cs="Arial"/>
          <w:b/>
          <w:lang w:eastAsia="es-MX"/>
        </w:rPr>
      </w:pPr>
    </w:p>
    <w:p w14:paraId="5B8EDA03" w14:textId="4957CC48" w:rsidR="001B163B" w:rsidRPr="00B81C32" w:rsidRDefault="001B163B" w:rsidP="001B163B">
      <w:pPr>
        <w:spacing w:after="0"/>
        <w:jc w:val="center"/>
        <w:rPr>
          <w:rFonts w:ascii="Arial" w:eastAsia="Times New Roman" w:hAnsi="Arial" w:cs="Arial"/>
          <w:b/>
          <w:sz w:val="26"/>
          <w:szCs w:val="26"/>
          <w:lang w:eastAsia="es-MX"/>
        </w:rPr>
      </w:pPr>
      <w:r w:rsidRPr="00B81C32">
        <w:rPr>
          <w:rFonts w:ascii="Arial" w:eastAsia="Times New Roman" w:hAnsi="Arial" w:cs="Arial"/>
          <w:b/>
          <w:sz w:val="26"/>
          <w:szCs w:val="26"/>
          <w:lang w:eastAsia="es-MX"/>
        </w:rPr>
        <w:t>Considerando</w:t>
      </w:r>
    </w:p>
    <w:p w14:paraId="4844D473" w14:textId="77777777" w:rsidR="003A534E" w:rsidRPr="00B81C32" w:rsidRDefault="003A534E" w:rsidP="001B163B">
      <w:pPr>
        <w:spacing w:after="0"/>
        <w:jc w:val="center"/>
        <w:rPr>
          <w:rFonts w:ascii="Arial" w:eastAsia="Times New Roman" w:hAnsi="Arial" w:cs="Arial"/>
          <w:b/>
          <w:lang w:eastAsia="es-MX"/>
        </w:rPr>
      </w:pPr>
    </w:p>
    <w:p w14:paraId="124E9BB4" w14:textId="77777777" w:rsidR="001B163B" w:rsidRPr="00B81C32" w:rsidRDefault="001B163B" w:rsidP="001B163B">
      <w:pPr>
        <w:spacing w:after="0"/>
        <w:jc w:val="center"/>
        <w:rPr>
          <w:rFonts w:ascii="Arial" w:eastAsia="Times New Roman" w:hAnsi="Arial" w:cs="Arial"/>
          <w:lang w:eastAsia="es-MX"/>
        </w:rPr>
      </w:pPr>
    </w:p>
    <w:p w14:paraId="034C1101" w14:textId="63471140" w:rsidR="005D1097" w:rsidRPr="00B81C32" w:rsidRDefault="001B163B" w:rsidP="00E10A34">
      <w:pPr>
        <w:spacing w:after="120"/>
        <w:jc w:val="both"/>
        <w:rPr>
          <w:rFonts w:ascii="Arial" w:eastAsiaTheme="minorHAnsi" w:hAnsi="Arial" w:cs="Arial"/>
          <w:bCs/>
          <w:lang w:val="es-MX"/>
        </w:rPr>
      </w:pPr>
      <w:proofErr w:type="gramStart"/>
      <w:r w:rsidRPr="00B81C32">
        <w:rPr>
          <w:rFonts w:ascii="Arial" w:hAnsi="Arial" w:cs="Arial"/>
          <w:b/>
        </w:rPr>
        <w:t>Primero.-</w:t>
      </w:r>
      <w:proofErr w:type="gramEnd"/>
      <w:r w:rsidRPr="00B81C32">
        <w:rPr>
          <w:rFonts w:ascii="Arial" w:hAnsi="Arial" w:cs="Arial"/>
          <w:b/>
        </w:rPr>
        <w:t xml:space="preserve"> </w:t>
      </w:r>
      <w:r w:rsidR="005D1097" w:rsidRPr="00B81C32">
        <w:rPr>
          <w:rFonts w:ascii="Arial" w:hAnsi="Arial" w:cs="Arial"/>
          <w:b/>
        </w:rPr>
        <w:t>Competencia del Instituto</w:t>
      </w:r>
      <w:r w:rsidR="005D1097" w:rsidRPr="00B81C32">
        <w:rPr>
          <w:rFonts w:ascii="Arial" w:hAnsi="Arial" w:cs="Arial"/>
        </w:rPr>
        <w:t xml:space="preserve">. De conformidad con los artículos 28, párrafos décimo quinto y décimo sexto, de la Constitución Política de los Estados Unidos Mexicanos; </w:t>
      </w:r>
      <w:r w:rsidR="005D1097" w:rsidRPr="00B81C32">
        <w:rPr>
          <w:rFonts w:ascii="Arial" w:hAnsi="Arial" w:cs="Arial"/>
          <w:bCs/>
        </w:rPr>
        <w:t xml:space="preserve">7, párrafos primero y tercero, </w:t>
      </w:r>
      <w:r w:rsidR="005D1097" w:rsidRPr="00B81C32">
        <w:rPr>
          <w:rFonts w:ascii="Arial" w:hAnsi="Arial" w:cs="Arial"/>
        </w:rPr>
        <w:t>de la Ley Federal de Telecomunicaciones y Radiodifusión, y 5, párrafo primero, de la LFCE, el Instituto es un órgano autónomo con personalidad jurídica y patrimonio propio, que tiene por objeto el desarrollo eficiente de la radiodifusión y las telecomunicaciones; y es la autoridad en materia de competencia económica en dichos sectores, por lo que en ellos ejerce de forma exclusiva las facultades que el artículo 28 constitucional y las leyes establecen para la Comisión Federal de Competencia Económica.</w:t>
      </w:r>
    </w:p>
    <w:p w14:paraId="18350FD5" w14:textId="77777777" w:rsidR="005D1097" w:rsidRPr="00B81C32" w:rsidRDefault="005D1097" w:rsidP="00E10A34">
      <w:pPr>
        <w:spacing w:after="120"/>
        <w:jc w:val="both"/>
        <w:rPr>
          <w:rFonts w:ascii="Arial" w:hAnsi="Arial" w:cs="Arial"/>
        </w:rPr>
      </w:pPr>
      <w:r w:rsidRPr="00B81C32">
        <w:rPr>
          <w:rFonts w:ascii="Arial" w:hAnsi="Arial" w:cs="Arial"/>
        </w:rPr>
        <w:lastRenderedPageBreak/>
        <w:t>En términos de lo dispuesto por los artículos 12, fracción XXII, párrafo tercero, incisos b) y g), de la LFCE, el Instituto tiene la atribución de elaborar y expedir, previa consulta pública, directrices, guías, lineamientos y criterios técnicos en materia de investigaciones.</w:t>
      </w:r>
    </w:p>
    <w:p w14:paraId="46AD2843" w14:textId="60C7E253" w:rsidR="005D1097" w:rsidRPr="00B81C32" w:rsidRDefault="005D1097" w:rsidP="00E10A34">
      <w:pPr>
        <w:spacing w:after="120"/>
        <w:jc w:val="both"/>
        <w:rPr>
          <w:rFonts w:ascii="Arial" w:hAnsi="Arial" w:cs="Arial"/>
        </w:rPr>
      </w:pPr>
      <w:r w:rsidRPr="00B81C32">
        <w:rPr>
          <w:rFonts w:ascii="Arial" w:hAnsi="Arial" w:cs="Arial"/>
        </w:rPr>
        <w:t xml:space="preserve">Con fundamento en los artículos </w:t>
      </w:r>
      <w:r w:rsidR="004727D3">
        <w:rPr>
          <w:rFonts w:ascii="Arial" w:hAnsi="Arial" w:cs="Arial"/>
        </w:rPr>
        <w:t xml:space="preserve">118 y </w:t>
      </w:r>
      <w:r w:rsidRPr="00B81C32">
        <w:rPr>
          <w:rFonts w:ascii="Arial" w:hAnsi="Arial" w:cs="Arial"/>
        </w:rPr>
        <w:t>138 de la LFCE, así como</w:t>
      </w:r>
      <w:r w:rsidR="00F50D9F">
        <w:rPr>
          <w:rFonts w:ascii="Arial" w:hAnsi="Arial" w:cs="Arial"/>
        </w:rPr>
        <w:t xml:space="preserve"> 59,</w:t>
      </w:r>
      <w:r w:rsidRPr="00B81C32">
        <w:rPr>
          <w:rFonts w:ascii="Arial" w:hAnsi="Arial" w:cs="Arial"/>
        </w:rPr>
        <w:t xml:space="preserve"> 158</w:t>
      </w:r>
      <w:r w:rsidR="004F41B3">
        <w:rPr>
          <w:rFonts w:ascii="Arial" w:hAnsi="Arial" w:cs="Arial"/>
        </w:rPr>
        <w:t xml:space="preserve"> y</w:t>
      </w:r>
      <w:r w:rsidRPr="00B81C32">
        <w:rPr>
          <w:rFonts w:ascii="Arial" w:hAnsi="Arial" w:cs="Arial"/>
        </w:rPr>
        <w:t xml:space="preserve"> 187 de las Disposiciones Regulatorias de la Ley Federal de Competencia Económica para los sectores de telecomunicaciones y radiodifusión (Disposiciones Regulatorias), el Pleno del Instituto cuenta con atribuciones para emitir el presente Acuerdo a efecto de </w:t>
      </w:r>
      <w:r w:rsidR="004F41B3">
        <w:rPr>
          <w:rFonts w:ascii="Arial" w:hAnsi="Arial" w:cs="Arial"/>
        </w:rPr>
        <w:t>expedir los</w:t>
      </w:r>
      <w:r w:rsidRPr="00B81C32">
        <w:rPr>
          <w:rFonts w:ascii="Arial" w:hAnsi="Arial" w:cs="Arial"/>
        </w:rPr>
        <w:t xml:space="preserve"> “</w:t>
      </w:r>
      <w:r w:rsidRPr="00B81C32">
        <w:rPr>
          <w:rFonts w:ascii="Arial" w:hAnsi="Arial" w:cs="Arial"/>
          <w:i/>
        </w:rPr>
        <w:t>L</w:t>
      </w:r>
      <w:r w:rsidR="006171B0" w:rsidRPr="00B81C32">
        <w:rPr>
          <w:rFonts w:ascii="Arial" w:hAnsi="Arial" w:cs="Arial"/>
          <w:i/>
        </w:rPr>
        <w:t>ineamientos para la sustanciación de las investigaciones, procedimientos y trámites a cargo de la Autoridad</w:t>
      </w:r>
      <w:r w:rsidRPr="00B81C32">
        <w:rPr>
          <w:rFonts w:ascii="Arial" w:hAnsi="Arial" w:cs="Arial"/>
          <w:i/>
        </w:rPr>
        <w:t xml:space="preserve"> I</w:t>
      </w:r>
      <w:r w:rsidR="006171B0" w:rsidRPr="00B81C32">
        <w:rPr>
          <w:rFonts w:ascii="Arial" w:hAnsi="Arial" w:cs="Arial"/>
          <w:i/>
        </w:rPr>
        <w:t>nvestigadora del</w:t>
      </w:r>
      <w:r w:rsidRPr="00B81C32">
        <w:rPr>
          <w:rFonts w:ascii="Arial" w:hAnsi="Arial" w:cs="Arial"/>
          <w:i/>
        </w:rPr>
        <w:t xml:space="preserve"> I</w:t>
      </w:r>
      <w:r w:rsidR="006171B0" w:rsidRPr="00B81C32">
        <w:rPr>
          <w:rFonts w:ascii="Arial" w:hAnsi="Arial" w:cs="Arial"/>
          <w:i/>
        </w:rPr>
        <w:t>nstituto</w:t>
      </w:r>
      <w:r w:rsidRPr="00B81C32">
        <w:rPr>
          <w:rFonts w:ascii="Arial" w:hAnsi="Arial" w:cs="Arial"/>
          <w:i/>
        </w:rPr>
        <w:t xml:space="preserve"> F</w:t>
      </w:r>
      <w:r w:rsidR="006171B0" w:rsidRPr="00B81C32">
        <w:rPr>
          <w:rFonts w:ascii="Arial" w:hAnsi="Arial" w:cs="Arial"/>
          <w:i/>
        </w:rPr>
        <w:t xml:space="preserve">ederal de </w:t>
      </w:r>
      <w:r w:rsidRPr="00B81C32">
        <w:rPr>
          <w:rFonts w:ascii="Arial" w:hAnsi="Arial" w:cs="Arial"/>
          <w:i/>
        </w:rPr>
        <w:t>T</w:t>
      </w:r>
      <w:r w:rsidR="006171B0" w:rsidRPr="00B81C32">
        <w:rPr>
          <w:rFonts w:ascii="Arial" w:hAnsi="Arial" w:cs="Arial"/>
          <w:i/>
        </w:rPr>
        <w:t>elecomunicaciones, a través de medios electrónicos</w:t>
      </w:r>
      <w:r w:rsidRPr="00B81C32">
        <w:rPr>
          <w:rFonts w:ascii="Arial" w:hAnsi="Arial" w:cs="Arial"/>
          <w:i/>
        </w:rPr>
        <w:t xml:space="preserve">” </w:t>
      </w:r>
      <w:r w:rsidRPr="00B81C32">
        <w:rPr>
          <w:rFonts w:ascii="Arial" w:hAnsi="Arial" w:cs="Arial"/>
        </w:rPr>
        <w:t>(</w:t>
      </w:r>
      <w:r w:rsidR="008B4F19">
        <w:rPr>
          <w:rFonts w:ascii="Arial" w:hAnsi="Arial" w:cs="Arial"/>
        </w:rPr>
        <w:t>p</w:t>
      </w:r>
      <w:r w:rsidR="008B4F19" w:rsidRPr="00B81C32">
        <w:rPr>
          <w:rFonts w:ascii="Arial" w:hAnsi="Arial" w:cs="Arial"/>
        </w:rPr>
        <w:t xml:space="preserve">royecto </w:t>
      </w:r>
      <w:r w:rsidRPr="00B81C32">
        <w:rPr>
          <w:rFonts w:ascii="Arial" w:hAnsi="Arial" w:cs="Arial"/>
        </w:rPr>
        <w:t>de Lineamientos)</w:t>
      </w:r>
      <w:r w:rsidRPr="00B81C32">
        <w:rPr>
          <w:rFonts w:ascii="Arial" w:hAnsi="Arial" w:cs="Arial"/>
          <w:bCs/>
          <w:i/>
        </w:rPr>
        <w:t xml:space="preserve">, </w:t>
      </w:r>
      <w:r w:rsidRPr="00B81C32">
        <w:rPr>
          <w:rFonts w:ascii="Arial" w:hAnsi="Arial" w:cs="Arial"/>
          <w:bCs/>
        </w:rPr>
        <w:t xml:space="preserve">propuesto </w:t>
      </w:r>
      <w:r w:rsidR="008B3E79">
        <w:rPr>
          <w:rFonts w:ascii="Arial" w:hAnsi="Arial" w:cs="Arial"/>
          <w:bCs/>
        </w:rPr>
        <w:t xml:space="preserve">en coadyuvancia </w:t>
      </w:r>
      <w:r w:rsidRPr="00B81C32">
        <w:rPr>
          <w:rFonts w:ascii="Arial" w:hAnsi="Arial" w:cs="Arial"/>
          <w:bCs/>
        </w:rPr>
        <w:t>por la Autoridad Investigadora</w:t>
      </w:r>
      <w:r w:rsidR="008B3E79">
        <w:rPr>
          <w:rFonts w:ascii="Arial" w:hAnsi="Arial" w:cs="Arial"/>
          <w:bCs/>
        </w:rPr>
        <w:t>,</w:t>
      </w:r>
      <w:r w:rsidRPr="00B81C32">
        <w:rPr>
          <w:rFonts w:ascii="Arial" w:hAnsi="Arial" w:cs="Arial"/>
          <w:bCs/>
        </w:rPr>
        <w:t xml:space="preserve"> con fundamento en lo dispuesto por el artículo 62, fracción IV, del Estatuto Orgánico</w:t>
      </w:r>
      <w:r w:rsidR="00B530B0">
        <w:rPr>
          <w:rFonts w:ascii="Arial" w:hAnsi="Arial" w:cs="Arial"/>
          <w:bCs/>
        </w:rPr>
        <w:t xml:space="preserve"> del Instituto Federal de Telecomunicaciones</w:t>
      </w:r>
      <w:r w:rsidRPr="00B81C32">
        <w:rPr>
          <w:rFonts w:ascii="Arial" w:hAnsi="Arial" w:cs="Arial"/>
        </w:rPr>
        <w:t xml:space="preserve">. </w:t>
      </w:r>
    </w:p>
    <w:p w14:paraId="6C5CC1C1" w14:textId="77777777" w:rsidR="001B163B" w:rsidRPr="00B81C32" w:rsidRDefault="001B163B" w:rsidP="00E10A34">
      <w:pPr>
        <w:spacing w:after="0"/>
        <w:jc w:val="both"/>
        <w:rPr>
          <w:rFonts w:ascii="Arial" w:hAnsi="Arial" w:cs="Arial"/>
          <w:b/>
        </w:rPr>
      </w:pPr>
    </w:p>
    <w:p w14:paraId="1BFBBA88" w14:textId="08572827" w:rsidR="005D1097" w:rsidRPr="00B81C32" w:rsidRDefault="001B163B" w:rsidP="00E10A34">
      <w:pPr>
        <w:spacing w:after="120"/>
        <w:jc w:val="both"/>
        <w:rPr>
          <w:rFonts w:ascii="Arial" w:eastAsiaTheme="minorHAnsi" w:hAnsi="Arial" w:cs="Arial"/>
          <w:bCs/>
          <w:lang w:val="es-MX"/>
        </w:rPr>
      </w:pPr>
      <w:proofErr w:type="gramStart"/>
      <w:r w:rsidRPr="00B81C32">
        <w:rPr>
          <w:rFonts w:ascii="Arial" w:hAnsi="Arial" w:cs="Arial"/>
          <w:b/>
        </w:rPr>
        <w:t>Segundo.-</w:t>
      </w:r>
      <w:proofErr w:type="gramEnd"/>
      <w:r w:rsidRPr="00B81C32">
        <w:rPr>
          <w:rFonts w:ascii="Arial" w:hAnsi="Arial" w:cs="Arial"/>
          <w:b/>
        </w:rPr>
        <w:t xml:space="preserve"> </w:t>
      </w:r>
      <w:r w:rsidR="005D1097" w:rsidRPr="00B81C32">
        <w:rPr>
          <w:rFonts w:ascii="Arial" w:hAnsi="Arial" w:cs="Arial"/>
          <w:b/>
        </w:rPr>
        <w:t xml:space="preserve">Procedencia de emitir </w:t>
      </w:r>
      <w:r w:rsidR="008A3E08">
        <w:rPr>
          <w:rFonts w:ascii="Arial" w:hAnsi="Arial" w:cs="Arial"/>
          <w:b/>
        </w:rPr>
        <w:t>los</w:t>
      </w:r>
      <w:r w:rsidR="005D1097" w:rsidRPr="00B81C32">
        <w:rPr>
          <w:rFonts w:ascii="Arial" w:hAnsi="Arial" w:cs="Arial"/>
          <w:b/>
        </w:rPr>
        <w:t xml:space="preserve"> Lineamientos</w:t>
      </w:r>
      <w:r w:rsidR="005D1097" w:rsidRPr="00B81C32">
        <w:rPr>
          <w:rFonts w:ascii="Arial" w:hAnsi="Arial" w:cs="Arial"/>
          <w:b/>
          <w:bCs/>
        </w:rPr>
        <w:t>.</w:t>
      </w:r>
      <w:r w:rsidR="005D1097" w:rsidRPr="00B81C32">
        <w:rPr>
          <w:rFonts w:ascii="Arial" w:hAnsi="Arial" w:cs="Arial"/>
        </w:rPr>
        <w:t xml:space="preserve"> </w:t>
      </w:r>
      <w:r w:rsidR="005D1097" w:rsidRPr="00B81C32">
        <w:rPr>
          <w:rFonts w:ascii="Arial" w:hAnsi="Arial" w:cs="Arial"/>
          <w:bCs/>
        </w:rPr>
        <w:t xml:space="preserve">La Autoridad Investigadora es el órgano del Instituto encargado de desahogar la investigación de los procedimientos establecidos en la LFCE, así como en el Artículo Noveno Transitorio del </w:t>
      </w:r>
      <w:r w:rsidR="005D1097" w:rsidRPr="00B81C32">
        <w:rPr>
          <w:rFonts w:ascii="Arial" w:hAnsi="Arial" w:cs="Arial"/>
          <w:bCs/>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5D1097" w:rsidRPr="00B81C32">
        <w:rPr>
          <w:rFonts w:ascii="Arial" w:hAnsi="Arial" w:cs="Arial"/>
          <w:bCs/>
        </w:rPr>
        <w:t>. Asimismo, la Autoridad Investigadora cuenta con las atribuciones para tramitar el procedimiento de dispensa o reducción del importe de las multas contemplad</w:t>
      </w:r>
      <w:r w:rsidR="008A3E08">
        <w:rPr>
          <w:rFonts w:ascii="Arial" w:hAnsi="Arial" w:cs="Arial"/>
          <w:bCs/>
        </w:rPr>
        <w:t>o</w:t>
      </w:r>
      <w:r w:rsidR="005D1097" w:rsidRPr="00B81C32">
        <w:rPr>
          <w:rFonts w:ascii="Arial" w:hAnsi="Arial" w:cs="Arial"/>
          <w:bCs/>
        </w:rPr>
        <w:t xml:space="preserve"> en los artículos 100 a 102 de la LFCE; el procedimiento de orientación general en materia de libre concurrencia y competencia económica, conforme al artículo 110 de la LFCE, </w:t>
      </w:r>
      <w:r w:rsidR="008A3E08">
        <w:rPr>
          <w:rFonts w:ascii="Arial" w:hAnsi="Arial" w:cs="Arial"/>
          <w:bCs/>
        </w:rPr>
        <w:t xml:space="preserve">en el ámbito de sus atribuciones, </w:t>
      </w:r>
      <w:r w:rsidR="005D1097" w:rsidRPr="00B81C32">
        <w:rPr>
          <w:rFonts w:ascii="Arial" w:hAnsi="Arial" w:cs="Arial"/>
          <w:bCs/>
        </w:rPr>
        <w:t>así como los incidentes cuya tramitación sean de su competencia</w:t>
      </w:r>
      <w:r w:rsidR="008A3E08">
        <w:rPr>
          <w:rFonts w:ascii="Arial" w:hAnsi="Arial" w:cs="Arial"/>
          <w:bCs/>
        </w:rPr>
        <w:t>,</w:t>
      </w:r>
      <w:r w:rsidR="005D1097" w:rsidRPr="00B81C32">
        <w:rPr>
          <w:rFonts w:ascii="Arial" w:hAnsi="Arial" w:cs="Arial"/>
          <w:bCs/>
        </w:rPr>
        <w:t xml:space="preserve"> en términos de la LFCE y las Disposiciones Regulatorias. </w:t>
      </w:r>
    </w:p>
    <w:p w14:paraId="232FA443" w14:textId="0EE85A79" w:rsidR="005D1097" w:rsidRPr="00B81C32" w:rsidRDefault="005D1097" w:rsidP="00E10A34">
      <w:pPr>
        <w:spacing w:after="120"/>
        <w:jc w:val="both"/>
        <w:rPr>
          <w:rFonts w:ascii="Arial" w:hAnsi="Arial" w:cs="Arial"/>
          <w:bCs/>
        </w:rPr>
      </w:pPr>
      <w:r w:rsidRPr="00B81C32">
        <w:rPr>
          <w:rFonts w:ascii="Arial" w:hAnsi="Arial" w:cs="Arial"/>
          <w:bCs/>
        </w:rPr>
        <w:t xml:space="preserve">Ahora bien, de acuerdo con el artículo 158 de las </w:t>
      </w:r>
      <w:r w:rsidRPr="00B81C32">
        <w:rPr>
          <w:rFonts w:ascii="Arial" w:hAnsi="Arial" w:cs="Arial"/>
        </w:rPr>
        <w:t>Disposiciones Regulatorias</w:t>
      </w:r>
      <w:r w:rsidRPr="00B81C32">
        <w:rPr>
          <w:rFonts w:ascii="Arial" w:hAnsi="Arial" w:cs="Arial"/>
          <w:bCs/>
        </w:rPr>
        <w:t>, todos los procedimientos y solicitudes establecidos en la LFCE se pueden sustanciar a través de medios electrónicos, para lo cual el Pleno del Instituto emitirá los lineamientos correspondientes, los cuales se deberán publicar, previa consulta pública, en el D</w:t>
      </w:r>
      <w:r w:rsidR="00D73BFB">
        <w:rPr>
          <w:rFonts w:ascii="Arial" w:hAnsi="Arial" w:cs="Arial"/>
          <w:bCs/>
        </w:rPr>
        <w:t xml:space="preserve">iario </w:t>
      </w:r>
      <w:r w:rsidRPr="00B81C32">
        <w:rPr>
          <w:rFonts w:ascii="Arial" w:hAnsi="Arial" w:cs="Arial"/>
          <w:bCs/>
        </w:rPr>
        <w:t>O</w:t>
      </w:r>
      <w:r w:rsidR="00D73BFB">
        <w:rPr>
          <w:rFonts w:ascii="Arial" w:hAnsi="Arial" w:cs="Arial"/>
          <w:bCs/>
        </w:rPr>
        <w:t xml:space="preserve">ficial de la </w:t>
      </w:r>
      <w:r w:rsidRPr="00B81C32">
        <w:rPr>
          <w:rFonts w:ascii="Arial" w:hAnsi="Arial" w:cs="Arial"/>
          <w:bCs/>
        </w:rPr>
        <w:t>F</w:t>
      </w:r>
      <w:r w:rsidR="00D73BFB">
        <w:rPr>
          <w:rFonts w:ascii="Arial" w:hAnsi="Arial" w:cs="Arial"/>
          <w:bCs/>
        </w:rPr>
        <w:t>ederación</w:t>
      </w:r>
      <w:r w:rsidRPr="00B81C32">
        <w:rPr>
          <w:rFonts w:ascii="Arial" w:hAnsi="Arial" w:cs="Arial"/>
          <w:bCs/>
        </w:rPr>
        <w:t>.</w:t>
      </w:r>
    </w:p>
    <w:p w14:paraId="75BD624C" w14:textId="0A868086" w:rsidR="005D1097" w:rsidRPr="00B81C32" w:rsidRDefault="005D1097" w:rsidP="00E10A34">
      <w:pPr>
        <w:spacing w:after="120"/>
        <w:jc w:val="both"/>
        <w:rPr>
          <w:rFonts w:ascii="Arial" w:hAnsi="Arial" w:cs="Arial"/>
        </w:rPr>
      </w:pPr>
      <w:r w:rsidRPr="00B81C32">
        <w:rPr>
          <w:rFonts w:ascii="Arial" w:hAnsi="Arial" w:cs="Arial"/>
        </w:rPr>
        <w:t xml:space="preserve">En tal sentido, </w:t>
      </w:r>
      <w:r w:rsidR="008C26B5">
        <w:rPr>
          <w:rFonts w:ascii="Arial" w:hAnsi="Arial" w:cs="Arial"/>
        </w:rPr>
        <w:t>en los</w:t>
      </w:r>
      <w:r w:rsidRPr="00B81C32">
        <w:rPr>
          <w:rFonts w:ascii="Arial" w:hAnsi="Arial" w:cs="Arial"/>
        </w:rPr>
        <w:t xml:space="preserve"> Lineamientos</w:t>
      </w:r>
      <w:r w:rsidR="008C26B5">
        <w:rPr>
          <w:rFonts w:ascii="Arial" w:hAnsi="Arial" w:cs="Arial"/>
        </w:rPr>
        <w:t xml:space="preserve"> </w:t>
      </w:r>
      <w:r w:rsidRPr="00B81C32">
        <w:rPr>
          <w:rFonts w:ascii="Arial" w:hAnsi="Arial" w:cs="Arial"/>
        </w:rPr>
        <w:t xml:space="preserve">se </w:t>
      </w:r>
      <w:r w:rsidR="001D4231">
        <w:rPr>
          <w:rFonts w:ascii="Arial" w:hAnsi="Arial" w:cs="Arial"/>
        </w:rPr>
        <w:t>establece</w:t>
      </w:r>
      <w:r w:rsidR="001D4231" w:rsidRPr="00B81C32">
        <w:rPr>
          <w:rFonts w:ascii="Arial" w:hAnsi="Arial" w:cs="Arial"/>
        </w:rPr>
        <w:t xml:space="preserve"> </w:t>
      </w:r>
      <w:r w:rsidRPr="00B81C32">
        <w:rPr>
          <w:rFonts w:ascii="Arial" w:hAnsi="Arial" w:cs="Arial"/>
        </w:rPr>
        <w:t>la implementación de un sistema electrónico que permita el desahogo de las investigaciones, procedimientos y trámites a cargo de la Autoridad Investigadora, haciendo uso de las tecnologías de la información y comunicaciones.</w:t>
      </w:r>
    </w:p>
    <w:p w14:paraId="7D70F424" w14:textId="7A52A0D9" w:rsidR="005D1097" w:rsidRPr="00B81C32" w:rsidRDefault="005D1097" w:rsidP="00C7010D">
      <w:pPr>
        <w:spacing w:before="120" w:after="120"/>
        <w:jc w:val="both"/>
        <w:rPr>
          <w:rFonts w:ascii="Arial" w:hAnsi="Arial" w:cs="Arial"/>
        </w:rPr>
      </w:pPr>
      <w:r w:rsidRPr="00B81C32">
        <w:rPr>
          <w:rFonts w:ascii="Arial" w:hAnsi="Arial" w:cs="Arial"/>
        </w:rPr>
        <w:t xml:space="preserve">Así, </w:t>
      </w:r>
      <w:r w:rsidR="008A3E08">
        <w:rPr>
          <w:rFonts w:ascii="Arial" w:hAnsi="Arial" w:cs="Arial"/>
        </w:rPr>
        <w:t xml:space="preserve">los </w:t>
      </w:r>
      <w:r w:rsidRPr="00B81C32">
        <w:rPr>
          <w:rFonts w:ascii="Arial" w:hAnsi="Arial" w:cs="Arial"/>
        </w:rPr>
        <w:t>Lineamientos tiene</w:t>
      </w:r>
      <w:r w:rsidR="008A3E08">
        <w:rPr>
          <w:rFonts w:ascii="Arial" w:hAnsi="Arial" w:cs="Arial"/>
        </w:rPr>
        <w:t>n</w:t>
      </w:r>
      <w:r w:rsidRPr="00B81C32">
        <w:rPr>
          <w:rFonts w:ascii="Arial" w:hAnsi="Arial" w:cs="Arial"/>
        </w:rPr>
        <w:t xml:space="preserve"> como objetivo establecer:</w:t>
      </w:r>
    </w:p>
    <w:p w14:paraId="71531711" w14:textId="23AA0D5E" w:rsidR="005D1097" w:rsidRPr="00B81C32" w:rsidRDefault="005D1097" w:rsidP="00C7010D">
      <w:pPr>
        <w:pStyle w:val="Listaconvietas"/>
        <w:numPr>
          <w:ilvl w:val="0"/>
          <w:numId w:val="11"/>
        </w:numPr>
        <w:tabs>
          <w:tab w:val="left" w:pos="708"/>
        </w:tabs>
        <w:spacing w:before="120" w:after="120" w:line="276" w:lineRule="auto"/>
        <w:ind w:left="709" w:hanging="425"/>
        <w:contextualSpacing w:val="0"/>
        <w:jc w:val="both"/>
        <w:rPr>
          <w:rFonts w:ascii="Arial" w:hAnsi="Arial" w:cs="Arial"/>
        </w:rPr>
      </w:pPr>
      <w:r w:rsidRPr="00B81C32">
        <w:rPr>
          <w:rFonts w:ascii="Arial" w:hAnsi="Arial" w:cs="Arial"/>
        </w:rPr>
        <w:t>Las disposiciones aplicables para la sustanciación de las investigaciones, procedimientos y trámites a cargo de la Autoridad Investigadora del Instituto a través de medios electrónicos, así como los términos y condiciones de operación del sistema electrónico, de conformidad con lo establecido en los artículos 118 de la LFCE y 158 de las Disposiciones Regulatorias</w:t>
      </w:r>
      <w:r w:rsidRPr="00B81C32">
        <w:rPr>
          <w:rFonts w:ascii="Arial" w:hAnsi="Arial" w:cs="Arial"/>
          <w:color w:val="000000" w:themeColor="text1"/>
        </w:rPr>
        <w:t xml:space="preserve">. </w:t>
      </w:r>
      <w:r w:rsidRPr="00B81C32">
        <w:rPr>
          <w:rFonts w:ascii="Arial" w:hAnsi="Arial" w:cs="Arial"/>
        </w:rPr>
        <w:t xml:space="preserve">Para lo anterior, en </w:t>
      </w:r>
      <w:r w:rsidR="008A3E08">
        <w:rPr>
          <w:rFonts w:ascii="Arial" w:hAnsi="Arial" w:cs="Arial"/>
        </w:rPr>
        <w:t xml:space="preserve">los </w:t>
      </w:r>
      <w:r w:rsidRPr="00B81C32">
        <w:rPr>
          <w:rFonts w:ascii="Arial" w:hAnsi="Arial" w:cs="Arial"/>
        </w:rPr>
        <w:t xml:space="preserve">Lineamientos </w:t>
      </w:r>
      <w:r w:rsidR="008A3E08">
        <w:rPr>
          <w:rFonts w:ascii="Arial" w:hAnsi="Arial" w:cs="Arial"/>
        </w:rPr>
        <w:t>contemplan</w:t>
      </w:r>
      <w:r w:rsidRPr="00B81C32">
        <w:rPr>
          <w:rFonts w:ascii="Arial" w:hAnsi="Arial" w:cs="Arial"/>
        </w:rPr>
        <w:t xml:space="preserve"> la creación de un sistema electrónico accesible vía </w:t>
      </w:r>
      <w:r w:rsidR="008A3E08">
        <w:rPr>
          <w:rFonts w:ascii="Arial" w:hAnsi="Arial" w:cs="Arial"/>
        </w:rPr>
        <w:t>i</w:t>
      </w:r>
      <w:r w:rsidRPr="00B81C32">
        <w:rPr>
          <w:rFonts w:ascii="Arial" w:hAnsi="Arial" w:cs="Arial"/>
        </w:rPr>
        <w:t>nternet (</w:t>
      </w:r>
      <w:r w:rsidR="00286B08">
        <w:rPr>
          <w:rFonts w:ascii="Arial" w:hAnsi="Arial" w:cs="Arial"/>
        </w:rPr>
        <w:t>Sistema Electrónico</w:t>
      </w:r>
      <w:r w:rsidRPr="00B81C32">
        <w:rPr>
          <w:rFonts w:ascii="Arial" w:hAnsi="Arial" w:cs="Arial"/>
        </w:rPr>
        <w:t>)</w:t>
      </w:r>
      <w:r w:rsidR="00D95227">
        <w:rPr>
          <w:rFonts w:ascii="Arial" w:hAnsi="Arial" w:cs="Arial"/>
        </w:rPr>
        <w:t>, y</w:t>
      </w:r>
    </w:p>
    <w:p w14:paraId="3537FA3C" w14:textId="3D33D905" w:rsidR="005D1097" w:rsidRPr="00B81C32" w:rsidRDefault="005D1097" w:rsidP="00D95227">
      <w:pPr>
        <w:pStyle w:val="Prrafodelista"/>
        <w:numPr>
          <w:ilvl w:val="0"/>
          <w:numId w:val="11"/>
        </w:numPr>
        <w:spacing w:before="120" w:after="120" w:line="276" w:lineRule="auto"/>
        <w:ind w:left="709" w:hanging="425"/>
        <w:jc w:val="both"/>
        <w:rPr>
          <w:rFonts w:cs="Arial"/>
          <w:sz w:val="22"/>
          <w:szCs w:val="22"/>
        </w:rPr>
      </w:pPr>
      <w:r w:rsidRPr="00B81C32">
        <w:rPr>
          <w:rFonts w:cs="Arial"/>
          <w:sz w:val="22"/>
          <w:szCs w:val="22"/>
        </w:rPr>
        <w:t xml:space="preserve">Las reglas aplicables a las actuaciones y promociones </w:t>
      </w:r>
      <w:r w:rsidR="008A3E08">
        <w:rPr>
          <w:rFonts w:cs="Arial"/>
          <w:sz w:val="22"/>
          <w:szCs w:val="22"/>
        </w:rPr>
        <w:t xml:space="preserve">por medios </w:t>
      </w:r>
      <w:r w:rsidRPr="00B81C32">
        <w:rPr>
          <w:rFonts w:cs="Arial"/>
          <w:sz w:val="22"/>
          <w:szCs w:val="22"/>
        </w:rPr>
        <w:t>electrónic</w:t>
      </w:r>
      <w:r w:rsidR="008A3E08">
        <w:rPr>
          <w:rFonts w:cs="Arial"/>
          <w:sz w:val="22"/>
          <w:szCs w:val="22"/>
        </w:rPr>
        <w:t>o</w:t>
      </w:r>
      <w:r w:rsidRPr="00B81C32">
        <w:rPr>
          <w:rFonts w:cs="Arial"/>
          <w:sz w:val="22"/>
          <w:szCs w:val="22"/>
        </w:rPr>
        <w:t>s.</w:t>
      </w:r>
    </w:p>
    <w:p w14:paraId="3D819EA5" w14:textId="33E1B150" w:rsidR="001B163B" w:rsidRPr="00B81C32" w:rsidRDefault="005D1097" w:rsidP="00E10A34">
      <w:pPr>
        <w:spacing w:after="0"/>
        <w:jc w:val="both"/>
        <w:rPr>
          <w:rFonts w:ascii="Arial" w:hAnsi="Arial" w:cs="Arial"/>
          <w:b/>
        </w:rPr>
      </w:pPr>
      <w:r w:rsidRPr="00B81C32">
        <w:rPr>
          <w:rFonts w:ascii="Arial" w:hAnsi="Arial" w:cs="Arial"/>
        </w:rPr>
        <w:lastRenderedPageBreak/>
        <w:t xml:space="preserve">Por su parte, </w:t>
      </w:r>
      <w:r w:rsidR="008A3E08">
        <w:rPr>
          <w:rFonts w:ascii="Arial" w:hAnsi="Arial" w:cs="Arial"/>
        </w:rPr>
        <w:t>mediante el acuerdo P/IFT/</w:t>
      </w:r>
      <w:r w:rsidR="00056C1A">
        <w:rPr>
          <w:rFonts w:ascii="Arial" w:hAnsi="Arial" w:cs="Arial"/>
        </w:rPr>
        <w:t>280121</w:t>
      </w:r>
      <w:r w:rsidR="00EF534E">
        <w:rPr>
          <w:rFonts w:ascii="Arial" w:hAnsi="Arial" w:cs="Arial"/>
        </w:rPr>
        <w:t>/</w:t>
      </w:r>
      <w:r w:rsidR="00056C1A">
        <w:rPr>
          <w:rFonts w:ascii="Arial" w:hAnsi="Arial" w:cs="Arial"/>
        </w:rPr>
        <w:t>17</w:t>
      </w:r>
      <w:r w:rsidR="00EF534E">
        <w:rPr>
          <w:rFonts w:ascii="Arial" w:hAnsi="Arial" w:cs="Arial"/>
        </w:rPr>
        <w:t xml:space="preserve"> el Pleno del Instituto aprobó el </w:t>
      </w:r>
      <w:r w:rsidR="008A3E08">
        <w:rPr>
          <w:rFonts w:ascii="Arial" w:hAnsi="Arial" w:cs="Arial"/>
        </w:rPr>
        <w:t>Programa Anual de Trabajo</w:t>
      </w:r>
      <w:r w:rsidR="008A3E08" w:rsidRPr="00B81C32">
        <w:rPr>
          <w:rFonts w:ascii="Arial" w:hAnsi="Arial" w:cs="Arial"/>
        </w:rPr>
        <w:t xml:space="preserve"> </w:t>
      </w:r>
      <w:r w:rsidRPr="00B81C32">
        <w:rPr>
          <w:rFonts w:ascii="Arial" w:hAnsi="Arial" w:cs="Arial"/>
        </w:rPr>
        <w:t xml:space="preserve">2021 </w:t>
      </w:r>
      <w:r w:rsidR="00056C1A">
        <w:rPr>
          <w:rFonts w:ascii="Arial" w:hAnsi="Arial" w:cs="Arial"/>
        </w:rPr>
        <w:t xml:space="preserve">que </w:t>
      </w:r>
      <w:r w:rsidRPr="00B81C32">
        <w:rPr>
          <w:rFonts w:ascii="Arial" w:hAnsi="Arial" w:cs="Arial"/>
        </w:rPr>
        <w:t xml:space="preserve">contempla la emisión de los </w:t>
      </w:r>
      <w:r w:rsidRPr="00B81C32">
        <w:rPr>
          <w:rFonts w:ascii="Arial" w:eastAsia="Times New Roman" w:hAnsi="Arial" w:cs="Arial"/>
          <w:bCs/>
        </w:rPr>
        <w:t>“</w:t>
      </w:r>
      <w:r w:rsidRPr="00B81C32">
        <w:rPr>
          <w:rFonts w:ascii="Arial" w:eastAsia="Times New Roman" w:hAnsi="Arial" w:cs="Arial"/>
          <w:bCs/>
          <w:i/>
        </w:rPr>
        <w:t>Lineamientos para la sustanciación, por medios electrónicos, de las investigaciones a cargo de la AI del IFT</w:t>
      </w:r>
      <w:r w:rsidRPr="00B81C32">
        <w:rPr>
          <w:rFonts w:ascii="Arial" w:eastAsia="Times New Roman" w:hAnsi="Arial" w:cs="Arial"/>
          <w:bCs/>
        </w:rPr>
        <w:t>”</w:t>
      </w:r>
      <w:r w:rsidRPr="00B81C32">
        <w:rPr>
          <w:rFonts w:ascii="Arial" w:hAnsi="Arial" w:cs="Arial"/>
        </w:rPr>
        <w:t>, con el objetivo de hacer más eficiente el ejercicio de las facultades de la Autoridad Investigadora del Instituto, a través de mecanismos para desahogar las investigaciones a su cargo por medios electrónicos.</w:t>
      </w:r>
    </w:p>
    <w:p w14:paraId="30AFE52D" w14:textId="77777777" w:rsidR="001B163B" w:rsidRPr="00B81C32" w:rsidRDefault="001B163B" w:rsidP="00E10A34">
      <w:pPr>
        <w:spacing w:after="0"/>
        <w:jc w:val="both"/>
        <w:rPr>
          <w:rFonts w:ascii="Arial" w:hAnsi="Arial" w:cs="Arial"/>
        </w:rPr>
      </w:pPr>
    </w:p>
    <w:p w14:paraId="799F34BE" w14:textId="0DFCA50B" w:rsidR="001B163B" w:rsidRPr="00B81C32" w:rsidRDefault="001B163B" w:rsidP="00E10A34">
      <w:pPr>
        <w:suppressAutoHyphens/>
        <w:spacing w:after="0"/>
        <w:ind w:right="49"/>
        <w:jc w:val="both"/>
        <w:rPr>
          <w:rFonts w:ascii="Arial" w:eastAsia="Times New Roman" w:hAnsi="Arial" w:cs="Arial"/>
          <w:bCs/>
          <w:kern w:val="1"/>
          <w:lang w:eastAsia="ar-SA"/>
        </w:rPr>
      </w:pPr>
      <w:r w:rsidRPr="00B81C32">
        <w:rPr>
          <w:rFonts w:ascii="Arial" w:eastAsia="Times New Roman" w:hAnsi="Arial" w:cs="Arial"/>
          <w:bCs/>
          <w:kern w:val="1"/>
          <w:lang w:eastAsia="ar-SA"/>
        </w:rPr>
        <w:t xml:space="preserve">Por lo anterior, </w:t>
      </w:r>
      <w:r w:rsidR="003A534E" w:rsidRPr="00B81C32">
        <w:rPr>
          <w:rFonts w:ascii="Arial" w:hAnsi="Arial" w:cs="Arial"/>
          <w:bCs/>
          <w:lang w:val="es-ES_tradnl"/>
        </w:rPr>
        <w:t>con fundamento en los artículos 28, párrafos décimo quinto y décimo sexto, de la Constitución Política de los Estados Unidos Mexicanos; 1, 7, párrafos primero y tercero, y 15, fracciones I y XVIII, de la Ley Federal de Telecomunicaciones y Radiodifusión; 5, párrafo primero, 12, fracción XXII, párrafo tercero, incisos b) y g), 28, fracción X</w:t>
      </w:r>
      <w:r w:rsidR="00056C1A">
        <w:rPr>
          <w:rFonts w:ascii="Arial" w:hAnsi="Arial" w:cs="Arial"/>
          <w:bCs/>
          <w:lang w:val="es-ES_tradnl"/>
        </w:rPr>
        <w:t>; 118</w:t>
      </w:r>
      <w:r w:rsidR="003A534E" w:rsidRPr="00B81C32">
        <w:rPr>
          <w:rFonts w:ascii="Arial" w:hAnsi="Arial" w:cs="Arial"/>
          <w:bCs/>
          <w:lang w:val="es-ES_tradnl"/>
        </w:rPr>
        <w:t xml:space="preserve"> y 138 de la Ley Federal de Competencia Económica; </w:t>
      </w:r>
      <w:r w:rsidR="00F50D9F">
        <w:rPr>
          <w:rFonts w:ascii="Arial" w:hAnsi="Arial" w:cs="Arial"/>
          <w:bCs/>
          <w:lang w:val="es-ES_tradnl"/>
        </w:rPr>
        <w:t xml:space="preserve">59, </w:t>
      </w:r>
      <w:r w:rsidR="003A534E" w:rsidRPr="00B81C32">
        <w:rPr>
          <w:rFonts w:ascii="Arial" w:hAnsi="Arial" w:cs="Arial"/>
          <w:bCs/>
          <w:lang w:val="es-ES_tradnl"/>
        </w:rPr>
        <w:t>158</w:t>
      </w:r>
      <w:r w:rsidR="004F41B3">
        <w:rPr>
          <w:rFonts w:ascii="Arial" w:hAnsi="Arial" w:cs="Arial"/>
          <w:bCs/>
          <w:lang w:val="es-ES_tradnl"/>
        </w:rPr>
        <w:t xml:space="preserve"> y</w:t>
      </w:r>
      <w:r w:rsidR="003A534E" w:rsidRPr="00B81C32">
        <w:rPr>
          <w:rFonts w:ascii="Arial" w:hAnsi="Arial" w:cs="Arial"/>
          <w:bCs/>
          <w:lang w:val="es-ES_tradnl"/>
        </w:rPr>
        <w:t xml:space="preserve"> 187 de</w:t>
      </w:r>
      <w:r w:rsidR="003A534E" w:rsidRPr="00B81C32">
        <w:rPr>
          <w:rFonts w:ascii="Arial" w:hAnsi="Arial" w:cs="Arial"/>
        </w:rPr>
        <w:t xml:space="preserve"> las Disposiciones Regulatorias de la Ley Federal de Competencia Económica para los sectores de telecomunicaciones y radiodifusión</w:t>
      </w:r>
      <w:r w:rsidR="003A534E" w:rsidRPr="00B81C32">
        <w:rPr>
          <w:rFonts w:ascii="Arial" w:hAnsi="Arial" w:cs="Arial"/>
          <w:bCs/>
          <w:lang w:val="es-ES_tradnl"/>
        </w:rPr>
        <w:t>, así como 1, párrafos primero y tercero, 4, fracciones I y VI, 6, fracción XXXVIII,</w:t>
      </w:r>
      <w:r w:rsidR="00056C1A">
        <w:rPr>
          <w:rFonts w:ascii="Arial" w:hAnsi="Arial" w:cs="Arial"/>
          <w:bCs/>
          <w:lang w:val="es-ES_tradnl"/>
        </w:rPr>
        <w:t xml:space="preserve"> y 62, fracción IV,</w:t>
      </w:r>
      <w:r w:rsidR="003A534E" w:rsidRPr="00B81C32">
        <w:rPr>
          <w:rFonts w:ascii="Arial" w:hAnsi="Arial" w:cs="Arial"/>
          <w:bCs/>
          <w:lang w:val="es-ES_tradnl"/>
        </w:rPr>
        <w:t xml:space="preserve"> del Estatuto Orgánico del Instituto Federal de Telecomunicaciones, el Pleno de este Instituto expide el siguiente:</w:t>
      </w:r>
    </w:p>
    <w:p w14:paraId="6BB75881" w14:textId="77777777" w:rsidR="001B163B" w:rsidRPr="00B81C32" w:rsidRDefault="001B163B" w:rsidP="001B163B">
      <w:pPr>
        <w:spacing w:after="0"/>
        <w:jc w:val="center"/>
        <w:rPr>
          <w:rFonts w:ascii="Arial" w:hAnsi="Arial" w:cs="Arial"/>
          <w:kern w:val="1"/>
          <w:lang w:eastAsia="ar-SA"/>
        </w:rPr>
      </w:pPr>
    </w:p>
    <w:p w14:paraId="73CB33E3" w14:textId="77777777" w:rsidR="001B163B" w:rsidRPr="00B81C32" w:rsidRDefault="001B163B" w:rsidP="001B163B">
      <w:pPr>
        <w:spacing w:after="0"/>
        <w:jc w:val="center"/>
        <w:rPr>
          <w:rFonts w:ascii="Arial" w:hAnsi="Arial" w:cs="Arial"/>
          <w:kern w:val="1"/>
          <w:lang w:eastAsia="ar-SA"/>
        </w:rPr>
      </w:pPr>
    </w:p>
    <w:p w14:paraId="55928260" w14:textId="46D4B443" w:rsidR="001B163B" w:rsidRPr="00B81C32" w:rsidRDefault="001B163B" w:rsidP="001B163B">
      <w:pPr>
        <w:suppressAutoHyphens/>
        <w:spacing w:after="0"/>
        <w:ind w:right="49"/>
        <w:jc w:val="center"/>
        <w:rPr>
          <w:rFonts w:ascii="Arial" w:eastAsia="Times New Roman" w:hAnsi="Arial" w:cs="Arial"/>
          <w:b/>
          <w:kern w:val="1"/>
          <w:sz w:val="26"/>
          <w:szCs w:val="26"/>
          <w:lang w:eastAsia="ar-SA"/>
        </w:rPr>
      </w:pPr>
      <w:r w:rsidRPr="00B81C32">
        <w:rPr>
          <w:rFonts w:ascii="Arial" w:eastAsia="Times New Roman" w:hAnsi="Arial" w:cs="Arial"/>
          <w:b/>
          <w:kern w:val="1"/>
          <w:sz w:val="26"/>
          <w:szCs w:val="26"/>
          <w:lang w:eastAsia="ar-SA"/>
        </w:rPr>
        <w:t>Acuerdo</w:t>
      </w:r>
    </w:p>
    <w:p w14:paraId="70A080E7" w14:textId="77777777" w:rsidR="001B163B" w:rsidRPr="00B81C32" w:rsidRDefault="001B163B" w:rsidP="001B163B">
      <w:pPr>
        <w:suppressAutoHyphens/>
        <w:spacing w:after="0"/>
        <w:ind w:right="49"/>
        <w:jc w:val="center"/>
        <w:rPr>
          <w:rFonts w:ascii="Arial" w:eastAsia="Times New Roman" w:hAnsi="Arial" w:cs="Arial"/>
          <w:bCs/>
          <w:kern w:val="1"/>
          <w:lang w:eastAsia="ar-SA"/>
        </w:rPr>
      </w:pPr>
    </w:p>
    <w:p w14:paraId="587E0A90" w14:textId="77777777" w:rsidR="001B163B" w:rsidRPr="00B81C32" w:rsidRDefault="001B163B" w:rsidP="001B163B">
      <w:pPr>
        <w:suppressAutoHyphens/>
        <w:spacing w:after="0"/>
        <w:ind w:right="49"/>
        <w:jc w:val="center"/>
        <w:rPr>
          <w:rFonts w:ascii="Arial" w:eastAsia="Times New Roman" w:hAnsi="Arial" w:cs="Arial"/>
          <w:bCs/>
          <w:kern w:val="1"/>
          <w:lang w:eastAsia="ar-SA"/>
        </w:rPr>
      </w:pPr>
    </w:p>
    <w:p w14:paraId="76681ED6" w14:textId="0DDCF352" w:rsidR="001B163B" w:rsidRPr="00B81C32" w:rsidRDefault="001B163B" w:rsidP="00025218">
      <w:pPr>
        <w:spacing w:after="0"/>
        <w:jc w:val="both"/>
        <w:rPr>
          <w:rFonts w:ascii="Arial" w:hAnsi="Arial" w:cs="Arial"/>
        </w:rPr>
      </w:pPr>
      <w:proofErr w:type="gramStart"/>
      <w:r w:rsidRPr="00B81C32">
        <w:rPr>
          <w:rFonts w:ascii="Arial" w:hAnsi="Arial" w:cs="Arial"/>
          <w:b/>
        </w:rPr>
        <w:t>Primero.-</w:t>
      </w:r>
      <w:proofErr w:type="gramEnd"/>
      <w:r w:rsidRPr="00B81C32">
        <w:rPr>
          <w:rFonts w:ascii="Arial" w:hAnsi="Arial" w:cs="Arial"/>
          <w:b/>
        </w:rPr>
        <w:t xml:space="preserve"> </w:t>
      </w:r>
      <w:r w:rsidR="00463196" w:rsidRPr="00B81C32">
        <w:rPr>
          <w:rFonts w:ascii="Arial" w:hAnsi="Arial" w:cs="Arial"/>
          <w:bCs/>
        </w:rPr>
        <w:t xml:space="preserve">Se </w:t>
      </w:r>
      <w:r w:rsidR="004F41B3">
        <w:rPr>
          <w:rFonts w:ascii="Arial" w:hAnsi="Arial" w:cs="Arial"/>
          <w:bCs/>
        </w:rPr>
        <w:t>expiden los</w:t>
      </w:r>
      <w:r w:rsidR="00463196" w:rsidRPr="00B81C32">
        <w:rPr>
          <w:rFonts w:ascii="Arial" w:hAnsi="Arial" w:cs="Arial"/>
        </w:rPr>
        <w:t xml:space="preserve"> “</w:t>
      </w:r>
      <w:r w:rsidR="00463196" w:rsidRPr="00B81C32">
        <w:rPr>
          <w:rFonts w:ascii="Arial" w:hAnsi="Arial" w:cs="Arial"/>
          <w:bCs/>
          <w:i/>
        </w:rPr>
        <w:t>L</w:t>
      </w:r>
      <w:r w:rsidR="006171B0" w:rsidRPr="00B81C32">
        <w:rPr>
          <w:rFonts w:ascii="Arial" w:hAnsi="Arial" w:cs="Arial"/>
          <w:bCs/>
          <w:i/>
        </w:rPr>
        <w:t>ineamientos para la sustanciación de las investigaciones, procedimientos y trámites a cargo de la</w:t>
      </w:r>
      <w:r w:rsidR="00463196" w:rsidRPr="00B81C32">
        <w:rPr>
          <w:rFonts w:ascii="Arial" w:hAnsi="Arial" w:cs="Arial"/>
          <w:bCs/>
          <w:i/>
        </w:rPr>
        <w:t xml:space="preserve"> A</w:t>
      </w:r>
      <w:r w:rsidR="006171B0" w:rsidRPr="00B81C32">
        <w:rPr>
          <w:rFonts w:ascii="Arial" w:hAnsi="Arial" w:cs="Arial"/>
          <w:bCs/>
          <w:i/>
        </w:rPr>
        <w:t>utoridad</w:t>
      </w:r>
      <w:r w:rsidR="00463196" w:rsidRPr="00B81C32">
        <w:rPr>
          <w:rFonts w:ascii="Arial" w:hAnsi="Arial" w:cs="Arial"/>
          <w:bCs/>
          <w:i/>
        </w:rPr>
        <w:t xml:space="preserve"> I</w:t>
      </w:r>
      <w:r w:rsidR="006171B0" w:rsidRPr="00B81C32">
        <w:rPr>
          <w:rFonts w:ascii="Arial" w:hAnsi="Arial" w:cs="Arial"/>
          <w:bCs/>
          <w:i/>
        </w:rPr>
        <w:t>nvestigadora del</w:t>
      </w:r>
      <w:r w:rsidR="00463196" w:rsidRPr="00B81C32">
        <w:rPr>
          <w:rFonts w:ascii="Arial" w:hAnsi="Arial" w:cs="Arial"/>
          <w:bCs/>
          <w:i/>
        </w:rPr>
        <w:t xml:space="preserve"> I</w:t>
      </w:r>
      <w:r w:rsidR="006171B0" w:rsidRPr="00B81C32">
        <w:rPr>
          <w:rFonts w:ascii="Arial" w:hAnsi="Arial" w:cs="Arial"/>
          <w:bCs/>
          <w:i/>
        </w:rPr>
        <w:t>nstituto</w:t>
      </w:r>
      <w:r w:rsidR="00463196" w:rsidRPr="00B81C32">
        <w:rPr>
          <w:rFonts w:ascii="Arial" w:hAnsi="Arial" w:cs="Arial"/>
          <w:bCs/>
          <w:i/>
        </w:rPr>
        <w:t xml:space="preserve"> F</w:t>
      </w:r>
      <w:r w:rsidR="006171B0" w:rsidRPr="00B81C32">
        <w:rPr>
          <w:rFonts w:ascii="Arial" w:hAnsi="Arial" w:cs="Arial"/>
          <w:bCs/>
          <w:i/>
        </w:rPr>
        <w:t>ederal de</w:t>
      </w:r>
      <w:r w:rsidR="00463196" w:rsidRPr="00B81C32">
        <w:rPr>
          <w:rFonts w:ascii="Arial" w:hAnsi="Arial" w:cs="Arial"/>
          <w:bCs/>
          <w:i/>
        </w:rPr>
        <w:t xml:space="preserve"> T</w:t>
      </w:r>
      <w:r w:rsidR="006171B0" w:rsidRPr="00B81C32">
        <w:rPr>
          <w:rFonts w:ascii="Arial" w:hAnsi="Arial" w:cs="Arial"/>
          <w:bCs/>
          <w:i/>
        </w:rPr>
        <w:t>elecomunicaciones, a través de medios electrónicos</w:t>
      </w:r>
      <w:r w:rsidR="00463196" w:rsidRPr="00B81C32">
        <w:rPr>
          <w:rFonts w:ascii="Arial" w:hAnsi="Arial" w:cs="Arial"/>
        </w:rPr>
        <w:t>”</w:t>
      </w:r>
      <w:r w:rsidR="004F41B3">
        <w:rPr>
          <w:rFonts w:ascii="Arial" w:hAnsi="Arial" w:cs="Arial"/>
        </w:rPr>
        <w:t>,</w:t>
      </w:r>
      <w:r w:rsidR="00463196" w:rsidRPr="00B81C32">
        <w:rPr>
          <w:rFonts w:ascii="Arial" w:hAnsi="Arial" w:cs="Arial"/>
        </w:rPr>
        <w:t xml:space="preserve"> </w:t>
      </w:r>
      <w:r w:rsidR="004F41B3">
        <w:rPr>
          <w:rFonts w:ascii="Arial" w:hAnsi="Arial" w:cs="Arial"/>
        </w:rPr>
        <w:t>que se adjuntan al presente acuerdo.</w:t>
      </w:r>
    </w:p>
    <w:p w14:paraId="1373E07F" w14:textId="77777777" w:rsidR="001B163B" w:rsidRPr="00B81C32" w:rsidRDefault="001B163B" w:rsidP="00025218">
      <w:pPr>
        <w:spacing w:after="0"/>
        <w:jc w:val="both"/>
        <w:rPr>
          <w:rFonts w:ascii="Arial" w:eastAsia="Times New Roman" w:hAnsi="Arial" w:cs="Arial"/>
          <w:b/>
          <w:bCs/>
          <w:color w:val="000000"/>
          <w:lang w:eastAsia="es-MX"/>
        </w:rPr>
      </w:pPr>
    </w:p>
    <w:p w14:paraId="29E59B31" w14:textId="5184C214" w:rsidR="00463196" w:rsidRDefault="001B163B" w:rsidP="008E6A4C">
      <w:pPr>
        <w:spacing w:after="0"/>
        <w:jc w:val="both"/>
        <w:rPr>
          <w:rFonts w:ascii="Arial" w:hAnsi="Arial" w:cs="Arial"/>
          <w:bCs/>
          <w:color w:val="000000"/>
          <w:lang w:eastAsia="es-MX"/>
        </w:rPr>
      </w:pPr>
      <w:proofErr w:type="gramStart"/>
      <w:r w:rsidRPr="00B81C32">
        <w:rPr>
          <w:rFonts w:ascii="Arial" w:hAnsi="Arial" w:cs="Arial"/>
          <w:b/>
        </w:rPr>
        <w:t>Segundo.-</w:t>
      </w:r>
      <w:proofErr w:type="gramEnd"/>
      <w:r w:rsidRPr="00B81C32">
        <w:rPr>
          <w:rFonts w:ascii="Arial" w:hAnsi="Arial" w:cs="Arial"/>
          <w:b/>
        </w:rPr>
        <w:t xml:space="preserve"> </w:t>
      </w:r>
      <w:r w:rsidR="00463196" w:rsidRPr="00B81C32">
        <w:rPr>
          <w:rFonts w:ascii="Arial" w:eastAsia="MS Mincho" w:hAnsi="Arial" w:cs="Arial"/>
          <w:bCs/>
          <w:color w:val="000000"/>
          <w:lang w:val="es-ES_tradnl" w:eastAsia="es-MX"/>
        </w:rPr>
        <w:t>Publíquese</w:t>
      </w:r>
      <w:r w:rsidR="004F41B3">
        <w:rPr>
          <w:rFonts w:ascii="Arial" w:eastAsia="MS Mincho" w:hAnsi="Arial" w:cs="Arial"/>
          <w:bCs/>
          <w:color w:val="000000"/>
          <w:lang w:val="es-ES_tradnl" w:eastAsia="es-MX"/>
        </w:rPr>
        <w:t xml:space="preserve"> </w:t>
      </w:r>
      <w:r w:rsidR="00D95227">
        <w:rPr>
          <w:rFonts w:ascii="Arial" w:eastAsia="MS Mincho" w:hAnsi="Arial" w:cs="Arial"/>
          <w:bCs/>
          <w:color w:val="000000"/>
          <w:lang w:val="es-ES_tradnl" w:eastAsia="es-MX"/>
        </w:rPr>
        <w:t>un extracto</w:t>
      </w:r>
      <w:r w:rsidR="004F41B3" w:rsidRPr="004F41B3">
        <w:rPr>
          <w:rFonts w:ascii="Arial" w:eastAsia="MS Mincho" w:hAnsi="Arial" w:cs="Arial"/>
          <w:bCs/>
          <w:color w:val="000000"/>
          <w:lang w:eastAsia="es-MX"/>
        </w:rPr>
        <w:t xml:space="preserve">en el </w:t>
      </w:r>
      <w:r w:rsidR="00D73BFB">
        <w:rPr>
          <w:rFonts w:ascii="Arial" w:eastAsia="MS Mincho" w:hAnsi="Arial" w:cs="Arial"/>
          <w:bCs/>
          <w:color w:val="000000"/>
          <w:lang w:eastAsia="es-MX"/>
        </w:rPr>
        <w:t xml:space="preserve">Diario Oficial de la Federación </w:t>
      </w:r>
      <w:r w:rsidR="00D95227">
        <w:rPr>
          <w:rFonts w:ascii="Arial" w:eastAsia="MS Mincho" w:hAnsi="Arial" w:cs="Arial"/>
          <w:bCs/>
          <w:color w:val="000000"/>
          <w:lang w:eastAsia="es-MX"/>
        </w:rPr>
        <w:t xml:space="preserve">e íntegramente </w:t>
      </w:r>
      <w:r w:rsidR="00D73BFB">
        <w:rPr>
          <w:rFonts w:ascii="Arial" w:eastAsia="MS Mincho" w:hAnsi="Arial" w:cs="Arial"/>
          <w:bCs/>
          <w:color w:val="000000"/>
          <w:lang w:eastAsia="es-MX"/>
        </w:rPr>
        <w:t xml:space="preserve">en el </w:t>
      </w:r>
      <w:r w:rsidR="004F41B3" w:rsidRPr="004F41B3">
        <w:rPr>
          <w:rFonts w:ascii="Arial" w:eastAsia="MS Mincho" w:hAnsi="Arial" w:cs="Arial"/>
          <w:bCs/>
          <w:color w:val="000000"/>
          <w:lang w:eastAsia="es-MX"/>
        </w:rPr>
        <w:t>portal de Internet del Instituto Federal de Telecomunicaciones</w:t>
      </w:r>
      <w:r w:rsidR="004F41B3" w:rsidRPr="004F41B3">
        <w:rPr>
          <w:rFonts w:ascii="Arial" w:eastAsia="MS Mincho" w:hAnsi="Arial" w:cs="Arial"/>
          <w:bCs/>
          <w:color w:val="000000"/>
          <w:lang w:val="es-MX" w:eastAsia="es-MX"/>
        </w:rPr>
        <w:t xml:space="preserve"> los</w:t>
      </w:r>
      <w:r w:rsidR="008E6A4C">
        <w:rPr>
          <w:rFonts w:ascii="Arial" w:eastAsia="MS Mincho" w:hAnsi="Arial" w:cs="Arial"/>
          <w:bCs/>
          <w:color w:val="000000"/>
          <w:lang w:val="es-MX" w:eastAsia="es-MX"/>
        </w:rPr>
        <w:t xml:space="preserve"> “</w:t>
      </w:r>
      <w:r w:rsidR="004F41B3" w:rsidRPr="00B81C32">
        <w:rPr>
          <w:rFonts w:ascii="Arial" w:hAnsi="Arial" w:cs="Arial"/>
          <w:bCs/>
          <w:i/>
        </w:rPr>
        <w:t>L</w:t>
      </w:r>
      <w:r w:rsidR="003B667E" w:rsidRPr="00B81C32">
        <w:rPr>
          <w:rFonts w:ascii="Arial" w:hAnsi="Arial" w:cs="Arial"/>
          <w:bCs/>
          <w:i/>
        </w:rPr>
        <w:t>ineamientos para la sustanciación de las investigaciones, procedimientos y trámites a cargo de la</w:t>
      </w:r>
      <w:r w:rsidR="004F41B3" w:rsidRPr="00B81C32">
        <w:rPr>
          <w:rFonts w:ascii="Arial" w:hAnsi="Arial" w:cs="Arial"/>
          <w:bCs/>
          <w:i/>
        </w:rPr>
        <w:t xml:space="preserve"> A</w:t>
      </w:r>
      <w:r w:rsidR="003B667E" w:rsidRPr="00B81C32">
        <w:rPr>
          <w:rFonts w:ascii="Arial" w:hAnsi="Arial" w:cs="Arial"/>
          <w:bCs/>
          <w:i/>
        </w:rPr>
        <w:t>utoridad</w:t>
      </w:r>
      <w:r w:rsidR="004F41B3" w:rsidRPr="00B81C32">
        <w:rPr>
          <w:rFonts w:ascii="Arial" w:hAnsi="Arial" w:cs="Arial"/>
          <w:bCs/>
          <w:i/>
        </w:rPr>
        <w:t xml:space="preserve"> I</w:t>
      </w:r>
      <w:r w:rsidR="003B667E" w:rsidRPr="00B81C32">
        <w:rPr>
          <w:rFonts w:ascii="Arial" w:hAnsi="Arial" w:cs="Arial"/>
          <w:bCs/>
          <w:i/>
        </w:rPr>
        <w:t>nvestigadora del</w:t>
      </w:r>
      <w:r w:rsidR="004F41B3" w:rsidRPr="00B81C32">
        <w:rPr>
          <w:rFonts w:ascii="Arial" w:hAnsi="Arial" w:cs="Arial"/>
          <w:bCs/>
          <w:i/>
        </w:rPr>
        <w:t xml:space="preserve"> I</w:t>
      </w:r>
      <w:r w:rsidR="003B667E" w:rsidRPr="00B81C32">
        <w:rPr>
          <w:rFonts w:ascii="Arial" w:hAnsi="Arial" w:cs="Arial"/>
          <w:bCs/>
          <w:i/>
        </w:rPr>
        <w:t>nstituto</w:t>
      </w:r>
      <w:r w:rsidR="004F41B3" w:rsidRPr="00B81C32">
        <w:rPr>
          <w:rFonts w:ascii="Arial" w:hAnsi="Arial" w:cs="Arial"/>
          <w:bCs/>
          <w:i/>
        </w:rPr>
        <w:t xml:space="preserve"> F</w:t>
      </w:r>
      <w:r w:rsidR="003B667E" w:rsidRPr="00B81C32">
        <w:rPr>
          <w:rFonts w:ascii="Arial" w:hAnsi="Arial" w:cs="Arial"/>
          <w:bCs/>
          <w:i/>
        </w:rPr>
        <w:t>ederal de</w:t>
      </w:r>
      <w:r w:rsidR="004F41B3" w:rsidRPr="00B81C32">
        <w:rPr>
          <w:rFonts w:ascii="Arial" w:hAnsi="Arial" w:cs="Arial"/>
          <w:bCs/>
          <w:i/>
        </w:rPr>
        <w:t xml:space="preserve"> T</w:t>
      </w:r>
      <w:r w:rsidR="003B667E" w:rsidRPr="00B81C32">
        <w:rPr>
          <w:rFonts w:ascii="Arial" w:hAnsi="Arial" w:cs="Arial"/>
          <w:bCs/>
          <w:i/>
        </w:rPr>
        <w:t>elecomunicaciones, a través de medios electrónicos</w:t>
      </w:r>
      <w:r w:rsidR="004F41B3" w:rsidRPr="00B81C32">
        <w:rPr>
          <w:rFonts w:ascii="Arial" w:hAnsi="Arial" w:cs="Arial"/>
        </w:rPr>
        <w:t>”</w:t>
      </w:r>
      <w:r w:rsidR="00463196" w:rsidRPr="00B81C32">
        <w:rPr>
          <w:rFonts w:ascii="Arial" w:hAnsi="Arial" w:cs="Arial"/>
          <w:bCs/>
          <w:color w:val="000000"/>
          <w:lang w:eastAsia="es-MX"/>
        </w:rPr>
        <w:t>.</w:t>
      </w:r>
    </w:p>
    <w:p w14:paraId="2AF79DFE" w14:textId="0AB15E8D" w:rsidR="00780F87" w:rsidRPr="00B81C32" w:rsidRDefault="00780F87" w:rsidP="008E6A4C">
      <w:pPr>
        <w:spacing w:after="0"/>
        <w:jc w:val="both"/>
        <w:rPr>
          <w:rFonts w:ascii="Arial" w:eastAsiaTheme="minorHAnsi" w:hAnsi="Arial" w:cs="Arial"/>
          <w:color w:val="000000"/>
          <w:lang w:val="es-ES_tradnl"/>
        </w:rPr>
      </w:pPr>
    </w:p>
    <w:p w14:paraId="52D9C9FA" w14:textId="005B687E" w:rsidR="00BB6A0B" w:rsidRPr="00B81C32" w:rsidRDefault="00BB6A0B" w:rsidP="001B163B">
      <w:pPr>
        <w:spacing w:after="0"/>
        <w:jc w:val="both"/>
        <w:rPr>
          <w:rFonts w:ascii="Arial" w:hAnsi="Arial" w:cs="Arial"/>
          <w:b/>
        </w:rPr>
      </w:pPr>
    </w:p>
    <w:p w14:paraId="4DC468CA" w14:textId="3C53CC1A" w:rsidR="004622A3" w:rsidRPr="00B81C32" w:rsidRDefault="004622A3" w:rsidP="001B163B">
      <w:pPr>
        <w:spacing w:after="0"/>
        <w:jc w:val="both"/>
        <w:rPr>
          <w:rFonts w:ascii="Arial" w:hAnsi="Arial" w:cs="Arial"/>
          <w:b/>
        </w:rPr>
      </w:pPr>
    </w:p>
    <w:p w14:paraId="75C9CD4F" w14:textId="47B4C8F0" w:rsidR="004622A3" w:rsidRPr="00B81C32" w:rsidRDefault="004622A3">
      <w:pPr>
        <w:spacing w:after="160" w:line="259" w:lineRule="auto"/>
        <w:rPr>
          <w:rFonts w:ascii="Arial" w:hAnsi="Arial" w:cs="Arial"/>
          <w:b/>
        </w:rPr>
      </w:pPr>
      <w:r w:rsidRPr="00B81C32">
        <w:rPr>
          <w:rFonts w:ascii="Arial" w:hAnsi="Arial" w:cs="Arial"/>
          <w:b/>
        </w:rPr>
        <w:br w:type="page"/>
      </w:r>
    </w:p>
    <w:p w14:paraId="2CD58FA0" w14:textId="57509BAF" w:rsidR="00965214" w:rsidRPr="00B81C32" w:rsidRDefault="00965214" w:rsidP="00965214">
      <w:pPr>
        <w:spacing w:after="0"/>
        <w:jc w:val="center"/>
        <w:rPr>
          <w:rFonts w:ascii="Arial" w:hAnsi="Arial" w:cs="Arial"/>
          <w:b/>
          <w:sz w:val="26"/>
          <w:szCs w:val="26"/>
        </w:rPr>
      </w:pPr>
      <w:r w:rsidRPr="00B81C32">
        <w:rPr>
          <w:rFonts w:ascii="Arial" w:hAnsi="Arial" w:cs="Arial"/>
          <w:b/>
          <w:sz w:val="26"/>
          <w:szCs w:val="26"/>
        </w:rPr>
        <w:lastRenderedPageBreak/>
        <w:t>Anexo Único</w:t>
      </w:r>
    </w:p>
    <w:p w14:paraId="17F3CAB7" w14:textId="77777777" w:rsidR="00965214" w:rsidRPr="00B81C32" w:rsidRDefault="00965214" w:rsidP="00965214">
      <w:pPr>
        <w:spacing w:after="0"/>
        <w:jc w:val="center"/>
        <w:rPr>
          <w:rFonts w:ascii="Arial" w:hAnsi="Arial" w:cs="Arial"/>
          <w:b/>
          <w:sz w:val="26"/>
          <w:szCs w:val="26"/>
        </w:rPr>
      </w:pPr>
    </w:p>
    <w:p w14:paraId="7EB47CEF" w14:textId="261A5E8B" w:rsidR="00965214" w:rsidRPr="00B81C32" w:rsidRDefault="00965214" w:rsidP="00965214">
      <w:pPr>
        <w:spacing w:after="0"/>
        <w:jc w:val="both"/>
        <w:rPr>
          <w:rFonts w:ascii="Arial" w:eastAsiaTheme="minorHAnsi" w:hAnsi="Arial" w:cs="Arial"/>
          <w:b/>
          <w:sz w:val="26"/>
          <w:szCs w:val="26"/>
          <w:lang w:val="es-MX"/>
        </w:rPr>
      </w:pPr>
      <w:r w:rsidRPr="00B81C32">
        <w:rPr>
          <w:rFonts w:ascii="Arial" w:hAnsi="Arial" w:cs="Arial"/>
          <w:b/>
          <w:sz w:val="26"/>
          <w:szCs w:val="26"/>
        </w:rPr>
        <w:t>LINEAMIENTOS PARA LA SUSTANCIACIÓN DE LAS INVESTIGACIONES, PROCEDIMIENTOS Y TRÁMITES A CARGO DE LA AUTORIDAD INVESTIGADORA DEL INSTITUTO FEDERAL DE TELECOMUNICACIONES, A TRAVÉS DE MEDIOS ELECTRÓNICOS</w:t>
      </w:r>
    </w:p>
    <w:p w14:paraId="6D29CE57" w14:textId="77777777" w:rsidR="00965214" w:rsidRPr="00B81C32" w:rsidRDefault="00965214" w:rsidP="00965214">
      <w:pPr>
        <w:spacing w:after="0"/>
        <w:rPr>
          <w:rFonts w:ascii="Arial" w:hAnsi="Arial" w:cs="Arial"/>
        </w:rPr>
      </w:pPr>
    </w:p>
    <w:p w14:paraId="77DDC0A2" w14:textId="77777777" w:rsidR="00965214" w:rsidRPr="00B81C32" w:rsidRDefault="00965214" w:rsidP="00965214">
      <w:pPr>
        <w:spacing w:after="0"/>
        <w:jc w:val="center"/>
        <w:outlineLvl w:val="0"/>
        <w:rPr>
          <w:rFonts w:ascii="Arial" w:hAnsi="Arial" w:cs="Arial"/>
          <w:b/>
        </w:rPr>
      </w:pPr>
      <w:r w:rsidRPr="00B81C32">
        <w:rPr>
          <w:rFonts w:ascii="Arial" w:hAnsi="Arial" w:cs="Arial"/>
          <w:b/>
        </w:rPr>
        <w:t>CAPÍTULO I</w:t>
      </w:r>
    </w:p>
    <w:p w14:paraId="11340FC0" w14:textId="77777777" w:rsidR="00965214" w:rsidRPr="00B81C32" w:rsidRDefault="00965214" w:rsidP="00965214">
      <w:pPr>
        <w:spacing w:after="0"/>
        <w:jc w:val="center"/>
        <w:outlineLvl w:val="0"/>
        <w:rPr>
          <w:rFonts w:ascii="Arial" w:hAnsi="Arial" w:cs="Arial"/>
          <w:b/>
        </w:rPr>
      </w:pPr>
      <w:r w:rsidRPr="00B81C32">
        <w:rPr>
          <w:rFonts w:ascii="Arial" w:hAnsi="Arial" w:cs="Arial"/>
          <w:b/>
        </w:rPr>
        <w:t>Disposiciones Generales</w:t>
      </w:r>
    </w:p>
    <w:p w14:paraId="154CE6D5" w14:textId="77777777" w:rsidR="00965214" w:rsidRPr="00B81C32" w:rsidRDefault="00965214" w:rsidP="00965214">
      <w:pPr>
        <w:keepNext/>
        <w:spacing w:after="0"/>
        <w:ind w:firstLine="284"/>
        <w:jc w:val="both"/>
        <w:rPr>
          <w:rFonts w:ascii="Arial" w:hAnsi="Arial" w:cs="Arial"/>
          <w:b/>
        </w:rPr>
      </w:pPr>
    </w:p>
    <w:p w14:paraId="4240480E" w14:textId="77777777" w:rsidR="00965214" w:rsidRPr="00B81C32" w:rsidRDefault="00965214" w:rsidP="00965214">
      <w:pPr>
        <w:keepNext/>
        <w:spacing w:after="0"/>
        <w:ind w:firstLine="284"/>
        <w:jc w:val="both"/>
        <w:rPr>
          <w:rFonts w:ascii="Arial" w:hAnsi="Arial" w:cs="Arial"/>
          <w:u w:val="single"/>
        </w:rPr>
      </w:pPr>
      <w:r w:rsidRPr="00B81C32">
        <w:rPr>
          <w:rFonts w:ascii="Arial" w:hAnsi="Arial" w:cs="Arial"/>
          <w:b/>
        </w:rPr>
        <w:t>Artículo 1.</w:t>
      </w:r>
      <w:r w:rsidRPr="00B81C32">
        <w:rPr>
          <w:rFonts w:ascii="Arial" w:hAnsi="Arial" w:cs="Arial"/>
        </w:rPr>
        <w:t xml:space="preserve"> </w:t>
      </w:r>
      <w:r w:rsidRPr="00B81C32">
        <w:rPr>
          <w:rFonts w:ascii="Arial" w:hAnsi="Arial" w:cs="Arial"/>
          <w:u w:val="single"/>
        </w:rPr>
        <w:t>Objeto</w:t>
      </w:r>
    </w:p>
    <w:p w14:paraId="37191049" w14:textId="77777777" w:rsidR="00965214" w:rsidRPr="00B81C32" w:rsidRDefault="00965214" w:rsidP="00965214">
      <w:pPr>
        <w:spacing w:after="0"/>
        <w:rPr>
          <w:rFonts w:ascii="Arial" w:hAnsi="Arial" w:cs="Arial"/>
        </w:rPr>
      </w:pPr>
    </w:p>
    <w:p w14:paraId="57929A22" w14:textId="6261B951" w:rsidR="00965214" w:rsidRPr="00B81C32" w:rsidRDefault="00965214" w:rsidP="009F1818">
      <w:pPr>
        <w:spacing w:after="0"/>
        <w:ind w:firstLine="284"/>
        <w:jc w:val="both"/>
        <w:rPr>
          <w:rFonts w:ascii="Arial" w:hAnsi="Arial" w:cs="Arial"/>
        </w:rPr>
      </w:pPr>
      <w:r w:rsidRPr="00B81C32">
        <w:rPr>
          <w:rFonts w:ascii="Arial" w:hAnsi="Arial" w:cs="Arial"/>
        </w:rPr>
        <w:t>Los presentes Lineamientos son de carácter general y tienen por objeto establecer la</w:t>
      </w:r>
      <w:r>
        <w:rPr>
          <w:rFonts w:ascii="Arial" w:hAnsi="Arial" w:cs="Arial"/>
        </w:rPr>
        <w:t>s</w:t>
      </w:r>
      <w:r w:rsidRPr="00B81C32">
        <w:rPr>
          <w:rFonts w:ascii="Arial" w:hAnsi="Arial" w:cs="Arial"/>
        </w:rPr>
        <w:t xml:space="preserve"> disposiciones aplicables para la sustanciación de las investigaciones, procedimientos y trámites a cargo de la Autoridad Investigadora del Instituto Federal de Telecomunicaciones a través de medios electrónicos, así como los términos y condiciones de operación del </w:t>
      </w:r>
      <w:r w:rsidR="00286B08">
        <w:rPr>
          <w:rFonts w:ascii="Arial" w:hAnsi="Arial" w:cs="Arial"/>
        </w:rPr>
        <w:t>Sistema Electrónico</w:t>
      </w:r>
      <w:r w:rsidRPr="00B81C32">
        <w:rPr>
          <w:rFonts w:ascii="Arial" w:hAnsi="Arial" w:cs="Arial"/>
        </w:rPr>
        <w:t xml:space="preserve">, de conformidad con lo establecido en los artículos 118 de la Ley Federal de Competencia Económica y 158 de las Disposiciones Regulatorias </w:t>
      </w:r>
      <w:r w:rsidRPr="00B81C32">
        <w:rPr>
          <w:rFonts w:ascii="Arial" w:hAnsi="Arial" w:cs="Arial"/>
          <w:color w:val="000000" w:themeColor="text1"/>
        </w:rPr>
        <w:t>de la Ley Federal de Competencia Económica para los sectores de telecomunicaciones y radiodifusión</w:t>
      </w:r>
      <w:r w:rsidRPr="00B81C32">
        <w:rPr>
          <w:rFonts w:ascii="Arial" w:hAnsi="Arial" w:cs="Arial"/>
        </w:rPr>
        <w:t>.</w:t>
      </w:r>
    </w:p>
    <w:p w14:paraId="2E2FED7C" w14:textId="77777777" w:rsidR="00965214" w:rsidRPr="00B81C32" w:rsidRDefault="00965214" w:rsidP="00965214">
      <w:pPr>
        <w:spacing w:after="0"/>
        <w:rPr>
          <w:rFonts w:ascii="Arial" w:hAnsi="Arial" w:cs="Arial"/>
        </w:rPr>
      </w:pPr>
    </w:p>
    <w:p w14:paraId="7FB66D6F" w14:textId="77777777" w:rsidR="00965214" w:rsidRPr="00B81C32" w:rsidRDefault="00965214" w:rsidP="00965214">
      <w:pPr>
        <w:keepNext/>
        <w:spacing w:after="0"/>
        <w:ind w:firstLine="284"/>
        <w:jc w:val="both"/>
        <w:rPr>
          <w:rFonts w:ascii="Arial" w:hAnsi="Arial" w:cs="Arial"/>
        </w:rPr>
      </w:pPr>
      <w:r w:rsidRPr="00B81C32">
        <w:rPr>
          <w:rFonts w:ascii="Arial" w:hAnsi="Arial" w:cs="Arial"/>
          <w:b/>
        </w:rPr>
        <w:t>Artículo 2.</w:t>
      </w:r>
      <w:r w:rsidRPr="00B81C32">
        <w:rPr>
          <w:rFonts w:ascii="Arial" w:hAnsi="Arial" w:cs="Arial"/>
        </w:rPr>
        <w:t xml:space="preserve"> </w:t>
      </w:r>
      <w:r w:rsidRPr="00B81C32">
        <w:rPr>
          <w:rFonts w:ascii="Arial" w:hAnsi="Arial" w:cs="Arial"/>
          <w:u w:val="single"/>
        </w:rPr>
        <w:t>Ámbito de aplicación</w:t>
      </w:r>
    </w:p>
    <w:p w14:paraId="14912ECB" w14:textId="77777777" w:rsidR="00965214" w:rsidRPr="00B81C32" w:rsidRDefault="00965214" w:rsidP="00965214">
      <w:pPr>
        <w:spacing w:after="0"/>
        <w:rPr>
          <w:rFonts w:ascii="Arial" w:hAnsi="Arial" w:cs="Arial"/>
        </w:rPr>
      </w:pPr>
    </w:p>
    <w:p w14:paraId="20BCD1C7" w14:textId="77777777" w:rsidR="00965214" w:rsidRPr="00B81C32" w:rsidRDefault="00965214" w:rsidP="009F1818">
      <w:pPr>
        <w:spacing w:after="0"/>
        <w:ind w:firstLine="284"/>
        <w:jc w:val="both"/>
        <w:rPr>
          <w:rFonts w:ascii="Arial" w:hAnsi="Arial" w:cs="Arial"/>
        </w:rPr>
      </w:pPr>
      <w:r w:rsidRPr="00B81C32">
        <w:rPr>
          <w:rFonts w:ascii="Arial" w:hAnsi="Arial" w:cs="Arial"/>
        </w:rPr>
        <w:t>Las siguientes investigaciones, procedimientos y trámites a cargo de la Autoridad Investigadora del Instituto serán sustanciados por medios electrónicos, conforme a los presentes Lineamientos:</w:t>
      </w:r>
    </w:p>
    <w:p w14:paraId="06C88355" w14:textId="77777777" w:rsidR="00965214" w:rsidRPr="00B81C32" w:rsidRDefault="00965214" w:rsidP="009F1818">
      <w:pPr>
        <w:spacing w:after="0"/>
        <w:ind w:firstLine="284"/>
        <w:jc w:val="both"/>
        <w:rPr>
          <w:rFonts w:ascii="Arial" w:hAnsi="Arial" w:cs="Arial"/>
        </w:rPr>
      </w:pPr>
    </w:p>
    <w:p w14:paraId="556304A8" w14:textId="77777777" w:rsidR="00965214" w:rsidRPr="00B81C32" w:rsidRDefault="00965214" w:rsidP="00965214">
      <w:pPr>
        <w:pStyle w:val="Prrafodelista"/>
        <w:numPr>
          <w:ilvl w:val="0"/>
          <w:numId w:val="13"/>
        </w:numPr>
        <w:spacing w:line="276" w:lineRule="auto"/>
        <w:ind w:left="851" w:hanging="567"/>
        <w:jc w:val="both"/>
        <w:rPr>
          <w:rFonts w:cs="Arial"/>
          <w:sz w:val="22"/>
        </w:rPr>
      </w:pPr>
      <w:r w:rsidRPr="00B81C32">
        <w:rPr>
          <w:rFonts w:cs="Arial"/>
          <w:sz w:val="22"/>
        </w:rPr>
        <w:t>Tramitación de denuncias sobre prácticas monopólicas y concentraciones ilícitas conforme a los artículos 66 a 71 de la LFCE;</w:t>
      </w:r>
    </w:p>
    <w:p w14:paraId="52B68463" w14:textId="77777777" w:rsidR="00965214" w:rsidRPr="00B81C32" w:rsidRDefault="00965214" w:rsidP="00965214">
      <w:pPr>
        <w:pStyle w:val="Prrafodelista"/>
        <w:numPr>
          <w:ilvl w:val="0"/>
          <w:numId w:val="13"/>
        </w:numPr>
        <w:spacing w:line="276" w:lineRule="auto"/>
        <w:ind w:left="851" w:hanging="567"/>
        <w:jc w:val="both"/>
        <w:rPr>
          <w:rFonts w:cs="Arial"/>
          <w:sz w:val="22"/>
        </w:rPr>
      </w:pPr>
      <w:r w:rsidRPr="00B81C32">
        <w:rPr>
          <w:rFonts w:cs="Arial"/>
          <w:sz w:val="22"/>
        </w:rPr>
        <w:t>Investigaciones de prácticas monopólicas y concentraciones ilícitas conforme los artículos 71 a 79 de la LFCE;</w:t>
      </w:r>
    </w:p>
    <w:p w14:paraId="3F019E42" w14:textId="77777777" w:rsidR="00965214" w:rsidRPr="00B81C32" w:rsidRDefault="00965214" w:rsidP="00965214">
      <w:pPr>
        <w:pStyle w:val="Prrafodelista"/>
        <w:numPr>
          <w:ilvl w:val="0"/>
          <w:numId w:val="13"/>
        </w:numPr>
        <w:spacing w:line="276" w:lineRule="auto"/>
        <w:ind w:left="851" w:hanging="567"/>
        <w:jc w:val="both"/>
        <w:rPr>
          <w:rFonts w:cs="Arial"/>
          <w:sz w:val="22"/>
        </w:rPr>
      </w:pPr>
      <w:r w:rsidRPr="00B81C32">
        <w:rPr>
          <w:rFonts w:cs="Arial"/>
          <w:sz w:val="22"/>
        </w:rPr>
        <w:t>Investigaciones para determinar la existencia de insumos esenciales o barreras a la competencia y libre concurrencia conforme al artículo 94, fracciones I a III, de la LFCE;</w:t>
      </w:r>
    </w:p>
    <w:p w14:paraId="3C213114" w14:textId="77777777" w:rsidR="00965214" w:rsidRPr="00B81C32" w:rsidRDefault="00965214" w:rsidP="00965214">
      <w:pPr>
        <w:pStyle w:val="Prrafodelista"/>
        <w:numPr>
          <w:ilvl w:val="0"/>
          <w:numId w:val="13"/>
        </w:numPr>
        <w:spacing w:line="276" w:lineRule="auto"/>
        <w:ind w:left="851" w:hanging="567"/>
        <w:jc w:val="both"/>
        <w:rPr>
          <w:rFonts w:cs="Arial"/>
          <w:sz w:val="22"/>
        </w:rPr>
      </w:pPr>
      <w:r w:rsidRPr="00B81C32">
        <w:rPr>
          <w:rFonts w:cs="Arial"/>
          <w:sz w:val="22"/>
        </w:rPr>
        <w:t>Tramitación de solicitudes de investigación conforme al artículo 96 de la LFCE;</w:t>
      </w:r>
    </w:p>
    <w:p w14:paraId="6064A3B5" w14:textId="77777777" w:rsidR="00965214" w:rsidRPr="00B81C32" w:rsidRDefault="00965214" w:rsidP="00965214">
      <w:pPr>
        <w:pStyle w:val="Prrafodelista"/>
        <w:numPr>
          <w:ilvl w:val="0"/>
          <w:numId w:val="13"/>
        </w:numPr>
        <w:spacing w:line="276" w:lineRule="auto"/>
        <w:ind w:left="851" w:hanging="567"/>
        <w:jc w:val="both"/>
        <w:rPr>
          <w:rFonts w:cs="Arial"/>
          <w:sz w:val="22"/>
        </w:rPr>
      </w:pPr>
      <w:r w:rsidRPr="00B81C32">
        <w:rPr>
          <w:rFonts w:cs="Arial"/>
          <w:sz w:val="22"/>
        </w:rPr>
        <w:t>Investigaciones para resolver u opinar sobre cuestiones de competencia efectiva, existencia de poder sustancial u otros términos análogos conforme al artículo 96, fracciones I a V, de la LFCE;</w:t>
      </w:r>
    </w:p>
    <w:p w14:paraId="0FE92F9F" w14:textId="77777777" w:rsidR="00965214" w:rsidRPr="00B81C32" w:rsidRDefault="00965214" w:rsidP="00965214">
      <w:pPr>
        <w:pStyle w:val="Prrafodelista"/>
        <w:numPr>
          <w:ilvl w:val="0"/>
          <w:numId w:val="13"/>
        </w:numPr>
        <w:spacing w:line="276" w:lineRule="auto"/>
        <w:ind w:left="851" w:hanging="567"/>
        <w:jc w:val="both"/>
        <w:rPr>
          <w:rFonts w:cs="Arial"/>
          <w:sz w:val="22"/>
        </w:rPr>
      </w:pPr>
      <w:r w:rsidRPr="00B81C32">
        <w:rPr>
          <w:rFonts w:cs="Arial"/>
          <w:sz w:val="22"/>
        </w:rPr>
        <w:t>Investigaciones conforme al Artículo Noveno Transitorio del “</w:t>
      </w:r>
      <w:r w:rsidRPr="00B81C32">
        <w:rPr>
          <w:rFonts w:cs="Arial"/>
          <w:i/>
          <w:iCs/>
          <w:sz w:val="22"/>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B81C32">
        <w:rPr>
          <w:rFonts w:cs="Arial"/>
          <w:sz w:val="22"/>
        </w:rPr>
        <w:t>, publicado en el DOF el catorce de julio de dos mil catorce;</w:t>
      </w:r>
    </w:p>
    <w:p w14:paraId="7FD4AA91" w14:textId="30E0654B" w:rsidR="00965214" w:rsidRPr="00B81C32" w:rsidRDefault="00965214" w:rsidP="00965214">
      <w:pPr>
        <w:pStyle w:val="Prrafodelista"/>
        <w:numPr>
          <w:ilvl w:val="0"/>
          <w:numId w:val="13"/>
        </w:numPr>
        <w:spacing w:line="276" w:lineRule="auto"/>
        <w:ind w:left="851" w:hanging="567"/>
        <w:jc w:val="both"/>
        <w:rPr>
          <w:rFonts w:cs="Arial"/>
          <w:sz w:val="22"/>
        </w:rPr>
      </w:pPr>
      <w:r w:rsidRPr="00B81C32">
        <w:rPr>
          <w:rFonts w:cs="Arial"/>
          <w:sz w:val="22"/>
        </w:rPr>
        <w:lastRenderedPageBreak/>
        <w:t>Procedimiento de dispensa o reducción del importe de las multas contemplado en los artículos 100 a 102 de la LFCE;</w:t>
      </w:r>
    </w:p>
    <w:p w14:paraId="1CA08BA4" w14:textId="77777777" w:rsidR="00965214" w:rsidRPr="00B81C32" w:rsidRDefault="00965214" w:rsidP="00965214">
      <w:pPr>
        <w:pStyle w:val="Prrafodelista"/>
        <w:numPr>
          <w:ilvl w:val="0"/>
          <w:numId w:val="13"/>
        </w:numPr>
        <w:spacing w:line="276" w:lineRule="auto"/>
        <w:ind w:left="851" w:hanging="567"/>
        <w:jc w:val="both"/>
        <w:rPr>
          <w:rFonts w:cs="Arial"/>
          <w:sz w:val="22"/>
        </w:rPr>
      </w:pPr>
      <w:r w:rsidRPr="00B81C32">
        <w:rPr>
          <w:rFonts w:cs="Arial"/>
          <w:sz w:val="22"/>
        </w:rPr>
        <w:t>Procedimiento de orientación general en materia de libre concurrencia y competencia económica ante la Autoridad Investigadora del Instituto, conforme al artículo 110 de la LFCE</w:t>
      </w:r>
      <w:r w:rsidRPr="00B81C32">
        <w:rPr>
          <w:rFonts w:cs="Arial"/>
          <w:color w:val="000000" w:themeColor="text1"/>
          <w:sz w:val="22"/>
        </w:rPr>
        <w:t>,</w:t>
      </w:r>
      <w:r w:rsidRPr="00B81C32">
        <w:rPr>
          <w:rFonts w:cs="Arial"/>
          <w:sz w:val="22"/>
        </w:rPr>
        <w:t xml:space="preserve"> y</w:t>
      </w:r>
    </w:p>
    <w:p w14:paraId="5619DBEF" w14:textId="77777777" w:rsidR="00965214" w:rsidRPr="00B81C32" w:rsidRDefault="00965214" w:rsidP="00965214">
      <w:pPr>
        <w:pStyle w:val="Prrafodelista"/>
        <w:numPr>
          <w:ilvl w:val="0"/>
          <w:numId w:val="13"/>
        </w:numPr>
        <w:spacing w:line="276" w:lineRule="auto"/>
        <w:ind w:left="851" w:hanging="567"/>
        <w:jc w:val="both"/>
        <w:rPr>
          <w:rFonts w:cs="Arial"/>
          <w:sz w:val="22"/>
        </w:rPr>
      </w:pPr>
      <w:r w:rsidRPr="00B81C32">
        <w:rPr>
          <w:rFonts w:cs="Arial"/>
          <w:sz w:val="22"/>
        </w:rPr>
        <w:t>Incidentes cuya tramitación sea competencia de la Autoridad Investigadora del Instituto en términos de la LFCE y las Disposiciones Regulatorias.</w:t>
      </w:r>
    </w:p>
    <w:p w14:paraId="391732FF" w14:textId="77777777" w:rsidR="00965214" w:rsidRPr="00B81C32" w:rsidRDefault="00965214" w:rsidP="00965214">
      <w:pPr>
        <w:pStyle w:val="Prrafodelista"/>
        <w:spacing w:line="276" w:lineRule="auto"/>
        <w:ind w:left="0" w:firstLine="284"/>
        <w:jc w:val="both"/>
        <w:rPr>
          <w:rFonts w:cs="Arial"/>
          <w:sz w:val="22"/>
        </w:rPr>
      </w:pPr>
    </w:p>
    <w:p w14:paraId="4A0C2BF0" w14:textId="77777777" w:rsidR="00965214" w:rsidRPr="00B81C32" w:rsidRDefault="00965214" w:rsidP="00965214">
      <w:pPr>
        <w:pStyle w:val="Prrafodelista"/>
        <w:spacing w:line="276" w:lineRule="auto"/>
        <w:ind w:left="0" w:firstLine="284"/>
        <w:jc w:val="both"/>
        <w:rPr>
          <w:rFonts w:cs="Arial"/>
          <w:sz w:val="22"/>
        </w:rPr>
      </w:pPr>
      <w:r w:rsidRPr="00B81C32">
        <w:rPr>
          <w:rFonts w:cs="Arial"/>
          <w:sz w:val="22"/>
        </w:rPr>
        <w:t>Estos Lineamientos no serán aplicables al procedimiento establecido en el artículo 103 de la LFCE.</w:t>
      </w:r>
    </w:p>
    <w:p w14:paraId="4FFE8515" w14:textId="77777777" w:rsidR="00965214" w:rsidRPr="00B81C32" w:rsidRDefault="00965214" w:rsidP="00965214">
      <w:pPr>
        <w:spacing w:after="0"/>
        <w:ind w:firstLine="284"/>
        <w:jc w:val="both"/>
        <w:rPr>
          <w:rFonts w:ascii="Arial" w:hAnsi="Arial" w:cs="Arial"/>
        </w:rPr>
      </w:pPr>
    </w:p>
    <w:p w14:paraId="724449DF" w14:textId="77777777" w:rsidR="00965214" w:rsidRPr="00B81C32" w:rsidRDefault="00965214" w:rsidP="00965214">
      <w:pPr>
        <w:spacing w:after="0"/>
        <w:ind w:firstLine="284"/>
        <w:jc w:val="both"/>
        <w:rPr>
          <w:rFonts w:ascii="Arial" w:hAnsi="Arial" w:cs="Arial"/>
        </w:rPr>
      </w:pPr>
      <w:r w:rsidRPr="00B81C32">
        <w:rPr>
          <w:rFonts w:ascii="Arial" w:hAnsi="Arial" w:cs="Arial"/>
        </w:rPr>
        <w:t>Los agentes económicos, las autoridades públicas en términos de lo dispuesto en estos Lineamientos y todas aquellas personas que promuevan ante la Autoridad Investigadora del Instituto dentro de las investigaciones, procedimientos y trámites señalados en el primer párrafo de este artículo, se encuentran obligados a observar lo dispuesto en estos Lineamientos.</w:t>
      </w:r>
    </w:p>
    <w:p w14:paraId="40D2E8A6" w14:textId="77777777" w:rsidR="00965214" w:rsidRPr="00B81C32" w:rsidRDefault="00965214" w:rsidP="008F13B8">
      <w:pPr>
        <w:spacing w:after="0"/>
        <w:ind w:firstLine="284"/>
        <w:jc w:val="both"/>
        <w:rPr>
          <w:rFonts w:ascii="Arial" w:hAnsi="Arial" w:cs="Arial"/>
          <w:b/>
        </w:rPr>
      </w:pPr>
    </w:p>
    <w:p w14:paraId="7633ECDC" w14:textId="77777777" w:rsidR="00965214" w:rsidRPr="00B81C32" w:rsidRDefault="00965214" w:rsidP="00965214">
      <w:pPr>
        <w:keepNext/>
        <w:spacing w:after="0"/>
        <w:ind w:firstLine="284"/>
        <w:jc w:val="both"/>
        <w:rPr>
          <w:rFonts w:ascii="Arial" w:hAnsi="Arial" w:cs="Arial"/>
        </w:rPr>
      </w:pPr>
      <w:r w:rsidRPr="00B81C32">
        <w:rPr>
          <w:rFonts w:ascii="Arial" w:hAnsi="Arial" w:cs="Arial"/>
          <w:b/>
        </w:rPr>
        <w:t>Artículo 3.</w:t>
      </w:r>
      <w:r w:rsidRPr="00B81C32">
        <w:rPr>
          <w:rFonts w:ascii="Arial" w:hAnsi="Arial" w:cs="Arial"/>
        </w:rPr>
        <w:t xml:space="preserve"> </w:t>
      </w:r>
      <w:r w:rsidRPr="00B81C32">
        <w:rPr>
          <w:rFonts w:ascii="Arial" w:hAnsi="Arial" w:cs="Arial"/>
          <w:u w:val="single"/>
        </w:rPr>
        <w:t>Definiciones</w:t>
      </w:r>
    </w:p>
    <w:p w14:paraId="4112BBD8" w14:textId="77777777" w:rsidR="00965214" w:rsidRPr="00B81C32" w:rsidRDefault="00965214" w:rsidP="008F13B8">
      <w:pPr>
        <w:keepNext/>
        <w:spacing w:after="0"/>
        <w:ind w:firstLine="284"/>
        <w:jc w:val="both"/>
        <w:rPr>
          <w:rFonts w:ascii="Arial" w:hAnsi="Arial" w:cs="Arial"/>
        </w:rPr>
      </w:pPr>
    </w:p>
    <w:p w14:paraId="06BD1421" w14:textId="77777777" w:rsidR="00965214" w:rsidRPr="00B81C32" w:rsidRDefault="00965214" w:rsidP="00965214">
      <w:pPr>
        <w:spacing w:after="0"/>
        <w:ind w:firstLine="284"/>
        <w:jc w:val="both"/>
        <w:rPr>
          <w:rFonts w:ascii="Arial" w:hAnsi="Arial" w:cs="Arial"/>
          <w:b/>
        </w:rPr>
      </w:pPr>
      <w:r w:rsidRPr="00B81C32">
        <w:rPr>
          <w:rFonts w:ascii="Arial" w:hAnsi="Arial" w:cs="Arial"/>
        </w:rPr>
        <w:t>Para efectos de los presentes Lineamientos,</w:t>
      </w:r>
      <w:r w:rsidRPr="00B81C32">
        <w:rPr>
          <w:rFonts w:ascii="Arial" w:hAnsi="Arial" w:cs="Arial"/>
          <w:b/>
        </w:rPr>
        <w:t xml:space="preserve"> </w:t>
      </w:r>
      <w:r w:rsidRPr="00B81C32">
        <w:rPr>
          <w:rFonts w:ascii="Arial" w:hAnsi="Arial" w:cs="Arial"/>
        </w:rPr>
        <w:t>además de las definiciones previstas en la Ley Federal de Competencia Económica,</w:t>
      </w:r>
      <w:r w:rsidRPr="00B81C32">
        <w:rPr>
          <w:rFonts w:ascii="Arial" w:hAnsi="Arial" w:cs="Arial"/>
          <w:b/>
        </w:rPr>
        <w:t xml:space="preserve"> </w:t>
      </w:r>
      <w:r w:rsidRPr="00B81C32">
        <w:rPr>
          <w:rFonts w:ascii="Arial" w:hAnsi="Arial" w:cs="Arial"/>
        </w:rPr>
        <w:t>las Disposiciones Regulatorias de la Ley Federal de Competencia Económica para los sectores de telecomunicaciones y radiodifusión y el Estatuto Orgánico del Instituto Federal de Telecomunicaciones, serán aplicables las siguientes:</w:t>
      </w:r>
    </w:p>
    <w:p w14:paraId="1EB9F47B" w14:textId="77777777" w:rsidR="00965214" w:rsidRPr="00B81C32" w:rsidRDefault="00965214" w:rsidP="00965214">
      <w:pPr>
        <w:pStyle w:val="Prrafodelista"/>
        <w:spacing w:line="276" w:lineRule="auto"/>
        <w:ind w:left="851"/>
        <w:jc w:val="both"/>
        <w:rPr>
          <w:rFonts w:cs="Arial"/>
          <w:sz w:val="22"/>
        </w:rPr>
      </w:pPr>
    </w:p>
    <w:p w14:paraId="5EE4D8E4"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Actuación electrónica</w:t>
      </w:r>
      <w:r w:rsidRPr="00B81C32">
        <w:rPr>
          <w:rFonts w:cs="Arial"/>
          <w:color w:val="000000" w:themeColor="text1"/>
          <w:sz w:val="22"/>
        </w:rPr>
        <w:t xml:space="preserve">: las emitidas por </w:t>
      </w:r>
      <w:r w:rsidRPr="00B81C32">
        <w:rPr>
          <w:rFonts w:cs="Arial"/>
          <w:color w:val="000000" w:themeColor="text1"/>
          <w:sz w:val="22"/>
          <w:lang w:val="es-ES_tradnl"/>
        </w:rPr>
        <w:t xml:space="preserve">la Autoridad Investigadora a través de medios electrónicos </w:t>
      </w:r>
      <w:r w:rsidRPr="00B81C32">
        <w:rPr>
          <w:rFonts w:cs="Arial"/>
          <w:color w:val="000000" w:themeColor="text1"/>
          <w:sz w:val="22"/>
        </w:rPr>
        <w:t>para la sustanciación de las investigaciones, procedimientos y trámites a su cargo;</w:t>
      </w:r>
      <w:r w:rsidRPr="00B81C32">
        <w:rPr>
          <w:rFonts w:cs="Arial"/>
          <w:color w:val="000000" w:themeColor="text1"/>
          <w:sz w:val="22"/>
          <w:lang w:val="es-ES_tradnl"/>
        </w:rPr>
        <w:t xml:space="preserve"> </w:t>
      </w:r>
    </w:p>
    <w:p w14:paraId="0C61843D" w14:textId="77777777" w:rsidR="00965214" w:rsidRPr="00B81C32" w:rsidRDefault="00965214" w:rsidP="00965214">
      <w:pPr>
        <w:pStyle w:val="Prrafodelista"/>
        <w:numPr>
          <w:ilvl w:val="0"/>
          <w:numId w:val="14"/>
        </w:numPr>
        <w:spacing w:line="276" w:lineRule="auto"/>
        <w:ind w:left="851" w:hanging="567"/>
        <w:jc w:val="both"/>
        <w:rPr>
          <w:rFonts w:cs="Arial"/>
          <w:color w:val="000000"/>
          <w:sz w:val="22"/>
        </w:rPr>
      </w:pPr>
      <w:r w:rsidRPr="00B81C32">
        <w:rPr>
          <w:rFonts w:cs="Arial"/>
          <w:b/>
          <w:color w:val="000000" w:themeColor="text1"/>
          <w:sz w:val="22"/>
        </w:rPr>
        <w:t>Acuse de recepción electrónico</w:t>
      </w:r>
      <w:r w:rsidRPr="00B81C32">
        <w:rPr>
          <w:rFonts w:cs="Arial"/>
          <w:color w:val="000000" w:themeColor="text1"/>
          <w:sz w:val="22"/>
        </w:rPr>
        <w:t xml:space="preserve">: mensaje de datos generado a través de medios electrónicos </w:t>
      </w:r>
      <w:r w:rsidRPr="00B81C32">
        <w:rPr>
          <w:rFonts w:cs="Arial"/>
          <w:sz w:val="22"/>
        </w:rPr>
        <w:t>para</w:t>
      </w:r>
      <w:r w:rsidRPr="00B81C32">
        <w:rPr>
          <w:rFonts w:cs="Arial"/>
          <w:color w:val="000000" w:themeColor="text1"/>
          <w:sz w:val="22"/>
        </w:rPr>
        <w:t xml:space="preserve"> hacer constar, de manera fehaciente, la fecha y hora de recepción de documentos electrónicos;</w:t>
      </w:r>
    </w:p>
    <w:p w14:paraId="63C67517" w14:textId="691B86BB" w:rsidR="00965214" w:rsidRPr="00B81C32" w:rsidRDefault="00965214" w:rsidP="00965214">
      <w:pPr>
        <w:pStyle w:val="Prrafodelista"/>
        <w:numPr>
          <w:ilvl w:val="0"/>
          <w:numId w:val="14"/>
        </w:numPr>
        <w:spacing w:line="276" w:lineRule="auto"/>
        <w:ind w:left="851" w:hanging="567"/>
        <w:jc w:val="both"/>
        <w:rPr>
          <w:rFonts w:cs="Arial"/>
          <w:color w:val="000000"/>
          <w:sz w:val="22"/>
        </w:rPr>
      </w:pPr>
      <w:r w:rsidRPr="00B81C32">
        <w:rPr>
          <w:rFonts w:cs="Arial"/>
          <w:b/>
          <w:bCs/>
          <w:color w:val="000000" w:themeColor="text1"/>
          <w:sz w:val="22"/>
        </w:rPr>
        <w:t>Autoridad</w:t>
      </w:r>
      <w:r w:rsidRPr="00B81C32">
        <w:rPr>
          <w:rFonts w:cs="Arial"/>
          <w:b/>
          <w:color w:val="000000" w:themeColor="text1"/>
          <w:sz w:val="22"/>
        </w:rPr>
        <w:t xml:space="preserve"> </w:t>
      </w:r>
      <w:r w:rsidRPr="00B81C32">
        <w:rPr>
          <w:rFonts w:cs="Arial"/>
          <w:b/>
          <w:bCs/>
          <w:color w:val="000000" w:themeColor="text1"/>
          <w:sz w:val="22"/>
        </w:rPr>
        <w:t>Investigadora</w:t>
      </w:r>
      <w:r w:rsidRPr="00B81C32">
        <w:rPr>
          <w:rFonts w:cs="Arial"/>
          <w:b/>
          <w:color w:val="000000" w:themeColor="text1"/>
          <w:sz w:val="22"/>
        </w:rPr>
        <w:t>:</w:t>
      </w:r>
      <w:r w:rsidRPr="00B81C32">
        <w:rPr>
          <w:rFonts w:cs="Arial"/>
          <w:color w:val="000000" w:themeColor="text1"/>
          <w:sz w:val="22"/>
        </w:rPr>
        <w:t xml:space="preserve"> Autoridad Investigadora del Instituto Federal de Telecomunicaciones;</w:t>
      </w:r>
    </w:p>
    <w:p w14:paraId="4F86E76B"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bCs/>
          <w:color w:val="000000" w:themeColor="text1"/>
          <w:sz w:val="22"/>
        </w:rPr>
        <w:t>Constancia</w:t>
      </w:r>
      <w:r w:rsidRPr="00B81C32">
        <w:rPr>
          <w:rFonts w:cs="Arial"/>
          <w:b/>
          <w:color w:val="000000" w:themeColor="text1"/>
          <w:sz w:val="22"/>
        </w:rPr>
        <w:t xml:space="preserve"> de notificación electrónica</w:t>
      </w:r>
      <w:r w:rsidRPr="00B81C32">
        <w:rPr>
          <w:rFonts w:cs="Arial"/>
          <w:color w:val="000000" w:themeColor="text1"/>
          <w:sz w:val="22"/>
        </w:rPr>
        <w:t>: mensaje de datos generado por medios electrónicos para hacer constar, de manera fehaciente, la fecha y hora en la que se tenga por realizada una notificación electrónica;</w:t>
      </w:r>
    </w:p>
    <w:p w14:paraId="0568DB93" w14:textId="77777777" w:rsidR="00965214" w:rsidRPr="00B81C32" w:rsidRDefault="00965214" w:rsidP="00965214">
      <w:pPr>
        <w:pStyle w:val="Prrafodelista"/>
        <w:numPr>
          <w:ilvl w:val="0"/>
          <w:numId w:val="14"/>
        </w:numPr>
        <w:spacing w:line="276" w:lineRule="auto"/>
        <w:ind w:left="851" w:hanging="567"/>
        <w:jc w:val="both"/>
        <w:rPr>
          <w:rFonts w:cs="Arial"/>
          <w:color w:val="000000"/>
          <w:sz w:val="22"/>
        </w:rPr>
      </w:pPr>
      <w:r w:rsidRPr="00B81C32">
        <w:rPr>
          <w:rFonts w:cs="Arial"/>
          <w:b/>
          <w:color w:val="000000" w:themeColor="text1"/>
          <w:sz w:val="22"/>
        </w:rPr>
        <w:t>Cuaderno</w:t>
      </w:r>
      <w:r w:rsidRPr="00B81C32">
        <w:rPr>
          <w:rFonts w:cs="Arial"/>
          <w:sz w:val="22"/>
        </w:rPr>
        <w:t xml:space="preserve">: unidad constituida para resguardar documentos impresos o medios físicos de almacenamiento digital que, de forma excepcional, se presenten o genere la Autoridad Investigadora dentro de un expediente electrónico; </w:t>
      </w:r>
    </w:p>
    <w:p w14:paraId="22BC58DE"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sz w:val="22"/>
        </w:rPr>
        <w:t>Digitalización</w:t>
      </w:r>
      <w:r w:rsidRPr="00B81C32">
        <w:rPr>
          <w:rFonts w:cs="Arial"/>
          <w:sz w:val="22"/>
        </w:rPr>
        <w:t>: proceso que permite la reproducción de documentos impresos a documentos electrónicos;</w:t>
      </w:r>
    </w:p>
    <w:p w14:paraId="2EA9F48C"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sz w:val="22"/>
        </w:rPr>
        <w:t>Disposiciones</w:t>
      </w:r>
      <w:r w:rsidRPr="00B81C32">
        <w:rPr>
          <w:rFonts w:cs="Arial"/>
          <w:b/>
          <w:color w:val="000000" w:themeColor="text1"/>
          <w:sz w:val="22"/>
        </w:rPr>
        <w:t xml:space="preserve"> Regulatorias: </w:t>
      </w:r>
      <w:r w:rsidRPr="00B81C32">
        <w:rPr>
          <w:rFonts w:cs="Arial"/>
          <w:color w:val="000000" w:themeColor="text1"/>
          <w:sz w:val="22"/>
        </w:rPr>
        <w:t>Disposiciones Regulatorias de la Ley Federal de Competencia Económica para los sectores de telecomunicaciones y radiodifusión;</w:t>
      </w:r>
    </w:p>
    <w:p w14:paraId="491765AB"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Documento electrónico:</w:t>
      </w:r>
      <w:r w:rsidRPr="00B81C32">
        <w:rPr>
          <w:rFonts w:cs="Arial"/>
          <w:color w:val="000000" w:themeColor="text1"/>
          <w:sz w:val="22"/>
        </w:rPr>
        <w:t xml:space="preserve"> aquel que es generado, consultado, modificado o procesado por medios electrónicos, incluyendo documentos digitalizados;</w:t>
      </w:r>
    </w:p>
    <w:p w14:paraId="21A41D8D"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lastRenderedPageBreak/>
        <w:t>Expediente</w:t>
      </w:r>
      <w:r w:rsidRPr="00B81C32">
        <w:rPr>
          <w:rFonts w:cs="Arial"/>
          <w:b/>
          <w:bCs/>
          <w:color w:val="000000" w:themeColor="text1"/>
          <w:sz w:val="22"/>
        </w:rPr>
        <w:t xml:space="preserve"> electrónico:</w:t>
      </w:r>
      <w:r w:rsidRPr="00B81C32">
        <w:rPr>
          <w:rFonts w:cs="Arial"/>
          <w:b/>
          <w:color w:val="000000" w:themeColor="text1"/>
          <w:sz w:val="22"/>
        </w:rPr>
        <w:t xml:space="preserve"> </w:t>
      </w:r>
      <w:r w:rsidRPr="00B81C32">
        <w:rPr>
          <w:rFonts w:cs="Arial"/>
          <w:color w:val="000000" w:themeColor="text1"/>
          <w:sz w:val="22"/>
        </w:rPr>
        <w:t>unidad constituida por el</w:t>
      </w:r>
      <w:r w:rsidRPr="00B81C32">
        <w:rPr>
          <w:rFonts w:cs="Arial"/>
          <w:b/>
          <w:color w:val="000000" w:themeColor="text1"/>
          <w:sz w:val="22"/>
        </w:rPr>
        <w:t xml:space="preserve"> </w:t>
      </w:r>
      <w:r w:rsidRPr="00B81C32">
        <w:rPr>
          <w:rFonts w:cs="Arial"/>
          <w:color w:val="000000" w:themeColor="text1"/>
          <w:sz w:val="22"/>
        </w:rPr>
        <w:t>conjunto de documentos electrónicos</w:t>
      </w:r>
      <w:r w:rsidRPr="00B81C32">
        <w:rPr>
          <w:rFonts w:cs="Arial"/>
          <w:b/>
          <w:color w:val="000000" w:themeColor="text1"/>
          <w:sz w:val="22"/>
        </w:rPr>
        <w:t xml:space="preserve"> </w:t>
      </w:r>
      <w:r w:rsidRPr="00B81C32">
        <w:rPr>
          <w:rFonts w:cs="Arial"/>
          <w:color w:val="000000" w:themeColor="text1"/>
          <w:sz w:val="22"/>
        </w:rPr>
        <w:t>foliados consecutivamente, en los que se hacen constar las actuaciones de la Autoridad Investigadora y promociones electrónicas de los agentes económicos, autoridades públicas y de cualquier tercero, correspondientes a las investigaciones, procedimientos y trámites a cargo de la Autoridad Investigadora;</w:t>
      </w:r>
    </w:p>
    <w:p w14:paraId="300E6831"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bCs/>
          <w:color w:val="000000" w:themeColor="text1"/>
          <w:sz w:val="22"/>
        </w:rPr>
        <w:t>Expediente incidental electrónico:</w:t>
      </w:r>
      <w:r w:rsidRPr="00B81C32">
        <w:rPr>
          <w:rFonts w:cs="Arial"/>
          <w:sz w:val="22"/>
        </w:rPr>
        <w:t xml:space="preserve"> </w:t>
      </w:r>
      <w:r w:rsidRPr="00B81C32">
        <w:rPr>
          <w:rFonts w:cs="Arial"/>
          <w:color w:val="000000" w:themeColor="text1"/>
          <w:sz w:val="22"/>
        </w:rPr>
        <w:t>unidad constituida por el</w:t>
      </w:r>
      <w:r w:rsidRPr="00B81C32">
        <w:rPr>
          <w:rFonts w:cs="Arial"/>
          <w:b/>
          <w:color w:val="000000" w:themeColor="text1"/>
          <w:sz w:val="22"/>
        </w:rPr>
        <w:t xml:space="preserve"> </w:t>
      </w:r>
      <w:r w:rsidRPr="00B81C32">
        <w:rPr>
          <w:rFonts w:cs="Arial"/>
          <w:color w:val="000000" w:themeColor="text1"/>
          <w:sz w:val="22"/>
        </w:rPr>
        <w:t>conjunto de documentos electrónicos</w:t>
      </w:r>
      <w:r w:rsidRPr="00B81C32">
        <w:rPr>
          <w:rFonts w:cs="Arial"/>
          <w:b/>
          <w:color w:val="000000" w:themeColor="text1"/>
          <w:sz w:val="22"/>
        </w:rPr>
        <w:t xml:space="preserve"> </w:t>
      </w:r>
      <w:r w:rsidRPr="00B81C32">
        <w:rPr>
          <w:rFonts w:cs="Arial"/>
          <w:color w:val="000000" w:themeColor="text1"/>
          <w:sz w:val="22"/>
        </w:rPr>
        <w:t>foliados consecutivamente, en los que se hacen constar las actuaciones de la Autoridad Investigadora y promociones electrónicas de los agentes económicos, autoridades públicas y de cualquier tercero, relacionadas con un asunto incidental que no tenga por efecto suspender el trámite de un Expediente electrónico a cargo de la Autoridad Investigadora;</w:t>
      </w:r>
    </w:p>
    <w:p w14:paraId="33BFDB98" w14:textId="17F91EFC"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sz w:val="22"/>
        </w:rPr>
        <w:t xml:space="preserve">Falla técnica: </w:t>
      </w:r>
      <w:r w:rsidRPr="00B81C32">
        <w:rPr>
          <w:rFonts w:cs="Arial"/>
          <w:sz w:val="22"/>
        </w:rPr>
        <w:t xml:space="preserve">se refiere a cualquier anomalía o problema técnico en las funciones del </w:t>
      </w:r>
      <w:r w:rsidR="00286B08">
        <w:rPr>
          <w:rFonts w:cs="Arial"/>
          <w:sz w:val="22"/>
        </w:rPr>
        <w:t xml:space="preserve">Sistema Electrónico </w:t>
      </w:r>
      <w:r w:rsidRPr="00B81C32">
        <w:rPr>
          <w:rFonts w:cs="Arial"/>
          <w:sz w:val="22"/>
        </w:rPr>
        <w:t>que le impida a este cumplir con los fines para los que fue creado;</w:t>
      </w:r>
    </w:p>
    <w:p w14:paraId="62582E1C"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Firma Electrónica Avanzada</w:t>
      </w:r>
      <w:r w:rsidRPr="00B81C32">
        <w:rPr>
          <w:rFonts w:cs="Arial"/>
          <w:color w:val="000000" w:themeColor="text1"/>
          <w:sz w:val="22"/>
          <w:lang w:val="es-ES_tradnl"/>
        </w:rPr>
        <w:t xml:space="preserve">: conjunto de datos y caracteres que permite la identificación del firmante, </w:t>
      </w:r>
      <w:r w:rsidRPr="00B81C32">
        <w:rPr>
          <w:rFonts w:cs="Arial"/>
          <w:color w:val="000000" w:themeColor="text1"/>
          <w:sz w:val="22"/>
        </w:rPr>
        <w:t>que</w:t>
      </w:r>
      <w:r w:rsidRPr="00B81C32">
        <w:rPr>
          <w:rFonts w:cs="Arial"/>
          <w:color w:val="000000" w:themeColor="text1"/>
          <w:sz w:val="22"/>
          <w:lang w:val="es-ES_tradnl"/>
        </w:rPr>
        <w:t xml:space="preserve"> ha sido creada por medios electrónicos bajo su exclusivo control, de manera que está vinculada únicamente al mismo y a los datos a los que se refiere, lo que permite que sea detectable cualquier modificación ulterior de estos, la cual produce los mismos efectos jurídicos que la firma autógrafa, </w:t>
      </w:r>
      <w:r w:rsidRPr="00B81C32">
        <w:rPr>
          <w:rFonts w:cs="Arial"/>
          <w:color w:val="000000" w:themeColor="text1"/>
          <w:sz w:val="22"/>
        </w:rPr>
        <w:t xml:space="preserve">y que es proporcionada y actualizada por el Servicio de Administración Tributaria, </w:t>
      </w:r>
      <w:r w:rsidRPr="00B81C32">
        <w:rPr>
          <w:rFonts w:cs="Arial"/>
          <w:color w:val="000000" w:themeColor="text1"/>
          <w:sz w:val="22"/>
          <w:lang w:val="es-ES_tradnl"/>
        </w:rPr>
        <w:t>conforme a las disposiciones de la Ley de Firma Electrónica Avanzada;</w:t>
      </w:r>
    </w:p>
    <w:p w14:paraId="6BEDC47B" w14:textId="1B6C4E1A" w:rsidR="00965214" w:rsidRPr="00B81C32" w:rsidRDefault="00965214" w:rsidP="00965214">
      <w:pPr>
        <w:pStyle w:val="Prrafodelista"/>
        <w:numPr>
          <w:ilvl w:val="0"/>
          <w:numId w:val="14"/>
        </w:numPr>
        <w:spacing w:line="276" w:lineRule="auto"/>
        <w:ind w:left="851" w:hanging="567"/>
        <w:jc w:val="both"/>
        <w:rPr>
          <w:rFonts w:cs="Arial"/>
          <w:color w:val="000000"/>
          <w:sz w:val="22"/>
        </w:rPr>
      </w:pPr>
      <w:r w:rsidRPr="00B81C32">
        <w:rPr>
          <w:rFonts w:cs="Arial"/>
          <w:b/>
          <w:color w:val="000000" w:themeColor="text1"/>
          <w:sz w:val="22"/>
        </w:rPr>
        <w:t xml:space="preserve">Folio </w:t>
      </w:r>
      <w:r w:rsidRPr="00B81C32">
        <w:rPr>
          <w:rFonts w:cs="Arial"/>
          <w:b/>
          <w:sz w:val="22"/>
        </w:rPr>
        <w:t>electrónico</w:t>
      </w:r>
      <w:r w:rsidRPr="00B81C32">
        <w:rPr>
          <w:rFonts w:cs="Arial"/>
          <w:b/>
          <w:color w:val="000000" w:themeColor="text1"/>
          <w:sz w:val="22"/>
        </w:rPr>
        <w:t xml:space="preserve"> de ingreso:</w:t>
      </w:r>
      <w:r w:rsidRPr="00B81C32">
        <w:rPr>
          <w:rFonts w:cs="Arial"/>
          <w:sz w:val="22"/>
        </w:rPr>
        <w:t xml:space="preserve"> número progresivo asignado automáticamente, de manera cronológica, a cada promoción que ingrese en la OPE del </w:t>
      </w:r>
      <w:r w:rsidR="00286B08">
        <w:rPr>
          <w:rFonts w:cs="Arial"/>
          <w:sz w:val="22"/>
        </w:rPr>
        <w:t>Sistema Electrónico</w:t>
      </w:r>
      <w:r w:rsidRPr="00B81C32">
        <w:rPr>
          <w:rFonts w:cs="Arial"/>
          <w:sz w:val="22"/>
        </w:rPr>
        <w:t>;</w:t>
      </w:r>
    </w:p>
    <w:p w14:paraId="1B979A7F"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sz w:val="22"/>
        </w:rPr>
        <w:t>Instituto</w:t>
      </w:r>
      <w:r w:rsidRPr="00B81C32">
        <w:rPr>
          <w:rFonts w:cs="Arial"/>
          <w:b/>
          <w:color w:val="000000" w:themeColor="text1"/>
          <w:sz w:val="22"/>
        </w:rPr>
        <w:t xml:space="preserve">: </w:t>
      </w:r>
      <w:r w:rsidRPr="00B81C32">
        <w:rPr>
          <w:rFonts w:cs="Arial"/>
          <w:color w:val="000000" w:themeColor="text1"/>
          <w:sz w:val="22"/>
        </w:rPr>
        <w:t>Instituto Federal de Telecomunicaciones;</w:t>
      </w:r>
    </w:p>
    <w:p w14:paraId="220EBEB3"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sz w:val="22"/>
        </w:rPr>
        <w:t>LFCE:</w:t>
      </w:r>
      <w:r w:rsidRPr="00B81C32">
        <w:rPr>
          <w:rFonts w:cs="Arial"/>
          <w:sz w:val="22"/>
        </w:rPr>
        <w:t xml:space="preserve"> Ley Federal de Competencia Económica;</w:t>
      </w:r>
    </w:p>
    <w:p w14:paraId="2AB69439"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Lineamientos:</w:t>
      </w:r>
      <w:r w:rsidRPr="00B81C32">
        <w:rPr>
          <w:rFonts w:cs="Arial"/>
          <w:color w:val="000000" w:themeColor="text1"/>
          <w:sz w:val="22"/>
        </w:rPr>
        <w:t xml:space="preserve"> los </w:t>
      </w:r>
      <w:r w:rsidRPr="00B81C32">
        <w:rPr>
          <w:rFonts w:cs="Arial"/>
          <w:sz w:val="22"/>
        </w:rPr>
        <w:t>presentes</w:t>
      </w:r>
      <w:r w:rsidRPr="00B81C32">
        <w:rPr>
          <w:rFonts w:cs="Arial"/>
          <w:color w:val="000000" w:themeColor="text1"/>
          <w:sz w:val="22"/>
        </w:rPr>
        <w:t xml:space="preserve"> Lineamientos </w:t>
      </w:r>
      <w:r w:rsidRPr="00B81C32">
        <w:rPr>
          <w:rFonts w:cs="Arial"/>
          <w:sz w:val="22"/>
        </w:rPr>
        <w:t>para la sustanciación de las investigaciones, procedimientos y trámites a cargo de la Autoridad Investigadora del Instituto Federal de Telecomunicaciones, a través de medios electrónicos;</w:t>
      </w:r>
    </w:p>
    <w:p w14:paraId="39611537"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 xml:space="preserve">Medio de almacenamiento digital: </w:t>
      </w:r>
      <w:r w:rsidRPr="00B81C32">
        <w:rPr>
          <w:rFonts w:cs="Arial"/>
          <w:color w:val="000000" w:themeColor="text1"/>
          <w:sz w:val="22"/>
        </w:rPr>
        <w:t>cualquier</w:t>
      </w:r>
      <w:r w:rsidRPr="00B81C32">
        <w:rPr>
          <w:rFonts w:cs="Arial"/>
          <w:b/>
          <w:color w:val="000000" w:themeColor="text1"/>
          <w:sz w:val="22"/>
        </w:rPr>
        <w:t xml:space="preserve"> </w:t>
      </w:r>
      <w:r w:rsidRPr="00B81C32">
        <w:rPr>
          <w:rFonts w:cs="Arial"/>
          <w:color w:val="000000" w:themeColor="text1"/>
          <w:sz w:val="22"/>
        </w:rPr>
        <w:t>dispositivo o repositorio físico en el cual se pueden ubicar y conservar documentos electrónicos, y desde el cual se pueden recuperar;</w:t>
      </w:r>
    </w:p>
    <w:p w14:paraId="5C77B5E5"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sz w:val="22"/>
        </w:rPr>
        <w:t xml:space="preserve">Medios electrónicos: </w:t>
      </w:r>
      <w:r w:rsidRPr="00B81C32">
        <w:rPr>
          <w:rFonts w:cs="Arial"/>
          <w:sz w:val="22"/>
        </w:rPr>
        <w:t>cualquier mecanismo, equipo, dispositivo</w:t>
      </w:r>
      <w:r w:rsidRPr="00B81C32">
        <w:rPr>
          <w:rFonts w:cs="Arial"/>
          <w:b/>
          <w:sz w:val="22"/>
        </w:rPr>
        <w:t xml:space="preserve">, </w:t>
      </w:r>
      <w:r w:rsidRPr="00B81C32">
        <w:rPr>
          <w:rFonts w:cs="Arial"/>
          <w:color w:val="000000" w:themeColor="text1"/>
          <w:sz w:val="22"/>
        </w:rPr>
        <w:t>herramienta</w:t>
      </w:r>
      <w:r w:rsidRPr="00B81C32">
        <w:rPr>
          <w:rFonts w:cs="Arial"/>
          <w:sz w:val="22"/>
        </w:rPr>
        <w:t xml:space="preserve"> o sistema tecnológico que permite crear, reproducir, almacenar, transmitir, recibir, imprimir o intercambiar documentos, datos e información, de manera automatizada;</w:t>
      </w:r>
    </w:p>
    <w:p w14:paraId="778A0700" w14:textId="77777777"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sz w:val="22"/>
        </w:rPr>
        <w:t xml:space="preserve">Medios tradicionales: </w:t>
      </w:r>
      <w:r w:rsidRPr="00B81C32">
        <w:rPr>
          <w:rFonts w:cs="Arial"/>
          <w:sz w:val="22"/>
        </w:rPr>
        <w:t>información plasmada en documentos impresos, escritos o que obren en cualquier soporte material, que se entreguen y se archiven de manera física. También se refiere a la realización de actuaciones de la Autoridad Investigadora de manera presencial y a las promociones que, en su caso, se presenten de manera física;</w:t>
      </w:r>
    </w:p>
    <w:p w14:paraId="053B9206" w14:textId="24FCFEBC"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sz w:val="22"/>
        </w:rPr>
        <w:t>Notificación electrónica:</w:t>
      </w:r>
      <w:r w:rsidRPr="00B81C32">
        <w:rPr>
          <w:rFonts w:cs="Arial"/>
          <w:sz w:val="22"/>
        </w:rPr>
        <w:t xml:space="preserve"> notificación de actuaciones electrónicas a través del </w:t>
      </w:r>
      <w:r w:rsidR="00286B08">
        <w:rPr>
          <w:rFonts w:cs="Arial"/>
          <w:sz w:val="22"/>
        </w:rPr>
        <w:t>Sistema Electrónico</w:t>
      </w:r>
      <w:r w:rsidRPr="00B81C32">
        <w:rPr>
          <w:rFonts w:cs="Arial"/>
          <w:sz w:val="22"/>
        </w:rPr>
        <w:t>;</w:t>
      </w:r>
    </w:p>
    <w:p w14:paraId="595DAFF1" w14:textId="5EEDA719"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sz w:val="22"/>
        </w:rPr>
        <w:t xml:space="preserve">OPE: </w:t>
      </w:r>
      <w:r w:rsidRPr="00B81C32">
        <w:rPr>
          <w:rFonts w:cs="Arial"/>
          <w:sz w:val="22"/>
        </w:rPr>
        <w:t xml:space="preserve">Oficialía de Partes </w:t>
      </w:r>
      <w:r w:rsidR="00060D94">
        <w:rPr>
          <w:rFonts w:cs="Arial"/>
          <w:sz w:val="22"/>
        </w:rPr>
        <w:t>a la que se refiere el primer párrafo del artículo 116 de la LFCE</w:t>
      </w:r>
      <w:r w:rsidR="00060D94" w:rsidRPr="00B81C32" w:rsidDel="00060D94">
        <w:rPr>
          <w:rFonts w:cs="Arial"/>
          <w:sz w:val="22"/>
        </w:rPr>
        <w:t xml:space="preserve"> </w:t>
      </w:r>
      <w:r w:rsidRPr="00B81C32">
        <w:rPr>
          <w:rFonts w:cs="Arial"/>
          <w:sz w:val="22"/>
        </w:rPr>
        <w:t xml:space="preserve">accesible mediante el </w:t>
      </w:r>
      <w:r w:rsidR="00286B08">
        <w:rPr>
          <w:rFonts w:cs="Arial"/>
          <w:sz w:val="22"/>
        </w:rPr>
        <w:t>Sistema Electrónico</w:t>
      </w:r>
      <w:r w:rsidRPr="00B81C32">
        <w:rPr>
          <w:rFonts w:cs="Arial"/>
          <w:sz w:val="22"/>
        </w:rPr>
        <w:t>;</w:t>
      </w:r>
    </w:p>
    <w:p w14:paraId="7A33A07E" w14:textId="77777777" w:rsidR="00965214" w:rsidRPr="00064E39" w:rsidRDefault="00965214" w:rsidP="00965214">
      <w:pPr>
        <w:pStyle w:val="ROMANOS"/>
        <w:numPr>
          <w:ilvl w:val="0"/>
          <w:numId w:val="14"/>
        </w:numPr>
        <w:tabs>
          <w:tab w:val="clear" w:pos="720"/>
          <w:tab w:val="left" w:pos="708"/>
          <w:tab w:val="left" w:pos="900"/>
        </w:tabs>
        <w:spacing w:after="0" w:line="276" w:lineRule="auto"/>
        <w:ind w:left="851" w:hanging="567"/>
        <w:rPr>
          <w:color w:val="000000" w:themeColor="text1"/>
          <w:sz w:val="22"/>
          <w:szCs w:val="22"/>
        </w:rPr>
      </w:pPr>
      <w:r w:rsidRPr="00B81C32">
        <w:rPr>
          <w:b/>
          <w:color w:val="000000" w:themeColor="text1"/>
          <w:sz w:val="22"/>
          <w:szCs w:val="22"/>
        </w:rPr>
        <w:t>Promoción electrónica</w:t>
      </w:r>
      <w:r w:rsidRPr="00B81C32">
        <w:rPr>
          <w:color w:val="000000" w:themeColor="text1"/>
          <w:sz w:val="22"/>
          <w:szCs w:val="22"/>
        </w:rPr>
        <w:t xml:space="preserve">: son los escritos, solicitudes o cualquier documento y/o </w:t>
      </w:r>
      <w:r w:rsidRPr="00064E39">
        <w:rPr>
          <w:color w:val="000000" w:themeColor="text1"/>
          <w:sz w:val="22"/>
          <w:szCs w:val="22"/>
        </w:rPr>
        <w:t>información presentada a la Autoridad Investigadora, a través de medios electrónicos;</w:t>
      </w:r>
    </w:p>
    <w:p w14:paraId="29A0E9DA" w14:textId="57AB9ABF" w:rsidR="00965214" w:rsidRPr="00064E39" w:rsidRDefault="00286B08" w:rsidP="00965214">
      <w:pPr>
        <w:pStyle w:val="Prrafodelista"/>
        <w:numPr>
          <w:ilvl w:val="0"/>
          <w:numId w:val="14"/>
        </w:numPr>
        <w:spacing w:line="276" w:lineRule="auto"/>
        <w:ind w:left="851" w:hanging="567"/>
        <w:jc w:val="both"/>
        <w:rPr>
          <w:rFonts w:cs="Arial"/>
          <w:sz w:val="22"/>
          <w:szCs w:val="22"/>
        </w:rPr>
      </w:pPr>
      <w:r w:rsidRPr="00064E39">
        <w:rPr>
          <w:rFonts w:cs="Arial"/>
          <w:b/>
          <w:sz w:val="22"/>
        </w:rPr>
        <w:lastRenderedPageBreak/>
        <w:t>Sistema Electrónico</w:t>
      </w:r>
      <w:r w:rsidR="00965214" w:rsidRPr="00064E39">
        <w:rPr>
          <w:rFonts w:cs="Arial"/>
          <w:b/>
          <w:color w:val="000000" w:themeColor="text1"/>
          <w:sz w:val="22"/>
        </w:rPr>
        <w:t xml:space="preserve">: </w:t>
      </w:r>
      <w:r w:rsidR="00965214" w:rsidRPr="00064E39">
        <w:rPr>
          <w:rFonts w:cs="Arial"/>
          <w:color w:val="000000" w:themeColor="text1"/>
          <w:sz w:val="22"/>
        </w:rPr>
        <w:t>sistema para la sustanciación, por medios electrónicos, de las investigaciones, procedimientos y trámites</w:t>
      </w:r>
      <w:r w:rsidR="00064E39" w:rsidRPr="00064E39">
        <w:rPr>
          <w:rFonts w:cs="Arial"/>
          <w:color w:val="000000" w:themeColor="text1"/>
          <w:sz w:val="22"/>
        </w:rPr>
        <w:t>,</w:t>
      </w:r>
      <w:r w:rsidR="00965214" w:rsidRPr="00064E39">
        <w:rPr>
          <w:rFonts w:cs="Arial"/>
          <w:color w:val="000000" w:themeColor="text1"/>
          <w:sz w:val="22"/>
        </w:rPr>
        <w:t xml:space="preserve"> </w:t>
      </w:r>
      <w:r w:rsidR="00064E39" w:rsidRPr="00064E39">
        <w:rPr>
          <w:rFonts w:cs="Arial"/>
          <w:color w:val="000000" w:themeColor="text1"/>
          <w:sz w:val="22"/>
        </w:rPr>
        <w:t>en materia de competencia económica, del Instituto</w:t>
      </w:r>
      <w:r w:rsidR="00965214" w:rsidRPr="00064E39">
        <w:rPr>
          <w:rFonts w:cs="Arial"/>
          <w:color w:val="000000" w:themeColor="text1"/>
          <w:sz w:val="22"/>
        </w:rPr>
        <w:t>;</w:t>
      </w:r>
    </w:p>
    <w:p w14:paraId="1D380F36" w14:textId="10562D02" w:rsidR="00965214" w:rsidRPr="00B81C32" w:rsidRDefault="00965214" w:rsidP="00965214">
      <w:pPr>
        <w:pStyle w:val="Prrafodelista"/>
        <w:numPr>
          <w:ilvl w:val="0"/>
          <w:numId w:val="14"/>
        </w:numPr>
        <w:spacing w:line="276" w:lineRule="auto"/>
        <w:ind w:left="851" w:hanging="567"/>
        <w:jc w:val="both"/>
        <w:rPr>
          <w:rFonts w:cs="Arial"/>
          <w:sz w:val="22"/>
        </w:rPr>
      </w:pPr>
      <w:r w:rsidRPr="00064E39">
        <w:rPr>
          <w:rFonts w:cs="Arial"/>
          <w:b/>
          <w:sz w:val="22"/>
        </w:rPr>
        <w:t>Tablero de</w:t>
      </w:r>
      <w:r w:rsidRPr="00B81C32">
        <w:rPr>
          <w:rFonts w:cs="Arial"/>
          <w:b/>
          <w:sz w:val="22"/>
        </w:rPr>
        <w:t xml:space="preserve"> notificaciones</w:t>
      </w:r>
      <w:r w:rsidRPr="00B81C32">
        <w:rPr>
          <w:rFonts w:cs="Arial"/>
          <w:sz w:val="22"/>
        </w:rPr>
        <w:t xml:space="preserve">: interfaz localizada en el </w:t>
      </w:r>
      <w:r w:rsidR="00286B08">
        <w:rPr>
          <w:rFonts w:cs="Arial"/>
          <w:sz w:val="22"/>
        </w:rPr>
        <w:t xml:space="preserve">Sistema Electrónico </w:t>
      </w:r>
      <w:r w:rsidRPr="00B81C32">
        <w:rPr>
          <w:rFonts w:cs="Arial"/>
          <w:sz w:val="22"/>
        </w:rPr>
        <w:t xml:space="preserve">que permite a cada usuario en particular conocer el estado de las solicitudes o denuncias presentadas, así como las notificaciones electrónicas, y </w:t>
      </w:r>
    </w:p>
    <w:p w14:paraId="0AAC5B3E" w14:textId="55095A66" w:rsidR="00965214" w:rsidRPr="00B81C32" w:rsidRDefault="00965214" w:rsidP="00965214">
      <w:pPr>
        <w:pStyle w:val="Prrafodelista"/>
        <w:numPr>
          <w:ilvl w:val="0"/>
          <w:numId w:val="14"/>
        </w:numPr>
        <w:spacing w:line="276" w:lineRule="auto"/>
        <w:ind w:left="851" w:hanging="567"/>
        <w:jc w:val="both"/>
        <w:rPr>
          <w:rFonts w:cs="Arial"/>
          <w:sz w:val="22"/>
        </w:rPr>
      </w:pPr>
      <w:r w:rsidRPr="00B81C32">
        <w:rPr>
          <w:rFonts w:cs="Arial"/>
          <w:b/>
          <w:color w:val="000000" w:themeColor="text1"/>
          <w:sz w:val="22"/>
        </w:rPr>
        <w:t xml:space="preserve">Usuario: </w:t>
      </w:r>
      <w:r w:rsidRPr="00B81C32">
        <w:rPr>
          <w:rFonts w:cs="Arial"/>
          <w:color w:val="000000" w:themeColor="text1"/>
          <w:sz w:val="22"/>
        </w:rPr>
        <w:t xml:space="preserve">persona física que, por su propio derecho, en representación legal de o por autorización de un agente económico o autoridad pública, hace uso del </w:t>
      </w:r>
      <w:r w:rsidR="00286B08">
        <w:rPr>
          <w:rFonts w:cs="Arial"/>
          <w:sz w:val="22"/>
        </w:rPr>
        <w:t>Sistema Electrónico</w:t>
      </w:r>
      <w:r w:rsidRPr="00B81C32">
        <w:rPr>
          <w:rFonts w:cs="Arial"/>
          <w:color w:val="000000" w:themeColor="text1"/>
          <w:sz w:val="22"/>
        </w:rPr>
        <w:t>.</w:t>
      </w:r>
    </w:p>
    <w:p w14:paraId="11351E16" w14:textId="77777777" w:rsidR="00965214" w:rsidRPr="00B81C32" w:rsidRDefault="00965214" w:rsidP="00965214">
      <w:pPr>
        <w:spacing w:after="0"/>
        <w:ind w:firstLine="284"/>
        <w:jc w:val="both"/>
        <w:rPr>
          <w:rFonts w:ascii="Arial" w:eastAsia="Times New Roman" w:hAnsi="Arial" w:cs="Arial"/>
          <w:color w:val="000000" w:themeColor="text1"/>
          <w:lang w:eastAsia="es-MX"/>
        </w:rPr>
      </w:pPr>
    </w:p>
    <w:p w14:paraId="3DCFED30" w14:textId="77777777" w:rsidR="00965214" w:rsidRPr="00B81C32" w:rsidRDefault="00965214" w:rsidP="00965214">
      <w:pPr>
        <w:spacing w:after="0"/>
        <w:ind w:firstLine="284"/>
        <w:jc w:val="both"/>
        <w:rPr>
          <w:rFonts w:ascii="Arial" w:eastAsia="Times New Roman" w:hAnsi="Arial" w:cs="Arial"/>
          <w:color w:val="000000" w:themeColor="text1"/>
          <w:lang w:eastAsia="es-MX"/>
        </w:rPr>
      </w:pPr>
      <w:r w:rsidRPr="00B81C32">
        <w:rPr>
          <w:rFonts w:ascii="Arial" w:eastAsia="Times New Roman" w:hAnsi="Arial" w:cs="Arial"/>
          <w:color w:val="000000" w:themeColor="text1"/>
          <w:lang w:eastAsia="es-MX"/>
        </w:rPr>
        <w:t>Las definiciones señaladas en este artículo pueden ser utilizadas en singular o plural, indistintamente.</w:t>
      </w:r>
    </w:p>
    <w:p w14:paraId="6CCB10F1" w14:textId="77777777" w:rsidR="00965214" w:rsidRPr="00B81C32" w:rsidRDefault="00965214" w:rsidP="00965214">
      <w:pPr>
        <w:spacing w:after="0"/>
        <w:ind w:firstLine="284"/>
        <w:jc w:val="both"/>
        <w:rPr>
          <w:rFonts w:ascii="Arial" w:eastAsia="Times New Roman" w:hAnsi="Arial" w:cs="Arial"/>
          <w:color w:val="000000" w:themeColor="text1"/>
          <w:lang w:eastAsia="es-MX"/>
        </w:rPr>
      </w:pPr>
    </w:p>
    <w:p w14:paraId="4555EAD5" w14:textId="77777777" w:rsidR="00965214" w:rsidRPr="00B81C32" w:rsidRDefault="00965214" w:rsidP="00965214">
      <w:pPr>
        <w:keepNext/>
        <w:spacing w:after="0"/>
        <w:ind w:firstLine="284"/>
        <w:jc w:val="both"/>
        <w:rPr>
          <w:rFonts w:ascii="Arial" w:eastAsiaTheme="minorHAnsi" w:hAnsi="Arial" w:cs="Arial"/>
          <w:b/>
        </w:rPr>
      </w:pPr>
      <w:r w:rsidRPr="00B81C32">
        <w:rPr>
          <w:rFonts w:ascii="Arial" w:hAnsi="Arial" w:cs="Arial"/>
          <w:b/>
        </w:rPr>
        <w:t xml:space="preserve">Artículo 4. </w:t>
      </w:r>
      <w:r w:rsidRPr="00B81C32">
        <w:rPr>
          <w:rFonts w:ascii="Arial" w:hAnsi="Arial" w:cs="Arial"/>
          <w:u w:val="single"/>
        </w:rPr>
        <w:t>Validez y equivalencia legal</w:t>
      </w:r>
    </w:p>
    <w:p w14:paraId="0C1EBBD5" w14:textId="77777777" w:rsidR="00965214" w:rsidRPr="00B81C32" w:rsidRDefault="00965214" w:rsidP="008F13B8">
      <w:pPr>
        <w:keepNext/>
        <w:spacing w:after="0"/>
        <w:rPr>
          <w:rFonts w:ascii="Arial" w:hAnsi="Arial" w:cs="Arial"/>
        </w:rPr>
      </w:pPr>
    </w:p>
    <w:p w14:paraId="121894AD" w14:textId="77777777" w:rsidR="00965214" w:rsidRPr="00B81C32" w:rsidRDefault="00965214" w:rsidP="008F13B8">
      <w:pPr>
        <w:spacing w:after="0"/>
        <w:ind w:firstLine="284"/>
        <w:jc w:val="both"/>
        <w:rPr>
          <w:rFonts w:ascii="Arial" w:hAnsi="Arial" w:cs="Arial"/>
        </w:rPr>
      </w:pPr>
      <w:r w:rsidRPr="00B81C32">
        <w:rPr>
          <w:rFonts w:ascii="Arial" w:hAnsi="Arial" w:cs="Arial"/>
        </w:rPr>
        <w:t>Las actuaciones electrónicas y promociones electrónicas que obren en los expedientes electrónicos, así como las demás diligencias realizadas conforme a los presentes Lineamientos, tendrán plena validez jurídica y producirán los mismos efectos que aquéllas sustanciadas por medios tradicionales.</w:t>
      </w:r>
    </w:p>
    <w:p w14:paraId="540C7076" w14:textId="77777777" w:rsidR="00965214" w:rsidRPr="00B81C32" w:rsidRDefault="00965214" w:rsidP="00965214">
      <w:pPr>
        <w:spacing w:after="0"/>
        <w:rPr>
          <w:rFonts w:ascii="Arial" w:hAnsi="Arial" w:cs="Arial"/>
        </w:rPr>
      </w:pPr>
    </w:p>
    <w:p w14:paraId="7C4340DF" w14:textId="77777777" w:rsidR="00965214" w:rsidRPr="00B81C32" w:rsidRDefault="00965214" w:rsidP="00965214">
      <w:pPr>
        <w:keepNext/>
        <w:spacing w:after="0"/>
        <w:ind w:firstLine="284"/>
        <w:jc w:val="both"/>
        <w:rPr>
          <w:rFonts w:ascii="Arial" w:hAnsi="Arial" w:cs="Arial"/>
          <w:b/>
        </w:rPr>
      </w:pPr>
      <w:r w:rsidRPr="00B81C32">
        <w:rPr>
          <w:rFonts w:ascii="Arial" w:hAnsi="Arial" w:cs="Arial"/>
          <w:b/>
        </w:rPr>
        <w:t xml:space="preserve">Artículo 5. </w:t>
      </w:r>
      <w:r w:rsidRPr="00B81C32">
        <w:rPr>
          <w:rFonts w:ascii="Arial" w:hAnsi="Arial" w:cs="Arial"/>
          <w:u w:val="single"/>
        </w:rPr>
        <w:t>Autoridades públicas y medios tradicionales</w:t>
      </w:r>
    </w:p>
    <w:p w14:paraId="3B1C9B54" w14:textId="77777777" w:rsidR="00965214" w:rsidRPr="00B81C32" w:rsidRDefault="00965214" w:rsidP="00965214">
      <w:pPr>
        <w:spacing w:after="0"/>
        <w:rPr>
          <w:rFonts w:ascii="Arial" w:hAnsi="Arial" w:cs="Arial"/>
        </w:rPr>
      </w:pPr>
    </w:p>
    <w:p w14:paraId="537FCA25" w14:textId="6D1662FD" w:rsidR="00965214" w:rsidRPr="00B81C32" w:rsidRDefault="00965214" w:rsidP="008F13B8">
      <w:pPr>
        <w:spacing w:after="0"/>
        <w:ind w:firstLine="284"/>
        <w:jc w:val="both"/>
        <w:rPr>
          <w:rFonts w:ascii="Arial" w:hAnsi="Arial" w:cs="Arial"/>
        </w:rPr>
      </w:pPr>
      <w:r w:rsidRPr="00B81C32">
        <w:rPr>
          <w:rFonts w:ascii="Arial" w:hAnsi="Arial" w:cs="Arial"/>
        </w:rPr>
        <w:t>Respecto a las autoridades públicas</w:t>
      </w:r>
      <w:commentRangeStart w:id="2"/>
      <w:commentRangeEnd w:id="2"/>
      <w:r w:rsidR="00BD1656">
        <w:rPr>
          <w:rFonts w:ascii="Arial" w:hAnsi="Arial" w:cs="Arial"/>
        </w:rPr>
        <w:t>,</w:t>
      </w:r>
      <w:r w:rsidRPr="00B81C32">
        <w:rPr>
          <w:rFonts w:ascii="Arial" w:hAnsi="Arial" w:cs="Arial"/>
        </w:rPr>
        <w:t xml:space="preserve"> el desahogo de las investigaciones, procedimientos y trámites ante la Autoridad Investigadora se realizará por medios electrónicos conforme a lo previsto en los presentes Lineamientos.</w:t>
      </w:r>
    </w:p>
    <w:p w14:paraId="687AC51B" w14:textId="77777777" w:rsidR="00965214" w:rsidRPr="00B81C32" w:rsidRDefault="00965214" w:rsidP="00965214">
      <w:pPr>
        <w:spacing w:after="0"/>
        <w:ind w:firstLine="284"/>
        <w:jc w:val="both"/>
        <w:rPr>
          <w:rFonts w:ascii="Arial" w:hAnsi="Arial" w:cs="Arial"/>
        </w:rPr>
      </w:pPr>
    </w:p>
    <w:p w14:paraId="48E88A94" w14:textId="77777777" w:rsidR="00965214" w:rsidRPr="00B81C32" w:rsidRDefault="00965214" w:rsidP="00965214">
      <w:pPr>
        <w:spacing w:after="0"/>
        <w:ind w:firstLine="284"/>
        <w:jc w:val="both"/>
        <w:rPr>
          <w:rFonts w:ascii="Arial" w:hAnsi="Arial" w:cs="Arial"/>
        </w:rPr>
      </w:pPr>
      <w:r w:rsidRPr="00B81C32">
        <w:rPr>
          <w:rFonts w:ascii="Arial" w:hAnsi="Arial" w:cs="Arial"/>
        </w:rPr>
        <w:t xml:space="preserve">A solicitud de las autoridades públicas en casos debidamente justificados, a juicio de la Autoridad Investigadora, se podrá hacer uso de medios tradicionales. </w:t>
      </w:r>
    </w:p>
    <w:p w14:paraId="1C192D94" w14:textId="77777777" w:rsidR="00965214" w:rsidRPr="00B81C32" w:rsidRDefault="00965214" w:rsidP="00965214">
      <w:pPr>
        <w:spacing w:after="0"/>
        <w:rPr>
          <w:rFonts w:ascii="Arial" w:hAnsi="Arial" w:cs="Arial"/>
        </w:rPr>
      </w:pPr>
    </w:p>
    <w:p w14:paraId="0CF64A21" w14:textId="77777777" w:rsidR="00965214" w:rsidRPr="00B81C32" w:rsidRDefault="00965214" w:rsidP="00965214">
      <w:pPr>
        <w:keepNext/>
        <w:spacing w:after="0"/>
        <w:ind w:firstLine="284"/>
        <w:jc w:val="both"/>
        <w:rPr>
          <w:rFonts w:ascii="Arial" w:hAnsi="Arial" w:cs="Arial"/>
          <w:b/>
        </w:rPr>
      </w:pPr>
      <w:r w:rsidRPr="00B81C32">
        <w:rPr>
          <w:rFonts w:ascii="Arial" w:hAnsi="Arial" w:cs="Arial"/>
          <w:b/>
        </w:rPr>
        <w:t xml:space="preserve">Artículo 6. </w:t>
      </w:r>
      <w:r w:rsidRPr="00B81C32">
        <w:rPr>
          <w:rFonts w:ascii="Arial" w:hAnsi="Arial" w:cs="Arial"/>
          <w:u w:val="single"/>
        </w:rPr>
        <w:t>Obligaciones</w:t>
      </w:r>
      <w:r w:rsidRPr="00B81C32">
        <w:rPr>
          <w:rFonts w:ascii="Arial" w:hAnsi="Arial" w:cs="Arial"/>
          <w:b/>
        </w:rPr>
        <w:t xml:space="preserve"> </w:t>
      </w:r>
    </w:p>
    <w:p w14:paraId="5F8692C7" w14:textId="77777777" w:rsidR="00965214" w:rsidRPr="00B81C32" w:rsidRDefault="00965214" w:rsidP="00965214">
      <w:pPr>
        <w:spacing w:after="0"/>
        <w:rPr>
          <w:rFonts w:ascii="Arial" w:hAnsi="Arial" w:cs="Arial"/>
        </w:rPr>
      </w:pPr>
    </w:p>
    <w:p w14:paraId="48B9BE60" w14:textId="77777777" w:rsidR="00965214" w:rsidRPr="00B81C32" w:rsidRDefault="00965214" w:rsidP="008F13B8">
      <w:pPr>
        <w:spacing w:after="0"/>
        <w:ind w:firstLine="284"/>
        <w:jc w:val="both"/>
        <w:rPr>
          <w:rFonts w:ascii="Arial" w:hAnsi="Arial" w:cs="Arial"/>
        </w:rPr>
      </w:pPr>
      <w:r w:rsidRPr="00B81C32">
        <w:rPr>
          <w:rFonts w:ascii="Arial" w:hAnsi="Arial" w:cs="Arial"/>
        </w:rPr>
        <w:t>Son obligaciones de los agentes económicos, autoridades públicas y demás personas que promuevan ante la Autoridad Investigadora, las siguientes:</w:t>
      </w:r>
    </w:p>
    <w:p w14:paraId="18C939CD" w14:textId="77777777" w:rsidR="00965214" w:rsidRPr="00B81C32" w:rsidRDefault="00965214" w:rsidP="00965214">
      <w:pPr>
        <w:spacing w:after="0"/>
        <w:rPr>
          <w:rFonts w:ascii="Arial" w:hAnsi="Arial" w:cs="Arial"/>
        </w:rPr>
      </w:pPr>
    </w:p>
    <w:p w14:paraId="7ABB278A" w14:textId="773998F3" w:rsidR="00965214" w:rsidRPr="00B81C32" w:rsidRDefault="00965214" w:rsidP="00965214">
      <w:pPr>
        <w:pStyle w:val="Prrafodelista"/>
        <w:numPr>
          <w:ilvl w:val="0"/>
          <w:numId w:val="15"/>
        </w:numPr>
        <w:spacing w:line="276" w:lineRule="auto"/>
        <w:ind w:left="851" w:hanging="567"/>
        <w:jc w:val="both"/>
        <w:rPr>
          <w:rFonts w:cs="Arial"/>
          <w:sz w:val="22"/>
        </w:rPr>
      </w:pPr>
      <w:r w:rsidRPr="00B81C32">
        <w:rPr>
          <w:rFonts w:cs="Arial"/>
          <w:sz w:val="22"/>
        </w:rPr>
        <w:t xml:space="preserve">Registrarse en el </w:t>
      </w:r>
      <w:r w:rsidR="00286B08">
        <w:rPr>
          <w:rFonts w:cs="Arial"/>
          <w:sz w:val="22"/>
        </w:rPr>
        <w:t xml:space="preserve">Sistema Electrónico </w:t>
      </w:r>
      <w:r w:rsidRPr="00B81C32">
        <w:rPr>
          <w:rFonts w:cs="Arial"/>
          <w:sz w:val="22"/>
        </w:rPr>
        <w:t>en términos de lo previsto en los artículos 40 y 41 de los presentes Lineamientos;</w:t>
      </w:r>
    </w:p>
    <w:p w14:paraId="78E8D091" w14:textId="77777777" w:rsidR="00965214" w:rsidRPr="00B81C32" w:rsidRDefault="00965214" w:rsidP="00965214">
      <w:pPr>
        <w:pStyle w:val="Prrafodelista"/>
        <w:numPr>
          <w:ilvl w:val="0"/>
          <w:numId w:val="15"/>
        </w:numPr>
        <w:spacing w:line="276" w:lineRule="auto"/>
        <w:ind w:left="851" w:hanging="567"/>
        <w:jc w:val="both"/>
        <w:rPr>
          <w:rFonts w:cs="Arial"/>
          <w:sz w:val="22"/>
        </w:rPr>
      </w:pPr>
      <w:r w:rsidRPr="00B81C32">
        <w:rPr>
          <w:rFonts w:cs="Arial"/>
          <w:sz w:val="22"/>
        </w:rPr>
        <w:t>Contar con Firma Electrónica Avanzada vigente</w:t>
      </w:r>
      <w:r>
        <w:rPr>
          <w:rFonts w:cs="Arial"/>
          <w:sz w:val="22"/>
        </w:rPr>
        <w:t>;</w:t>
      </w:r>
    </w:p>
    <w:p w14:paraId="16963933" w14:textId="77777777" w:rsidR="00965214" w:rsidRDefault="00965214" w:rsidP="00965214">
      <w:pPr>
        <w:pStyle w:val="Prrafodelista"/>
        <w:numPr>
          <w:ilvl w:val="0"/>
          <w:numId w:val="15"/>
        </w:numPr>
        <w:spacing w:line="276" w:lineRule="auto"/>
        <w:ind w:left="851" w:hanging="567"/>
        <w:jc w:val="both"/>
        <w:rPr>
          <w:rFonts w:cs="Arial"/>
          <w:sz w:val="22"/>
        </w:rPr>
      </w:pPr>
      <w:r w:rsidRPr="00B81C32">
        <w:rPr>
          <w:rFonts w:cs="Arial"/>
          <w:sz w:val="22"/>
        </w:rPr>
        <w:t>Proporcionar una dirección válida de correo electrónico</w:t>
      </w:r>
      <w:r>
        <w:rPr>
          <w:rFonts w:cs="Arial"/>
          <w:sz w:val="22"/>
        </w:rPr>
        <w:t>, y</w:t>
      </w:r>
    </w:p>
    <w:p w14:paraId="1C1D0A02" w14:textId="5A67840E" w:rsidR="00965214" w:rsidRPr="00A21F0F" w:rsidRDefault="00965214" w:rsidP="00965214">
      <w:pPr>
        <w:pStyle w:val="Prrafodelista"/>
        <w:numPr>
          <w:ilvl w:val="0"/>
          <w:numId w:val="15"/>
        </w:numPr>
        <w:spacing w:line="276" w:lineRule="auto"/>
        <w:ind w:left="851" w:hanging="567"/>
        <w:jc w:val="both"/>
        <w:rPr>
          <w:rFonts w:cs="Arial"/>
          <w:sz w:val="22"/>
        </w:rPr>
      </w:pPr>
      <w:r>
        <w:rPr>
          <w:rFonts w:cs="Arial"/>
          <w:sz w:val="22"/>
        </w:rPr>
        <w:t xml:space="preserve">Ingresar al </w:t>
      </w:r>
      <w:r w:rsidR="00286B08">
        <w:rPr>
          <w:rFonts w:cs="Arial"/>
          <w:sz w:val="22"/>
        </w:rPr>
        <w:t xml:space="preserve">Sistema Electrónico </w:t>
      </w:r>
      <w:r>
        <w:rPr>
          <w:rFonts w:cs="Arial"/>
          <w:sz w:val="22"/>
        </w:rPr>
        <w:t>de manera habitual y dar seguimiento a sus promociones, solicitudes y trámites</w:t>
      </w:r>
      <w:r w:rsidRPr="007C0FD4">
        <w:rPr>
          <w:rFonts w:cs="Arial"/>
        </w:rPr>
        <w:t>.</w:t>
      </w:r>
    </w:p>
    <w:p w14:paraId="2115B636" w14:textId="77777777" w:rsidR="00965214" w:rsidRPr="00B81C32" w:rsidRDefault="00965214" w:rsidP="00965214">
      <w:pPr>
        <w:spacing w:after="0"/>
        <w:jc w:val="both"/>
        <w:rPr>
          <w:rFonts w:ascii="Arial" w:hAnsi="Arial" w:cs="Arial"/>
        </w:rPr>
      </w:pPr>
    </w:p>
    <w:p w14:paraId="58FBF408" w14:textId="77777777" w:rsidR="00965214" w:rsidRPr="00B81C32" w:rsidRDefault="00965214" w:rsidP="00965214">
      <w:pPr>
        <w:keepNext/>
        <w:spacing w:after="0"/>
        <w:jc w:val="center"/>
        <w:outlineLvl w:val="0"/>
        <w:rPr>
          <w:rFonts w:ascii="Arial" w:hAnsi="Arial" w:cs="Arial"/>
          <w:b/>
        </w:rPr>
      </w:pPr>
      <w:r w:rsidRPr="00B81C32">
        <w:rPr>
          <w:rFonts w:ascii="Arial" w:hAnsi="Arial" w:cs="Arial"/>
          <w:b/>
        </w:rPr>
        <w:lastRenderedPageBreak/>
        <w:t>CAPÍTULO II</w:t>
      </w:r>
    </w:p>
    <w:p w14:paraId="54CDBC82" w14:textId="77777777" w:rsidR="00965214" w:rsidRPr="00B81C32" w:rsidRDefault="00965214" w:rsidP="00965214">
      <w:pPr>
        <w:keepNext/>
        <w:spacing w:after="0"/>
        <w:jc w:val="center"/>
        <w:outlineLvl w:val="0"/>
        <w:rPr>
          <w:rFonts w:ascii="Arial" w:hAnsi="Arial" w:cs="Arial"/>
          <w:b/>
        </w:rPr>
      </w:pPr>
      <w:r w:rsidRPr="00B81C32">
        <w:rPr>
          <w:rFonts w:ascii="Arial" w:hAnsi="Arial" w:cs="Arial"/>
          <w:b/>
        </w:rPr>
        <w:t>Actuaciones y promociones por medios electrónicos</w:t>
      </w:r>
    </w:p>
    <w:p w14:paraId="73C5ACC0" w14:textId="77777777" w:rsidR="00965214" w:rsidRPr="00B81C32" w:rsidRDefault="00965214" w:rsidP="00965214">
      <w:pPr>
        <w:spacing w:after="0"/>
        <w:rPr>
          <w:rFonts w:ascii="Arial" w:hAnsi="Arial" w:cs="Arial"/>
        </w:rPr>
      </w:pPr>
    </w:p>
    <w:p w14:paraId="018146AD" w14:textId="77777777" w:rsidR="00965214" w:rsidRPr="00B81C32" w:rsidRDefault="00965214" w:rsidP="00965214">
      <w:pPr>
        <w:keepNext/>
        <w:spacing w:after="0"/>
        <w:jc w:val="center"/>
        <w:outlineLvl w:val="1"/>
        <w:rPr>
          <w:rFonts w:ascii="Arial" w:hAnsi="Arial" w:cs="Arial"/>
          <w:b/>
        </w:rPr>
      </w:pPr>
      <w:r w:rsidRPr="00B81C32">
        <w:rPr>
          <w:rFonts w:ascii="Arial" w:hAnsi="Arial" w:cs="Arial"/>
          <w:b/>
        </w:rPr>
        <w:t>Sección Primera</w:t>
      </w:r>
    </w:p>
    <w:p w14:paraId="57811750" w14:textId="77777777" w:rsidR="00965214" w:rsidRPr="00B81C32" w:rsidRDefault="00965214" w:rsidP="00965214">
      <w:pPr>
        <w:keepNext/>
        <w:spacing w:after="0"/>
        <w:jc w:val="center"/>
        <w:outlineLvl w:val="1"/>
        <w:rPr>
          <w:rFonts w:ascii="Arial" w:hAnsi="Arial" w:cs="Arial"/>
          <w:b/>
        </w:rPr>
      </w:pPr>
      <w:r w:rsidRPr="00B81C32">
        <w:rPr>
          <w:rFonts w:ascii="Arial" w:hAnsi="Arial" w:cs="Arial"/>
          <w:b/>
        </w:rPr>
        <w:t xml:space="preserve">Reglas generales </w:t>
      </w:r>
    </w:p>
    <w:p w14:paraId="0E68484F" w14:textId="77777777" w:rsidR="00965214" w:rsidRPr="00B81C32" w:rsidRDefault="00965214" w:rsidP="00965214">
      <w:pPr>
        <w:keepNext/>
        <w:spacing w:after="0"/>
        <w:ind w:firstLine="284"/>
        <w:jc w:val="both"/>
        <w:rPr>
          <w:rFonts w:ascii="Arial" w:hAnsi="Arial" w:cs="Arial"/>
          <w:b/>
        </w:rPr>
      </w:pPr>
    </w:p>
    <w:p w14:paraId="51AAC162" w14:textId="77777777" w:rsidR="00965214" w:rsidRPr="00B81C32" w:rsidRDefault="00965214" w:rsidP="00965214">
      <w:pPr>
        <w:keepNext/>
        <w:spacing w:after="0"/>
        <w:ind w:firstLine="284"/>
        <w:jc w:val="both"/>
        <w:rPr>
          <w:rFonts w:ascii="Arial" w:hAnsi="Arial" w:cs="Arial"/>
          <w:u w:val="single"/>
        </w:rPr>
      </w:pPr>
      <w:r w:rsidRPr="00B81C32">
        <w:rPr>
          <w:rFonts w:ascii="Arial" w:hAnsi="Arial" w:cs="Arial"/>
          <w:b/>
        </w:rPr>
        <w:t xml:space="preserve">Artículo 7. </w:t>
      </w:r>
      <w:r w:rsidRPr="00B81C32">
        <w:rPr>
          <w:rFonts w:ascii="Arial" w:hAnsi="Arial" w:cs="Arial"/>
          <w:u w:val="single"/>
        </w:rPr>
        <w:t>Uso de la Firma Electrónica Avanzada</w:t>
      </w:r>
    </w:p>
    <w:p w14:paraId="1EC9BFC5" w14:textId="77777777" w:rsidR="00965214" w:rsidRPr="00B81C32" w:rsidRDefault="00965214" w:rsidP="00965214">
      <w:pPr>
        <w:spacing w:after="0"/>
        <w:ind w:firstLine="284"/>
        <w:jc w:val="both"/>
        <w:rPr>
          <w:rFonts w:ascii="Arial" w:hAnsi="Arial" w:cs="Arial"/>
        </w:rPr>
      </w:pPr>
    </w:p>
    <w:p w14:paraId="3CCEA303" w14:textId="0EE06911" w:rsidR="00965214" w:rsidRPr="00B81C32" w:rsidRDefault="00965214" w:rsidP="00965214">
      <w:pPr>
        <w:spacing w:after="0"/>
        <w:ind w:firstLine="284"/>
        <w:jc w:val="both"/>
        <w:rPr>
          <w:rFonts w:ascii="Arial" w:hAnsi="Arial" w:cs="Arial"/>
          <w:b/>
        </w:rPr>
      </w:pPr>
      <w:r w:rsidRPr="00B81C32">
        <w:rPr>
          <w:rFonts w:ascii="Arial" w:hAnsi="Arial" w:cs="Arial"/>
        </w:rPr>
        <w:t>Además de los requisitos establecidos en la LFCE y las Disposiciones Regulatorias, las actuaciones electrónicas y las promociones electrónicas deberán ser firmad</w:t>
      </w:r>
      <w:r w:rsidR="003F2719">
        <w:rPr>
          <w:rFonts w:ascii="Arial" w:hAnsi="Arial" w:cs="Arial"/>
        </w:rPr>
        <w:t>a</w:t>
      </w:r>
      <w:r w:rsidRPr="00B81C32">
        <w:rPr>
          <w:rFonts w:ascii="Arial" w:hAnsi="Arial" w:cs="Arial"/>
        </w:rPr>
        <w:t xml:space="preserve">s por su emisor, mediante la Firma Electrónica Avanzada a través del </w:t>
      </w:r>
      <w:r w:rsidR="00286B08">
        <w:rPr>
          <w:rFonts w:ascii="Arial" w:hAnsi="Arial" w:cs="Arial"/>
        </w:rPr>
        <w:t>Sistema Electrónico</w:t>
      </w:r>
      <w:r w:rsidRPr="00B81C32">
        <w:rPr>
          <w:rFonts w:ascii="Arial" w:hAnsi="Arial" w:cs="Arial"/>
        </w:rPr>
        <w:t>.</w:t>
      </w:r>
    </w:p>
    <w:p w14:paraId="5E5077A4" w14:textId="77777777" w:rsidR="00965214" w:rsidRPr="00B81C32" w:rsidRDefault="00965214" w:rsidP="008F13B8">
      <w:pPr>
        <w:spacing w:after="0"/>
        <w:ind w:firstLine="284"/>
        <w:jc w:val="both"/>
        <w:rPr>
          <w:rFonts w:ascii="Arial" w:hAnsi="Arial" w:cs="Arial"/>
          <w:b/>
        </w:rPr>
      </w:pPr>
    </w:p>
    <w:p w14:paraId="500AA857" w14:textId="77777777" w:rsidR="00965214" w:rsidRPr="00B81C32" w:rsidRDefault="00965214" w:rsidP="00965214">
      <w:pPr>
        <w:keepNext/>
        <w:spacing w:after="0"/>
        <w:ind w:firstLine="284"/>
        <w:jc w:val="both"/>
        <w:rPr>
          <w:rFonts w:ascii="Arial" w:hAnsi="Arial" w:cs="Arial"/>
        </w:rPr>
      </w:pPr>
      <w:r w:rsidRPr="00B81C32">
        <w:rPr>
          <w:rFonts w:ascii="Arial" w:hAnsi="Arial" w:cs="Arial"/>
          <w:b/>
        </w:rPr>
        <w:t>Artículo 8.</w:t>
      </w:r>
      <w:r w:rsidRPr="00B81C32">
        <w:rPr>
          <w:rFonts w:ascii="Arial" w:hAnsi="Arial" w:cs="Arial"/>
        </w:rPr>
        <w:t xml:space="preserve"> </w:t>
      </w:r>
      <w:r w:rsidRPr="00B81C32">
        <w:rPr>
          <w:rFonts w:ascii="Arial" w:hAnsi="Arial" w:cs="Arial"/>
          <w:u w:val="single"/>
        </w:rPr>
        <w:t>Términos y plazos</w:t>
      </w:r>
    </w:p>
    <w:p w14:paraId="43E902AC" w14:textId="77777777" w:rsidR="00965214" w:rsidRPr="00B81C32" w:rsidRDefault="00965214" w:rsidP="00965214">
      <w:pPr>
        <w:spacing w:after="0"/>
        <w:ind w:firstLine="284"/>
        <w:jc w:val="both"/>
        <w:rPr>
          <w:rFonts w:ascii="Arial" w:eastAsia="Times New Roman" w:hAnsi="Arial" w:cs="Arial"/>
          <w:color w:val="000000" w:themeColor="text1"/>
          <w:lang w:eastAsia="es-MX"/>
        </w:rPr>
      </w:pPr>
    </w:p>
    <w:p w14:paraId="5D185DFE" w14:textId="77777777" w:rsidR="00965214" w:rsidRPr="00B81C32" w:rsidRDefault="00965214" w:rsidP="00965214">
      <w:pPr>
        <w:spacing w:after="0"/>
        <w:ind w:firstLine="284"/>
        <w:jc w:val="both"/>
        <w:rPr>
          <w:rFonts w:ascii="Arial" w:eastAsia="Times New Roman" w:hAnsi="Arial" w:cs="Arial"/>
          <w:color w:val="000000" w:themeColor="text1"/>
          <w:lang w:eastAsia="es-MX"/>
        </w:rPr>
      </w:pPr>
      <w:r w:rsidRPr="00B81C32">
        <w:rPr>
          <w:rFonts w:ascii="Arial" w:eastAsia="Times New Roman" w:hAnsi="Arial" w:cs="Arial"/>
          <w:color w:val="000000" w:themeColor="text1"/>
          <w:lang w:eastAsia="es-MX"/>
        </w:rPr>
        <w:t>Las investigaciones, procedimientos y trámites a cargo de la Autoridad Investigadora que se sustancien por medios electrónicos estarán sujetos a los mismos plazos establecidos en la LFCE y en las Disposiciones Regulatorias.</w:t>
      </w:r>
    </w:p>
    <w:p w14:paraId="0ADACD7E" w14:textId="77777777" w:rsidR="00965214" w:rsidRPr="00B81C32" w:rsidRDefault="00965214" w:rsidP="00965214">
      <w:pPr>
        <w:spacing w:after="0"/>
        <w:ind w:firstLine="284"/>
        <w:jc w:val="both"/>
        <w:rPr>
          <w:rFonts w:ascii="Arial" w:hAnsi="Arial" w:cs="Arial"/>
          <w:b/>
        </w:rPr>
      </w:pPr>
    </w:p>
    <w:p w14:paraId="070A03B0" w14:textId="77777777" w:rsidR="00965214" w:rsidRPr="00B81C32" w:rsidRDefault="00965214" w:rsidP="00965214">
      <w:pPr>
        <w:keepNext/>
        <w:spacing w:after="0"/>
        <w:ind w:firstLine="284"/>
        <w:jc w:val="both"/>
        <w:rPr>
          <w:rFonts w:ascii="Arial" w:eastAsiaTheme="minorHAnsi" w:hAnsi="Arial" w:cs="Arial"/>
          <w:b/>
        </w:rPr>
      </w:pPr>
      <w:r w:rsidRPr="00B81C32">
        <w:rPr>
          <w:rFonts w:ascii="Arial" w:hAnsi="Arial" w:cs="Arial"/>
          <w:b/>
        </w:rPr>
        <w:t xml:space="preserve">Artículo 9. </w:t>
      </w:r>
      <w:r w:rsidRPr="00B81C32">
        <w:rPr>
          <w:rFonts w:ascii="Arial" w:hAnsi="Arial" w:cs="Arial"/>
          <w:u w:val="single"/>
        </w:rPr>
        <w:t>Expediente electrónico</w:t>
      </w:r>
    </w:p>
    <w:p w14:paraId="263C3129" w14:textId="77777777" w:rsidR="00965214" w:rsidRPr="00B81C32" w:rsidRDefault="00965214" w:rsidP="00965214">
      <w:pPr>
        <w:spacing w:after="0"/>
        <w:ind w:firstLine="284"/>
        <w:jc w:val="both"/>
        <w:rPr>
          <w:rFonts w:ascii="Arial" w:hAnsi="Arial" w:cs="Arial"/>
        </w:rPr>
      </w:pPr>
    </w:p>
    <w:p w14:paraId="6E36AA8A" w14:textId="245E6B19" w:rsidR="00965214" w:rsidRPr="00B81C32" w:rsidRDefault="00965214" w:rsidP="00965214">
      <w:pPr>
        <w:spacing w:after="0"/>
        <w:ind w:firstLine="284"/>
        <w:jc w:val="both"/>
        <w:rPr>
          <w:rFonts w:ascii="Arial" w:hAnsi="Arial" w:cs="Arial"/>
        </w:rPr>
      </w:pPr>
      <w:r w:rsidRPr="00B81C32">
        <w:rPr>
          <w:rFonts w:ascii="Arial" w:hAnsi="Arial" w:cs="Arial"/>
        </w:rPr>
        <w:t xml:space="preserve">El expediente electrónico se formará con los documentos electrónicos en los que consten las actuaciones electrónicas y las promociones electrónicas que se reciban, generen o emitan a través del </w:t>
      </w:r>
      <w:r w:rsidR="00286B08">
        <w:rPr>
          <w:rFonts w:ascii="Arial" w:hAnsi="Arial" w:cs="Arial"/>
        </w:rPr>
        <w:t>Sistema Electrónico</w:t>
      </w:r>
      <w:r w:rsidRPr="00B81C32">
        <w:rPr>
          <w:rFonts w:ascii="Arial" w:hAnsi="Arial" w:cs="Arial"/>
        </w:rPr>
        <w:t xml:space="preserve">, así como con los documentos e información presentada a través de medios tradicionales que sean integrados al expediente electrónico conforme a los presentes Lineamientos. </w:t>
      </w:r>
    </w:p>
    <w:p w14:paraId="42395643" w14:textId="77777777" w:rsidR="00965214" w:rsidRPr="00B81C32" w:rsidRDefault="00965214" w:rsidP="00965214">
      <w:pPr>
        <w:spacing w:after="0"/>
        <w:ind w:firstLine="284"/>
        <w:jc w:val="both"/>
        <w:rPr>
          <w:rFonts w:ascii="Arial" w:hAnsi="Arial" w:cs="Arial"/>
        </w:rPr>
      </w:pPr>
    </w:p>
    <w:p w14:paraId="2CAF11FF" w14:textId="77777777" w:rsidR="00965214" w:rsidRPr="00B81C32" w:rsidRDefault="00965214" w:rsidP="00965214">
      <w:pPr>
        <w:spacing w:after="0"/>
        <w:ind w:firstLine="284"/>
        <w:jc w:val="both"/>
        <w:rPr>
          <w:rFonts w:ascii="Arial" w:hAnsi="Arial" w:cs="Arial"/>
        </w:rPr>
      </w:pPr>
      <w:r w:rsidRPr="00B81C32">
        <w:rPr>
          <w:rFonts w:ascii="Arial" w:hAnsi="Arial" w:cs="Arial"/>
        </w:rPr>
        <w:t>Asimismo, formarán parte del expediente electrónico los cuadernos que se formen con la información y documentos presentados a través de medios tradicionales, en los casos previstos en estos Lineamientos.</w:t>
      </w:r>
    </w:p>
    <w:p w14:paraId="53522C51" w14:textId="77777777" w:rsidR="00965214" w:rsidRPr="00B81C32" w:rsidRDefault="00965214" w:rsidP="008F13B8">
      <w:pPr>
        <w:spacing w:after="0"/>
        <w:ind w:firstLine="284"/>
        <w:jc w:val="both"/>
        <w:rPr>
          <w:rFonts w:ascii="Arial" w:hAnsi="Arial" w:cs="Arial"/>
          <w:b/>
        </w:rPr>
      </w:pPr>
    </w:p>
    <w:p w14:paraId="127B009C" w14:textId="553F620B" w:rsidR="00965214" w:rsidRPr="00B81C32" w:rsidRDefault="00965214" w:rsidP="00965214">
      <w:pPr>
        <w:keepNext/>
        <w:spacing w:after="0"/>
        <w:ind w:firstLine="284"/>
        <w:jc w:val="both"/>
        <w:rPr>
          <w:rFonts w:ascii="Arial" w:hAnsi="Arial" w:cs="Arial"/>
          <w:b/>
        </w:rPr>
      </w:pPr>
      <w:r w:rsidRPr="00B81C32">
        <w:rPr>
          <w:rFonts w:ascii="Arial" w:hAnsi="Arial" w:cs="Arial"/>
          <w:b/>
        </w:rPr>
        <w:t xml:space="preserve">Artículo 10. </w:t>
      </w:r>
      <w:r w:rsidRPr="00B81C32">
        <w:rPr>
          <w:rFonts w:ascii="Arial" w:hAnsi="Arial" w:cs="Arial"/>
          <w:u w:val="single"/>
        </w:rPr>
        <w:t xml:space="preserve">Promociones presentadas fuera del </w:t>
      </w:r>
      <w:r w:rsidR="00286B08">
        <w:rPr>
          <w:rFonts w:ascii="Arial" w:hAnsi="Arial" w:cs="Arial"/>
          <w:u w:val="single"/>
        </w:rPr>
        <w:t>Sistema Electrónico</w:t>
      </w:r>
    </w:p>
    <w:p w14:paraId="13D32AB4" w14:textId="77777777" w:rsidR="00965214" w:rsidRPr="00B81C32" w:rsidRDefault="00965214" w:rsidP="00965214">
      <w:pPr>
        <w:spacing w:after="0"/>
        <w:ind w:firstLine="284"/>
        <w:jc w:val="both"/>
        <w:rPr>
          <w:rFonts w:ascii="Arial" w:hAnsi="Arial" w:cs="Arial"/>
          <w:color w:val="000000" w:themeColor="text1"/>
        </w:rPr>
      </w:pPr>
    </w:p>
    <w:p w14:paraId="271A008D" w14:textId="7BA1102B" w:rsidR="00965214" w:rsidRPr="00B81C32" w:rsidRDefault="00965214" w:rsidP="00965214">
      <w:pPr>
        <w:spacing w:after="0"/>
        <w:ind w:firstLine="284"/>
        <w:jc w:val="both"/>
        <w:rPr>
          <w:rFonts w:ascii="Arial" w:hAnsi="Arial" w:cs="Arial"/>
        </w:rPr>
      </w:pPr>
      <w:r w:rsidRPr="00B81C32">
        <w:rPr>
          <w:rFonts w:ascii="Arial" w:hAnsi="Arial" w:cs="Arial"/>
          <w:color w:val="000000" w:themeColor="text1"/>
        </w:rPr>
        <w:t>La información</w:t>
      </w:r>
      <w:r w:rsidRPr="00B81C32">
        <w:rPr>
          <w:rFonts w:ascii="Arial" w:hAnsi="Arial" w:cs="Arial"/>
          <w:b/>
        </w:rPr>
        <w:t xml:space="preserve"> </w:t>
      </w:r>
      <w:r w:rsidRPr="00B81C32">
        <w:rPr>
          <w:rFonts w:ascii="Arial" w:hAnsi="Arial" w:cs="Arial"/>
          <w:color w:val="000000" w:themeColor="text1"/>
        </w:rPr>
        <w:t xml:space="preserve">y documentos </w:t>
      </w:r>
      <w:r w:rsidRPr="00B81C32">
        <w:rPr>
          <w:rFonts w:ascii="Arial" w:hAnsi="Arial" w:cs="Arial"/>
        </w:rPr>
        <w:t xml:space="preserve">que ingresen por una vía distinta al </w:t>
      </w:r>
      <w:r w:rsidR="00286B08">
        <w:rPr>
          <w:rFonts w:ascii="Arial" w:hAnsi="Arial" w:cs="Arial"/>
        </w:rPr>
        <w:t>Sistema Electrónico</w:t>
      </w:r>
      <w:r w:rsidRPr="00B81C32">
        <w:rPr>
          <w:rFonts w:ascii="Arial" w:hAnsi="Arial" w:cs="Arial"/>
        </w:rPr>
        <w:t>, se tendrán por no presentados.</w:t>
      </w:r>
    </w:p>
    <w:p w14:paraId="2B93EDCD" w14:textId="77777777" w:rsidR="00965214" w:rsidRPr="00B81C32" w:rsidRDefault="00965214" w:rsidP="00965214">
      <w:pPr>
        <w:spacing w:after="0"/>
        <w:ind w:firstLine="284"/>
        <w:jc w:val="both"/>
        <w:rPr>
          <w:rFonts w:ascii="Arial" w:hAnsi="Arial" w:cs="Arial"/>
        </w:rPr>
      </w:pPr>
    </w:p>
    <w:p w14:paraId="65169D60" w14:textId="77777777" w:rsidR="00965214" w:rsidRPr="00B81C32" w:rsidRDefault="00965214" w:rsidP="00965214">
      <w:pPr>
        <w:spacing w:after="0"/>
        <w:ind w:firstLine="284"/>
        <w:jc w:val="both"/>
        <w:rPr>
          <w:rFonts w:ascii="Arial" w:hAnsi="Arial" w:cs="Arial"/>
          <w:color w:val="000000" w:themeColor="text1"/>
        </w:rPr>
      </w:pPr>
      <w:r w:rsidRPr="00B81C32">
        <w:rPr>
          <w:rFonts w:ascii="Arial" w:hAnsi="Arial" w:cs="Arial"/>
          <w:color w:val="000000" w:themeColor="text1"/>
        </w:rPr>
        <w:t>Se exceptúa de lo anterior los siguientes casos:</w:t>
      </w:r>
    </w:p>
    <w:p w14:paraId="2FA045CA" w14:textId="77777777" w:rsidR="00965214" w:rsidRPr="00B81C32" w:rsidRDefault="00965214" w:rsidP="00965214">
      <w:pPr>
        <w:spacing w:after="0"/>
        <w:ind w:firstLine="284"/>
        <w:jc w:val="both"/>
        <w:rPr>
          <w:rFonts w:ascii="Arial" w:hAnsi="Arial" w:cs="Arial"/>
          <w:color w:val="000000" w:themeColor="text1"/>
        </w:rPr>
      </w:pPr>
    </w:p>
    <w:p w14:paraId="32A22F06" w14:textId="77777777" w:rsidR="00965214" w:rsidRPr="00B81C32" w:rsidRDefault="00965214" w:rsidP="00965214">
      <w:pPr>
        <w:pStyle w:val="Prrafodelista"/>
        <w:numPr>
          <w:ilvl w:val="0"/>
          <w:numId w:val="16"/>
        </w:numPr>
        <w:spacing w:line="276" w:lineRule="auto"/>
        <w:ind w:left="851"/>
        <w:jc w:val="both"/>
        <w:rPr>
          <w:rFonts w:cs="Arial"/>
          <w:color w:val="000000" w:themeColor="text1"/>
          <w:sz w:val="22"/>
        </w:rPr>
      </w:pPr>
      <w:r w:rsidRPr="00B81C32">
        <w:rPr>
          <w:rFonts w:cs="Arial"/>
          <w:color w:val="000000" w:themeColor="text1"/>
          <w:sz w:val="22"/>
        </w:rPr>
        <w:t>Cuando la Autoridad Investigadora:</w:t>
      </w:r>
    </w:p>
    <w:p w14:paraId="12F2CE73" w14:textId="77777777" w:rsidR="00965214" w:rsidRPr="00B81C32" w:rsidRDefault="00965214" w:rsidP="00965214">
      <w:pPr>
        <w:pStyle w:val="Prrafodelista"/>
        <w:numPr>
          <w:ilvl w:val="0"/>
          <w:numId w:val="17"/>
        </w:numPr>
        <w:spacing w:line="276" w:lineRule="auto"/>
        <w:ind w:left="1134" w:hanging="357"/>
        <w:jc w:val="both"/>
        <w:rPr>
          <w:rFonts w:cs="Arial"/>
          <w:color w:val="000000" w:themeColor="text1"/>
          <w:sz w:val="22"/>
        </w:rPr>
      </w:pPr>
      <w:r w:rsidRPr="00B81C32">
        <w:rPr>
          <w:rFonts w:cs="Arial"/>
          <w:color w:val="000000" w:themeColor="text1"/>
          <w:sz w:val="22"/>
        </w:rPr>
        <w:t>Lo requiera para llevar a cabo la diligencia de cotejo del instrumento público con el que se pretenda acreditar personalidad;</w:t>
      </w:r>
    </w:p>
    <w:p w14:paraId="07E6E062" w14:textId="77777777" w:rsidR="00965214" w:rsidRPr="00B81C32" w:rsidRDefault="00965214" w:rsidP="00965214">
      <w:pPr>
        <w:pStyle w:val="Prrafodelista"/>
        <w:numPr>
          <w:ilvl w:val="0"/>
          <w:numId w:val="17"/>
        </w:numPr>
        <w:spacing w:line="276" w:lineRule="auto"/>
        <w:ind w:left="1134" w:hanging="357"/>
        <w:jc w:val="both"/>
        <w:rPr>
          <w:rFonts w:cs="Arial"/>
          <w:color w:val="000000" w:themeColor="text1"/>
          <w:sz w:val="22"/>
        </w:rPr>
      </w:pPr>
      <w:r w:rsidRPr="00B81C32">
        <w:rPr>
          <w:rFonts w:cs="Arial"/>
          <w:color w:val="000000" w:themeColor="text1"/>
          <w:sz w:val="22"/>
        </w:rPr>
        <w:t>Lo requiera para comprobar la existencia de documentos originales que hayan sido presentados como documentos digitalizados, o de aquéllos que el agente económico haya hecho referencia en diversa información presentada, y</w:t>
      </w:r>
    </w:p>
    <w:p w14:paraId="3F3AB178" w14:textId="522B6D0B" w:rsidR="00965214" w:rsidRPr="00B81C32" w:rsidRDefault="00965214" w:rsidP="00965214">
      <w:pPr>
        <w:pStyle w:val="Prrafodelista"/>
        <w:numPr>
          <w:ilvl w:val="0"/>
          <w:numId w:val="17"/>
        </w:numPr>
        <w:spacing w:line="276" w:lineRule="auto"/>
        <w:ind w:left="1134" w:hanging="357"/>
        <w:jc w:val="both"/>
        <w:rPr>
          <w:rFonts w:cs="Arial"/>
          <w:color w:val="000000" w:themeColor="text1"/>
          <w:sz w:val="22"/>
        </w:rPr>
      </w:pPr>
      <w:r w:rsidRPr="00B81C32">
        <w:rPr>
          <w:rFonts w:cs="Arial"/>
          <w:color w:val="000000" w:themeColor="text1"/>
          <w:sz w:val="22"/>
        </w:rPr>
        <w:lastRenderedPageBreak/>
        <w:t>Así lo determine</w:t>
      </w:r>
      <w:r w:rsidR="003F2719">
        <w:rPr>
          <w:rFonts w:cs="Arial"/>
          <w:color w:val="000000" w:themeColor="text1"/>
          <w:sz w:val="22"/>
        </w:rPr>
        <w:t>, en casos debidamente justificados, a solicitud del promovente</w:t>
      </w:r>
      <w:r w:rsidRPr="00B81C32">
        <w:rPr>
          <w:rFonts w:cs="Arial"/>
          <w:color w:val="000000" w:themeColor="text1"/>
          <w:sz w:val="22"/>
        </w:rPr>
        <w:t>.</w:t>
      </w:r>
    </w:p>
    <w:p w14:paraId="49B72654" w14:textId="77777777" w:rsidR="00965214" w:rsidRDefault="00965214" w:rsidP="00965214">
      <w:pPr>
        <w:pStyle w:val="Prrafodelista"/>
        <w:numPr>
          <w:ilvl w:val="0"/>
          <w:numId w:val="16"/>
        </w:numPr>
        <w:spacing w:line="276" w:lineRule="auto"/>
        <w:ind w:left="851"/>
        <w:jc w:val="both"/>
        <w:rPr>
          <w:rFonts w:cs="Arial"/>
          <w:color w:val="000000" w:themeColor="text1"/>
          <w:sz w:val="22"/>
        </w:rPr>
      </w:pPr>
      <w:r w:rsidRPr="00B81C32">
        <w:rPr>
          <w:rFonts w:cs="Arial"/>
          <w:color w:val="000000" w:themeColor="text1"/>
          <w:sz w:val="22"/>
        </w:rPr>
        <w:t>En caso de fallas técnicas, siempre y cuando la información y documentos se presenten conforme a lo dispuesto en el artículo 47 de los presentes Lineamientos.</w:t>
      </w:r>
    </w:p>
    <w:p w14:paraId="12464746" w14:textId="77777777" w:rsidR="00965214" w:rsidRPr="00A21F0F" w:rsidRDefault="00965214" w:rsidP="00965214">
      <w:pPr>
        <w:pStyle w:val="Prrafodelista"/>
        <w:numPr>
          <w:ilvl w:val="0"/>
          <w:numId w:val="16"/>
        </w:numPr>
        <w:spacing w:line="276" w:lineRule="auto"/>
        <w:ind w:left="851"/>
        <w:jc w:val="both"/>
        <w:rPr>
          <w:rFonts w:cs="Arial"/>
          <w:color w:val="000000" w:themeColor="text1"/>
          <w:sz w:val="22"/>
        </w:rPr>
      </w:pPr>
      <w:r>
        <w:rPr>
          <w:rFonts w:cs="Arial"/>
          <w:color w:val="000000" w:themeColor="text1"/>
          <w:sz w:val="22"/>
        </w:rPr>
        <w:t xml:space="preserve">El señalado en </w:t>
      </w:r>
      <w:r w:rsidRPr="00B95DEA">
        <w:rPr>
          <w:rFonts w:cs="Arial"/>
          <w:color w:val="000000" w:themeColor="text1"/>
          <w:sz w:val="22"/>
        </w:rPr>
        <w:t>el párrafo segundo del artículo 5 de los presentes Lineamientos</w:t>
      </w:r>
      <w:r>
        <w:rPr>
          <w:rFonts w:cs="Arial"/>
          <w:color w:val="000000" w:themeColor="text1"/>
          <w:sz w:val="22"/>
        </w:rPr>
        <w:t>.</w:t>
      </w:r>
    </w:p>
    <w:p w14:paraId="2D290B58" w14:textId="77777777" w:rsidR="00965214" w:rsidRPr="00B81C32" w:rsidRDefault="00965214" w:rsidP="008F13B8">
      <w:pPr>
        <w:spacing w:after="0"/>
        <w:ind w:firstLine="284"/>
        <w:jc w:val="both"/>
        <w:rPr>
          <w:rFonts w:ascii="Arial" w:hAnsi="Arial" w:cs="Arial"/>
          <w:b/>
        </w:rPr>
      </w:pPr>
    </w:p>
    <w:p w14:paraId="1AA4EA51" w14:textId="77777777" w:rsidR="00965214" w:rsidRPr="00B81C32" w:rsidRDefault="00965214" w:rsidP="00965214">
      <w:pPr>
        <w:keepNext/>
        <w:spacing w:after="0"/>
        <w:ind w:firstLine="284"/>
        <w:jc w:val="both"/>
        <w:rPr>
          <w:rFonts w:ascii="Arial" w:hAnsi="Arial" w:cs="Arial"/>
          <w:b/>
        </w:rPr>
      </w:pPr>
      <w:r w:rsidRPr="00B81C32">
        <w:rPr>
          <w:rFonts w:ascii="Arial" w:hAnsi="Arial" w:cs="Arial"/>
          <w:b/>
        </w:rPr>
        <w:t xml:space="preserve">Artículo 11. </w:t>
      </w:r>
      <w:r w:rsidRPr="00B81C32">
        <w:rPr>
          <w:rFonts w:ascii="Arial" w:hAnsi="Arial" w:cs="Arial"/>
          <w:u w:val="single"/>
        </w:rPr>
        <w:t>Digitalización de documentos</w:t>
      </w:r>
    </w:p>
    <w:p w14:paraId="43BDD382" w14:textId="77777777" w:rsidR="00965214" w:rsidRPr="00B81C32" w:rsidRDefault="00965214" w:rsidP="00965214">
      <w:pPr>
        <w:spacing w:after="0"/>
        <w:ind w:firstLine="284"/>
        <w:jc w:val="both"/>
        <w:rPr>
          <w:rFonts w:ascii="Arial" w:hAnsi="Arial" w:cs="Arial"/>
        </w:rPr>
      </w:pPr>
    </w:p>
    <w:p w14:paraId="6467F0E6" w14:textId="77777777" w:rsidR="00965214" w:rsidRPr="00B81C32" w:rsidRDefault="00965214" w:rsidP="00965214">
      <w:pPr>
        <w:spacing w:after="0"/>
        <w:ind w:firstLine="284"/>
        <w:jc w:val="both"/>
        <w:rPr>
          <w:rFonts w:ascii="Arial" w:hAnsi="Arial" w:cs="Arial"/>
          <w:color w:val="000000" w:themeColor="text1"/>
        </w:rPr>
      </w:pPr>
      <w:r w:rsidRPr="00B81C32">
        <w:rPr>
          <w:rFonts w:ascii="Arial" w:hAnsi="Arial" w:cs="Arial"/>
        </w:rPr>
        <w:t>Los documentos que obren en medios tradicionales</w:t>
      </w:r>
      <w:r w:rsidRPr="00B81C32">
        <w:rPr>
          <w:rFonts w:ascii="Arial" w:hAnsi="Arial" w:cs="Arial"/>
          <w:color w:val="000000" w:themeColor="text1"/>
        </w:rPr>
        <w:t xml:space="preserve"> deberán ser digitalizados, certificados y glosados al expediente electrónico correspondiente, en términos de los presentes Lineamientos.</w:t>
      </w:r>
    </w:p>
    <w:p w14:paraId="02919D1F" w14:textId="77777777" w:rsidR="00965214" w:rsidRPr="00B81C32" w:rsidRDefault="00965214" w:rsidP="00965214">
      <w:pPr>
        <w:spacing w:after="0"/>
        <w:ind w:firstLine="284"/>
        <w:jc w:val="both"/>
        <w:rPr>
          <w:rFonts w:ascii="Arial" w:hAnsi="Arial" w:cs="Arial"/>
          <w:color w:val="000000" w:themeColor="text1"/>
        </w:rPr>
      </w:pPr>
    </w:p>
    <w:p w14:paraId="27456184" w14:textId="77777777" w:rsidR="00965214" w:rsidRPr="00B81C32" w:rsidRDefault="00965214" w:rsidP="00965214">
      <w:pPr>
        <w:spacing w:after="0"/>
        <w:ind w:firstLine="284"/>
        <w:jc w:val="both"/>
        <w:rPr>
          <w:rFonts w:ascii="Arial" w:hAnsi="Arial" w:cs="Arial"/>
          <w:color w:val="000000" w:themeColor="text1"/>
        </w:rPr>
      </w:pPr>
      <w:r w:rsidRPr="00B81C32">
        <w:rPr>
          <w:rFonts w:ascii="Arial" w:hAnsi="Arial" w:cs="Arial"/>
          <w:color w:val="000000" w:themeColor="text1"/>
        </w:rPr>
        <w:t>Si la información fue presentada en medios de almacenamiento digital, se deberá almacenar en el expediente electrónico con la certificación respectiva.</w:t>
      </w:r>
    </w:p>
    <w:p w14:paraId="2BBAC1B9" w14:textId="77777777" w:rsidR="00965214" w:rsidRPr="00B81C32" w:rsidRDefault="00965214" w:rsidP="00965214">
      <w:pPr>
        <w:spacing w:after="0"/>
        <w:ind w:firstLine="284"/>
        <w:jc w:val="both"/>
        <w:rPr>
          <w:rFonts w:ascii="Arial" w:hAnsi="Arial" w:cs="Arial"/>
          <w:color w:val="000000" w:themeColor="text1"/>
        </w:rPr>
      </w:pPr>
    </w:p>
    <w:p w14:paraId="36A6AC9A" w14:textId="77777777" w:rsidR="00965214" w:rsidRPr="00B81C32" w:rsidRDefault="00965214" w:rsidP="00965214">
      <w:pPr>
        <w:spacing w:after="0"/>
        <w:ind w:firstLine="284"/>
        <w:jc w:val="both"/>
        <w:rPr>
          <w:rFonts w:ascii="Arial" w:hAnsi="Arial" w:cs="Arial"/>
          <w:color w:val="000000" w:themeColor="text1"/>
        </w:rPr>
      </w:pPr>
      <w:r w:rsidRPr="00B81C32">
        <w:rPr>
          <w:rFonts w:ascii="Arial" w:hAnsi="Arial" w:cs="Arial"/>
          <w:color w:val="000000" w:themeColor="text1"/>
        </w:rPr>
        <w:t>Las promociones presentadas a través de medios tradicionales serán resguardadas en el cuaderno correspondiente.</w:t>
      </w:r>
    </w:p>
    <w:p w14:paraId="333853FB" w14:textId="77777777" w:rsidR="00965214" w:rsidRPr="00B81C32" w:rsidRDefault="00965214" w:rsidP="008F13B8">
      <w:pPr>
        <w:spacing w:after="0"/>
        <w:ind w:firstLine="284"/>
        <w:jc w:val="both"/>
        <w:rPr>
          <w:rFonts w:ascii="Arial" w:hAnsi="Arial" w:cs="Arial"/>
          <w:b/>
        </w:rPr>
      </w:pPr>
    </w:p>
    <w:p w14:paraId="12FA9B54" w14:textId="77777777" w:rsidR="00965214" w:rsidRPr="00B81C32" w:rsidRDefault="00965214" w:rsidP="00965214">
      <w:pPr>
        <w:keepNext/>
        <w:spacing w:after="0"/>
        <w:ind w:firstLine="284"/>
        <w:jc w:val="both"/>
        <w:rPr>
          <w:rFonts w:ascii="Arial" w:hAnsi="Arial" w:cs="Arial"/>
          <w:b/>
        </w:rPr>
      </w:pPr>
      <w:r w:rsidRPr="00B81C32">
        <w:rPr>
          <w:rFonts w:ascii="Arial" w:hAnsi="Arial" w:cs="Arial"/>
          <w:b/>
        </w:rPr>
        <w:t xml:space="preserve">Artículo 12. </w:t>
      </w:r>
      <w:r w:rsidRPr="00B81C32">
        <w:rPr>
          <w:rFonts w:ascii="Arial" w:hAnsi="Arial" w:cs="Arial"/>
          <w:u w:val="single"/>
        </w:rPr>
        <w:t>Certificaciones y copias certificadas</w:t>
      </w:r>
    </w:p>
    <w:p w14:paraId="3325A282" w14:textId="77777777" w:rsidR="00965214" w:rsidRPr="00B81C32" w:rsidRDefault="00965214" w:rsidP="00965214">
      <w:pPr>
        <w:spacing w:after="0"/>
        <w:ind w:firstLine="284"/>
        <w:jc w:val="both"/>
        <w:rPr>
          <w:rFonts w:ascii="Arial" w:hAnsi="Arial" w:cs="Arial"/>
        </w:rPr>
      </w:pPr>
    </w:p>
    <w:p w14:paraId="45D82985" w14:textId="77777777" w:rsidR="00965214" w:rsidRPr="00B81C32" w:rsidRDefault="00965214" w:rsidP="00965214">
      <w:pPr>
        <w:spacing w:after="0"/>
        <w:ind w:firstLine="284"/>
        <w:jc w:val="both"/>
        <w:rPr>
          <w:rFonts w:ascii="Arial" w:hAnsi="Arial" w:cs="Arial"/>
        </w:rPr>
      </w:pPr>
      <w:r w:rsidRPr="00B81C32">
        <w:rPr>
          <w:rFonts w:ascii="Arial" w:hAnsi="Arial" w:cs="Arial"/>
        </w:rPr>
        <w:t>La Autoridad Investigadora podrá expedir certificaciones o copias certificadas electrónicas de las constancias que obren en los expedientes electrónicos, en medios electrónicos o impresos.</w:t>
      </w:r>
    </w:p>
    <w:p w14:paraId="10BDBA6C" w14:textId="77777777" w:rsidR="00965214" w:rsidRPr="00B81C32" w:rsidRDefault="00965214" w:rsidP="00965214">
      <w:pPr>
        <w:spacing w:after="0"/>
        <w:ind w:firstLine="284"/>
        <w:jc w:val="both"/>
        <w:rPr>
          <w:rFonts w:ascii="Arial" w:hAnsi="Arial" w:cs="Arial"/>
        </w:rPr>
      </w:pPr>
    </w:p>
    <w:p w14:paraId="59A57250" w14:textId="77777777" w:rsidR="00965214" w:rsidRPr="00B81C32" w:rsidRDefault="00965214" w:rsidP="00965214">
      <w:pPr>
        <w:spacing w:after="0"/>
        <w:ind w:firstLine="284"/>
        <w:jc w:val="both"/>
        <w:rPr>
          <w:rFonts w:ascii="Arial" w:hAnsi="Arial" w:cs="Arial"/>
        </w:rPr>
      </w:pPr>
      <w:r w:rsidRPr="00B81C32">
        <w:rPr>
          <w:rFonts w:ascii="Arial" w:hAnsi="Arial" w:cs="Arial"/>
        </w:rPr>
        <w:t>Cuando por disposición de ley o por orden de autoridad competente se deban remitir constancias que integren un expediente electrónico, se podrán remitir a través de medios de almacenamiento digital</w:t>
      </w:r>
      <w:r>
        <w:rPr>
          <w:rFonts w:ascii="Arial" w:hAnsi="Arial" w:cs="Arial"/>
        </w:rPr>
        <w:t xml:space="preserve"> o a través de medios impresos</w:t>
      </w:r>
      <w:r w:rsidRPr="00B81C32">
        <w:rPr>
          <w:rFonts w:ascii="Arial" w:hAnsi="Arial" w:cs="Arial"/>
        </w:rPr>
        <w:t>.</w:t>
      </w:r>
    </w:p>
    <w:p w14:paraId="3B1F3FEE" w14:textId="77777777" w:rsidR="00965214" w:rsidRPr="00B81C32" w:rsidRDefault="00965214" w:rsidP="00965214">
      <w:pPr>
        <w:spacing w:after="0"/>
        <w:ind w:firstLine="284"/>
        <w:jc w:val="both"/>
        <w:rPr>
          <w:rFonts w:ascii="Arial" w:hAnsi="Arial" w:cs="Arial"/>
        </w:rPr>
      </w:pPr>
    </w:p>
    <w:p w14:paraId="38E45146" w14:textId="77777777" w:rsidR="00965214" w:rsidRPr="00B81C32" w:rsidRDefault="00965214" w:rsidP="00965214">
      <w:pPr>
        <w:spacing w:after="0"/>
        <w:ind w:firstLine="284"/>
        <w:jc w:val="both"/>
        <w:rPr>
          <w:rFonts w:ascii="Arial" w:hAnsi="Arial" w:cs="Arial"/>
        </w:rPr>
      </w:pPr>
      <w:r w:rsidRPr="00B81C32">
        <w:rPr>
          <w:rFonts w:ascii="Arial" w:hAnsi="Arial" w:cs="Arial"/>
        </w:rPr>
        <w:t>En las certificaciones emitidas en medio impreso deberá constar la evidencia criptográfica de la Firma Electrónica Avanzada de la persona servidora pública que la haya emitido.</w:t>
      </w:r>
    </w:p>
    <w:p w14:paraId="2A0EACAB" w14:textId="77777777" w:rsidR="00965214" w:rsidRPr="00B81C32" w:rsidRDefault="00965214" w:rsidP="008F13B8">
      <w:pPr>
        <w:spacing w:after="0"/>
        <w:ind w:firstLine="284"/>
        <w:jc w:val="both"/>
        <w:rPr>
          <w:rFonts w:ascii="Arial" w:hAnsi="Arial" w:cs="Arial"/>
          <w:b/>
        </w:rPr>
      </w:pPr>
    </w:p>
    <w:p w14:paraId="1002E57B" w14:textId="77777777" w:rsidR="00965214" w:rsidRPr="00B81C32" w:rsidRDefault="00965214" w:rsidP="00965214">
      <w:pPr>
        <w:keepNext/>
        <w:spacing w:after="0"/>
        <w:ind w:firstLine="284"/>
        <w:jc w:val="both"/>
        <w:rPr>
          <w:rFonts w:ascii="Arial" w:hAnsi="Arial" w:cs="Arial"/>
          <w:b/>
        </w:rPr>
      </w:pPr>
      <w:r w:rsidRPr="00B81C32">
        <w:rPr>
          <w:rFonts w:ascii="Arial" w:hAnsi="Arial" w:cs="Arial"/>
          <w:b/>
        </w:rPr>
        <w:t xml:space="preserve">Artículo 13. </w:t>
      </w:r>
      <w:r w:rsidRPr="00B81C32">
        <w:rPr>
          <w:rFonts w:ascii="Arial" w:hAnsi="Arial" w:cs="Arial"/>
          <w:u w:val="single"/>
        </w:rPr>
        <w:t>Diligencias de cotejo</w:t>
      </w:r>
    </w:p>
    <w:p w14:paraId="5A2A4C7D" w14:textId="77777777" w:rsidR="00965214" w:rsidRPr="00B81C32" w:rsidRDefault="00965214" w:rsidP="00965214">
      <w:pPr>
        <w:spacing w:after="0"/>
        <w:ind w:firstLine="284"/>
        <w:jc w:val="both"/>
        <w:rPr>
          <w:rFonts w:ascii="Arial" w:hAnsi="Arial" w:cs="Arial"/>
        </w:rPr>
      </w:pPr>
    </w:p>
    <w:p w14:paraId="23C54914" w14:textId="6CF62918" w:rsidR="00965214" w:rsidRPr="00B81C32" w:rsidRDefault="00965214" w:rsidP="00965214">
      <w:pPr>
        <w:spacing w:after="0"/>
        <w:ind w:firstLine="284"/>
        <w:jc w:val="both"/>
        <w:rPr>
          <w:rFonts w:ascii="Arial" w:hAnsi="Arial" w:cs="Arial"/>
        </w:rPr>
      </w:pPr>
      <w:r w:rsidRPr="00B81C32">
        <w:rPr>
          <w:rFonts w:ascii="Arial" w:hAnsi="Arial" w:cs="Arial"/>
        </w:rPr>
        <w:t>La Autoridad Investigadora podrá solicitar el cotejo de cualquier documento que le sea presentado.</w:t>
      </w:r>
      <w:r>
        <w:rPr>
          <w:rFonts w:ascii="Arial" w:hAnsi="Arial" w:cs="Arial"/>
        </w:rPr>
        <w:t xml:space="preserve"> L</w:t>
      </w:r>
      <w:r w:rsidRPr="00B81C32">
        <w:rPr>
          <w:rFonts w:ascii="Arial" w:hAnsi="Arial" w:cs="Arial"/>
        </w:rPr>
        <w:t>os</w:t>
      </w:r>
      <w:r>
        <w:rPr>
          <w:rFonts w:ascii="Arial" w:hAnsi="Arial" w:cs="Arial"/>
        </w:rPr>
        <w:t xml:space="preserve"> documentos</w:t>
      </w:r>
      <w:r w:rsidRPr="00B81C32">
        <w:rPr>
          <w:rFonts w:ascii="Arial" w:hAnsi="Arial" w:cs="Arial"/>
        </w:rPr>
        <w:t xml:space="preserve"> que </w:t>
      </w:r>
      <w:r>
        <w:rPr>
          <w:rFonts w:ascii="Arial" w:hAnsi="Arial" w:cs="Arial"/>
        </w:rPr>
        <w:t>sean presentados</w:t>
      </w:r>
      <w:r w:rsidRPr="00B81C32">
        <w:rPr>
          <w:rFonts w:ascii="Arial" w:hAnsi="Arial" w:cs="Arial"/>
        </w:rPr>
        <w:t xml:space="preserve"> ante </w:t>
      </w:r>
      <w:r>
        <w:rPr>
          <w:rFonts w:ascii="Arial" w:hAnsi="Arial" w:cs="Arial"/>
        </w:rPr>
        <w:t xml:space="preserve">el </w:t>
      </w:r>
      <w:r w:rsidR="00286B08">
        <w:rPr>
          <w:rFonts w:ascii="Arial" w:hAnsi="Arial" w:cs="Arial"/>
        </w:rPr>
        <w:t>Sistema Electrónico</w:t>
      </w:r>
      <w:r>
        <w:rPr>
          <w:rFonts w:ascii="Arial" w:hAnsi="Arial" w:cs="Arial"/>
        </w:rPr>
        <w:t xml:space="preserve"> deberán estar disponibles en todo momento para su cotejo.</w:t>
      </w:r>
    </w:p>
    <w:p w14:paraId="62914CCB" w14:textId="77777777" w:rsidR="00965214" w:rsidRPr="00B81C32" w:rsidRDefault="00965214" w:rsidP="00965214">
      <w:pPr>
        <w:spacing w:after="0"/>
        <w:ind w:firstLine="284"/>
        <w:jc w:val="both"/>
        <w:rPr>
          <w:rFonts w:ascii="Arial" w:hAnsi="Arial" w:cs="Arial"/>
        </w:rPr>
      </w:pPr>
    </w:p>
    <w:p w14:paraId="7B3C015A" w14:textId="634FF83C" w:rsidR="00965214" w:rsidRDefault="00965214" w:rsidP="00965214">
      <w:pPr>
        <w:spacing w:after="0"/>
        <w:ind w:firstLine="284"/>
        <w:jc w:val="both"/>
        <w:rPr>
          <w:rFonts w:ascii="Arial" w:hAnsi="Arial" w:cs="Arial"/>
        </w:rPr>
      </w:pPr>
      <w:r w:rsidRPr="00B81C32">
        <w:rPr>
          <w:rFonts w:ascii="Arial" w:hAnsi="Arial" w:cs="Arial"/>
        </w:rPr>
        <w:t>En el acuerdo que ordene realizar la diligencia de cotejo, la Autoridad Investigadora indicará la fecha y hora para el desahogo de la misma. Dicha diligencia se llevará a cabo en las oficinas de la Autoridad Investigadora.</w:t>
      </w:r>
      <w:r>
        <w:rPr>
          <w:rFonts w:ascii="Arial" w:hAnsi="Arial" w:cs="Arial"/>
        </w:rPr>
        <w:t xml:space="preserve"> La </w:t>
      </w:r>
      <w:r w:rsidRPr="0094000A">
        <w:rPr>
          <w:rFonts w:ascii="Arial" w:hAnsi="Arial" w:cs="Arial"/>
        </w:rPr>
        <w:t xml:space="preserve">citación para llevar a cabo </w:t>
      </w:r>
      <w:r>
        <w:rPr>
          <w:rFonts w:ascii="Arial" w:hAnsi="Arial" w:cs="Arial"/>
        </w:rPr>
        <w:t>una</w:t>
      </w:r>
      <w:r w:rsidRPr="0094000A">
        <w:rPr>
          <w:rFonts w:ascii="Arial" w:hAnsi="Arial" w:cs="Arial"/>
        </w:rPr>
        <w:t xml:space="preserve"> diligencia de cotejo </w:t>
      </w:r>
      <w:r>
        <w:rPr>
          <w:rFonts w:ascii="Arial" w:hAnsi="Arial" w:cs="Arial"/>
        </w:rPr>
        <w:t>debe ser notificada con al menos cinco días de anticipación a la fecha de realización.</w:t>
      </w:r>
    </w:p>
    <w:p w14:paraId="0DF2FF39" w14:textId="77777777" w:rsidR="00513E31" w:rsidRDefault="00513E31" w:rsidP="00965214">
      <w:pPr>
        <w:spacing w:after="0"/>
        <w:ind w:firstLine="284"/>
        <w:jc w:val="both"/>
        <w:rPr>
          <w:rFonts w:ascii="Arial" w:hAnsi="Arial" w:cs="Arial"/>
        </w:rPr>
      </w:pPr>
    </w:p>
    <w:p w14:paraId="480CD254" w14:textId="3A937814" w:rsidR="00965214" w:rsidRPr="00B81C32" w:rsidRDefault="00965214" w:rsidP="00965214">
      <w:pPr>
        <w:spacing w:after="0"/>
        <w:ind w:firstLine="284"/>
        <w:jc w:val="both"/>
        <w:rPr>
          <w:rFonts w:ascii="Arial" w:hAnsi="Arial" w:cs="Arial"/>
        </w:rPr>
      </w:pPr>
      <w:r w:rsidRPr="00B81C32">
        <w:rPr>
          <w:rFonts w:ascii="Arial" w:hAnsi="Arial" w:cs="Arial"/>
        </w:rPr>
        <w:t>De cada diligencia de cotejo se levantará un acta en la que se haga constar el desahogo de la misma, la cual será agregada al expediente electrónico</w:t>
      </w:r>
      <w:r>
        <w:rPr>
          <w:rFonts w:ascii="Arial" w:hAnsi="Arial" w:cs="Arial"/>
        </w:rPr>
        <w:t xml:space="preserve"> y se pondrá a disposición del interesado, para su consulta y descarga en el </w:t>
      </w:r>
      <w:r w:rsidR="00286B08">
        <w:rPr>
          <w:rFonts w:ascii="Arial" w:hAnsi="Arial" w:cs="Arial"/>
        </w:rPr>
        <w:t>Sistema Electrónico</w:t>
      </w:r>
      <w:r>
        <w:rPr>
          <w:rFonts w:ascii="Arial" w:hAnsi="Arial" w:cs="Arial"/>
        </w:rPr>
        <w:t>, dentro de los cinco días hábiles siguientes al día en que se realizó la diligencia</w:t>
      </w:r>
      <w:r w:rsidRPr="00B81C32">
        <w:rPr>
          <w:rFonts w:ascii="Arial" w:hAnsi="Arial" w:cs="Arial"/>
        </w:rPr>
        <w:t>.</w:t>
      </w:r>
    </w:p>
    <w:p w14:paraId="2EEDCB71" w14:textId="77777777" w:rsidR="00965214" w:rsidRPr="00B81C32" w:rsidRDefault="00965214" w:rsidP="00965214">
      <w:pPr>
        <w:spacing w:after="0"/>
        <w:ind w:firstLine="284"/>
        <w:jc w:val="both"/>
        <w:rPr>
          <w:rFonts w:ascii="Arial" w:hAnsi="Arial" w:cs="Arial"/>
        </w:rPr>
      </w:pPr>
      <w:r w:rsidRPr="00B81C32">
        <w:rPr>
          <w:rFonts w:ascii="Arial" w:hAnsi="Arial" w:cs="Arial"/>
        </w:rPr>
        <w:lastRenderedPageBreak/>
        <w:t>En caso de no presentarse en las instalaciones de la Autoridad Investigadora en la fecha y hora señaladas para realizar la diligencia de cotejo o de no presentar ante la Oficialía de partes del Instituto la totalidad de los documentos solicitados para cotejo, se tendrá por no cumplido el requisito legal o requerimiento de información de que se trate, sin perjuicio de la aplicación de las medidas de apremio que correspondan.</w:t>
      </w:r>
    </w:p>
    <w:p w14:paraId="73A2693E" w14:textId="77777777" w:rsidR="00965214" w:rsidRPr="00B81C32" w:rsidRDefault="00965214" w:rsidP="00965214">
      <w:pPr>
        <w:spacing w:after="0"/>
        <w:ind w:firstLine="284"/>
        <w:jc w:val="both"/>
        <w:rPr>
          <w:rFonts w:ascii="Arial" w:hAnsi="Arial" w:cs="Arial"/>
        </w:rPr>
      </w:pPr>
    </w:p>
    <w:p w14:paraId="38AC5C65" w14:textId="77777777" w:rsidR="00965214" w:rsidRPr="00B81C32" w:rsidRDefault="00965214" w:rsidP="00965214">
      <w:pPr>
        <w:spacing w:after="0"/>
        <w:ind w:left="284"/>
        <w:jc w:val="both"/>
        <w:rPr>
          <w:rFonts w:ascii="Arial" w:hAnsi="Arial" w:cs="Arial"/>
        </w:rPr>
      </w:pPr>
      <w:r w:rsidRPr="00B81C32">
        <w:rPr>
          <w:rFonts w:ascii="Arial" w:hAnsi="Arial" w:cs="Arial"/>
          <w:b/>
        </w:rPr>
        <w:t>Artículo 14.-</w:t>
      </w:r>
      <w:r w:rsidRPr="00B81C32">
        <w:rPr>
          <w:rFonts w:ascii="Arial" w:hAnsi="Arial" w:cs="Arial"/>
        </w:rPr>
        <w:t xml:space="preserve"> </w:t>
      </w:r>
      <w:r w:rsidRPr="00B81C32">
        <w:rPr>
          <w:rFonts w:ascii="Arial" w:hAnsi="Arial" w:cs="Arial"/>
          <w:u w:val="single"/>
        </w:rPr>
        <w:t>Presentación de dictámenes al Pleno</w:t>
      </w:r>
    </w:p>
    <w:p w14:paraId="476165AF" w14:textId="77777777" w:rsidR="00965214" w:rsidRPr="00B81C32" w:rsidRDefault="00965214" w:rsidP="00965214">
      <w:pPr>
        <w:spacing w:after="0"/>
        <w:ind w:firstLine="284"/>
        <w:jc w:val="both"/>
        <w:rPr>
          <w:rFonts w:ascii="Arial" w:hAnsi="Arial" w:cs="Arial"/>
        </w:rPr>
      </w:pPr>
    </w:p>
    <w:p w14:paraId="7E86BFFD" w14:textId="77777777" w:rsidR="00965214" w:rsidRPr="00B81C32" w:rsidRDefault="00965214" w:rsidP="00965214">
      <w:pPr>
        <w:spacing w:after="0"/>
        <w:ind w:firstLine="284"/>
        <w:jc w:val="both"/>
        <w:rPr>
          <w:rFonts w:ascii="Arial" w:hAnsi="Arial" w:cs="Arial"/>
        </w:rPr>
      </w:pPr>
      <w:r w:rsidRPr="00B81C32">
        <w:rPr>
          <w:rFonts w:ascii="Arial" w:hAnsi="Arial" w:cs="Arial"/>
        </w:rPr>
        <w:t xml:space="preserve">Los dictámenes de probable responsabilidad, los dictámenes preliminares y aquellos dictámenes que propongan el cierre de un expediente emitidos por la Autoridad Investigadora, serán presentados conforme a las disposiciones aplicables. </w:t>
      </w:r>
    </w:p>
    <w:p w14:paraId="12804FD0" w14:textId="77777777" w:rsidR="00965214" w:rsidRPr="00B81C32" w:rsidRDefault="00965214" w:rsidP="00965214">
      <w:pPr>
        <w:spacing w:after="0"/>
        <w:ind w:firstLine="284"/>
        <w:jc w:val="both"/>
        <w:rPr>
          <w:rFonts w:ascii="Arial" w:hAnsi="Arial" w:cs="Arial"/>
          <w:b/>
        </w:rPr>
      </w:pPr>
    </w:p>
    <w:p w14:paraId="5F829EA0" w14:textId="77777777" w:rsidR="00965214" w:rsidRPr="00B81C32" w:rsidRDefault="00965214" w:rsidP="00965214">
      <w:pPr>
        <w:keepNext/>
        <w:spacing w:after="0"/>
        <w:ind w:firstLine="284"/>
        <w:jc w:val="both"/>
        <w:rPr>
          <w:rFonts w:ascii="Arial" w:eastAsiaTheme="minorHAnsi" w:hAnsi="Arial" w:cs="Arial"/>
        </w:rPr>
      </w:pPr>
      <w:r w:rsidRPr="00B81C32">
        <w:rPr>
          <w:rFonts w:ascii="Arial" w:hAnsi="Arial" w:cs="Arial"/>
          <w:b/>
        </w:rPr>
        <w:t>Artículo 15.</w:t>
      </w:r>
      <w:r w:rsidRPr="00B81C32">
        <w:rPr>
          <w:rFonts w:ascii="Arial" w:hAnsi="Arial" w:cs="Arial"/>
        </w:rPr>
        <w:t xml:space="preserve"> </w:t>
      </w:r>
      <w:r w:rsidRPr="00B81C32">
        <w:rPr>
          <w:rFonts w:ascii="Arial" w:hAnsi="Arial" w:cs="Arial"/>
          <w:u w:val="single"/>
        </w:rPr>
        <w:t xml:space="preserve">Remisión del expediente electrónico </w:t>
      </w:r>
    </w:p>
    <w:p w14:paraId="310C4594" w14:textId="77777777" w:rsidR="00965214" w:rsidRPr="00B81C32" w:rsidRDefault="00965214" w:rsidP="00965214">
      <w:pPr>
        <w:spacing w:after="0"/>
        <w:ind w:firstLine="284"/>
        <w:jc w:val="both"/>
        <w:rPr>
          <w:rFonts w:ascii="Arial" w:hAnsi="Arial" w:cs="Arial"/>
        </w:rPr>
      </w:pPr>
    </w:p>
    <w:p w14:paraId="3ED6165B" w14:textId="2E1B1A79" w:rsidR="00965214" w:rsidRPr="00B81C32" w:rsidRDefault="00965214" w:rsidP="00965214">
      <w:pPr>
        <w:spacing w:after="0"/>
        <w:ind w:firstLine="284"/>
        <w:jc w:val="both"/>
        <w:rPr>
          <w:rFonts w:ascii="Arial" w:hAnsi="Arial" w:cs="Arial"/>
        </w:rPr>
      </w:pPr>
      <w:r w:rsidRPr="00B81C32">
        <w:rPr>
          <w:rFonts w:ascii="Arial" w:hAnsi="Arial" w:cs="Arial"/>
        </w:rPr>
        <w:t xml:space="preserve">Cuando al procedimiento se le deba dar trámite a la etapa de instrucción, la Autoridad Investigadora </w:t>
      </w:r>
      <w:r w:rsidR="008226F6">
        <w:rPr>
          <w:rFonts w:ascii="Arial" w:hAnsi="Arial" w:cs="Arial"/>
        </w:rPr>
        <w:t>remitirá</w:t>
      </w:r>
      <w:r w:rsidR="008226F6" w:rsidRPr="00B81C32">
        <w:rPr>
          <w:rFonts w:ascii="Arial" w:hAnsi="Arial" w:cs="Arial"/>
        </w:rPr>
        <w:t xml:space="preserve"> </w:t>
      </w:r>
      <w:r w:rsidR="001B4E24">
        <w:rPr>
          <w:rFonts w:ascii="Arial" w:hAnsi="Arial" w:cs="Arial"/>
        </w:rPr>
        <w:t xml:space="preserve">el expediente electrónico, incluyendo los cuadernos, </w:t>
      </w:r>
      <w:r w:rsidRPr="00B81C32">
        <w:rPr>
          <w:rFonts w:ascii="Arial" w:hAnsi="Arial" w:cs="Arial"/>
        </w:rPr>
        <w:t xml:space="preserve">al órgano encargado de la instrucción. </w:t>
      </w:r>
    </w:p>
    <w:p w14:paraId="362487DC" w14:textId="77777777" w:rsidR="00965214" w:rsidRPr="00B81C32" w:rsidRDefault="00965214" w:rsidP="00965214">
      <w:pPr>
        <w:spacing w:after="0"/>
        <w:rPr>
          <w:rFonts w:ascii="Arial" w:hAnsi="Arial" w:cs="Arial"/>
        </w:rPr>
      </w:pPr>
    </w:p>
    <w:p w14:paraId="327CE4DB" w14:textId="77777777" w:rsidR="00965214" w:rsidRPr="00B81C32" w:rsidRDefault="00965214" w:rsidP="00965214">
      <w:pPr>
        <w:keepNext/>
        <w:spacing w:after="0"/>
        <w:jc w:val="center"/>
        <w:outlineLvl w:val="1"/>
        <w:rPr>
          <w:rFonts w:ascii="Arial" w:hAnsi="Arial" w:cs="Arial"/>
          <w:b/>
        </w:rPr>
      </w:pPr>
      <w:r w:rsidRPr="00B81C32">
        <w:rPr>
          <w:rFonts w:ascii="Arial" w:hAnsi="Arial" w:cs="Arial"/>
          <w:b/>
        </w:rPr>
        <w:t>Sección Segunda</w:t>
      </w:r>
    </w:p>
    <w:p w14:paraId="7C64688B" w14:textId="77777777" w:rsidR="00965214" w:rsidRPr="00B81C32" w:rsidRDefault="00965214" w:rsidP="00965214">
      <w:pPr>
        <w:keepNext/>
        <w:spacing w:after="0"/>
        <w:jc w:val="center"/>
        <w:outlineLvl w:val="1"/>
        <w:rPr>
          <w:rFonts w:ascii="Arial" w:hAnsi="Arial" w:cs="Arial"/>
          <w:b/>
          <w:shd w:val="clear" w:color="auto" w:fill="FFFFFF"/>
        </w:rPr>
      </w:pPr>
      <w:r w:rsidRPr="00B81C32">
        <w:rPr>
          <w:rFonts w:ascii="Arial" w:hAnsi="Arial" w:cs="Arial"/>
          <w:b/>
          <w:shd w:val="clear" w:color="auto" w:fill="FFFFFF"/>
        </w:rPr>
        <w:t>Acreditación de representación y autorizados</w:t>
      </w:r>
    </w:p>
    <w:p w14:paraId="330B852C" w14:textId="77777777" w:rsidR="00965214" w:rsidRPr="00B81C32" w:rsidRDefault="00965214" w:rsidP="00965214">
      <w:pPr>
        <w:spacing w:after="0"/>
        <w:ind w:firstLine="284"/>
        <w:jc w:val="both"/>
        <w:rPr>
          <w:rFonts w:ascii="Arial" w:hAnsi="Arial" w:cs="Arial"/>
          <w:b/>
        </w:rPr>
      </w:pPr>
    </w:p>
    <w:p w14:paraId="5C00B962" w14:textId="77777777" w:rsidR="00965214" w:rsidRPr="00B81C32" w:rsidRDefault="00965214" w:rsidP="00965214">
      <w:pPr>
        <w:spacing w:after="0"/>
        <w:ind w:firstLine="284"/>
        <w:jc w:val="both"/>
        <w:rPr>
          <w:rFonts w:ascii="Arial" w:hAnsi="Arial" w:cs="Arial"/>
          <w:u w:val="single"/>
        </w:rPr>
      </w:pPr>
      <w:r w:rsidRPr="00B81C32">
        <w:rPr>
          <w:rFonts w:ascii="Arial" w:hAnsi="Arial" w:cs="Arial"/>
          <w:b/>
        </w:rPr>
        <w:t xml:space="preserve">Artículo 16. </w:t>
      </w:r>
      <w:r w:rsidRPr="00B81C32">
        <w:rPr>
          <w:rFonts w:ascii="Arial" w:hAnsi="Arial" w:cs="Arial"/>
          <w:u w:val="single"/>
        </w:rPr>
        <w:t>Presentación de instrumento</w:t>
      </w:r>
    </w:p>
    <w:p w14:paraId="22D4BA9F" w14:textId="77777777" w:rsidR="00965214" w:rsidRPr="00B81C32" w:rsidRDefault="00965214" w:rsidP="00965214">
      <w:pPr>
        <w:spacing w:after="0"/>
        <w:ind w:firstLine="284"/>
        <w:jc w:val="both"/>
        <w:rPr>
          <w:rFonts w:ascii="Arial" w:hAnsi="Arial" w:cs="Arial"/>
        </w:rPr>
      </w:pPr>
    </w:p>
    <w:p w14:paraId="56082D51" w14:textId="46726292" w:rsidR="00965214" w:rsidRPr="00B81C32" w:rsidRDefault="00965214" w:rsidP="00965214">
      <w:pPr>
        <w:spacing w:after="0"/>
        <w:ind w:firstLine="284"/>
        <w:jc w:val="both"/>
        <w:rPr>
          <w:rFonts w:ascii="Arial" w:hAnsi="Arial" w:cs="Arial"/>
        </w:rPr>
      </w:pPr>
      <w:r w:rsidRPr="00B81C32">
        <w:rPr>
          <w:rFonts w:ascii="Arial" w:hAnsi="Arial" w:cs="Arial"/>
        </w:rPr>
        <w:t xml:space="preserve">Para acreditar la representación de los agentes económicos, los promoventes deberán presentar, a través del </w:t>
      </w:r>
      <w:r w:rsidR="00286B08">
        <w:rPr>
          <w:rFonts w:ascii="Arial" w:hAnsi="Arial" w:cs="Arial"/>
        </w:rPr>
        <w:t>Sistema Electrónico</w:t>
      </w:r>
      <w:r w:rsidRPr="00B81C32">
        <w:rPr>
          <w:rFonts w:ascii="Arial" w:hAnsi="Arial" w:cs="Arial"/>
        </w:rPr>
        <w:t>, el instrumento digitalizado, o bien, copia certificada electrónica.</w:t>
      </w:r>
    </w:p>
    <w:p w14:paraId="12BF682D" w14:textId="77777777" w:rsidR="00965214" w:rsidRPr="00B81C32" w:rsidRDefault="00965214" w:rsidP="00965214">
      <w:pPr>
        <w:spacing w:after="0"/>
        <w:ind w:firstLine="284"/>
        <w:jc w:val="both"/>
        <w:rPr>
          <w:rFonts w:ascii="Arial" w:hAnsi="Arial" w:cs="Arial"/>
        </w:rPr>
      </w:pPr>
    </w:p>
    <w:p w14:paraId="540C4177" w14:textId="77777777" w:rsidR="00965214" w:rsidRPr="00B81C32" w:rsidRDefault="00965214" w:rsidP="00965214">
      <w:pPr>
        <w:spacing w:after="0"/>
        <w:ind w:firstLine="284"/>
        <w:jc w:val="both"/>
        <w:rPr>
          <w:rFonts w:ascii="Arial" w:hAnsi="Arial" w:cs="Arial"/>
        </w:rPr>
      </w:pPr>
      <w:r w:rsidRPr="00B81C32">
        <w:rPr>
          <w:rFonts w:ascii="Arial" w:hAnsi="Arial" w:cs="Arial"/>
        </w:rPr>
        <w:t>Los promoventes deberán manifestar bajo protesta de decir verdad que los documentos electrónicos digitalizados corresponden a una copia certificada o al original.</w:t>
      </w:r>
    </w:p>
    <w:p w14:paraId="75385821" w14:textId="77777777" w:rsidR="00965214" w:rsidRPr="00B81C32" w:rsidRDefault="00965214" w:rsidP="00965214">
      <w:pPr>
        <w:spacing w:after="0"/>
        <w:ind w:firstLine="284"/>
        <w:jc w:val="both"/>
        <w:rPr>
          <w:rFonts w:ascii="Arial" w:hAnsi="Arial" w:cs="Arial"/>
        </w:rPr>
      </w:pPr>
    </w:p>
    <w:p w14:paraId="0D99EB65" w14:textId="77777777" w:rsidR="00965214" w:rsidRPr="00B81C32" w:rsidRDefault="00965214" w:rsidP="00965214">
      <w:pPr>
        <w:spacing w:after="0"/>
        <w:ind w:firstLine="284"/>
        <w:jc w:val="both"/>
        <w:rPr>
          <w:rFonts w:ascii="Arial" w:hAnsi="Arial" w:cs="Arial"/>
        </w:rPr>
      </w:pPr>
      <w:r w:rsidRPr="00B81C32">
        <w:rPr>
          <w:rFonts w:ascii="Arial" w:hAnsi="Arial" w:cs="Arial"/>
        </w:rPr>
        <w:t>Si el representante legal se encuentra inscrito en el Registro Público de Concesiones del Instituto, podrá señalar el folio y número de constancia de inscripción ante tal registro y cualquier otro dato que permita su pronta localización, con la finalidad de que la Autoridad Investigadora pueda corroborar su representación.</w:t>
      </w:r>
    </w:p>
    <w:p w14:paraId="64E8297A" w14:textId="77777777" w:rsidR="00965214" w:rsidRPr="00B81C32" w:rsidRDefault="00965214" w:rsidP="00965214">
      <w:pPr>
        <w:spacing w:after="0"/>
        <w:ind w:firstLine="284"/>
        <w:jc w:val="both"/>
        <w:rPr>
          <w:rFonts w:ascii="Arial" w:hAnsi="Arial" w:cs="Arial"/>
          <w:b/>
        </w:rPr>
      </w:pPr>
    </w:p>
    <w:p w14:paraId="398C1878" w14:textId="77777777" w:rsidR="00965214" w:rsidRPr="00B81C32" w:rsidRDefault="00965214" w:rsidP="00965214">
      <w:pPr>
        <w:spacing w:after="0"/>
        <w:ind w:firstLine="284"/>
        <w:jc w:val="both"/>
        <w:rPr>
          <w:rFonts w:ascii="Arial" w:hAnsi="Arial" w:cs="Arial"/>
        </w:rPr>
      </w:pPr>
      <w:r w:rsidRPr="00B81C32">
        <w:rPr>
          <w:rFonts w:ascii="Arial" w:hAnsi="Arial" w:cs="Arial"/>
          <w:b/>
        </w:rPr>
        <w:t>Artículo 17.</w:t>
      </w:r>
      <w:r w:rsidRPr="00B81C32">
        <w:rPr>
          <w:rFonts w:ascii="Arial" w:hAnsi="Arial" w:cs="Arial"/>
        </w:rPr>
        <w:t xml:space="preserve"> </w:t>
      </w:r>
      <w:r w:rsidRPr="00B81C32">
        <w:rPr>
          <w:rFonts w:ascii="Arial" w:hAnsi="Arial" w:cs="Arial"/>
          <w:u w:val="single"/>
        </w:rPr>
        <w:t>Autorización en términos del artículo 111 de la LFCE</w:t>
      </w:r>
    </w:p>
    <w:p w14:paraId="4E9383B1" w14:textId="77777777" w:rsidR="00965214" w:rsidRPr="00B81C32" w:rsidRDefault="00965214" w:rsidP="00965214">
      <w:pPr>
        <w:spacing w:after="0"/>
        <w:ind w:firstLine="284"/>
        <w:jc w:val="both"/>
        <w:rPr>
          <w:rFonts w:ascii="Arial" w:hAnsi="Arial" w:cs="Arial"/>
        </w:rPr>
      </w:pPr>
    </w:p>
    <w:p w14:paraId="0C2FFDD0" w14:textId="2D3C4392" w:rsidR="00965214" w:rsidRPr="00B81C32" w:rsidRDefault="00965214" w:rsidP="00965214">
      <w:pPr>
        <w:spacing w:after="0"/>
        <w:ind w:firstLine="284"/>
        <w:jc w:val="both"/>
        <w:rPr>
          <w:rFonts w:ascii="Arial" w:hAnsi="Arial" w:cs="Arial"/>
        </w:rPr>
      </w:pPr>
      <w:r w:rsidRPr="00B81C32">
        <w:rPr>
          <w:rFonts w:ascii="Arial" w:hAnsi="Arial" w:cs="Arial"/>
        </w:rPr>
        <w:t xml:space="preserve">En el caso de que los agentes económicos autoricen personas en términos del artículo 111 de la LFCE, deberán proporcionar el nombre, nombre de usuario en el </w:t>
      </w:r>
      <w:r w:rsidR="00286B08">
        <w:rPr>
          <w:rFonts w:ascii="Arial" w:hAnsi="Arial" w:cs="Arial"/>
        </w:rPr>
        <w:t>Sistema Electrónico</w:t>
      </w:r>
      <w:r w:rsidRPr="00B81C32">
        <w:rPr>
          <w:rFonts w:ascii="Arial" w:hAnsi="Arial" w:cs="Arial"/>
        </w:rPr>
        <w:t xml:space="preserve">, dirección de correo electrónico y especificar para qué efectos se autoriza. </w:t>
      </w:r>
    </w:p>
    <w:p w14:paraId="2828C63E" w14:textId="77777777" w:rsidR="00965214" w:rsidRPr="00B81C32" w:rsidRDefault="00965214" w:rsidP="00965214">
      <w:pPr>
        <w:spacing w:after="0"/>
        <w:rPr>
          <w:rFonts w:ascii="Arial" w:hAnsi="Arial" w:cs="Arial"/>
        </w:rPr>
      </w:pPr>
    </w:p>
    <w:p w14:paraId="3F49FC69" w14:textId="77777777" w:rsidR="00965214" w:rsidRPr="00B81C32" w:rsidRDefault="00965214" w:rsidP="00FA244F">
      <w:pPr>
        <w:keepNext/>
        <w:spacing w:after="0"/>
        <w:ind w:firstLine="284"/>
        <w:jc w:val="center"/>
        <w:outlineLvl w:val="1"/>
        <w:rPr>
          <w:rFonts w:ascii="Arial" w:hAnsi="Arial" w:cs="Arial"/>
          <w:b/>
        </w:rPr>
      </w:pPr>
      <w:r w:rsidRPr="00B81C32">
        <w:rPr>
          <w:rFonts w:ascii="Arial" w:hAnsi="Arial" w:cs="Arial"/>
          <w:b/>
        </w:rPr>
        <w:lastRenderedPageBreak/>
        <w:t>Sección Tercera</w:t>
      </w:r>
    </w:p>
    <w:p w14:paraId="1465115A" w14:textId="77777777" w:rsidR="00965214" w:rsidRPr="00B81C32" w:rsidRDefault="00965214" w:rsidP="00965214">
      <w:pPr>
        <w:keepNext/>
        <w:keepLines/>
        <w:spacing w:after="0"/>
        <w:jc w:val="center"/>
        <w:outlineLvl w:val="1"/>
        <w:rPr>
          <w:rFonts w:ascii="Arial" w:hAnsi="Arial" w:cs="Arial"/>
          <w:b/>
          <w:shd w:val="clear" w:color="auto" w:fill="FFFFFF"/>
        </w:rPr>
      </w:pPr>
      <w:r w:rsidRPr="00B81C32">
        <w:rPr>
          <w:rFonts w:ascii="Arial" w:hAnsi="Arial" w:cs="Arial"/>
          <w:b/>
          <w:shd w:val="clear" w:color="auto" w:fill="FFFFFF"/>
        </w:rPr>
        <w:t>Presentación de promociones electrónicas</w:t>
      </w:r>
    </w:p>
    <w:p w14:paraId="04576EEF" w14:textId="77777777" w:rsidR="00965214" w:rsidRPr="00B81C32" w:rsidRDefault="00965214" w:rsidP="00965214">
      <w:pPr>
        <w:spacing w:after="0"/>
        <w:ind w:firstLine="284"/>
        <w:jc w:val="both"/>
        <w:rPr>
          <w:rFonts w:ascii="Arial" w:hAnsi="Arial" w:cs="Arial"/>
          <w:b/>
        </w:rPr>
      </w:pPr>
    </w:p>
    <w:p w14:paraId="29477402" w14:textId="7BF90B48" w:rsidR="00965214" w:rsidRPr="00B81C32" w:rsidRDefault="00965214" w:rsidP="00965214">
      <w:pPr>
        <w:spacing w:after="0"/>
        <w:ind w:firstLine="284"/>
        <w:jc w:val="both"/>
        <w:rPr>
          <w:rFonts w:ascii="Arial" w:hAnsi="Arial" w:cs="Arial"/>
          <w:b/>
          <w:u w:val="single"/>
        </w:rPr>
      </w:pPr>
      <w:r w:rsidRPr="00B81C32">
        <w:rPr>
          <w:rFonts w:ascii="Arial" w:hAnsi="Arial" w:cs="Arial"/>
          <w:b/>
        </w:rPr>
        <w:t xml:space="preserve">Artículo 18.- </w:t>
      </w:r>
      <w:r w:rsidRPr="00B81C32">
        <w:rPr>
          <w:rFonts w:ascii="Arial" w:hAnsi="Arial" w:cs="Arial"/>
          <w:u w:val="single"/>
        </w:rPr>
        <w:t>Presentación de promociones a través de la OPE</w:t>
      </w:r>
    </w:p>
    <w:p w14:paraId="353A3882" w14:textId="77777777" w:rsidR="00965214" w:rsidRPr="00B81C32" w:rsidRDefault="00965214" w:rsidP="00965214">
      <w:pPr>
        <w:spacing w:after="0"/>
        <w:ind w:firstLine="284"/>
        <w:jc w:val="both"/>
        <w:rPr>
          <w:rFonts w:ascii="Arial" w:hAnsi="Arial" w:cs="Arial"/>
        </w:rPr>
      </w:pPr>
    </w:p>
    <w:p w14:paraId="1596AD85" w14:textId="7E3F8AE4" w:rsidR="00965214" w:rsidRPr="00B81C32" w:rsidRDefault="00965214" w:rsidP="00965214">
      <w:pPr>
        <w:spacing w:after="0"/>
        <w:ind w:firstLine="284"/>
        <w:jc w:val="both"/>
        <w:rPr>
          <w:rFonts w:ascii="Arial" w:hAnsi="Arial" w:cs="Arial"/>
        </w:rPr>
      </w:pPr>
      <w:r w:rsidRPr="00B81C32">
        <w:rPr>
          <w:rFonts w:ascii="Arial" w:hAnsi="Arial" w:cs="Arial"/>
        </w:rPr>
        <w:t xml:space="preserve">Las promociones electrónicas que se presenten ante la Autoridad Investigadora deberán ingresarse a través de la OPE, mediante escrito libre o a través del formulario que al efecto la Autoridad Investigadora ponga a disposición en el </w:t>
      </w:r>
      <w:r w:rsidR="00286B08">
        <w:rPr>
          <w:rFonts w:ascii="Arial" w:hAnsi="Arial" w:cs="Arial"/>
        </w:rPr>
        <w:t>Sistema Electrónico</w:t>
      </w:r>
      <w:r w:rsidRPr="00B81C32">
        <w:rPr>
          <w:rFonts w:ascii="Arial" w:hAnsi="Arial" w:cs="Arial"/>
        </w:rPr>
        <w:t xml:space="preserve">, para cada caso específico, y deberán contener la firma electrónica avanzada del promovente. </w:t>
      </w:r>
      <w:r>
        <w:rPr>
          <w:rFonts w:ascii="Arial" w:hAnsi="Arial" w:cs="Arial"/>
        </w:rPr>
        <w:t xml:space="preserve">Los casos en los que podrán utilizarse formularios serán señalados en el </w:t>
      </w:r>
      <w:r w:rsidR="00286B08">
        <w:rPr>
          <w:rFonts w:ascii="Arial" w:hAnsi="Arial" w:cs="Arial"/>
        </w:rPr>
        <w:t>Sistema Electrónico</w:t>
      </w:r>
      <w:r>
        <w:rPr>
          <w:rFonts w:ascii="Arial" w:hAnsi="Arial" w:cs="Arial"/>
        </w:rPr>
        <w:t>.</w:t>
      </w:r>
    </w:p>
    <w:p w14:paraId="032566D0" w14:textId="77777777" w:rsidR="001C1864" w:rsidRDefault="001C1864" w:rsidP="00965214">
      <w:pPr>
        <w:spacing w:after="0"/>
        <w:ind w:firstLine="284"/>
        <w:jc w:val="both"/>
        <w:rPr>
          <w:rFonts w:ascii="Arial" w:hAnsi="Arial" w:cs="Arial"/>
        </w:rPr>
      </w:pPr>
    </w:p>
    <w:p w14:paraId="508B7612" w14:textId="7179ABC6" w:rsidR="00965214" w:rsidRPr="00B81C32" w:rsidRDefault="001C1864" w:rsidP="00965214">
      <w:pPr>
        <w:spacing w:after="0"/>
        <w:ind w:firstLine="284"/>
        <w:jc w:val="both"/>
        <w:rPr>
          <w:rFonts w:ascii="Arial" w:hAnsi="Arial" w:cs="Arial"/>
        </w:rPr>
      </w:pPr>
      <w:r>
        <w:rPr>
          <w:rFonts w:ascii="Arial" w:hAnsi="Arial" w:cs="Arial"/>
        </w:rPr>
        <w:t xml:space="preserve">Cuando </w:t>
      </w:r>
      <w:r w:rsidRPr="00B81C32">
        <w:rPr>
          <w:rFonts w:ascii="Arial" w:hAnsi="Arial" w:cs="Arial"/>
        </w:rPr>
        <w:t>l</w:t>
      </w:r>
      <w:r w:rsidR="00965214" w:rsidRPr="00B81C32">
        <w:rPr>
          <w:rFonts w:ascii="Arial" w:hAnsi="Arial" w:cs="Arial"/>
        </w:rPr>
        <w:t xml:space="preserve">os promoventes </w:t>
      </w:r>
      <w:r>
        <w:rPr>
          <w:rFonts w:ascii="Arial" w:hAnsi="Arial" w:cs="Arial"/>
        </w:rPr>
        <w:t xml:space="preserve">presenten documentos digitalizados </w:t>
      </w:r>
      <w:r w:rsidR="00965214" w:rsidRPr="00B81C32">
        <w:rPr>
          <w:rFonts w:ascii="Arial" w:hAnsi="Arial" w:cs="Arial"/>
        </w:rPr>
        <w:t>deberán especificar, bajo protesta de decir verdad, si la reproducción digitalizada corresponde a una copia simple, una copia certificada o al original de documentos impresos.</w:t>
      </w:r>
    </w:p>
    <w:p w14:paraId="113D7792" w14:textId="77777777" w:rsidR="00965214" w:rsidRPr="00B81C32" w:rsidRDefault="00965214" w:rsidP="00965214">
      <w:pPr>
        <w:spacing w:after="0"/>
        <w:ind w:firstLine="284"/>
        <w:jc w:val="both"/>
        <w:rPr>
          <w:rFonts w:ascii="Arial" w:hAnsi="Arial" w:cs="Arial"/>
        </w:rPr>
      </w:pPr>
    </w:p>
    <w:p w14:paraId="7E20C625" w14:textId="77777777" w:rsidR="00965214" w:rsidRPr="00B81C32" w:rsidRDefault="00965214" w:rsidP="00965214">
      <w:pPr>
        <w:spacing w:after="0"/>
        <w:ind w:firstLine="284"/>
        <w:jc w:val="both"/>
        <w:rPr>
          <w:rFonts w:ascii="Arial" w:hAnsi="Arial" w:cs="Arial"/>
        </w:rPr>
      </w:pPr>
      <w:r w:rsidRPr="00B81C32">
        <w:rPr>
          <w:rFonts w:ascii="Arial" w:hAnsi="Arial" w:cs="Arial"/>
        </w:rPr>
        <w:t xml:space="preserve">Sin perjuicio de lo anterior, cuando se trate de documentos digitalizados, la Autoridad Investigadora podrá requerir la presentación de las constancias de digitalización, conservación de mensajes de datos o sellado digital, emitidos de conformidad con la normatividad aplicable. </w:t>
      </w:r>
    </w:p>
    <w:p w14:paraId="4A5E7CCA" w14:textId="77777777" w:rsidR="00965214" w:rsidRPr="00B81C32" w:rsidRDefault="00965214" w:rsidP="00965214">
      <w:pPr>
        <w:spacing w:after="0"/>
        <w:ind w:firstLine="284"/>
        <w:jc w:val="both"/>
        <w:rPr>
          <w:rFonts w:ascii="Arial" w:hAnsi="Arial" w:cs="Arial"/>
          <w:b/>
        </w:rPr>
      </w:pPr>
    </w:p>
    <w:p w14:paraId="25E63B42" w14:textId="77777777" w:rsidR="00965214" w:rsidRPr="00B81C32" w:rsidRDefault="00965214" w:rsidP="00965214">
      <w:pPr>
        <w:spacing w:after="0"/>
        <w:ind w:firstLine="284"/>
        <w:jc w:val="both"/>
        <w:rPr>
          <w:rFonts w:ascii="Arial" w:hAnsi="Arial" w:cs="Arial"/>
          <w:b/>
        </w:rPr>
      </w:pPr>
      <w:r w:rsidRPr="00B81C32">
        <w:rPr>
          <w:rFonts w:ascii="Arial" w:hAnsi="Arial" w:cs="Arial"/>
          <w:b/>
        </w:rPr>
        <w:t xml:space="preserve">Artículo 19.- </w:t>
      </w:r>
      <w:r w:rsidRPr="00B81C32">
        <w:rPr>
          <w:rFonts w:ascii="Arial" w:hAnsi="Arial" w:cs="Arial"/>
          <w:u w:val="single"/>
        </w:rPr>
        <w:t>Recepción de promociones en días u horas inhábiles</w:t>
      </w:r>
    </w:p>
    <w:p w14:paraId="0C7C1FB5" w14:textId="77777777" w:rsidR="00965214" w:rsidRPr="00B81C32" w:rsidRDefault="00965214" w:rsidP="00965214">
      <w:pPr>
        <w:spacing w:after="0"/>
        <w:ind w:firstLine="284"/>
        <w:jc w:val="both"/>
        <w:rPr>
          <w:rFonts w:ascii="Arial" w:hAnsi="Arial" w:cs="Arial"/>
        </w:rPr>
      </w:pPr>
    </w:p>
    <w:p w14:paraId="10D9163C" w14:textId="77777777" w:rsidR="00965214" w:rsidRDefault="00965214" w:rsidP="00965214">
      <w:pPr>
        <w:spacing w:after="0"/>
        <w:ind w:firstLine="284"/>
        <w:jc w:val="both"/>
        <w:rPr>
          <w:rFonts w:ascii="Arial" w:hAnsi="Arial" w:cs="Arial"/>
        </w:rPr>
      </w:pPr>
      <w:r>
        <w:rPr>
          <w:rFonts w:ascii="Arial" w:hAnsi="Arial" w:cs="Arial"/>
        </w:rPr>
        <w:t>Las promociones electrónicas presentadas en horas inhábiles de un día hábil, se tendrán por recibidas el mismo día, siempre y cuando se presenten a más tardar a las 23:59 horas.</w:t>
      </w:r>
    </w:p>
    <w:p w14:paraId="7336A71A" w14:textId="77777777" w:rsidR="00965214" w:rsidRDefault="00965214" w:rsidP="00965214">
      <w:pPr>
        <w:spacing w:after="0"/>
        <w:ind w:firstLine="284"/>
        <w:jc w:val="both"/>
        <w:rPr>
          <w:rFonts w:ascii="Arial" w:hAnsi="Arial" w:cs="Arial"/>
        </w:rPr>
      </w:pPr>
    </w:p>
    <w:p w14:paraId="12B59033" w14:textId="77777777" w:rsidR="00965214" w:rsidRPr="00B81C32" w:rsidRDefault="00965214" w:rsidP="00965214">
      <w:pPr>
        <w:spacing w:after="0"/>
        <w:ind w:firstLine="284"/>
        <w:jc w:val="both"/>
        <w:rPr>
          <w:rFonts w:ascii="Arial" w:hAnsi="Arial" w:cs="Arial"/>
        </w:rPr>
      </w:pPr>
      <w:r>
        <w:rPr>
          <w:rFonts w:ascii="Arial" w:hAnsi="Arial" w:cs="Arial"/>
        </w:rPr>
        <w:t xml:space="preserve">Las promociones electrónicas presentadas en días inhábiles se tendrán por recibidas al día hábil siguiente. </w:t>
      </w:r>
    </w:p>
    <w:p w14:paraId="5A69C2D3" w14:textId="77777777" w:rsidR="00965214" w:rsidRPr="00B81C32" w:rsidRDefault="00965214" w:rsidP="00965214">
      <w:pPr>
        <w:spacing w:after="0"/>
        <w:ind w:firstLine="284"/>
        <w:jc w:val="both"/>
        <w:rPr>
          <w:rFonts w:ascii="Arial" w:hAnsi="Arial" w:cs="Arial"/>
          <w:b/>
        </w:rPr>
      </w:pPr>
    </w:p>
    <w:p w14:paraId="266411BD" w14:textId="77777777" w:rsidR="00965214" w:rsidRPr="00B81C32" w:rsidRDefault="00965214" w:rsidP="00965214">
      <w:pPr>
        <w:spacing w:after="0"/>
        <w:ind w:firstLine="284"/>
        <w:jc w:val="both"/>
        <w:rPr>
          <w:rFonts w:ascii="Arial" w:hAnsi="Arial" w:cs="Arial"/>
        </w:rPr>
      </w:pPr>
      <w:r w:rsidRPr="00B81C32">
        <w:rPr>
          <w:rFonts w:ascii="Arial" w:hAnsi="Arial" w:cs="Arial"/>
          <w:b/>
        </w:rPr>
        <w:t>Artículo 20.-</w:t>
      </w:r>
      <w:r w:rsidRPr="00B81C32">
        <w:rPr>
          <w:rFonts w:ascii="Arial" w:hAnsi="Arial" w:cs="Arial"/>
        </w:rPr>
        <w:t xml:space="preserve"> </w:t>
      </w:r>
      <w:r w:rsidRPr="00B81C32">
        <w:rPr>
          <w:rFonts w:ascii="Arial" w:hAnsi="Arial" w:cs="Arial"/>
          <w:u w:val="single"/>
        </w:rPr>
        <w:t>Verificación de documentos electrónicos</w:t>
      </w:r>
    </w:p>
    <w:p w14:paraId="68094784" w14:textId="77777777" w:rsidR="00965214" w:rsidRPr="00B81C32" w:rsidRDefault="00965214" w:rsidP="00965214">
      <w:pPr>
        <w:spacing w:after="0"/>
        <w:ind w:firstLine="284"/>
        <w:jc w:val="both"/>
        <w:rPr>
          <w:rFonts w:ascii="Arial" w:hAnsi="Arial" w:cs="Arial"/>
        </w:rPr>
      </w:pPr>
    </w:p>
    <w:p w14:paraId="47097436" w14:textId="77777777" w:rsidR="00965214" w:rsidRPr="00B81C32" w:rsidRDefault="00965214" w:rsidP="00965214">
      <w:pPr>
        <w:spacing w:after="0"/>
        <w:ind w:firstLine="284"/>
        <w:jc w:val="both"/>
        <w:rPr>
          <w:rFonts w:ascii="Arial" w:hAnsi="Arial" w:cs="Arial"/>
        </w:rPr>
      </w:pPr>
      <w:r w:rsidRPr="00B81C32">
        <w:rPr>
          <w:rFonts w:ascii="Arial" w:hAnsi="Arial" w:cs="Arial"/>
        </w:rPr>
        <w:t>Los promoventes deberán verificar el adecuado funcionamiento, integridad, legibilidad, formato y contenido de los documentos electrónicos que presenten a la Autoridad Investigadora.</w:t>
      </w:r>
    </w:p>
    <w:p w14:paraId="50BC0C9D" w14:textId="77777777" w:rsidR="00965214" w:rsidRPr="00B81C32" w:rsidRDefault="00965214" w:rsidP="00965214">
      <w:pPr>
        <w:spacing w:after="0"/>
        <w:ind w:firstLine="284"/>
        <w:jc w:val="both"/>
        <w:rPr>
          <w:rFonts w:ascii="Arial" w:hAnsi="Arial" w:cs="Arial"/>
        </w:rPr>
      </w:pPr>
    </w:p>
    <w:p w14:paraId="593CCA6F" w14:textId="66C039B2" w:rsidR="00965214" w:rsidRPr="00B81C32" w:rsidRDefault="00965214" w:rsidP="00965214">
      <w:pPr>
        <w:spacing w:after="0"/>
        <w:ind w:firstLine="284"/>
        <w:jc w:val="both"/>
        <w:rPr>
          <w:rFonts w:ascii="Arial" w:hAnsi="Arial" w:cs="Arial"/>
        </w:rPr>
      </w:pPr>
      <w:r w:rsidRPr="00B81C32">
        <w:rPr>
          <w:rFonts w:ascii="Arial" w:hAnsi="Arial" w:cs="Arial"/>
        </w:rPr>
        <w:t xml:space="preserve">Asimismo, los documentos electrónicos que presenten a la Autoridad Investigadora deberán estar libres de virus o software malicioso que interrumpa, destruya o perjudique el correcto funcionamiento de equipos de cómputo de terceros, del </w:t>
      </w:r>
      <w:r w:rsidR="00286B08">
        <w:rPr>
          <w:rFonts w:ascii="Arial" w:hAnsi="Arial" w:cs="Arial"/>
        </w:rPr>
        <w:t>Sistema Electrónico</w:t>
      </w:r>
      <w:r w:rsidRPr="00B81C32">
        <w:rPr>
          <w:rFonts w:ascii="Arial" w:hAnsi="Arial" w:cs="Arial"/>
        </w:rPr>
        <w:t xml:space="preserve"> o equipos de telecomunicaciones.</w:t>
      </w:r>
    </w:p>
    <w:p w14:paraId="0C2EF7A4" w14:textId="77777777" w:rsidR="00965214" w:rsidRPr="00B81C32" w:rsidRDefault="00965214" w:rsidP="00965214">
      <w:pPr>
        <w:spacing w:after="0"/>
        <w:ind w:firstLine="284"/>
        <w:jc w:val="both"/>
        <w:rPr>
          <w:rFonts w:ascii="Arial" w:hAnsi="Arial" w:cs="Arial"/>
          <w:b/>
        </w:rPr>
      </w:pPr>
    </w:p>
    <w:p w14:paraId="00DF16F7" w14:textId="77777777" w:rsidR="00965214" w:rsidRPr="00B81C32" w:rsidRDefault="00965214" w:rsidP="00965214">
      <w:pPr>
        <w:keepNext/>
        <w:spacing w:after="0"/>
        <w:jc w:val="center"/>
        <w:outlineLvl w:val="1"/>
        <w:rPr>
          <w:rFonts w:ascii="Arial" w:hAnsi="Arial" w:cs="Arial"/>
          <w:b/>
        </w:rPr>
      </w:pPr>
      <w:r w:rsidRPr="00B81C32">
        <w:rPr>
          <w:rFonts w:ascii="Arial" w:hAnsi="Arial" w:cs="Arial"/>
          <w:b/>
        </w:rPr>
        <w:lastRenderedPageBreak/>
        <w:t>Sección Cuarta</w:t>
      </w:r>
    </w:p>
    <w:p w14:paraId="0980A0AE" w14:textId="77777777" w:rsidR="00965214" w:rsidRPr="00B81C32" w:rsidRDefault="00965214" w:rsidP="00965214">
      <w:pPr>
        <w:keepNext/>
        <w:spacing w:after="0"/>
        <w:jc w:val="center"/>
        <w:outlineLvl w:val="1"/>
        <w:rPr>
          <w:rFonts w:ascii="Arial" w:hAnsi="Arial" w:cs="Arial"/>
          <w:b/>
        </w:rPr>
      </w:pPr>
      <w:r w:rsidRPr="00B81C32">
        <w:rPr>
          <w:rFonts w:ascii="Arial" w:hAnsi="Arial" w:cs="Arial"/>
          <w:b/>
        </w:rPr>
        <w:t xml:space="preserve">Notificaciones </w:t>
      </w:r>
    </w:p>
    <w:p w14:paraId="26A0E75D" w14:textId="77777777" w:rsidR="00965214" w:rsidRPr="00B81C32" w:rsidRDefault="00965214" w:rsidP="00965214">
      <w:pPr>
        <w:keepNext/>
        <w:spacing w:after="0"/>
        <w:ind w:firstLine="284"/>
        <w:jc w:val="both"/>
        <w:rPr>
          <w:rFonts w:ascii="Arial" w:hAnsi="Arial" w:cs="Arial"/>
          <w:b/>
        </w:rPr>
      </w:pPr>
    </w:p>
    <w:p w14:paraId="05D8A9F3" w14:textId="77777777" w:rsidR="00965214" w:rsidRPr="00B81C32" w:rsidRDefault="00965214" w:rsidP="005B3274">
      <w:pPr>
        <w:keepNext/>
        <w:spacing w:after="0"/>
        <w:ind w:firstLine="284"/>
        <w:jc w:val="both"/>
        <w:rPr>
          <w:rFonts w:ascii="Arial" w:hAnsi="Arial" w:cs="Arial"/>
          <w:b/>
        </w:rPr>
      </w:pPr>
      <w:r w:rsidRPr="00B81C32">
        <w:rPr>
          <w:rFonts w:ascii="Arial" w:hAnsi="Arial" w:cs="Arial"/>
          <w:b/>
        </w:rPr>
        <w:t xml:space="preserve">Artículo 21. </w:t>
      </w:r>
      <w:r w:rsidRPr="00B81C32">
        <w:rPr>
          <w:rFonts w:ascii="Arial" w:hAnsi="Arial" w:cs="Arial"/>
          <w:u w:val="single"/>
        </w:rPr>
        <w:t>Notificaciones personales y por medios electrónicos</w:t>
      </w:r>
    </w:p>
    <w:p w14:paraId="63FC9239" w14:textId="77777777" w:rsidR="00965214" w:rsidRPr="00B81C32" w:rsidRDefault="00965214" w:rsidP="005B3274">
      <w:pPr>
        <w:keepNext/>
        <w:spacing w:after="0"/>
        <w:ind w:firstLine="284"/>
        <w:jc w:val="both"/>
        <w:rPr>
          <w:rFonts w:ascii="Arial" w:hAnsi="Arial" w:cs="Arial"/>
        </w:rPr>
      </w:pPr>
    </w:p>
    <w:p w14:paraId="6B828D14" w14:textId="77725F04" w:rsidR="00965214" w:rsidRPr="00B81C32" w:rsidRDefault="00965214" w:rsidP="00965214">
      <w:pPr>
        <w:spacing w:after="0"/>
        <w:ind w:firstLine="284"/>
        <w:jc w:val="both"/>
        <w:rPr>
          <w:rFonts w:ascii="Arial" w:hAnsi="Arial" w:cs="Arial"/>
          <w:color w:val="2F2F2F"/>
          <w:shd w:val="clear" w:color="auto" w:fill="FFFFFF"/>
        </w:rPr>
      </w:pPr>
      <w:r w:rsidRPr="00B81C32">
        <w:rPr>
          <w:rFonts w:ascii="Arial" w:hAnsi="Arial" w:cs="Arial"/>
        </w:rPr>
        <w:t xml:space="preserve">Las </w:t>
      </w:r>
      <w:r>
        <w:rPr>
          <w:rFonts w:ascii="Arial" w:hAnsi="Arial" w:cs="Arial"/>
        </w:rPr>
        <w:t>actuaciones</w:t>
      </w:r>
      <w:r w:rsidRPr="00B81C32">
        <w:rPr>
          <w:rFonts w:ascii="Arial" w:hAnsi="Arial" w:cs="Arial"/>
        </w:rPr>
        <w:t xml:space="preserve"> que, conforme a la LFCE y a las Disposiciones Regulatorias, deban </w:t>
      </w:r>
      <w:r>
        <w:rPr>
          <w:rFonts w:ascii="Arial" w:hAnsi="Arial" w:cs="Arial"/>
        </w:rPr>
        <w:t>notificarse</w:t>
      </w:r>
      <w:r w:rsidRPr="00B81C32">
        <w:rPr>
          <w:rFonts w:ascii="Arial" w:hAnsi="Arial" w:cs="Arial"/>
        </w:rPr>
        <w:t xml:space="preserve"> de manera personal o por medios electrónicos se realizarán a través del </w:t>
      </w:r>
      <w:r w:rsidR="00286B08">
        <w:rPr>
          <w:rFonts w:ascii="Arial" w:hAnsi="Arial" w:cs="Arial"/>
        </w:rPr>
        <w:t>Sistema Electrónico</w:t>
      </w:r>
      <w:r>
        <w:rPr>
          <w:rFonts w:ascii="Arial" w:hAnsi="Arial" w:cs="Arial"/>
        </w:rPr>
        <w:t>, conforme a los presentes Lineamientos</w:t>
      </w:r>
      <w:r w:rsidRPr="00B81C32">
        <w:rPr>
          <w:rFonts w:ascii="Arial" w:hAnsi="Arial" w:cs="Arial"/>
          <w:color w:val="2F2F2F"/>
          <w:shd w:val="clear" w:color="auto" w:fill="FFFFFF"/>
        </w:rPr>
        <w:t>.</w:t>
      </w:r>
    </w:p>
    <w:p w14:paraId="0A6B1DDF" w14:textId="77777777" w:rsidR="00965214" w:rsidRPr="00B81C32" w:rsidRDefault="00965214" w:rsidP="00965214">
      <w:pPr>
        <w:spacing w:after="0"/>
        <w:ind w:firstLine="284"/>
        <w:jc w:val="both"/>
        <w:rPr>
          <w:rFonts w:ascii="Arial" w:hAnsi="Arial" w:cs="Arial"/>
        </w:rPr>
      </w:pPr>
    </w:p>
    <w:p w14:paraId="4A65B32D" w14:textId="67031DDA" w:rsidR="00965214" w:rsidRPr="00B81C32" w:rsidRDefault="00965214" w:rsidP="00965214">
      <w:pPr>
        <w:spacing w:after="0"/>
        <w:ind w:firstLine="284"/>
        <w:jc w:val="both"/>
        <w:rPr>
          <w:rFonts w:ascii="Arial" w:hAnsi="Arial" w:cs="Arial"/>
        </w:rPr>
      </w:pPr>
      <w:r w:rsidRPr="00B81C32">
        <w:rPr>
          <w:rFonts w:ascii="Arial" w:hAnsi="Arial" w:cs="Arial"/>
        </w:rPr>
        <w:t>Se exceptúa de lo anterior la primera notificación que deba realizarse a un agente económico o autoridad pública dentro de una investigación, procedimiento o trámite, que se realizará de manera personal o mediante oficio, respectivamente. En este caso, las cédulas de notificación correspondientes serán digitalizadas y glosadas al expediente electrónico, y sus originales se resguardarán en el cuaderno que corresponda.</w:t>
      </w:r>
    </w:p>
    <w:p w14:paraId="3A97A3E8" w14:textId="77777777" w:rsidR="00965214" w:rsidRPr="00B81C32" w:rsidRDefault="00965214" w:rsidP="008F13B8">
      <w:pPr>
        <w:spacing w:after="0"/>
        <w:ind w:firstLine="284"/>
        <w:jc w:val="both"/>
        <w:rPr>
          <w:rFonts w:ascii="Arial" w:hAnsi="Arial" w:cs="Arial"/>
          <w:b/>
        </w:rPr>
      </w:pPr>
    </w:p>
    <w:p w14:paraId="6677DDF6" w14:textId="77777777" w:rsidR="00965214" w:rsidRPr="00B81C32" w:rsidRDefault="00965214" w:rsidP="00965214">
      <w:pPr>
        <w:keepNext/>
        <w:spacing w:after="0"/>
        <w:ind w:firstLine="284"/>
        <w:jc w:val="both"/>
        <w:rPr>
          <w:rFonts w:ascii="Arial" w:hAnsi="Arial" w:cs="Arial"/>
          <w:b/>
        </w:rPr>
      </w:pPr>
      <w:r w:rsidRPr="00B81C32">
        <w:rPr>
          <w:rFonts w:ascii="Arial" w:hAnsi="Arial" w:cs="Arial"/>
          <w:b/>
        </w:rPr>
        <w:t xml:space="preserve">Artículo 22. </w:t>
      </w:r>
      <w:r w:rsidRPr="00B81C32">
        <w:rPr>
          <w:rFonts w:ascii="Arial" w:hAnsi="Arial" w:cs="Arial"/>
          <w:u w:val="single"/>
        </w:rPr>
        <w:t>Notificación electrónica</w:t>
      </w:r>
    </w:p>
    <w:p w14:paraId="1F8B08AD" w14:textId="77777777" w:rsidR="00965214" w:rsidRPr="00B81C32" w:rsidRDefault="00965214" w:rsidP="00965214">
      <w:pPr>
        <w:spacing w:after="0"/>
        <w:ind w:firstLine="284"/>
        <w:jc w:val="both"/>
        <w:rPr>
          <w:rFonts w:ascii="Arial" w:hAnsi="Arial" w:cs="Arial"/>
        </w:rPr>
      </w:pPr>
    </w:p>
    <w:p w14:paraId="33D89450" w14:textId="77777777" w:rsidR="00965214" w:rsidRPr="00B81C32" w:rsidRDefault="00965214" w:rsidP="00965214">
      <w:pPr>
        <w:spacing w:after="0"/>
        <w:ind w:firstLine="284"/>
        <w:jc w:val="both"/>
        <w:rPr>
          <w:rFonts w:ascii="Arial" w:hAnsi="Arial" w:cs="Arial"/>
        </w:rPr>
      </w:pPr>
      <w:r w:rsidRPr="00B81C32">
        <w:rPr>
          <w:rFonts w:ascii="Arial" w:hAnsi="Arial" w:cs="Arial"/>
        </w:rPr>
        <w:t xml:space="preserve">Las actuaciones electrónicas se tendrán por notificadas y surtirán sus efectos en la fecha que señale la constancia de notificación electrónica correspondiente. </w:t>
      </w:r>
    </w:p>
    <w:p w14:paraId="16BE9523" w14:textId="77777777" w:rsidR="00965214" w:rsidRPr="00B81C32" w:rsidRDefault="00965214" w:rsidP="00965214">
      <w:pPr>
        <w:tabs>
          <w:tab w:val="left" w:pos="5245"/>
        </w:tabs>
        <w:spacing w:after="0"/>
        <w:ind w:firstLine="284"/>
        <w:jc w:val="both"/>
        <w:rPr>
          <w:rFonts w:ascii="Arial" w:hAnsi="Arial" w:cs="Arial"/>
        </w:rPr>
      </w:pPr>
    </w:p>
    <w:p w14:paraId="286C0B8D" w14:textId="28F96ECA" w:rsidR="00965214" w:rsidRPr="00B81C32" w:rsidRDefault="00965214" w:rsidP="00965214">
      <w:pPr>
        <w:tabs>
          <w:tab w:val="left" w:pos="5245"/>
        </w:tabs>
        <w:spacing w:after="0"/>
        <w:ind w:firstLine="284"/>
        <w:jc w:val="both"/>
        <w:rPr>
          <w:rFonts w:ascii="Arial" w:hAnsi="Arial" w:cs="Arial"/>
        </w:rPr>
      </w:pPr>
      <w:r w:rsidRPr="00B81C32">
        <w:rPr>
          <w:rFonts w:ascii="Arial" w:hAnsi="Arial" w:cs="Arial"/>
        </w:rPr>
        <w:t xml:space="preserve">El usuario tendrá un plazo de dos días hábiles para notificarse de una actuación electrónica, contados a partir del día siguiente al que esté disponible en el </w:t>
      </w:r>
      <w:r w:rsidR="00286B08">
        <w:rPr>
          <w:rFonts w:ascii="Arial" w:hAnsi="Arial" w:cs="Arial"/>
        </w:rPr>
        <w:t>Sistema Electrónico</w:t>
      </w:r>
      <w:r w:rsidRPr="00B81C32">
        <w:rPr>
          <w:rFonts w:ascii="Arial" w:hAnsi="Arial" w:cs="Arial"/>
        </w:rPr>
        <w:t xml:space="preserve">. Para darse por notificado, el usuario deberá ingresar al </w:t>
      </w:r>
      <w:r w:rsidR="00286B08">
        <w:rPr>
          <w:rFonts w:ascii="Arial" w:hAnsi="Arial" w:cs="Arial"/>
        </w:rPr>
        <w:t xml:space="preserve">Sistema Electrónico </w:t>
      </w:r>
      <w:r w:rsidRPr="00B81C32">
        <w:rPr>
          <w:rFonts w:ascii="Arial" w:hAnsi="Arial" w:cs="Arial"/>
        </w:rPr>
        <w:t>y consultar la actuación. En caso contrario, se le tendrá por notificado de la actuación correspondiente al vencimiento del plazo indicado.</w:t>
      </w:r>
    </w:p>
    <w:p w14:paraId="5403DDAA" w14:textId="77777777" w:rsidR="00965214" w:rsidRPr="00B81C32" w:rsidRDefault="00965214" w:rsidP="008F13B8">
      <w:pPr>
        <w:spacing w:after="0"/>
        <w:ind w:firstLine="284"/>
        <w:jc w:val="both"/>
        <w:rPr>
          <w:rFonts w:ascii="Arial" w:hAnsi="Arial" w:cs="Arial"/>
          <w:b/>
        </w:rPr>
      </w:pPr>
    </w:p>
    <w:p w14:paraId="335B9A80" w14:textId="77777777" w:rsidR="00965214" w:rsidRPr="00B81C32" w:rsidRDefault="00965214" w:rsidP="00965214">
      <w:pPr>
        <w:keepNext/>
        <w:spacing w:after="0"/>
        <w:ind w:firstLine="284"/>
        <w:jc w:val="both"/>
        <w:rPr>
          <w:rFonts w:ascii="Arial" w:hAnsi="Arial" w:cs="Arial"/>
          <w:b/>
        </w:rPr>
      </w:pPr>
      <w:r w:rsidRPr="00B81C32">
        <w:rPr>
          <w:rFonts w:ascii="Arial" w:hAnsi="Arial" w:cs="Arial"/>
          <w:b/>
        </w:rPr>
        <w:t xml:space="preserve">Artículo 23. </w:t>
      </w:r>
      <w:r w:rsidRPr="00B81C32">
        <w:rPr>
          <w:rFonts w:ascii="Arial" w:hAnsi="Arial" w:cs="Arial"/>
          <w:u w:val="single"/>
        </w:rPr>
        <w:t>Constancia de notificación electrónica</w:t>
      </w:r>
    </w:p>
    <w:p w14:paraId="5C42EEE0" w14:textId="77777777" w:rsidR="00965214" w:rsidRPr="00B81C32" w:rsidRDefault="00965214" w:rsidP="00965214">
      <w:pPr>
        <w:spacing w:after="0"/>
        <w:ind w:firstLine="284"/>
        <w:jc w:val="both"/>
        <w:rPr>
          <w:rFonts w:ascii="Arial" w:hAnsi="Arial" w:cs="Arial"/>
        </w:rPr>
      </w:pPr>
    </w:p>
    <w:p w14:paraId="0ED2E111" w14:textId="4410C142" w:rsidR="00965214" w:rsidRPr="00B81C32" w:rsidRDefault="00965214" w:rsidP="00965214">
      <w:pPr>
        <w:spacing w:after="0"/>
        <w:ind w:firstLine="284"/>
        <w:jc w:val="both"/>
        <w:rPr>
          <w:rFonts w:ascii="Arial" w:hAnsi="Arial" w:cs="Arial"/>
        </w:rPr>
      </w:pPr>
      <w:r w:rsidRPr="00B81C32">
        <w:rPr>
          <w:rFonts w:ascii="Arial" w:hAnsi="Arial" w:cs="Arial"/>
        </w:rPr>
        <w:t xml:space="preserve">El </w:t>
      </w:r>
      <w:r w:rsidR="00286B08">
        <w:rPr>
          <w:rFonts w:ascii="Arial" w:hAnsi="Arial" w:cs="Arial"/>
        </w:rPr>
        <w:t xml:space="preserve">Sistema Electrónico </w:t>
      </w:r>
      <w:r w:rsidRPr="00B81C32">
        <w:rPr>
          <w:rFonts w:ascii="Arial" w:hAnsi="Arial" w:cs="Arial"/>
        </w:rPr>
        <w:t xml:space="preserve">generará la constancia de notificación electrónica en los siguientes supuestos: </w:t>
      </w:r>
    </w:p>
    <w:p w14:paraId="4B110CE9" w14:textId="77777777" w:rsidR="00965214" w:rsidRPr="00B81C32" w:rsidRDefault="00965214" w:rsidP="00965214">
      <w:pPr>
        <w:spacing w:after="0"/>
        <w:ind w:firstLine="284"/>
        <w:jc w:val="both"/>
        <w:rPr>
          <w:rFonts w:ascii="Arial" w:hAnsi="Arial" w:cs="Arial"/>
        </w:rPr>
      </w:pPr>
    </w:p>
    <w:p w14:paraId="68292846" w14:textId="77777777" w:rsidR="00965214" w:rsidRPr="00B81C32" w:rsidRDefault="00965214" w:rsidP="00965214">
      <w:pPr>
        <w:pStyle w:val="Prrafodelista"/>
        <w:numPr>
          <w:ilvl w:val="0"/>
          <w:numId w:val="18"/>
        </w:numPr>
        <w:spacing w:line="276" w:lineRule="auto"/>
        <w:ind w:left="851" w:hanging="567"/>
        <w:jc w:val="both"/>
        <w:rPr>
          <w:rFonts w:cs="Arial"/>
          <w:sz w:val="22"/>
        </w:rPr>
      </w:pPr>
      <w:r w:rsidRPr="00B81C32">
        <w:rPr>
          <w:rFonts w:cs="Arial"/>
          <w:sz w:val="22"/>
        </w:rPr>
        <w:t>En el momento en que el promovente se dé por notificado dentro del plazo señalado en el artículo anterior, y</w:t>
      </w:r>
    </w:p>
    <w:p w14:paraId="0DFAF946" w14:textId="77777777" w:rsidR="00965214" w:rsidRPr="00B81C32" w:rsidRDefault="00965214" w:rsidP="00965214">
      <w:pPr>
        <w:pStyle w:val="Prrafodelista"/>
        <w:numPr>
          <w:ilvl w:val="0"/>
          <w:numId w:val="18"/>
        </w:numPr>
        <w:spacing w:line="276" w:lineRule="auto"/>
        <w:ind w:left="851" w:hanging="567"/>
        <w:jc w:val="both"/>
        <w:rPr>
          <w:rFonts w:cs="Arial"/>
          <w:sz w:val="22"/>
        </w:rPr>
      </w:pPr>
      <w:r w:rsidRPr="00B81C32">
        <w:rPr>
          <w:rFonts w:cs="Arial"/>
          <w:sz w:val="22"/>
        </w:rPr>
        <w:t xml:space="preserve">Al vencimiento del plazo para darse por notificado, si el promovente no se dio por notificado dentro de este. </w:t>
      </w:r>
    </w:p>
    <w:p w14:paraId="70399EDC" w14:textId="77777777" w:rsidR="00965214" w:rsidRPr="00B81C32" w:rsidRDefault="00965214" w:rsidP="00965214">
      <w:pPr>
        <w:spacing w:after="0"/>
        <w:ind w:firstLine="284"/>
        <w:jc w:val="both"/>
        <w:rPr>
          <w:rFonts w:ascii="Arial" w:hAnsi="Arial" w:cs="Arial"/>
        </w:rPr>
      </w:pPr>
    </w:p>
    <w:p w14:paraId="6D90531B" w14:textId="2257C7A2" w:rsidR="00965214" w:rsidRPr="00B81C32" w:rsidRDefault="00965214" w:rsidP="00965214">
      <w:pPr>
        <w:spacing w:after="0"/>
        <w:ind w:firstLine="284"/>
        <w:jc w:val="both"/>
        <w:rPr>
          <w:rFonts w:ascii="Arial" w:hAnsi="Arial" w:cs="Arial"/>
        </w:rPr>
      </w:pPr>
      <w:r w:rsidRPr="00B81C32">
        <w:rPr>
          <w:rFonts w:ascii="Arial" w:hAnsi="Arial" w:cs="Arial"/>
        </w:rPr>
        <w:t xml:space="preserve">Una vez generada, la constancia de notificación electrónica estará disponible en el </w:t>
      </w:r>
      <w:r w:rsidR="00286B08">
        <w:rPr>
          <w:rFonts w:ascii="Arial" w:hAnsi="Arial" w:cs="Arial"/>
        </w:rPr>
        <w:t xml:space="preserve">Sistema Electrónico </w:t>
      </w:r>
      <w:r>
        <w:rPr>
          <w:rFonts w:ascii="Arial" w:hAnsi="Arial" w:cs="Arial"/>
        </w:rPr>
        <w:t xml:space="preserve">para su consulta y descarga, </w:t>
      </w:r>
      <w:r w:rsidRPr="00B81C32">
        <w:rPr>
          <w:rFonts w:ascii="Arial" w:hAnsi="Arial" w:cs="Arial"/>
        </w:rPr>
        <w:t xml:space="preserve">y será integrada al expediente electrónico correspondiente. </w:t>
      </w:r>
    </w:p>
    <w:p w14:paraId="54D1364F" w14:textId="77777777" w:rsidR="00965214" w:rsidRPr="00B81C32" w:rsidRDefault="00965214" w:rsidP="00965214">
      <w:pPr>
        <w:spacing w:after="0"/>
        <w:ind w:firstLine="284"/>
        <w:jc w:val="both"/>
        <w:rPr>
          <w:rFonts w:ascii="Arial" w:hAnsi="Arial" w:cs="Arial"/>
        </w:rPr>
      </w:pPr>
    </w:p>
    <w:p w14:paraId="791D4625" w14:textId="7D9D32BF" w:rsidR="00965214" w:rsidRPr="00B81C32" w:rsidRDefault="00965214" w:rsidP="00965214">
      <w:pPr>
        <w:spacing w:after="0"/>
        <w:ind w:firstLine="284"/>
        <w:jc w:val="both"/>
        <w:rPr>
          <w:rFonts w:ascii="Arial" w:hAnsi="Arial" w:cs="Arial"/>
        </w:rPr>
      </w:pPr>
      <w:r w:rsidRPr="00B81C32">
        <w:rPr>
          <w:rFonts w:ascii="Arial" w:hAnsi="Arial" w:cs="Arial"/>
        </w:rPr>
        <w:t>La constancia de notificación electrónica producirá los mismos efectos que las cédulas de notificación personal.</w:t>
      </w:r>
    </w:p>
    <w:p w14:paraId="7318E449" w14:textId="77777777" w:rsidR="00965214" w:rsidRPr="00B81C32" w:rsidRDefault="00965214" w:rsidP="00965214">
      <w:pPr>
        <w:spacing w:after="0"/>
        <w:rPr>
          <w:rFonts w:ascii="Arial" w:hAnsi="Arial" w:cs="Arial"/>
        </w:rPr>
      </w:pPr>
    </w:p>
    <w:p w14:paraId="1CFAC5A0" w14:textId="77777777" w:rsidR="00965214" w:rsidRPr="00B81C32" w:rsidRDefault="00965214" w:rsidP="00965214">
      <w:pPr>
        <w:keepNext/>
        <w:spacing w:after="0"/>
        <w:ind w:firstLine="284"/>
        <w:jc w:val="both"/>
        <w:rPr>
          <w:rFonts w:ascii="Arial" w:hAnsi="Arial" w:cs="Arial"/>
          <w:u w:val="single"/>
        </w:rPr>
      </w:pPr>
      <w:r w:rsidRPr="00B81C32">
        <w:rPr>
          <w:rFonts w:ascii="Arial" w:hAnsi="Arial" w:cs="Arial"/>
          <w:b/>
        </w:rPr>
        <w:lastRenderedPageBreak/>
        <w:t xml:space="preserve">Artículo 24. </w:t>
      </w:r>
      <w:r w:rsidRPr="00B81C32">
        <w:rPr>
          <w:rFonts w:ascii="Arial" w:hAnsi="Arial" w:cs="Arial"/>
          <w:u w:val="single"/>
        </w:rPr>
        <w:t>Requisitos de la constancia de notificación electrónica</w:t>
      </w:r>
    </w:p>
    <w:p w14:paraId="5B7C3D67" w14:textId="77777777" w:rsidR="00965214" w:rsidRPr="00B81C32" w:rsidRDefault="00965214" w:rsidP="00965214">
      <w:pPr>
        <w:spacing w:after="0"/>
        <w:rPr>
          <w:rFonts w:ascii="Arial" w:hAnsi="Arial" w:cs="Arial"/>
        </w:rPr>
      </w:pPr>
    </w:p>
    <w:p w14:paraId="484C6DB0" w14:textId="77777777" w:rsidR="00965214" w:rsidRPr="00B81C32" w:rsidRDefault="00965214" w:rsidP="00965214">
      <w:pPr>
        <w:spacing w:after="0"/>
        <w:ind w:firstLine="284"/>
        <w:jc w:val="both"/>
        <w:rPr>
          <w:rFonts w:ascii="Arial" w:hAnsi="Arial" w:cs="Arial"/>
        </w:rPr>
      </w:pPr>
      <w:r w:rsidRPr="00B81C32">
        <w:rPr>
          <w:rFonts w:ascii="Arial" w:hAnsi="Arial" w:cs="Arial"/>
        </w:rPr>
        <w:t>La constancia de notificación electrónica deberá contener, por lo menos, los siguientes datos:</w:t>
      </w:r>
    </w:p>
    <w:p w14:paraId="3718C78A" w14:textId="77777777" w:rsidR="00965214" w:rsidRPr="00B81C32" w:rsidRDefault="00965214" w:rsidP="00965214">
      <w:pPr>
        <w:spacing w:after="0"/>
        <w:ind w:firstLine="284"/>
        <w:jc w:val="both"/>
        <w:rPr>
          <w:rFonts w:ascii="Arial" w:hAnsi="Arial" w:cs="Arial"/>
        </w:rPr>
      </w:pPr>
    </w:p>
    <w:p w14:paraId="4CABC15D" w14:textId="77777777" w:rsidR="00965214" w:rsidRPr="00B81C32" w:rsidRDefault="00965214" w:rsidP="00965214">
      <w:pPr>
        <w:pStyle w:val="Prrafodelista"/>
        <w:numPr>
          <w:ilvl w:val="0"/>
          <w:numId w:val="19"/>
        </w:numPr>
        <w:spacing w:line="276" w:lineRule="auto"/>
        <w:ind w:left="851" w:hanging="567"/>
        <w:jc w:val="both"/>
        <w:rPr>
          <w:rFonts w:cs="Arial"/>
          <w:sz w:val="22"/>
        </w:rPr>
      </w:pPr>
      <w:r w:rsidRPr="00B81C32">
        <w:rPr>
          <w:rFonts w:cs="Arial"/>
          <w:sz w:val="22"/>
        </w:rPr>
        <w:t>El nombre, denominación o razón social del agente económico o autoridad pública que deba recibir la notificación;</w:t>
      </w:r>
    </w:p>
    <w:p w14:paraId="7425EA85" w14:textId="77777777" w:rsidR="00965214" w:rsidRPr="00B81C32" w:rsidRDefault="00965214" w:rsidP="00965214">
      <w:pPr>
        <w:pStyle w:val="Prrafodelista"/>
        <w:numPr>
          <w:ilvl w:val="0"/>
          <w:numId w:val="19"/>
        </w:numPr>
        <w:spacing w:line="276" w:lineRule="auto"/>
        <w:ind w:left="851" w:hanging="567"/>
        <w:jc w:val="both"/>
        <w:rPr>
          <w:rFonts w:cs="Arial"/>
          <w:sz w:val="22"/>
        </w:rPr>
      </w:pPr>
      <w:r w:rsidRPr="00B81C32">
        <w:rPr>
          <w:rFonts w:cs="Arial"/>
          <w:sz w:val="22"/>
        </w:rPr>
        <w:t>El número de expediente electrónico en que se actúa;</w:t>
      </w:r>
    </w:p>
    <w:p w14:paraId="6DA2D312" w14:textId="77777777" w:rsidR="00965214" w:rsidRPr="00B81C32" w:rsidRDefault="00965214" w:rsidP="00965214">
      <w:pPr>
        <w:pStyle w:val="Prrafodelista"/>
        <w:numPr>
          <w:ilvl w:val="0"/>
          <w:numId w:val="19"/>
        </w:numPr>
        <w:spacing w:line="276" w:lineRule="auto"/>
        <w:ind w:left="851" w:hanging="567"/>
        <w:jc w:val="both"/>
        <w:rPr>
          <w:rFonts w:cs="Arial"/>
          <w:sz w:val="22"/>
        </w:rPr>
      </w:pPr>
      <w:r w:rsidRPr="00B81C32">
        <w:rPr>
          <w:rFonts w:cs="Arial"/>
          <w:sz w:val="22"/>
        </w:rPr>
        <w:t>El nombre de la autoridad que emitió la actuación electrónica;</w:t>
      </w:r>
    </w:p>
    <w:p w14:paraId="1A8842F7" w14:textId="77777777" w:rsidR="00965214" w:rsidRPr="00B81C32" w:rsidRDefault="00965214" w:rsidP="00965214">
      <w:pPr>
        <w:pStyle w:val="Prrafodelista"/>
        <w:numPr>
          <w:ilvl w:val="0"/>
          <w:numId w:val="19"/>
        </w:numPr>
        <w:spacing w:line="276" w:lineRule="auto"/>
        <w:ind w:left="851" w:hanging="567"/>
        <w:jc w:val="both"/>
        <w:rPr>
          <w:rFonts w:cs="Arial"/>
          <w:sz w:val="22"/>
        </w:rPr>
      </w:pPr>
      <w:r w:rsidRPr="00B81C32">
        <w:rPr>
          <w:rFonts w:cs="Arial"/>
          <w:sz w:val="22"/>
        </w:rPr>
        <w:t>La mención de la actuación que se notifica;</w:t>
      </w:r>
    </w:p>
    <w:p w14:paraId="787DC715" w14:textId="77777777" w:rsidR="00965214" w:rsidRPr="00B81C32" w:rsidRDefault="00965214" w:rsidP="00965214">
      <w:pPr>
        <w:pStyle w:val="Prrafodelista"/>
        <w:numPr>
          <w:ilvl w:val="0"/>
          <w:numId w:val="19"/>
        </w:numPr>
        <w:spacing w:line="276" w:lineRule="auto"/>
        <w:ind w:left="851" w:hanging="567"/>
        <w:jc w:val="both"/>
        <w:rPr>
          <w:rFonts w:cs="Arial"/>
          <w:sz w:val="22"/>
        </w:rPr>
      </w:pPr>
      <w:r w:rsidRPr="00B81C32">
        <w:rPr>
          <w:rFonts w:cs="Arial"/>
          <w:sz w:val="22"/>
        </w:rPr>
        <w:t>El nombre del usuario que se dio por notificado;</w:t>
      </w:r>
    </w:p>
    <w:p w14:paraId="0C4B6A2B" w14:textId="1C92542A" w:rsidR="00965214" w:rsidRPr="00B81C32" w:rsidRDefault="00965214" w:rsidP="00965214">
      <w:pPr>
        <w:pStyle w:val="Prrafodelista"/>
        <w:numPr>
          <w:ilvl w:val="0"/>
          <w:numId w:val="19"/>
        </w:numPr>
        <w:spacing w:line="276" w:lineRule="auto"/>
        <w:ind w:left="851" w:hanging="567"/>
        <w:jc w:val="both"/>
        <w:rPr>
          <w:rFonts w:cs="Arial"/>
          <w:sz w:val="22"/>
        </w:rPr>
      </w:pPr>
      <w:r w:rsidRPr="00B81C32">
        <w:rPr>
          <w:rFonts w:cs="Arial"/>
          <w:sz w:val="22"/>
        </w:rPr>
        <w:t xml:space="preserve">La fecha y hora de emisión de la actuación electrónica a través del </w:t>
      </w:r>
      <w:r w:rsidR="00286B08">
        <w:rPr>
          <w:rFonts w:cs="Arial"/>
          <w:sz w:val="22"/>
        </w:rPr>
        <w:t>Sistema Electrónico</w:t>
      </w:r>
      <w:r w:rsidRPr="00B81C32">
        <w:rPr>
          <w:rFonts w:cs="Arial"/>
          <w:sz w:val="22"/>
        </w:rPr>
        <w:t>, y</w:t>
      </w:r>
    </w:p>
    <w:p w14:paraId="443498B6" w14:textId="77777777" w:rsidR="00965214" w:rsidRPr="00B81C32" w:rsidRDefault="00965214" w:rsidP="00965214">
      <w:pPr>
        <w:pStyle w:val="Prrafodelista"/>
        <w:numPr>
          <w:ilvl w:val="0"/>
          <w:numId w:val="19"/>
        </w:numPr>
        <w:spacing w:line="276" w:lineRule="auto"/>
        <w:ind w:left="851" w:hanging="567"/>
        <w:jc w:val="both"/>
        <w:rPr>
          <w:rFonts w:cs="Arial"/>
          <w:sz w:val="22"/>
        </w:rPr>
      </w:pPr>
      <w:r w:rsidRPr="00B81C32">
        <w:rPr>
          <w:rFonts w:cs="Arial"/>
          <w:sz w:val="22"/>
        </w:rPr>
        <w:t>La fecha y hora en la que se tuvo por notificada la actuación electrónica.</w:t>
      </w:r>
    </w:p>
    <w:p w14:paraId="30D35496" w14:textId="77777777" w:rsidR="00965214" w:rsidRPr="00B81C32" w:rsidRDefault="00965214" w:rsidP="00965214">
      <w:pPr>
        <w:spacing w:after="0"/>
        <w:rPr>
          <w:rFonts w:ascii="Arial" w:hAnsi="Arial" w:cs="Arial"/>
        </w:rPr>
      </w:pPr>
    </w:p>
    <w:p w14:paraId="3660C97F" w14:textId="77777777" w:rsidR="00965214" w:rsidRPr="00B81C32" w:rsidRDefault="00965214" w:rsidP="00965214">
      <w:pPr>
        <w:keepNext/>
        <w:spacing w:after="0"/>
        <w:ind w:firstLine="284"/>
        <w:jc w:val="both"/>
        <w:rPr>
          <w:rFonts w:ascii="Arial" w:hAnsi="Arial" w:cs="Arial"/>
          <w:b/>
        </w:rPr>
      </w:pPr>
      <w:r w:rsidRPr="00B81C32">
        <w:rPr>
          <w:rFonts w:ascii="Arial" w:hAnsi="Arial" w:cs="Arial"/>
          <w:b/>
        </w:rPr>
        <w:t xml:space="preserve">Artículo 25. </w:t>
      </w:r>
      <w:r w:rsidRPr="00B81C32">
        <w:rPr>
          <w:rFonts w:ascii="Arial" w:hAnsi="Arial" w:cs="Arial"/>
          <w:u w:val="single"/>
        </w:rPr>
        <w:t>Notificaciones por correo electrónico</w:t>
      </w:r>
    </w:p>
    <w:p w14:paraId="3A1EE028" w14:textId="77777777" w:rsidR="00965214" w:rsidRPr="00B81C32" w:rsidRDefault="00965214" w:rsidP="00965214">
      <w:pPr>
        <w:spacing w:after="0"/>
        <w:ind w:firstLine="284"/>
        <w:jc w:val="both"/>
        <w:rPr>
          <w:rFonts w:ascii="Arial" w:hAnsi="Arial" w:cs="Arial"/>
        </w:rPr>
      </w:pPr>
    </w:p>
    <w:p w14:paraId="4D8A4243" w14:textId="34B39F95" w:rsidR="00965214" w:rsidRPr="00B81C32" w:rsidRDefault="00965214" w:rsidP="00965214">
      <w:pPr>
        <w:spacing w:after="0"/>
        <w:ind w:firstLine="284"/>
        <w:jc w:val="both"/>
        <w:rPr>
          <w:rFonts w:ascii="Arial" w:hAnsi="Arial" w:cs="Arial"/>
        </w:rPr>
      </w:pPr>
      <w:r w:rsidRPr="00B81C32">
        <w:rPr>
          <w:rFonts w:ascii="Arial" w:hAnsi="Arial" w:cs="Arial"/>
        </w:rPr>
        <w:t xml:space="preserve">La Autoridad Investigadora podrá notificar las actuaciones por correo electrónico en casos de fallas técnicas del </w:t>
      </w:r>
      <w:r w:rsidR="00286B08">
        <w:rPr>
          <w:rFonts w:ascii="Arial" w:hAnsi="Arial" w:cs="Arial"/>
        </w:rPr>
        <w:t>Sistema Electrónico</w:t>
      </w:r>
      <w:r w:rsidRPr="00B81C32">
        <w:rPr>
          <w:rFonts w:ascii="Arial" w:hAnsi="Arial" w:cs="Arial"/>
        </w:rPr>
        <w:t xml:space="preserve">, de conformidad con lo previsto en el artículo 47 de estos Lineamientos. </w:t>
      </w:r>
    </w:p>
    <w:p w14:paraId="4C1CD51D" w14:textId="77777777" w:rsidR="00965214" w:rsidRPr="00B81C32" w:rsidRDefault="00965214" w:rsidP="00965214">
      <w:pPr>
        <w:spacing w:after="0"/>
        <w:ind w:firstLine="284"/>
        <w:jc w:val="both"/>
        <w:rPr>
          <w:rFonts w:ascii="Arial" w:hAnsi="Arial" w:cs="Arial"/>
        </w:rPr>
      </w:pPr>
    </w:p>
    <w:p w14:paraId="09288C09" w14:textId="77777777" w:rsidR="00965214" w:rsidRPr="00B81C32" w:rsidRDefault="00965214" w:rsidP="00965214">
      <w:pPr>
        <w:keepNext/>
        <w:spacing w:after="0"/>
        <w:jc w:val="center"/>
        <w:outlineLvl w:val="1"/>
        <w:rPr>
          <w:rFonts w:ascii="Arial" w:hAnsi="Arial" w:cs="Arial"/>
          <w:b/>
        </w:rPr>
      </w:pPr>
      <w:r w:rsidRPr="00B81C32">
        <w:rPr>
          <w:rFonts w:ascii="Arial" w:hAnsi="Arial" w:cs="Arial"/>
          <w:b/>
        </w:rPr>
        <w:t>Sección Quinta</w:t>
      </w:r>
    </w:p>
    <w:p w14:paraId="7390E838" w14:textId="77777777" w:rsidR="00965214" w:rsidRPr="00B81C32" w:rsidRDefault="00965214" w:rsidP="00965214">
      <w:pPr>
        <w:keepNext/>
        <w:keepLines/>
        <w:spacing w:after="0"/>
        <w:jc w:val="center"/>
        <w:outlineLvl w:val="1"/>
        <w:rPr>
          <w:rFonts w:ascii="Arial" w:hAnsi="Arial" w:cs="Arial"/>
          <w:b/>
          <w:shd w:val="clear" w:color="auto" w:fill="FFFFFF"/>
        </w:rPr>
      </w:pPr>
      <w:r w:rsidRPr="00B81C32">
        <w:rPr>
          <w:rFonts w:ascii="Arial" w:hAnsi="Arial" w:cs="Arial"/>
          <w:b/>
          <w:shd w:val="clear" w:color="auto" w:fill="FFFFFF"/>
        </w:rPr>
        <w:t>Comparecencias</w:t>
      </w:r>
    </w:p>
    <w:p w14:paraId="192999F7" w14:textId="77777777" w:rsidR="00965214" w:rsidRPr="00B81C32" w:rsidRDefault="00965214" w:rsidP="00965214">
      <w:pPr>
        <w:keepNext/>
        <w:spacing w:after="0"/>
        <w:ind w:firstLine="284"/>
        <w:jc w:val="both"/>
        <w:rPr>
          <w:rFonts w:ascii="Arial" w:hAnsi="Arial" w:cs="Arial"/>
          <w:b/>
        </w:rPr>
      </w:pPr>
    </w:p>
    <w:p w14:paraId="6C0468AD" w14:textId="77777777" w:rsidR="00965214" w:rsidRPr="00B81C32" w:rsidRDefault="00965214" w:rsidP="00965214">
      <w:pPr>
        <w:keepNext/>
        <w:spacing w:after="0"/>
        <w:ind w:firstLine="284"/>
        <w:jc w:val="both"/>
        <w:rPr>
          <w:rFonts w:ascii="Arial" w:hAnsi="Arial" w:cs="Arial"/>
        </w:rPr>
      </w:pPr>
      <w:r w:rsidRPr="00B81C32">
        <w:rPr>
          <w:rFonts w:ascii="Arial" w:hAnsi="Arial" w:cs="Arial"/>
          <w:b/>
        </w:rPr>
        <w:t xml:space="preserve">Artículo 26.- </w:t>
      </w:r>
      <w:r w:rsidRPr="00B81C32">
        <w:rPr>
          <w:rFonts w:ascii="Arial" w:hAnsi="Arial" w:cs="Arial"/>
          <w:u w:val="single"/>
        </w:rPr>
        <w:t>Comparecencias a través de medios electrónicos</w:t>
      </w:r>
    </w:p>
    <w:p w14:paraId="0030ADC9" w14:textId="77777777" w:rsidR="00965214" w:rsidRPr="00B81C32" w:rsidRDefault="00965214" w:rsidP="00965214">
      <w:pPr>
        <w:spacing w:after="0"/>
        <w:ind w:firstLine="284"/>
        <w:jc w:val="both"/>
        <w:rPr>
          <w:rFonts w:ascii="Arial" w:hAnsi="Arial" w:cs="Arial"/>
        </w:rPr>
      </w:pPr>
    </w:p>
    <w:p w14:paraId="6687B216" w14:textId="77777777" w:rsidR="00965214" w:rsidRPr="00B81C32" w:rsidRDefault="00965214" w:rsidP="00965214">
      <w:pPr>
        <w:spacing w:after="0"/>
        <w:ind w:firstLine="284"/>
        <w:jc w:val="both"/>
        <w:rPr>
          <w:rFonts w:ascii="Arial" w:hAnsi="Arial" w:cs="Arial"/>
        </w:rPr>
      </w:pPr>
      <w:r w:rsidRPr="00B81C32">
        <w:rPr>
          <w:rFonts w:ascii="Arial" w:hAnsi="Arial" w:cs="Arial"/>
        </w:rPr>
        <w:t xml:space="preserve">Las comparecencias se desahogarán por medios electrónicos en términos de estos Lineamientos y, en lo que resulte aplicable, conforme a lo dispuesto en la LFCE y las Disposiciones Regulatorias. </w:t>
      </w:r>
    </w:p>
    <w:p w14:paraId="7EC7ED6D" w14:textId="77777777" w:rsidR="00965214" w:rsidRPr="00B81C32" w:rsidRDefault="00965214" w:rsidP="00965214">
      <w:pPr>
        <w:spacing w:after="0"/>
        <w:ind w:firstLine="284"/>
        <w:jc w:val="both"/>
        <w:rPr>
          <w:rFonts w:ascii="Arial" w:hAnsi="Arial" w:cs="Arial"/>
        </w:rPr>
      </w:pPr>
    </w:p>
    <w:p w14:paraId="56EC6B5A" w14:textId="77777777" w:rsidR="00965214" w:rsidRPr="00B81C32" w:rsidRDefault="00965214" w:rsidP="00965214">
      <w:pPr>
        <w:spacing w:after="0"/>
        <w:ind w:firstLine="284"/>
        <w:jc w:val="both"/>
        <w:rPr>
          <w:rFonts w:ascii="Arial" w:hAnsi="Arial" w:cs="Arial"/>
        </w:rPr>
      </w:pPr>
      <w:r w:rsidRPr="00B81C32">
        <w:rPr>
          <w:rFonts w:ascii="Arial" w:hAnsi="Arial" w:cs="Arial"/>
        </w:rPr>
        <w:t>De forma excepcional, cuando la Autoridad Investigadora lo estime procedente, el desahogo de la comparecencia podrá llevarse a cabo de forma presencial.</w:t>
      </w:r>
    </w:p>
    <w:p w14:paraId="46DF462B" w14:textId="77777777" w:rsidR="00965214" w:rsidRPr="00B81C32" w:rsidRDefault="00965214" w:rsidP="00965214">
      <w:pPr>
        <w:spacing w:after="0"/>
        <w:ind w:firstLine="284"/>
        <w:jc w:val="both"/>
        <w:rPr>
          <w:rFonts w:ascii="Arial" w:hAnsi="Arial" w:cs="Arial"/>
        </w:rPr>
      </w:pPr>
    </w:p>
    <w:p w14:paraId="7E93BDBA" w14:textId="4C743E63" w:rsidR="00965214" w:rsidRPr="00B81C32" w:rsidRDefault="00965214" w:rsidP="00965214">
      <w:pPr>
        <w:spacing w:after="0"/>
        <w:ind w:firstLine="284"/>
        <w:jc w:val="both"/>
        <w:rPr>
          <w:rFonts w:ascii="Arial" w:hAnsi="Arial" w:cs="Arial"/>
        </w:rPr>
      </w:pPr>
      <w:r w:rsidRPr="00B81C32">
        <w:rPr>
          <w:rFonts w:ascii="Arial" w:hAnsi="Arial" w:cs="Arial"/>
        </w:rPr>
        <w:t>La citación a comparecer deberá contener las instrucciones para su desahogo por medios electrónicos,</w:t>
      </w:r>
      <w:r>
        <w:rPr>
          <w:rFonts w:ascii="Arial" w:hAnsi="Arial" w:cs="Arial"/>
        </w:rPr>
        <w:t xml:space="preserve"> e</w:t>
      </w:r>
      <w:r w:rsidRPr="00B81C32">
        <w:rPr>
          <w:rFonts w:ascii="Arial" w:hAnsi="Arial" w:cs="Arial"/>
        </w:rPr>
        <w:t xml:space="preserve"> indica</w:t>
      </w:r>
      <w:r>
        <w:rPr>
          <w:rFonts w:ascii="Arial" w:hAnsi="Arial" w:cs="Arial"/>
        </w:rPr>
        <w:t xml:space="preserve">r si la comparecencia se llevará a cabo a través del </w:t>
      </w:r>
      <w:r w:rsidR="00286B08">
        <w:rPr>
          <w:rFonts w:ascii="Arial" w:hAnsi="Arial" w:cs="Arial"/>
        </w:rPr>
        <w:t xml:space="preserve">Sistema Electrónico </w:t>
      </w:r>
      <w:r>
        <w:rPr>
          <w:rFonts w:ascii="Arial" w:hAnsi="Arial" w:cs="Arial"/>
        </w:rPr>
        <w:t>o</w:t>
      </w:r>
      <w:r w:rsidRPr="00B81C32">
        <w:rPr>
          <w:rFonts w:ascii="Arial" w:hAnsi="Arial" w:cs="Arial"/>
        </w:rPr>
        <w:t xml:space="preserve"> de </w:t>
      </w:r>
      <w:r>
        <w:rPr>
          <w:rFonts w:ascii="Arial" w:hAnsi="Arial" w:cs="Arial"/>
        </w:rPr>
        <w:t>otra</w:t>
      </w:r>
      <w:r w:rsidRPr="00B81C32">
        <w:rPr>
          <w:rFonts w:ascii="Arial" w:hAnsi="Arial" w:cs="Arial"/>
        </w:rPr>
        <w:t xml:space="preserve"> plataforma tecnológica.</w:t>
      </w:r>
    </w:p>
    <w:p w14:paraId="04E28E2C" w14:textId="77777777" w:rsidR="00965214" w:rsidRPr="00B81C32" w:rsidRDefault="00965214" w:rsidP="00965214">
      <w:pPr>
        <w:spacing w:after="0"/>
        <w:ind w:firstLine="284"/>
        <w:jc w:val="both"/>
        <w:rPr>
          <w:rFonts w:ascii="Arial" w:hAnsi="Arial" w:cs="Arial"/>
          <w:b/>
        </w:rPr>
      </w:pPr>
    </w:p>
    <w:p w14:paraId="0274DC5E" w14:textId="77777777" w:rsidR="00965214" w:rsidRPr="00B81C32" w:rsidRDefault="00965214" w:rsidP="00965214">
      <w:pPr>
        <w:spacing w:after="0"/>
        <w:ind w:firstLine="284"/>
        <w:jc w:val="both"/>
        <w:rPr>
          <w:rFonts w:ascii="Arial" w:hAnsi="Arial" w:cs="Arial"/>
        </w:rPr>
      </w:pPr>
      <w:r w:rsidRPr="00B81C32">
        <w:rPr>
          <w:rFonts w:ascii="Arial" w:hAnsi="Arial" w:cs="Arial"/>
          <w:b/>
        </w:rPr>
        <w:t>Artículo 27.-</w:t>
      </w:r>
      <w:r w:rsidRPr="00B81C32">
        <w:rPr>
          <w:rFonts w:ascii="Arial" w:hAnsi="Arial" w:cs="Arial"/>
        </w:rPr>
        <w:t xml:space="preserve"> </w:t>
      </w:r>
      <w:r w:rsidRPr="00B81C32">
        <w:rPr>
          <w:rFonts w:ascii="Arial" w:hAnsi="Arial" w:cs="Arial"/>
          <w:u w:val="single"/>
        </w:rPr>
        <w:t xml:space="preserve">Preparación </w:t>
      </w:r>
    </w:p>
    <w:p w14:paraId="5836C655" w14:textId="77777777" w:rsidR="00965214" w:rsidRPr="00B81C32" w:rsidRDefault="00965214" w:rsidP="00965214">
      <w:pPr>
        <w:spacing w:after="0"/>
        <w:ind w:firstLine="284"/>
        <w:jc w:val="both"/>
        <w:rPr>
          <w:rFonts w:ascii="Arial" w:hAnsi="Arial" w:cs="Arial"/>
        </w:rPr>
      </w:pPr>
    </w:p>
    <w:p w14:paraId="48638FF6" w14:textId="77777777" w:rsidR="00965214" w:rsidRPr="00B81C32" w:rsidRDefault="00965214" w:rsidP="00965214">
      <w:pPr>
        <w:spacing w:after="0"/>
        <w:ind w:firstLine="284"/>
        <w:jc w:val="both"/>
        <w:rPr>
          <w:rFonts w:ascii="Arial" w:hAnsi="Arial" w:cs="Arial"/>
        </w:rPr>
      </w:pPr>
      <w:r w:rsidRPr="00B81C32">
        <w:rPr>
          <w:rFonts w:ascii="Arial" w:hAnsi="Arial" w:cs="Arial"/>
        </w:rPr>
        <w:t xml:space="preserve">Por lo menos un día hábil antes de la fecha programada para el inicio de la diligencia, el compareciente deberá enviar a la dirección de correo electrónico designado en el oficio que ordena la comparecencia, la digitalización del documento oficial vigente con fotografía que lo identifique y, en su caso, el del abogado o persona de confianza que lo acompañará en el desahogo de la diligencia. </w:t>
      </w:r>
    </w:p>
    <w:p w14:paraId="2E969C1F" w14:textId="77777777" w:rsidR="00965214" w:rsidRPr="00B81C32" w:rsidRDefault="00965214" w:rsidP="00965214">
      <w:pPr>
        <w:spacing w:after="0"/>
        <w:ind w:firstLine="284"/>
        <w:jc w:val="both"/>
        <w:rPr>
          <w:rFonts w:ascii="Arial" w:hAnsi="Arial" w:cs="Arial"/>
          <w:b/>
        </w:rPr>
      </w:pPr>
    </w:p>
    <w:p w14:paraId="62F01D3D" w14:textId="77777777" w:rsidR="00965214" w:rsidRPr="00B81C32" w:rsidRDefault="00965214" w:rsidP="00965214">
      <w:pPr>
        <w:spacing w:after="0"/>
        <w:ind w:firstLine="284"/>
        <w:jc w:val="both"/>
        <w:rPr>
          <w:rFonts w:ascii="Arial" w:hAnsi="Arial" w:cs="Arial"/>
          <w:b/>
        </w:rPr>
      </w:pPr>
      <w:r w:rsidRPr="00B81C32">
        <w:rPr>
          <w:rFonts w:ascii="Arial" w:hAnsi="Arial" w:cs="Arial"/>
          <w:b/>
        </w:rPr>
        <w:t xml:space="preserve">Artículo 28.- </w:t>
      </w:r>
      <w:r w:rsidRPr="00B81C32">
        <w:rPr>
          <w:rFonts w:ascii="Arial" w:hAnsi="Arial" w:cs="Arial"/>
          <w:u w:val="single"/>
        </w:rPr>
        <w:t>Reglas para el desahogo de las comparecencias</w:t>
      </w:r>
    </w:p>
    <w:p w14:paraId="309E8E0B" w14:textId="77777777" w:rsidR="00965214" w:rsidRPr="00B81C32" w:rsidRDefault="00965214" w:rsidP="00965214">
      <w:pPr>
        <w:spacing w:after="0"/>
        <w:ind w:firstLine="284"/>
        <w:jc w:val="both"/>
        <w:rPr>
          <w:rFonts w:ascii="Arial" w:hAnsi="Arial" w:cs="Arial"/>
        </w:rPr>
      </w:pPr>
    </w:p>
    <w:p w14:paraId="4DBC1084" w14:textId="77777777" w:rsidR="00965214" w:rsidRPr="00B81C32" w:rsidRDefault="00965214" w:rsidP="00965214">
      <w:pPr>
        <w:spacing w:after="0"/>
        <w:ind w:firstLine="284"/>
        <w:jc w:val="both"/>
        <w:rPr>
          <w:rFonts w:ascii="Arial" w:hAnsi="Arial" w:cs="Arial"/>
        </w:rPr>
      </w:pPr>
      <w:r w:rsidRPr="00B81C32">
        <w:rPr>
          <w:rFonts w:ascii="Arial" w:hAnsi="Arial" w:cs="Arial"/>
        </w:rPr>
        <w:t>El desahogo de la comparecencia se sujetará a las siguientes reglas:</w:t>
      </w:r>
    </w:p>
    <w:p w14:paraId="42D26D99" w14:textId="77777777" w:rsidR="00965214" w:rsidRPr="00B81C32" w:rsidRDefault="00965214" w:rsidP="00965214">
      <w:pPr>
        <w:spacing w:after="0"/>
        <w:ind w:firstLine="284"/>
        <w:jc w:val="both"/>
        <w:rPr>
          <w:rFonts w:ascii="Arial" w:hAnsi="Arial" w:cs="Arial"/>
        </w:rPr>
      </w:pPr>
    </w:p>
    <w:p w14:paraId="1DC351AA" w14:textId="77777777" w:rsidR="00965214" w:rsidRPr="00B81C32" w:rsidRDefault="00965214" w:rsidP="00965214">
      <w:pPr>
        <w:numPr>
          <w:ilvl w:val="0"/>
          <w:numId w:val="20"/>
        </w:numPr>
        <w:spacing w:after="0"/>
        <w:ind w:left="993" w:hanging="567"/>
        <w:jc w:val="both"/>
        <w:rPr>
          <w:rFonts w:ascii="Arial" w:hAnsi="Arial" w:cs="Arial"/>
        </w:rPr>
      </w:pPr>
      <w:r w:rsidRPr="00B81C32">
        <w:rPr>
          <w:rFonts w:ascii="Arial" w:hAnsi="Arial" w:cs="Arial"/>
        </w:rPr>
        <w:t>Al inicio de la diligencia las personas servidoras públicas comisionadas para tal efecto deberán verificar que la media filiación del compareciente, así como la de su abogado o persona de confianza, corresponde con la digitalización de los documentos electrónicos oficiales vigentes con fotografía que se hayan enviado para la celebración de la comparecencia y que deberán mostrarse en original al inicio de la comparecencia. Asimismo, las personas servidoras públicas informarán que la comparecencia será grabada y que dicha grabación formará parte integrante del acta respectiva;</w:t>
      </w:r>
    </w:p>
    <w:p w14:paraId="22CF8136" w14:textId="77777777" w:rsidR="00965214" w:rsidRPr="00B81C32" w:rsidRDefault="00965214" w:rsidP="00965214">
      <w:pPr>
        <w:numPr>
          <w:ilvl w:val="0"/>
          <w:numId w:val="20"/>
        </w:numPr>
        <w:spacing w:after="0"/>
        <w:ind w:left="993" w:hanging="567"/>
        <w:jc w:val="both"/>
        <w:rPr>
          <w:rFonts w:ascii="Arial" w:hAnsi="Arial" w:cs="Arial"/>
        </w:rPr>
      </w:pPr>
      <w:r w:rsidRPr="00B81C32">
        <w:rPr>
          <w:rFonts w:ascii="Arial" w:hAnsi="Arial" w:cs="Arial"/>
        </w:rPr>
        <w:t>El compareciente y su abogado o persona de confianza, deberán manifestar, bajo protesta de decir verdad, que son las personas que dicen ser y que se identificaron a través de los documentos oficiales vigentes digitalizados con fotografía enviados a la Autoridad Investigadora y que exhibieron al inicio de la diligencia;</w:t>
      </w:r>
    </w:p>
    <w:p w14:paraId="0D9CC5C5" w14:textId="77777777" w:rsidR="00965214" w:rsidRPr="00B81C32" w:rsidRDefault="00965214" w:rsidP="00965214">
      <w:pPr>
        <w:numPr>
          <w:ilvl w:val="0"/>
          <w:numId w:val="20"/>
        </w:numPr>
        <w:spacing w:after="0"/>
        <w:ind w:left="993" w:hanging="567"/>
        <w:jc w:val="both"/>
        <w:rPr>
          <w:rFonts w:ascii="Arial" w:hAnsi="Arial" w:cs="Arial"/>
        </w:rPr>
      </w:pPr>
      <w:r w:rsidRPr="00B81C32">
        <w:rPr>
          <w:rFonts w:ascii="Arial" w:hAnsi="Arial" w:cs="Arial"/>
        </w:rPr>
        <w:t xml:space="preserve">Durante la diligencia, el compareciente y su abogado o persona de confianza, así como las personas servidoras públicas comisionadas para su desahogo deberán estar visibles y con la cámara y el micrófono del dispositivo electrónico activos en todo momento, y </w:t>
      </w:r>
    </w:p>
    <w:p w14:paraId="525BBF2D" w14:textId="77777777" w:rsidR="00965214" w:rsidRPr="00B81C32" w:rsidRDefault="00965214" w:rsidP="00965214">
      <w:pPr>
        <w:numPr>
          <w:ilvl w:val="0"/>
          <w:numId w:val="20"/>
        </w:numPr>
        <w:spacing w:after="0"/>
        <w:ind w:left="993" w:hanging="567"/>
        <w:jc w:val="both"/>
        <w:rPr>
          <w:rFonts w:ascii="Arial" w:hAnsi="Arial" w:cs="Arial"/>
        </w:rPr>
      </w:pPr>
      <w:r w:rsidRPr="00B81C32">
        <w:rPr>
          <w:rFonts w:ascii="Arial" w:hAnsi="Arial" w:cs="Arial"/>
        </w:rPr>
        <w:t>El compareciente, así como su abogado o persona de confianza, deberán declarar, bajo protesta de decir verdad, que no se encuentran acompañados de personas distintas, que no utilizarán algún artefacto o material físico, electrónico o de cualquier naturaleza que sirva de apoyo para contestar las preguntas o posiciones que se le realicen y que no grabarán con ningún medio de audio y/o video la diligencia, por lo que durante la comparecencia únicamente tendrán permitido utilizar el equipo de cómputo o dispositivo electrónico a través del cual se desahogue la misma.</w:t>
      </w:r>
    </w:p>
    <w:p w14:paraId="24C20C6C" w14:textId="77777777" w:rsidR="00965214" w:rsidRPr="00B81C32" w:rsidRDefault="00965214" w:rsidP="00965214">
      <w:pPr>
        <w:spacing w:after="0"/>
        <w:ind w:firstLine="284"/>
        <w:jc w:val="both"/>
        <w:rPr>
          <w:rFonts w:ascii="Arial" w:hAnsi="Arial" w:cs="Arial"/>
        </w:rPr>
      </w:pPr>
    </w:p>
    <w:p w14:paraId="4363545D" w14:textId="77777777" w:rsidR="00965214" w:rsidRPr="00B81C32" w:rsidRDefault="00965214" w:rsidP="00965214">
      <w:pPr>
        <w:spacing w:after="0"/>
        <w:ind w:firstLine="284"/>
        <w:jc w:val="both"/>
        <w:rPr>
          <w:rFonts w:ascii="Arial" w:hAnsi="Arial" w:cs="Arial"/>
        </w:rPr>
      </w:pPr>
      <w:r w:rsidRPr="00B81C32">
        <w:rPr>
          <w:rFonts w:ascii="Arial" w:hAnsi="Arial" w:cs="Arial"/>
        </w:rPr>
        <w:t>Las personas servidoras públicas comisionadas para llevar a cabo la diligencia podrán apercibir en cualquier momento durante el desarrollo de la diligencia al compareciente y, en su caso, a su abogado o persona de confianza, para que cumpla las reglas y obligaciones a que hace referencia este artículo.</w:t>
      </w:r>
    </w:p>
    <w:p w14:paraId="54A8586A" w14:textId="77777777" w:rsidR="00965214" w:rsidRPr="00B81C32" w:rsidRDefault="00965214" w:rsidP="00965214">
      <w:pPr>
        <w:spacing w:after="0"/>
        <w:ind w:firstLine="284"/>
        <w:jc w:val="both"/>
        <w:rPr>
          <w:rFonts w:ascii="Arial" w:hAnsi="Arial" w:cs="Arial"/>
          <w:b/>
        </w:rPr>
      </w:pPr>
    </w:p>
    <w:p w14:paraId="5954B22C" w14:textId="77777777" w:rsidR="00965214" w:rsidRPr="00B81C32" w:rsidRDefault="00965214" w:rsidP="00965214">
      <w:pPr>
        <w:spacing w:after="0"/>
        <w:ind w:firstLine="284"/>
        <w:jc w:val="both"/>
        <w:rPr>
          <w:rFonts w:ascii="Arial" w:hAnsi="Arial" w:cs="Arial"/>
        </w:rPr>
      </w:pPr>
      <w:r w:rsidRPr="00B81C32">
        <w:rPr>
          <w:rFonts w:ascii="Arial" w:hAnsi="Arial" w:cs="Arial"/>
          <w:b/>
        </w:rPr>
        <w:t xml:space="preserve">Artículo 29.- </w:t>
      </w:r>
      <w:r w:rsidRPr="00B81C32">
        <w:rPr>
          <w:rFonts w:ascii="Arial" w:hAnsi="Arial" w:cs="Arial"/>
          <w:u w:val="single"/>
        </w:rPr>
        <w:t>Acta</w:t>
      </w:r>
    </w:p>
    <w:p w14:paraId="21442FC2" w14:textId="77777777" w:rsidR="00965214" w:rsidRPr="00B81C32" w:rsidRDefault="00965214" w:rsidP="00965214">
      <w:pPr>
        <w:spacing w:after="0"/>
        <w:ind w:firstLine="284"/>
        <w:jc w:val="both"/>
        <w:rPr>
          <w:rFonts w:ascii="Arial" w:hAnsi="Arial" w:cs="Arial"/>
        </w:rPr>
      </w:pPr>
    </w:p>
    <w:p w14:paraId="4FE8DCEC" w14:textId="77777777" w:rsidR="00965214" w:rsidRPr="00B81C32" w:rsidRDefault="00965214" w:rsidP="00965214">
      <w:pPr>
        <w:spacing w:after="0"/>
        <w:ind w:firstLine="284"/>
        <w:jc w:val="both"/>
        <w:rPr>
          <w:rFonts w:ascii="Arial" w:hAnsi="Arial" w:cs="Arial"/>
        </w:rPr>
      </w:pPr>
      <w:r w:rsidRPr="00B81C32">
        <w:rPr>
          <w:rFonts w:ascii="Arial" w:hAnsi="Arial" w:cs="Arial"/>
        </w:rPr>
        <w:t>Además de lo señalado en las Disposiciones Regulatorias, el acta que se levante con motivo del desahogo de la comparecencia contendrá lo siguiente:</w:t>
      </w:r>
    </w:p>
    <w:p w14:paraId="33703376" w14:textId="77777777" w:rsidR="00965214" w:rsidRPr="00B81C32" w:rsidRDefault="00965214" w:rsidP="00965214">
      <w:pPr>
        <w:spacing w:after="0"/>
        <w:ind w:firstLine="284"/>
        <w:jc w:val="both"/>
        <w:rPr>
          <w:rFonts w:ascii="Arial" w:hAnsi="Arial" w:cs="Arial"/>
        </w:rPr>
      </w:pPr>
    </w:p>
    <w:p w14:paraId="7272F4A8" w14:textId="77777777" w:rsidR="00965214" w:rsidRPr="00B81C32" w:rsidRDefault="00965214" w:rsidP="00965214">
      <w:pPr>
        <w:numPr>
          <w:ilvl w:val="0"/>
          <w:numId w:val="21"/>
        </w:numPr>
        <w:spacing w:after="0"/>
        <w:ind w:left="993" w:hanging="567"/>
        <w:jc w:val="both"/>
        <w:rPr>
          <w:rFonts w:ascii="Arial" w:hAnsi="Arial" w:cs="Arial"/>
        </w:rPr>
      </w:pPr>
      <w:r w:rsidRPr="00B81C32">
        <w:rPr>
          <w:rFonts w:ascii="Arial" w:hAnsi="Arial" w:cs="Arial"/>
        </w:rPr>
        <w:t>La plataforma tecnológica que se utilizó;</w:t>
      </w:r>
    </w:p>
    <w:p w14:paraId="3F20B31D" w14:textId="77777777" w:rsidR="00965214" w:rsidRPr="00B81C32" w:rsidRDefault="00965214" w:rsidP="00965214">
      <w:pPr>
        <w:numPr>
          <w:ilvl w:val="0"/>
          <w:numId w:val="21"/>
        </w:numPr>
        <w:spacing w:after="0"/>
        <w:ind w:left="993" w:hanging="567"/>
        <w:jc w:val="both"/>
        <w:rPr>
          <w:rFonts w:ascii="Arial" w:hAnsi="Arial" w:cs="Arial"/>
        </w:rPr>
      </w:pPr>
      <w:r w:rsidRPr="00B81C32">
        <w:rPr>
          <w:rFonts w:ascii="Arial" w:hAnsi="Arial" w:cs="Arial"/>
        </w:rPr>
        <w:t>Media filiación del compareciente y de su abogado o persona de confianza;</w:t>
      </w:r>
    </w:p>
    <w:p w14:paraId="64843088" w14:textId="77777777" w:rsidR="00965214" w:rsidRPr="00B81C32" w:rsidRDefault="00965214" w:rsidP="00965214">
      <w:pPr>
        <w:numPr>
          <w:ilvl w:val="0"/>
          <w:numId w:val="21"/>
        </w:numPr>
        <w:spacing w:after="0"/>
        <w:ind w:left="993" w:hanging="567"/>
        <w:jc w:val="both"/>
        <w:rPr>
          <w:rFonts w:ascii="Arial" w:hAnsi="Arial" w:cs="Arial"/>
        </w:rPr>
      </w:pPr>
      <w:r w:rsidRPr="00B81C32">
        <w:rPr>
          <w:rFonts w:ascii="Arial" w:hAnsi="Arial" w:cs="Arial"/>
        </w:rPr>
        <w:t>Que el compareciente, y en su caso, su abogado o persona de confianza, mostraron el documento oficial vigente con fotografía con el cual se identificaron;</w:t>
      </w:r>
    </w:p>
    <w:p w14:paraId="3E46B8CF" w14:textId="77777777" w:rsidR="00965214" w:rsidRPr="00B81C32" w:rsidRDefault="00965214" w:rsidP="00965214">
      <w:pPr>
        <w:numPr>
          <w:ilvl w:val="0"/>
          <w:numId w:val="21"/>
        </w:numPr>
        <w:spacing w:after="0"/>
        <w:ind w:left="993" w:hanging="567"/>
        <w:jc w:val="both"/>
        <w:rPr>
          <w:rFonts w:ascii="Arial" w:hAnsi="Arial" w:cs="Arial"/>
        </w:rPr>
      </w:pPr>
      <w:r w:rsidRPr="00B81C32">
        <w:rPr>
          <w:rFonts w:ascii="Arial" w:hAnsi="Arial" w:cs="Arial"/>
        </w:rPr>
        <w:lastRenderedPageBreak/>
        <w:t>La manifestación bajo protesta de decir verdad que realizaron el compareciente y su abogado o persona de confianza, respecto de que son las personas que dicen ser;</w:t>
      </w:r>
    </w:p>
    <w:p w14:paraId="3A2CAA27" w14:textId="77777777" w:rsidR="00965214" w:rsidRPr="00B81C32" w:rsidRDefault="00965214" w:rsidP="00965214">
      <w:pPr>
        <w:numPr>
          <w:ilvl w:val="0"/>
          <w:numId w:val="21"/>
        </w:numPr>
        <w:spacing w:after="0"/>
        <w:ind w:hanging="654"/>
        <w:jc w:val="both"/>
        <w:rPr>
          <w:rFonts w:ascii="Arial" w:hAnsi="Arial" w:cs="Arial"/>
        </w:rPr>
      </w:pPr>
      <w:r w:rsidRPr="00B81C32">
        <w:rPr>
          <w:rFonts w:ascii="Arial" w:hAnsi="Arial" w:cs="Arial"/>
        </w:rPr>
        <w:t>La manifestación bajo protesta de decir verdad que realizaron el compareciente y su abogado o persona de confianza, respecto de que no estuvieron acompañados de personas distintas; no utilizaron dispositivo alguno de apoyo para contestar las preguntas o posiciones, y no grabaron la diligencia;</w:t>
      </w:r>
    </w:p>
    <w:p w14:paraId="5E88628C" w14:textId="77777777" w:rsidR="00965214" w:rsidRPr="00B81C32" w:rsidRDefault="00965214" w:rsidP="00965214">
      <w:pPr>
        <w:numPr>
          <w:ilvl w:val="0"/>
          <w:numId w:val="21"/>
        </w:numPr>
        <w:spacing w:after="0"/>
        <w:ind w:left="993" w:hanging="567"/>
        <w:jc w:val="both"/>
        <w:rPr>
          <w:rFonts w:ascii="Arial" w:hAnsi="Arial" w:cs="Arial"/>
        </w:rPr>
      </w:pPr>
      <w:r w:rsidRPr="00B81C32">
        <w:rPr>
          <w:rFonts w:ascii="Arial" w:hAnsi="Arial" w:cs="Arial"/>
        </w:rPr>
        <w:t>Mención de que la diligencia ha sido grabada en audio y/o video por las personas servidoras públicas comisionadas para el desahogo, que dicha grabación forma parte integrante del acta y que se hizo del conocimiento a los comparecientes que el acta y las grabaciones de la diligencia se integrarán al expediente electrónico;</w:t>
      </w:r>
    </w:p>
    <w:p w14:paraId="31398088" w14:textId="77777777" w:rsidR="00965214" w:rsidRPr="00B81C32" w:rsidRDefault="00965214" w:rsidP="00965214">
      <w:pPr>
        <w:numPr>
          <w:ilvl w:val="0"/>
          <w:numId w:val="21"/>
        </w:numPr>
        <w:spacing w:after="0"/>
        <w:ind w:left="993" w:hanging="567"/>
        <w:jc w:val="both"/>
        <w:rPr>
          <w:rFonts w:ascii="Arial" w:hAnsi="Arial" w:cs="Arial"/>
        </w:rPr>
      </w:pPr>
      <w:r w:rsidRPr="00B81C32">
        <w:rPr>
          <w:rFonts w:ascii="Arial" w:hAnsi="Arial" w:cs="Arial"/>
        </w:rPr>
        <w:t xml:space="preserve">El nombre de las personas que intervinieron en la diligencia, y </w:t>
      </w:r>
    </w:p>
    <w:p w14:paraId="0604BBEC" w14:textId="617B6FB4" w:rsidR="00965214" w:rsidRPr="00B81C32" w:rsidRDefault="00965214" w:rsidP="00965214">
      <w:pPr>
        <w:numPr>
          <w:ilvl w:val="0"/>
          <w:numId w:val="21"/>
        </w:numPr>
        <w:spacing w:after="0"/>
        <w:ind w:left="993" w:hanging="567"/>
        <w:jc w:val="both"/>
        <w:rPr>
          <w:rFonts w:ascii="Arial" w:hAnsi="Arial" w:cs="Arial"/>
        </w:rPr>
      </w:pPr>
      <w:r w:rsidRPr="00B81C32">
        <w:rPr>
          <w:rFonts w:ascii="Arial" w:hAnsi="Arial" w:cs="Arial"/>
        </w:rPr>
        <w:t>La Firma Electrónica Avanzada de la persona servidora pública que dirija la diligencia</w:t>
      </w:r>
      <w:r w:rsidR="00060D94">
        <w:rPr>
          <w:rFonts w:ascii="Arial" w:hAnsi="Arial" w:cs="Arial"/>
        </w:rPr>
        <w:t xml:space="preserve">, </w:t>
      </w:r>
      <w:r w:rsidR="00060D94" w:rsidRPr="004948B3">
        <w:rPr>
          <w:rFonts w:ascii="Arial" w:hAnsi="Arial" w:cs="Arial"/>
        </w:rPr>
        <w:t xml:space="preserve">así como </w:t>
      </w:r>
      <w:r w:rsidR="00060D94">
        <w:rPr>
          <w:rFonts w:ascii="Arial" w:hAnsi="Arial" w:cs="Arial"/>
        </w:rPr>
        <w:t xml:space="preserve">la </w:t>
      </w:r>
      <w:r w:rsidR="00060D94" w:rsidRPr="004948B3">
        <w:rPr>
          <w:rFonts w:ascii="Arial" w:hAnsi="Arial" w:cs="Arial"/>
        </w:rPr>
        <w:t>de</w:t>
      </w:r>
      <w:r w:rsidR="00060D94">
        <w:rPr>
          <w:rFonts w:ascii="Arial" w:hAnsi="Arial" w:cs="Arial"/>
        </w:rPr>
        <w:t>l</w:t>
      </w:r>
      <w:r w:rsidR="00060D94" w:rsidRPr="004948B3">
        <w:rPr>
          <w:rFonts w:ascii="Arial" w:hAnsi="Arial" w:cs="Arial"/>
        </w:rPr>
        <w:t xml:space="preserve"> compareciente</w:t>
      </w:r>
      <w:r w:rsidR="00060D94" w:rsidRPr="00FD70F3">
        <w:rPr>
          <w:rFonts w:ascii="Arial" w:hAnsi="Arial" w:cs="Arial"/>
        </w:rPr>
        <w:t xml:space="preserve"> y</w:t>
      </w:r>
      <w:r w:rsidR="00060D94">
        <w:rPr>
          <w:rFonts w:ascii="Arial" w:hAnsi="Arial" w:cs="Arial"/>
        </w:rPr>
        <w:t>,</w:t>
      </w:r>
      <w:r w:rsidR="00060D94" w:rsidRPr="00FD70F3">
        <w:rPr>
          <w:rFonts w:ascii="Arial" w:hAnsi="Arial" w:cs="Arial"/>
        </w:rPr>
        <w:t xml:space="preserve"> </w:t>
      </w:r>
      <w:r w:rsidR="00060D94" w:rsidRPr="003436F1">
        <w:rPr>
          <w:rFonts w:ascii="Arial" w:hAnsi="Arial" w:cs="Arial"/>
        </w:rPr>
        <w:t xml:space="preserve">en </w:t>
      </w:r>
      <w:r w:rsidR="00060D94" w:rsidRPr="00D84FFC">
        <w:rPr>
          <w:rFonts w:ascii="Arial" w:hAnsi="Arial" w:cs="Arial"/>
        </w:rPr>
        <w:t xml:space="preserve">su caso, la indicación de que el compareciente u otras personas se negaron a firmar el acta, </w:t>
      </w:r>
      <w:r w:rsidR="00060D94" w:rsidRPr="004948B3">
        <w:rPr>
          <w:rFonts w:ascii="Arial" w:hAnsi="Arial" w:cs="Arial"/>
        </w:rPr>
        <w:t>circunstancia que no invalidará la diligencia</w:t>
      </w:r>
      <w:r w:rsidRPr="00B81C32">
        <w:rPr>
          <w:rFonts w:ascii="Arial" w:hAnsi="Arial" w:cs="Arial"/>
        </w:rPr>
        <w:t>.</w:t>
      </w:r>
    </w:p>
    <w:p w14:paraId="7EAA1064" w14:textId="77777777" w:rsidR="00965214" w:rsidRPr="00B81C32" w:rsidRDefault="00965214" w:rsidP="00965214">
      <w:pPr>
        <w:spacing w:after="0"/>
        <w:ind w:firstLine="284"/>
        <w:jc w:val="both"/>
        <w:rPr>
          <w:rFonts w:ascii="Arial" w:hAnsi="Arial" w:cs="Arial"/>
        </w:rPr>
      </w:pPr>
    </w:p>
    <w:p w14:paraId="5D43CD5A" w14:textId="228A4757" w:rsidR="00965214" w:rsidRPr="00B81C32" w:rsidRDefault="00965214" w:rsidP="00965214">
      <w:pPr>
        <w:spacing w:after="0"/>
        <w:ind w:firstLine="284"/>
        <w:jc w:val="both"/>
        <w:rPr>
          <w:rFonts w:ascii="Arial" w:hAnsi="Arial" w:cs="Arial"/>
        </w:rPr>
      </w:pPr>
      <w:r w:rsidRPr="00B81C32">
        <w:rPr>
          <w:rFonts w:ascii="Arial" w:hAnsi="Arial" w:cs="Arial"/>
        </w:rPr>
        <w:t xml:space="preserve">Para efectos de la copia simple del acta que debe entregarse al compareciente de conformidad con lo previsto en las Disposiciones Regulatorias, se le enviará un ejemplar de esta por correo electrónico, sin perjuicio de que también estará disponible para su descarga a través del </w:t>
      </w:r>
      <w:r w:rsidR="00286B08">
        <w:rPr>
          <w:rFonts w:ascii="Arial" w:hAnsi="Arial" w:cs="Arial"/>
        </w:rPr>
        <w:t>Sistema Electrónico</w:t>
      </w:r>
      <w:r w:rsidRPr="00B81C32">
        <w:rPr>
          <w:rFonts w:ascii="Arial" w:hAnsi="Arial" w:cs="Arial"/>
        </w:rPr>
        <w:t>. El hecho de que el compareciente no descargue el ejemplar no invalidará el acta correspondiente.</w:t>
      </w:r>
    </w:p>
    <w:p w14:paraId="0D29EDCF" w14:textId="77777777" w:rsidR="00965214" w:rsidRPr="00B81C32" w:rsidRDefault="00965214" w:rsidP="00965214">
      <w:pPr>
        <w:spacing w:after="0"/>
        <w:ind w:firstLine="284"/>
        <w:jc w:val="both"/>
        <w:rPr>
          <w:rFonts w:ascii="Arial" w:hAnsi="Arial" w:cs="Arial"/>
          <w:b/>
        </w:rPr>
      </w:pPr>
    </w:p>
    <w:p w14:paraId="1C94D832" w14:textId="77777777" w:rsidR="00965214" w:rsidRPr="00B81C32" w:rsidRDefault="00965214" w:rsidP="00965214">
      <w:pPr>
        <w:spacing w:after="0"/>
        <w:ind w:firstLine="284"/>
        <w:jc w:val="both"/>
        <w:rPr>
          <w:rFonts w:ascii="Arial" w:hAnsi="Arial" w:cs="Arial"/>
        </w:rPr>
      </w:pPr>
      <w:r w:rsidRPr="00B81C32">
        <w:rPr>
          <w:rFonts w:ascii="Arial" w:hAnsi="Arial" w:cs="Arial"/>
          <w:b/>
        </w:rPr>
        <w:t xml:space="preserve">Artículo 30.- </w:t>
      </w:r>
      <w:r w:rsidRPr="00B81C32">
        <w:rPr>
          <w:rFonts w:ascii="Arial" w:hAnsi="Arial" w:cs="Arial"/>
          <w:u w:val="single"/>
        </w:rPr>
        <w:t>Exhibición de documentos</w:t>
      </w:r>
    </w:p>
    <w:p w14:paraId="1536C045" w14:textId="77777777" w:rsidR="00965214" w:rsidRPr="00B81C32" w:rsidRDefault="00965214" w:rsidP="00965214">
      <w:pPr>
        <w:spacing w:after="0"/>
        <w:ind w:firstLine="284"/>
        <w:jc w:val="both"/>
        <w:rPr>
          <w:rFonts w:ascii="Arial" w:hAnsi="Arial" w:cs="Arial"/>
        </w:rPr>
      </w:pPr>
    </w:p>
    <w:p w14:paraId="707AE331" w14:textId="77777777" w:rsidR="00965214" w:rsidRPr="00B81C32" w:rsidRDefault="00965214" w:rsidP="00965214">
      <w:pPr>
        <w:spacing w:after="0"/>
        <w:ind w:firstLine="284"/>
        <w:jc w:val="both"/>
        <w:rPr>
          <w:rFonts w:ascii="Arial" w:hAnsi="Arial" w:cs="Arial"/>
        </w:rPr>
      </w:pPr>
      <w:r w:rsidRPr="00B81C32">
        <w:rPr>
          <w:rFonts w:ascii="Arial" w:hAnsi="Arial" w:cs="Arial"/>
        </w:rPr>
        <w:t>Las personas servidoras públicas comisionadas para llevar a cabo la comparecencia podrán mostrar a los comparecientes documentos relacionados con dicha diligencia a través de la plataforma tecnológica utilizada para llevar a cabo dicha comparecencia. Estos documentos no podrán enviarse al compareciente por correo electrónico o por algún otro medio, en observancia con lo establecido en el segundo párrafo del artículo 124 de la LFCE. El compareciente, así como su abogado o persona de confianza, deberán abstenerse de reproducir, copiar o transmitir por medios análogos, digitales o por cualquier forma, dichos documentos.</w:t>
      </w:r>
    </w:p>
    <w:p w14:paraId="356ABD9F" w14:textId="77777777" w:rsidR="00965214" w:rsidRPr="00B81C32" w:rsidRDefault="00965214" w:rsidP="00965214">
      <w:pPr>
        <w:spacing w:after="0"/>
        <w:ind w:firstLine="284"/>
        <w:jc w:val="both"/>
        <w:rPr>
          <w:rFonts w:ascii="Arial" w:hAnsi="Arial" w:cs="Arial"/>
          <w:b/>
        </w:rPr>
      </w:pPr>
    </w:p>
    <w:p w14:paraId="5AF9491D" w14:textId="77777777" w:rsidR="00965214" w:rsidRPr="00B81C32" w:rsidRDefault="00965214" w:rsidP="00965214">
      <w:pPr>
        <w:spacing w:after="0"/>
        <w:ind w:firstLine="284"/>
        <w:jc w:val="both"/>
        <w:rPr>
          <w:rFonts w:ascii="Arial" w:hAnsi="Arial" w:cs="Arial"/>
          <w:u w:val="single"/>
        </w:rPr>
      </w:pPr>
      <w:r w:rsidRPr="00B81C32">
        <w:rPr>
          <w:rFonts w:ascii="Arial" w:hAnsi="Arial" w:cs="Arial"/>
          <w:b/>
        </w:rPr>
        <w:t>Artículo 31.-</w:t>
      </w:r>
      <w:r w:rsidRPr="00B81C32">
        <w:rPr>
          <w:rFonts w:ascii="Arial" w:hAnsi="Arial" w:cs="Arial"/>
        </w:rPr>
        <w:t xml:space="preserve"> </w:t>
      </w:r>
      <w:r w:rsidRPr="00B81C32">
        <w:rPr>
          <w:rFonts w:ascii="Arial" w:hAnsi="Arial" w:cs="Arial"/>
          <w:u w:val="single"/>
        </w:rPr>
        <w:t xml:space="preserve">Interrupciones durante el desahogo de la diligencia </w:t>
      </w:r>
    </w:p>
    <w:p w14:paraId="2876BAE6" w14:textId="77777777" w:rsidR="00965214" w:rsidRPr="00B81C32" w:rsidRDefault="00965214" w:rsidP="00965214">
      <w:pPr>
        <w:spacing w:after="0"/>
        <w:ind w:firstLine="284"/>
        <w:jc w:val="both"/>
        <w:rPr>
          <w:rFonts w:ascii="Arial" w:hAnsi="Arial" w:cs="Arial"/>
        </w:rPr>
      </w:pPr>
    </w:p>
    <w:p w14:paraId="6DECC977" w14:textId="77777777" w:rsidR="00965214" w:rsidRPr="00B81C32" w:rsidRDefault="00965214" w:rsidP="00965214">
      <w:pPr>
        <w:spacing w:after="0"/>
        <w:ind w:firstLine="284"/>
        <w:jc w:val="both"/>
        <w:rPr>
          <w:rFonts w:ascii="Arial" w:hAnsi="Arial" w:cs="Arial"/>
        </w:rPr>
      </w:pPr>
      <w:r w:rsidRPr="00B81C32">
        <w:rPr>
          <w:rFonts w:ascii="Arial" w:hAnsi="Arial" w:cs="Arial"/>
        </w:rPr>
        <w:t>Si durante el desahogo de la comparecencia hubiera alguna falla técnica, interferencia o interrupción relacionada con los medios electrónicos utilizados</w:t>
      </w:r>
      <w:r>
        <w:rPr>
          <w:rFonts w:ascii="Arial" w:hAnsi="Arial" w:cs="Arial"/>
        </w:rPr>
        <w:t>,</w:t>
      </w:r>
      <w:r w:rsidRPr="00B81C32">
        <w:rPr>
          <w:rFonts w:ascii="Arial" w:hAnsi="Arial" w:cs="Arial"/>
        </w:rPr>
        <w:t xml:space="preserve"> que impidiera continuar con el desahogo de la diligencia, se observará lo siguiente:</w:t>
      </w:r>
    </w:p>
    <w:p w14:paraId="2FF9D81C" w14:textId="77777777" w:rsidR="00965214" w:rsidRPr="00B81C32" w:rsidRDefault="00965214" w:rsidP="00965214">
      <w:pPr>
        <w:spacing w:after="0"/>
        <w:ind w:firstLine="284"/>
        <w:jc w:val="both"/>
        <w:rPr>
          <w:rFonts w:ascii="Arial" w:hAnsi="Arial" w:cs="Arial"/>
        </w:rPr>
      </w:pPr>
    </w:p>
    <w:p w14:paraId="1EE48A02" w14:textId="77777777" w:rsidR="00965214" w:rsidRPr="00B81C32" w:rsidRDefault="00965214" w:rsidP="00965214">
      <w:pPr>
        <w:numPr>
          <w:ilvl w:val="0"/>
          <w:numId w:val="32"/>
        </w:numPr>
        <w:spacing w:after="0"/>
        <w:jc w:val="both"/>
        <w:rPr>
          <w:rFonts w:ascii="Arial" w:hAnsi="Arial" w:cs="Arial"/>
        </w:rPr>
      </w:pPr>
      <w:r w:rsidRPr="00B81C32">
        <w:rPr>
          <w:rFonts w:ascii="Arial" w:hAnsi="Arial" w:cs="Arial"/>
        </w:rPr>
        <w:t>Las personas servidoras públicas comisionadas para llevar a cabo la diligencia asentarán tal situación en el acta y se suspenderá dicha diligencia; asimismo, de ser el caso, asentarán la mención de la existencia de un problema técnico, interferencia o interrupción relacionada con los medios electrónicos utilizados que impide continuar con el desahogo de la diligencia, y</w:t>
      </w:r>
    </w:p>
    <w:p w14:paraId="408F2E6A" w14:textId="77777777" w:rsidR="00965214" w:rsidRPr="00B81C32" w:rsidRDefault="00965214" w:rsidP="00965214">
      <w:pPr>
        <w:numPr>
          <w:ilvl w:val="0"/>
          <w:numId w:val="32"/>
        </w:numPr>
        <w:spacing w:after="0"/>
        <w:ind w:left="993" w:hanging="567"/>
        <w:jc w:val="both"/>
        <w:rPr>
          <w:rFonts w:ascii="Arial" w:hAnsi="Arial" w:cs="Arial"/>
        </w:rPr>
      </w:pPr>
      <w:r w:rsidRPr="00B81C32">
        <w:rPr>
          <w:rFonts w:ascii="Arial" w:hAnsi="Arial" w:cs="Arial"/>
        </w:rPr>
        <w:lastRenderedPageBreak/>
        <w:t>Las personas servidoras públicas comisionadas para llevar a cabo la diligencia señalarán nueva fecha y hora para continuar con la comparecencia, para lo cual emitirán un oficio que se notificará al compareciente siguiendo lo establecido en estos Lineamientos.</w:t>
      </w:r>
    </w:p>
    <w:p w14:paraId="4FF4817B" w14:textId="77777777" w:rsidR="00965214" w:rsidRPr="00B81C32" w:rsidRDefault="00965214" w:rsidP="00965214">
      <w:pPr>
        <w:spacing w:after="0"/>
        <w:ind w:firstLine="284"/>
        <w:jc w:val="both"/>
        <w:rPr>
          <w:rFonts w:ascii="Arial" w:hAnsi="Arial" w:cs="Arial"/>
        </w:rPr>
      </w:pPr>
    </w:p>
    <w:p w14:paraId="721837E1" w14:textId="77777777" w:rsidR="00965214" w:rsidRPr="00B81C32" w:rsidRDefault="00965214" w:rsidP="00965214">
      <w:pPr>
        <w:spacing w:after="0"/>
        <w:ind w:firstLine="284"/>
        <w:jc w:val="both"/>
        <w:rPr>
          <w:rFonts w:ascii="Arial" w:hAnsi="Arial" w:cs="Arial"/>
        </w:rPr>
      </w:pPr>
      <w:r w:rsidRPr="00732F59">
        <w:rPr>
          <w:rFonts w:ascii="Arial" w:hAnsi="Arial" w:cs="Arial"/>
        </w:rPr>
        <w:t>La interrupción de la diligencia y su continuación, en los términos señalados en el presente artículo, no afectará la validez de lo actuado previo a la falla técnica, interferencia o interrupción.</w:t>
      </w:r>
    </w:p>
    <w:p w14:paraId="262497AB" w14:textId="77777777" w:rsidR="00965214" w:rsidRPr="00B81C32" w:rsidRDefault="00965214" w:rsidP="00965214">
      <w:pPr>
        <w:spacing w:after="0"/>
        <w:ind w:firstLine="284"/>
        <w:jc w:val="both"/>
        <w:rPr>
          <w:rFonts w:ascii="Arial" w:hAnsi="Arial" w:cs="Arial"/>
        </w:rPr>
      </w:pPr>
    </w:p>
    <w:p w14:paraId="64DB485F" w14:textId="77777777" w:rsidR="00965214" w:rsidRPr="00B81C32" w:rsidRDefault="00965214" w:rsidP="00965214">
      <w:pPr>
        <w:spacing w:after="0"/>
        <w:jc w:val="center"/>
        <w:outlineLvl w:val="1"/>
        <w:rPr>
          <w:rFonts w:ascii="Arial" w:hAnsi="Arial" w:cs="Arial"/>
          <w:b/>
        </w:rPr>
      </w:pPr>
      <w:r w:rsidRPr="00B81C32">
        <w:rPr>
          <w:rFonts w:ascii="Arial" w:hAnsi="Arial" w:cs="Arial"/>
          <w:b/>
        </w:rPr>
        <w:t>Sección Sexta</w:t>
      </w:r>
    </w:p>
    <w:p w14:paraId="4B7448C4" w14:textId="77777777" w:rsidR="00965214" w:rsidRPr="00B81C32" w:rsidRDefault="00965214" w:rsidP="00965214">
      <w:pPr>
        <w:spacing w:after="0"/>
        <w:jc w:val="center"/>
        <w:outlineLvl w:val="1"/>
        <w:rPr>
          <w:rFonts w:ascii="Arial" w:hAnsi="Arial" w:cs="Arial"/>
          <w:b/>
        </w:rPr>
      </w:pPr>
      <w:r w:rsidRPr="00B81C32">
        <w:rPr>
          <w:rFonts w:ascii="Arial" w:hAnsi="Arial" w:cs="Arial"/>
          <w:b/>
        </w:rPr>
        <w:t>Visitas de verificación</w:t>
      </w:r>
    </w:p>
    <w:p w14:paraId="47186264" w14:textId="77777777" w:rsidR="00965214" w:rsidRPr="00B81C32" w:rsidRDefault="00965214" w:rsidP="00965214">
      <w:pPr>
        <w:spacing w:after="0"/>
        <w:ind w:firstLine="284"/>
        <w:jc w:val="both"/>
        <w:rPr>
          <w:rFonts w:ascii="Arial" w:hAnsi="Arial" w:cs="Arial"/>
          <w:b/>
        </w:rPr>
      </w:pPr>
    </w:p>
    <w:p w14:paraId="0D837258" w14:textId="77777777" w:rsidR="00965214" w:rsidRPr="00B81C32" w:rsidRDefault="00965214" w:rsidP="00965214">
      <w:pPr>
        <w:keepNext/>
        <w:spacing w:after="0"/>
        <w:ind w:firstLine="284"/>
        <w:jc w:val="both"/>
        <w:rPr>
          <w:rFonts w:ascii="Arial" w:hAnsi="Arial" w:cs="Arial"/>
        </w:rPr>
      </w:pPr>
      <w:r w:rsidRPr="00B81C32">
        <w:rPr>
          <w:rFonts w:ascii="Arial" w:hAnsi="Arial" w:cs="Arial"/>
          <w:b/>
        </w:rPr>
        <w:t>Artículo 32.</w:t>
      </w:r>
      <w:r w:rsidRPr="00B81C32">
        <w:rPr>
          <w:rFonts w:ascii="Arial" w:hAnsi="Arial" w:cs="Arial"/>
        </w:rPr>
        <w:t xml:space="preserve"> </w:t>
      </w:r>
      <w:r w:rsidRPr="00B81C32">
        <w:rPr>
          <w:rFonts w:ascii="Arial" w:hAnsi="Arial" w:cs="Arial"/>
          <w:u w:val="single"/>
        </w:rPr>
        <w:t>Visitas de verificación</w:t>
      </w:r>
    </w:p>
    <w:p w14:paraId="06C64F8C" w14:textId="77777777" w:rsidR="00965214" w:rsidRPr="00B81C32" w:rsidRDefault="00965214" w:rsidP="00965214">
      <w:pPr>
        <w:keepNext/>
        <w:spacing w:after="0"/>
        <w:ind w:firstLine="284"/>
        <w:jc w:val="both"/>
        <w:rPr>
          <w:rFonts w:ascii="Arial" w:hAnsi="Arial" w:cs="Arial"/>
        </w:rPr>
      </w:pPr>
    </w:p>
    <w:p w14:paraId="00E65C78" w14:textId="77777777" w:rsidR="00965214" w:rsidRPr="00B81C32" w:rsidRDefault="00965214" w:rsidP="00965214">
      <w:pPr>
        <w:spacing w:after="0"/>
        <w:ind w:firstLine="284"/>
        <w:jc w:val="both"/>
        <w:rPr>
          <w:rFonts w:ascii="Arial" w:hAnsi="Arial" w:cs="Arial"/>
        </w:rPr>
      </w:pPr>
      <w:r w:rsidRPr="00B81C32">
        <w:rPr>
          <w:rFonts w:ascii="Arial" w:hAnsi="Arial" w:cs="Arial"/>
        </w:rPr>
        <w:t>Las visitas de verificación se realizarán conforme a lo previsto en la LFCE y las Disposiciones Regulatorias.</w:t>
      </w:r>
    </w:p>
    <w:p w14:paraId="20761A53" w14:textId="77777777" w:rsidR="00965214" w:rsidRPr="00B81C32" w:rsidRDefault="00965214" w:rsidP="00965214">
      <w:pPr>
        <w:spacing w:after="0"/>
        <w:ind w:firstLine="284"/>
        <w:jc w:val="both"/>
        <w:rPr>
          <w:rFonts w:ascii="Arial" w:hAnsi="Arial" w:cs="Arial"/>
          <w:b/>
        </w:rPr>
      </w:pPr>
    </w:p>
    <w:p w14:paraId="6DDC9481" w14:textId="77777777" w:rsidR="00965214" w:rsidRPr="00B81C32" w:rsidRDefault="00965214" w:rsidP="00965214">
      <w:pPr>
        <w:spacing w:after="0"/>
        <w:ind w:firstLine="284"/>
        <w:jc w:val="both"/>
        <w:rPr>
          <w:rFonts w:ascii="Arial" w:hAnsi="Arial" w:cs="Arial"/>
          <w:u w:val="single"/>
        </w:rPr>
      </w:pPr>
      <w:r w:rsidRPr="00B81C32">
        <w:rPr>
          <w:rFonts w:ascii="Arial" w:hAnsi="Arial" w:cs="Arial"/>
          <w:b/>
        </w:rPr>
        <w:t>Artículo 33.</w:t>
      </w:r>
      <w:r w:rsidRPr="00B81C32">
        <w:rPr>
          <w:rFonts w:ascii="Arial" w:hAnsi="Arial" w:cs="Arial"/>
        </w:rPr>
        <w:t xml:space="preserve"> </w:t>
      </w:r>
      <w:r w:rsidRPr="00B81C32">
        <w:rPr>
          <w:rFonts w:ascii="Arial" w:hAnsi="Arial" w:cs="Arial"/>
          <w:u w:val="single"/>
        </w:rPr>
        <w:t>Integración al expediente electrónico</w:t>
      </w:r>
    </w:p>
    <w:p w14:paraId="423A009A" w14:textId="77777777" w:rsidR="00965214" w:rsidRPr="00B81C32" w:rsidRDefault="00965214" w:rsidP="00965214">
      <w:pPr>
        <w:spacing w:after="0"/>
        <w:ind w:firstLine="284"/>
        <w:jc w:val="both"/>
        <w:rPr>
          <w:rFonts w:ascii="Arial" w:hAnsi="Arial" w:cs="Arial"/>
        </w:rPr>
      </w:pPr>
    </w:p>
    <w:p w14:paraId="4635ED2F" w14:textId="77777777" w:rsidR="00965214" w:rsidRPr="00B81C32" w:rsidRDefault="00965214" w:rsidP="00965214">
      <w:pPr>
        <w:spacing w:after="0"/>
        <w:ind w:firstLine="284"/>
        <w:jc w:val="both"/>
        <w:rPr>
          <w:rFonts w:ascii="Arial" w:hAnsi="Arial" w:cs="Arial"/>
        </w:rPr>
      </w:pPr>
      <w:r w:rsidRPr="00B81C32">
        <w:rPr>
          <w:rFonts w:ascii="Arial" w:hAnsi="Arial" w:cs="Arial"/>
        </w:rPr>
        <w:t>La Autoridad Investigadora digitalizará e integrará al expediente electrónico las actas que se levanten con motivo de las visitas de verificación, así como las copias o extractos que obtenga durante el desarrollo de la diligencia, y los libros, documentos, papeles, archivos o información que se encuentre en medios tradicionales del visitado.</w:t>
      </w:r>
    </w:p>
    <w:p w14:paraId="1DD90ABA" w14:textId="77777777" w:rsidR="00965214" w:rsidRPr="00B81C32" w:rsidRDefault="00965214" w:rsidP="00965214">
      <w:pPr>
        <w:spacing w:after="0"/>
        <w:ind w:firstLine="284"/>
        <w:jc w:val="both"/>
        <w:rPr>
          <w:rFonts w:ascii="Arial" w:hAnsi="Arial" w:cs="Arial"/>
        </w:rPr>
      </w:pPr>
    </w:p>
    <w:p w14:paraId="2A7D5591" w14:textId="77777777" w:rsidR="00965214" w:rsidRPr="00B81C32" w:rsidRDefault="00965214" w:rsidP="00965214">
      <w:pPr>
        <w:spacing w:after="0"/>
        <w:ind w:firstLine="284"/>
        <w:jc w:val="both"/>
        <w:rPr>
          <w:rFonts w:ascii="Arial" w:hAnsi="Arial" w:cs="Arial"/>
        </w:rPr>
      </w:pPr>
      <w:r w:rsidRPr="00B81C32">
        <w:rPr>
          <w:rFonts w:ascii="Arial" w:hAnsi="Arial" w:cs="Arial"/>
        </w:rPr>
        <w:t>Las reproducciones de las actas, libros, documentos, papeles, archivos o información se glosarán al cuaderno que corresponda.</w:t>
      </w:r>
    </w:p>
    <w:p w14:paraId="254866E8" w14:textId="77777777" w:rsidR="00965214" w:rsidRPr="00B81C32" w:rsidRDefault="00965214" w:rsidP="00965214">
      <w:pPr>
        <w:spacing w:after="0"/>
        <w:ind w:firstLine="284"/>
        <w:jc w:val="both"/>
        <w:rPr>
          <w:rFonts w:ascii="Arial" w:hAnsi="Arial" w:cs="Arial"/>
        </w:rPr>
      </w:pPr>
    </w:p>
    <w:p w14:paraId="65A093D7" w14:textId="77777777" w:rsidR="00965214" w:rsidRPr="00B81C32" w:rsidRDefault="00965214" w:rsidP="00965214">
      <w:pPr>
        <w:spacing w:after="0"/>
        <w:ind w:firstLine="284"/>
        <w:jc w:val="both"/>
        <w:rPr>
          <w:rFonts w:ascii="Arial" w:hAnsi="Arial" w:cs="Arial"/>
        </w:rPr>
      </w:pPr>
      <w:r w:rsidRPr="00B81C32">
        <w:rPr>
          <w:rFonts w:ascii="Arial" w:hAnsi="Arial" w:cs="Arial"/>
        </w:rPr>
        <w:t>Asimismo, la Autoridad Investigadora agregará al expediente electrónico la información del visitado cuyo formato de origen sea electrónico. En este caso, la Autoridad Investigadora también podrá agregar dicha información al cuaderno incorporando los medios de almacenamiento digital utilizados en la visita de verificación.</w:t>
      </w:r>
    </w:p>
    <w:p w14:paraId="5C549CD5" w14:textId="77777777" w:rsidR="00965214" w:rsidRPr="00B81C32" w:rsidRDefault="00965214" w:rsidP="00965214">
      <w:pPr>
        <w:spacing w:after="0"/>
        <w:rPr>
          <w:rFonts w:ascii="Arial" w:hAnsi="Arial" w:cs="Arial"/>
        </w:rPr>
      </w:pPr>
    </w:p>
    <w:p w14:paraId="35118FA4" w14:textId="77777777" w:rsidR="00965214" w:rsidRPr="00B81C32" w:rsidRDefault="00965214" w:rsidP="00965214">
      <w:pPr>
        <w:keepNext/>
        <w:spacing w:after="0"/>
        <w:jc w:val="center"/>
        <w:outlineLvl w:val="1"/>
        <w:rPr>
          <w:rFonts w:ascii="Arial" w:hAnsi="Arial" w:cs="Arial"/>
          <w:b/>
        </w:rPr>
      </w:pPr>
      <w:r w:rsidRPr="00B81C32">
        <w:rPr>
          <w:rFonts w:ascii="Arial" w:hAnsi="Arial" w:cs="Arial"/>
          <w:b/>
        </w:rPr>
        <w:t>Sección Séptima</w:t>
      </w:r>
    </w:p>
    <w:p w14:paraId="7DC04E81" w14:textId="77777777" w:rsidR="00965214" w:rsidRPr="00B81C32" w:rsidRDefault="00965214" w:rsidP="00965214">
      <w:pPr>
        <w:keepNext/>
        <w:spacing w:after="0"/>
        <w:jc w:val="center"/>
        <w:outlineLvl w:val="1"/>
        <w:rPr>
          <w:rFonts w:ascii="Arial" w:hAnsi="Arial" w:cs="Arial"/>
          <w:b/>
        </w:rPr>
      </w:pPr>
      <w:r w:rsidRPr="00B81C32">
        <w:rPr>
          <w:rFonts w:ascii="Arial" w:hAnsi="Arial" w:cs="Arial"/>
          <w:b/>
        </w:rPr>
        <w:t>De los incidentes</w:t>
      </w:r>
    </w:p>
    <w:p w14:paraId="5590B973" w14:textId="77777777" w:rsidR="00965214" w:rsidRPr="00B81C32" w:rsidRDefault="00965214" w:rsidP="00965214">
      <w:pPr>
        <w:spacing w:after="0"/>
        <w:rPr>
          <w:rFonts w:ascii="Arial" w:hAnsi="Arial" w:cs="Arial"/>
        </w:rPr>
      </w:pPr>
    </w:p>
    <w:p w14:paraId="2C276418" w14:textId="77777777" w:rsidR="00965214" w:rsidRPr="00B81C32" w:rsidRDefault="00965214" w:rsidP="00965214">
      <w:pPr>
        <w:keepNext/>
        <w:spacing w:after="0"/>
        <w:ind w:firstLine="284"/>
        <w:jc w:val="both"/>
        <w:rPr>
          <w:rFonts w:ascii="Arial" w:hAnsi="Arial" w:cs="Arial"/>
          <w:u w:val="single"/>
        </w:rPr>
      </w:pPr>
      <w:r w:rsidRPr="00B81C32">
        <w:rPr>
          <w:rFonts w:ascii="Arial" w:hAnsi="Arial" w:cs="Arial"/>
          <w:b/>
        </w:rPr>
        <w:t xml:space="preserve">Artículo 34. </w:t>
      </w:r>
      <w:r w:rsidRPr="00B81C32">
        <w:rPr>
          <w:rFonts w:ascii="Arial" w:hAnsi="Arial" w:cs="Arial"/>
          <w:u w:val="single"/>
        </w:rPr>
        <w:t>Trámite de los incidentes</w:t>
      </w:r>
    </w:p>
    <w:p w14:paraId="7E37B519" w14:textId="77777777" w:rsidR="00965214" w:rsidRPr="00B81C32" w:rsidRDefault="00965214" w:rsidP="00965214">
      <w:pPr>
        <w:spacing w:after="0"/>
        <w:ind w:firstLine="284"/>
        <w:jc w:val="both"/>
        <w:rPr>
          <w:rFonts w:ascii="Arial" w:eastAsia="Times New Roman" w:hAnsi="Arial" w:cs="Arial"/>
          <w:color w:val="000000" w:themeColor="text1"/>
          <w:lang w:eastAsia="es-MX"/>
        </w:rPr>
      </w:pPr>
    </w:p>
    <w:p w14:paraId="3A2B6BC1" w14:textId="7520AC07" w:rsidR="00965214" w:rsidRPr="00B81C32" w:rsidRDefault="00965214" w:rsidP="00965214">
      <w:pPr>
        <w:spacing w:after="0"/>
        <w:ind w:firstLine="284"/>
        <w:jc w:val="both"/>
        <w:rPr>
          <w:rFonts w:ascii="Arial" w:hAnsi="Arial" w:cs="Arial"/>
        </w:rPr>
      </w:pPr>
      <w:r w:rsidRPr="00B81C32">
        <w:rPr>
          <w:rFonts w:ascii="Arial" w:eastAsia="Times New Roman" w:hAnsi="Arial" w:cs="Arial"/>
          <w:color w:val="000000" w:themeColor="text1"/>
          <w:lang w:eastAsia="es-MX"/>
        </w:rPr>
        <w:t xml:space="preserve">Los incidentes cuya sustanciación esté a cargo de la Autoridad Investigadora se tramitarán a través del </w:t>
      </w:r>
      <w:r w:rsidR="00286B08">
        <w:rPr>
          <w:rFonts w:ascii="Arial" w:eastAsia="Times New Roman" w:hAnsi="Arial" w:cs="Arial"/>
          <w:color w:val="000000" w:themeColor="text1"/>
          <w:lang w:eastAsia="es-MX"/>
        </w:rPr>
        <w:t xml:space="preserve">Sistema Electrónico </w:t>
      </w:r>
      <w:r w:rsidRPr="00B81C32">
        <w:rPr>
          <w:rFonts w:ascii="Arial" w:eastAsia="Times New Roman" w:hAnsi="Arial" w:cs="Arial"/>
          <w:color w:val="000000" w:themeColor="text1"/>
          <w:lang w:eastAsia="es-MX"/>
        </w:rPr>
        <w:t>y conforme al procedimiento incidental previsto en las Disposiciones Regulatorias.</w:t>
      </w:r>
      <w:r w:rsidRPr="00B81C32">
        <w:rPr>
          <w:rFonts w:ascii="Arial" w:hAnsi="Arial" w:cs="Arial"/>
        </w:rPr>
        <w:t xml:space="preserve"> </w:t>
      </w:r>
    </w:p>
    <w:p w14:paraId="2ED1A5B4" w14:textId="77777777" w:rsidR="00965214" w:rsidRPr="00B81C32" w:rsidRDefault="00965214" w:rsidP="00965214">
      <w:pPr>
        <w:spacing w:after="0"/>
        <w:ind w:firstLine="284"/>
        <w:jc w:val="both"/>
        <w:rPr>
          <w:rFonts w:ascii="Arial" w:hAnsi="Arial" w:cs="Arial"/>
        </w:rPr>
      </w:pPr>
    </w:p>
    <w:p w14:paraId="3BCEB505" w14:textId="77777777" w:rsidR="00965214" w:rsidRPr="00B81C32" w:rsidRDefault="00965214" w:rsidP="00965214">
      <w:pPr>
        <w:spacing w:after="0"/>
        <w:ind w:firstLine="284"/>
        <w:jc w:val="both"/>
        <w:rPr>
          <w:rFonts w:ascii="Arial" w:hAnsi="Arial" w:cs="Arial"/>
        </w:rPr>
      </w:pPr>
      <w:r w:rsidRPr="00B81C32">
        <w:rPr>
          <w:rFonts w:ascii="Arial" w:hAnsi="Arial" w:cs="Arial"/>
        </w:rPr>
        <w:t>Los incidentes que obstaculicen la continuación del procedimiento se sustanciarán en el expediente electrónico, suspendiendo el procedimiento principal. Los que no tengan ese efecto, se tramitarán por cuerda separada en un expediente incidental electrónico.</w:t>
      </w:r>
    </w:p>
    <w:p w14:paraId="0403575D" w14:textId="77777777" w:rsidR="00965214" w:rsidRPr="00B81C32" w:rsidRDefault="00965214" w:rsidP="00965214">
      <w:pPr>
        <w:spacing w:after="0"/>
        <w:ind w:firstLine="284"/>
        <w:jc w:val="both"/>
        <w:rPr>
          <w:rFonts w:ascii="Arial" w:hAnsi="Arial" w:cs="Arial"/>
        </w:rPr>
      </w:pPr>
    </w:p>
    <w:p w14:paraId="0F3B3666" w14:textId="77777777" w:rsidR="00965214" w:rsidRPr="00B81C32" w:rsidRDefault="00965214" w:rsidP="00965214">
      <w:pPr>
        <w:spacing w:after="0"/>
        <w:ind w:firstLine="284"/>
        <w:jc w:val="both"/>
        <w:rPr>
          <w:rFonts w:ascii="Arial" w:hAnsi="Arial" w:cs="Arial"/>
        </w:rPr>
      </w:pPr>
      <w:r w:rsidRPr="00B81C32">
        <w:rPr>
          <w:rFonts w:ascii="Arial" w:hAnsi="Arial" w:cs="Arial"/>
        </w:rPr>
        <w:t>La remisión del expediente incidental electrónico al Pleno del Instituto para su resolución, se realizará conforme a las disposiciones aplicables.</w:t>
      </w:r>
    </w:p>
    <w:p w14:paraId="6DA28F97" w14:textId="77777777" w:rsidR="00965214" w:rsidRPr="00B81C32" w:rsidRDefault="00965214" w:rsidP="00965214">
      <w:pPr>
        <w:spacing w:after="0"/>
        <w:ind w:firstLine="284"/>
        <w:jc w:val="both"/>
        <w:rPr>
          <w:rFonts w:ascii="Arial" w:hAnsi="Arial" w:cs="Arial"/>
        </w:rPr>
      </w:pPr>
    </w:p>
    <w:p w14:paraId="106B77F7" w14:textId="77777777" w:rsidR="00965214" w:rsidRPr="00B81C32" w:rsidRDefault="00965214" w:rsidP="00965214">
      <w:pPr>
        <w:keepNext/>
        <w:spacing w:after="0"/>
        <w:jc w:val="center"/>
        <w:outlineLvl w:val="0"/>
        <w:rPr>
          <w:rFonts w:ascii="Arial" w:eastAsia="Times New Roman" w:hAnsi="Arial" w:cs="Arial"/>
          <w:b/>
          <w:lang w:eastAsia="es-ES"/>
        </w:rPr>
      </w:pPr>
      <w:r w:rsidRPr="00B81C32">
        <w:rPr>
          <w:rFonts w:ascii="Arial" w:eastAsia="Times New Roman" w:hAnsi="Arial" w:cs="Arial"/>
          <w:b/>
          <w:lang w:eastAsia="es-ES"/>
        </w:rPr>
        <w:t>CAPÍTULO III</w:t>
      </w:r>
    </w:p>
    <w:p w14:paraId="05E5E59F" w14:textId="01748813" w:rsidR="00965214" w:rsidRPr="00B81C32" w:rsidRDefault="00965214" w:rsidP="00965214">
      <w:pPr>
        <w:keepNext/>
        <w:spacing w:after="0"/>
        <w:jc w:val="center"/>
        <w:outlineLvl w:val="0"/>
        <w:rPr>
          <w:rFonts w:ascii="Arial" w:eastAsia="Times New Roman" w:hAnsi="Arial" w:cs="Arial"/>
          <w:b/>
          <w:lang w:eastAsia="es-ES"/>
        </w:rPr>
      </w:pPr>
      <w:r w:rsidRPr="00B81C32">
        <w:rPr>
          <w:rFonts w:ascii="Arial" w:eastAsia="Times New Roman" w:hAnsi="Arial" w:cs="Arial"/>
          <w:b/>
          <w:lang w:eastAsia="es-ES"/>
        </w:rPr>
        <w:t xml:space="preserve">Del uso y funcionamiento del </w:t>
      </w:r>
      <w:r w:rsidR="00286B08">
        <w:rPr>
          <w:rFonts w:ascii="Arial" w:eastAsia="Times New Roman" w:hAnsi="Arial" w:cs="Arial"/>
          <w:b/>
          <w:lang w:eastAsia="es-ES"/>
        </w:rPr>
        <w:t>Sistema Electrónico</w:t>
      </w:r>
      <w:r w:rsidRPr="00B81C32">
        <w:rPr>
          <w:rFonts w:ascii="Arial" w:eastAsia="Times New Roman" w:hAnsi="Arial" w:cs="Arial"/>
          <w:b/>
          <w:lang w:eastAsia="es-ES"/>
        </w:rPr>
        <w:t xml:space="preserve"> </w:t>
      </w:r>
    </w:p>
    <w:p w14:paraId="5FA6C2A7" w14:textId="77777777" w:rsidR="00965214" w:rsidRPr="00B81C32" w:rsidRDefault="00965214" w:rsidP="00965214">
      <w:pPr>
        <w:spacing w:after="0"/>
        <w:rPr>
          <w:rFonts w:ascii="Arial" w:hAnsi="Arial" w:cs="Arial"/>
        </w:rPr>
      </w:pPr>
    </w:p>
    <w:p w14:paraId="1B865BDC" w14:textId="77777777" w:rsidR="00965214" w:rsidRPr="00B81C32" w:rsidRDefault="00965214" w:rsidP="00965214">
      <w:pPr>
        <w:keepNext/>
        <w:spacing w:after="0"/>
        <w:jc w:val="center"/>
        <w:outlineLvl w:val="1"/>
        <w:rPr>
          <w:rFonts w:ascii="Arial" w:eastAsia="Times New Roman" w:hAnsi="Arial" w:cs="Arial"/>
          <w:b/>
          <w:lang w:eastAsia="es-ES"/>
        </w:rPr>
      </w:pPr>
      <w:r w:rsidRPr="00B81C32">
        <w:rPr>
          <w:rFonts w:ascii="Arial" w:eastAsia="Times New Roman" w:hAnsi="Arial" w:cs="Arial"/>
          <w:b/>
          <w:lang w:eastAsia="es-ES"/>
        </w:rPr>
        <w:t>Sección Primera</w:t>
      </w:r>
    </w:p>
    <w:p w14:paraId="0C7EBC93" w14:textId="77777777" w:rsidR="00965214" w:rsidRPr="00B81C32" w:rsidRDefault="00965214" w:rsidP="00965214">
      <w:pPr>
        <w:keepNext/>
        <w:spacing w:after="0"/>
        <w:jc w:val="center"/>
        <w:outlineLvl w:val="1"/>
        <w:rPr>
          <w:rFonts w:ascii="Arial" w:eastAsia="Times New Roman" w:hAnsi="Arial" w:cs="Arial"/>
          <w:b/>
          <w:lang w:eastAsia="es-ES"/>
        </w:rPr>
      </w:pPr>
      <w:r w:rsidRPr="00B81C32">
        <w:rPr>
          <w:rFonts w:ascii="Arial" w:eastAsia="Times New Roman" w:hAnsi="Arial" w:cs="Arial"/>
          <w:b/>
          <w:lang w:eastAsia="es-ES"/>
        </w:rPr>
        <w:t>Aspectos generales</w:t>
      </w:r>
    </w:p>
    <w:p w14:paraId="751508F9" w14:textId="77777777" w:rsidR="00965214" w:rsidRPr="00B81C32" w:rsidRDefault="00965214" w:rsidP="00965214">
      <w:pPr>
        <w:spacing w:after="0"/>
        <w:rPr>
          <w:rFonts w:ascii="Arial" w:hAnsi="Arial" w:cs="Arial"/>
        </w:rPr>
      </w:pPr>
    </w:p>
    <w:p w14:paraId="430633CA" w14:textId="6455F490" w:rsidR="00965214" w:rsidRPr="00B81C32" w:rsidRDefault="00965214" w:rsidP="00965214">
      <w:pPr>
        <w:keepNext/>
        <w:spacing w:after="0"/>
        <w:ind w:firstLine="284"/>
        <w:jc w:val="both"/>
        <w:rPr>
          <w:rFonts w:ascii="Arial" w:eastAsiaTheme="minorHAnsi" w:hAnsi="Arial" w:cs="Arial"/>
          <w:b/>
          <w:lang w:val="es-MX"/>
        </w:rPr>
      </w:pPr>
      <w:r w:rsidRPr="00B81C32">
        <w:rPr>
          <w:rFonts w:ascii="Arial" w:hAnsi="Arial" w:cs="Arial"/>
          <w:b/>
        </w:rPr>
        <w:t xml:space="preserve">Artículo 35. </w:t>
      </w:r>
      <w:r w:rsidRPr="00B81C32">
        <w:rPr>
          <w:rFonts w:ascii="Arial" w:hAnsi="Arial" w:cs="Arial"/>
          <w:u w:val="single"/>
        </w:rPr>
        <w:t xml:space="preserve">El </w:t>
      </w:r>
      <w:r w:rsidR="00286B08">
        <w:rPr>
          <w:rFonts w:ascii="Arial" w:hAnsi="Arial" w:cs="Arial"/>
          <w:u w:val="single"/>
        </w:rPr>
        <w:t>Sistema Electrónico</w:t>
      </w:r>
    </w:p>
    <w:p w14:paraId="5FFDA59F" w14:textId="77777777" w:rsidR="00965214" w:rsidRPr="00B81C32" w:rsidRDefault="00965214" w:rsidP="00965214">
      <w:pPr>
        <w:spacing w:after="0"/>
        <w:rPr>
          <w:rFonts w:ascii="Arial" w:hAnsi="Arial" w:cs="Arial"/>
        </w:rPr>
      </w:pPr>
    </w:p>
    <w:p w14:paraId="20C7AB6A" w14:textId="5F8885CC" w:rsidR="00965214" w:rsidRPr="00B81C32" w:rsidRDefault="00965214" w:rsidP="00965214">
      <w:pPr>
        <w:spacing w:after="0"/>
        <w:ind w:firstLine="284"/>
        <w:jc w:val="both"/>
        <w:rPr>
          <w:rFonts w:ascii="Arial" w:hAnsi="Arial" w:cs="Arial"/>
        </w:rPr>
      </w:pPr>
      <w:r w:rsidRPr="00B81C32">
        <w:rPr>
          <w:rFonts w:ascii="Arial" w:hAnsi="Arial" w:cs="Arial"/>
          <w:color w:val="000000" w:themeColor="text1"/>
        </w:rPr>
        <w:t xml:space="preserve">El </w:t>
      </w:r>
      <w:r w:rsidR="00286B08">
        <w:rPr>
          <w:rFonts w:ascii="Arial" w:hAnsi="Arial" w:cs="Arial"/>
          <w:color w:val="000000" w:themeColor="text1"/>
        </w:rPr>
        <w:t xml:space="preserve">Sistema Electrónico </w:t>
      </w:r>
      <w:r w:rsidRPr="00B81C32">
        <w:rPr>
          <w:rFonts w:ascii="Arial" w:hAnsi="Arial" w:cs="Arial"/>
          <w:color w:val="000000" w:themeColor="text1"/>
        </w:rPr>
        <w:t xml:space="preserve">es el medio a través del cual se sustanciarán de manera electrónica las investigaciones, procedimientos y trámites a cargo de la Autoridad Investigadora. </w:t>
      </w:r>
    </w:p>
    <w:p w14:paraId="2707D581" w14:textId="77777777" w:rsidR="00965214" w:rsidRPr="00B81C32" w:rsidRDefault="00965214" w:rsidP="008F13B8">
      <w:pPr>
        <w:spacing w:after="0"/>
        <w:ind w:firstLine="284"/>
        <w:jc w:val="both"/>
        <w:rPr>
          <w:rFonts w:ascii="Arial" w:hAnsi="Arial" w:cs="Arial"/>
          <w:b/>
        </w:rPr>
      </w:pPr>
    </w:p>
    <w:p w14:paraId="72968117" w14:textId="77777777" w:rsidR="00965214" w:rsidRPr="00B81C32" w:rsidRDefault="00965214" w:rsidP="00965214">
      <w:pPr>
        <w:keepNext/>
        <w:spacing w:after="0"/>
        <w:ind w:firstLine="284"/>
        <w:jc w:val="both"/>
        <w:rPr>
          <w:rFonts w:ascii="Arial" w:hAnsi="Arial" w:cs="Arial"/>
          <w:b/>
        </w:rPr>
      </w:pPr>
      <w:r w:rsidRPr="00B81C32">
        <w:rPr>
          <w:rFonts w:ascii="Arial" w:hAnsi="Arial" w:cs="Arial"/>
          <w:b/>
        </w:rPr>
        <w:t xml:space="preserve">Artículo 36. </w:t>
      </w:r>
      <w:r w:rsidRPr="00B81C32">
        <w:rPr>
          <w:rFonts w:ascii="Arial" w:hAnsi="Arial" w:cs="Arial"/>
          <w:u w:val="single"/>
        </w:rPr>
        <w:t>Horarios de funcionamiento</w:t>
      </w:r>
    </w:p>
    <w:p w14:paraId="12E33749" w14:textId="77777777" w:rsidR="00965214" w:rsidRPr="00B81C32" w:rsidRDefault="00965214" w:rsidP="00965214">
      <w:pPr>
        <w:spacing w:after="0"/>
        <w:ind w:firstLine="284"/>
        <w:jc w:val="both"/>
        <w:rPr>
          <w:rFonts w:ascii="Arial" w:hAnsi="Arial" w:cs="Arial"/>
          <w:color w:val="000000" w:themeColor="text1"/>
        </w:rPr>
      </w:pPr>
    </w:p>
    <w:p w14:paraId="31CC9C99" w14:textId="7784968B" w:rsidR="00965214" w:rsidRDefault="00965214" w:rsidP="00965214">
      <w:pPr>
        <w:spacing w:after="0"/>
        <w:ind w:firstLine="284"/>
        <w:jc w:val="both"/>
        <w:rPr>
          <w:rFonts w:ascii="Arial" w:hAnsi="Arial" w:cs="Arial"/>
          <w:color w:val="000000" w:themeColor="text1"/>
        </w:rPr>
      </w:pPr>
      <w:r w:rsidRPr="00B81C32">
        <w:rPr>
          <w:rFonts w:ascii="Arial" w:hAnsi="Arial" w:cs="Arial"/>
          <w:color w:val="000000" w:themeColor="text1"/>
        </w:rPr>
        <w:t xml:space="preserve">El </w:t>
      </w:r>
      <w:r w:rsidR="00286B08">
        <w:rPr>
          <w:rFonts w:ascii="Arial" w:hAnsi="Arial" w:cs="Arial"/>
          <w:color w:val="000000" w:themeColor="text1"/>
        </w:rPr>
        <w:t xml:space="preserve">Sistema Electrónico </w:t>
      </w:r>
      <w:r w:rsidRPr="00B81C32">
        <w:rPr>
          <w:rFonts w:ascii="Arial" w:hAnsi="Arial" w:cs="Arial"/>
          <w:color w:val="000000" w:themeColor="text1"/>
        </w:rPr>
        <w:t>funcionará las 24 horas de los 365 días del año,</w:t>
      </w:r>
      <w:r w:rsidRPr="00B81C32">
        <w:rPr>
          <w:rFonts w:ascii="Arial" w:hAnsi="Arial" w:cs="Arial"/>
          <w:i/>
        </w:rPr>
        <w:t xml:space="preserve"> </w:t>
      </w:r>
      <w:r w:rsidRPr="00B81C32">
        <w:rPr>
          <w:rFonts w:ascii="Arial" w:hAnsi="Arial" w:cs="Arial"/>
          <w:color w:val="000000" w:themeColor="text1"/>
        </w:rPr>
        <w:t>de acuerdo con la hora oficial mexicana del tiempo del centro que se establezca en términos de la Ley del Sistema de Horario en los Estados Unidos Mexicanos y demás disposiciones aplicables.</w:t>
      </w:r>
    </w:p>
    <w:p w14:paraId="11A07273" w14:textId="77777777" w:rsidR="00965214" w:rsidRDefault="00965214" w:rsidP="00965214">
      <w:pPr>
        <w:spacing w:after="0"/>
        <w:ind w:firstLine="284"/>
        <w:jc w:val="both"/>
        <w:rPr>
          <w:rFonts w:ascii="Arial" w:hAnsi="Arial" w:cs="Arial"/>
          <w:color w:val="000000" w:themeColor="text1"/>
        </w:rPr>
      </w:pPr>
    </w:p>
    <w:p w14:paraId="53536996" w14:textId="77777777" w:rsidR="00965214" w:rsidRPr="00B81C32" w:rsidRDefault="00965214" w:rsidP="00965214">
      <w:pPr>
        <w:spacing w:after="0"/>
        <w:ind w:firstLine="284"/>
        <w:jc w:val="both"/>
        <w:rPr>
          <w:rFonts w:ascii="Arial" w:hAnsi="Arial" w:cs="Arial"/>
          <w:color w:val="000000" w:themeColor="text1"/>
        </w:rPr>
      </w:pPr>
      <w:r>
        <w:rPr>
          <w:rFonts w:ascii="Arial" w:hAnsi="Arial" w:cs="Arial"/>
          <w:color w:val="000000" w:themeColor="text1"/>
        </w:rPr>
        <w:t>Son días y horas hábiles los señalados en el artículo 115 de la LFCE.</w:t>
      </w:r>
    </w:p>
    <w:p w14:paraId="42068818" w14:textId="77777777" w:rsidR="00965214" w:rsidRPr="00B81C32" w:rsidRDefault="00965214" w:rsidP="00965214">
      <w:pPr>
        <w:spacing w:after="0"/>
        <w:rPr>
          <w:rFonts w:ascii="Arial" w:hAnsi="Arial" w:cs="Arial"/>
        </w:rPr>
      </w:pPr>
    </w:p>
    <w:p w14:paraId="0F9FCA14" w14:textId="77777777" w:rsidR="00965214" w:rsidRPr="00B81C32" w:rsidRDefault="00965214" w:rsidP="00965214">
      <w:pPr>
        <w:keepNext/>
        <w:spacing w:after="0"/>
        <w:ind w:firstLine="284"/>
        <w:jc w:val="both"/>
        <w:rPr>
          <w:rFonts w:ascii="Arial" w:hAnsi="Arial" w:cs="Arial"/>
          <w:u w:val="single"/>
        </w:rPr>
      </w:pPr>
      <w:r w:rsidRPr="00B81C32">
        <w:rPr>
          <w:rFonts w:ascii="Arial" w:hAnsi="Arial" w:cs="Arial"/>
          <w:b/>
        </w:rPr>
        <w:t>Artículo 37.-</w:t>
      </w:r>
      <w:r w:rsidRPr="00B81C32">
        <w:rPr>
          <w:rFonts w:ascii="Arial" w:hAnsi="Arial" w:cs="Arial"/>
        </w:rPr>
        <w:t xml:space="preserve"> </w:t>
      </w:r>
      <w:r w:rsidRPr="00B81C32">
        <w:rPr>
          <w:rFonts w:ascii="Arial" w:hAnsi="Arial" w:cs="Arial"/>
          <w:u w:val="single"/>
        </w:rPr>
        <w:t>Responsabilidades de los usuarios</w:t>
      </w:r>
    </w:p>
    <w:p w14:paraId="00180E14" w14:textId="77777777" w:rsidR="00965214" w:rsidRPr="00B81C32" w:rsidRDefault="00965214" w:rsidP="00965214">
      <w:pPr>
        <w:spacing w:after="0"/>
        <w:rPr>
          <w:rFonts w:ascii="Arial" w:hAnsi="Arial" w:cs="Arial"/>
        </w:rPr>
      </w:pPr>
    </w:p>
    <w:p w14:paraId="35E0BA35" w14:textId="349050E7" w:rsidR="00965214" w:rsidRPr="00B81C32" w:rsidRDefault="00965214" w:rsidP="00965214">
      <w:pPr>
        <w:spacing w:after="0"/>
        <w:ind w:firstLine="284"/>
        <w:jc w:val="both"/>
        <w:rPr>
          <w:rFonts w:ascii="Arial" w:hAnsi="Arial" w:cs="Arial"/>
        </w:rPr>
      </w:pPr>
      <w:r w:rsidRPr="00B81C32">
        <w:rPr>
          <w:rFonts w:ascii="Arial" w:hAnsi="Arial" w:cs="Arial"/>
        </w:rPr>
        <w:t xml:space="preserve">Al usar el </w:t>
      </w:r>
      <w:r w:rsidR="00286B08">
        <w:rPr>
          <w:rFonts w:ascii="Arial" w:hAnsi="Arial" w:cs="Arial"/>
        </w:rPr>
        <w:t>Sistema Electrónico</w:t>
      </w:r>
      <w:r w:rsidRPr="00B81C32">
        <w:rPr>
          <w:rFonts w:ascii="Arial" w:hAnsi="Arial" w:cs="Arial"/>
        </w:rPr>
        <w:t>, los usuarios se sujetarán a lo siguiente:</w:t>
      </w:r>
    </w:p>
    <w:p w14:paraId="09544BCA" w14:textId="77777777" w:rsidR="00965214" w:rsidRPr="00B81C32" w:rsidRDefault="00965214" w:rsidP="00965214">
      <w:pPr>
        <w:spacing w:after="0"/>
        <w:ind w:firstLine="284"/>
        <w:jc w:val="both"/>
        <w:rPr>
          <w:rFonts w:ascii="Arial" w:hAnsi="Arial" w:cs="Arial"/>
        </w:rPr>
      </w:pPr>
    </w:p>
    <w:p w14:paraId="01EC3EE8" w14:textId="77777777" w:rsidR="00965214" w:rsidRPr="00B81C32" w:rsidRDefault="00965214" w:rsidP="00965214">
      <w:pPr>
        <w:numPr>
          <w:ilvl w:val="0"/>
          <w:numId w:val="23"/>
        </w:numPr>
        <w:spacing w:after="0"/>
        <w:ind w:left="993" w:hanging="709"/>
        <w:jc w:val="both"/>
        <w:rPr>
          <w:rFonts w:ascii="Arial" w:hAnsi="Arial" w:cs="Arial"/>
        </w:rPr>
      </w:pPr>
      <w:r w:rsidRPr="00B81C32">
        <w:rPr>
          <w:rFonts w:ascii="Arial" w:hAnsi="Arial" w:cs="Arial"/>
        </w:rPr>
        <w:t>Reconocerán como propia y auténtica la información y documentos electrónicos enviados a la Autoridad Investigadora para su registro;</w:t>
      </w:r>
    </w:p>
    <w:p w14:paraId="5F35F86F" w14:textId="77777777" w:rsidR="00965214" w:rsidRPr="00B81C32" w:rsidRDefault="00965214" w:rsidP="00965214">
      <w:pPr>
        <w:numPr>
          <w:ilvl w:val="0"/>
          <w:numId w:val="23"/>
        </w:numPr>
        <w:spacing w:after="0"/>
        <w:ind w:left="993" w:hanging="709"/>
        <w:jc w:val="both"/>
        <w:rPr>
          <w:rFonts w:ascii="Arial" w:hAnsi="Arial" w:cs="Arial"/>
        </w:rPr>
      </w:pPr>
      <w:r w:rsidRPr="00B81C32">
        <w:rPr>
          <w:rFonts w:ascii="Arial" w:hAnsi="Arial" w:cs="Arial"/>
        </w:rPr>
        <w:t>Asumirán la responsabilidad del mal uso de su contraseña y Firma Electrónica Avanzada por persona distinta a la autorizada, y</w:t>
      </w:r>
    </w:p>
    <w:p w14:paraId="3488B655" w14:textId="2D3FE8B1" w:rsidR="00965214" w:rsidRPr="00B81C32" w:rsidRDefault="00965214" w:rsidP="00965214">
      <w:pPr>
        <w:numPr>
          <w:ilvl w:val="0"/>
          <w:numId w:val="23"/>
        </w:numPr>
        <w:spacing w:after="0"/>
        <w:ind w:left="993" w:hanging="709"/>
        <w:jc w:val="both"/>
        <w:rPr>
          <w:rFonts w:ascii="Arial" w:hAnsi="Arial" w:cs="Arial"/>
        </w:rPr>
      </w:pPr>
      <w:r w:rsidRPr="00B81C32">
        <w:rPr>
          <w:rFonts w:ascii="Arial" w:hAnsi="Arial" w:cs="Arial"/>
        </w:rPr>
        <w:t xml:space="preserve">Cumplirán con los requisitos y las políticas de regulación del </w:t>
      </w:r>
      <w:r w:rsidR="00286B08">
        <w:rPr>
          <w:rFonts w:ascii="Arial" w:hAnsi="Arial" w:cs="Arial"/>
        </w:rPr>
        <w:t>Sistema</w:t>
      </w:r>
      <w:r w:rsidR="00EC5A8E">
        <w:rPr>
          <w:rFonts w:ascii="Arial" w:hAnsi="Arial" w:cs="Arial"/>
        </w:rPr>
        <w:t xml:space="preserve"> Electrónico</w:t>
      </w:r>
      <w:r w:rsidRPr="00B81C32">
        <w:rPr>
          <w:rFonts w:ascii="Arial" w:hAnsi="Arial" w:cs="Arial"/>
        </w:rPr>
        <w:t>.</w:t>
      </w:r>
    </w:p>
    <w:p w14:paraId="7BC7BCF5" w14:textId="77777777" w:rsidR="00965214" w:rsidRPr="00B81C32" w:rsidRDefault="00965214" w:rsidP="00965214">
      <w:pPr>
        <w:spacing w:after="0"/>
        <w:rPr>
          <w:rFonts w:ascii="Arial" w:hAnsi="Arial" w:cs="Arial"/>
        </w:rPr>
      </w:pPr>
    </w:p>
    <w:p w14:paraId="38A8FA4A" w14:textId="77777777" w:rsidR="00965214" w:rsidRPr="00B81C32" w:rsidRDefault="00965214" w:rsidP="00965214">
      <w:pPr>
        <w:keepNext/>
        <w:spacing w:after="0"/>
        <w:ind w:firstLine="284"/>
        <w:jc w:val="both"/>
        <w:rPr>
          <w:rFonts w:ascii="Arial" w:eastAsiaTheme="minorHAnsi" w:hAnsi="Arial" w:cs="Arial"/>
          <w:b/>
        </w:rPr>
      </w:pPr>
      <w:r w:rsidRPr="00B81C32">
        <w:rPr>
          <w:rFonts w:ascii="Arial" w:hAnsi="Arial" w:cs="Arial"/>
          <w:b/>
        </w:rPr>
        <w:t xml:space="preserve">Artículo 38. </w:t>
      </w:r>
      <w:r w:rsidRPr="00B81C32">
        <w:rPr>
          <w:rFonts w:ascii="Arial" w:hAnsi="Arial" w:cs="Arial"/>
          <w:u w:val="single"/>
        </w:rPr>
        <w:t>Módulos</w:t>
      </w:r>
    </w:p>
    <w:p w14:paraId="4596C951" w14:textId="77777777" w:rsidR="00965214" w:rsidRPr="00B81C32" w:rsidRDefault="00965214" w:rsidP="00965214">
      <w:pPr>
        <w:spacing w:after="0"/>
        <w:ind w:firstLine="284"/>
        <w:jc w:val="both"/>
        <w:rPr>
          <w:rFonts w:ascii="Arial" w:hAnsi="Arial" w:cs="Arial"/>
        </w:rPr>
      </w:pPr>
    </w:p>
    <w:p w14:paraId="44B5F980" w14:textId="4A42961F" w:rsidR="00965214" w:rsidRPr="00B81C32" w:rsidRDefault="00965214" w:rsidP="00965214">
      <w:pPr>
        <w:spacing w:after="0"/>
        <w:ind w:firstLine="284"/>
        <w:jc w:val="both"/>
        <w:rPr>
          <w:rFonts w:ascii="Arial" w:hAnsi="Arial" w:cs="Arial"/>
        </w:rPr>
      </w:pPr>
      <w:r w:rsidRPr="00B81C32">
        <w:rPr>
          <w:rFonts w:ascii="Arial" w:hAnsi="Arial" w:cs="Arial"/>
        </w:rPr>
        <w:t xml:space="preserve">El </w:t>
      </w:r>
      <w:r w:rsidR="00286B08">
        <w:rPr>
          <w:rFonts w:ascii="Arial" w:hAnsi="Arial" w:cs="Arial"/>
        </w:rPr>
        <w:t xml:space="preserve">Sistema Electrónico </w:t>
      </w:r>
      <w:r w:rsidRPr="00B81C32">
        <w:rPr>
          <w:rFonts w:ascii="Arial" w:hAnsi="Arial" w:cs="Arial"/>
        </w:rPr>
        <w:t>estará conformado por los siguientes módulos:</w:t>
      </w:r>
    </w:p>
    <w:p w14:paraId="14316B82" w14:textId="77777777" w:rsidR="00965214" w:rsidRPr="00B81C32" w:rsidRDefault="00965214" w:rsidP="00965214">
      <w:pPr>
        <w:spacing w:after="0"/>
        <w:ind w:firstLine="284"/>
        <w:jc w:val="both"/>
        <w:rPr>
          <w:rFonts w:ascii="Arial" w:hAnsi="Arial" w:cs="Arial"/>
        </w:rPr>
      </w:pPr>
    </w:p>
    <w:p w14:paraId="46F6230F" w14:textId="77777777" w:rsidR="00965214" w:rsidRPr="00B81C32" w:rsidRDefault="00965214" w:rsidP="00965214">
      <w:pPr>
        <w:pStyle w:val="Prrafodelista"/>
        <w:numPr>
          <w:ilvl w:val="0"/>
          <w:numId w:val="24"/>
        </w:numPr>
        <w:spacing w:line="276" w:lineRule="auto"/>
        <w:ind w:left="993" w:hanging="709"/>
        <w:rPr>
          <w:rFonts w:cs="Arial"/>
          <w:sz w:val="22"/>
        </w:rPr>
      </w:pPr>
      <w:r w:rsidRPr="00B81C32">
        <w:rPr>
          <w:rFonts w:cs="Arial"/>
          <w:sz w:val="22"/>
        </w:rPr>
        <w:t>Registro y administración de usuarios;</w:t>
      </w:r>
    </w:p>
    <w:p w14:paraId="6BABBF34" w14:textId="7785F72E" w:rsidR="00965214" w:rsidRPr="00B81C32" w:rsidRDefault="00965214" w:rsidP="00965214">
      <w:pPr>
        <w:pStyle w:val="Prrafodelista"/>
        <w:numPr>
          <w:ilvl w:val="0"/>
          <w:numId w:val="24"/>
        </w:numPr>
        <w:spacing w:line="276" w:lineRule="auto"/>
        <w:ind w:left="993" w:hanging="709"/>
        <w:rPr>
          <w:rFonts w:cs="Arial"/>
          <w:sz w:val="22"/>
        </w:rPr>
      </w:pPr>
      <w:r w:rsidRPr="00B81C32">
        <w:rPr>
          <w:rFonts w:cs="Arial"/>
          <w:sz w:val="22"/>
        </w:rPr>
        <w:t>OPE;</w:t>
      </w:r>
    </w:p>
    <w:p w14:paraId="36D3160B" w14:textId="77777777" w:rsidR="00965214" w:rsidRPr="00B81C32" w:rsidRDefault="00965214" w:rsidP="00965214">
      <w:pPr>
        <w:pStyle w:val="Prrafodelista"/>
        <w:numPr>
          <w:ilvl w:val="0"/>
          <w:numId w:val="24"/>
        </w:numPr>
        <w:spacing w:line="276" w:lineRule="auto"/>
        <w:ind w:left="993" w:hanging="709"/>
        <w:rPr>
          <w:rFonts w:cs="Arial"/>
          <w:sz w:val="22"/>
        </w:rPr>
      </w:pPr>
      <w:r w:rsidRPr="00B81C32">
        <w:rPr>
          <w:rFonts w:cs="Arial"/>
          <w:sz w:val="22"/>
        </w:rPr>
        <w:t>Tablero de notificaciones, y</w:t>
      </w:r>
    </w:p>
    <w:p w14:paraId="5B016A0D" w14:textId="77777777" w:rsidR="00965214" w:rsidRPr="00B81C32" w:rsidRDefault="00965214" w:rsidP="00965214">
      <w:pPr>
        <w:pStyle w:val="Prrafodelista"/>
        <w:numPr>
          <w:ilvl w:val="0"/>
          <w:numId w:val="24"/>
        </w:numPr>
        <w:spacing w:line="276" w:lineRule="auto"/>
        <w:ind w:left="993" w:hanging="709"/>
        <w:rPr>
          <w:rFonts w:cs="Arial"/>
          <w:sz w:val="22"/>
        </w:rPr>
      </w:pPr>
      <w:r w:rsidRPr="00B81C32">
        <w:rPr>
          <w:rFonts w:cs="Arial"/>
          <w:sz w:val="22"/>
        </w:rPr>
        <w:t>Las demás que se estimen pertinentes para su adecuado funcionamiento.</w:t>
      </w:r>
    </w:p>
    <w:p w14:paraId="604E6E8E" w14:textId="77777777" w:rsidR="00965214" w:rsidRPr="00B81C32" w:rsidRDefault="00965214" w:rsidP="00965214">
      <w:pPr>
        <w:spacing w:after="0"/>
        <w:ind w:firstLine="284"/>
        <w:jc w:val="both"/>
        <w:rPr>
          <w:rFonts w:ascii="Arial" w:hAnsi="Arial" w:cs="Arial"/>
          <w:b/>
        </w:rPr>
      </w:pPr>
    </w:p>
    <w:p w14:paraId="3BF424C3" w14:textId="77777777" w:rsidR="00965214" w:rsidRPr="00B81C32" w:rsidRDefault="00965214" w:rsidP="003A6CC3">
      <w:pPr>
        <w:keepNext/>
        <w:spacing w:after="0"/>
        <w:ind w:firstLine="284"/>
        <w:jc w:val="both"/>
        <w:rPr>
          <w:rFonts w:ascii="Arial" w:hAnsi="Arial" w:cs="Arial"/>
        </w:rPr>
      </w:pPr>
      <w:r w:rsidRPr="00B81C32">
        <w:rPr>
          <w:rFonts w:ascii="Arial" w:hAnsi="Arial" w:cs="Arial"/>
          <w:b/>
        </w:rPr>
        <w:lastRenderedPageBreak/>
        <w:t>Artículo 39</w:t>
      </w:r>
      <w:r w:rsidRPr="00B81C32">
        <w:rPr>
          <w:rFonts w:ascii="Arial" w:hAnsi="Arial" w:cs="Arial"/>
        </w:rPr>
        <w:t xml:space="preserve">.- </w:t>
      </w:r>
      <w:r w:rsidRPr="00B81C32">
        <w:rPr>
          <w:rFonts w:ascii="Arial" w:hAnsi="Arial" w:cs="Arial"/>
          <w:u w:val="single"/>
        </w:rPr>
        <w:t>Asistencia</w:t>
      </w:r>
    </w:p>
    <w:p w14:paraId="20332B40" w14:textId="77777777" w:rsidR="00965214" w:rsidRPr="00B81C32" w:rsidRDefault="00965214" w:rsidP="00965214">
      <w:pPr>
        <w:spacing w:after="0"/>
        <w:ind w:firstLine="284"/>
        <w:jc w:val="both"/>
        <w:rPr>
          <w:rFonts w:ascii="Arial" w:hAnsi="Arial" w:cs="Arial"/>
        </w:rPr>
      </w:pPr>
    </w:p>
    <w:p w14:paraId="660F0AFE" w14:textId="69688A55" w:rsidR="00965214" w:rsidRPr="00B81C32" w:rsidRDefault="00965214" w:rsidP="00965214">
      <w:pPr>
        <w:spacing w:after="0"/>
        <w:ind w:firstLine="284"/>
        <w:jc w:val="both"/>
        <w:rPr>
          <w:rFonts w:ascii="Arial" w:hAnsi="Arial" w:cs="Arial"/>
        </w:rPr>
      </w:pPr>
      <w:r w:rsidRPr="00B81C32">
        <w:rPr>
          <w:rFonts w:ascii="Arial" w:hAnsi="Arial" w:cs="Arial"/>
        </w:rPr>
        <w:t xml:space="preserve">Corresponde a la Autoridad Investigadora dar asistencia a los usuarios para resolver cualquier duda que se pudiera suscitar respecto a la operación del </w:t>
      </w:r>
      <w:r w:rsidR="00286B08">
        <w:rPr>
          <w:rFonts w:ascii="Arial" w:hAnsi="Arial" w:cs="Arial"/>
        </w:rPr>
        <w:t>Sistema Electrónico</w:t>
      </w:r>
      <w:r w:rsidRPr="00B81C32">
        <w:rPr>
          <w:rFonts w:ascii="Arial" w:hAnsi="Arial" w:cs="Arial"/>
        </w:rPr>
        <w:t>, para lo cual se</w:t>
      </w:r>
      <w:r>
        <w:rPr>
          <w:rFonts w:ascii="Arial" w:hAnsi="Arial" w:cs="Arial"/>
        </w:rPr>
        <w:t xml:space="preserve"> pondrá </w:t>
      </w:r>
      <w:r w:rsidRPr="00B81C32">
        <w:rPr>
          <w:rFonts w:ascii="Arial" w:hAnsi="Arial" w:cs="Arial"/>
        </w:rPr>
        <w:t xml:space="preserve">a disposición </w:t>
      </w:r>
      <w:r>
        <w:rPr>
          <w:rFonts w:ascii="Arial" w:hAnsi="Arial" w:cs="Arial"/>
        </w:rPr>
        <w:t>de los usuarios un</w:t>
      </w:r>
      <w:r w:rsidRPr="00B81C32">
        <w:rPr>
          <w:rFonts w:ascii="Arial" w:hAnsi="Arial" w:cs="Arial"/>
        </w:rPr>
        <w:t xml:space="preserve"> correo electrónico y </w:t>
      </w:r>
      <w:r>
        <w:rPr>
          <w:rFonts w:ascii="Arial" w:hAnsi="Arial" w:cs="Arial"/>
        </w:rPr>
        <w:t xml:space="preserve">un </w:t>
      </w:r>
      <w:r w:rsidRPr="00B81C32">
        <w:rPr>
          <w:rFonts w:ascii="Arial" w:hAnsi="Arial" w:cs="Arial"/>
        </w:rPr>
        <w:t>número telefónico</w:t>
      </w:r>
      <w:r>
        <w:rPr>
          <w:rFonts w:ascii="Arial" w:hAnsi="Arial" w:cs="Arial"/>
        </w:rPr>
        <w:t xml:space="preserve"> de asistencia</w:t>
      </w:r>
      <w:r w:rsidRPr="00B81C32">
        <w:rPr>
          <w:rFonts w:ascii="Arial" w:hAnsi="Arial" w:cs="Arial"/>
        </w:rPr>
        <w:t xml:space="preserve"> en </w:t>
      </w:r>
      <w:r>
        <w:rPr>
          <w:rFonts w:ascii="Arial" w:hAnsi="Arial" w:cs="Arial"/>
        </w:rPr>
        <w:t>el micrositio de la Autoridad Investigadora</w:t>
      </w:r>
      <w:r w:rsidRPr="00B81C32">
        <w:rPr>
          <w:rFonts w:ascii="Arial" w:hAnsi="Arial" w:cs="Arial"/>
        </w:rPr>
        <w:t xml:space="preserve">. </w:t>
      </w:r>
    </w:p>
    <w:p w14:paraId="6A259CD2" w14:textId="77777777" w:rsidR="00965214" w:rsidRPr="00B81C32" w:rsidRDefault="00965214" w:rsidP="00965214">
      <w:pPr>
        <w:spacing w:after="0"/>
        <w:ind w:firstLine="284"/>
        <w:jc w:val="both"/>
        <w:rPr>
          <w:rFonts w:ascii="Arial" w:eastAsiaTheme="minorHAnsi" w:hAnsi="Arial" w:cs="Arial"/>
          <w:b/>
        </w:rPr>
      </w:pPr>
    </w:p>
    <w:p w14:paraId="3FFE095E" w14:textId="77777777" w:rsidR="00965214" w:rsidRPr="00B81C32" w:rsidRDefault="00965214" w:rsidP="00965214">
      <w:pPr>
        <w:keepNext/>
        <w:spacing w:after="0"/>
        <w:jc w:val="center"/>
        <w:outlineLvl w:val="1"/>
        <w:rPr>
          <w:rFonts w:ascii="Arial" w:hAnsi="Arial" w:cs="Arial"/>
          <w:b/>
        </w:rPr>
      </w:pPr>
      <w:r w:rsidRPr="00B81C32">
        <w:rPr>
          <w:rFonts w:ascii="Arial" w:hAnsi="Arial" w:cs="Arial"/>
          <w:b/>
        </w:rPr>
        <w:t>Sección Segunda</w:t>
      </w:r>
    </w:p>
    <w:p w14:paraId="0FBA3644" w14:textId="77777777" w:rsidR="00965214" w:rsidRPr="00B81C32" w:rsidRDefault="00965214" w:rsidP="00965214">
      <w:pPr>
        <w:spacing w:after="0"/>
        <w:jc w:val="center"/>
        <w:outlineLvl w:val="1"/>
        <w:rPr>
          <w:rFonts w:ascii="Arial" w:hAnsi="Arial" w:cs="Arial"/>
          <w:b/>
        </w:rPr>
      </w:pPr>
      <w:r w:rsidRPr="00B81C32">
        <w:rPr>
          <w:rFonts w:ascii="Arial" w:hAnsi="Arial" w:cs="Arial"/>
          <w:b/>
        </w:rPr>
        <w:t>Registro y habilitación de usuarios</w:t>
      </w:r>
    </w:p>
    <w:p w14:paraId="7496F8A8" w14:textId="77777777" w:rsidR="00965214" w:rsidRPr="00B81C32" w:rsidRDefault="00965214" w:rsidP="00965214">
      <w:pPr>
        <w:spacing w:after="0"/>
        <w:rPr>
          <w:rFonts w:ascii="Arial" w:hAnsi="Arial" w:cs="Arial"/>
        </w:rPr>
      </w:pPr>
    </w:p>
    <w:p w14:paraId="5ECE4023" w14:textId="77777777" w:rsidR="00965214" w:rsidRPr="00B81C32" w:rsidRDefault="00965214" w:rsidP="00965214">
      <w:pPr>
        <w:keepNext/>
        <w:spacing w:after="0"/>
        <w:ind w:firstLine="284"/>
        <w:jc w:val="both"/>
        <w:rPr>
          <w:rFonts w:ascii="Arial" w:hAnsi="Arial" w:cs="Arial"/>
          <w:u w:val="single"/>
        </w:rPr>
      </w:pPr>
      <w:r w:rsidRPr="00B81C32">
        <w:rPr>
          <w:rFonts w:ascii="Arial" w:hAnsi="Arial" w:cs="Arial"/>
          <w:b/>
        </w:rPr>
        <w:t>Artículo 40.-</w:t>
      </w:r>
      <w:r w:rsidRPr="00B81C32">
        <w:rPr>
          <w:rFonts w:ascii="Arial" w:hAnsi="Arial" w:cs="Arial"/>
        </w:rPr>
        <w:t xml:space="preserve"> </w:t>
      </w:r>
      <w:r w:rsidRPr="00B81C32">
        <w:rPr>
          <w:rFonts w:ascii="Arial" w:hAnsi="Arial" w:cs="Arial"/>
          <w:u w:val="single"/>
        </w:rPr>
        <w:t>Registro</w:t>
      </w:r>
    </w:p>
    <w:p w14:paraId="297F6957" w14:textId="77777777" w:rsidR="00965214" w:rsidRPr="00B81C32" w:rsidRDefault="00965214" w:rsidP="00965214">
      <w:pPr>
        <w:keepNext/>
        <w:spacing w:after="0"/>
        <w:ind w:firstLine="284"/>
        <w:jc w:val="both"/>
        <w:rPr>
          <w:rFonts w:ascii="Arial" w:hAnsi="Arial" w:cs="Arial"/>
        </w:rPr>
      </w:pPr>
    </w:p>
    <w:p w14:paraId="17F8F44B" w14:textId="6A8FCB00" w:rsidR="00965214" w:rsidRPr="00B81C32" w:rsidRDefault="00965214" w:rsidP="00965214">
      <w:pPr>
        <w:spacing w:after="0"/>
        <w:ind w:firstLine="284"/>
        <w:jc w:val="both"/>
        <w:rPr>
          <w:rFonts w:ascii="Arial" w:hAnsi="Arial" w:cs="Arial"/>
        </w:rPr>
      </w:pPr>
      <w:r w:rsidRPr="00B81C32">
        <w:rPr>
          <w:rFonts w:ascii="Arial" w:hAnsi="Arial" w:cs="Arial"/>
        </w:rPr>
        <w:t xml:space="preserve">Para utilizar el </w:t>
      </w:r>
      <w:r w:rsidR="00286B08">
        <w:rPr>
          <w:rFonts w:ascii="Arial" w:hAnsi="Arial" w:cs="Arial"/>
        </w:rPr>
        <w:t>Sistema Electrónico</w:t>
      </w:r>
      <w:r w:rsidRPr="00B81C32">
        <w:rPr>
          <w:rFonts w:ascii="Arial" w:hAnsi="Arial" w:cs="Arial"/>
        </w:rPr>
        <w:t>, los usuarios deberán realizar previamente su registro en el mismo.</w:t>
      </w:r>
    </w:p>
    <w:p w14:paraId="44C091E0" w14:textId="77777777" w:rsidR="00965214" w:rsidRPr="00B81C32" w:rsidRDefault="00965214" w:rsidP="00965214">
      <w:pPr>
        <w:spacing w:after="0"/>
        <w:ind w:firstLine="284"/>
        <w:jc w:val="both"/>
        <w:rPr>
          <w:rFonts w:ascii="Arial" w:hAnsi="Arial" w:cs="Arial"/>
        </w:rPr>
      </w:pPr>
    </w:p>
    <w:p w14:paraId="2AA913CB" w14:textId="296B9CF6" w:rsidR="00965214" w:rsidRPr="00B81C32" w:rsidRDefault="00965214" w:rsidP="00965214">
      <w:pPr>
        <w:spacing w:after="0"/>
        <w:ind w:firstLine="284"/>
        <w:jc w:val="both"/>
        <w:rPr>
          <w:rFonts w:ascii="Arial" w:hAnsi="Arial" w:cs="Arial"/>
        </w:rPr>
      </w:pPr>
      <w:r w:rsidRPr="00B81C32">
        <w:rPr>
          <w:rFonts w:ascii="Arial" w:hAnsi="Arial" w:cs="Arial"/>
        </w:rPr>
        <w:t xml:space="preserve">El registro de cada usuario en el </w:t>
      </w:r>
      <w:r w:rsidR="00286B08">
        <w:rPr>
          <w:rFonts w:ascii="Arial" w:hAnsi="Arial" w:cs="Arial"/>
        </w:rPr>
        <w:t>Sistema Electrónico</w:t>
      </w:r>
      <w:r w:rsidRPr="00B81C32">
        <w:rPr>
          <w:rFonts w:ascii="Arial" w:hAnsi="Arial" w:cs="Arial"/>
        </w:rPr>
        <w:t xml:space="preserve"> es de carácter personal y en ningún caso una persona podrá hacerlo a nombre de otra.</w:t>
      </w:r>
    </w:p>
    <w:p w14:paraId="33692F49" w14:textId="77777777" w:rsidR="00965214" w:rsidRPr="00B81C32" w:rsidRDefault="00965214" w:rsidP="00965214">
      <w:pPr>
        <w:spacing w:after="0"/>
        <w:rPr>
          <w:rFonts w:ascii="Arial" w:hAnsi="Arial" w:cs="Arial"/>
        </w:rPr>
      </w:pPr>
    </w:p>
    <w:p w14:paraId="6547C382" w14:textId="77777777" w:rsidR="00965214" w:rsidRPr="00B81C32" w:rsidRDefault="00965214" w:rsidP="00965214">
      <w:pPr>
        <w:keepNext/>
        <w:spacing w:after="0"/>
        <w:ind w:firstLine="284"/>
        <w:jc w:val="both"/>
        <w:rPr>
          <w:rFonts w:ascii="Arial" w:hAnsi="Arial" w:cs="Arial"/>
          <w:u w:val="single"/>
        </w:rPr>
      </w:pPr>
      <w:r w:rsidRPr="00B81C32">
        <w:rPr>
          <w:rFonts w:ascii="Arial" w:hAnsi="Arial" w:cs="Arial"/>
          <w:b/>
        </w:rPr>
        <w:t>Artículo 41.</w:t>
      </w:r>
      <w:r w:rsidRPr="00B81C32">
        <w:rPr>
          <w:rFonts w:ascii="Arial" w:hAnsi="Arial" w:cs="Arial"/>
        </w:rPr>
        <w:t xml:space="preserve"> </w:t>
      </w:r>
      <w:r w:rsidRPr="00B81C32">
        <w:rPr>
          <w:rFonts w:ascii="Arial" w:hAnsi="Arial" w:cs="Arial"/>
          <w:u w:val="single"/>
        </w:rPr>
        <w:t>Requisitos para el registro</w:t>
      </w:r>
    </w:p>
    <w:p w14:paraId="0D2430B7" w14:textId="77777777" w:rsidR="00965214" w:rsidRPr="00B81C32" w:rsidRDefault="00965214" w:rsidP="00965214">
      <w:pPr>
        <w:spacing w:after="0"/>
        <w:ind w:firstLine="284"/>
        <w:jc w:val="both"/>
        <w:rPr>
          <w:rFonts w:ascii="Arial" w:hAnsi="Arial" w:cs="Arial"/>
        </w:rPr>
      </w:pPr>
    </w:p>
    <w:p w14:paraId="406D91D4" w14:textId="20715AAB" w:rsidR="00965214" w:rsidRPr="00B81C32" w:rsidRDefault="00965214" w:rsidP="00965214">
      <w:pPr>
        <w:spacing w:after="0"/>
        <w:ind w:firstLine="284"/>
        <w:jc w:val="both"/>
        <w:rPr>
          <w:rFonts w:ascii="Arial" w:hAnsi="Arial" w:cs="Arial"/>
        </w:rPr>
      </w:pPr>
      <w:r w:rsidRPr="00B81C32">
        <w:rPr>
          <w:rFonts w:ascii="Arial" w:hAnsi="Arial" w:cs="Arial"/>
        </w:rPr>
        <w:t xml:space="preserve">Para el registro en el </w:t>
      </w:r>
      <w:r w:rsidR="00286B08">
        <w:rPr>
          <w:rFonts w:ascii="Arial" w:hAnsi="Arial" w:cs="Arial"/>
        </w:rPr>
        <w:t>Sistema Electrónico</w:t>
      </w:r>
      <w:r w:rsidRPr="00B81C32">
        <w:rPr>
          <w:rFonts w:ascii="Arial" w:hAnsi="Arial" w:cs="Arial"/>
        </w:rPr>
        <w:t xml:space="preserve"> se deberán proporcionar los siguientes datos y documento electrónico:</w:t>
      </w:r>
    </w:p>
    <w:p w14:paraId="46805871" w14:textId="77777777" w:rsidR="00965214" w:rsidRPr="00B81C32" w:rsidRDefault="00965214" w:rsidP="00965214">
      <w:pPr>
        <w:spacing w:after="0"/>
        <w:ind w:firstLine="284"/>
        <w:jc w:val="both"/>
        <w:rPr>
          <w:rFonts w:ascii="Arial" w:hAnsi="Arial" w:cs="Arial"/>
        </w:rPr>
      </w:pPr>
    </w:p>
    <w:p w14:paraId="44CDCC81" w14:textId="77777777" w:rsidR="00965214" w:rsidRPr="00B81C32" w:rsidRDefault="00965214" w:rsidP="00965214">
      <w:pPr>
        <w:numPr>
          <w:ilvl w:val="0"/>
          <w:numId w:val="25"/>
        </w:numPr>
        <w:spacing w:after="0"/>
        <w:ind w:left="992" w:hanging="708"/>
        <w:jc w:val="both"/>
        <w:rPr>
          <w:rFonts w:ascii="Arial" w:hAnsi="Arial" w:cs="Arial"/>
        </w:rPr>
      </w:pPr>
      <w:r w:rsidRPr="00B81C32">
        <w:rPr>
          <w:rFonts w:ascii="Arial" w:hAnsi="Arial" w:cs="Arial"/>
        </w:rPr>
        <w:t>Nombre completo;</w:t>
      </w:r>
    </w:p>
    <w:p w14:paraId="262B4875" w14:textId="77777777" w:rsidR="00965214" w:rsidRPr="00B81C32" w:rsidRDefault="00965214" w:rsidP="00965214">
      <w:pPr>
        <w:numPr>
          <w:ilvl w:val="0"/>
          <w:numId w:val="25"/>
        </w:numPr>
        <w:spacing w:after="0"/>
        <w:ind w:left="992" w:hanging="708"/>
        <w:jc w:val="both"/>
        <w:rPr>
          <w:rFonts w:ascii="Arial" w:hAnsi="Arial" w:cs="Arial"/>
        </w:rPr>
      </w:pPr>
      <w:r w:rsidRPr="00B81C32">
        <w:rPr>
          <w:rFonts w:ascii="Arial" w:hAnsi="Arial" w:cs="Arial"/>
        </w:rPr>
        <w:t>Digitalización de la identificación oficial en términos de las Disposiciones Regulatorias;</w:t>
      </w:r>
    </w:p>
    <w:p w14:paraId="658770F1" w14:textId="77777777" w:rsidR="00965214" w:rsidRPr="00B81C32" w:rsidRDefault="00965214" w:rsidP="00965214">
      <w:pPr>
        <w:numPr>
          <w:ilvl w:val="0"/>
          <w:numId w:val="25"/>
        </w:numPr>
        <w:spacing w:after="0"/>
        <w:ind w:left="992" w:hanging="708"/>
        <w:jc w:val="both"/>
        <w:rPr>
          <w:rFonts w:ascii="Arial" w:hAnsi="Arial" w:cs="Arial"/>
        </w:rPr>
      </w:pPr>
      <w:r w:rsidRPr="00B81C32">
        <w:rPr>
          <w:rFonts w:ascii="Arial" w:hAnsi="Arial" w:cs="Arial"/>
        </w:rPr>
        <w:t>Dirección de</w:t>
      </w:r>
      <w:r w:rsidRPr="00B81C32">
        <w:rPr>
          <w:rFonts w:ascii="Arial" w:hAnsi="Arial" w:cs="Arial"/>
          <w:b/>
        </w:rPr>
        <w:t xml:space="preserve"> </w:t>
      </w:r>
      <w:r w:rsidRPr="00B81C32">
        <w:rPr>
          <w:rFonts w:ascii="Arial" w:hAnsi="Arial" w:cs="Arial"/>
        </w:rPr>
        <w:t>correo electrónico válida, y</w:t>
      </w:r>
    </w:p>
    <w:p w14:paraId="1804AF7C" w14:textId="77777777" w:rsidR="00965214" w:rsidRPr="00B81C32" w:rsidRDefault="00965214" w:rsidP="00965214">
      <w:pPr>
        <w:numPr>
          <w:ilvl w:val="0"/>
          <w:numId w:val="25"/>
        </w:numPr>
        <w:spacing w:after="0"/>
        <w:ind w:left="992" w:hanging="708"/>
        <w:jc w:val="both"/>
        <w:rPr>
          <w:rFonts w:ascii="Arial" w:hAnsi="Arial" w:cs="Arial"/>
        </w:rPr>
      </w:pPr>
      <w:r w:rsidRPr="00B81C32">
        <w:rPr>
          <w:rFonts w:ascii="Arial" w:hAnsi="Arial" w:cs="Arial"/>
        </w:rPr>
        <w:t>Número telefónico.</w:t>
      </w:r>
    </w:p>
    <w:p w14:paraId="06CCEB09" w14:textId="77777777" w:rsidR="00965214" w:rsidRPr="00B81C32" w:rsidRDefault="00965214" w:rsidP="00965214">
      <w:pPr>
        <w:spacing w:after="0"/>
        <w:jc w:val="both"/>
        <w:rPr>
          <w:rFonts w:ascii="Arial" w:hAnsi="Arial" w:cs="Arial"/>
        </w:rPr>
      </w:pPr>
    </w:p>
    <w:p w14:paraId="7E617A94" w14:textId="77777777" w:rsidR="00965214" w:rsidRPr="00B81C32" w:rsidRDefault="00965214" w:rsidP="00965214">
      <w:pPr>
        <w:keepNext/>
        <w:spacing w:after="0"/>
        <w:jc w:val="center"/>
        <w:outlineLvl w:val="1"/>
        <w:rPr>
          <w:rFonts w:ascii="Arial" w:hAnsi="Arial" w:cs="Arial"/>
          <w:b/>
        </w:rPr>
      </w:pPr>
      <w:r w:rsidRPr="00B81C32">
        <w:rPr>
          <w:rFonts w:ascii="Arial" w:hAnsi="Arial" w:cs="Arial"/>
          <w:b/>
        </w:rPr>
        <w:t>Sección Tercera</w:t>
      </w:r>
    </w:p>
    <w:p w14:paraId="7CA87673" w14:textId="37B008AB" w:rsidR="00965214" w:rsidRPr="00B81C32" w:rsidRDefault="00965214" w:rsidP="00965214">
      <w:pPr>
        <w:spacing w:after="0"/>
        <w:jc w:val="center"/>
        <w:outlineLvl w:val="1"/>
        <w:rPr>
          <w:rFonts w:ascii="Arial" w:hAnsi="Arial" w:cs="Arial"/>
          <w:b/>
        </w:rPr>
      </w:pPr>
      <w:r w:rsidRPr="00B81C32">
        <w:rPr>
          <w:rFonts w:ascii="Arial" w:hAnsi="Arial" w:cs="Arial"/>
          <w:b/>
        </w:rPr>
        <w:t>De la OPE</w:t>
      </w:r>
    </w:p>
    <w:p w14:paraId="65D50F30" w14:textId="77777777" w:rsidR="00965214" w:rsidRPr="00B81C32" w:rsidRDefault="00965214" w:rsidP="00965214">
      <w:pPr>
        <w:spacing w:after="0"/>
        <w:ind w:firstLine="284"/>
        <w:jc w:val="both"/>
        <w:rPr>
          <w:rFonts w:ascii="Arial" w:hAnsi="Arial" w:cs="Arial"/>
          <w:b/>
        </w:rPr>
      </w:pPr>
    </w:p>
    <w:p w14:paraId="39B4968E" w14:textId="77496AF3" w:rsidR="00965214" w:rsidRPr="00B81C32" w:rsidRDefault="00965214" w:rsidP="00965214">
      <w:pPr>
        <w:keepNext/>
        <w:spacing w:after="0"/>
        <w:ind w:firstLine="284"/>
        <w:jc w:val="both"/>
        <w:rPr>
          <w:rFonts w:ascii="Arial" w:hAnsi="Arial" w:cs="Arial"/>
          <w:u w:val="single"/>
        </w:rPr>
      </w:pPr>
      <w:r w:rsidRPr="00B81C32">
        <w:rPr>
          <w:rFonts w:ascii="Arial" w:hAnsi="Arial" w:cs="Arial"/>
          <w:b/>
        </w:rPr>
        <w:t>Artículo 42.-</w:t>
      </w:r>
      <w:r w:rsidRPr="00B81C32">
        <w:rPr>
          <w:rFonts w:ascii="Arial" w:hAnsi="Arial" w:cs="Arial"/>
        </w:rPr>
        <w:t xml:space="preserve"> </w:t>
      </w:r>
      <w:r w:rsidRPr="00B81C32">
        <w:rPr>
          <w:rFonts w:ascii="Arial" w:hAnsi="Arial" w:cs="Arial"/>
          <w:u w:val="single"/>
        </w:rPr>
        <w:t>OPE</w:t>
      </w:r>
    </w:p>
    <w:p w14:paraId="60009190" w14:textId="77777777" w:rsidR="00965214" w:rsidRPr="00B81C32" w:rsidRDefault="00965214" w:rsidP="00965214">
      <w:pPr>
        <w:autoSpaceDE w:val="0"/>
        <w:autoSpaceDN w:val="0"/>
        <w:adjustRightInd w:val="0"/>
        <w:spacing w:after="0"/>
        <w:ind w:firstLine="284"/>
        <w:jc w:val="both"/>
        <w:rPr>
          <w:rFonts w:ascii="Arial" w:hAnsi="Arial" w:cs="Arial"/>
        </w:rPr>
      </w:pPr>
    </w:p>
    <w:p w14:paraId="10DD2233" w14:textId="4B590A98" w:rsidR="00965214" w:rsidRPr="00B81C32" w:rsidRDefault="00965214" w:rsidP="00965214">
      <w:pPr>
        <w:autoSpaceDE w:val="0"/>
        <w:autoSpaceDN w:val="0"/>
        <w:adjustRightInd w:val="0"/>
        <w:spacing w:after="0"/>
        <w:ind w:firstLine="284"/>
        <w:jc w:val="both"/>
        <w:rPr>
          <w:rFonts w:ascii="Arial" w:hAnsi="Arial" w:cs="Arial"/>
          <w:b/>
        </w:rPr>
      </w:pPr>
      <w:r w:rsidRPr="00B81C32">
        <w:rPr>
          <w:rFonts w:ascii="Arial" w:hAnsi="Arial" w:cs="Arial"/>
        </w:rPr>
        <w:t xml:space="preserve">El </w:t>
      </w:r>
      <w:r w:rsidR="00286B08">
        <w:rPr>
          <w:rFonts w:ascii="Arial" w:hAnsi="Arial" w:cs="Arial"/>
        </w:rPr>
        <w:t>Sistema Electrónico</w:t>
      </w:r>
      <w:r w:rsidRPr="00B81C32">
        <w:rPr>
          <w:rFonts w:ascii="Arial" w:hAnsi="Arial" w:cs="Arial"/>
        </w:rPr>
        <w:t xml:space="preserve"> contará con una OPE ante la cual se presentarán todos los documentos electrónicos relacionados con las investigaciones, procedimientos y trámites a cargo de la Autoridad Investigadora, los cuales deberán presentarse conforme a lo señalado en el artículo 18 de los presentes Lineamientos</w:t>
      </w:r>
      <w:r>
        <w:rPr>
          <w:rFonts w:ascii="Arial" w:hAnsi="Arial" w:cs="Arial"/>
        </w:rPr>
        <w:t xml:space="preserve"> y de acuerdo con los formatos y especificaciones que se señalen en el </w:t>
      </w:r>
      <w:r w:rsidR="00286B08">
        <w:rPr>
          <w:rFonts w:ascii="Arial" w:hAnsi="Arial" w:cs="Arial"/>
        </w:rPr>
        <w:t>Sistema Electrónico</w:t>
      </w:r>
      <w:r w:rsidRPr="00B81C32">
        <w:rPr>
          <w:rFonts w:ascii="Arial" w:hAnsi="Arial" w:cs="Arial"/>
        </w:rPr>
        <w:t>.</w:t>
      </w:r>
    </w:p>
    <w:p w14:paraId="0E75ACB0" w14:textId="77777777" w:rsidR="00965214" w:rsidRPr="00B81C32" w:rsidRDefault="00965214" w:rsidP="00965214">
      <w:pPr>
        <w:spacing w:after="0"/>
        <w:rPr>
          <w:rFonts w:ascii="Arial" w:hAnsi="Arial" w:cs="Arial"/>
        </w:rPr>
      </w:pPr>
    </w:p>
    <w:p w14:paraId="536E8B37" w14:textId="77777777" w:rsidR="00965214" w:rsidRPr="00B81C32" w:rsidRDefault="00965214" w:rsidP="003A6CC3">
      <w:pPr>
        <w:keepNext/>
        <w:spacing w:after="0"/>
        <w:ind w:firstLine="284"/>
        <w:jc w:val="both"/>
        <w:rPr>
          <w:rFonts w:ascii="Arial" w:hAnsi="Arial" w:cs="Arial"/>
        </w:rPr>
      </w:pPr>
      <w:r w:rsidRPr="00B81C32">
        <w:rPr>
          <w:rFonts w:ascii="Arial" w:hAnsi="Arial" w:cs="Arial"/>
          <w:b/>
        </w:rPr>
        <w:t>Artículo 43.-</w:t>
      </w:r>
      <w:r w:rsidRPr="00B81C32">
        <w:rPr>
          <w:rFonts w:ascii="Arial" w:hAnsi="Arial" w:cs="Arial"/>
        </w:rPr>
        <w:t xml:space="preserve"> </w:t>
      </w:r>
      <w:r w:rsidRPr="00B81C32">
        <w:rPr>
          <w:rFonts w:ascii="Arial" w:hAnsi="Arial" w:cs="Arial"/>
          <w:u w:val="single"/>
        </w:rPr>
        <w:t>Acuse de recepción electrónico</w:t>
      </w:r>
    </w:p>
    <w:p w14:paraId="52DFAE6C" w14:textId="77777777" w:rsidR="00965214" w:rsidRPr="00B81C32" w:rsidRDefault="00965214" w:rsidP="003A6CC3">
      <w:pPr>
        <w:keepNext/>
        <w:spacing w:after="0"/>
        <w:ind w:firstLine="284"/>
        <w:jc w:val="both"/>
        <w:rPr>
          <w:rFonts w:ascii="Arial" w:hAnsi="Arial" w:cs="Arial"/>
        </w:rPr>
      </w:pPr>
    </w:p>
    <w:p w14:paraId="6A333F39" w14:textId="31F84AED" w:rsidR="00965214" w:rsidRPr="00B81C32" w:rsidRDefault="00965214" w:rsidP="00965214">
      <w:pPr>
        <w:spacing w:after="0"/>
        <w:ind w:firstLine="284"/>
        <w:jc w:val="both"/>
        <w:rPr>
          <w:rFonts w:ascii="Arial" w:hAnsi="Arial" w:cs="Arial"/>
        </w:rPr>
      </w:pPr>
      <w:r w:rsidRPr="00B81C32">
        <w:rPr>
          <w:rFonts w:ascii="Arial" w:hAnsi="Arial" w:cs="Arial"/>
        </w:rPr>
        <w:t xml:space="preserve">Por cada promoción que ingrese el promovente a la OPE, se generará un acuse de recepción electrónico de manera automática y contendrá lo siguiente: </w:t>
      </w:r>
    </w:p>
    <w:p w14:paraId="4B0D4D51" w14:textId="77777777" w:rsidR="00965214" w:rsidRPr="00B81C32" w:rsidRDefault="00965214" w:rsidP="00965214">
      <w:pPr>
        <w:spacing w:after="0"/>
        <w:ind w:firstLine="284"/>
        <w:jc w:val="both"/>
        <w:rPr>
          <w:rFonts w:ascii="Arial" w:hAnsi="Arial" w:cs="Arial"/>
        </w:rPr>
      </w:pPr>
    </w:p>
    <w:p w14:paraId="585BED92" w14:textId="77777777" w:rsidR="00965214" w:rsidRPr="00B81C32" w:rsidRDefault="00965214" w:rsidP="00965214">
      <w:pPr>
        <w:numPr>
          <w:ilvl w:val="0"/>
          <w:numId w:val="26"/>
        </w:numPr>
        <w:spacing w:after="0"/>
        <w:ind w:left="993"/>
        <w:jc w:val="both"/>
        <w:rPr>
          <w:rFonts w:ascii="Arial" w:hAnsi="Arial" w:cs="Arial"/>
        </w:rPr>
      </w:pPr>
      <w:r w:rsidRPr="00B81C32">
        <w:rPr>
          <w:rFonts w:ascii="Arial" w:hAnsi="Arial" w:cs="Arial"/>
        </w:rPr>
        <w:t xml:space="preserve">El número de folio electrónico de ingreso; </w:t>
      </w:r>
    </w:p>
    <w:p w14:paraId="59B5EF60" w14:textId="77777777" w:rsidR="00965214" w:rsidRPr="00B81C32" w:rsidRDefault="00965214" w:rsidP="00965214">
      <w:pPr>
        <w:numPr>
          <w:ilvl w:val="0"/>
          <w:numId w:val="26"/>
        </w:numPr>
        <w:spacing w:after="0"/>
        <w:ind w:left="993"/>
        <w:jc w:val="both"/>
        <w:rPr>
          <w:rFonts w:ascii="Arial" w:hAnsi="Arial" w:cs="Arial"/>
        </w:rPr>
      </w:pPr>
      <w:r w:rsidRPr="00B81C32">
        <w:rPr>
          <w:rFonts w:ascii="Arial" w:hAnsi="Arial" w:cs="Arial"/>
        </w:rPr>
        <w:t xml:space="preserve">Nombre, denominación o razón social del promovente; </w:t>
      </w:r>
    </w:p>
    <w:p w14:paraId="33AD20F3" w14:textId="77777777" w:rsidR="00965214" w:rsidRPr="00B81C32" w:rsidRDefault="00965214" w:rsidP="00965214">
      <w:pPr>
        <w:numPr>
          <w:ilvl w:val="0"/>
          <w:numId w:val="26"/>
        </w:numPr>
        <w:spacing w:after="0"/>
        <w:ind w:left="993"/>
        <w:jc w:val="both"/>
        <w:rPr>
          <w:rFonts w:ascii="Arial" w:hAnsi="Arial" w:cs="Arial"/>
        </w:rPr>
      </w:pPr>
      <w:r w:rsidRPr="00B81C32">
        <w:rPr>
          <w:rFonts w:ascii="Arial" w:hAnsi="Arial" w:cs="Arial"/>
        </w:rPr>
        <w:t>Correo electrónico señalado por el promovente;</w:t>
      </w:r>
    </w:p>
    <w:p w14:paraId="13D5D369" w14:textId="77777777" w:rsidR="00965214" w:rsidRPr="00B81C32" w:rsidRDefault="00965214" w:rsidP="00965214">
      <w:pPr>
        <w:numPr>
          <w:ilvl w:val="0"/>
          <w:numId w:val="26"/>
        </w:numPr>
        <w:spacing w:after="0"/>
        <w:ind w:left="993" w:hanging="709"/>
        <w:jc w:val="both"/>
        <w:rPr>
          <w:rFonts w:ascii="Arial" w:hAnsi="Arial" w:cs="Arial"/>
        </w:rPr>
      </w:pPr>
      <w:r w:rsidRPr="00B81C32">
        <w:rPr>
          <w:rFonts w:ascii="Arial" w:hAnsi="Arial" w:cs="Arial"/>
        </w:rPr>
        <w:t>En su caso, número del expediente electrónico;</w:t>
      </w:r>
    </w:p>
    <w:p w14:paraId="0B3A90D0" w14:textId="16EC9470" w:rsidR="00965214" w:rsidRPr="00060D94" w:rsidRDefault="00965214" w:rsidP="00060D94">
      <w:pPr>
        <w:numPr>
          <w:ilvl w:val="0"/>
          <w:numId w:val="26"/>
        </w:numPr>
        <w:spacing w:after="0"/>
        <w:ind w:left="993" w:hanging="709"/>
        <w:jc w:val="both"/>
        <w:rPr>
          <w:rFonts w:ascii="Arial" w:hAnsi="Arial" w:cs="Arial"/>
        </w:rPr>
      </w:pPr>
      <w:r w:rsidRPr="00732B73">
        <w:rPr>
          <w:rFonts w:ascii="Arial" w:hAnsi="Arial" w:cs="Arial"/>
        </w:rPr>
        <w:t>Nombre y número de anexos</w:t>
      </w:r>
      <w:r w:rsidR="00060D94" w:rsidRPr="00732B73">
        <w:rPr>
          <w:rFonts w:ascii="Arial" w:hAnsi="Arial" w:cs="Arial"/>
        </w:rPr>
        <w:t>,</w:t>
      </w:r>
      <w:r w:rsidRPr="00060D94">
        <w:rPr>
          <w:rFonts w:ascii="Arial" w:hAnsi="Arial" w:cs="Arial"/>
        </w:rPr>
        <w:t xml:space="preserve"> y</w:t>
      </w:r>
    </w:p>
    <w:p w14:paraId="60D242F8" w14:textId="77777777" w:rsidR="00965214" w:rsidRPr="00B81C32" w:rsidRDefault="00965214" w:rsidP="00965214">
      <w:pPr>
        <w:numPr>
          <w:ilvl w:val="0"/>
          <w:numId w:val="26"/>
        </w:numPr>
        <w:spacing w:after="0"/>
        <w:ind w:left="993" w:hanging="709"/>
        <w:jc w:val="both"/>
        <w:rPr>
          <w:rFonts w:ascii="Arial" w:hAnsi="Arial" w:cs="Arial"/>
        </w:rPr>
      </w:pPr>
      <w:r w:rsidRPr="00B81C32">
        <w:rPr>
          <w:rFonts w:ascii="Arial" w:hAnsi="Arial" w:cs="Arial"/>
        </w:rPr>
        <w:t>Fecha y hora de recepción.</w:t>
      </w:r>
    </w:p>
    <w:p w14:paraId="7D6001E7" w14:textId="77777777" w:rsidR="00965214" w:rsidRDefault="00965214" w:rsidP="00965214">
      <w:pPr>
        <w:spacing w:after="0"/>
        <w:jc w:val="both"/>
        <w:rPr>
          <w:rFonts w:ascii="Arial" w:hAnsi="Arial" w:cs="Arial"/>
        </w:rPr>
      </w:pPr>
    </w:p>
    <w:p w14:paraId="6735E4A4" w14:textId="1D5F3A8B" w:rsidR="00965214" w:rsidRPr="00B81C32" w:rsidRDefault="00965214" w:rsidP="00965214">
      <w:pPr>
        <w:spacing w:after="0"/>
        <w:ind w:firstLine="284"/>
        <w:jc w:val="both"/>
        <w:rPr>
          <w:rFonts w:ascii="Arial" w:hAnsi="Arial" w:cs="Arial"/>
        </w:rPr>
      </w:pPr>
      <w:r>
        <w:rPr>
          <w:rFonts w:ascii="Arial" w:hAnsi="Arial" w:cs="Arial"/>
        </w:rPr>
        <w:t xml:space="preserve">El Acuse de recepción electrónico permanecerá disponible para su consulta y descarga en el </w:t>
      </w:r>
      <w:r w:rsidR="00286B08">
        <w:rPr>
          <w:rFonts w:ascii="Arial" w:hAnsi="Arial" w:cs="Arial"/>
        </w:rPr>
        <w:t>Sistema Electrónico</w:t>
      </w:r>
      <w:r>
        <w:rPr>
          <w:rFonts w:ascii="Arial" w:hAnsi="Arial" w:cs="Arial"/>
        </w:rPr>
        <w:t>.</w:t>
      </w:r>
    </w:p>
    <w:p w14:paraId="19914CCF" w14:textId="77777777" w:rsidR="00965214" w:rsidRPr="00B81C32" w:rsidRDefault="00965214" w:rsidP="00965214">
      <w:pPr>
        <w:spacing w:after="0"/>
        <w:jc w:val="both"/>
        <w:rPr>
          <w:rFonts w:ascii="Arial" w:hAnsi="Arial" w:cs="Arial"/>
        </w:rPr>
      </w:pPr>
    </w:p>
    <w:p w14:paraId="763C63E2" w14:textId="77777777" w:rsidR="00965214" w:rsidRPr="00B81C32" w:rsidRDefault="00965214" w:rsidP="00965214">
      <w:pPr>
        <w:spacing w:after="0"/>
        <w:jc w:val="center"/>
        <w:outlineLvl w:val="1"/>
        <w:rPr>
          <w:rFonts w:ascii="Arial" w:hAnsi="Arial" w:cs="Arial"/>
          <w:b/>
        </w:rPr>
      </w:pPr>
      <w:r w:rsidRPr="00B81C32">
        <w:rPr>
          <w:rFonts w:ascii="Arial" w:hAnsi="Arial" w:cs="Arial"/>
          <w:b/>
        </w:rPr>
        <w:t>Sección Cuarta</w:t>
      </w:r>
    </w:p>
    <w:p w14:paraId="05D0C845" w14:textId="77777777" w:rsidR="00965214" w:rsidRPr="00B81C32" w:rsidRDefault="00965214" w:rsidP="00965214">
      <w:pPr>
        <w:spacing w:after="0"/>
        <w:jc w:val="center"/>
        <w:outlineLvl w:val="1"/>
        <w:rPr>
          <w:rFonts w:ascii="Arial" w:hAnsi="Arial" w:cs="Arial"/>
          <w:b/>
        </w:rPr>
      </w:pPr>
      <w:r w:rsidRPr="00B81C32">
        <w:rPr>
          <w:rFonts w:ascii="Arial" w:hAnsi="Arial" w:cs="Arial"/>
          <w:b/>
        </w:rPr>
        <w:t>Tablero de notificaciones</w:t>
      </w:r>
    </w:p>
    <w:p w14:paraId="359FB996" w14:textId="77777777" w:rsidR="00965214" w:rsidRPr="00B81C32" w:rsidRDefault="00965214" w:rsidP="00965214">
      <w:pPr>
        <w:spacing w:after="0"/>
        <w:rPr>
          <w:rFonts w:ascii="Arial" w:hAnsi="Arial" w:cs="Arial"/>
        </w:rPr>
      </w:pPr>
    </w:p>
    <w:p w14:paraId="4B9F8403" w14:textId="77777777" w:rsidR="00965214" w:rsidRPr="00B81C32" w:rsidRDefault="00965214" w:rsidP="00965214">
      <w:pPr>
        <w:keepNext/>
        <w:spacing w:after="0"/>
        <w:ind w:firstLine="284"/>
        <w:jc w:val="both"/>
        <w:rPr>
          <w:rFonts w:ascii="Arial" w:hAnsi="Arial" w:cs="Arial"/>
          <w:u w:val="single"/>
        </w:rPr>
      </w:pPr>
      <w:r w:rsidRPr="00B81C32">
        <w:rPr>
          <w:rFonts w:ascii="Arial" w:hAnsi="Arial" w:cs="Arial"/>
          <w:b/>
        </w:rPr>
        <w:t>Artículo 44.</w:t>
      </w:r>
      <w:r w:rsidRPr="00B81C32">
        <w:rPr>
          <w:rFonts w:ascii="Arial" w:hAnsi="Arial" w:cs="Arial"/>
        </w:rPr>
        <w:t xml:space="preserve"> </w:t>
      </w:r>
      <w:r w:rsidRPr="00B81C32">
        <w:rPr>
          <w:rFonts w:ascii="Arial" w:hAnsi="Arial" w:cs="Arial"/>
          <w:u w:val="single"/>
        </w:rPr>
        <w:t>Tablero de notificaciones</w:t>
      </w:r>
    </w:p>
    <w:p w14:paraId="41983CBC" w14:textId="77777777" w:rsidR="00965214" w:rsidRPr="00B81C32" w:rsidRDefault="00965214" w:rsidP="00965214">
      <w:pPr>
        <w:keepNext/>
        <w:spacing w:after="0"/>
        <w:ind w:firstLine="284"/>
        <w:jc w:val="both"/>
        <w:rPr>
          <w:rFonts w:ascii="Arial" w:hAnsi="Arial" w:cs="Arial"/>
        </w:rPr>
      </w:pPr>
    </w:p>
    <w:p w14:paraId="085EC361" w14:textId="6955B52B" w:rsidR="00965214" w:rsidRPr="00B81C32" w:rsidRDefault="00965214" w:rsidP="00965214">
      <w:pPr>
        <w:spacing w:after="0"/>
        <w:ind w:firstLine="284"/>
        <w:jc w:val="both"/>
        <w:rPr>
          <w:rFonts w:ascii="Arial" w:hAnsi="Arial" w:cs="Arial"/>
        </w:rPr>
      </w:pPr>
      <w:r w:rsidRPr="00B81C32">
        <w:rPr>
          <w:rFonts w:ascii="Arial" w:hAnsi="Arial" w:cs="Arial"/>
        </w:rPr>
        <w:t xml:space="preserve">El </w:t>
      </w:r>
      <w:r w:rsidR="00286B08">
        <w:rPr>
          <w:rFonts w:ascii="Arial" w:hAnsi="Arial" w:cs="Arial"/>
        </w:rPr>
        <w:t>Sistema Electrónico</w:t>
      </w:r>
      <w:r w:rsidRPr="00B81C32">
        <w:rPr>
          <w:rFonts w:ascii="Arial" w:hAnsi="Arial" w:cs="Arial"/>
        </w:rPr>
        <w:t xml:space="preserve"> contará con un tablero de notificaciones personalizado para cada usuario, el cual le permitirá </w:t>
      </w:r>
      <w:r>
        <w:rPr>
          <w:rFonts w:ascii="Arial" w:hAnsi="Arial" w:cs="Arial"/>
        </w:rPr>
        <w:t xml:space="preserve">consultar y descargar </w:t>
      </w:r>
      <w:r w:rsidRPr="00B81C32">
        <w:rPr>
          <w:rFonts w:ascii="Arial" w:hAnsi="Arial" w:cs="Arial"/>
        </w:rPr>
        <w:t xml:space="preserve">las notificaciones electrónicas. </w:t>
      </w:r>
    </w:p>
    <w:p w14:paraId="367A13DD" w14:textId="77777777" w:rsidR="00965214" w:rsidRPr="00B81C32" w:rsidRDefault="00965214" w:rsidP="00965214">
      <w:pPr>
        <w:spacing w:after="0"/>
        <w:rPr>
          <w:rFonts w:ascii="Arial" w:hAnsi="Arial" w:cs="Arial"/>
        </w:rPr>
      </w:pPr>
    </w:p>
    <w:p w14:paraId="0458E4E6" w14:textId="77777777" w:rsidR="00965214" w:rsidRPr="00B81C32" w:rsidRDefault="00965214" w:rsidP="00965214">
      <w:pPr>
        <w:keepNext/>
        <w:spacing w:after="0"/>
        <w:jc w:val="center"/>
        <w:outlineLvl w:val="1"/>
        <w:rPr>
          <w:rFonts w:ascii="Arial" w:hAnsi="Arial" w:cs="Arial"/>
          <w:b/>
        </w:rPr>
      </w:pPr>
      <w:r w:rsidRPr="00B81C32">
        <w:rPr>
          <w:rFonts w:ascii="Arial" w:hAnsi="Arial" w:cs="Arial"/>
          <w:b/>
        </w:rPr>
        <w:t>Sección Quinta</w:t>
      </w:r>
    </w:p>
    <w:p w14:paraId="6151F656" w14:textId="77777777" w:rsidR="00965214" w:rsidRPr="00B81C32" w:rsidRDefault="00965214" w:rsidP="00965214">
      <w:pPr>
        <w:keepNext/>
        <w:spacing w:after="0"/>
        <w:jc w:val="center"/>
        <w:outlineLvl w:val="1"/>
        <w:rPr>
          <w:rFonts w:ascii="Arial" w:hAnsi="Arial" w:cs="Arial"/>
          <w:b/>
        </w:rPr>
      </w:pPr>
      <w:r w:rsidRPr="00B81C32">
        <w:rPr>
          <w:rFonts w:ascii="Arial" w:hAnsi="Arial" w:cs="Arial"/>
          <w:b/>
        </w:rPr>
        <w:t>Mecanismos de seguridad de la información</w:t>
      </w:r>
    </w:p>
    <w:p w14:paraId="20643695" w14:textId="77777777" w:rsidR="00965214" w:rsidRPr="00B81C32" w:rsidRDefault="00965214" w:rsidP="00965214">
      <w:pPr>
        <w:spacing w:after="0"/>
        <w:rPr>
          <w:rFonts w:ascii="Arial" w:hAnsi="Arial" w:cs="Arial"/>
        </w:rPr>
      </w:pPr>
    </w:p>
    <w:p w14:paraId="3F8EB6D7" w14:textId="77777777" w:rsidR="00965214" w:rsidRPr="00B81C32" w:rsidRDefault="00965214" w:rsidP="00965214">
      <w:pPr>
        <w:keepNext/>
        <w:spacing w:after="0"/>
        <w:ind w:firstLine="284"/>
        <w:jc w:val="both"/>
        <w:rPr>
          <w:rFonts w:ascii="Arial" w:hAnsi="Arial" w:cs="Arial"/>
          <w:u w:val="single"/>
        </w:rPr>
      </w:pPr>
      <w:r w:rsidRPr="00B81C32">
        <w:rPr>
          <w:rFonts w:ascii="Arial" w:hAnsi="Arial" w:cs="Arial"/>
          <w:b/>
        </w:rPr>
        <w:t xml:space="preserve">Artículo 45. </w:t>
      </w:r>
      <w:r w:rsidRPr="00B81C32">
        <w:rPr>
          <w:rFonts w:ascii="Arial" w:hAnsi="Arial" w:cs="Arial"/>
          <w:u w:val="single"/>
        </w:rPr>
        <w:t>Medidas técnicas y administrativas</w:t>
      </w:r>
    </w:p>
    <w:p w14:paraId="61091F3C" w14:textId="77777777" w:rsidR="00965214" w:rsidRPr="00B81C32" w:rsidRDefault="00965214" w:rsidP="00965214">
      <w:pPr>
        <w:spacing w:after="0"/>
        <w:ind w:firstLine="284"/>
        <w:jc w:val="both"/>
        <w:rPr>
          <w:rFonts w:ascii="Arial" w:hAnsi="Arial" w:cs="Arial"/>
        </w:rPr>
      </w:pPr>
    </w:p>
    <w:p w14:paraId="3600256D" w14:textId="06947F12" w:rsidR="00965214" w:rsidRPr="00B81C32" w:rsidRDefault="00965214" w:rsidP="00965214">
      <w:pPr>
        <w:spacing w:after="0"/>
        <w:ind w:firstLine="284"/>
        <w:jc w:val="both"/>
        <w:rPr>
          <w:rFonts w:ascii="Arial" w:hAnsi="Arial" w:cs="Arial"/>
        </w:rPr>
      </w:pPr>
      <w:r w:rsidRPr="00B81C32">
        <w:rPr>
          <w:rFonts w:ascii="Arial" w:hAnsi="Arial" w:cs="Arial"/>
        </w:rPr>
        <w:t xml:space="preserve">El </w:t>
      </w:r>
      <w:r w:rsidR="00286B08">
        <w:rPr>
          <w:rFonts w:ascii="Arial" w:hAnsi="Arial" w:cs="Arial"/>
        </w:rPr>
        <w:t>Sistema Electrónico</w:t>
      </w:r>
      <w:r w:rsidRPr="00B81C32">
        <w:rPr>
          <w:rFonts w:ascii="Arial" w:hAnsi="Arial" w:cs="Arial"/>
        </w:rPr>
        <w:t xml:space="preserve"> contará con las medidas técnicas y administrativas de seguridad a fin de garantizar la integridad, confidencialidad e inalterabilidad tanto de las comunicaciones, como de la información transmitida y almacenada en el </w:t>
      </w:r>
      <w:r w:rsidR="00286B08">
        <w:rPr>
          <w:rFonts w:ascii="Arial" w:hAnsi="Arial" w:cs="Arial"/>
        </w:rPr>
        <w:t>Sistema Electrónico</w:t>
      </w:r>
      <w:r w:rsidRPr="00B81C32">
        <w:rPr>
          <w:rFonts w:ascii="Arial" w:hAnsi="Arial" w:cs="Arial"/>
        </w:rPr>
        <w:t>.</w:t>
      </w:r>
    </w:p>
    <w:p w14:paraId="3EA89E44" w14:textId="77777777" w:rsidR="00965214" w:rsidRPr="00B81C32" w:rsidRDefault="00965214" w:rsidP="00965214">
      <w:pPr>
        <w:spacing w:after="0"/>
        <w:ind w:firstLine="284"/>
        <w:jc w:val="both"/>
        <w:rPr>
          <w:rFonts w:ascii="Arial" w:hAnsi="Arial" w:cs="Arial"/>
        </w:rPr>
      </w:pPr>
    </w:p>
    <w:p w14:paraId="65CC5E1C" w14:textId="09DB94EF" w:rsidR="00965214" w:rsidRPr="00B81C32" w:rsidRDefault="00965214" w:rsidP="00965214">
      <w:pPr>
        <w:spacing w:after="0"/>
        <w:ind w:firstLine="284"/>
        <w:jc w:val="both"/>
        <w:rPr>
          <w:rFonts w:ascii="Arial" w:hAnsi="Arial" w:cs="Arial"/>
        </w:rPr>
      </w:pPr>
      <w:r w:rsidRPr="00B81C32">
        <w:rPr>
          <w:rFonts w:ascii="Arial" w:hAnsi="Arial" w:cs="Arial"/>
        </w:rPr>
        <w:t xml:space="preserve">El </w:t>
      </w:r>
      <w:r w:rsidR="00286B08">
        <w:rPr>
          <w:rFonts w:ascii="Arial" w:hAnsi="Arial" w:cs="Arial"/>
        </w:rPr>
        <w:t>Sistema Electrónico</w:t>
      </w:r>
      <w:r w:rsidRPr="00B81C32">
        <w:rPr>
          <w:rFonts w:ascii="Arial" w:hAnsi="Arial" w:cs="Arial"/>
        </w:rPr>
        <w:t xml:space="preserve"> deberá alojarse dentro de la infraestructura de almacenamiento y procesamiento de datos administrada por el Instituto.</w:t>
      </w:r>
    </w:p>
    <w:p w14:paraId="6C4335FB" w14:textId="77777777" w:rsidR="00965214" w:rsidRPr="00B81C32" w:rsidRDefault="00965214" w:rsidP="00965214">
      <w:pPr>
        <w:spacing w:after="0"/>
        <w:ind w:firstLine="284"/>
        <w:jc w:val="both"/>
        <w:rPr>
          <w:rFonts w:ascii="Arial" w:hAnsi="Arial" w:cs="Arial"/>
          <w:b/>
        </w:rPr>
      </w:pPr>
    </w:p>
    <w:p w14:paraId="697AC7E8" w14:textId="77777777" w:rsidR="00965214" w:rsidRPr="00B81C32" w:rsidRDefault="00965214" w:rsidP="00965214">
      <w:pPr>
        <w:spacing w:after="0"/>
        <w:ind w:firstLine="284"/>
        <w:jc w:val="both"/>
        <w:rPr>
          <w:rFonts w:ascii="Arial" w:hAnsi="Arial" w:cs="Arial"/>
          <w:u w:val="single"/>
        </w:rPr>
      </w:pPr>
      <w:r w:rsidRPr="00B81C32">
        <w:rPr>
          <w:rFonts w:ascii="Arial" w:hAnsi="Arial" w:cs="Arial"/>
          <w:b/>
        </w:rPr>
        <w:t xml:space="preserve">Artículo 46. </w:t>
      </w:r>
      <w:r w:rsidRPr="00B81C32">
        <w:rPr>
          <w:rFonts w:ascii="Arial" w:hAnsi="Arial" w:cs="Arial"/>
          <w:u w:val="single"/>
        </w:rPr>
        <w:t>Integridad e inalterabilidad de la información</w:t>
      </w:r>
    </w:p>
    <w:p w14:paraId="2653F483" w14:textId="77777777" w:rsidR="00965214" w:rsidRPr="00B81C32" w:rsidRDefault="00965214" w:rsidP="00965214">
      <w:pPr>
        <w:spacing w:after="0"/>
        <w:ind w:firstLine="284"/>
        <w:jc w:val="both"/>
        <w:rPr>
          <w:rFonts w:ascii="Arial" w:hAnsi="Arial" w:cs="Arial"/>
        </w:rPr>
      </w:pPr>
    </w:p>
    <w:p w14:paraId="7DD80846" w14:textId="77777777" w:rsidR="00965214" w:rsidRPr="00B81C32" w:rsidRDefault="00965214" w:rsidP="00965214">
      <w:pPr>
        <w:spacing w:after="0"/>
        <w:ind w:firstLine="284"/>
        <w:jc w:val="both"/>
        <w:rPr>
          <w:rFonts w:ascii="Arial" w:hAnsi="Arial" w:cs="Arial"/>
        </w:rPr>
      </w:pPr>
      <w:r w:rsidRPr="00B81C32">
        <w:rPr>
          <w:rFonts w:ascii="Arial" w:hAnsi="Arial" w:cs="Arial"/>
        </w:rPr>
        <w:t>El Instituto deberá proveer lo necesario para:</w:t>
      </w:r>
    </w:p>
    <w:p w14:paraId="63C25898" w14:textId="77777777" w:rsidR="00965214" w:rsidRPr="00B81C32" w:rsidRDefault="00965214" w:rsidP="00965214">
      <w:pPr>
        <w:spacing w:after="0"/>
        <w:ind w:firstLine="284"/>
        <w:jc w:val="both"/>
        <w:rPr>
          <w:rFonts w:ascii="Arial" w:hAnsi="Arial" w:cs="Arial"/>
        </w:rPr>
      </w:pPr>
    </w:p>
    <w:p w14:paraId="31CDA01A" w14:textId="77777777" w:rsidR="00965214" w:rsidRPr="00B81C32" w:rsidRDefault="00965214" w:rsidP="00965214">
      <w:pPr>
        <w:numPr>
          <w:ilvl w:val="0"/>
          <w:numId w:val="27"/>
        </w:numPr>
        <w:spacing w:after="0"/>
        <w:ind w:left="851" w:hanging="567"/>
        <w:jc w:val="both"/>
        <w:rPr>
          <w:rFonts w:ascii="Arial" w:eastAsia="Arial" w:hAnsi="Arial" w:cs="Arial"/>
          <w:color w:val="000000"/>
          <w:lang w:eastAsia="es-MX"/>
        </w:rPr>
      </w:pPr>
      <w:r w:rsidRPr="00B81C32">
        <w:rPr>
          <w:rFonts w:ascii="Arial" w:eastAsia="Arial" w:hAnsi="Arial" w:cs="Arial"/>
          <w:color w:val="000000"/>
          <w:lang w:eastAsia="es-MX"/>
        </w:rPr>
        <w:t>Garantizar el resguardo y seguridad de la información contenida en el expediente electrónico, para que se conserve de manera ordenada, sistemática y segura, conforme a las disposiciones legales, reglamentarias y administrativas aplicables, y</w:t>
      </w:r>
    </w:p>
    <w:p w14:paraId="3883D9F7" w14:textId="77777777" w:rsidR="00965214" w:rsidRPr="00B81C32" w:rsidRDefault="00965214" w:rsidP="00965214">
      <w:pPr>
        <w:numPr>
          <w:ilvl w:val="0"/>
          <w:numId w:val="27"/>
        </w:numPr>
        <w:spacing w:after="0"/>
        <w:ind w:left="851" w:hanging="567"/>
        <w:jc w:val="both"/>
        <w:rPr>
          <w:rFonts w:ascii="Arial" w:eastAsiaTheme="minorHAnsi" w:hAnsi="Arial" w:cs="Arial"/>
        </w:rPr>
      </w:pPr>
      <w:r w:rsidRPr="00B81C32">
        <w:rPr>
          <w:rFonts w:ascii="Arial" w:hAnsi="Arial" w:cs="Arial"/>
        </w:rPr>
        <w:t>Implementar un mecanismo de</w:t>
      </w:r>
      <w:r w:rsidRPr="00B81C32">
        <w:rPr>
          <w:rFonts w:ascii="Arial" w:eastAsia="Arial" w:hAnsi="Arial" w:cs="Arial"/>
          <w:color w:val="000000"/>
          <w:lang w:eastAsia="es-MX"/>
        </w:rPr>
        <w:t xml:space="preserve"> respaldo, conservación y depuración, asegurando la identidad, integridad y disponibilidad de la información contenida en el expediente electrónico.</w:t>
      </w:r>
    </w:p>
    <w:p w14:paraId="354DAE60" w14:textId="77777777" w:rsidR="00965214" w:rsidRPr="00B81C32" w:rsidRDefault="00965214" w:rsidP="00965214">
      <w:pPr>
        <w:spacing w:after="0"/>
        <w:ind w:firstLine="284"/>
        <w:jc w:val="both"/>
        <w:rPr>
          <w:rFonts w:ascii="Arial" w:hAnsi="Arial" w:cs="Arial"/>
        </w:rPr>
      </w:pPr>
    </w:p>
    <w:p w14:paraId="002763F5" w14:textId="47ED3B90" w:rsidR="00965214" w:rsidRPr="00B81C32" w:rsidRDefault="00965214" w:rsidP="00965214">
      <w:pPr>
        <w:spacing w:after="0"/>
        <w:ind w:firstLine="284"/>
        <w:jc w:val="both"/>
        <w:rPr>
          <w:rFonts w:ascii="Arial" w:eastAsia="Arial" w:hAnsi="Arial" w:cs="Arial"/>
          <w:color w:val="000000"/>
          <w:lang w:eastAsia="es-MX"/>
        </w:rPr>
      </w:pPr>
      <w:r w:rsidRPr="00B81C32">
        <w:rPr>
          <w:rFonts w:ascii="Arial" w:hAnsi="Arial" w:cs="Arial"/>
        </w:rPr>
        <w:lastRenderedPageBreak/>
        <w:t xml:space="preserve">Asimismo, el </w:t>
      </w:r>
      <w:r w:rsidR="00286B08">
        <w:rPr>
          <w:rFonts w:ascii="Arial" w:hAnsi="Arial" w:cs="Arial"/>
        </w:rPr>
        <w:t>Sistema Electrónico</w:t>
      </w:r>
      <w:r w:rsidRPr="00B81C32">
        <w:rPr>
          <w:rFonts w:ascii="Arial" w:hAnsi="Arial" w:cs="Arial"/>
        </w:rPr>
        <w:t xml:space="preserve"> contará con b</w:t>
      </w:r>
      <w:r w:rsidRPr="00B81C32">
        <w:rPr>
          <w:rFonts w:ascii="Arial" w:eastAsia="Arial" w:hAnsi="Arial" w:cs="Arial"/>
          <w:color w:val="000000"/>
          <w:lang w:eastAsia="es-MX"/>
        </w:rPr>
        <w:t xml:space="preserve">itácoras de ingreso o consulta de información y documentos contenidos en la misma. </w:t>
      </w:r>
    </w:p>
    <w:p w14:paraId="023261A2" w14:textId="77777777" w:rsidR="00965214" w:rsidRPr="00B81C32" w:rsidRDefault="00965214" w:rsidP="00965214">
      <w:pPr>
        <w:spacing w:after="0"/>
        <w:ind w:firstLine="284"/>
        <w:jc w:val="both"/>
        <w:rPr>
          <w:rFonts w:ascii="Arial" w:hAnsi="Arial" w:cs="Arial"/>
        </w:rPr>
      </w:pPr>
    </w:p>
    <w:p w14:paraId="61D83D19" w14:textId="77777777" w:rsidR="00965214" w:rsidRPr="00B81C32" w:rsidRDefault="00965214" w:rsidP="00965214">
      <w:pPr>
        <w:spacing w:after="0"/>
        <w:jc w:val="center"/>
        <w:outlineLvl w:val="1"/>
        <w:rPr>
          <w:rFonts w:ascii="Arial" w:hAnsi="Arial" w:cs="Arial"/>
          <w:b/>
        </w:rPr>
      </w:pPr>
      <w:r w:rsidRPr="00B81C32">
        <w:rPr>
          <w:rFonts w:ascii="Arial" w:hAnsi="Arial" w:cs="Arial"/>
          <w:b/>
        </w:rPr>
        <w:t>Sección Sexta</w:t>
      </w:r>
    </w:p>
    <w:p w14:paraId="3FACC79B" w14:textId="77777777" w:rsidR="00965214" w:rsidRPr="00B81C32" w:rsidRDefault="00965214" w:rsidP="00965214">
      <w:pPr>
        <w:keepNext/>
        <w:keepLines/>
        <w:spacing w:after="0"/>
        <w:jc w:val="center"/>
        <w:outlineLvl w:val="1"/>
        <w:rPr>
          <w:rFonts w:ascii="Arial" w:hAnsi="Arial" w:cs="Arial"/>
          <w:b/>
        </w:rPr>
      </w:pPr>
      <w:r w:rsidRPr="00B81C32">
        <w:rPr>
          <w:rFonts w:ascii="Arial" w:hAnsi="Arial" w:cs="Arial"/>
          <w:b/>
        </w:rPr>
        <w:t>De las fallas técnicas, casos fortuitos o de fuerza mayor</w:t>
      </w:r>
    </w:p>
    <w:p w14:paraId="62724F90" w14:textId="77777777" w:rsidR="00965214" w:rsidRPr="00B81C32" w:rsidRDefault="00965214" w:rsidP="00965214">
      <w:pPr>
        <w:spacing w:after="0"/>
        <w:ind w:firstLine="284"/>
        <w:jc w:val="both"/>
        <w:rPr>
          <w:rFonts w:ascii="Arial" w:hAnsi="Arial" w:cs="Arial"/>
          <w:b/>
        </w:rPr>
      </w:pPr>
    </w:p>
    <w:p w14:paraId="56632160" w14:textId="77777777" w:rsidR="00965214" w:rsidRPr="00B81C32" w:rsidRDefault="00965214" w:rsidP="00965214">
      <w:pPr>
        <w:spacing w:after="0"/>
        <w:ind w:firstLine="284"/>
        <w:jc w:val="both"/>
        <w:rPr>
          <w:rFonts w:ascii="Arial" w:hAnsi="Arial" w:cs="Arial"/>
          <w:u w:val="single"/>
        </w:rPr>
      </w:pPr>
      <w:r w:rsidRPr="00B81C32">
        <w:rPr>
          <w:rFonts w:ascii="Arial" w:hAnsi="Arial" w:cs="Arial"/>
          <w:b/>
        </w:rPr>
        <w:t>Artículo 47.-</w:t>
      </w:r>
      <w:r w:rsidRPr="00B81C32">
        <w:rPr>
          <w:rFonts w:ascii="Arial" w:hAnsi="Arial" w:cs="Arial"/>
        </w:rPr>
        <w:t xml:space="preserve"> </w:t>
      </w:r>
      <w:r w:rsidRPr="00B81C32">
        <w:rPr>
          <w:rFonts w:ascii="Arial" w:hAnsi="Arial" w:cs="Arial"/>
          <w:u w:val="single"/>
        </w:rPr>
        <w:t>Fallas técnicas</w:t>
      </w:r>
    </w:p>
    <w:p w14:paraId="34044674" w14:textId="77777777" w:rsidR="00965214" w:rsidRPr="00B81C32" w:rsidRDefault="00965214" w:rsidP="00965214">
      <w:pPr>
        <w:spacing w:after="0"/>
        <w:ind w:firstLine="284"/>
        <w:jc w:val="both"/>
        <w:rPr>
          <w:rFonts w:ascii="Arial" w:hAnsi="Arial" w:cs="Arial"/>
        </w:rPr>
      </w:pPr>
    </w:p>
    <w:p w14:paraId="230F9D2B" w14:textId="7312D9A1" w:rsidR="00965214" w:rsidRPr="00B81C32" w:rsidRDefault="00965214" w:rsidP="00965214">
      <w:pPr>
        <w:spacing w:after="0"/>
        <w:ind w:firstLine="284"/>
        <w:jc w:val="both"/>
        <w:rPr>
          <w:rFonts w:ascii="Arial" w:hAnsi="Arial" w:cs="Arial"/>
        </w:rPr>
      </w:pPr>
      <w:r w:rsidRPr="00B81C32">
        <w:rPr>
          <w:rFonts w:ascii="Arial" w:hAnsi="Arial" w:cs="Arial"/>
        </w:rPr>
        <w:t xml:space="preserve">Cuando se presente alguna falla técnica en el funcionamiento del </w:t>
      </w:r>
      <w:r w:rsidR="00286B08">
        <w:rPr>
          <w:rFonts w:ascii="Arial" w:hAnsi="Arial" w:cs="Arial"/>
        </w:rPr>
        <w:t>Sistema Electrónico</w:t>
      </w:r>
      <w:r w:rsidRPr="00B81C32">
        <w:rPr>
          <w:rFonts w:ascii="Arial" w:hAnsi="Arial" w:cs="Arial"/>
        </w:rPr>
        <w:t>, se continuará con las investigaciones, procedimientos y trámites conforme a lo siguiente:</w:t>
      </w:r>
    </w:p>
    <w:p w14:paraId="290D49F9" w14:textId="77777777" w:rsidR="00965214" w:rsidRPr="00B81C32" w:rsidRDefault="00965214" w:rsidP="00965214">
      <w:pPr>
        <w:spacing w:after="0"/>
        <w:ind w:firstLine="284"/>
        <w:jc w:val="both"/>
        <w:rPr>
          <w:rFonts w:ascii="Arial" w:hAnsi="Arial" w:cs="Arial"/>
        </w:rPr>
      </w:pPr>
    </w:p>
    <w:p w14:paraId="6C2F12D4" w14:textId="21158AB6" w:rsidR="00965214" w:rsidRPr="00816B66" w:rsidRDefault="00965214" w:rsidP="00816B66">
      <w:pPr>
        <w:numPr>
          <w:ilvl w:val="0"/>
          <w:numId w:val="28"/>
        </w:numPr>
        <w:spacing w:after="0"/>
        <w:ind w:left="714" w:hanging="357"/>
        <w:jc w:val="both"/>
        <w:rPr>
          <w:rFonts w:ascii="Arial" w:hAnsi="Arial" w:cs="Arial"/>
        </w:rPr>
      </w:pPr>
      <w:r w:rsidRPr="00816B66">
        <w:rPr>
          <w:rFonts w:ascii="Arial" w:hAnsi="Arial" w:cs="Arial"/>
        </w:rPr>
        <w:t xml:space="preserve">Los promoventes podrán enviar promociones a la dirección de correo electrónico de la Autoridad Investigadora que se señale para tal efecto en el </w:t>
      </w:r>
      <w:r w:rsidR="00286B08" w:rsidRPr="00816B66">
        <w:rPr>
          <w:rFonts w:ascii="Arial" w:hAnsi="Arial" w:cs="Arial"/>
        </w:rPr>
        <w:t>Sistema Electrónico</w:t>
      </w:r>
      <w:r w:rsidRPr="00816B66">
        <w:rPr>
          <w:rFonts w:ascii="Arial" w:hAnsi="Arial" w:cs="Arial"/>
        </w:rPr>
        <w:t>.</w:t>
      </w:r>
      <w:r w:rsidR="008F13B8">
        <w:rPr>
          <w:rFonts w:ascii="Arial" w:hAnsi="Arial" w:cs="Arial"/>
        </w:rPr>
        <w:t xml:space="preserve"> </w:t>
      </w:r>
      <w:r w:rsidRPr="00816B66">
        <w:rPr>
          <w:rFonts w:ascii="Arial" w:hAnsi="Arial" w:cs="Arial"/>
        </w:rPr>
        <w:t>Para ello, el promovente deberá enviar lo siguiente:</w:t>
      </w:r>
    </w:p>
    <w:p w14:paraId="682EFF5A" w14:textId="77777777" w:rsidR="00712E7F" w:rsidRPr="00B81C32" w:rsidRDefault="00712E7F" w:rsidP="00965214">
      <w:pPr>
        <w:spacing w:after="0"/>
        <w:ind w:left="714"/>
        <w:jc w:val="both"/>
        <w:rPr>
          <w:rFonts w:ascii="Arial" w:hAnsi="Arial" w:cs="Arial"/>
        </w:rPr>
      </w:pPr>
    </w:p>
    <w:p w14:paraId="64F23597" w14:textId="77777777" w:rsidR="00965214" w:rsidRPr="00B81C32" w:rsidRDefault="00965214" w:rsidP="00965214">
      <w:pPr>
        <w:pStyle w:val="Prrafodelista"/>
        <w:numPr>
          <w:ilvl w:val="0"/>
          <w:numId w:val="29"/>
        </w:numPr>
        <w:spacing w:line="276" w:lineRule="auto"/>
        <w:ind w:left="1071" w:hanging="357"/>
        <w:jc w:val="both"/>
        <w:rPr>
          <w:rFonts w:eastAsia="Calibri" w:cs="Arial"/>
          <w:sz w:val="22"/>
        </w:rPr>
      </w:pPr>
      <w:r w:rsidRPr="00B81C32">
        <w:rPr>
          <w:rFonts w:eastAsia="Calibri" w:cs="Arial"/>
          <w:sz w:val="22"/>
        </w:rPr>
        <w:t xml:space="preserve">Los documentos electrónicos que deban presentar ante la Autoridad Investigadora, y </w:t>
      </w:r>
    </w:p>
    <w:p w14:paraId="3AFED552" w14:textId="77777777" w:rsidR="00965214" w:rsidRPr="00B81C32" w:rsidRDefault="00965214" w:rsidP="00965214">
      <w:pPr>
        <w:spacing w:after="0"/>
        <w:jc w:val="both"/>
        <w:rPr>
          <w:rFonts w:ascii="Arial" w:hAnsi="Arial" w:cs="Arial"/>
        </w:rPr>
      </w:pPr>
    </w:p>
    <w:p w14:paraId="5D4A811B" w14:textId="52772BB4" w:rsidR="00965214" w:rsidRPr="00B81C32" w:rsidRDefault="00965214" w:rsidP="00965214">
      <w:pPr>
        <w:pStyle w:val="Prrafodelista"/>
        <w:numPr>
          <w:ilvl w:val="0"/>
          <w:numId w:val="29"/>
        </w:numPr>
        <w:spacing w:line="276" w:lineRule="auto"/>
        <w:jc w:val="both"/>
        <w:rPr>
          <w:rFonts w:eastAsia="Calibri" w:cs="Arial"/>
          <w:b/>
          <w:bCs/>
          <w:sz w:val="22"/>
          <w:shd w:val="clear" w:color="auto" w:fill="FFFFFF"/>
        </w:rPr>
      </w:pPr>
      <w:r w:rsidRPr="00B81C32">
        <w:rPr>
          <w:rFonts w:eastAsia="Calibri" w:cs="Arial"/>
          <w:sz w:val="22"/>
        </w:rPr>
        <w:t xml:space="preserve">Las impresiones de pantalla en las que sea visible la falla técnica en el funcionamiento del </w:t>
      </w:r>
      <w:r w:rsidR="00286B08">
        <w:rPr>
          <w:rFonts w:eastAsia="Calibri" w:cs="Arial"/>
          <w:sz w:val="22"/>
        </w:rPr>
        <w:t>Sistema Electrónico</w:t>
      </w:r>
      <w:r w:rsidRPr="00B81C32">
        <w:rPr>
          <w:rFonts w:eastAsia="Calibri" w:cs="Arial"/>
          <w:sz w:val="22"/>
        </w:rPr>
        <w:t>, la hora y la fecha en la que se presentó o se presentaron las fallas técnicas, así como una breve explicación de la problemática presentada.</w:t>
      </w:r>
    </w:p>
    <w:p w14:paraId="0E47CC3E" w14:textId="77777777" w:rsidR="00965214" w:rsidRPr="00B81C32" w:rsidRDefault="00965214" w:rsidP="00965214">
      <w:pPr>
        <w:spacing w:after="0"/>
        <w:jc w:val="both"/>
        <w:rPr>
          <w:rFonts w:ascii="Arial" w:hAnsi="Arial" w:cs="Arial"/>
          <w:b/>
          <w:bCs/>
          <w:shd w:val="clear" w:color="auto" w:fill="FFFFFF"/>
        </w:rPr>
      </w:pPr>
    </w:p>
    <w:p w14:paraId="73731B6C" w14:textId="77777777" w:rsidR="00965214" w:rsidRPr="00B81C32" w:rsidRDefault="00965214" w:rsidP="00965214">
      <w:pPr>
        <w:spacing w:after="0"/>
        <w:ind w:left="714"/>
        <w:jc w:val="both"/>
        <w:rPr>
          <w:rFonts w:ascii="Arial" w:hAnsi="Arial" w:cs="Arial"/>
        </w:rPr>
      </w:pPr>
      <w:r w:rsidRPr="00B81C32">
        <w:rPr>
          <w:rFonts w:ascii="Arial" w:hAnsi="Arial" w:cs="Arial"/>
        </w:rPr>
        <w:t xml:space="preserve">Cuando la Autoridad Investigadora reciba la información señalada en los incisos anteriores, se enviará un correo electrónico institucional el cual será el acuse de recepción electrónico. </w:t>
      </w:r>
    </w:p>
    <w:p w14:paraId="21EFE138" w14:textId="77777777" w:rsidR="00965214" w:rsidRPr="00B81C32" w:rsidRDefault="00965214" w:rsidP="00965214">
      <w:pPr>
        <w:spacing w:after="0"/>
        <w:ind w:left="714"/>
        <w:jc w:val="both"/>
        <w:rPr>
          <w:rFonts w:ascii="Arial" w:hAnsi="Arial" w:cs="Arial"/>
        </w:rPr>
      </w:pPr>
    </w:p>
    <w:p w14:paraId="0A9FD2E0" w14:textId="77777777" w:rsidR="00965214" w:rsidRPr="00B81C32" w:rsidRDefault="00965214" w:rsidP="00965214">
      <w:pPr>
        <w:spacing w:after="0"/>
        <w:ind w:left="714"/>
        <w:jc w:val="both"/>
        <w:rPr>
          <w:rFonts w:ascii="Arial" w:hAnsi="Arial" w:cs="Arial"/>
        </w:rPr>
      </w:pPr>
      <w:r w:rsidRPr="00B81C32">
        <w:rPr>
          <w:rFonts w:ascii="Arial" w:hAnsi="Arial" w:cs="Arial"/>
        </w:rPr>
        <w:t>Todos los documentos electrónicos que la Autoridad Investigadora reciba por correo electrónico se entenderán auténticos y atribuibles a los promoventes que los enviaron.</w:t>
      </w:r>
    </w:p>
    <w:p w14:paraId="30699153" w14:textId="77777777" w:rsidR="00965214" w:rsidRPr="00B81C32" w:rsidRDefault="00965214" w:rsidP="00965214">
      <w:pPr>
        <w:spacing w:after="0"/>
        <w:ind w:left="714"/>
        <w:jc w:val="both"/>
        <w:rPr>
          <w:rFonts w:ascii="Arial" w:hAnsi="Arial" w:cs="Arial"/>
        </w:rPr>
      </w:pPr>
    </w:p>
    <w:p w14:paraId="5CF8EE99" w14:textId="77777777" w:rsidR="00965214" w:rsidRPr="00B81C32" w:rsidRDefault="00965214" w:rsidP="00965214">
      <w:pPr>
        <w:pStyle w:val="Prrafodelista"/>
        <w:numPr>
          <w:ilvl w:val="0"/>
          <w:numId w:val="28"/>
        </w:numPr>
        <w:spacing w:line="276" w:lineRule="auto"/>
        <w:jc w:val="both"/>
        <w:rPr>
          <w:rFonts w:eastAsia="Arial" w:cs="Arial"/>
          <w:sz w:val="22"/>
        </w:rPr>
      </w:pPr>
      <w:r w:rsidRPr="00B81C32">
        <w:rPr>
          <w:rFonts w:eastAsia="Calibri" w:cs="Arial"/>
          <w:sz w:val="22"/>
        </w:rPr>
        <w:t xml:space="preserve">Para </w:t>
      </w:r>
      <w:r w:rsidRPr="00B81C32">
        <w:rPr>
          <w:rFonts w:cs="Arial"/>
          <w:sz w:val="22"/>
        </w:rPr>
        <w:t xml:space="preserve">darse por notificado de alguna actuación de la Autoridad Investigadora, el promovente deberá reportar la falla técnica en el momento en que tenga conocimiento de la misma a la dirección de correo electrónico de la Autoridad Investigadora que se señale para tal efecto. </w:t>
      </w:r>
    </w:p>
    <w:p w14:paraId="54E64E6E" w14:textId="77777777" w:rsidR="00965214" w:rsidRPr="00B81C32" w:rsidRDefault="00965214" w:rsidP="00965214">
      <w:pPr>
        <w:spacing w:after="0"/>
        <w:ind w:left="714"/>
        <w:jc w:val="both"/>
        <w:rPr>
          <w:rFonts w:ascii="Arial" w:hAnsi="Arial" w:cs="Arial"/>
        </w:rPr>
      </w:pPr>
    </w:p>
    <w:p w14:paraId="225BAC8D" w14:textId="40D46C16" w:rsidR="00965214" w:rsidRPr="00B81C32" w:rsidRDefault="00965214" w:rsidP="00965214">
      <w:pPr>
        <w:spacing w:after="0"/>
        <w:ind w:left="714"/>
        <w:jc w:val="both"/>
        <w:rPr>
          <w:rFonts w:ascii="Arial" w:hAnsi="Arial" w:cs="Arial"/>
        </w:rPr>
      </w:pPr>
      <w:r w:rsidRPr="00B81C32">
        <w:rPr>
          <w:rFonts w:ascii="Arial" w:hAnsi="Arial" w:cs="Arial"/>
        </w:rPr>
        <w:t xml:space="preserve">Para ello, el promovente deberá adjuntar las impresiones de pantalla en las que sea visible la falla en el funcionamiento del </w:t>
      </w:r>
      <w:r w:rsidR="00286B08">
        <w:rPr>
          <w:rFonts w:ascii="Arial" w:hAnsi="Arial" w:cs="Arial"/>
        </w:rPr>
        <w:t>Sistema Electrónico</w:t>
      </w:r>
      <w:r w:rsidRPr="00B81C32">
        <w:rPr>
          <w:rFonts w:ascii="Arial" w:hAnsi="Arial" w:cs="Arial"/>
        </w:rPr>
        <w:t xml:space="preserve"> e indicar la hora y la fecha en la que se presentó, así como una breve explicación de la problemática presentada.</w:t>
      </w:r>
    </w:p>
    <w:p w14:paraId="31F767DA" w14:textId="77777777" w:rsidR="00965214" w:rsidRPr="00B81C32" w:rsidRDefault="00965214" w:rsidP="00965214">
      <w:pPr>
        <w:spacing w:after="0"/>
        <w:ind w:left="714"/>
        <w:jc w:val="both"/>
        <w:rPr>
          <w:rFonts w:ascii="Arial" w:hAnsi="Arial" w:cs="Arial"/>
        </w:rPr>
      </w:pPr>
    </w:p>
    <w:p w14:paraId="7B57ECBC" w14:textId="30435DB6" w:rsidR="00965214" w:rsidRPr="00B81C32" w:rsidRDefault="00965214" w:rsidP="00965214">
      <w:pPr>
        <w:spacing w:after="0"/>
        <w:ind w:left="714"/>
        <w:jc w:val="both"/>
        <w:rPr>
          <w:rFonts w:ascii="Arial" w:hAnsi="Arial" w:cs="Arial"/>
          <w:bCs/>
        </w:rPr>
      </w:pPr>
      <w:r w:rsidRPr="00B81C32">
        <w:rPr>
          <w:rFonts w:ascii="Arial" w:hAnsi="Arial" w:cs="Arial"/>
        </w:rPr>
        <w:t xml:space="preserve">Una vez recibida la información señalada en el párrafo anterior, la </w:t>
      </w:r>
      <w:r w:rsidRPr="00B81C32">
        <w:rPr>
          <w:rFonts w:ascii="Arial" w:hAnsi="Arial" w:cs="Arial"/>
          <w:bCs/>
        </w:rPr>
        <w:t xml:space="preserve">Autoridad Investigadora, a más tardar al día hábil siguiente a aquel en que recibió el reporte, notificará al promovente por correo electrónico la actuación a la que no pudo acceder a través del </w:t>
      </w:r>
      <w:r w:rsidR="00286B08">
        <w:rPr>
          <w:rFonts w:ascii="Arial" w:hAnsi="Arial" w:cs="Arial"/>
          <w:bCs/>
        </w:rPr>
        <w:t>Sistema Electrónico</w:t>
      </w:r>
      <w:r w:rsidRPr="00B81C32">
        <w:rPr>
          <w:rFonts w:ascii="Arial" w:hAnsi="Arial" w:cs="Arial"/>
          <w:bCs/>
        </w:rPr>
        <w:t>.</w:t>
      </w:r>
    </w:p>
    <w:p w14:paraId="7721E0A1" w14:textId="77777777" w:rsidR="00965214" w:rsidRPr="00B81C32" w:rsidRDefault="00965214" w:rsidP="00965214">
      <w:pPr>
        <w:spacing w:after="0"/>
        <w:ind w:left="714"/>
        <w:jc w:val="both"/>
        <w:rPr>
          <w:rFonts w:ascii="Arial" w:hAnsi="Arial" w:cs="Arial"/>
          <w:bCs/>
        </w:rPr>
      </w:pPr>
    </w:p>
    <w:p w14:paraId="69B375E6" w14:textId="77777777" w:rsidR="00965214" w:rsidRPr="00B81C32" w:rsidRDefault="00965214" w:rsidP="00965214">
      <w:pPr>
        <w:pStyle w:val="Prrafodelista"/>
        <w:numPr>
          <w:ilvl w:val="0"/>
          <w:numId w:val="28"/>
        </w:numPr>
        <w:spacing w:line="276" w:lineRule="auto"/>
        <w:jc w:val="both"/>
        <w:rPr>
          <w:rFonts w:eastAsia="Calibri" w:cs="Arial"/>
          <w:sz w:val="22"/>
        </w:rPr>
      </w:pPr>
      <w:r w:rsidRPr="00B81C32">
        <w:rPr>
          <w:rFonts w:eastAsia="Calibri" w:cs="Arial"/>
          <w:sz w:val="22"/>
        </w:rPr>
        <w:lastRenderedPageBreak/>
        <w:t>La Autoridad Investigadora podrá notificar sus actuaciones enviándolas al correo electrónico del promovente.</w:t>
      </w:r>
    </w:p>
    <w:p w14:paraId="24BEEAAC" w14:textId="77777777" w:rsidR="00965214" w:rsidRPr="00B81C32" w:rsidRDefault="00965214" w:rsidP="00965214">
      <w:pPr>
        <w:spacing w:after="0"/>
        <w:jc w:val="both"/>
        <w:rPr>
          <w:rFonts w:ascii="Arial" w:hAnsi="Arial" w:cs="Arial"/>
        </w:rPr>
      </w:pPr>
    </w:p>
    <w:p w14:paraId="4B3D9476" w14:textId="12B0C193" w:rsidR="00965214" w:rsidRDefault="00965214" w:rsidP="00965214">
      <w:pPr>
        <w:pStyle w:val="Prrafodelista"/>
        <w:spacing w:line="276" w:lineRule="auto"/>
        <w:jc w:val="both"/>
        <w:rPr>
          <w:rFonts w:cs="Arial"/>
          <w:sz w:val="22"/>
        </w:rPr>
      </w:pPr>
      <w:r w:rsidRPr="00B81C32">
        <w:rPr>
          <w:rFonts w:cs="Arial"/>
          <w:sz w:val="22"/>
        </w:rPr>
        <w:t>En este caso, el usuario tendrá un plazo de dos días hábiles para confirmar la notificación por correo electrónico,</w:t>
      </w:r>
      <w:r w:rsidR="00EC5A8E">
        <w:rPr>
          <w:rFonts w:cs="Arial"/>
          <w:sz w:val="22"/>
        </w:rPr>
        <w:t xml:space="preserve"> contados</w:t>
      </w:r>
      <w:r w:rsidRPr="00B81C32">
        <w:rPr>
          <w:rFonts w:cs="Arial"/>
          <w:sz w:val="22"/>
        </w:rPr>
        <w:t xml:space="preserve"> a partir del día</w:t>
      </w:r>
      <w:r w:rsidR="00EC5A8E">
        <w:rPr>
          <w:rFonts w:cs="Arial"/>
          <w:sz w:val="22"/>
        </w:rPr>
        <w:t xml:space="preserve"> siguiente </w:t>
      </w:r>
      <w:r w:rsidR="002E3894">
        <w:rPr>
          <w:rFonts w:cs="Arial"/>
          <w:sz w:val="22"/>
        </w:rPr>
        <w:t>al</w:t>
      </w:r>
      <w:r w:rsidRPr="00B81C32">
        <w:rPr>
          <w:rFonts w:cs="Arial"/>
          <w:sz w:val="22"/>
        </w:rPr>
        <w:t xml:space="preserve"> que la Autoridad Investigadora lo envíe. En caso de que no confirme, se le tendrá por notificado al vencimiento de ese plazo. Las notificaciones realizadas de esta manera surtirán sus efectos en la fecha en que el usuario confirme la notificación o en la del vencimiento del plazo para ello, lo que ocurra primero.</w:t>
      </w:r>
    </w:p>
    <w:p w14:paraId="0AD6182A" w14:textId="77777777" w:rsidR="008F13B8" w:rsidRPr="00B81C32" w:rsidRDefault="008F13B8" w:rsidP="00965214">
      <w:pPr>
        <w:pStyle w:val="Prrafodelista"/>
        <w:spacing w:line="276" w:lineRule="auto"/>
        <w:jc w:val="both"/>
        <w:rPr>
          <w:rFonts w:eastAsia="Arial" w:cs="Arial"/>
          <w:sz w:val="22"/>
        </w:rPr>
      </w:pPr>
    </w:p>
    <w:p w14:paraId="147553C1" w14:textId="77777777" w:rsidR="00965214" w:rsidRPr="00B81C32" w:rsidRDefault="00965214" w:rsidP="00965214">
      <w:pPr>
        <w:pStyle w:val="Prrafodelista"/>
        <w:spacing w:line="276" w:lineRule="auto"/>
        <w:jc w:val="both"/>
        <w:rPr>
          <w:rFonts w:cs="Arial"/>
          <w:sz w:val="22"/>
        </w:rPr>
      </w:pPr>
      <w:r w:rsidRPr="00B81C32">
        <w:rPr>
          <w:rFonts w:cs="Arial"/>
          <w:sz w:val="22"/>
        </w:rPr>
        <w:t>Las notificaciones realizadas por este medio se harán constar mediante certificación firmada por persona servidora pública de la Autoridad Investigadora, a la que se anexará la evidencia de los mensajes de correo electrónicos enviados y recibidos, en su caso. La certificación deberá integrarse al expediente electrónico.</w:t>
      </w:r>
    </w:p>
    <w:p w14:paraId="741AC144" w14:textId="77777777" w:rsidR="00965214" w:rsidRPr="00B81C32" w:rsidRDefault="00965214" w:rsidP="00965214">
      <w:pPr>
        <w:spacing w:after="0"/>
        <w:ind w:firstLine="284"/>
        <w:jc w:val="both"/>
        <w:rPr>
          <w:rFonts w:ascii="Arial" w:hAnsi="Arial" w:cs="Arial"/>
        </w:rPr>
      </w:pPr>
    </w:p>
    <w:p w14:paraId="417549B6" w14:textId="236EE12A" w:rsidR="00965214" w:rsidRPr="00B81C32" w:rsidRDefault="00965214" w:rsidP="00965214">
      <w:pPr>
        <w:spacing w:after="0"/>
        <w:ind w:firstLine="284"/>
        <w:jc w:val="both"/>
        <w:rPr>
          <w:rFonts w:ascii="Arial" w:hAnsi="Arial" w:cs="Arial"/>
        </w:rPr>
      </w:pPr>
      <w:r w:rsidRPr="00B81C32">
        <w:rPr>
          <w:rFonts w:ascii="Arial" w:hAnsi="Arial" w:cs="Arial"/>
        </w:rPr>
        <w:t xml:space="preserve">La Autoridad Investigadora integrará al expediente electrónico los documentos electrónicos a los que se refiere este artículo, en el momento en el que se restablezca el funcionamiento del </w:t>
      </w:r>
      <w:r w:rsidR="00286B08">
        <w:rPr>
          <w:rFonts w:ascii="Arial" w:hAnsi="Arial" w:cs="Arial"/>
        </w:rPr>
        <w:t>Sistema Electrónico</w:t>
      </w:r>
      <w:r w:rsidRPr="00B81C32">
        <w:rPr>
          <w:rFonts w:ascii="Arial" w:hAnsi="Arial" w:cs="Arial"/>
        </w:rPr>
        <w:t xml:space="preserve">. </w:t>
      </w:r>
    </w:p>
    <w:p w14:paraId="4B999645" w14:textId="77777777" w:rsidR="00965214" w:rsidRPr="00B81C32" w:rsidRDefault="00965214" w:rsidP="00965214">
      <w:pPr>
        <w:spacing w:after="0"/>
        <w:ind w:firstLine="284"/>
        <w:jc w:val="both"/>
        <w:rPr>
          <w:rFonts w:ascii="Arial" w:hAnsi="Arial" w:cs="Arial"/>
          <w:b/>
        </w:rPr>
      </w:pPr>
    </w:p>
    <w:p w14:paraId="5E26B606" w14:textId="77777777" w:rsidR="00965214" w:rsidRPr="00B81C32" w:rsidRDefault="00965214" w:rsidP="00965214">
      <w:pPr>
        <w:spacing w:after="0"/>
        <w:ind w:firstLine="284"/>
        <w:jc w:val="both"/>
        <w:rPr>
          <w:rFonts w:ascii="Arial" w:hAnsi="Arial" w:cs="Arial"/>
          <w:b/>
          <w:u w:val="single"/>
        </w:rPr>
      </w:pPr>
      <w:r w:rsidRPr="00B81C32">
        <w:rPr>
          <w:rFonts w:ascii="Arial" w:hAnsi="Arial" w:cs="Arial"/>
          <w:b/>
        </w:rPr>
        <w:t xml:space="preserve">Artículo 48.- </w:t>
      </w:r>
      <w:r w:rsidRPr="00B81C32">
        <w:rPr>
          <w:rFonts w:ascii="Arial" w:hAnsi="Arial" w:cs="Arial"/>
          <w:u w:val="single"/>
        </w:rPr>
        <w:t>Caso fortuito o de fuerza mayor</w:t>
      </w:r>
    </w:p>
    <w:p w14:paraId="0E21DFAC" w14:textId="77777777" w:rsidR="00965214" w:rsidRPr="00B81C32" w:rsidRDefault="00965214" w:rsidP="00965214">
      <w:pPr>
        <w:spacing w:after="0"/>
        <w:ind w:firstLine="284"/>
        <w:jc w:val="both"/>
        <w:rPr>
          <w:rFonts w:ascii="Arial" w:hAnsi="Arial" w:cs="Arial"/>
        </w:rPr>
      </w:pPr>
    </w:p>
    <w:p w14:paraId="448E74A5" w14:textId="6FC0DE1F" w:rsidR="00965214" w:rsidRPr="00B81C32" w:rsidRDefault="00965214" w:rsidP="00965214">
      <w:pPr>
        <w:spacing w:after="0"/>
        <w:ind w:firstLine="284"/>
        <w:jc w:val="both"/>
        <w:rPr>
          <w:rFonts w:ascii="Arial" w:hAnsi="Arial" w:cs="Arial"/>
        </w:rPr>
      </w:pPr>
      <w:r w:rsidRPr="00B81C32">
        <w:rPr>
          <w:rFonts w:ascii="Arial" w:hAnsi="Arial" w:cs="Arial"/>
        </w:rPr>
        <w:t xml:space="preserve">Cuando por caso fortuito o fuerza mayor no sea posible continuar con las investigaciones, procedimientos y trámites a través del </w:t>
      </w:r>
      <w:r w:rsidR="00286B08">
        <w:rPr>
          <w:rFonts w:ascii="Arial" w:hAnsi="Arial" w:cs="Arial"/>
        </w:rPr>
        <w:t>Sistema Electrónico</w:t>
      </w:r>
      <w:r w:rsidRPr="00B81C32">
        <w:rPr>
          <w:rFonts w:ascii="Arial" w:hAnsi="Arial" w:cs="Arial"/>
        </w:rPr>
        <w:t>, la Autoridad Investigadora dará el aviso respectivo a través del portal de internet del Instituto.</w:t>
      </w:r>
    </w:p>
    <w:p w14:paraId="281DA965" w14:textId="77777777" w:rsidR="00965214" w:rsidRPr="00B81C32" w:rsidRDefault="00965214" w:rsidP="00965214">
      <w:pPr>
        <w:spacing w:after="0"/>
        <w:ind w:firstLine="284"/>
        <w:jc w:val="both"/>
        <w:rPr>
          <w:rFonts w:ascii="Arial" w:hAnsi="Arial" w:cs="Arial"/>
        </w:rPr>
      </w:pPr>
    </w:p>
    <w:p w14:paraId="14F85E29" w14:textId="77777777" w:rsidR="00965214" w:rsidRPr="00B81C32" w:rsidRDefault="00965214" w:rsidP="00965214">
      <w:pPr>
        <w:keepNext/>
        <w:spacing w:after="0"/>
        <w:jc w:val="center"/>
        <w:outlineLvl w:val="0"/>
        <w:rPr>
          <w:rFonts w:ascii="Arial" w:hAnsi="Arial" w:cs="Arial"/>
          <w:b/>
        </w:rPr>
      </w:pPr>
      <w:r w:rsidRPr="00B81C32">
        <w:rPr>
          <w:rFonts w:ascii="Arial" w:hAnsi="Arial" w:cs="Arial"/>
          <w:b/>
        </w:rPr>
        <w:t>CAPÍTULO IV</w:t>
      </w:r>
    </w:p>
    <w:p w14:paraId="174115E7" w14:textId="77777777" w:rsidR="00965214" w:rsidRPr="00B81C32" w:rsidRDefault="00965214" w:rsidP="00965214">
      <w:pPr>
        <w:keepNext/>
        <w:spacing w:after="0"/>
        <w:jc w:val="center"/>
        <w:outlineLvl w:val="0"/>
        <w:rPr>
          <w:rFonts w:ascii="Arial" w:hAnsi="Arial" w:cs="Arial"/>
          <w:b/>
        </w:rPr>
      </w:pPr>
      <w:r w:rsidRPr="00B81C32">
        <w:rPr>
          <w:rFonts w:ascii="Arial" w:hAnsi="Arial" w:cs="Arial"/>
          <w:b/>
        </w:rPr>
        <w:t>Disposiciones finales</w:t>
      </w:r>
    </w:p>
    <w:p w14:paraId="36F1EB93" w14:textId="77777777" w:rsidR="00965214" w:rsidRPr="00B81C32" w:rsidRDefault="00965214" w:rsidP="00965214">
      <w:pPr>
        <w:spacing w:after="0"/>
        <w:ind w:left="284"/>
        <w:jc w:val="both"/>
        <w:rPr>
          <w:rFonts w:ascii="Arial" w:hAnsi="Arial" w:cs="Arial"/>
          <w:b/>
        </w:rPr>
      </w:pPr>
    </w:p>
    <w:p w14:paraId="79E74A21" w14:textId="77777777" w:rsidR="00965214" w:rsidRPr="00B81C32" w:rsidRDefault="00965214" w:rsidP="00965214">
      <w:pPr>
        <w:spacing w:after="0"/>
        <w:ind w:left="284"/>
        <w:jc w:val="both"/>
        <w:rPr>
          <w:rFonts w:ascii="Arial" w:hAnsi="Arial" w:cs="Arial"/>
        </w:rPr>
      </w:pPr>
      <w:r w:rsidRPr="00B81C32">
        <w:rPr>
          <w:rFonts w:ascii="Arial" w:hAnsi="Arial" w:cs="Arial"/>
          <w:b/>
        </w:rPr>
        <w:t>Artículo 49</w:t>
      </w:r>
      <w:r w:rsidRPr="00B81C32">
        <w:rPr>
          <w:rFonts w:ascii="Arial" w:hAnsi="Arial" w:cs="Arial"/>
        </w:rPr>
        <w:t xml:space="preserve">. </w:t>
      </w:r>
      <w:r w:rsidRPr="00B81C32">
        <w:rPr>
          <w:rFonts w:ascii="Arial" w:hAnsi="Arial" w:cs="Arial"/>
          <w:u w:val="single"/>
        </w:rPr>
        <w:t>Acceso al expediente electrónico</w:t>
      </w:r>
    </w:p>
    <w:p w14:paraId="3913CB20" w14:textId="77777777" w:rsidR="00965214" w:rsidRPr="00B81C32" w:rsidRDefault="00965214" w:rsidP="00965214">
      <w:pPr>
        <w:spacing w:after="0"/>
        <w:ind w:firstLine="284"/>
        <w:jc w:val="both"/>
        <w:rPr>
          <w:rFonts w:ascii="Arial" w:hAnsi="Arial" w:cs="Arial"/>
        </w:rPr>
      </w:pPr>
    </w:p>
    <w:p w14:paraId="47645D45" w14:textId="77777777" w:rsidR="00965214" w:rsidRPr="00B81C32" w:rsidRDefault="00965214" w:rsidP="00965214">
      <w:pPr>
        <w:spacing w:after="0"/>
        <w:ind w:firstLine="284"/>
        <w:jc w:val="both"/>
        <w:rPr>
          <w:rFonts w:ascii="Arial" w:hAnsi="Arial" w:cs="Arial"/>
        </w:rPr>
      </w:pPr>
      <w:r w:rsidRPr="00B81C32">
        <w:rPr>
          <w:rFonts w:ascii="Arial" w:hAnsi="Arial" w:cs="Arial"/>
        </w:rPr>
        <w:t>Únicamente las personas servidoras públicas de la Autoridad Investigadora podrán acceder a los expedientes electrónicos relacionados con las investigaciones, procedimientos y trámites a su cargo.</w:t>
      </w:r>
    </w:p>
    <w:p w14:paraId="705B0751" w14:textId="77777777" w:rsidR="00965214" w:rsidRPr="00B81C32" w:rsidRDefault="00965214" w:rsidP="00965214">
      <w:pPr>
        <w:spacing w:after="0"/>
        <w:ind w:firstLine="284"/>
        <w:jc w:val="both"/>
        <w:rPr>
          <w:rFonts w:ascii="Arial" w:hAnsi="Arial" w:cs="Arial"/>
          <w:b/>
        </w:rPr>
      </w:pPr>
    </w:p>
    <w:p w14:paraId="6F3493CD" w14:textId="5516519B" w:rsidR="00965214" w:rsidRPr="00B81C32" w:rsidRDefault="00965214" w:rsidP="00965214">
      <w:pPr>
        <w:spacing w:after="0"/>
        <w:ind w:firstLine="284"/>
        <w:jc w:val="both"/>
        <w:rPr>
          <w:rFonts w:ascii="Arial" w:hAnsi="Arial" w:cs="Arial"/>
        </w:rPr>
      </w:pPr>
      <w:r w:rsidRPr="00B81C32">
        <w:rPr>
          <w:rFonts w:ascii="Arial" w:hAnsi="Arial" w:cs="Arial"/>
          <w:b/>
        </w:rPr>
        <w:t>Artículo 50</w:t>
      </w:r>
      <w:r w:rsidRPr="00B81C32">
        <w:rPr>
          <w:rFonts w:ascii="Arial" w:hAnsi="Arial" w:cs="Arial"/>
        </w:rPr>
        <w:t xml:space="preserve">. </w:t>
      </w:r>
      <w:r w:rsidRPr="00B81C32">
        <w:rPr>
          <w:rFonts w:ascii="Arial" w:hAnsi="Arial" w:cs="Arial"/>
          <w:u w:val="single"/>
        </w:rPr>
        <w:t xml:space="preserve">Uso indebido del </w:t>
      </w:r>
      <w:r w:rsidR="00286B08">
        <w:rPr>
          <w:rFonts w:ascii="Arial" w:hAnsi="Arial" w:cs="Arial"/>
          <w:u w:val="single"/>
        </w:rPr>
        <w:t>Sistema Electrónico</w:t>
      </w:r>
    </w:p>
    <w:p w14:paraId="4F171688" w14:textId="77777777" w:rsidR="00965214" w:rsidRPr="00B81C32" w:rsidRDefault="00965214" w:rsidP="00965214">
      <w:pPr>
        <w:spacing w:after="0"/>
        <w:ind w:firstLine="284"/>
        <w:jc w:val="both"/>
        <w:rPr>
          <w:rFonts w:ascii="Arial" w:hAnsi="Arial" w:cs="Arial"/>
        </w:rPr>
      </w:pPr>
    </w:p>
    <w:p w14:paraId="43C8515F" w14:textId="77777777" w:rsidR="00965214" w:rsidRPr="00B81C32" w:rsidRDefault="00965214" w:rsidP="00965214">
      <w:pPr>
        <w:spacing w:after="0"/>
        <w:ind w:firstLine="284"/>
        <w:jc w:val="both"/>
        <w:rPr>
          <w:rFonts w:ascii="Arial" w:hAnsi="Arial" w:cs="Arial"/>
        </w:rPr>
      </w:pPr>
      <w:r w:rsidRPr="00B81C32">
        <w:rPr>
          <w:rFonts w:ascii="Arial" w:hAnsi="Arial" w:cs="Arial"/>
        </w:rPr>
        <w:t xml:space="preserve">Cuando se tenga conocimiento de que alguna persona servidora pública por sí o por interpósita persona, sustraiga, destruya, oculte, revele, utilice o inutilice ilícitamente la información contenida en los expedientes electrónicos a los que tenga acceso con motivo de su cargo, se procederá de conformidad con las disposiciones que resulten aplicables. </w:t>
      </w:r>
    </w:p>
    <w:p w14:paraId="76E68DEA" w14:textId="77777777" w:rsidR="00965214" w:rsidRPr="00B81C32" w:rsidRDefault="00965214" w:rsidP="00965214">
      <w:pPr>
        <w:spacing w:after="0"/>
        <w:ind w:firstLine="284"/>
        <w:jc w:val="both"/>
        <w:rPr>
          <w:rFonts w:ascii="Arial" w:hAnsi="Arial" w:cs="Arial"/>
        </w:rPr>
      </w:pPr>
    </w:p>
    <w:p w14:paraId="05DF3323" w14:textId="54459B5F" w:rsidR="00965214" w:rsidRPr="00B81C32" w:rsidRDefault="00965214" w:rsidP="00965214">
      <w:pPr>
        <w:spacing w:after="0"/>
        <w:ind w:firstLine="284"/>
        <w:jc w:val="both"/>
        <w:rPr>
          <w:rFonts w:ascii="Arial" w:hAnsi="Arial" w:cs="Arial"/>
        </w:rPr>
      </w:pPr>
      <w:r w:rsidRPr="00B81C32">
        <w:rPr>
          <w:rFonts w:ascii="Arial" w:hAnsi="Arial" w:cs="Arial"/>
        </w:rPr>
        <w:t xml:space="preserve">En caso de que se advierta que algún usuario extrajo, divulgó, modificó, alteró, destruyó o provocó la pérdida de información o documentos electrónicos contenida en el </w:t>
      </w:r>
      <w:r w:rsidR="00286B08">
        <w:rPr>
          <w:rFonts w:ascii="Arial" w:hAnsi="Arial" w:cs="Arial"/>
        </w:rPr>
        <w:t xml:space="preserve">Sistema </w:t>
      </w:r>
      <w:r w:rsidR="00286B08">
        <w:rPr>
          <w:rFonts w:ascii="Arial" w:hAnsi="Arial" w:cs="Arial"/>
        </w:rPr>
        <w:lastRenderedPageBreak/>
        <w:t>Electrónico</w:t>
      </w:r>
      <w:r w:rsidRPr="00B81C32">
        <w:rPr>
          <w:rFonts w:ascii="Arial" w:hAnsi="Arial" w:cs="Arial"/>
        </w:rPr>
        <w:t>, el Instituto emprenderá las acciones legales que correspondan en contra del infractor, sin menoscabo de las sanciones previstas en la ley aplicable.</w:t>
      </w:r>
    </w:p>
    <w:p w14:paraId="5EB97332" w14:textId="77777777" w:rsidR="00965214" w:rsidRPr="00B81C32" w:rsidRDefault="00965214" w:rsidP="00965214">
      <w:pPr>
        <w:spacing w:after="0"/>
        <w:ind w:firstLine="284"/>
        <w:jc w:val="both"/>
        <w:rPr>
          <w:rFonts w:ascii="Arial" w:eastAsia="Times New Roman" w:hAnsi="Arial" w:cs="Arial"/>
          <w:b/>
          <w:bCs/>
          <w:lang w:eastAsia="es-ES"/>
        </w:rPr>
      </w:pPr>
    </w:p>
    <w:p w14:paraId="0B8528D2" w14:textId="77777777" w:rsidR="00965214" w:rsidRPr="00B81C32" w:rsidRDefault="00965214" w:rsidP="00F83668">
      <w:pPr>
        <w:keepNext/>
        <w:spacing w:after="0"/>
        <w:ind w:firstLine="284"/>
        <w:jc w:val="both"/>
        <w:rPr>
          <w:rFonts w:ascii="Arial" w:eastAsia="Times New Roman" w:hAnsi="Arial" w:cs="Arial"/>
          <w:u w:val="single"/>
          <w:lang w:eastAsia="es-ES"/>
        </w:rPr>
      </w:pPr>
      <w:r w:rsidRPr="00B81C32">
        <w:rPr>
          <w:rFonts w:ascii="Arial" w:eastAsia="Times New Roman" w:hAnsi="Arial" w:cs="Arial"/>
          <w:b/>
          <w:bCs/>
          <w:lang w:eastAsia="es-ES"/>
        </w:rPr>
        <w:t>Artículo 51.</w:t>
      </w:r>
      <w:r w:rsidRPr="00B81C32">
        <w:rPr>
          <w:rFonts w:ascii="Arial" w:eastAsia="Times New Roman" w:hAnsi="Arial" w:cs="Arial"/>
          <w:lang w:eastAsia="es-ES"/>
        </w:rPr>
        <w:t xml:space="preserve">- </w:t>
      </w:r>
      <w:r w:rsidRPr="00B81C32">
        <w:rPr>
          <w:rFonts w:ascii="Arial" w:eastAsia="Times New Roman" w:hAnsi="Arial" w:cs="Arial"/>
          <w:u w:val="single"/>
          <w:lang w:eastAsia="es-ES"/>
        </w:rPr>
        <w:t>Interpretación</w:t>
      </w:r>
    </w:p>
    <w:p w14:paraId="0E7BCA19" w14:textId="77777777" w:rsidR="00965214" w:rsidRPr="00B81C32" w:rsidRDefault="00965214" w:rsidP="00965214">
      <w:pPr>
        <w:spacing w:after="0"/>
        <w:ind w:firstLine="284"/>
        <w:jc w:val="both"/>
        <w:rPr>
          <w:rFonts w:ascii="Arial" w:eastAsia="Times New Roman" w:hAnsi="Arial" w:cs="Arial"/>
          <w:lang w:eastAsia="es-ES"/>
        </w:rPr>
      </w:pPr>
    </w:p>
    <w:p w14:paraId="3E04D156" w14:textId="77777777" w:rsidR="00965214" w:rsidRPr="00B81C32" w:rsidRDefault="00965214" w:rsidP="00965214">
      <w:pPr>
        <w:spacing w:after="0"/>
        <w:ind w:firstLine="284"/>
        <w:jc w:val="both"/>
        <w:rPr>
          <w:rFonts w:ascii="Arial" w:eastAsia="Times New Roman" w:hAnsi="Arial" w:cs="Arial"/>
          <w:lang w:eastAsia="es-ES"/>
        </w:rPr>
      </w:pPr>
      <w:r w:rsidRPr="00B81C32">
        <w:rPr>
          <w:rFonts w:ascii="Arial" w:eastAsia="Times New Roman" w:hAnsi="Arial" w:cs="Arial"/>
          <w:lang w:eastAsia="es-ES"/>
        </w:rPr>
        <w:t>La interpretación de los presentes Lineamientos corresponderá a la Autoridad Investigadora.</w:t>
      </w:r>
    </w:p>
    <w:p w14:paraId="59DFA92E" w14:textId="77777777" w:rsidR="00965214" w:rsidRPr="00B81C32" w:rsidRDefault="00965214" w:rsidP="00965214">
      <w:pPr>
        <w:spacing w:after="0"/>
        <w:ind w:firstLine="284"/>
        <w:jc w:val="both"/>
        <w:rPr>
          <w:rFonts w:ascii="Arial" w:eastAsia="Times New Roman" w:hAnsi="Arial" w:cs="Arial"/>
          <w:b/>
          <w:bCs/>
          <w:lang w:eastAsia="es-ES"/>
        </w:rPr>
      </w:pPr>
    </w:p>
    <w:p w14:paraId="746A3ADA" w14:textId="77777777" w:rsidR="00965214" w:rsidRPr="00B81C32" w:rsidRDefault="00965214" w:rsidP="00965214">
      <w:pPr>
        <w:spacing w:after="0"/>
        <w:ind w:firstLine="284"/>
        <w:jc w:val="both"/>
        <w:rPr>
          <w:rFonts w:ascii="Arial" w:eastAsia="Times New Roman" w:hAnsi="Arial" w:cs="Arial"/>
          <w:bCs/>
          <w:u w:val="single"/>
          <w:lang w:eastAsia="es-ES"/>
        </w:rPr>
      </w:pPr>
      <w:r w:rsidRPr="00B81C32">
        <w:rPr>
          <w:rFonts w:ascii="Arial" w:eastAsia="Times New Roman" w:hAnsi="Arial" w:cs="Arial"/>
          <w:b/>
          <w:bCs/>
          <w:lang w:eastAsia="es-ES"/>
        </w:rPr>
        <w:t xml:space="preserve">Artículo 52.- </w:t>
      </w:r>
      <w:r w:rsidRPr="00B81C32">
        <w:rPr>
          <w:rFonts w:ascii="Arial" w:eastAsia="Times New Roman" w:hAnsi="Arial" w:cs="Arial"/>
          <w:bCs/>
          <w:u w:val="single"/>
          <w:lang w:eastAsia="es-ES"/>
        </w:rPr>
        <w:t>Supletoriedad</w:t>
      </w:r>
    </w:p>
    <w:p w14:paraId="2A60A1AD" w14:textId="77777777" w:rsidR="00965214" w:rsidRPr="00B81C32" w:rsidRDefault="00965214" w:rsidP="00965214">
      <w:pPr>
        <w:spacing w:after="0"/>
        <w:ind w:firstLine="284"/>
        <w:jc w:val="both"/>
        <w:rPr>
          <w:rFonts w:ascii="Arial" w:eastAsia="Times New Roman" w:hAnsi="Arial" w:cs="Arial"/>
          <w:lang w:eastAsia="es-ES"/>
        </w:rPr>
      </w:pPr>
    </w:p>
    <w:p w14:paraId="582733A7" w14:textId="77777777" w:rsidR="00965214" w:rsidRPr="00B81C32" w:rsidRDefault="00965214" w:rsidP="00965214">
      <w:pPr>
        <w:spacing w:after="0"/>
        <w:ind w:firstLine="284"/>
        <w:jc w:val="both"/>
        <w:rPr>
          <w:rFonts w:ascii="Arial" w:eastAsiaTheme="minorHAnsi" w:hAnsi="Arial" w:cs="Arial"/>
        </w:rPr>
      </w:pPr>
      <w:r w:rsidRPr="00B81C32">
        <w:rPr>
          <w:rFonts w:ascii="Arial" w:eastAsia="Times New Roman" w:hAnsi="Arial" w:cs="Arial"/>
          <w:lang w:eastAsia="es-ES"/>
        </w:rPr>
        <w:t>En lo no previsto por los presentes Lineamientos se estará a lo que dispongan la LFCE y las Disposiciones Regulatorias.</w:t>
      </w:r>
    </w:p>
    <w:p w14:paraId="72F56448" w14:textId="77777777" w:rsidR="00965214" w:rsidRPr="00B81C32" w:rsidRDefault="00965214" w:rsidP="00965214">
      <w:pPr>
        <w:spacing w:after="0"/>
        <w:jc w:val="center"/>
        <w:rPr>
          <w:rFonts w:ascii="Arial" w:hAnsi="Arial" w:cs="Arial"/>
          <w:b/>
        </w:rPr>
      </w:pPr>
    </w:p>
    <w:p w14:paraId="4B151D76" w14:textId="77777777" w:rsidR="00965214" w:rsidRPr="00B81C32" w:rsidRDefault="00965214" w:rsidP="00965214">
      <w:pPr>
        <w:keepNext/>
        <w:spacing w:after="0"/>
        <w:jc w:val="center"/>
        <w:rPr>
          <w:rFonts w:ascii="Arial" w:hAnsi="Arial" w:cs="Arial"/>
          <w:b/>
        </w:rPr>
      </w:pPr>
      <w:r w:rsidRPr="00B81C32">
        <w:rPr>
          <w:rFonts w:ascii="Arial" w:hAnsi="Arial" w:cs="Arial"/>
          <w:b/>
        </w:rPr>
        <w:t>TRANSITORIOS</w:t>
      </w:r>
    </w:p>
    <w:p w14:paraId="041802B9" w14:textId="77777777" w:rsidR="00965214" w:rsidRPr="00B81C32" w:rsidRDefault="00965214" w:rsidP="00965214">
      <w:pPr>
        <w:keepNext/>
        <w:spacing w:after="0"/>
        <w:ind w:firstLine="284"/>
        <w:jc w:val="both"/>
        <w:rPr>
          <w:rFonts w:ascii="Arial" w:eastAsia="Times New Roman" w:hAnsi="Arial" w:cs="Arial"/>
          <w:b/>
          <w:lang w:eastAsia="es-ES"/>
        </w:rPr>
      </w:pPr>
    </w:p>
    <w:p w14:paraId="282D384B" w14:textId="77777777" w:rsidR="00965214" w:rsidRPr="00B81C32" w:rsidRDefault="00965214" w:rsidP="00965214">
      <w:pPr>
        <w:spacing w:after="0"/>
        <w:ind w:firstLine="284"/>
        <w:jc w:val="both"/>
        <w:rPr>
          <w:rFonts w:ascii="Arial" w:eastAsia="Times New Roman" w:hAnsi="Arial" w:cs="Arial"/>
          <w:lang w:eastAsia="es-ES"/>
        </w:rPr>
      </w:pPr>
      <w:proofErr w:type="gramStart"/>
      <w:r w:rsidRPr="00B81C32">
        <w:rPr>
          <w:rFonts w:ascii="Arial" w:eastAsia="Times New Roman" w:hAnsi="Arial" w:cs="Arial"/>
          <w:b/>
          <w:lang w:eastAsia="es-ES"/>
        </w:rPr>
        <w:t>PRIMERO.-</w:t>
      </w:r>
      <w:proofErr w:type="gramEnd"/>
      <w:r w:rsidRPr="00B81C32">
        <w:rPr>
          <w:rFonts w:ascii="Arial" w:eastAsia="Times New Roman" w:hAnsi="Arial" w:cs="Arial"/>
          <w:b/>
          <w:lang w:eastAsia="es-ES"/>
        </w:rPr>
        <w:t xml:space="preserve"> </w:t>
      </w:r>
      <w:r w:rsidRPr="00B81C32">
        <w:rPr>
          <w:rFonts w:ascii="Arial" w:eastAsia="Times New Roman" w:hAnsi="Arial" w:cs="Arial"/>
          <w:lang w:eastAsia="es-ES"/>
        </w:rPr>
        <w:t xml:space="preserve">Los presentes Lineamientos entrarán en vigor </w:t>
      </w:r>
      <w:r>
        <w:rPr>
          <w:rFonts w:ascii="Arial" w:eastAsia="Times New Roman" w:hAnsi="Arial" w:cs="Arial"/>
          <w:lang w:eastAsia="es-ES"/>
        </w:rPr>
        <w:t>un año después de</w:t>
      </w:r>
      <w:r w:rsidRPr="00B81C32">
        <w:rPr>
          <w:rFonts w:ascii="Arial" w:eastAsia="Times New Roman" w:hAnsi="Arial" w:cs="Arial"/>
          <w:lang w:eastAsia="es-ES"/>
        </w:rPr>
        <w:t xml:space="preserve"> su publicación en el Diario Oficial de la Federación.</w:t>
      </w:r>
    </w:p>
    <w:p w14:paraId="69D55ADA" w14:textId="77777777" w:rsidR="00965214" w:rsidRPr="00B81C32" w:rsidRDefault="00965214" w:rsidP="00965214">
      <w:pPr>
        <w:spacing w:after="0"/>
        <w:ind w:firstLine="284"/>
        <w:jc w:val="both"/>
        <w:rPr>
          <w:rFonts w:ascii="Arial" w:eastAsia="Times New Roman" w:hAnsi="Arial" w:cs="Arial"/>
          <w:b/>
          <w:lang w:eastAsia="es-ES"/>
        </w:rPr>
      </w:pPr>
    </w:p>
    <w:p w14:paraId="390B5395" w14:textId="0D667337" w:rsidR="00965214" w:rsidRPr="00B81C32" w:rsidRDefault="00965214" w:rsidP="00965214">
      <w:pPr>
        <w:spacing w:after="0"/>
        <w:ind w:firstLine="284"/>
        <w:jc w:val="both"/>
        <w:rPr>
          <w:rFonts w:ascii="Arial" w:eastAsiaTheme="minorHAnsi" w:hAnsi="Arial" w:cs="Arial"/>
          <w:color w:val="000000"/>
          <w:shd w:val="clear" w:color="auto" w:fill="FFFFFF"/>
        </w:rPr>
      </w:pPr>
      <w:proofErr w:type="gramStart"/>
      <w:r w:rsidRPr="00B81C32">
        <w:rPr>
          <w:rFonts w:ascii="Arial" w:eastAsia="Times New Roman" w:hAnsi="Arial" w:cs="Arial"/>
          <w:b/>
          <w:lang w:eastAsia="es-ES"/>
        </w:rPr>
        <w:t>SEGUNDO.-</w:t>
      </w:r>
      <w:proofErr w:type="gramEnd"/>
      <w:r w:rsidRPr="00B81C32">
        <w:rPr>
          <w:rFonts w:ascii="Arial" w:eastAsia="Times New Roman" w:hAnsi="Arial" w:cs="Arial"/>
          <w:lang w:eastAsia="es-ES"/>
        </w:rPr>
        <w:t xml:space="preserve"> El </w:t>
      </w:r>
      <w:r w:rsidR="00286B08">
        <w:rPr>
          <w:rFonts w:ascii="Arial" w:eastAsia="Times New Roman" w:hAnsi="Arial" w:cs="Arial"/>
          <w:lang w:eastAsia="es-ES"/>
        </w:rPr>
        <w:t>Sistema Electrónico</w:t>
      </w:r>
      <w:r w:rsidRPr="00B81C32">
        <w:rPr>
          <w:rFonts w:ascii="Arial" w:eastAsia="Times New Roman" w:hAnsi="Arial" w:cs="Arial"/>
          <w:lang w:eastAsia="es-ES"/>
        </w:rPr>
        <w:t xml:space="preserve"> deberá estar en funcionamiento a la entrada en vigor de los Lineamientos.</w:t>
      </w:r>
    </w:p>
    <w:p w14:paraId="029254AC" w14:textId="77777777" w:rsidR="00965214" w:rsidRDefault="00965214" w:rsidP="00965214">
      <w:pPr>
        <w:spacing w:after="0"/>
        <w:jc w:val="both"/>
        <w:rPr>
          <w:rFonts w:ascii="Arial" w:eastAsia="Times New Roman" w:hAnsi="Arial" w:cs="Arial"/>
          <w:b/>
          <w:lang w:eastAsia="es-ES"/>
        </w:rPr>
      </w:pPr>
    </w:p>
    <w:p w14:paraId="42C70048" w14:textId="05161851" w:rsidR="00965214" w:rsidRDefault="00965214" w:rsidP="00965214">
      <w:pPr>
        <w:spacing w:after="0"/>
        <w:ind w:firstLine="284"/>
        <w:jc w:val="both"/>
        <w:rPr>
          <w:rFonts w:ascii="Arial" w:eastAsia="Times New Roman" w:hAnsi="Arial" w:cs="Arial"/>
          <w:bCs/>
          <w:lang w:eastAsia="es-ES"/>
        </w:rPr>
      </w:pPr>
      <w:proofErr w:type="gramStart"/>
      <w:r>
        <w:rPr>
          <w:rFonts w:ascii="Arial" w:eastAsia="Times New Roman" w:hAnsi="Arial" w:cs="Arial"/>
          <w:b/>
          <w:lang w:eastAsia="es-ES"/>
        </w:rPr>
        <w:t>TERCERO.-</w:t>
      </w:r>
      <w:proofErr w:type="gramEnd"/>
      <w:r>
        <w:rPr>
          <w:rFonts w:ascii="Arial" w:eastAsia="Times New Roman" w:hAnsi="Arial" w:cs="Arial"/>
          <w:b/>
          <w:lang w:eastAsia="es-ES"/>
        </w:rPr>
        <w:t xml:space="preserve"> </w:t>
      </w:r>
      <w:r w:rsidRPr="00A26116">
        <w:rPr>
          <w:rFonts w:ascii="Arial" w:eastAsia="Times New Roman" w:hAnsi="Arial" w:cs="Arial"/>
          <w:bCs/>
          <w:lang w:eastAsia="es-ES"/>
        </w:rPr>
        <w:t xml:space="preserve">Durante </w:t>
      </w:r>
      <w:r>
        <w:rPr>
          <w:rFonts w:ascii="Arial" w:eastAsia="Times New Roman" w:hAnsi="Arial" w:cs="Arial"/>
          <w:bCs/>
          <w:lang w:eastAsia="es-ES"/>
        </w:rPr>
        <w:t xml:space="preserve">el primer año de vigencia de </w:t>
      </w:r>
      <w:r w:rsidRPr="00A26116">
        <w:rPr>
          <w:rFonts w:ascii="Arial" w:eastAsia="Times New Roman" w:hAnsi="Arial" w:cs="Arial"/>
          <w:bCs/>
          <w:lang w:eastAsia="es-ES"/>
        </w:rPr>
        <w:t xml:space="preserve">los presentes Lineamientos, </w:t>
      </w:r>
      <w:r>
        <w:rPr>
          <w:rFonts w:ascii="Arial" w:eastAsia="Times New Roman" w:hAnsi="Arial" w:cs="Arial"/>
          <w:bCs/>
          <w:lang w:eastAsia="es-ES"/>
        </w:rPr>
        <w:t xml:space="preserve">los agentes económicos, las autoridades públicas y demás promoventes podrán optar por presentar denuncias, solicitudes y promociones a través del uso de Medios tradicionales o a través del </w:t>
      </w:r>
      <w:r w:rsidR="00286B08">
        <w:rPr>
          <w:rFonts w:ascii="Arial" w:eastAsia="Times New Roman" w:hAnsi="Arial" w:cs="Arial"/>
          <w:bCs/>
          <w:lang w:eastAsia="es-ES"/>
        </w:rPr>
        <w:t>Sistema Electrónico</w:t>
      </w:r>
      <w:r>
        <w:rPr>
          <w:rFonts w:ascii="Arial" w:eastAsia="Times New Roman" w:hAnsi="Arial" w:cs="Arial"/>
          <w:bCs/>
          <w:lang w:eastAsia="es-ES"/>
        </w:rPr>
        <w:t xml:space="preserve">. En caso de que los agentes económicos, las autoridades públicas y demás promoventes presenten el mismo escrito tanto en la Oficialía de Partes como en el </w:t>
      </w:r>
      <w:r w:rsidR="00286B08">
        <w:rPr>
          <w:rFonts w:ascii="Arial" w:eastAsia="Times New Roman" w:hAnsi="Arial" w:cs="Arial"/>
          <w:bCs/>
          <w:lang w:eastAsia="es-ES"/>
        </w:rPr>
        <w:t>Sistema Electrónico</w:t>
      </w:r>
      <w:r>
        <w:rPr>
          <w:rFonts w:ascii="Arial" w:eastAsia="Times New Roman" w:hAnsi="Arial" w:cs="Arial"/>
          <w:bCs/>
          <w:lang w:eastAsia="es-ES"/>
        </w:rPr>
        <w:t>, solo se tomará en cuenta aquel que haya sido presentado primero.</w:t>
      </w:r>
    </w:p>
    <w:p w14:paraId="6762B408" w14:textId="77777777" w:rsidR="00965214" w:rsidRDefault="00965214" w:rsidP="00965214">
      <w:pPr>
        <w:spacing w:after="0"/>
        <w:ind w:firstLine="284"/>
        <w:jc w:val="both"/>
        <w:rPr>
          <w:rFonts w:ascii="Arial" w:eastAsia="Times New Roman" w:hAnsi="Arial" w:cs="Arial"/>
          <w:bCs/>
          <w:lang w:eastAsia="es-ES"/>
        </w:rPr>
      </w:pPr>
    </w:p>
    <w:p w14:paraId="50A17AA3" w14:textId="562FE670" w:rsidR="00965214" w:rsidRDefault="00965214" w:rsidP="00965214">
      <w:pPr>
        <w:spacing w:after="0"/>
        <w:ind w:firstLine="284"/>
        <w:jc w:val="both"/>
        <w:rPr>
          <w:rFonts w:ascii="Arial" w:eastAsia="Times New Roman" w:hAnsi="Arial" w:cs="Arial"/>
          <w:bCs/>
          <w:lang w:eastAsia="es-ES"/>
        </w:rPr>
      </w:pPr>
      <w:r>
        <w:rPr>
          <w:rFonts w:ascii="Arial" w:eastAsia="Times New Roman" w:hAnsi="Arial" w:cs="Arial"/>
          <w:bCs/>
          <w:lang w:eastAsia="es-ES"/>
        </w:rPr>
        <w:t xml:space="preserve">Durante el plazo señalado en el párrafo anterior, las actuaciones que deba llevar a cabo la Autoridad Investigadora se harán a través del uso de Medios tradicionales o a través del </w:t>
      </w:r>
      <w:r w:rsidR="00286B08">
        <w:rPr>
          <w:rFonts w:ascii="Arial" w:eastAsia="Times New Roman" w:hAnsi="Arial" w:cs="Arial"/>
          <w:bCs/>
          <w:lang w:eastAsia="es-ES"/>
        </w:rPr>
        <w:t>Sistema Electrónico</w:t>
      </w:r>
      <w:r>
        <w:rPr>
          <w:rFonts w:ascii="Arial" w:eastAsia="Times New Roman" w:hAnsi="Arial" w:cs="Arial"/>
          <w:bCs/>
          <w:lang w:eastAsia="es-ES"/>
        </w:rPr>
        <w:t xml:space="preserve">, según corresponda a la forma en que hayan sido presentadas las denuncias, solicitudes y promociones, por cada promovente, por cada expediente o asunto. </w:t>
      </w:r>
    </w:p>
    <w:p w14:paraId="5DEA8FFC" w14:textId="77777777" w:rsidR="00965214" w:rsidRDefault="00965214" w:rsidP="00965214">
      <w:pPr>
        <w:spacing w:after="0"/>
        <w:ind w:firstLine="284"/>
        <w:jc w:val="both"/>
        <w:rPr>
          <w:rFonts w:ascii="Arial" w:eastAsia="Times New Roman" w:hAnsi="Arial" w:cs="Arial"/>
          <w:bCs/>
          <w:lang w:eastAsia="es-ES"/>
        </w:rPr>
      </w:pPr>
    </w:p>
    <w:p w14:paraId="0AA2AF69" w14:textId="7EECEA9B" w:rsidR="00965214" w:rsidRDefault="00965214" w:rsidP="00965214">
      <w:pPr>
        <w:spacing w:after="0"/>
        <w:ind w:firstLine="284"/>
        <w:jc w:val="both"/>
        <w:rPr>
          <w:rFonts w:ascii="Arial" w:eastAsia="Times New Roman" w:hAnsi="Arial" w:cs="Arial"/>
          <w:bCs/>
          <w:lang w:eastAsia="es-ES"/>
        </w:rPr>
      </w:pPr>
      <w:r>
        <w:rPr>
          <w:rFonts w:ascii="Arial" w:eastAsia="Times New Roman" w:hAnsi="Arial" w:cs="Arial"/>
          <w:bCs/>
          <w:lang w:eastAsia="es-ES"/>
        </w:rPr>
        <w:t xml:space="preserve">Al vencimiento del plazo, todas las denuncias, solicitudes y promociones deberán presentarse a través del </w:t>
      </w:r>
      <w:r w:rsidR="00286B08">
        <w:rPr>
          <w:rFonts w:ascii="Arial" w:eastAsia="Times New Roman" w:hAnsi="Arial" w:cs="Arial"/>
          <w:bCs/>
          <w:lang w:eastAsia="es-ES"/>
        </w:rPr>
        <w:t>Sistema Electrónico</w:t>
      </w:r>
      <w:r>
        <w:rPr>
          <w:rFonts w:ascii="Arial" w:eastAsia="Times New Roman" w:hAnsi="Arial" w:cs="Arial"/>
          <w:bCs/>
          <w:lang w:eastAsia="es-ES"/>
        </w:rPr>
        <w:t xml:space="preserve">, en los términos establecidos en los Lineamientos y todas las actuaciones </w:t>
      </w:r>
      <w:r w:rsidRPr="00E42C99">
        <w:rPr>
          <w:rFonts w:ascii="Arial" w:eastAsia="Times New Roman" w:hAnsi="Arial" w:cs="Arial"/>
          <w:bCs/>
          <w:lang w:eastAsia="es-ES"/>
        </w:rPr>
        <w:t xml:space="preserve">que deba </w:t>
      </w:r>
      <w:r>
        <w:rPr>
          <w:rFonts w:ascii="Arial" w:eastAsia="Times New Roman" w:hAnsi="Arial" w:cs="Arial"/>
          <w:bCs/>
          <w:lang w:eastAsia="es-ES"/>
        </w:rPr>
        <w:t>llevar a cabo</w:t>
      </w:r>
      <w:r w:rsidRPr="00E42C99">
        <w:rPr>
          <w:rFonts w:ascii="Arial" w:eastAsia="Times New Roman" w:hAnsi="Arial" w:cs="Arial"/>
          <w:bCs/>
          <w:lang w:eastAsia="es-ES"/>
        </w:rPr>
        <w:t xml:space="preserve"> la Autoridad Investigadora se </w:t>
      </w:r>
      <w:r>
        <w:rPr>
          <w:rFonts w:ascii="Arial" w:eastAsia="Times New Roman" w:hAnsi="Arial" w:cs="Arial"/>
          <w:bCs/>
          <w:lang w:eastAsia="es-ES"/>
        </w:rPr>
        <w:t xml:space="preserve">harán </w:t>
      </w:r>
      <w:r w:rsidRPr="00E42C99">
        <w:rPr>
          <w:rFonts w:ascii="Arial" w:eastAsia="Times New Roman" w:hAnsi="Arial" w:cs="Arial"/>
          <w:bCs/>
          <w:lang w:eastAsia="es-ES"/>
        </w:rPr>
        <w:t xml:space="preserve">a través del </w:t>
      </w:r>
      <w:r w:rsidR="00286B08">
        <w:rPr>
          <w:rFonts w:ascii="Arial" w:eastAsia="Times New Roman" w:hAnsi="Arial" w:cs="Arial"/>
          <w:bCs/>
          <w:lang w:eastAsia="es-ES"/>
        </w:rPr>
        <w:t>Sistema Electrónico</w:t>
      </w:r>
      <w:r w:rsidR="00500114">
        <w:rPr>
          <w:rFonts w:ascii="Arial" w:eastAsia="Times New Roman" w:hAnsi="Arial" w:cs="Arial"/>
          <w:bCs/>
          <w:lang w:eastAsia="es-ES"/>
        </w:rPr>
        <w:t>.</w:t>
      </w:r>
    </w:p>
    <w:p w14:paraId="1E300219" w14:textId="77777777" w:rsidR="00965214" w:rsidRDefault="00965214" w:rsidP="00965214">
      <w:pPr>
        <w:spacing w:after="0"/>
        <w:ind w:firstLine="284"/>
        <w:jc w:val="both"/>
        <w:rPr>
          <w:rFonts w:ascii="Arial" w:eastAsia="Times New Roman" w:hAnsi="Arial" w:cs="Arial"/>
          <w:bCs/>
          <w:lang w:eastAsia="es-ES"/>
        </w:rPr>
      </w:pPr>
    </w:p>
    <w:p w14:paraId="32CD4057" w14:textId="77777777" w:rsidR="00965214" w:rsidRPr="00005965" w:rsidRDefault="00965214" w:rsidP="00965214">
      <w:pPr>
        <w:spacing w:after="0"/>
        <w:ind w:firstLine="284"/>
        <w:jc w:val="both"/>
        <w:rPr>
          <w:rFonts w:ascii="Arial" w:eastAsia="Times New Roman" w:hAnsi="Arial" w:cs="Arial"/>
          <w:bCs/>
          <w:lang w:eastAsia="es-ES"/>
        </w:rPr>
      </w:pPr>
      <w:r>
        <w:rPr>
          <w:rFonts w:ascii="Arial" w:eastAsia="Times New Roman" w:hAnsi="Arial" w:cs="Arial"/>
          <w:bCs/>
          <w:lang w:eastAsia="es-ES"/>
        </w:rPr>
        <w:t>Las denuncias, solicitudes, promociones y actuaciones que consten en Medios tradicionales, que se hayan presentado, emitido o notificado durante el plazo</w:t>
      </w:r>
      <w:r w:rsidRPr="00B901DA">
        <w:rPr>
          <w:rFonts w:ascii="Arial" w:eastAsia="Times New Roman" w:hAnsi="Arial" w:cs="Arial"/>
          <w:bCs/>
          <w:lang w:eastAsia="es-ES"/>
        </w:rPr>
        <w:t xml:space="preserve"> </w:t>
      </w:r>
      <w:r>
        <w:rPr>
          <w:rFonts w:ascii="Arial" w:eastAsia="Times New Roman" w:hAnsi="Arial" w:cs="Arial"/>
          <w:bCs/>
          <w:lang w:eastAsia="es-ES"/>
        </w:rPr>
        <w:t xml:space="preserve">señalado en el primer párrafo de este artículo, serán </w:t>
      </w:r>
      <w:r w:rsidRPr="00B81C32">
        <w:rPr>
          <w:rFonts w:ascii="Arial" w:hAnsi="Arial" w:cs="Arial"/>
        </w:rPr>
        <w:t>integrad</w:t>
      </w:r>
      <w:r>
        <w:rPr>
          <w:rFonts w:ascii="Arial" w:hAnsi="Arial" w:cs="Arial"/>
        </w:rPr>
        <w:t>a</w:t>
      </w:r>
      <w:r w:rsidRPr="00B81C32">
        <w:rPr>
          <w:rFonts w:ascii="Arial" w:hAnsi="Arial" w:cs="Arial"/>
        </w:rPr>
        <w:t xml:space="preserve">s al </w:t>
      </w:r>
      <w:r>
        <w:rPr>
          <w:rFonts w:ascii="Arial" w:hAnsi="Arial" w:cs="Arial"/>
        </w:rPr>
        <w:t>E</w:t>
      </w:r>
      <w:r w:rsidRPr="00B81C32">
        <w:rPr>
          <w:rFonts w:ascii="Arial" w:hAnsi="Arial" w:cs="Arial"/>
        </w:rPr>
        <w:t xml:space="preserve">xpediente electrónico conforme a </w:t>
      </w:r>
      <w:r>
        <w:rPr>
          <w:rFonts w:ascii="Arial" w:hAnsi="Arial" w:cs="Arial"/>
        </w:rPr>
        <w:t xml:space="preserve">lo previsto en </w:t>
      </w:r>
      <w:r w:rsidRPr="00B81C32">
        <w:rPr>
          <w:rFonts w:ascii="Arial" w:hAnsi="Arial" w:cs="Arial"/>
        </w:rPr>
        <w:t>los presentes Lineamientos</w:t>
      </w:r>
      <w:r>
        <w:rPr>
          <w:rFonts w:ascii="Arial" w:hAnsi="Arial" w:cs="Arial"/>
        </w:rPr>
        <w:t>.</w:t>
      </w:r>
    </w:p>
    <w:p w14:paraId="072A197C" w14:textId="77777777" w:rsidR="00965214" w:rsidRDefault="00965214" w:rsidP="00965214">
      <w:pPr>
        <w:spacing w:after="0"/>
        <w:ind w:firstLine="284"/>
        <w:jc w:val="both"/>
        <w:rPr>
          <w:rFonts w:ascii="Arial" w:eastAsia="Times New Roman" w:hAnsi="Arial" w:cs="Arial"/>
          <w:b/>
          <w:lang w:eastAsia="es-ES"/>
        </w:rPr>
      </w:pPr>
    </w:p>
    <w:p w14:paraId="75204F49" w14:textId="77777777" w:rsidR="00965214" w:rsidRPr="00B81C32" w:rsidRDefault="00965214" w:rsidP="00965214">
      <w:pPr>
        <w:spacing w:after="0"/>
        <w:ind w:firstLine="284"/>
        <w:jc w:val="both"/>
        <w:rPr>
          <w:rFonts w:ascii="Arial" w:eastAsia="Times New Roman" w:hAnsi="Arial" w:cs="Arial"/>
          <w:lang w:eastAsia="es-ES"/>
        </w:rPr>
      </w:pPr>
      <w:proofErr w:type="gramStart"/>
      <w:r>
        <w:rPr>
          <w:rFonts w:ascii="Arial" w:eastAsia="Times New Roman" w:hAnsi="Arial" w:cs="Arial"/>
          <w:b/>
          <w:lang w:eastAsia="es-ES"/>
        </w:rPr>
        <w:lastRenderedPageBreak/>
        <w:t>CUARTO</w:t>
      </w:r>
      <w:r w:rsidRPr="00B81C32">
        <w:rPr>
          <w:rFonts w:ascii="Arial" w:eastAsia="Times New Roman" w:hAnsi="Arial" w:cs="Arial"/>
          <w:b/>
          <w:lang w:eastAsia="es-ES"/>
        </w:rPr>
        <w:t>.-</w:t>
      </w:r>
      <w:proofErr w:type="gramEnd"/>
      <w:r w:rsidRPr="00B81C32">
        <w:rPr>
          <w:rFonts w:ascii="Arial" w:eastAsia="Times New Roman" w:hAnsi="Arial" w:cs="Arial"/>
          <w:b/>
          <w:lang w:eastAsia="es-ES"/>
        </w:rPr>
        <w:t xml:space="preserve"> </w:t>
      </w:r>
      <w:r w:rsidRPr="00B81C32">
        <w:rPr>
          <w:rFonts w:ascii="Arial" w:eastAsia="Times New Roman" w:hAnsi="Arial" w:cs="Arial"/>
          <w:lang w:eastAsia="es-ES"/>
        </w:rPr>
        <w:t>Las investigaciones, procedimientos y trámites a cargo de la Autoridad Investigadora iniciados con anterioridad a la entrada en vigor de los presentes Lineamientos, continuarán su sustanciación y trámite, hasta su conclusión, conforme a las disposiciones legales aplicables que se encontraban vigentes a</w:t>
      </w:r>
      <w:r>
        <w:rPr>
          <w:rFonts w:ascii="Arial" w:eastAsia="Times New Roman" w:hAnsi="Arial" w:cs="Arial"/>
          <w:lang w:eastAsia="es-ES"/>
        </w:rPr>
        <w:t>l momento de</w:t>
      </w:r>
      <w:r w:rsidRPr="00B81C32">
        <w:rPr>
          <w:rFonts w:ascii="Arial" w:eastAsia="Times New Roman" w:hAnsi="Arial" w:cs="Arial"/>
          <w:lang w:eastAsia="es-ES"/>
        </w:rPr>
        <w:t xml:space="preserve"> su inicio.</w:t>
      </w:r>
    </w:p>
    <w:p w14:paraId="738E87EC" w14:textId="77777777" w:rsidR="00965214" w:rsidRPr="00B81C32" w:rsidRDefault="00965214" w:rsidP="00965214">
      <w:pPr>
        <w:spacing w:after="0"/>
        <w:ind w:firstLine="284"/>
        <w:jc w:val="both"/>
        <w:rPr>
          <w:rFonts w:ascii="Arial" w:eastAsia="Times New Roman" w:hAnsi="Arial" w:cs="Arial"/>
          <w:b/>
          <w:lang w:eastAsia="es-ES"/>
        </w:rPr>
      </w:pPr>
    </w:p>
    <w:p w14:paraId="3E0151DC" w14:textId="77777777" w:rsidR="00965214" w:rsidRPr="00B81C32" w:rsidRDefault="00965214" w:rsidP="00965214">
      <w:pPr>
        <w:spacing w:after="0"/>
        <w:ind w:firstLine="284"/>
        <w:jc w:val="both"/>
        <w:rPr>
          <w:rFonts w:ascii="Arial" w:eastAsia="Times New Roman" w:hAnsi="Arial" w:cs="Arial"/>
          <w:lang w:eastAsia="es-ES"/>
        </w:rPr>
      </w:pPr>
      <w:proofErr w:type="gramStart"/>
      <w:r>
        <w:rPr>
          <w:rFonts w:ascii="Arial" w:eastAsia="Times New Roman" w:hAnsi="Arial" w:cs="Arial"/>
          <w:b/>
          <w:lang w:eastAsia="es-ES"/>
        </w:rPr>
        <w:t>QUINTO</w:t>
      </w:r>
      <w:r w:rsidRPr="00B81C32">
        <w:rPr>
          <w:rFonts w:ascii="Arial" w:eastAsia="Times New Roman" w:hAnsi="Arial" w:cs="Arial"/>
          <w:b/>
          <w:lang w:eastAsia="es-ES"/>
        </w:rPr>
        <w:t>.-</w:t>
      </w:r>
      <w:proofErr w:type="gramEnd"/>
      <w:r w:rsidRPr="00B81C32">
        <w:rPr>
          <w:rFonts w:ascii="Arial" w:eastAsia="Times New Roman" w:hAnsi="Arial" w:cs="Arial"/>
          <w:lang w:eastAsia="es-ES"/>
        </w:rPr>
        <w:t xml:space="preserve"> Una vez que entren en vigor los Lineamientos, quedarán abrogados los </w:t>
      </w:r>
      <w:r w:rsidRPr="00B81C32">
        <w:rPr>
          <w:rFonts w:ascii="Arial" w:eastAsia="Times New Roman" w:hAnsi="Arial" w:cs="Arial"/>
          <w:i/>
          <w:lang w:eastAsia="es-ES"/>
        </w:rPr>
        <w:t>“Lineamientos para la presentación de denuncias de prácticas monopólicas y concentraciones ilícitas en los sectores de telecomunicaciones y radiodifusión, ante la Autoridad Investigadora del Instituto Federal de Telecomunicaciones, a través de medios electrónicos”</w:t>
      </w:r>
      <w:r w:rsidRPr="00B81C32">
        <w:rPr>
          <w:rFonts w:ascii="Arial" w:eastAsia="Times New Roman" w:hAnsi="Arial" w:cs="Arial"/>
          <w:lang w:eastAsia="es-ES"/>
        </w:rPr>
        <w:t xml:space="preserve">. </w:t>
      </w:r>
    </w:p>
    <w:p w14:paraId="53AE38C4" w14:textId="77777777" w:rsidR="00965214" w:rsidRPr="00B81C32" w:rsidRDefault="00965214" w:rsidP="00965214">
      <w:pPr>
        <w:spacing w:after="0"/>
        <w:ind w:firstLine="284"/>
        <w:jc w:val="both"/>
        <w:rPr>
          <w:rFonts w:ascii="Arial" w:hAnsi="Arial" w:cs="Arial"/>
          <w:b/>
        </w:rPr>
      </w:pPr>
    </w:p>
    <w:p w14:paraId="045048EB" w14:textId="5DC49ADB" w:rsidR="004F41B3" w:rsidRPr="00B81C32" w:rsidRDefault="004F41B3" w:rsidP="00EC7140">
      <w:pPr>
        <w:spacing w:after="0"/>
        <w:jc w:val="center"/>
        <w:rPr>
          <w:rFonts w:ascii="Arial" w:hAnsi="Arial" w:cs="Arial"/>
          <w:b/>
          <w:sz w:val="26"/>
          <w:szCs w:val="26"/>
        </w:rPr>
      </w:pPr>
    </w:p>
    <w:p w14:paraId="3A75A2CE" w14:textId="77777777" w:rsidR="00775654" w:rsidRPr="00B81C32" w:rsidRDefault="00775654" w:rsidP="00EC7140">
      <w:pPr>
        <w:spacing w:after="0"/>
        <w:jc w:val="center"/>
        <w:rPr>
          <w:rFonts w:ascii="Arial" w:hAnsi="Arial" w:cs="Arial"/>
          <w:b/>
          <w:sz w:val="26"/>
          <w:szCs w:val="26"/>
        </w:rPr>
      </w:pPr>
    </w:p>
    <w:sectPr w:rsidR="00775654" w:rsidRPr="00B81C32" w:rsidSect="00CF0F2E">
      <w:headerReference w:type="even" r:id="rId11"/>
      <w:headerReference w:type="default" r:id="rId12"/>
      <w:footerReference w:type="default" r:id="rId13"/>
      <w:headerReference w:type="first" r:id="rId14"/>
      <w:footnotePr>
        <w:numStart w:val="12"/>
      </w:footnotePr>
      <w:pgSz w:w="12240" w:h="15840"/>
      <w:pgMar w:top="2098" w:right="1418" w:bottom="1134" w:left="1418" w:header="709" w:footer="82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BFED7" w16cex:dateUtc="2021-11-03T00:15:00Z"/>
  <w16cex:commentExtensible w16cex:durableId="252BFF0F" w16cex:dateUtc="2021-11-03T00:16:00Z"/>
  <w16cex:commentExtensible w16cex:durableId="252BFF21" w16cex:dateUtc="2021-11-03T00:17:00Z"/>
  <w16cex:commentExtensible w16cex:durableId="252BFF47" w16cex:dateUtc="2021-11-03T00:17:00Z"/>
  <w16cex:commentExtensible w16cex:durableId="252BFF55" w16cex:dateUtc="2021-11-03T00:17:00Z"/>
  <w16cex:commentExtensible w16cex:durableId="252BFF79" w16cex:dateUtc="2021-11-03T00:18:00Z"/>
  <w16cex:commentExtensible w16cex:durableId="252BFF87" w16cex:dateUtc="2021-11-03T00:18:00Z"/>
  <w16cex:commentExtensible w16cex:durableId="252BFFB1" w16cex:dateUtc="2021-11-03T00:19:00Z"/>
  <w16cex:commentExtensible w16cex:durableId="252BFFEA" w16cex:dateUtc="2021-11-03T00:20:00Z"/>
  <w16cex:commentExtensible w16cex:durableId="252C008F" w16cex:dateUtc="2021-11-03T00:23:00Z"/>
  <w16cex:commentExtensible w16cex:durableId="252C00C2" w16cex:dateUtc="2021-11-03T00:24:00Z"/>
  <w16cex:commentExtensible w16cex:durableId="252C00D8" w16cex:dateUtc="2021-11-03T00:24:00Z"/>
  <w16cex:commentExtensible w16cex:durableId="252C00F8" w16cex:dateUtc="2021-11-03T00:24:00Z"/>
  <w16cex:commentExtensible w16cex:durableId="252C010D" w16cex:dateUtc="2021-11-03T00:25:00Z"/>
  <w16cex:commentExtensible w16cex:durableId="252C014D" w16cex:dateUtc="2021-11-03T00:26:00Z"/>
  <w16cex:commentExtensible w16cex:durableId="252C0154" w16cex:dateUtc="2021-11-03T00:26:00Z"/>
  <w16cex:commentExtensible w16cex:durableId="252C0223" w16cex:dateUtc="2021-11-03T00:29:00Z"/>
  <w16cex:commentExtensible w16cex:durableId="252C022A" w16cex:dateUtc="2021-11-03T00: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BDDE6" w14:textId="77777777" w:rsidR="00D31EAC" w:rsidRDefault="00D31EAC" w:rsidP="000F1667">
      <w:pPr>
        <w:spacing w:after="0" w:line="240" w:lineRule="auto"/>
      </w:pPr>
      <w:r>
        <w:separator/>
      </w:r>
    </w:p>
  </w:endnote>
  <w:endnote w:type="continuationSeparator" w:id="0">
    <w:p w14:paraId="0EF144AF" w14:textId="77777777" w:rsidR="00D31EAC" w:rsidRDefault="00D31EAC" w:rsidP="000F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ITC Avant Garde">
    <w:altName w:val="Century Gothic"/>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36661031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55F76B5" w14:textId="29782BCE" w:rsidR="00064E39" w:rsidRPr="00BB6A0B" w:rsidRDefault="00064E39" w:rsidP="00BB6A0B">
            <w:pPr>
              <w:pStyle w:val="Piedepgina"/>
              <w:jc w:val="right"/>
              <w:rPr>
                <w:rFonts w:ascii="Arial" w:hAnsi="Arial" w:cs="Arial"/>
                <w:sz w:val="18"/>
                <w:szCs w:val="18"/>
              </w:rPr>
            </w:pPr>
            <w:r w:rsidRPr="00BB6A0B">
              <w:rPr>
                <w:rFonts w:ascii="Arial" w:hAnsi="Arial" w:cs="Arial"/>
                <w:sz w:val="18"/>
                <w:szCs w:val="18"/>
              </w:rPr>
              <w:t xml:space="preserve">Página </w:t>
            </w:r>
            <w:r w:rsidRPr="00BB6A0B">
              <w:rPr>
                <w:rFonts w:ascii="Arial" w:hAnsi="Arial" w:cs="Arial"/>
                <w:bCs/>
                <w:sz w:val="18"/>
                <w:szCs w:val="18"/>
              </w:rPr>
              <w:fldChar w:fldCharType="begin"/>
            </w:r>
            <w:r w:rsidRPr="00BB6A0B">
              <w:rPr>
                <w:rFonts w:ascii="Arial" w:hAnsi="Arial" w:cs="Arial"/>
                <w:bCs/>
                <w:sz w:val="18"/>
                <w:szCs w:val="18"/>
              </w:rPr>
              <w:instrText>PAGE</w:instrText>
            </w:r>
            <w:r w:rsidRPr="00BB6A0B">
              <w:rPr>
                <w:rFonts w:ascii="Arial" w:hAnsi="Arial" w:cs="Arial"/>
                <w:bCs/>
                <w:sz w:val="18"/>
                <w:szCs w:val="18"/>
              </w:rPr>
              <w:fldChar w:fldCharType="separate"/>
            </w:r>
            <w:r>
              <w:rPr>
                <w:rFonts w:ascii="Arial" w:hAnsi="Arial" w:cs="Arial"/>
                <w:bCs/>
                <w:noProof/>
                <w:sz w:val="18"/>
                <w:szCs w:val="18"/>
              </w:rPr>
              <w:t>23</w:t>
            </w:r>
            <w:r w:rsidRPr="00BB6A0B">
              <w:rPr>
                <w:rFonts w:ascii="Arial" w:hAnsi="Arial" w:cs="Arial"/>
                <w:bCs/>
                <w:sz w:val="18"/>
                <w:szCs w:val="18"/>
              </w:rPr>
              <w:fldChar w:fldCharType="end"/>
            </w:r>
            <w:r w:rsidRPr="00BB6A0B">
              <w:rPr>
                <w:rFonts w:ascii="Arial" w:hAnsi="Arial" w:cs="Arial"/>
                <w:sz w:val="18"/>
                <w:szCs w:val="18"/>
              </w:rPr>
              <w:t xml:space="preserve"> de </w:t>
            </w:r>
            <w:r>
              <w:rPr>
                <w:rFonts w:ascii="Arial" w:hAnsi="Arial" w:cs="Arial"/>
                <w:bCs/>
                <w:sz w:val="18"/>
                <w:szCs w:val="18"/>
              </w:rPr>
              <w:t>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ED428" w14:textId="77777777" w:rsidR="00D31EAC" w:rsidRDefault="00D31EAC" w:rsidP="000F1667">
      <w:pPr>
        <w:spacing w:after="0" w:line="240" w:lineRule="auto"/>
      </w:pPr>
      <w:r>
        <w:separator/>
      </w:r>
    </w:p>
  </w:footnote>
  <w:footnote w:type="continuationSeparator" w:id="0">
    <w:p w14:paraId="07C7A96E" w14:textId="77777777" w:rsidR="00D31EAC" w:rsidRDefault="00D31EAC" w:rsidP="000F1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A91CB" w14:textId="3A2B15C9" w:rsidR="006261E5" w:rsidRDefault="006261E5">
    <w:pPr>
      <w:pStyle w:val="Encabezado"/>
    </w:pPr>
    <w:r>
      <w:rPr>
        <w:noProof/>
      </w:rPr>
      <w:pict w14:anchorId="3E115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469" o:spid="_x0000_s2051" type="#_x0000_t136" style="position:absolute;margin-left:0;margin-top:0;width:482.15pt;height:180.8pt;rotation:315;z-index:-251655168;mso-position-horizontal:center;mso-position-horizontal-relative:margin;mso-position-vertical:center;mso-position-vertical-relative:margin" o:allowincell="f" fillcolor="silver" stroked="f">
          <v:fill opacity=".5"/>
          <v:textpath style="font-family:&quot;Calibri&quot;;font-size:1pt" string="Proyect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B478" w14:textId="3CEEBB1C" w:rsidR="00064E39" w:rsidRDefault="006261E5">
    <w:pPr>
      <w:pStyle w:val="Encabezado"/>
    </w:pPr>
    <w:r>
      <w:rPr>
        <w:noProof/>
      </w:rPr>
      <w:pict w14:anchorId="44ED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3" type="#_x0000_t75" alt="hoja membretada s dir-01" style="position:absolute;margin-left:-74pt;margin-top:-116.05pt;width:612pt;height:808pt;z-index:-251652096;visibility:visible;mso-wrap-edited:f;mso-width-percent:0;mso-height-percent:0;mso-position-horizontal-relative:margin;mso-position-vertical-relative:margin;mso-width-percent:0;mso-height-percent:0" o:allowincell="f">
          <v:imagedata r:id="rId1" o:title="hoja membretada s dir-01"/>
          <w10:wrap anchorx="margin" anchory="margin"/>
        </v:shape>
      </w:pict>
    </w:r>
    <w:r>
      <w:rPr>
        <w:noProof/>
      </w:rPr>
      <w:pict w14:anchorId="297A2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470" o:spid="_x0000_s2052" type="#_x0000_t136" style="position:absolute;margin-left:0;margin-top:0;width:482.15pt;height:180.8pt;rotation:315;z-index:-251653120;mso-position-horizontal:center;mso-position-horizontal-relative:margin;mso-position-vertical:center;mso-position-vertical-relative:margin" o:allowincell="f" fillcolor="silver" stroked="f">
          <v:fill opacity=".5"/>
          <v:textpath style="font-family:&quot;Calibri&quot;;font-size:1pt" string="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B5019" w14:textId="1D8A4093" w:rsidR="006261E5" w:rsidRDefault="006261E5">
    <w:pPr>
      <w:pStyle w:val="Encabezado"/>
    </w:pPr>
    <w:r>
      <w:rPr>
        <w:noProof/>
      </w:rPr>
      <w:pict w14:anchorId="61F20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468" o:spid="_x0000_s2050" type="#_x0000_t136" style="position:absolute;margin-left:0;margin-top:0;width:482.15pt;height:180.8pt;rotation:315;z-index:-251657216;mso-position-horizontal:center;mso-position-horizontal-relative:margin;mso-position-vertical:center;mso-position-vertical-relative:margin" o:allowincell="f" fillcolor="silver" stroked="f">
          <v:fill opacity=".5"/>
          <v:textpath style="font-family:&quot;Calibri&quot;;font-size:1pt" string="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7E634E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AC6C82"/>
    <w:multiLevelType w:val="hybridMultilevel"/>
    <w:tmpl w:val="149C1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84082D"/>
    <w:multiLevelType w:val="hybridMultilevel"/>
    <w:tmpl w:val="86248646"/>
    <w:lvl w:ilvl="0" w:tplc="C672779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CF42758"/>
    <w:multiLevelType w:val="hybridMultilevel"/>
    <w:tmpl w:val="9A981F1C"/>
    <w:lvl w:ilvl="0" w:tplc="D3B8BD00">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7BA005B"/>
    <w:multiLevelType w:val="hybridMultilevel"/>
    <w:tmpl w:val="9A981F1C"/>
    <w:lvl w:ilvl="0" w:tplc="D3B8BD00">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9882630"/>
    <w:multiLevelType w:val="hybridMultilevel"/>
    <w:tmpl w:val="1A00E1A0"/>
    <w:lvl w:ilvl="0" w:tplc="5BC88A4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9977D59"/>
    <w:multiLevelType w:val="hybridMultilevel"/>
    <w:tmpl w:val="BA222C48"/>
    <w:lvl w:ilvl="0" w:tplc="080A001B">
      <w:start w:val="1"/>
      <w:numFmt w:val="lowerRoman"/>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8"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9" w15:restartNumberingAfterBreak="0">
    <w:nsid w:val="25F72AD6"/>
    <w:multiLevelType w:val="hybridMultilevel"/>
    <w:tmpl w:val="37BCB11E"/>
    <w:lvl w:ilvl="0" w:tplc="080A0013">
      <w:start w:val="1"/>
      <w:numFmt w:val="upperRoman"/>
      <w:lvlText w:val="%1."/>
      <w:lvlJc w:val="righ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8D2D22"/>
    <w:multiLevelType w:val="hybridMultilevel"/>
    <w:tmpl w:val="3BA20652"/>
    <w:lvl w:ilvl="0" w:tplc="E65882A8">
      <w:start w:val="1"/>
      <w:numFmt w:val="upperRoman"/>
      <w:lvlText w:val="%1."/>
      <w:lvlJc w:val="left"/>
      <w:pPr>
        <w:ind w:left="1004" w:hanging="72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1" w15:restartNumberingAfterBreak="0">
    <w:nsid w:val="31AA7974"/>
    <w:multiLevelType w:val="hybridMultilevel"/>
    <w:tmpl w:val="1760137E"/>
    <w:lvl w:ilvl="0" w:tplc="306295AE">
      <w:start w:val="1"/>
      <w:numFmt w:val="upperRoman"/>
      <w:lvlText w:val="%1."/>
      <w:lvlJc w:val="left"/>
      <w:pPr>
        <w:ind w:left="6173" w:hanging="360"/>
      </w:pPr>
      <w:rPr>
        <w:b/>
        <w:sz w:val="22"/>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12" w15:restartNumberingAfterBreak="0">
    <w:nsid w:val="34030FA2"/>
    <w:multiLevelType w:val="hybridMultilevel"/>
    <w:tmpl w:val="E16C8014"/>
    <w:lvl w:ilvl="0" w:tplc="080A0001">
      <w:start w:val="1"/>
      <w:numFmt w:val="bullet"/>
      <w:lvlText w:val=""/>
      <w:lvlJc w:val="left"/>
      <w:pPr>
        <w:ind w:left="8766" w:hanging="360"/>
      </w:pPr>
      <w:rPr>
        <w:rFonts w:ascii="Symbol" w:hAnsi="Symbol" w:hint="default"/>
      </w:rPr>
    </w:lvl>
    <w:lvl w:ilvl="1" w:tplc="080A0003" w:tentative="1">
      <w:start w:val="1"/>
      <w:numFmt w:val="bullet"/>
      <w:lvlText w:val="o"/>
      <w:lvlJc w:val="left"/>
      <w:pPr>
        <w:ind w:left="1482" w:hanging="360"/>
      </w:pPr>
      <w:rPr>
        <w:rFonts w:ascii="Courier New" w:hAnsi="Courier New" w:cs="Courier New" w:hint="default"/>
      </w:rPr>
    </w:lvl>
    <w:lvl w:ilvl="2" w:tplc="080A0005" w:tentative="1">
      <w:start w:val="1"/>
      <w:numFmt w:val="bullet"/>
      <w:lvlText w:val=""/>
      <w:lvlJc w:val="left"/>
      <w:pPr>
        <w:ind w:left="2202" w:hanging="360"/>
      </w:pPr>
      <w:rPr>
        <w:rFonts w:ascii="Wingdings" w:hAnsi="Wingdings" w:hint="default"/>
      </w:rPr>
    </w:lvl>
    <w:lvl w:ilvl="3" w:tplc="080A0001" w:tentative="1">
      <w:start w:val="1"/>
      <w:numFmt w:val="bullet"/>
      <w:lvlText w:val=""/>
      <w:lvlJc w:val="left"/>
      <w:pPr>
        <w:ind w:left="2922" w:hanging="360"/>
      </w:pPr>
      <w:rPr>
        <w:rFonts w:ascii="Symbol" w:hAnsi="Symbol" w:hint="default"/>
      </w:rPr>
    </w:lvl>
    <w:lvl w:ilvl="4" w:tplc="080A0003" w:tentative="1">
      <w:start w:val="1"/>
      <w:numFmt w:val="bullet"/>
      <w:lvlText w:val="o"/>
      <w:lvlJc w:val="left"/>
      <w:pPr>
        <w:ind w:left="3642" w:hanging="360"/>
      </w:pPr>
      <w:rPr>
        <w:rFonts w:ascii="Courier New" w:hAnsi="Courier New" w:cs="Courier New" w:hint="default"/>
      </w:rPr>
    </w:lvl>
    <w:lvl w:ilvl="5" w:tplc="080A0005" w:tentative="1">
      <w:start w:val="1"/>
      <w:numFmt w:val="bullet"/>
      <w:lvlText w:val=""/>
      <w:lvlJc w:val="left"/>
      <w:pPr>
        <w:ind w:left="4362" w:hanging="360"/>
      </w:pPr>
      <w:rPr>
        <w:rFonts w:ascii="Wingdings" w:hAnsi="Wingdings" w:hint="default"/>
      </w:rPr>
    </w:lvl>
    <w:lvl w:ilvl="6" w:tplc="080A0001" w:tentative="1">
      <w:start w:val="1"/>
      <w:numFmt w:val="bullet"/>
      <w:lvlText w:val=""/>
      <w:lvlJc w:val="left"/>
      <w:pPr>
        <w:ind w:left="5082" w:hanging="360"/>
      </w:pPr>
      <w:rPr>
        <w:rFonts w:ascii="Symbol" w:hAnsi="Symbol" w:hint="default"/>
      </w:rPr>
    </w:lvl>
    <w:lvl w:ilvl="7" w:tplc="080A0003" w:tentative="1">
      <w:start w:val="1"/>
      <w:numFmt w:val="bullet"/>
      <w:lvlText w:val="o"/>
      <w:lvlJc w:val="left"/>
      <w:pPr>
        <w:ind w:left="5802" w:hanging="360"/>
      </w:pPr>
      <w:rPr>
        <w:rFonts w:ascii="Courier New" w:hAnsi="Courier New" w:cs="Courier New" w:hint="default"/>
      </w:rPr>
    </w:lvl>
    <w:lvl w:ilvl="8" w:tplc="080A0005" w:tentative="1">
      <w:start w:val="1"/>
      <w:numFmt w:val="bullet"/>
      <w:lvlText w:val=""/>
      <w:lvlJc w:val="left"/>
      <w:pPr>
        <w:ind w:left="6522" w:hanging="360"/>
      </w:pPr>
      <w:rPr>
        <w:rFonts w:ascii="Wingdings" w:hAnsi="Wingdings" w:hint="default"/>
      </w:rPr>
    </w:lvl>
  </w:abstractNum>
  <w:abstractNum w:abstractNumId="13" w15:restartNumberingAfterBreak="0">
    <w:nsid w:val="36D4260C"/>
    <w:multiLevelType w:val="hybridMultilevel"/>
    <w:tmpl w:val="923A40E6"/>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14" w15:restartNumberingAfterBreak="0">
    <w:nsid w:val="3A6E5BF6"/>
    <w:multiLevelType w:val="hybridMultilevel"/>
    <w:tmpl w:val="09463F8A"/>
    <w:lvl w:ilvl="0" w:tplc="E62CC34C">
      <w:start w:val="1"/>
      <w:numFmt w:val="lowerLetter"/>
      <w:lvlText w:val="%1)"/>
      <w:lvlJc w:val="left"/>
      <w:pPr>
        <w:ind w:left="1074" w:hanging="360"/>
      </w:pPr>
      <w:rPr>
        <w:b/>
      </w:rPr>
    </w:lvl>
    <w:lvl w:ilvl="1" w:tplc="080A0019">
      <w:start w:val="1"/>
      <w:numFmt w:val="lowerLetter"/>
      <w:lvlText w:val="%2."/>
      <w:lvlJc w:val="left"/>
      <w:pPr>
        <w:ind w:left="1794" w:hanging="360"/>
      </w:pPr>
    </w:lvl>
    <w:lvl w:ilvl="2" w:tplc="080A001B">
      <w:start w:val="1"/>
      <w:numFmt w:val="lowerRoman"/>
      <w:lvlText w:val="%3."/>
      <w:lvlJc w:val="right"/>
      <w:pPr>
        <w:ind w:left="2514" w:hanging="180"/>
      </w:pPr>
    </w:lvl>
    <w:lvl w:ilvl="3" w:tplc="080A000F">
      <w:start w:val="1"/>
      <w:numFmt w:val="decimal"/>
      <w:lvlText w:val="%4."/>
      <w:lvlJc w:val="left"/>
      <w:pPr>
        <w:ind w:left="3234" w:hanging="360"/>
      </w:pPr>
    </w:lvl>
    <w:lvl w:ilvl="4" w:tplc="080A0019">
      <w:start w:val="1"/>
      <w:numFmt w:val="lowerLetter"/>
      <w:lvlText w:val="%5."/>
      <w:lvlJc w:val="left"/>
      <w:pPr>
        <w:ind w:left="3954" w:hanging="360"/>
      </w:pPr>
    </w:lvl>
    <w:lvl w:ilvl="5" w:tplc="080A001B">
      <w:start w:val="1"/>
      <w:numFmt w:val="lowerRoman"/>
      <w:lvlText w:val="%6."/>
      <w:lvlJc w:val="right"/>
      <w:pPr>
        <w:ind w:left="4674" w:hanging="180"/>
      </w:pPr>
    </w:lvl>
    <w:lvl w:ilvl="6" w:tplc="080A000F">
      <w:start w:val="1"/>
      <w:numFmt w:val="decimal"/>
      <w:lvlText w:val="%7."/>
      <w:lvlJc w:val="left"/>
      <w:pPr>
        <w:ind w:left="5394" w:hanging="360"/>
      </w:pPr>
    </w:lvl>
    <w:lvl w:ilvl="7" w:tplc="080A0019">
      <w:start w:val="1"/>
      <w:numFmt w:val="lowerLetter"/>
      <w:lvlText w:val="%8."/>
      <w:lvlJc w:val="left"/>
      <w:pPr>
        <w:ind w:left="6114" w:hanging="360"/>
      </w:pPr>
    </w:lvl>
    <w:lvl w:ilvl="8" w:tplc="080A001B">
      <w:start w:val="1"/>
      <w:numFmt w:val="lowerRoman"/>
      <w:lvlText w:val="%9."/>
      <w:lvlJc w:val="right"/>
      <w:pPr>
        <w:ind w:left="6834" w:hanging="180"/>
      </w:pPr>
    </w:lvl>
  </w:abstractNum>
  <w:abstractNum w:abstractNumId="15" w15:restartNumberingAfterBreak="0">
    <w:nsid w:val="3C886503"/>
    <w:multiLevelType w:val="hybridMultilevel"/>
    <w:tmpl w:val="0A62B07C"/>
    <w:lvl w:ilvl="0" w:tplc="080A0001">
      <w:start w:val="1"/>
      <w:numFmt w:val="bullet"/>
      <w:lvlText w:val=""/>
      <w:lvlJc w:val="left"/>
      <w:pPr>
        <w:ind w:left="8724" w:hanging="360"/>
      </w:pPr>
      <w:rPr>
        <w:rFonts w:ascii="Symbol" w:hAnsi="Symbol" w:hint="default"/>
      </w:rPr>
    </w:lvl>
    <w:lvl w:ilvl="1" w:tplc="080A0003">
      <w:start w:val="1"/>
      <w:numFmt w:val="bullet"/>
      <w:lvlText w:val="o"/>
      <w:lvlJc w:val="left"/>
      <w:pPr>
        <w:ind w:left="8735" w:hanging="360"/>
      </w:pPr>
      <w:rPr>
        <w:rFonts w:ascii="Courier New" w:hAnsi="Courier New" w:cs="Courier New" w:hint="default"/>
      </w:rPr>
    </w:lvl>
    <w:lvl w:ilvl="2" w:tplc="080A0005" w:tentative="1">
      <w:start w:val="1"/>
      <w:numFmt w:val="bullet"/>
      <w:lvlText w:val=""/>
      <w:lvlJc w:val="left"/>
      <w:pPr>
        <w:ind w:left="9455" w:hanging="360"/>
      </w:pPr>
      <w:rPr>
        <w:rFonts w:ascii="Wingdings" w:hAnsi="Wingdings" w:hint="default"/>
      </w:rPr>
    </w:lvl>
    <w:lvl w:ilvl="3" w:tplc="080A0001" w:tentative="1">
      <w:start w:val="1"/>
      <w:numFmt w:val="bullet"/>
      <w:lvlText w:val=""/>
      <w:lvlJc w:val="left"/>
      <w:pPr>
        <w:ind w:left="10175" w:hanging="360"/>
      </w:pPr>
      <w:rPr>
        <w:rFonts w:ascii="Symbol" w:hAnsi="Symbol" w:hint="default"/>
      </w:rPr>
    </w:lvl>
    <w:lvl w:ilvl="4" w:tplc="080A0003">
      <w:start w:val="1"/>
      <w:numFmt w:val="bullet"/>
      <w:lvlText w:val="o"/>
      <w:lvlJc w:val="left"/>
      <w:pPr>
        <w:ind w:left="10895" w:hanging="360"/>
      </w:pPr>
      <w:rPr>
        <w:rFonts w:ascii="Courier New" w:hAnsi="Courier New" w:cs="Courier New" w:hint="default"/>
      </w:rPr>
    </w:lvl>
    <w:lvl w:ilvl="5" w:tplc="080A0005" w:tentative="1">
      <w:start w:val="1"/>
      <w:numFmt w:val="bullet"/>
      <w:lvlText w:val=""/>
      <w:lvlJc w:val="left"/>
      <w:pPr>
        <w:ind w:left="11615" w:hanging="360"/>
      </w:pPr>
      <w:rPr>
        <w:rFonts w:ascii="Wingdings" w:hAnsi="Wingdings" w:hint="default"/>
      </w:rPr>
    </w:lvl>
    <w:lvl w:ilvl="6" w:tplc="080A0001" w:tentative="1">
      <w:start w:val="1"/>
      <w:numFmt w:val="bullet"/>
      <w:lvlText w:val=""/>
      <w:lvlJc w:val="left"/>
      <w:pPr>
        <w:ind w:left="12335" w:hanging="360"/>
      </w:pPr>
      <w:rPr>
        <w:rFonts w:ascii="Symbol" w:hAnsi="Symbol" w:hint="default"/>
      </w:rPr>
    </w:lvl>
    <w:lvl w:ilvl="7" w:tplc="080A0003" w:tentative="1">
      <w:start w:val="1"/>
      <w:numFmt w:val="bullet"/>
      <w:lvlText w:val="o"/>
      <w:lvlJc w:val="left"/>
      <w:pPr>
        <w:ind w:left="13055" w:hanging="360"/>
      </w:pPr>
      <w:rPr>
        <w:rFonts w:ascii="Courier New" w:hAnsi="Courier New" w:cs="Courier New" w:hint="default"/>
      </w:rPr>
    </w:lvl>
    <w:lvl w:ilvl="8" w:tplc="080A0005" w:tentative="1">
      <w:start w:val="1"/>
      <w:numFmt w:val="bullet"/>
      <w:lvlText w:val=""/>
      <w:lvlJc w:val="left"/>
      <w:pPr>
        <w:ind w:left="13775" w:hanging="360"/>
      </w:pPr>
      <w:rPr>
        <w:rFonts w:ascii="Wingdings" w:hAnsi="Wingdings" w:hint="default"/>
      </w:rPr>
    </w:lvl>
  </w:abstractNum>
  <w:abstractNum w:abstractNumId="16" w15:restartNumberingAfterBreak="0">
    <w:nsid w:val="436301AD"/>
    <w:multiLevelType w:val="hybridMultilevel"/>
    <w:tmpl w:val="C6508788"/>
    <w:lvl w:ilvl="0" w:tplc="06B2166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40B2D1B"/>
    <w:multiLevelType w:val="hybridMultilevel"/>
    <w:tmpl w:val="97FE5712"/>
    <w:lvl w:ilvl="0" w:tplc="052E14A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EE7362"/>
    <w:multiLevelType w:val="hybridMultilevel"/>
    <w:tmpl w:val="21CC11F4"/>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AA859C6"/>
    <w:multiLevelType w:val="hybridMultilevel"/>
    <w:tmpl w:val="16840952"/>
    <w:lvl w:ilvl="0" w:tplc="124E7A82">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BF35F2F"/>
    <w:multiLevelType w:val="hybridMultilevel"/>
    <w:tmpl w:val="82C42642"/>
    <w:lvl w:ilvl="0" w:tplc="F850AFEC">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022AE1"/>
    <w:multiLevelType w:val="hybridMultilevel"/>
    <w:tmpl w:val="26980B4E"/>
    <w:lvl w:ilvl="0" w:tplc="145E9C2C">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80C120B"/>
    <w:multiLevelType w:val="hybridMultilevel"/>
    <w:tmpl w:val="7A8CEEE0"/>
    <w:lvl w:ilvl="0" w:tplc="B7AE1FA4">
      <w:start w:val="1"/>
      <w:numFmt w:val="upperRoman"/>
      <w:lvlText w:val="%1."/>
      <w:lvlJc w:val="right"/>
      <w:pPr>
        <w:ind w:left="1004" w:hanging="360"/>
      </w:pPr>
      <w:rPr>
        <w:b/>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23" w15:restartNumberingAfterBreak="0">
    <w:nsid w:val="59BF4C71"/>
    <w:multiLevelType w:val="hybridMultilevel"/>
    <w:tmpl w:val="9D64B726"/>
    <w:lvl w:ilvl="0" w:tplc="A796AD2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9EE53D2"/>
    <w:multiLevelType w:val="hybridMultilevel"/>
    <w:tmpl w:val="A810EC3C"/>
    <w:lvl w:ilvl="0" w:tplc="59CEA898">
      <w:start w:val="1"/>
      <w:numFmt w:val="upperRoman"/>
      <w:lvlText w:val="%1."/>
      <w:lvlJc w:val="left"/>
      <w:pPr>
        <w:ind w:left="1004" w:hanging="72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5" w15:restartNumberingAfterBreak="0">
    <w:nsid w:val="69E23E38"/>
    <w:multiLevelType w:val="hybridMultilevel"/>
    <w:tmpl w:val="75CCA048"/>
    <w:lvl w:ilvl="0" w:tplc="8758C65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E3F265B"/>
    <w:multiLevelType w:val="multilevel"/>
    <w:tmpl w:val="784A3626"/>
    <w:lvl w:ilvl="0">
      <w:start w:val="3"/>
      <w:numFmt w:val="upperRoman"/>
      <w:pStyle w:val="Ttulo2"/>
      <w:lvlText w:val="%1."/>
      <w:lvlJc w:val="right"/>
      <w:pPr>
        <w:ind w:left="720" w:hanging="360"/>
      </w:pPr>
      <w:rPr>
        <w:rFonts w:ascii="ITC Avant Garde" w:hAnsi="ITC Avant Garde" w:hint="default"/>
        <w:b/>
        <w:sz w:val="22"/>
      </w:rPr>
    </w:lvl>
    <w:lvl w:ilvl="1">
      <w:start w:val="1"/>
      <w:numFmt w:val="decimal"/>
      <w:suff w:val="space"/>
      <w:lvlText w:val="%1.%2. "/>
      <w:lvlJc w:val="left"/>
      <w:pPr>
        <w:ind w:left="5747"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2C82854"/>
    <w:multiLevelType w:val="hybridMultilevel"/>
    <w:tmpl w:val="6EEE3A9C"/>
    <w:lvl w:ilvl="0" w:tplc="EB244606">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50354A2"/>
    <w:multiLevelType w:val="hybridMultilevel"/>
    <w:tmpl w:val="BF408246"/>
    <w:lvl w:ilvl="0" w:tplc="25CA2AA8">
      <w:start w:val="1"/>
      <w:numFmt w:val="lowerRoman"/>
      <w:lvlText w:val="%1)"/>
      <w:lvlJc w:val="left"/>
      <w:pPr>
        <w:ind w:left="1004"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7C2168B"/>
    <w:multiLevelType w:val="hybridMultilevel"/>
    <w:tmpl w:val="B77E0C4A"/>
    <w:lvl w:ilvl="0" w:tplc="EF424A30">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9B01F4F"/>
    <w:multiLevelType w:val="hybridMultilevel"/>
    <w:tmpl w:val="15A81436"/>
    <w:lvl w:ilvl="0" w:tplc="D4CAF2FC">
      <w:start w:val="1"/>
      <w:numFmt w:val="upperRoman"/>
      <w:lvlText w:val="%1."/>
      <w:lvlJc w:val="left"/>
      <w:pPr>
        <w:ind w:left="1004" w:hanging="72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num w:numId="1">
    <w:abstractNumId w:val="18"/>
  </w:num>
  <w:num w:numId="2">
    <w:abstractNumId w:val="2"/>
  </w:num>
  <w:num w:numId="3">
    <w:abstractNumId w:val="7"/>
  </w:num>
  <w:num w:numId="4">
    <w:abstractNumId w:val="8"/>
  </w:num>
  <w:num w:numId="5">
    <w:abstractNumId w:val="9"/>
  </w:num>
  <w:num w:numId="6">
    <w:abstractNumId w:val="26"/>
  </w:num>
  <w:num w:numId="7">
    <w:abstractNumId w:val="15"/>
  </w:num>
  <w:num w:numId="8">
    <w:abstractNumId w:val="12"/>
  </w:num>
  <w:num w:numId="9">
    <w:abstractNumId w:val="1"/>
  </w:num>
  <w:num w:numId="10">
    <w:abstractNumId w:val="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4"/>
    <o:shapelayout v:ext="edit">
      <o:idmap v:ext="edit" data="2"/>
    </o:shapelayout>
  </w:hdrShapeDefaults>
  <w:footnotePr>
    <w:numStart w:val="1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DD"/>
    <w:rsid w:val="0000643B"/>
    <w:rsid w:val="00011227"/>
    <w:rsid w:val="00015C2E"/>
    <w:rsid w:val="00024EF0"/>
    <w:rsid w:val="00025218"/>
    <w:rsid w:val="00036160"/>
    <w:rsid w:val="00041D76"/>
    <w:rsid w:val="0004749E"/>
    <w:rsid w:val="00050A90"/>
    <w:rsid w:val="00056C1A"/>
    <w:rsid w:val="000577B5"/>
    <w:rsid w:val="00057E9B"/>
    <w:rsid w:val="00060D94"/>
    <w:rsid w:val="00064E39"/>
    <w:rsid w:val="00081414"/>
    <w:rsid w:val="00086F4B"/>
    <w:rsid w:val="00093CEA"/>
    <w:rsid w:val="000A296A"/>
    <w:rsid w:val="000A33BB"/>
    <w:rsid w:val="000B33AD"/>
    <w:rsid w:val="000B58EC"/>
    <w:rsid w:val="000C2FB1"/>
    <w:rsid w:val="000D5B08"/>
    <w:rsid w:val="000F1667"/>
    <w:rsid w:val="000F40CA"/>
    <w:rsid w:val="0010495D"/>
    <w:rsid w:val="001051AD"/>
    <w:rsid w:val="0011347F"/>
    <w:rsid w:val="00114F1F"/>
    <w:rsid w:val="00124B41"/>
    <w:rsid w:val="00142C05"/>
    <w:rsid w:val="001445AE"/>
    <w:rsid w:val="001461F4"/>
    <w:rsid w:val="00150475"/>
    <w:rsid w:val="00164352"/>
    <w:rsid w:val="00173F38"/>
    <w:rsid w:val="001A1C4C"/>
    <w:rsid w:val="001A2A6F"/>
    <w:rsid w:val="001B163B"/>
    <w:rsid w:val="001B4E24"/>
    <w:rsid w:val="001C1864"/>
    <w:rsid w:val="001D4231"/>
    <w:rsid w:val="001D6E81"/>
    <w:rsid w:val="001F1C59"/>
    <w:rsid w:val="001F31EE"/>
    <w:rsid w:val="002003AE"/>
    <w:rsid w:val="00201F0F"/>
    <w:rsid w:val="00205621"/>
    <w:rsid w:val="00222906"/>
    <w:rsid w:val="002322A9"/>
    <w:rsid w:val="00235580"/>
    <w:rsid w:val="0027430A"/>
    <w:rsid w:val="00282FEA"/>
    <w:rsid w:val="00286B08"/>
    <w:rsid w:val="0028705D"/>
    <w:rsid w:val="00290BDC"/>
    <w:rsid w:val="0029172A"/>
    <w:rsid w:val="0029394B"/>
    <w:rsid w:val="00297A60"/>
    <w:rsid w:val="002A3C3A"/>
    <w:rsid w:val="002E3894"/>
    <w:rsid w:val="002F422F"/>
    <w:rsid w:val="002F4DD0"/>
    <w:rsid w:val="00301288"/>
    <w:rsid w:val="00313ADA"/>
    <w:rsid w:val="0031638B"/>
    <w:rsid w:val="00317527"/>
    <w:rsid w:val="00325DD4"/>
    <w:rsid w:val="0033402E"/>
    <w:rsid w:val="003352AD"/>
    <w:rsid w:val="00336EED"/>
    <w:rsid w:val="00340F7D"/>
    <w:rsid w:val="003424F6"/>
    <w:rsid w:val="003675DD"/>
    <w:rsid w:val="00367875"/>
    <w:rsid w:val="00377CBA"/>
    <w:rsid w:val="003809BD"/>
    <w:rsid w:val="003953DA"/>
    <w:rsid w:val="003A0CBC"/>
    <w:rsid w:val="003A186B"/>
    <w:rsid w:val="003A3123"/>
    <w:rsid w:val="003A35DA"/>
    <w:rsid w:val="003A3AF9"/>
    <w:rsid w:val="003A50DE"/>
    <w:rsid w:val="003A534E"/>
    <w:rsid w:val="003A6645"/>
    <w:rsid w:val="003A6CC3"/>
    <w:rsid w:val="003B667E"/>
    <w:rsid w:val="003B6795"/>
    <w:rsid w:val="003B7115"/>
    <w:rsid w:val="003C6B93"/>
    <w:rsid w:val="003E6265"/>
    <w:rsid w:val="003F1F15"/>
    <w:rsid w:val="003F2719"/>
    <w:rsid w:val="003F5473"/>
    <w:rsid w:val="00401260"/>
    <w:rsid w:val="00404C0B"/>
    <w:rsid w:val="0040628E"/>
    <w:rsid w:val="00414A54"/>
    <w:rsid w:val="00457A8B"/>
    <w:rsid w:val="00460E47"/>
    <w:rsid w:val="004622A3"/>
    <w:rsid w:val="00463196"/>
    <w:rsid w:val="004727D3"/>
    <w:rsid w:val="00493105"/>
    <w:rsid w:val="004A7D13"/>
    <w:rsid w:val="004B5723"/>
    <w:rsid w:val="004C3320"/>
    <w:rsid w:val="004D3BA7"/>
    <w:rsid w:val="004E2287"/>
    <w:rsid w:val="004E343B"/>
    <w:rsid w:val="004F41B3"/>
    <w:rsid w:val="004F7711"/>
    <w:rsid w:val="00500114"/>
    <w:rsid w:val="005002AA"/>
    <w:rsid w:val="005105C3"/>
    <w:rsid w:val="00511DA9"/>
    <w:rsid w:val="00513E31"/>
    <w:rsid w:val="00522D16"/>
    <w:rsid w:val="0053027C"/>
    <w:rsid w:val="0053124A"/>
    <w:rsid w:val="00542C18"/>
    <w:rsid w:val="00561851"/>
    <w:rsid w:val="005642DD"/>
    <w:rsid w:val="00594F1F"/>
    <w:rsid w:val="00595151"/>
    <w:rsid w:val="005B03CA"/>
    <w:rsid w:val="005B3274"/>
    <w:rsid w:val="005B5214"/>
    <w:rsid w:val="005C38DB"/>
    <w:rsid w:val="005C54BF"/>
    <w:rsid w:val="005C765A"/>
    <w:rsid w:val="005D1097"/>
    <w:rsid w:val="005D1983"/>
    <w:rsid w:val="005D761C"/>
    <w:rsid w:val="005E5463"/>
    <w:rsid w:val="005E7BBE"/>
    <w:rsid w:val="005F7F8C"/>
    <w:rsid w:val="006051DD"/>
    <w:rsid w:val="006171B0"/>
    <w:rsid w:val="006236B9"/>
    <w:rsid w:val="006261E5"/>
    <w:rsid w:val="00626B37"/>
    <w:rsid w:val="006314C5"/>
    <w:rsid w:val="0063343A"/>
    <w:rsid w:val="0063527F"/>
    <w:rsid w:val="00635534"/>
    <w:rsid w:val="006448DD"/>
    <w:rsid w:val="00646089"/>
    <w:rsid w:val="00663B54"/>
    <w:rsid w:val="0066758C"/>
    <w:rsid w:val="00672D0A"/>
    <w:rsid w:val="006742A0"/>
    <w:rsid w:val="00675348"/>
    <w:rsid w:val="0067713B"/>
    <w:rsid w:val="00681C66"/>
    <w:rsid w:val="00691810"/>
    <w:rsid w:val="006959FC"/>
    <w:rsid w:val="006A156F"/>
    <w:rsid w:val="006A7495"/>
    <w:rsid w:val="006C4DD2"/>
    <w:rsid w:val="006E2278"/>
    <w:rsid w:val="006E317B"/>
    <w:rsid w:val="006E3E99"/>
    <w:rsid w:val="007002C0"/>
    <w:rsid w:val="00703F84"/>
    <w:rsid w:val="00704F51"/>
    <w:rsid w:val="00712E7F"/>
    <w:rsid w:val="00721257"/>
    <w:rsid w:val="007243B7"/>
    <w:rsid w:val="00732B73"/>
    <w:rsid w:val="007448D0"/>
    <w:rsid w:val="00750E61"/>
    <w:rsid w:val="00775654"/>
    <w:rsid w:val="00780F87"/>
    <w:rsid w:val="0078795B"/>
    <w:rsid w:val="00790C75"/>
    <w:rsid w:val="007C453E"/>
    <w:rsid w:val="007D31FF"/>
    <w:rsid w:val="00812D26"/>
    <w:rsid w:val="00814FE3"/>
    <w:rsid w:val="00816B66"/>
    <w:rsid w:val="008213F7"/>
    <w:rsid w:val="008226F6"/>
    <w:rsid w:val="00824A3E"/>
    <w:rsid w:val="008253F1"/>
    <w:rsid w:val="0082755C"/>
    <w:rsid w:val="00836BED"/>
    <w:rsid w:val="008420C6"/>
    <w:rsid w:val="00845CF3"/>
    <w:rsid w:val="00851099"/>
    <w:rsid w:val="00866A58"/>
    <w:rsid w:val="00872FB9"/>
    <w:rsid w:val="0087528E"/>
    <w:rsid w:val="00884DDC"/>
    <w:rsid w:val="00893416"/>
    <w:rsid w:val="008A3E08"/>
    <w:rsid w:val="008B3E79"/>
    <w:rsid w:val="008B4F19"/>
    <w:rsid w:val="008B743D"/>
    <w:rsid w:val="008C16CA"/>
    <w:rsid w:val="008C26B5"/>
    <w:rsid w:val="008C4167"/>
    <w:rsid w:val="008C5D54"/>
    <w:rsid w:val="008C7934"/>
    <w:rsid w:val="008D3915"/>
    <w:rsid w:val="008D6B74"/>
    <w:rsid w:val="008E24AA"/>
    <w:rsid w:val="008E6A4C"/>
    <w:rsid w:val="008F13B8"/>
    <w:rsid w:val="008F6593"/>
    <w:rsid w:val="00903576"/>
    <w:rsid w:val="00912119"/>
    <w:rsid w:val="009227FC"/>
    <w:rsid w:val="00925DAC"/>
    <w:rsid w:val="00941C94"/>
    <w:rsid w:val="00956C73"/>
    <w:rsid w:val="00965214"/>
    <w:rsid w:val="00973754"/>
    <w:rsid w:val="0097529C"/>
    <w:rsid w:val="00977389"/>
    <w:rsid w:val="0099692E"/>
    <w:rsid w:val="009A0415"/>
    <w:rsid w:val="009A2BA7"/>
    <w:rsid w:val="009B5E1A"/>
    <w:rsid w:val="009C096A"/>
    <w:rsid w:val="009C4455"/>
    <w:rsid w:val="009C78C8"/>
    <w:rsid w:val="009F1818"/>
    <w:rsid w:val="00A13A15"/>
    <w:rsid w:val="00A1421C"/>
    <w:rsid w:val="00A16AE4"/>
    <w:rsid w:val="00A21C81"/>
    <w:rsid w:val="00A3207E"/>
    <w:rsid w:val="00A360D0"/>
    <w:rsid w:val="00A54135"/>
    <w:rsid w:val="00A7368E"/>
    <w:rsid w:val="00A77BFD"/>
    <w:rsid w:val="00A842EE"/>
    <w:rsid w:val="00AA259A"/>
    <w:rsid w:val="00AB5A3A"/>
    <w:rsid w:val="00AC1BC1"/>
    <w:rsid w:val="00AE0DEA"/>
    <w:rsid w:val="00AE23B4"/>
    <w:rsid w:val="00AE41AD"/>
    <w:rsid w:val="00AF2D7D"/>
    <w:rsid w:val="00AF42A4"/>
    <w:rsid w:val="00B025D1"/>
    <w:rsid w:val="00B07687"/>
    <w:rsid w:val="00B07B8F"/>
    <w:rsid w:val="00B20EF9"/>
    <w:rsid w:val="00B231CE"/>
    <w:rsid w:val="00B25979"/>
    <w:rsid w:val="00B4708D"/>
    <w:rsid w:val="00B530B0"/>
    <w:rsid w:val="00B550DB"/>
    <w:rsid w:val="00B70BD3"/>
    <w:rsid w:val="00B7567C"/>
    <w:rsid w:val="00B81C32"/>
    <w:rsid w:val="00B857E8"/>
    <w:rsid w:val="00BB1794"/>
    <w:rsid w:val="00BB6A0B"/>
    <w:rsid w:val="00BC2262"/>
    <w:rsid w:val="00BD1656"/>
    <w:rsid w:val="00BD4B2D"/>
    <w:rsid w:val="00BD7A83"/>
    <w:rsid w:val="00BF05B1"/>
    <w:rsid w:val="00BF2272"/>
    <w:rsid w:val="00C04F5B"/>
    <w:rsid w:val="00C46EB4"/>
    <w:rsid w:val="00C51CC0"/>
    <w:rsid w:val="00C54C6B"/>
    <w:rsid w:val="00C5789F"/>
    <w:rsid w:val="00C639F5"/>
    <w:rsid w:val="00C7010D"/>
    <w:rsid w:val="00C73249"/>
    <w:rsid w:val="00C73676"/>
    <w:rsid w:val="00C857CB"/>
    <w:rsid w:val="00C8657F"/>
    <w:rsid w:val="00C9799C"/>
    <w:rsid w:val="00CA277A"/>
    <w:rsid w:val="00CD5F9E"/>
    <w:rsid w:val="00CE11DD"/>
    <w:rsid w:val="00CE7A10"/>
    <w:rsid w:val="00CF0F2E"/>
    <w:rsid w:val="00CF7E02"/>
    <w:rsid w:val="00D024A4"/>
    <w:rsid w:val="00D028A7"/>
    <w:rsid w:val="00D047C6"/>
    <w:rsid w:val="00D17FF3"/>
    <w:rsid w:val="00D2471F"/>
    <w:rsid w:val="00D269EB"/>
    <w:rsid w:val="00D31EAC"/>
    <w:rsid w:val="00D33358"/>
    <w:rsid w:val="00D403CE"/>
    <w:rsid w:val="00D4593C"/>
    <w:rsid w:val="00D470B8"/>
    <w:rsid w:val="00D54C90"/>
    <w:rsid w:val="00D60CCE"/>
    <w:rsid w:val="00D61C7A"/>
    <w:rsid w:val="00D65D31"/>
    <w:rsid w:val="00D73BFB"/>
    <w:rsid w:val="00D82951"/>
    <w:rsid w:val="00D91FCA"/>
    <w:rsid w:val="00D95227"/>
    <w:rsid w:val="00DA78C7"/>
    <w:rsid w:val="00DB00A9"/>
    <w:rsid w:val="00DC3195"/>
    <w:rsid w:val="00DD5A0B"/>
    <w:rsid w:val="00DD5E68"/>
    <w:rsid w:val="00DD7992"/>
    <w:rsid w:val="00DE40DD"/>
    <w:rsid w:val="00DF08B3"/>
    <w:rsid w:val="00E10A34"/>
    <w:rsid w:val="00E11369"/>
    <w:rsid w:val="00E157EC"/>
    <w:rsid w:val="00E17719"/>
    <w:rsid w:val="00E201BF"/>
    <w:rsid w:val="00E20A29"/>
    <w:rsid w:val="00E27168"/>
    <w:rsid w:val="00E3668D"/>
    <w:rsid w:val="00E44A4D"/>
    <w:rsid w:val="00E472B3"/>
    <w:rsid w:val="00E47B82"/>
    <w:rsid w:val="00E50146"/>
    <w:rsid w:val="00E5768B"/>
    <w:rsid w:val="00E612D5"/>
    <w:rsid w:val="00E621CB"/>
    <w:rsid w:val="00E64094"/>
    <w:rsid w:val="00E65EB0"/>
    <w:rsid w:val="00E66B0E"/>
    <w:rsid w:val="00E66B52"/>
    <w:rsid w:val="00E97293"/>
    <w:rsid w:val="00EA2DCC"/>
    <w:rsid w:val="00EB2BA2"/>
    <w:rsid w:val="00EB35B6"/>
    <w:rsid w:val="00EB7A55"/>
    <w:rsid w:val="00EC1C4E"/>
    <w:rsid w:val="00EC5A8E"/>
    <w:rsid w:val="00EC698B"/>
    <w:rsid w:val="00EC7140"/>
    <w:rsid w:val="00EE33AB"/>
    <w:rsid w:val="00EE3732"/>
    <w:rsid w:val="00EE3847"/>
    <w:rsid w:val="00EE6E0D"/>
    <w:rsid w:val="00EF534E"/>
    <w:rsid w:val="00F00FFE"/>
    <w:rsid w:val="00F01A2D"/>
    <w:rsid w:val="00F02CFC"/>
    <w:rsid w:val="00F20A3A"/>
    <w:rsid w:val="00F25421"/>
    <w:rsid w:val="00F315AB"/>
    <w:rsid w:val="00F33CBE"/>
    <w:rsid w:val="00F37A5E"/>
    <w:rsid w:val="00F443F4"/>
    <w:rsid w:val="00F50D9F"/>
    <w:rsid w:val="00F55C92"/>
    <w:rsid w:val="00F73233"/>
    <w:rsid w:val="00F76D2C"/>
    <w:rsid w:val="00F83668"/>
    <w:rsid w:val="00F93B9F"/>
    <w:rsid w:val="00F93E27"/>
    <w:rsid w:val="00F955BF"/>
    <w:rsid w:val="00FA244F"/>
    <w:rsid w:val="00FA5FAF"/>
    <w:rsid w:val="00FA69B2"/>
    <w:rsid w:val="00FB57C1"/>
    <w:rsid w:val="00FC5306"/>
    <w:rsid w:val="00FC672E"/>
    <w:rsid w:val="00FE137F"/>
    <w:rsid w:val="00FE374A"/>
    <w:rsid w:val="00FE6ED8"/>
    <w:rsid w:val="00FF2C73"/>
    <w:rsid w:val="00FF5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E588ABE"/>
  <w15:chartTrackingRefBased/>
  <w15:docId w15:val="{940A767E-8933-487C-844C-835A2EC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67C"/>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0F16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26B37"/>
    <w:pPr>
      <w:keepNext/>
      <w:numPr>
        <w:numId w:val="6"/>
      </w:numPr>
      <w:spacing w:before="240" w:after="120"/>
      <w:jc w:val="both"/>
      <w:outlineLvl w:val="1"/>
    </w:pPr>
    <w:rPr>
      <w:rFonts w:ascii="ITC Avant Garde" w:eastAsia="Times New Roman" w:hAnsi="ITC Avant Garde"/>
      <w:b/>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0">
    <w:name w:val="estilo30"/>
    <w:basedOn w:val="Normal"/>
    <w:rsid w:val="00CE11DD"/>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prueba1,lp1,List Paragraph Char Char,b1,Listas,lp11"/>
    <w:basedOn w:val="Normal"/>
    <w:link w:val="PrrafodelistaCar"/>
    <w:uiPriority w:val="34"/>
    <w:qFormat/>
    <w:rsid w:val="00CE11DD"/>
    <w:pPr>
      <w:spacing w:after="0" w:line="240" w:lineRule="auto"/>
      <w:ind w:left="708"/>
    </w:pPr>
    <w:rPr>
      <w:rFonts w:ascii="Arial" w:eastAsia="Times New Roman" w:hAnsi="Arial"/>
      <w:sz w:val="24"/>
      <w:szCs w:val="20"/>
      <w:lang w:eastAsia="es-ES"/>
    </w:rPr>
  </w:style>
  <w:style w:type="character" w:customStyle="1" w:styleId="apple-converted-space">
    <w:name w:val="apple-converted-space"/>
    <w:basedOn w:val="Fuentedeprrafopredeter"/>
    <w:rsid w:val="00CE11DD"/>
  </w:style>
  <w:style w:type="paragraph" w:styleId="Textoindependiente">
    <w:name w:val="Body Text"/>
    <w:basedOn w:val="Normal"/>
    <w:link w:val="TextoindependienteCar"/>
    <w:uiPriority w:val="99"/>
    <w:unhideWhenUsed/>
    <w:rsid w:val="00CE11DD"/>
    <w:pPr>
      <w:spacing w:after="120"/>
    </w:pPr>
  </w:style>
  <w:style w:type="character" w:customStyle="1" w:styleId="TextoindependienteCar">
    <w:name w:val="Texto independiente Car"/>
    <w:basedOn w:val="Fuentedeprrafopredeter"/>
    <w:link w:val="Textoindependiente"/>
    <w:uiPriority w:val="99"/>
    <w:rsid w:val="00CE11DD"/>
    <w:rPr>
      <w:rFonts w:ascii="Calibri" w:eastAsia="Calibri" w:hAnsi="Calibri" w:cs="Times New Roman"/>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prueba1 Car"/>
    <w:link w:val="Prrafodelista"/>
    <w:uiPriority w:val="34"/>
    <w:qFormat/>
    <w:rsid w:val="00CE11DD"/>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unhideWhenUsed/>
    <w:rsid w:val="00626B37"/>
    <w:pPr>
      <w:spacing w:after="120" w:line="480" w:lineRule="auto"/>
    </w:pPr>
  </w:style>
  <w:style w:type="character" w:customStyle="1" w:styleId="Textoindependiente2Car">
    <w:name w:val="Texto independiente 2 Car"/>
    <w:basedOn w:val="Fuentedeprrafopredeter"/>
    <w:link w:val="Textoindependiente2"/>
    <w:uiPriority w:val="99"/>
    <w:rsid w:val="00626B37"/>
    <w:rPr>
      <w:rFonts w:ascii="Calibri" w:eastAsia="Calibri" w:hAnsi="Calibri" w:cs="Times New Roman"/>
    </w:rPr>
  </w:style>
  <w:style w:type="character" w:customStyle="1" w:styleId="Ttulo2Car">
    <w:name w:val="Título 2 Car"/>
    <w:basedOn w:val="Fuentedeprrafopredeter"/>
    <w:link w:val="Ttulo2"/>
    <w:uiPriority w:val="9"/>
    <w:rsid w:val="00626B37"/>
    <w:rPr>
      <w:rFonts w:ascii="ITC Avant Garde" w:eastAsia="Times New Roman" w:hAnsi="ITC Avant Garde" w:cs="Times New Roman"/>
      <w:b/>
      <w:color w:val="000000"/>
      <w:lang w:eastAsia="es-MX"/>
    </w:rPr>
  </w:style>
  <w:style w:type="table" w:styleId="Tablaconcuadrcula">
    <w:name w:val="Table Grid"/>
    <w:basedOn w:val="Tablanormal"/>
    <w:rsid w:val="00626B37"/>
    <w:pPr>
      <w:spacing w:after="0" w:line="240" w:lineRule="auto"/>
    </w:pPr>
    <w:rPr>
      <w:rFonts w:ascii="Calibri" w:eastAsia="Calibri" w:hAnsi="Calibri" w:cs="Times New Roman"/>
      <w:bCs/>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
    <w:name w:val="Fuente"/>
    <w:basedOn w:val="Prrafodelista"/>
    <w:link w:val="FuenteChar"/>
    <w:qFormat/>
    <w:rsid w:val="00626B37"/>
    <w:pPr>
      <w:spacing w:after="200" w:line="276" w:lineRule="auto"/>
      <w:ind w:left="851"/>
      <w:contextualSpacing/>
      <w:jc w:val="both"/>
    </w:pPr>
    <w:rPr>
      <w:rFonts w:asciiTheme="minorHAnsi" w:eastAsiaTheme="minorEastAsia" w:hAnsiTheme="minorHAnsi" w:cstheme="minorBidi"/>
      <w:sz w:val="16"/>
      <w:szCs w:val="16"/>
      <w:lang w:val="es-MX" w:eastAsia="en-US" w:bidi="en-US"/>
    </w:rPr>
  </w:style>
  <w:style w:type="character" w:customStyle="1" w:styleId="FuenteChar">
    <w:name w:val="Fuente Char"/>
    <w:basedOn w:val="Fuentedeprrafopredeter"/>
    <w:link w:val="Fuente"/>
    <w:rsid w:val="00626B37"/>
    <w:rPr>
      <w:rFonts w:eastAsiaTheme="minorEastAsia"/>
      <w:sz w:val="16"/>
      <w:szCs w:val="16"/>
      <w:lang w:bidi="en-US"/>
    </w:rPr>
  </w:style>
  <w:style w:type="character" w:customStyle="1" w:styleId="Ttulo1Car">
    <w:name w:val="Título 1 Car"/>
    <w:basedOn w:val="Fuentedeprrafopredeter"/>
    <w:link w:val="Ttulo1"/>
    <w:uiPriority w:val="9"/>
    <w:rsid w:val="000F1667"/>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0F1667"/>
    <w:pPr>
      <w:ind w:left="283" w:hanging="283"/>
      <w:contextualSpacing/>
    </w:pPr>
  </w:style>
  <w:style w:type="paragraph" w:styleId="Lista2">
    <w:name w:val="List 2"/>
    <w:basedOn w:val="Normal"/>
    <w:uiPriority w:val="99"/>
    <w:unhideWhenUsed/>
    <w:rsid w:val="000F1667"/>
    <w:pPr>
      <w:ind w:left="566" w:hanging="283"/>
      <w:contextualSpacing/>
    </w:pPr>
  </w:style>
  <w:style w:type="paragraph" w:styleId="Sangradetextonormal">
    <w:name w:val="Body Text Indent"/>
    <w:basedOn w:val="Normal"/>
    <w:link w:val="SangradetextonormalCar"/>
    <w:uiPriority w:val="99"/>
    <w:unhideWhenUsed/>
    <w:rsid w:val="000F1667"/>
    <w:pPr>
      <w:spacing w:after="120"/>
      <w:ind w:left="283"/>
    </w:pPr>
  </w:style>
  <w:style w:type="character" w:customStyle="1" w:styleId="SangradetextonormalCar">
    <w:name w:val="Sangría de texto normal Car"/>
    <w:basedOn w:val="Fuentedeprrafopredeter"/>
    <w:link w:val="Sangradetextonormal"/>
    <w:uiPriority w:val="99"/>
    <w:rsid w:val="000F1667"/>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0F166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1667"/>
    <w:rPr>
      <w:rFonts w:ascii="Calibri" w:eastAsia="Calibri" w:hAnsi="Calibri" w:cs="Times New Roman"/>
    </w:rPr>
  </w:style>
  <w:style w:type="paragraph" w:styleId="Textonotapie">
    <w:name w:val="footnote text"/>
    <w:basedOn w:val="Normal"/>
    <w:link w:val="TextonotapieCar"/>
    <w:uiPriority w:val="99"/>
    <w:semiHidden/>
    <w:unhideWhenUsed/>
    <w:rsid w:val="000F16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1667"/>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F1667"/>
    <w:rPr>
      <w:vertAlign w:val="superscript"/>
    </w:rPr>
  </w:style>
  <w:style w:type="character" w:styleId="Hipervnculo">
    <w:name w:val="Hyperlink"/>
    <w:basedOn w:val="Fuentedeprrafopredeter"/>
    <w:uiPriority w:val="99"/>
    <w:unhideWhenUsed/>
    <w:rsid w:val="00BD4B2D"/>
    <w:rPr>
      <w:color w:val="0563C1" w:themeColor="hyperlink"/>
      <w:u w:val="single"/>
    </w:rPr>
  </w:style>
  <w:style w:type="paragraph" w:styleId="Sinespaciado">
    <w:name w:val="No Spacing"/>
    <w:uiPriority w:val="1"/>
    <w:qFormat/>
    <w:rsid w:val="00B2597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E37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3732"/>
    <w:rPr>
      <w:rFonts w:ascii="Segoe UI" w:eastAsia="Calibri" w:hAnsi="Segoe UI" w:cs="Segoe UI"/>
      <w:sz w:val="18"/>
      <w:szCs w:val="18"/>
    </w:rPr>
  </w:style>
  <w:style w:type="paragraph" w:styleId="Encabezado">
    <w:name w:val="header"/>
    <w:basedOn w:val="Normal"/>
    <w:link w:val="EncabezadoCar"/>
    <w:uiPriority w:val="99"/>
    <w:unhideWhenUsed/>
    <w:rsid w:val="00BB6A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A0B"/>
    <w:rPr>
      <w:rFonts w:ascii="Calibri" w:eastAsia="Calibri" w:hAnsi="Calibri" w:cs="Times New Roman"/>
    </w:rPr>
  </w:style>
  <w:style w:type="paragraph" w:styleId="Piedepgina">
    <w:name w:val="footer"/>
    <w:basedOn w:val="Normal"/>
    <w:link w:val="PiedepginaCar"/>
    <w:uiPriority w:val="99"/>
    <w:unhideWhenUsed/>
    <w:rsid w:val="00BB6A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A0B"/>
    <w:rPr>
      <w:rFonts w:ascii="Calibri" w:eastAsia="Calibri" w:hAnsi="Calibri" w:cs="Times New Roman"/>
    </w:rPr>
  </w:style>
  <w:style w:type="character" w:customStyle="1" w:styleId="N1IFTCar">
    <w:name w:val="N1 IFT Car"/>
    <w:basedOn w:val="Fuentedeprrafopredeter"/>
    <w:link w:val="N1IFT"/>
    <w:locked/>
    <w:rsid w:val="00EB7A55"/>
    <w:rPr>
      <w:rFonts w:ascii="ITC Avant Garde" w:hAnsi="ITC Avant Garde"/>
      <w:b/>
      <w:bCs/>
      <w:color w:val="000000"/>
      <w:lang w:eastAsia="es-ES"/>
    </w:rPr>
  </w:style>
  <w:style w:type="paragraph" w:customStyle="1" w:styleId="N1IFT">
    <w:name w:val="N1 IFT"/>
    <w:basedOn w:val="Normal"/>
    <w:link w:val="N1IFTCar"/>
    <w:rsid w:val="00EB7A55"/>
    <w:pPr>
      <w:jc w:val="both"/>
    </w:pPr>
    <w:rPr>
      <w:rFonts w:ascii="ITC Avant Garde" w:eastAsiaTheme="minorHAnsi" w:hAnsi="ITC Avant Garde" w:cstheme="minorBidi"/>
      <w:b/>
      <w:bCs/>
      <w:color w:val="000000"/>
      <w:lang w:eastAsia="es-ES"/>
    </w:rPr>
  </w:style>
  <w:style w:type="paragraph" w:customStyle="1" w:styleId="Default">
    <w:name w:val="Default"/>
    <w:rsid w:val="005D1097"/>
    <w:pPr>
      <w:autoSpaceDE w:val="0"/>
      <w:autoSpaceDN w:val="0"/>
      <w:adjustRightInd w:val="0"/>
      <w:spacing w:after="0" w:line="240" w:lineRule="auto"/>
    </w:pPr>
    <w:rPr>
      <w:rFonts w:ascii="Times New Roman" w:eastAsia="MS Mincho" w:hAnsi="Times New Roman" w:cs="Times New Roman"/>
      <w:color w:val="000000"/>
      <w:sz w:val="24"/>
      <w:szCs w:val="24"/>
      <w:lang w:eastAsia="es-MX"/>
    </w:rPr>
  </w:style>
  <w:style w:type="character" w:customStyle="1" w:styleId="ROMANOSCar">
    <w:name w:val="ROMANOS Car"/>
    <w:link w:val="ROMANOS"/>
    <w:locked/>
    <w:rsid w:val="005D1097"/>
    <w:rPr>
      <w:rFonts w:ascii="Arial" w:eastAsia="Times New Roman" w:hAnsi="Arial" w:cs="Arial"/>
      <w:sz w:val="18"/>
      <w:szCs w:val="18"/>
      <w:lang w:val="es-ES_tradnl" w:eastAsia="es-ES"/>
    </w:rPr>
  </w:style>
  <w:style w:type="paragraph" w:customStyle="1" w:styleId="ROMANOS">
    <w:name w:val="ROMANOS"/>
    <w:basedOn w:val="Normal"/>
    <w:link w:val="ROMANOSCar"/>
    <w:rsid w:val="005D1097"/>
    <w:pPr>
      <w:tabs>
        <w:tab w:val="left" w:pos="720"/>
      </w:tabs>
      <w:spacing w:after="101" w:line="216" w:lineRule="exact"/>
      <w:ind w:left="720" w:hanging="432"/>
      <w:jc w:val="both"/>
    </w:pPr>
    <w:rPr>
      <w:rFonts w:ascii="Arial" w:eastAsia="Times New Roman" w:hAnsi="Arial" w:cs="Arial"/>
      <w:sz w:val="18"/>
      <w:szCs w:val="18"/>
      <w:lang w:val="es-ES_tradnl" w:eastAsia="es-ES"/>
    </w:rPr>
  </w:style>
  <w:style w:type="paragraph" w:styleId="Listaconvietas">
    <w:name w:val="List Bullet"/>
    <w:basedOn w:val="Normal"/>
    <w:uiPriority w:val="99"/>
    <w:semiHidden/>
    <w:unhideWhenUsed/>
    <w:rsid w:val="005D1097"/>
    <w:pPr>
      <w:numPr>
        <w:numId w:val="10"/>
      </w:numPr>
      <w:spacing w:after="160" w:line="256" w:lineRule="auto"/>
      <w:contextualSpacing/>
    </w:pPr>
    <w:rPr>
      <w:rFonts w:asciiTheme="minorHAnsi" w:eastAsiaTheme="minorHAnsi" w:hAnsiTheme="minorHAnsi" w:cstheme="minorBidi"/>
      <w:lang w:val="es-MX"/>
    </w:rPr>
  </w:style>
  <w:style w:type="character" w:styleId="Refdecomentario">
    <w:name w:val="annotation reference"/>
    <w:basedOn w:val="Fuentedeprrafopredeter"/>
    <w:uiPriority w:val="99"/>
    <w:semiHidden/>
    <w:unhideWhenUsed/>
    <w:rsid w:val="00CF7E02"/>
    <w:rPr>
      <w:sz w:val="16"/>
      <w:szCs w:val="16"/>
    </w:rPr>
  </w:style>
  <w:style w:type="paragraph" w:styleId="Textocomentario">
    <w:name w:val="annotation text"/>
    <w:basedOn w:val="Normal"/>
    <w:link w:val="TextocomentarioCar"/>
    <w:uiPriority w:val="99"/>
    <w:unhideWhenUsed/>
    <w:rsid w:val="00CF7E02"/>
    <w:pPr>
      <w:spacing w:line="240" w:lineRule="auto"/>
    </w:pPr>
    <w:rPr>
      <w:sz w:val="20"/>
      <w:szCs w:val="20"/>
    </w:rPr>
  </w:style>
  <w:style w:type="character" w:customStyle="1" w:styleId="TextocomentarioCar">
    <w:name w:val="Texto comentario Car"/>
    <w:basedOn w:val="Fuentedeprrafopredeter"/>
    <w:link w:val="Textocomentario"/>
    <w:uiPriority w:val="99"/>
    <w:rsid w:val="00CF7E02"/>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CF7E02"/>
    <w:rPr>
      <w:b/>
      <w:bCs/>
    </w:rPr>
  </w:style>
  <w:style w:type="character" w:customStyle="1" w:styleId="AsuntodelcomentarioCar">
    <w:name w:val="Asunto del comentario Car"/>
    <w:basedOn w:val="TextocomentarioCar"/>
    <w:link w:val="Asuntodelcomentario"/>
    <w:uiPriority w:val="99"/>
    <w:semiHidden/>
    <w:rsid w:val="00CF7E02"/>
    <w:rPr>
      <w:rFonts w:ascii="Calibri" w:eastAsia="Calibri" w:hAnsi="Calibri" w:cs="Times New Roman"/>
      <w:b/>
      <w:bCs/>
      <w:sz w:val="20"/>
      <w:szCs w:val="20"/>
      <w:lang w:val="es-ES"/>
    </w:rPr>
  </w:style>
  <w:style w:type="character" w:styleId="Mencinsinresolver">
    <w:name w:val="Unresolved Mention"/>
    <w:basedOn w:val="Fuentedeprrafopredeter"/>
    <w:uiPriority w:val="99"/>
    <w:semiHidden/>
    <w:unhideWhenUsed/>
    <w:rsid w:val="001445AE"/>
    <w:rPr>
      <w:color w:val="605E5C"/>
      <w:shd w:val="clear" w:color="auto" w:fill="E1DFDD"/>
    </w:rPr>
  </w:style>
  <w:style w:type="character" w:styleId="Hipervnculovisitado">
    <w:name w:val="FollowedHyperlink"/>
    <w:basedOn w:val="Fuentedeprrafopredeter"/>
    <w:uiPriority w:val="99"/>
    <w:semiHidden/>
    <w:unhideWhenUsed/>
    <w:rsid w:val="00780F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7532">
      <w:bodyDiv w:val="1"/>
      <w:marLeft w:val="0"/>
      <w:marRight w:val="0"/>
      <w:marTop w:val="0"/>
      <w:marBottom w:val="0"/>
      <w:divBdr>
        <w:top w:val="none" w:sz="0" w:space="0" w:color="auto"/>
        <w:left w:val="none" w:sz="0" w:space="0" w:color="auto"/>
        <w:bottom w:val="none" w:sz="0" w:space="0" w:color="auto"/>
        <w:right w:val="none" w:sz="0" w:space="0" w:color="auto"/>
      </w:divBdr>
    </w:div>
    <w:div w:id="254440282">
      <w:bodyDiv w:val="1"/>
      <w:marLeft w:val="0"/>
      <w:marRight w:val="0"/>
      <w:marTop w:val="0"/>
      <w:marBottom w:val="0"/>
      <w:divBdr>
        <w:top w:val="none" w:sz="0" w:space="0" w:color="auto"/>
        <w:left w:val="none" w:sz="0" w:space="0" w:color="auto"/>
        <w:bottom w:val="none" w:sz="0" w:space="0" w:color="auto"/>
        <w:right w:val="none" w:sz="0" w:space="0" w:color="auto"/>
      </w:divBdr>
    </w:div>
    <w:div w:id="457649059">
      <w:bodyDiv w:val="1"/>
      <w:marLeft w:val="0"/>
      <w:marRight w:val="0"/>
      <w:marTop w:val="0"/>
      <w:marBottom w:val="0"/>
      <w:divBdr>
        <w:top w:val="none" w:sz="0" w:space="0" w:color="auto"/>
        <w:left w:val="none" w:sz="0" w:space="0" w:color="auto"/>
        <w:bottom w:val="none" w:sz="0" w:space="0" w:color="auto"/>
        <w:right w:val="none" w:sz="0" w:space="0" w:color="auto"/>
      </w:divBdr>
    </w:div>
    <w:div w:id="563686507">
      <w:bodyDiv w:val="1"/>
      <w:marLeft w:val="0"/>
      <w:marRight w:val="0"/>
      <w:marTop w:val="0"/>
      <w:marBottom w:val="0"/>
      <w:divBdr>
        <w:top w:val="none" w:sz="0" w:space="0" w:color="auto"/>
        <w:left w:val="none" w:sz="0" w:space="0" w:color="auto"/>
        <w:bottom w:val="none" w:sz="0" w:space="0" w:color="auto"/>
        <w:right w:val="none" w:sz="0" w:space="0" w:color="auto"/>
      </w:divBdr>
    </w:div>
    <w:div w:id="743338689">
      <w:bodyDiv w:val="1"/>
      <w:marLeft w:val="0"/>
      <w:marRight w:val="0"/>
      <w:marTop w:val="0"/>
      <w:marBottom w:val="0"/>
      <w:divBdr>
        <w:top w:val="none" w:sz="0" w:space="0" w:color="auto"/>
        <w:left w:val="none" w:sz="0" w:space="0" w:color="auto"/>
        <w:bottom w:val="none" w:sz="0" w:space="0" w:color="auto"/>
        <w:right w:val="none" w:sz="0" w:space="0" w:color="auto"/>
      </w:divBdr>
    </w:div>
    <w:div w:id="918565705">
      <w:bodyDiv w:val="1"/>
      <w:marLeft w:val="0"/>
      <w:marRight w:val="0"/>
      <w:marTop w:val="0"/>
      <w:marBottom w:val="0"/>
      <w:divBdr>
        <w:top w:val="none" w:sz="0" w:space="0" w:color="auto"/>
        <w:left w:val="none" w:sz="0" w:space="0" w:color="auto"/>
        <w:bottom w:val="none" w:sz="0" w:space="0" w:color="auto"/>
        <w:right w:val="none" w:sz="0" w:space="0" w:color="auto"/>
      </w:divBdr>
    </w:div>
    <w:div w:id="1032875693">
      <w:bodyDiv w:val="1"/>
      <w:marLeft w:val="0"/>
      <w:marRight w:val="0"/>
      <w:marTop w:val="0"/>
      <w:marBottom w:val="0"/>
      <w:divBdr>
        <w:top w:val="none" w:sz="0" w:space="0" w:color="auto"/>
        <w:left w:val="none" w:sz="0" w:space="0" w:color="auto"/>
        <w:bottom w:val="none" w:sz="0" w:space="0" w:color="auto"/>
        <w:right w:val="none" w:sz="0" w:space="0" w:color="auto"/>
      </w:divBdr>
    </w:div>
    <w:div w:id="1554541600">
      <w:bodyDiv w:val="1"/>
      <w:marLeft w:val="0"/>
      <w:marRight w:val="0"/>
      <w:marTop w:val="0"/>
      <w:marBottom w:val="0"/>
      <w:divBdr>
        <w:top w:val="none" w:sz="0" w:space="0" w:color="auto"/>
        <w:left w:val="none" w:sz="0" w:space="0" w:color="auto"/>
        <w:bottom w:val="none" w:sz="0" w:space="0" w:color="auto"/>
        <w:right w:val="none" w:sz="0" w:space="0" w:color="auto"/>
      </w:divBdr>
    </w:div>
    <w:div w:id="1577087480">
      <w:bodyDiv w:val="1"/>
      <w:marLeft w:val="0"/>
      <w:marRight w:val="0"/>
      <w:marTop w:val="0"/>
      <w:marBottom w:val="0"/>
      <w:divBdr>
        <w:top w:val="none" w:sz="0" w:space="0" w:color="auto"/>
        <w:left w:val="none" w:sz="0" w:space="0" w:color="auto"/>
        <w:bottom w:val="none" w:sz="0" w:space="0" w:color="auto"/>
        <w:right w:val="none" w:sz="0" w:space="0" w:color="auto"/>
      </w:divBdr>
    </w:div>
    <w:div w:id="18977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60D42ED0CC3CF4B8D528405130A43D4" ma:contentTypeVersion="0" ma:contentTypeDescription="Crear nuevo documento." ma:contentTypeScope="" ma:versionID="843033550e8e433e66dac43bfcd64ed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138A0-0C6E-46D6-B092-63BEEBDCC6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F9CBD3-563F-4BE4-8397-EED3DE364249}">
  <ds:schemaRefs>
    <ds:schemaRef ds:uri="http://schemas.microsoft.com/sharepoint/v3/contenttype/forms"/>
  </ds:schemaRefs>
</ds:datastoreItem>
</file>

<file path=customXml/itemProps3.xml><?xml version="1.0" encoding="utf-8"?>
<ds:datastoreItem xmlns:ds="http://schemas.openxmlformats.org/officeDocument/2006/customXml" ds:itemID="{E30FB510-C60F-4E5F-8E85-D39B70610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CFF764-06A4-4708-83B1-0966D414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8071</Words>
  <Characters>44393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Ignacio Reyes Sanchez</dc:creator>
  <cp:keywords/>
  <dc:description/>
  <cp:lastModifiedBy>Josue Teoyotl Calderon</cp:lastModifiedBy>
  <cp:revision>2</cp:revision>
  <dcterms:created xsi:type="dcterms:W3CDTF">2021-11-03T16:04:00Z</dcterms:created>
  <dcterms:modified xsi:type="dcterms:W3CDTF">2021-11-03T16:04:00Z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0x010100B60D42ED0CC3CF4B8D528405130A43D4</vt:lpwstr>
  </property>
</Properties>
</file>