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40771" w14:textId="77777777" w:rsidR="003410F1" w:rsidRPr="006969FE" w:rsidRDefault="003410F1" w:rsidP="00FF5454">
      <w:pPr>
        <w:pStyle w:val="IFTnormal"/>
        <w:rPr>
          <w:rFonts w:ascii="Century Gothic" w:hAnsi="Century Gothic"/>
        </w:rPr>
      </w:pPr>
    </w:p>
    <w:p w14:paraId="053E6D12" w14:textId="77777777" w:rsidR="003410F1" w:rsidRPr="006969FE" w:rsidRDefault="003410F1" w:rsidP="00FF5454">
      <w:pPr>
        <w:pStyle w:val="IFTnormal"/>
        <w:rPr>
          <w:rFonts w:ascii="Century Gothic" w:hAnsi="Century Gothic"/>
        </w:rPr>
      </w:pPr>
    </w:p>
    <w:p w14:paraId="46EAF80C" w14:textId="77777777" w:rsidR="003410F1" w:rsidRPr="006969FE" w:rsidRDefault="003410F1" w:rsidP="00FF5454">
      <w:pPr>
        <w:pStyle w:val="IFTnormal"/>
        <w:rPr>
          <w:rFonts w:ascii="Century Gothic" w:hAnsi="Century Gothic"/>
        </w:rPr>
      </w:pPr>
    </w:p>
    <w:p w14:paraId="3F3ABA27" w14:textId="77777777" w:rsidR="003410F1" w:rsidRPr="006969FE" w:rsidRDefault="003410F1" w:rsidP="00FF5454">
      <w:pPr>
        <w:pStyle w:val="IFTnormal"/>
        <w:rPr>
          <w:rFonts w:ascii="Century Gothic" w:hAnsi="Century Gothic"/>
        </w:rPr>
      </w:pPr>
    </w:p>
    <w:p w14:paraId="4B04432F" w14:textId="77777777" w:rsidR="003410F1" w:rsidRPr="006969FE" w:rsidRDefault="003410F1" w:rsidP="00FF5454">
      <w:pPr>
        <w:pStyle w:val="IFTnormal"/>
        <w:rPr>
          <w:rFonts w:ascii="Century Gothic" w:hAnsi="Century Gothic"/>
        </w:rPr>
      </w:pPr>
    </w:p>
    <w:p w14:paraId="7D9233D1" w14:textId="77777777" w:rsidR="003410F1" w:rsidRPr="006969FE" w:rsidRDefault="003410F1" w:rsidP="00FF5454">
      <w:pPr>
        <w:pStyle w:val="IFTnormal"/>
        <w:rPr>
          <w:rFonts w:ascii="Century Gothic" w:hAnsi="Century Gothic"/>
        </w:rPr>
      </w:pPr>
    </w:p>
    <w:p w14:paraId="6CDADFA5" w14:textId="77777777" w:rsidR="003410F1" w:rsidRPr="006969FE" w:rsidRDefault="003410F1" w:rsidP="00FF5454">
      <w:pPr>
        <w:pStyle w:val="Ttulo1"/>
        <w:jc w:val="center"/>
        <w:rPr>
          <w:rFonts w:ascii="Century Gothic" w:hAnsi="Century Gothic"/>
          <w:b w:val="0"/>
          <w:sz w:val="44"/>
          <w:szCs w:val="44"/>
        </w:rPr>
      </w:pPr>
      <w:r w:rsidRPr="006969FE">
        <w:rPr>
          <w:rFonts w:ascii="Century Gothic" w:hAnsi="Century Gothic"/>
          <w:b w:val="0"/>
          <w:sz w:val="44"/>
          <w:szCs w:val="44"/>
        </w:rPr>
        <w:t>ANEXO A</w:t>
      </w:r>
    </w:p>
    <w:p w14:paraId="23C2AD90" w14:textId="77777777" w:rsidR="00221DB0" w:rsidRPr="006969FE" w:rsidRDefault="00221DB0" w:rsidP="00221DB0">
      <w:pPr>
        <w:rPr>
          <w:rFonts w:ascii="Century Gothic" w:hAnsi="Century Gothic"/>
        </w:rPr>
      </w:pPr>
    </w:p>
    <w:p w14:paraId="7E892116" w14:textId="77777777" w:rsidR="00221DB0" w:rsidRPr="006969FE" w:rsidRDefault="00221DB0" w:rsidP="00221DB0">
      <w:pPr>
        <w:rPr>
          <w:rFonts w:ascii="Century Gothic" w:hAnsi="Century Gothic"/>
        </w:rPr>
      </w:pPr>
    </w:p>
    <w:p w14:paraId="6DC73689" w14:textId="77777777" w:rsidR="003410F1" w:rsidRPr="006969FE" w:rsidRDefault="003410F1" w:rsidP="00FF5454">
      <w:pPr>
        <w:pStyle w:val="Ttulo1"/>
        <w:jc w:val="center"/>
        <w:rPr>
          <w:rFonts w:ascii="Century Gothic" w:hAnsi="Century Gothic"/>
          <w:sz w:val="44"/>
          <w:szCs w:val="44"/>
        </w:rPr>
      </w:pPr>
      <w:r w:rsidRPr="006969FE">
        <w:rPr>
          <w:rFonts w:ascii="Century Gothic" w:hAnsi="Century Gothic"/>
          <w:sz w:val="44"/>
          <w:szCs w:val="44"/>
        </w:rPr>
        <w:t>TARIFAS</w:t>
      </w:r>
    </w:p>
    <w:p w14:paraId="0E841531" w14:textId="77777777" w:rsidR="00AD6ED7" w:rsidRPr="006969FE" w:rsidRDefault="004620F3">
      <w:pPr>
        <w:jc w:val="center"/>
        <w:rPr>
          <w:rFonts w:ascii="Century Gothic" w:hAnsi="Century Gothic"/>
          <w:sz w:val="44"/>
          <w:szCs w:val="44"/>
        </w:rPr>
      </w:pPr>
      <w:r w:rsidRPr="006969FE">
        <w:rPr>
          <w:rFonts w:ascii="Century Gothic" w:hAnsi="Century Gothic"/>
          <w:b/>
          <w:sz w:val="44"/>
        </w:rPr>
        <w:t>Empresas Mayoristas</w:t>
      </w:r>
    </w:p>
    <w:p w14:paraId="7C2DB02B" w14:textId="77777777" w:rsidR="00AD6ED7" w:rsidRPr="006969FE" w:rsidRDefault="004620F3">
      <w:pPr>
        <w:jc w:val="center"/>
        <w:rPr>
          <w:rFonts w:ascii="Century Gothic" w:hAnsi="Century Gothic"/>
          <w:sz w:val="44"/>
        </w:rPr>
      </w:pPr>
      <w:r w:rsidRPr="006969FE">
        <w:rPr>
          <w:rFonts w:ascii="Century Gothic" w:hAnsi="Century Gothic"/>
          <w:b/>
          <w:sz w:val="44"/>
        </w:rPr>
        <w:t>(Servicios de Desagregación del Bucle Local)</w:t>
      </w:r>
      <w:r w:rsidRPr="006969FE">
        <w:rPr>
          <w:rFonts w:ascii="Century Gothic" w:hAnsi="Century Gothic"/>
          <w:b/>
          <w:sz w:val="44"/>
        </w:rPr>
        <w:br/>
      </w:r>
      <w:r w:rsidR="00EC3495" w:rsidRPr="006969FE">
        <w:rPr>
          <w:rFonts w:ascii="Century Gothic" w:hAnsi="Century Gothic"/>
          <w:sz w:val="44"/>
        </w:rPr>
        <w:t>2022</w:t>
      </w:r>
    </w:p>
    <w:p w14:paraId="7FCC6ABC" w14:textId="77777777" w:rsidR="00AD6ED7" w:rsidRPr="006969FE" w:rsidRDefault="00AD6ED7">
      <w:pPr>
        <w:rPr>
          <w:rFonts w:ascii="Century Gothic" w:hAnsi="Century Gothic"/>
        </w:rPr>
      </w:pPr>
    </w:p>
    <w:p w14:paraId="6027BE15" w14:textId="77777777" w:rsidR="003410F1" w:rsidRPr="006969FE" w:rsidRDefault="003410F1" w:rsidP="003410F1">
      <w:pPr>
        <w:spacing w:after="0" w:line="240" w:lineRule="auto"/>
        <w:rPr>
          <w:rFonts w:ascii="Century Gothic" w:hAnsi="Century Gothic" w:cs="Arial"/>
          <w:b/>
        </w:rPr>
      </w:pPr>
      <w:r w:rsidRPr="006969FE">
        <w:rPr>
          <w:rFonts w:ascii="Century Gothic" w:hAnsi="Century Gothic" w:cs="Arial"/>
          <w:b/>
        </w:rPr>
        <w:br w:type="page"/>
      </w:r>
    </w:p>
    <w:p w14:paraId="6FB41B58" w14:textId="77777777" w:rsidR="002D269C" w:rsidRPr="006969FE" w:rsidRDefault="002D269C" w:rsidP="008261EF">
      <w:pPr>
        <w:keepNext/>
        <w:spacing w:before="240" w:after="60" w:line="360" w:lineRule="auto"/>
        <w:contextualSpacing/>
        <w:outlineLvl w:val="0"/>
        <w:rPr>
          <w:rFonts w:ascii="Century Gothic" w:hAnsi="Century Gothic"/>
          <w:b/>
        </w:rPr>
        <w:sectPr w:rsidR="002D269C" w:rsidRPr="006969FE" w:rsidSect="004D22E2">
          <w:headerReference w:type="default" r:id="rId11"/>
          <w:footerReference w:type="default" r:id="rId12"/>
          <w:pgSz w:w="12240" w:h="15840"/>
          <w:pgMar w:top="2098" w:right="1418" w:bottom="1021" w:left="1418" w:header="851" w:footer="737" w:gutter="0"/>
          <w:cols w:space="708"/>
          <w:docGrid w:linePitch="360"/>
        </w:sectPr>
      </w:pPr>
    </w:p>
    <w:p w14:paraId="6B89F880" w14:textId="77777777" w:rsidR="003B5DA3" w:rsidRPr="006969FE" w:rsidRDefault="003B5DA3" w:rsidP="00E31E6D">
      <w:pPr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lastRenderedPageBreak/>
        <w:t xml:space="preserve">Las </w:t>
      </w:r>
      <w:r w:rsidR="00AC279B" w:rsidRPr="006969FE">
        <w:rPr>
          <w:rFonts w:ascii="Century Gothic" w:eastAsia="Times New Roman" w:hAnsi="Century Gothic" w:cs="Arial"/>
          <w:b/>
          <w:lang w:eastAsia="en-US"/>
        </w:rPr>
        <w:t>t</w:t>
      </w:r>
      <w:r w:rsidRPr="006969FE">
        <w:rPr>
          <w:rFonts w:ascii="Century Gothic" w:eastAsia="Times New Roman" w:hAnsi="Century Gothic" w:cs="Arial"/>
          <w:b/>
          <w:lang w:eastAsia="en-US"/>
        </w:rPr>
        <w:t xml:space="preserve">arifas presentadas en este Anexo son sin impuestos, en Pesos Mexicanos, salvo que </w:t>
      </w:r>
      <w:r w:rsidR="00A064A6" w:rsidRPr="006969FE">
        <w:rPr>
          <w:rFonts w:ascii="Century Gothic" w:eastAsia="Times New Roman" w:hAnsi="Century Gothic" w:cs="Arial"/>
          <w:b/>
          <w:lang w:eastAsia="en-US"/>
        </w:rPr>
        <w:t xml:space="preserve">se indique </w:t>
      </w:r>
      <w:r w:rsidRPr="006969FE">
        <w:rPr>
          <w:rFonts w:ascii="Century Gothic" w:eastAsia="Times New Roman" w:hAnsi="Century Gothic" w:cs="Arial"/>
          <w:b/>
          <w:lang w:eastAsia="en-US"/>
        </w:rPr>
        <w:t>lo contrario.</w:t>
      </w:r>
    </w:p>
    <w:p w14:paraId="270F3851" w14:textId="77777777" w:rsidR="00FB4011" w:rsidRPr="006969FE" w:rsidRDefault="00FB4011" w:rsidP="00FB4011">
      <w:pPr>
        <w:jc w:val="both"/>
        <w:rPr>
          <w:rFonts w:ascii="Century Gothic" w:eastAsia="Times New Roman" w:hAnsi="Century Gothic" w:cs="Arial"/>
          <w:lang w:eastAsia="en-US"/>
        </w:rPr>
      </w:pPr>
      <w:r w:rsidRPr="006969FE">
        <w:rPr>
          <w:rFonts w:ascii="Century Gothic" w:eastAsia="Times New Roman" w:hAnsi="Century Gothic" w:cs="Arial"/>
          <w:lang w:eastAsia="en-US"/>
        </w:rPr>
        <w:t>La Empresa Mayorista se obliga a ofrecer a los Concesionarios [o Autorizados] Solicitantes las tarifas para los servicios materia de la Oferta de Referencia en términos y condiciones no menos favorables a las que aplica a sus propias operaciones.</w:t>
      </w:r>
    </w:p>
    <w:p w14:paraId="0DF051F9" w14:textId="77777777" w:rsidR="007C1EEB" w:rsidRPr="006969FE" w:rsidRDefault="007C1EEB" w:rsidP="00E31E6D">
      <w:pPr>
        <w:jc w:val="both"/>
        <w:rPr>
          <w:rFonts w:ascii="Century Gothic" w:hAnsi="Century Gothic"/>
        </w:rPr>
      </w:pPr>
      <w:r w:rsidRPr="006969FE">
        <w:rPr>
          <w:rFonts w:ascii="Century Gothic" w:eastAsia="Times New Roman" w:hAnsi="Century Gothic" w:cs="Arial"/>
          <w:lang w:eastAsia="en-US"/>
        </w:rPr>
        <w:t xml:space="preserve">Cabe destacar que los servicios de Desagregación sólo podrán prestarse previa contratación del o de los Servicios Auxiliares que correspondan; por lo que el Concesionario (o Autorizado) deberá prever la contratación de dichos servicios de conformidad con la Oferta de Referencia de Desagregación del Bucle Local de la Empresa Mayorista. </w:t>
      </w:r>
    </w:p>
    <w:p w14:paraId="341C8014" w14:textId="77777777" w:rsidR="00B70B0F" w:rsidRPr="006969FE" w:rsidRDefault="00A92C87" w:rsidP="00B70B0F">
      <w:pPr>
        <w:pStyle w:val="ListParagraph1"/>
        <w:numPr>
          <w:ilvl w:val="0"/>
          <w:numId w:val="22"/>
        </w:numPr>
        <w:spacing w:after="0" w:line="360" w:lineRule="auto"/>
        <w:ind w:left="720"/>
        <w:jc w:val="both"/>
        <w:outlineLvl w:val="0"/>
        <w:rPr>
          <w:rFonts w:ascii="Century Gothic" w:hAnsi="Century Gothic" w:cs="Arial"/>
          <w:b/>
          <w:i/>
        </w:rPr>
      </w:pPr>
      <w:r w:rsidRPr="006969FE">
        <w:rPr>
          <w:rFonts w:ascii="Century Gothic" w:hAnsi="Century Gothic" w:cs="Arial"/>
          <w:b/>
          <w:i/>
        </w:rPr>
        <w:t>Servicio de Acceso Indirecto al Bucle (SAIB)</w:t>
      </w:r>
    </w:p>
    <w:p w14:paraId="446A3D02" w14:textId="77777777" w:rsidR="00B70B0F" w:rsidRPr="006969FE" w:rsidRDefault="00B70B0F" w:rsidP="00320BA5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Century Gothic" w:eastAsia="Times New Roman" w:hAnsi="Century Gothic" w:cs="Arial"/>
          <w:sz w:val="20"/>
          <w:lang w:eastAsia="en-US"/>
        </w:rPr>
      </w:pPr>
      <w:r w:rsidRPr="006969FE">
        <w:rPr>
          <w:rFonts w:ascii="Century Gothic" w:hAnsi="Century Gothic" w:cs="Arial"/>
          <w:b/>
          <w:i/>
        </w:rPr>
        <w:t>Cobros no recurrentes</w:t>
      </w:r>
    </w:p>
    <w:tbl>
      <w:tblPr>
        <w:tblStyle w:val="Tablanormal11"/>
        <w:tblW w:w="5040" w:type="pct"/>
        <w:tblLook w:val="04A0" w:firstRow="1" w:lastRow="0" w:firstColumn="1" w:lastColumn="0" w:noHBand="0" w:noVBand="1"/>
      </w:tblPr>
      <w:tblGrid>
        <w:gridCol w:w="5971"/>
        <w:gridCol w:w="3498"/>
      </w:tblGrid>
      <w:tr w:rsidR="00B70B0F" w:rsidRPr="006969FE" w14:paraId="22559518" w14:textId="77777777" w:rsidTr="001B0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  <w:vAlign w:val="center"/>
          </w:tcPr>
          <w:p w14:paraId="3AB342FA" w14:textId="77777777" w:rsidR="00B70B0F" w:rsidRPr="006969FE" w:rsidRDefault="00B70B0F" w:rsidP="001B06B5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847" w:type="pct"/>
            <w:vAlign w:val="center"/>
          </w:tcPr>
          <w:p w14:paraId="0A1D5514" w14:textId="77777777" w:rsidR="00B70B0F" w:rsidRPr="006969FE" w:rsidRDefault="00B70B0F" w:rsidP="001B06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Contraprestación (por evento)</w:t>
            </w:r>
          </w:p>
        </w:tc>
      </w:tr>
      <w:tr w:rsidR="006D32E5" w:rsidRPr="006969FE" w14:paraId="463D31F6" w14:textId="77777777" w:rsidTr="003C4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  <w:vAlign w:val="center"/>
          </w:tcPr>
          <w:p w14:paraId="48456F5E" w14:textId="77777777" w:rsidR="006D32E5" w:rsidRPr="006969FE" w:rsidRDefault="006D32E5" w:rsidP="006D32E5">
            <w:pPr>
              <w:pStyle w:val="CondicionesFinales"/>
              <w:ind w:left="0" w:right="39"/>
              <w:jc w:val="left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6969FE">
              <w:rPr>
                <w:rFonts w:ascii="Century Gothic" w:hAnsi="Century Gothic"/>
                <w:b w:val="0"/>
                <w:sz w:val="20"/>
                <w:szCs w:val="20"/>
              </w:rPr>
              <w:t>Habilitación del SAIB</w:t>
            </w:r>
          </w:p>
        </w:tc>
        <w:tc>
          <w:tcPr>
            <w:tcW w:w="1847" w:type="pct"/>
            <w:vAlign w:val="center"/>
          </w:tcPr>
          <w:p w14:paraId="2ACE4516" w14:textId="77777777" w:rsidR="006D32E5" w:rsidRPr="006969FE" w:rsidRDefault="00E14A27" w:rsidP="0009509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  <w:highlight w:val="cyan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A36A98" w:rsidRPr="006969FE">
              <w:rPr>
                <w:rFonts w:ascii="Century Gothic" w:hAnsi="Century Gothic"/>
                <w:sz w:val="20"/>
                <w:szCs w:val="20"/>
              </w:rPr>
              <w:t>340.81</w:t>
            </w:r>
          </w:p>
        </w:tc>
      </w:tr>
      <w:tr w:rsidR="00AE6C95" w:rsidRPr="006969FE" w14:paraId="5F645894" w14:textId="77777777" w:rsidTr="003C44B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  <w:vAlign w:val="center"/>
          </w:tcPr>
          <w:p w14:paraId="34B28375" w14:textId="77777777" w:rsidR="00AE6C95" w:rsidRPr="006969FE" w:rsidRDefault="00BA0CDD" w:rsidP="003C44B5">
            <w:pPr>
              <w:pStyle w:val="CondicionesFinales"/>
              <w:ind w:left="0" w:right="40"/>
              <w:jc w:val="left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6969FE">
              <w:rPr>
                <w:rFonts w:ascii="Century Gothic" w:hAnsi="Century Gothic"/>
                <w:b w:val="0"/>
                <w:sz w:val="20"/>
                <w:szCs w:val="20"/>
              </w:rPr>
              <w:t>Habilitación de un Cambio de Calidad en SAIB</w:t>
            </w:r>
          </w:p>
        </w:tc>
        <w:tc>
          <w:tcPr>
            <w:tcW w:w="1847" w:type="pct"/>
            <w:vAlign w:val="center"/>
          </w:tcPr>
          <w:p w14:paraId="3F69F838" w14:textId="77777777" w:rsidR="00AE6C95" w:rsidRPr="006969FE" w:rsidRDefault="00BA0CDD" w:rsidP="003C44B5">
            <w:pPr>
              <w:pStyle w:val="CondicionesFinales"/>
              <w:ind w:left="0" w:right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A36A98" w:rsidRPr="006969FE">
              <w:rPr>
                <w:rFonts w:ascii="Century Gothic" w:hAnsi="Century Gothic"/>
                <w:sz w:val="20"/>
                <w:szCs w:val="20"/>
              </w:rPr>
              <w:t>340.81</w:t>
            </w:r>
          </w:p>
        </w:tc>
      </w:tr>
      <w:tr w:rsidR="00EB63E5" w:rsidRPr="006969FE" w14:paraId="3CBEA902" w14:textId="77777777" w:rsidTr="003C4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  <w:vAlign w:val="center"/>
          </w:tcPr>
          <w:p w14:paraId="27A7169C" w14:textId="77777777" w:rsidR="00EB63E5" w:rsidRPr="006969FE" w:rsidRDefault="00EB63E5" w:rsidP="00EB63E5">
            <w:pPr>
              <w:pStyle w:val="CondicionesFinales"/>
              <w:ind w:left="0" w:right="39"/>
              <w:jc w:val="left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6969FE">
              <w:rPr>
                <w:rFonts w:ascii="Century Gothic" w:hAnsi="Century Gothic"/>
                <w:b w:val="0"/>
                <w:sz w:val="20"/>
                <w:szCs w:val="20"/>
              </w:rPr>
              <w:t>Habilitación por equipo de acceso de un NCAI asociado a un SCyD</w:t>
            </w:r>
          </w:p>
        </w:tc>
        <w:tc>
          <w:tcPr>
            <w:tcW w:w="1847" w:type="pct"/>
            <w:vAlign w:val="center"/>
          </w:tcPr>
          <w:p w14:paraId="501B2747" w14:textId="77777777" w:rsidR="00EB63E5" w:rsidRPr="006969FE" w:rsidRDefault="00E14A27" w:rsidP="001B06B5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A36A98" w:rsidRPr="006969FE">
              <w:rPr>
                <w:rFonts w:ascii="Century Gothic" w:hAnsi="Century Gothic"/>
                <w:sz w:val="20"/>
                <w:szCs w:val="20"/>
              </w:rPr>
              <w:t>681.61</w:t>
            </w:r>
          </w:p>
        </w:tc>
      </w:tr>
      <w:tr w:rsidR="00EB63E5" w:rsidRPr="006969FE" w14:paraId="1FA8A7EE" w14:textId="77777777" w:rsidTr="003C44B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  <w:vAlign w:val="center"/>
          </w:tcPr>
          <w:p w14:paraId="79667FE0" w14:textId="77777777" w:rsidR="00EB63E5" w:rsidRPr="006969FE" w:rsidRDefault="00EB63E5" w:rsidP="00FD1939">
            <w:pPr>
              <w:pStyle w:val="CondicionesFinales"/>
              <w:ind w:left="0" w:right="39"/>
              <w:jc w:val="left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6969FE">
              <w:rPr>
                <w:rFonts w:ascii="Century Gothic" w:hAnsi="Century Gothic"/>
                <w:b w:val="0"/>
                <w:sz w:val="20"/>
                <w:szCs w:val="20"/>
              </w:rPr>
              <w:t>G</w:t>
            </w:r>
            <w:r w:rsidR="00D52B39" w:rsidRPr="006969FE">
              <w:rPr>
                <w:rFonts w:ascii="Century Gothic" w:hAnsi="Century Gothic"/>
                <w:b w:val="0"/>
                <w:sz w:val="20"/>
                <w:szCs w:val="20"/>
              </w:rPr>
              <w:t xml:space="preserve">astos de Habilitación por pCAI </w:t>
            </w:r>
            <w:r w:rsidRPr="006969FE">
              <w:rPr>
                <w:rFonts w:ascii="Century Gothic" w:hAnsi="Century Gothic"/>
                <w:b w:val="0"/>
                <w:sz w:val="20"/>
                <w:szCs w:val="20"/>
              </w:rPr>
              <w:t xml:space="preserve">Local </w:t>
            </w:r>
            <w:r w:rsidR="00722DBE" w:rsidRPr="006969FE">
              <w:rPr>
                <w:rFonts w:ascii="Century Gothic" w:hAnsi="Century Gothic"/>
                <w:b w:val="0"/>
                <w:vertAlign w:val="superscript"/>
              </w:rPr>
              <w:t>**/</w:t>
            </w:r>
          </w:p>
        </w:tc>
        <w:tc>
          <w:tcPr>
            <w:tcW w:w="1847" w:type="pct"/>
            <w:vAlign w:val="center"/>
          </w:tcPr>
          <w:p w14:paraId="6C449F85" w14:textId="77777777" w:rsidR="00EB63E5" w:rsidRPr="006969FE" w:rsidRDefault="00E14A27" w:rsidP="001B06B5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4620F3" w:rsidRPr="006969FE">
              <w:rPr>
                <w:rFonts w:ascii="Century Gothic" w:hAnsi="Century Gothic"/>
                <w:sz w:val="20"/>
                <w:szCs w:val="20"/>
              </w:rPr>
              <w:t>2,044.84</w:t>
            </w:r>
          </w:p>
        </w:tc>
      </w:tr>
      <w:tr w:rsidR="00EB63E5" w:rsidRPr="006969FE" w14:paraId="13E5EB23" w14:textId="77777777" w:rsidTr="003C4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  <w:vAlign w:val="center"/>
          </w:tcPr>
          <w:p w14:paraId="243F1D9E" w14:textId="77777777" w:rsidR="00EB63E5" w:rsidRPr="006969FE" w:rsidRDefault="00EB63E5" w:rsidP="00EB63E5">
            <w:pPr>
              <w:pStyle w:val="CondicionesFinales"/>
              <w:ind w:left="0" w:right="39"/>
              <w:jc w:val="left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6969FE">
              <w:rPr>
                <w:rFonts w:ascii="Century Gothic" w:hAnsi="Century Gothic"/>
                <w:b w:val="0"/>
                <w:sz w:val="20"/>
                <w:szCs w:val="20"/>
              </w:rPr>
              <w:t>Gastos de Habilitación por pCAI Regional</w:t>
            </w:r>
            <w:r w:rsidR="00722DBE" w:rsidRPr="006969FE">
              <w:rPr>
                <w:rFonts w:ascii="Century Gothic" w:hAnsi="Century Gothic"/>
                <w:b w:val="0"/>
                <w:sz w:val="20"/>
                <w:szCs w:val="20"/>
              </w:rPr>
              <w:t xml:space="preserve"> </w:t>
            </w:r>
            <w:r w:rsidR="00722DBE" w:rsidRPr="006969FE">
              <w:rPr>
                <w:rFonts w:ascii="Century Gothic" w:hAnsi="Century Gothic"/>
                <w:b w:val="0"/>
                <w:vertAlign w:val="superscript"/>
              </w:rPr>
              <w:t>**/</w:t>
            </w:r>
          </w:p>
        </w:tc>
        <w:tc>
          <w:tcPr>
            <w:tcW w:w="1847" w:type="pct"/>
            <w:vAlign w:val="center"/>
          </w:tcPr>
          <w:p w14:paraId="24600D2B" w14:textId="77777777" w:rsidR="00EB63E5" w:rsidRPr="006969FE" w:rsidRDefault="00E14A27" w:rsidP="001B06B5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337C01" w:rsidRPr="006969FE">
              <w:rPr>
                <w:rFonts w:ascii="Century Gothic" w:hAnsi="Century Gothic"/>
                <w:sz w:val="20"/>
                <w:szCs w:val="20"/>
              </w:rPr>
              <w:t>2,044.84</w:t>
            </w:r>
          </w:p>
        </w:tc>
      </w:tr>
      <w:tr w:rsidR="00FF5454" w:rsidRPr="006969FE" w14:paraId="47A79D72" w14:textId="77777777" w:rsidTr="003C44B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  <w:vAlign w:val="center"/>
          </w:tcPr>
          <w:p w14:paraId="767A6040" w14:textId="77777777" w:rsidR="00FF5454" w:rsidRPr="006969FE" w:rsidRDefault="00FF5454" w:rsidP="00FF5454">
            <w:pPr>
              <w:pStyle w:val="CondicionesFinales"/>
              <w:ind w:left="0" w:right="39"/>
              <w:jc w:val="left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6969FE">
              <w:rPr>
                <w:rFonts w:ascii="Century Gothic" w:hAnsi="Century Gothic"/>
                <w:b w:val="0"/>
                <w:sz w:val="20"/>
                <w:szCs w:val="20"/>
              </w:rPr>
              <w:t>Gastos de Habilitación por pCAI Nacional</w:t>
            </w:r>
            <w:r w:rsidR="00722DBE" w:rsidRPr="006969FE">
              <w:rPr>
                <w:rFonts w:ascii="Century Gothic" w:hAnsi="Century Gothic"/>
                <w:b w:val="0"/>
                <w:sz w:val="20"/>
                <w:szCs w:val="20"/>
              </w:rPr>
              <w:t xml:space="preserve"> </w:t>
            </w:r>
            <w:r w:rsidR="00722DBE" w:rsidRPr="006969FE">
              <w:rPr>
                <w:rFonts w:ascii="Century Gothic" w:hAnsi="Century Gothic"/>
                <w:b w:val="0"/>
                <w:vertAlign w:val="superscript"/>
              </w:rPr>
              <w:t>**/</w:t>
            </w:r>
            <w:r w:rsidR="001B06B5" w:rsidRPr="006969FE">
              <w:rPr>
                <w:rFonts w:ascii="Century Gothic" w:hAnsi="Century Gothic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847" w:type="pct"/>
            <w:vAlign w:val="center"/>
          </w:tcPr>
          <w:p w14:paraId="4FCB5C7A" w14:textId="77777777" w:rsidR="00FF5454" w:rsidRPr="006969FE" w:rsidRDefault="00E14A27" w:rsidP="001B06B5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337C01" w:rsidRPr="006969FE">
              <w:rPr>
                <w:rFonts w:ascii="Century Gothic" w:hAnsi="Century Gothic"/>
                <w:sz w:val="20"/>
                <w:szCs w:val="20"/>
              </w:rPr>
              <w:t>2,044.84</w:t>
            </w:r>
          </w:p>
        </w:tc>
      </w:tr>
      <w:tr w:rsidR="00EB63E5" w:rsidRPr="006969FE" w14:paraId="5C1DF3C4" w14:textId="77777777" w:rsidTr="003C4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  <w:vAlign w:val="center"/>
          </w:tcPr>
          <w:p w14:paraId="044FF230" w14:textId="77777777" w:rsidR="00EB63E5" w:rsidRPr="006969FE" w:rsidRDefault="00EB63E5" w:rsidP="00EB63E5">
            <w:pPr>
              <w:pStyle w:val="CondicionesFinales"/>
              <w:ind w:left="0" w:right="39"/>
              <w:jc w:val="left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6969FE">
              <w:rPr>
                <w:rFonts w:ascii="Century Gothic" w:hAnsi="Century Gothic"/>
                <w:b w:val="0"/>
                <w:sz w:val="20"/>
                <w:szCs w:val="20"/>
              </w:rPr>
              <w:t>Gasto por modificación de ancho de banda</w:t>
            </w:r>
          </w:p>
        </w:tc>
        <w:tc>
          <w:tcPr>
            <w:tcW w:w="1847" w:type="pct"/>
            <w:vAlign w:val="center"/>
          </w:tcPr>
          <w:p w14:paraId="0A0AD1C4" w14:textId="77777777" w:rsidR="00EB63E5" w:rsidRPr="006969FE" w:rsidRDefault="00E14A27" w:rsidP="00AC279B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337C01" w:rsidRPr="006969FE">
              <w:rPr>
                <w:rFonts w:ascii="Century Gothic" w:hAnsi="Century Gothic"/>
                <w:sz w:val="20"/>
                <w:szCs w:val="20"/>
              </w:rPr>
              <w:t>3.00</w:t>
            </w:r>
          </w:p>
        </w:tc>
      </w:tr>
      <w:tr w:rsidR="00EB63E5" w:rsidRPr="006969FE" w14:paraId="6A8759C2" w14:textId="77777777" w:rsidTr="003C44B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  <w:vAlign w:val="center"/>
          </w:tcPr>
          <w:p w14:paraId="041D7C73" w14:textId="77777777" w:rsidR="00EB63E5" w:rsidRPr="006969FE" w:rsidRDefault="00EB63E5" w:rsidP="00EB63E5">
            <w:pPr>
              <w:pStyle w:val="CondicionesFinales"/>
              <w:ind w:left="0" w:right="39"/>
              <w:jc w:val="left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6969FE">
              <w:rPr>
                <w:rFonts w:ascii="Century Gothic" w:hAnsi="Century Gothic"/>
                <w:b w:val="0"/>
                <w:sz w:val="20"/>
                <w:szCs w:val="20"/>
              </w:rPr>
              <w:t>Servicio de migración de puerto pCAI por incremento de capacidad</w:t>
            </w:r>
            <w:r w:rsidR="00722DBE" w:rsidRPr="006969FE">
              <w:rPr>
                <w:rFonts w:ascii="Century Gothic" w:hAnsi="Century Gothic"/>
                <w:b w:val="0"/>
                <w:sz w:val="20"/>
                <w:szCs w:val="20"/>
              </w:rPr>
              <w:t xml:space="preserve"> </w:t>
            </w:r>
            <w:r w:rsidR="00722DBE" w:rsidRPr="006969FE">
              <w:rPr>
                <w:rFonts w:ascii="Century Gothic" w:hAnsi="Century Gothic"/>
                <w:b w:val="0"/>
                <w:vertAlign w:val="superscript"/>
              </w:rPr>
              <w:t>**/</w:t>
            </w:r>
          </w:p>
        </w:tc>
        <w:tc>
          <w:tcPr>
            <w:tcW w:w="1847" w:type="pct"/>
            <w:vAlign w:val="center"/>
          </w:tcPr>
          <w:p w14:paraId="7A3BFDDF" w14:textId="77777777" w:rsidR="00EB63E5" w:rsidRPr="006969FE" w:rsidRDefault="00E14A27" w:rsidP="001B06B5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337C01" w:rsidRPr="006969FE">
              <w:rPr>
                <w:rFonts w:ascii="Century Gothic" w:hAnsi="Century Gothic"/>
                <w:sz w:val="20"/>
                <w:szCs w:val="20"/>
              </w:rPr>
              <w:t>684.06</w:t>
            </w:r>
          </w:p>
        </w:tc>
      </w:tr>
    </w:tbl>
    <w:p w14:paraId="658B4A28" w14:textId="77777777" w:rsidR="00FB4011" w:rsidRPr="006969FE" w:rsidRDefault="00FB4011" w:rsidP="006C7160">
      <w:pPr>
        <w:pStyle w:val="ListParagraph1"/>
        <w:tabs>
          <w:tab w:val="left" w:pos="7710"/>
        </w:tabs>
        <w:spacing w:after="60" w:line="240" w:lineRule="auto"/>
        <w:ind w:left="0"/>
        <w:contextualSpacing w:val="0"/>
        <w:jc w:val="both"/>
        <w:rPr>
          <w:rFonts w:ascii="Century Gothic" w:hAnsi="Century Gothic" w:cs="Arial"/>
          <w:sz w:val="18"/>
        </w:rPr>
      </w:pPr>
      <w:r w:rsidRPr="006969FE">
        <w:rPr>
          <w:rFonts w:ascii="Century Gothic" w:hAnsi="Century Gothic" w:cs="Arial"/>
          <w:sz w:val="18"/>
        </w:rPr>
        <w:t>*/ La tarifa de “</w:t>
      </w:r>
      <w:r w:rsidRPr="006969FE">
        <w:rPr>
          <w:rFonts w:ascii="Century Gothic" w:hAnsi="Century Gothic" w:cs="Arial"/>
          <w:sz w:val="18"/>
          <w:szCs w:val="20"/>
          <w:lang w:val="es-ES_tradnl" w:eastAsia="es-ES"/>
        </w:rPr>
        <w:t>Habilitación masiva del SAIB</w:t>
      </w:r>
      <w:r w:rsidRPr="006969FE">
        <w:rPr>
          <w:rFonts w:ascii="Century Gothic" w:hAnsi="Century Gothic" w:cs="Arial"/>
          <w:sz w:val="18"/>
        </w:rPr>
        <w:t>” se encuentra determinada por una componente fija y otra variable (que depende del número de habilitaciones “</w:t>
      </w:r>
      <w:r w:rsidRPr="006969FE">
        <w:rPr>
          <w:rFonts w:ascii="Century Gothic" w:hAnsi="Century Gothic" w:cs="Arial"/>
          <w:b/>
          <w:sz w:val="18"/>
        </w:rPr>
        <w:t>N</w:t>
      </w:r>
      <w:r w:rsidRPr="006969FE">
        <w:rPr>
          <w:rFonts w:ascii="Century Gothic" w:hAnsi="Century Gothic" w:cs="Arial"/>
          <w:sz w:val="18"/>
        </w:rPr>
        <w:t xml:space="preserve">"). La habilitación masiva sólo se considera cuando es de forma automática a través de los sistemas de la </w:t>
      </w:r>
      <w:r w:rsidR="00B219A3" w:rsidRPr="006969FE">
        <w:rPr>
          <w:rFonts w:ascii="Century Gothic" w:hAnsi="Century Gothic" w:cs="Arial"/>
          <w:sz w:val="18"/>
        </w:rPr>
        <w:t xml:space="preserve">Empresa </w:t>
      </w:r>
      <w:r w:rsidRPr="006969FE">
        <w:rPr>
          <w:rFonts w:ascii="Century Gothic" w:hAnsi="Century Gothic" w:cs="Arial"/>
          <w:sz w:val="18"/>
        </w:rPr>
        <w:t>Mayorista, como se estipula en las condiciones de la OREDA y de no haberse completado exitosamente se hará de forma manual, cobrándose de manera unitaria.</w:t>
      </w:r>
    </w:p>
    <w:p w14:paraId="2BA8C2D7" w14:textId="77777777" w:rsidR="005F382D" w:rsidRPr="006969FE" w:rsidRDefault="00722DBE" w:rsidP="005F382D">
      <w:pPr>
        <w:pStyle w:val="ListParagraph1"/>
        <w:tabs>
          <w:tab w:val="left" w:pos="7710"/>
        </w:tabs>
        <w:spacing w:after="60" w:line="240" w:lineRule="auto"/>
        <w:ind w:left="0"/>
        <w:contextualSpacing w:val="0"/>
        <w:jc w:val="both"/>
        <w:rPr>
          <w:rFonts w:ascii="Century Gothic" w:hAnsi="Century Gothic" w:cs="Arial"/>
          <w:sz w:val="18"/>
        </w:rPr>
      </w:pPr>
      <w:r w:rsidRPr="006969FE">
        <w:rPr>
          <w:rFonts w:ascii="Century Gothic" w:hAnsi="Century Gothic" w:cs="Arial"/>
          <w:sz w:val="18"/>
        </w:rPr>
        <w:t>**/ La tarifa por Habilitación por pCAI Local, Regional y Nacional es una para la habilitación inicial de todos los equipos de acceso. Cuando se trate de nuevos equipos de acceso o migración de puerto pCAI por incremento de capacidad, los gastos de Habilitación por equipo de acceso.</w:t>
      </w:r>
      <w:r w:rsidR="00AC279B" w:rsidRPr="006969FE">
        <w:rPr>
          <w:rFonts w:ascii="Century Gothic" w:hAnsi="Century Gothic" w:cs="Arial"/>
          <w:sz w:val="18"/>
        </w:rPr>
        <w:t xml:space="preserve"> </w:t>
      </w:r>
      <w:r w:rsidR="006C6806" w:rsidRPr="006969FE">
        <w:rPr>
          <w:rFonts w:ascii="Century Gothic" w:hAnsi="Century Gothic" w:cs="Arial"/>
          <w:sz w:val="18"/>
        </w:rPr>
        <w:t>Para mayor comprensión: l</w:t>
      </w:r>
      <w:r w:rsidR="005F382D" w:rsidRPr="006969FE">
        <w:rPr>
          <w:rFonts w:ascii="Century Gothic" w:hAnsi="Century Gothic" w:cs="Arial"/>
          <w:sz w:val="18"/>
        </w:rPr>
        <w:t>a tarifa por Habilitación por pCAI Local, Regional y Nacional es independiente de la habilitación por equipo de acceso de un NCAI asociado a un SCyD. Cuando se trate de nuevos equipos de acceso se facturarán los gastos de Habilitación  por equipo de acceso de un NCAI asociado a un SCyD. Cuando se trate de una migración de puerto pCAI por incremento de capacidad, se facturará el servicio de migración puerto pCAI por incremento de capacidad.</w:t>
      </w:r>
    </w:p>
    <w:p w14:paraId="04477193" w14:textId="77777777" w:rsidR="00722DBE" w:rsidRPr="006969FE" w:rsidRDefault="00722DBE" w:rsidP="006C7160">
      <w:pPr>
        <w:pStyle w:val="ListParagraph1"/>
        <w:tabs>
          <w:tab w:val="left" w:pos="7710"/>
        </w:tabs>
        <w:spacing w:after="60" w:line="240" w:lineRule="auto"/>
        <w:ind w:left="0"/>
        <w:contextualSpacing w:val="0"/>
        <w:jc w:val="both"/>
        <w:rPr>
          <w:rFonts w:ascii="Century Gothic" w:hAnsi="Century Gothic" w:cs="Arial"/>
          <w:sz w:val="18"/>
        </w:rPr>
      </w:pPr>
    </w:p>
    <w:p w14:paraId="070F7E5F" w14:textId="77777777" w:rsidR="00BA200C" w:rsidRPr="006969FE" w:rsidRDefault="00BA200C" w:rsidP="0035015C">
      <w:pPr>
        <w:pStyle w:val="ListParagraph1"/>
        <w:tabs>
          <w:tab w:val="left" w:pos="7710"/>
        </w:tabs>
        <w:spacing w:after="0" w:line="240" w:lineRule="auto"/>
        <w:ind w:left="0"/>
        <w:contextualSpacing w:val="0"/>
        <w:jc w:val="both"/>
        <w:rPr>
          <w:rFonts w:ascii="Century Gothic" w:hAnsi="Century Gothic" w:cs="Arial"/>
          <w:sz w:val="18"/>
        </w:rPr>
      </w:pPr>
    </w:p>
    <w:p w14:paraId="786FBFF3" w14:textId="77777777" w:rsidR="009C5325" w:rsidRPr="006969FE" w:rsidRDefault="00187074" w:rsidP="00187074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>Cobros r</w:t>
      </w:r>
      <w:r w:rsidR="00A92C87" w:rsidRPr="006969FE">
        <w:rPr>
          <w:rFonts w:ascii="Century Gothic" w:eastAsia="Times New Roman" w:hAnsi="Century Gothic" w:cs="Arial"/>
          <w:b/>
          <w:lang w:eastAsia="en-US"/>
        </w:rPr>
        <w:t>ecurrentes</w:t>
      </w:r>
    </w:p>
    <w:p w14:paraId="7223CB61" w14:textId="77777777" w:rsidR="00190B65" w:rsidRPr="006969FE" w:rsidRDefault="00190B65" w:rsidP="00190B65">
      <w:pPr>
        <w:pStyle w:val="Prrafodelista"/>
        <w:ind w:left="0"/>
        <w:jc w:val="both"/>
        <w:rPr>
          <w:rFonts w:ascii="Century Gothic" w:eastAsia="Times New Roman" w:hAnsi="Century Gothic" w:cs="Arial"/>
          <w:b/>
          <w:lang w:eastAsia="en-US"/>
        </w:rPr>
      </w:pPr>
    </w:p>
    <w:p w14:paraId="623E3D0D" w14:textId="77777777" w:rsidR="00077D6E" w:rsidRPr="006969FE" w:rsidRDefault="00690033" w:rsidP="00190B65">
      <w:pPr>
        <w:pStyle w:val="Prrafodelista"/>
        <w:ind w:left="0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 xml:space="preserve">SAIB </w:t>
      </w:r>
      <w:r w:rsidR="00485617" w:rsidRPr="006969FE">
        <w:rPr>
          <w:rFonts w:ascii="Century Gothic" w:eastAsia="Times New Roman" w:hAnsi="Century Gothic" w:cs="Arial"/>
          <w:b/>
          <w:lang w:eastAsia="en-US"/>
        </w:rPr>
        <w:t>(</w:t>
      </w:r>
      <w:r w:rsidR="003256A4" w:rsidRPr="006969FE">
        <w:rPr>
          <w:rFonts w:ascii="Century Gothic" w:eastAsia="Times New Roman" w:hAnsi="Century Gothic" w:cs="Arial"/>
          <w:b/>
          <w:lang w:eastAsia="en-US"/>
        </w:rPr>
        <w:t>integrado</w:t>
      </w:r>
      <w:r w:rsidR="00485617" w:rsidRPr="006969FE">
        <w:rPr>
          <w:rFonts w:ascii="Century Gothic" w:eastAsia="Times New Roman" w:hAnsi="Century Gothic" w:cs="Arial"/>
          <w:b/>
          <w:lang w:eastAsia="en-US"/>
        </w:rPr>
        <w:t xml:space="preserve">) </w:t>
      </w:r>
    </w:p>
    <w:p w14:paraId="08B8FC75" w14:textId="7AE16626" w:rsidR="005651D9" w:rsidRPr="006969FE" w:rsidRDefault="00BA0CDD" w:rsidP="00190B65">
      <w:pPr>
        <w:pStyle w:val="Prrafodelista"/>
        <w:ind w:left="0"/>
        <w:jc w:val="both"/>
        <w:rPr>
          <w:rFonts w:ascii="Century Gothic" w:eastAsia="Times New Roman" w:hAnsi="Century Gothic" w:cs="Arial"/>
          <w:lang w:eastAsia="en-US"/>
        </w:rPr>
      </w:pPr>
      <w:r w:rsidRPr="006969FE">
        <w:rPr>
          <w:rFonts w:ascii="Century Gothic" w:eastAsia="Times New Roman" w:hAnsi="Century Gothic" w:cs="Arial"/>
          <w:lang w:eastAsia="en-US"/>
        </w:rPr>
        <w:lastRenderedPageBreak/>
        <w:t xml:space="preserve">Las tarifas </w:t>
      </w:r>
      <w:r w:rsidR="006C6806" w:rsidRPr="006969FE">
        <w:rPr>
          <w:rFonts w:ascii="Century Gothic" w:eastAsia="Times New Roman" w:hAnsi="Century Gothic" w:cs="Arial"/>
          <w:lang w:eastAsia="en-US"/>
        </w:rPr>
        <w:t xml:space="preserve">que </w:t>
      </w:r>
      <w:r w:rsidRPr="006969FE">
        <w:rPr>
          <w:rFonts w:ascii="Century Gothic" w:eastAsia="Times New Roman" w:hAnsi="Century Gothic" w:cs="Arial"/>
          <w:lang w:eastAsia="en-US"/>
        </w:rPr>
        <w:t>a continuación</w:t>
      </w:r>
      <w:r w:rsidR="00E37745" w:rsidRPr="006969FE">
        <w:rPr>
          <w:rFonts w:ascii="Century Gothic" w:eastAsia="Times New Roman" w:hAnsi="Century Gothic" w:cs="Arial"/>
          <w:lang w:eastAsia="en-US"/>
        </w:rPr>
        <w:t xml:space="preserve"> </w:t>
      </w:r>
      <w:r w:rsidR="006C6806" w:rsidRPr="006969FE">
        <w:rPr>
          <w:rFonts w:ascii="Century Gothic" w:eastAsia="Times New Roman" w:hAnsi="Century Gothic" w:cs="Arial"/>
          <w:lang w:eastAsia="en-US"/>
        </w:rPr>
        <w:t xml:space="preserve">se detallan </w:t>
      </w:r>
      <w:r w:rsidR="00E37745" w:rsidRPr="006969FE">
        <w:rPr>
          <w:rFonts w:ascii="Century Gothic" w:eastAsia="Times New Roman" w:hAnsi="Century Gothic" w:cs="Arial"/>
          <w:lang w:eastAsia="en-US"/>
        </w:rPr>
        <w:t>podrán variar de acuerdo con la determinación de zonas geográficas resueltas por el I</w:t>
      </w:r>
      <w:r w:rsidR="006C6806" w:rsidRPr="006969FE">
        <w:rPr>
          <w:rFonts w:ascii="Century Gothic" w:eastAsia="Times New Roman" w:hAnsi="Century Gothic" w:cs="Arial"/>
          <w:lang w:eastAsia="en-US"/>
        </w:rPr>
        <w:t xml:space="preserve">nstituto </w:t>
      </w:r>
      <w:r w:rsidR="00E37745" w:rsidRPr="006969FE">
        <w:rPr>
          <w:rFonts w:ascii="Century Gothic" w:eastAsia="Times New Roman" w:hAnsi="Century Gothic" w:cs="Arial"/>
          <w:lang w:eastAsia="en-US"/>
        </w:rPr>
        <w:t>de conformidad con lo señalado en la medida trigésima novena del Anexo 3 de la Segunda Revisión Bienal de las Medidas de Preponderancia. Las tarifas serán publicadas en la página de Internet de la E</w:t>
      </w:r>
      <w:r w:rsidR="00566A99">
        <w:rPr>
          <w:rFonts w:ascii="Century Gothic" w:eastAsia="Times New Roman" w:hAnsi="Century Gothic" w:cs="Arial"/>
          <w:lang w:eastAsia="en-US"/>
        </w:rPr>
        <w:t xml:space="preserve">mpresa </w:t>
      </w:r>
      <w:r w:rsidR="00E37745" w:rsidRPr="006969FE">
        <w:rPr>
          <w:rFonts w:ascii="Century Gothic" w:eastAsia="Times New Roman" w:hAnsi="Century Gothic" w:cs="Arial"/>
          <w:lang w:eastAsia="en-US"/>
        </w:rPr>
        <w:t>M</w:t>
      </w:r>
      <w:r w:rsidR="00566A99">
        <w:rPr>
          <w:rFonts w:ascii="Century Gothic" w:eastAsia="Times New Roman" w:hAnsi="Century Gothic" w:cs="Arial"/>
          <w:lang w:eastAsia="en-US"/>
        </w:rPr>
        <w:t>ayorista</w:t>
      </w:r>
      <w:r w:rsidR="00E37745" w:rsidRPr="006969FE">
        <w:rPr>
          <w:rFonts w:ascii="Century Gothic" w:eastAsia="Times New Roman" w:hAnsi="Century Gothic" w:cs="Arial"/>
          <w:lang w:eastAsia="en-US"/>
        </w:rPr>
        <w:t xml:space="preserve"> y notificadas en el S</w:t>
      </w:r>
      <w:r w:rsidR="006C6806" w:rsidRPr="006969FE">
        <w:rPr>
          <w:rFonts w:ascii="Century Gothic" w:eastAsia="Times New Roman" w:hAnsi="Century Gothic" w:cs="Arial"/>
          <w:lang w:eastAsia="en-US"/>
        </w:rPr>
        <w:t>EG.</w:t>
      </w:r>
    </w:p>
    <w:p w14:paraId="3BB9DB16" w14:textId="77777777" w:rsidR="00E37745" w:rsidRPr="006969FE" w:rsidRDefault="00E37745" w:rsidP="00190B65">
      <w:pPr>
        <w:pStyle w:val="Prrafodelista"/>
        <w:ind w:left="0"/>
        <w:jc w:val="both"/>
        <w:rPr>
          <w:rFonts w:ascii="Century Gothic" w:hAnsi="Century Gothic"/>
        </w:rPr>
      </w:pPr>
    </w:p>
    <w:p w14:paraId="6416B8E0" w14:textId="77777777" w:rsidR="00077D6E" w:rsidRPr="006969FE" w:rsidRDefault="00077D6E" w:rsidP="00077D6E">
      <w:pPr>
        <w:spacing w:after="0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>-</w:t>
      </w:r>
      <w:r w:rsidR="006E77BE" w:rsidRPr="006969FE">
        <w:rPr>
          <w:rFonts w:ascii="Century Gothic" w:eastAsia="Times New Roman" w:hAnsi="Century Gothic" w:cs="Arial"/>
          <w:b/>
          <w:lang w:eastAsia="en-US"/>
        </w:rPr>
        <w:t xml:space="preserve"> </w:t>
      </w:r>
      <w:r w:rsidRPr="006969FE">
        <w:rPr>
          <w:rFonts w:ascii="Century Gothic" w:eastAsia="Times New Roman" w:hAnsi="Century Gothic" w:cs="Arial"/>
          <w:b/>
          <w:lang w:eastAsia="en-US"/>
        </w:rPr>
        <w:t>Caso I</w:t>
      </w:r>
      <w:r w:rsidR="00660C90" w:rsidRPr="006969FE">
        <w:rPr>
          <w:rFonts w:ascii="Century Gothic" w:eastAsia="Times New Roman" w:hAnsi="Century Gothic" w:cs="Arial"/>
          <w:b/>
          <w:lang w:eastAsia="en-US"/>
        </w:rPr>
        <w:t xml:space="preserve"> </w:t>
      </w:r>
    </w:p>
    <w:p w14:paraId="56BF5A11" w14:textId="77777777" w:rsidR="00077D6E" w:rsidRPr="006969FE" w:rsidRDefault="00077D6E" w:rsidP="00077D6E">
      <w:pPr>
        <w:spacing w:after="0"/>
        <w:jc w:val="both"/>
        <w:rPr>
          <w:rFonts w:ascii="Century Gothic" w:eastAsia="Times New Roman" w:hAnsi="Century Gothic" w:cs="Arial"/>
          <w:b/>
          <w:sz w:val="10"/>
          <w:lang w:eastAsia="en-US"/>
        </w:rPr>
      </w:pPr>
    </w:p>
    <w:p w14:paraId="05EF1F36" w14:textId="77777777" w:rsidR="00077D6E" w:rsidRPr="006969FE" w:rsidRDefault="00077D6E" w:rsidP="00077D6E">
      <w:pPr>
        <w:spacing w:after="0"/>
        <w:jc w:val="both"/>
        <w:rPr>
          <w:rFonts w:ascii="Century Gothic" w:eastAsia="Times New Roman" w:hAnsi="Century Gothic" w:cs="Arial"/>
          <w:lang w:eastAsia="en-US"/>
        </w:rPr>
      </w:pPr>
      <w:r w:rsidRPr="006969FE">
        <w:rPr>
          <w:rFonts w:ascii="Century Gothic" w:eastAsia="Times New Roman" w:hAnsi="Century Gothic" w:cs="Arial"/>
          <w:lang w:eastAsia="en-US"/>
        </w:rPr>
        <w:t>Los niveles tarifarios descritos a continuación son aplicables cuando: 1) los servicios se prestan a través de fibra óptica, o bien 2) se prestan a través de cobre, pero no se hace uso de las frecuencias bajas para prestar servicios de voz por el mismo medio.</w:t>
      </w:r>
    </w:p>
    <w:p w14:paraId="418D16B6" w14:textId="77777777" w:rsidR="00543E35" w:rsidRPr="006969FE" w:rsidRDefault="00543E35" w:rsidP="00077D6E">
      <w:pPr>
        <w:spacing w:after="0"/>
        <w:jc w:val="both"/>
        <w:rPr>
          <w:rFonts w:ascii="Century Gothic" w:eastAsia="Times New Roman" w:hAnsi="Century Gothic" w:cs="Arial"/>
          <w:lang w:eastAsia="en-US"/>
        </w:rPr>
      </w:pPr>
    </w:p>
    <w:p w14:paraId="5CAD1184" w14:textId="77777777" w:rsidR="00077D6E" w:rsidRPr="006969FE" w:rsidRDefault="00077D6E" w:rsidP="00077D6E">
      <w:pPr>
        <w:spacing w:after="0"/>
        <w:jc w:val="both"/>
        <w:rPr>
          <w:rFonts w:ascii="Century Gothic" w:eastAsia="Times New Roman" w:hAnsi="Century Gothic" w:cs="Arial"/>
          <w:bCs/>
          <w:iCs/>
          <w:color w:val="000000"/>
          <w:sz w:val="10"/>
          <w:szCs w:val="20"/>
        </w:rPr>
      </w:pPr>
    </w:p>
    <w:tbl>
      <w:tblPr>
        <w:tblStyle w:val="Tablanormal11"/>
        <w:tblW w:w="5000" w:type="pct"/>
        <w:tblLook w:val="04A0" w:firstRow="1" w:lastRow="0" w:firstColumn="1" w:lastColumn="0" w:noHBand="0" w:noVBand="1"/>
      </w:tblPr>
      <w:tblGrid>
        <w:gridCol w:w="1131"/>
        <w:gridCol w:w="1375"/>
        <w:gridCol w:w="1377"/>
        <w:gridCol w:w="1377"/>
        <w:gridCol w:w="1378"/>
        <w:gridCol w:w="1378"/>
        <w:gridCol w:w="1378"/>
      </w:tblGrid>
      <w:tr w:rsidR="00077D6E" w:rsidRPr="006969FE" w14:paraId="6E6937CC" w14:textId="77777777" w:rsidTr="00B30F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7685E724" w14:textId="77777777" w:rsidR="00077D6E" w:rsidRPr="006969FE" w:rsidRDefault="00A97749" w:rsidP="00077D6E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Tipo A</w:t>
            </w:r>
          </w:p>
        </w:tc>
        <w:tc>
          <w:tcPr>
            <w:tcW w:w="4445" w:type="pct"/>
            <w:gridSpan w:val="6"/>
            <w:vAlign w:val="center"/>
          </w:tcPr>
          <w:p w14:paraId="0A014964" w14:textId="77777777" w:rsidR="00077D6E" w:rsidRPr="006969FE" w:rsidRDefault="00077D6E" w:rsidP="00077D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Renta mensual por entrega del servicio a nivel</w:t>
            </w:r>
          </w:p>
        </w:tc>
      </w:tr>
      <w:tr w:rsidR="00077D6E" w:rsidRPr="006969FE" w14:paraId="4EE5C76B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558E8F55" w14:textId="77777777" w:rsidR="00077D6E" w:rsidRPr="006969FE" w:rsidRDefault="00077D6E" w:rsidP="00077D6E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 xml:space="preserve">Calidad </w:t>
            </w:r>
            <w:r w:rsidRPr="006969FE">
              <w:rPr>
                <w:rFonts w:ascii="Century Gothic" w:eastAsia="Times New Roman" w:hAnsi="Century Gothic" w:cs="Arial"/>
                <w:bCs w:val="0"/>
                <w:i/>
                <w:color w:val="000000"/>
                <w:sz w:val="20"/>
                <w:szCs w:val="20"/>
                <w:lang w:val="es-ES_tradnl" w:eastAsia="es-ES"/>
              </w:rPr>
              <w:t>Best Effort</w:t>
            </w:r>
          </w:p>
        </w:tc>
        <w:tc>
          <w:tcPr>
            <w:tcW w:w="2222" w:type="pct"/>
            <w:gridSpan w:val="3"/>
            <w:vAlign w:val="center"/>
          </w:tcPr>
          <w:p w14:paraId="591DA464" w14:textId="77777777" w:rsidR="00077D6E" w:rsidRPr="006969FE" w:rsidRDefault="00077D6E" w:rsidP="001D65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Asimétrico*/</w:t>
            </w:r>
          </w:p>
        </w:tc>
        <w:tc>
          <w:tcPr>
            <w:tcW w:w="2223" w:type="pct"/>
            <w:gridSpan w:val="3"/>
            <w:vAlign w:val="center"/>
          </w:tcPr>
          <w:p w14:paraId="61387B79" w14:textId="77777777" w:rsidR="00077D6E" w:rsidRPr="006969FE" w:rsidRDefault="00077D6E" w:rsidP="001D65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Simétrico</w:t>
            </w:r>
          </w:p>
        </w:tc>
      </w:tr>
      <w:tr w:rsidR="00700D96" w:rsidRPr="006969FE" w14:paraId="44251570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60203461" w14:textId="77777777" w:rsidR="00700D96" w:rsidRPr="006969FE" w:rsidRDefault="00700D96" w:rsidP="00700D96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18"/>
                <w:szCs w:val="20"/>
                <w:lang w:val="es-ES_tradnl" w:eastAsia="es-ES"/>
              </w:rPr>
              <w:t>Velocidad de bajada (Mbps)</w:t>
            </w:r>
          </w:p>
        </w:tc>
        <w:tc>
          <w:tcPr>
            <w:tcW w:w="740" w:type="pct"/>
            <w:vAlign w:val="center"/>
          </w:tcPr>
          <w:p w14:paraId="4E864547" w14:textId="77777777" w:rsidR="00700D96" w:rsidRPr="006969FE" w:rsidRDefault="00700D96" w:rsidP="001D65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Nacional</w:t>
            </w:r>
          </w:p>
        </w:tc>
        <w:tc>
          <w:tcPr>
            <w:tcW w:w="741" w:type="pct"/>
            <w:vAlign w:val="center"/>
          </w:tcPr>
          <w:p w14:paraId="101C9F0B" w14:textId="77777777" w:rsidR="00700D96" w:rsidRPr="006969FE" w:rsidRDefault="00700D96" w:rsidP="001D65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Regional</w:t>
            </w:r>
          </w:p>
        </w:tc>
        <w:tc>
          <w:tcPr>
            <w:tcW w:w="741" w:type="pct"/>
            <w:vAlign w:val="center"/>
          </w:tcPr>
          <w:p w14:paraId="350E3234" w14:textId="77777777" w:rsidR="00700D96" w:rsidRPr="006969FE" w:rsidRDefault="00700D96" w:rsidP="001D65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Local</w:t>
            </w:r>
          </w:p>
        </w:tc>
        <w:tc>
          <w:tcPr>
            <w:tcW w:w="741" w:type="pct"/>
            <w:vAlign w:val="center"/>
          </w:tcPr>
          <w:p w14:paraId="7CA8BA1F" w14:textId="77777777" w:rsidR="00700D96" w:rsidRPr="006969FE" w:rsidRDefault="00700D96" w:rsidP="001D6549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sz w:val="20"/>
                <w:szCs w:val="20"/>
                <w:lang w:eastAsia="en-US"/>
              </w:rPr>
            </w:pPr>
            <w:r w:rsidRPr="006969FE">
              <w:rPr>
                <w:rFonts w:ascii="Century Gothic" w:hAnsi="Century Gothic"/>
                <w:b/>
                <w:bCs w:val="0"/>
                <w:sz w:val="20"/>
                <w:szCs w:val="20"/>
              </w:rPr>
              <w:t>Nacional</w:t>
            </w:r>
          </w:p>
        </w:tc>
        <w:tc>
          <w:tcPr>
            <w:tcW w:w="741" w:type="pct"/>
            <w:vAlign w:val="center"/>
          </w:tcPr>
          <w:p w14:paraId="6FF9312B" w14:textId="77777777" w:rsidR="00700D96" w:rsidRPr="006969FE" w:rsidRDefault="00700D96" w:rsidP="001D6549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sz w:val="20"/>
                <w:szCs w:val="20"/>
                <w:lang w:eastAsia="en-US"/>
              </w:rPr>
            </w:pPr>
            <w:r w:rsidRPr="006969FE">
              <w:rPr>
                <w:rFonts w:ascii="Century Gothic" w:hAnsi="Century Gothic"/>
                <w:b/>
                <w:bCs w:val="0"/>
                <w:sz w:val="20"/>
                <w:szCs w:val="20"/>
              </w:rPr>
              <w:t>Regional</w:t>
            </w:r>
          </w:p>
        </w:tc>
        <w:tc>
          <w:tcPr>
            <w:tcW w:w="741" w:type="pct"/>
            <w:vAlign w:val="center"/>
          </w:tcPr>
          <w:p w14:paraId="45E02CD7" w14:textId="77777777" w:rsidR="00700D96" w:rsidRPr="006969FE" w:rsidRDefault="00700D96" w:rsidP="001D6549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bCs w:val="0"/>
                <w:sz w:val="20"/>
                <w:szCs w:val="20"/>
              </w:rPr>
            </w:pPr>
            <w:r w:rsidRPr="006969FE">
              <w:rPr>
                <w:rFonts w:ascii="Century Gothic" w:hAnsi="Century Gothic"/>
                <w:b/>
                <w:bCs w:val="0"/>
                <w:sz w:val="20"/>
                <w:szCs w:val="20"/>
              </w:rPr>
              <w:t>Local</w:t>
            </w:r>
          </w:p>
        </w:tc>
      </w:tr>
      <w:tr w:rsidR="00E00722" w:rsidRPr="006969FE" w14:paraId="38887D67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5DB441A7" w14:textId="77777777" w:rsidR="00E00722" w:rsidRPr="006969FE" w:rsidRDefault="00E00722" w:rsidP="007A737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b w:val="0"/>
                <w:sz w:val="18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3</w:t>
            </w:r>
          </w:p>
        </w:tc>
        <w:tc>
          <w:tcPr>
            <w:tcW w:w="740" w:type="pct"/>
            <w:vAlign w:val="center"/>
          </w:tcPr>
          <w:p w14:paraId="674786F2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153.99</w:t>
            </w:r>
          </w:p>
        </w:tc>
        <w:tc>
          <w:tcPr>
            <w:tcW w:w="741" w:type="pct"/>
            <w:vAlign w:val="center"/>
          </w:tcPr>
          <w:p w14:paraId="3E10E59B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140.27</w:t>
            </w:r>
          </w:p>
        </w:tc>
        <w:tc>
          <w:tcPr>
            <w:tcW w:w="741" w:type="pct"/>
            <w:vAlign w:val="center"/>
          </w:tcPr>
          <w:p w14:paraId="2945302B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126.73</w:t>
            </w:r>
          </w:p>
        </w:tc>
        <w:tc>
          <w:tcPr>
            <w:tcW w:w="741" w:type="pct"/>
            <w:vAlign w:val="center"/>
          </w:tcPr>
          <w:p w14:paraId="5E55B8B0" w14:textId="77777777" w:rsidR="00E00722" w:rsidRPr="006969FE" w:rsidRDefault="00E00722" w:rsidP="007A7375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741" w:type="pct"/>
            <w:vAlign w:val="center"/>
          </w:tcPr>
          <w:p w14:paraId="199B1454" w14:textId="77777777" w:rsidR="00E00722" w:rsidRPr="006969FE" w:rsidRDefault="00E00722" w:rsidP="007A7375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741" w:type="pct"/>
            <w:vAlign w:val="center"/>
          </w:tcPr>
          <w:p w14:paraId="6D678C91" w14:textId="77777777" w:rsidR="00E00722" w:rsidRPr="006969FE" w:rsidRDefault="00E00722" w:rsidP="007A7375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 w:val="0"/>
                <w:color w:val="000000" w:themeColor="text1"/>
                <w:sz w:val="18"/>
                <w:szCs w:val="18"/>
              </w:rPr>
            </w:pPr>
          </w:p>
        </w:tc>
      </w:tr>
      <w:tr w:rsidR="00E00722" w:rsidRPr="006969FE" w14:paraId="5E26F997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673FB374" w14:textId="77777777" w:rsidR="00E00722" w:rsidRPr="006969FE" w:rsidRDefault="00E00722" w:rsidP="007A737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5</w:t>
            </w:r>
          </w:p>
        </w:tc>
        <w:tc>
          <w:tcPr>
            <w:tcW w:w="740" w:type="pct"/>
            <w:vAlign w:val="center"/>
          </w:tcPr>
          <w:p w14:paraId="11D45D95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160.84</w:t>
            </w:r>
          </w:p>
        </w:tc>
        <w:tc>
          <w:tcPr>
            <w:tcW w:w="741" w:type="pct"/>
            <w:vAlign w:val="center"/>
          </w:tcPr>
          <w:p w14:paraId="1B16DAF3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145.46</w:t>
            </w:r>
          </w:p>
        </w:tc>
        <w:tc>
          <w:tcPr>
            <w:tcW w:w="741" w:type="pct"/>
            <w:vAlign w:val="center"/>
          </w:tcPr>
          <w:p w14:paraId="56DA4A22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130.28</w:t>
            </w:r>
          </w:p>
        </w:tc>
        <w:tc>
          <w:tcPr>
            <w:tcW w:w="741" w:type="pct"/>
            <w:vAlign w:val="center"/>
          </w:tcPr>
          <w:p w14:paraId="0F5ADA7D" w14:textId="77777777" w:rsidR="00E00722" w:rsidRPr="006969FE" w:rsidRDefault="00E00722" w:rsidP="007A7375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41" w:type="pct"/>
            <w:vAlign w:val="center"/>
          </w:tcPr>
          <w:p w14:paraId="2B7CA29C" w14:textId="77777777" w:rsidR="00E00722" w:rsidRPr="006969FE" w:rsidRDefault="00E00722" w:rsidP="007A7375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41" w:type="pct"/>
            <w:vAlign w:val="center"/>
          </w:tcPr>
          <w:p w14:paraId="67771329" w14:textId="77777777" w:rsidR="00E00722" w:rsidRPr="006969FE" w:rsidRDefault="00E00722" w:rsidP="007A7375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E00722" w:rsidRPr="006969FE" w14:paraId="50E37FD3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1841ECB3" w14:textId="77777777" w:rsidR="00E00722" w:rsidRPr="006969FE" w:rsidRDefault="00E00722" w:rsidP="00433FBD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10</w:t>
            </w:r>
          </w:p>
        </w:tc>
        <w:tc>
          <w:tcPr>
            <w:tcW w:w="740" w:type="pct"/>
            <w:vAlign w:val="center"/>
          </w:tcPr>
          <w:p w14:paraId="34225683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172.04</w:t>
            </w:r>
          </w:p>
        </w:tc>
        <w:tc>
          <w:tcPr>
            <w:tcW w:w="741" w:type="pct"/>
            <w:vAlign w:val="center"/>
          </w:tcPr>
          <w:p w14:paraId="245D9E02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153.77</w:t>
            </w:r>
          </w:p>
        </w:tc>
        <w:tc>
          <w:tcPr>
            <w:tcW w:w="741" w:type="pct"/>
            <w:vAlign w:val="center"/>
          </w:tcPr>
          <w:p w14:paraId="368371F8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135.74</w:t>
            </w:r>
          </w:p>
        </w:tc>
        <w:tc>
          <w:tcPr>
            <w:tcW w:w="741" w:type="pct"/>
            <w:vAlign w:val="center"/>
          </w:tcPr>
          <w:p w14:paraId="6BB7F642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260.42</w:t>
            </w:r>
          </w:p>
        </w:tc>
        <w:tc>
          <w:tcPr>
            <w:tcW w:w="741" w:type="pct"/>
            <w:vAlign w:val="center"/>
          </w:tcPr>
          <w:p w14:paraId="0B6F208A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212.68</w:t>
            </w:r>
          </w:p>
        </w:tc>
        <w:tc>
          <w:tcPr>
            <w:tcW w:w="741" w:type="pct"/>
            <w:vAlign w:val="center"/>
          </w:tcPr>
          <w:p w14:paraId="41400A9A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205.48</w:t>
            </w:r>
          </w:p>
        </w:tc>
      </w:tr>
      <w:tr w:rsidR="00E00722" w:rsidRPr="006969FE" w14:paraId="5D0F96F8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42AB9F3D" w14:textId="77777777" w:rsidR="00E00722" w:rsidRPr="006969FE" w:rsidRDefault="00E00722" w:rsidP="00433FBD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20</w:t>
            </w:r>
          </w:p>
        </w:tc>
        <w:tc>
          <w:tcPr>
            <w:tcW w:w="740" w:type="pct"/>
            <w:vAlign w:val="center"/>
          </w:tcPr>
          <w:p w14:paraId="4D08BBFA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188.62</w:t>
            </w:r>
          </w:p>
        </w:tc>
        <w:tc>
          <w:tcPr>
            <w:tcW w:w="741" w:type="pct"/>
            <w:vAlign w:val="center"/>
          </w:tcPr>
          <w:p w14:paraId="63205756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165.65</w:t>
            </w:r>
          </w:p>
        </w:tc>
        <w:tc>
          <w:tcPr>
            <w:tcW w:w="741" w:type="pct"/>
            <w:vAlign w:val="center"/>
          </w:tcPr>
          <w:p w14:paraId="6AC35F32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142.98</w:t>
            </w:r>
          </w:p>
        </w:tc>
        <w:tc>
          <w:tcPr>
            <w:tcW w:w="741" w:type="pct"/>
            <w:vAlign w:val="center"/>
          </w:tcPr>
          <w:p w14:paraId="64280303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285.53</w:t>
            </w:r>
          </w:p>
        </w:tc>
        <w:tc>
          <w:tcPr>
            <w:tcW w:w="741" w:type="pct"/>
            <w:vAlign w:val="center"/>
          </w:tcPr>
          <w:p w14:paraId="6E0881F9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234.98</w:t>
            </w:r>
          </w:p>
        </w:tc>
        <w:tc>
          <w:tcPr>
            <w:tcW w:w="741" w:type="pct"/>
            <w:vAlign w:val="center"/>
          </w:tcPr>
          <w:p w14:paraId="576F1F46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216.43</w:t>
            </w:r>
          </w:p>
        </w:tc>
      </w:tr>
      <w:tr w:rsidR="00E00722" w:rsidRPr="006969FE" w14:paraId="6C0A82B6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3A1FA06E" w14:textId="77777777" w:rsidR="00E00722" w:rsidRPr="006969FE" w:rsidRDefault="00E00722" w:rsidP="00433FBD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30</w:t>
            </w:r>
          </w:p>
        </w:tc>
        <w:tc>
          <w:tcPr>
            <w:tcW w:w="740" w:type="pct"/>
            <w:vAlign w:val="center"/>
          </w:tcPr>
          <w:p w14:paraId="6A5A6ADC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200.40</w:t>
            </w:r>
          </w:p>
        </w:tc>
        <w:tc>
          <w:tcPr>
            <w:tcW w:w="741" w:type="pct"/>
            <w:vAlign w:val="center"/>
          </w:tcPr>
          <w:p w14:paraId="29C25E07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176.07</w:t>
            </w:r>
          </w:p>
        </w:tc>
        <w:tc>
          <w:tcPr>
            <w:tcW w:w="741" w:type="pct"/>
            <w:vAlign w:val="center"/>
          </w:tcPr>
          <w:p w14:paraId="209DFFCC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152.06</w:t>
            </w:r>
          </w:p>
        </w:tc>
        <w:tc>
          <w:tcPr>
            <w:tcW w:w="741" w:type="pct"/>
            <w:vAlign w:val="center"/>
          </w:tcPr>
          <w:p w14:paraId="686AF2FF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303.35</w:t>
            </w:r>
          </w:p>
        </w:tc>
        <w:tc>
          <w:tcPr>
            <w:tcW w:w="741" w:type="pct"/>
            <w:vAlign w:val="center"/>
          </w:tcPr>
          <w:p w14:paraId="69F9222F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257.27</w:t>
            </w:r>
          </w:p>
        </w:tc>
        <w:tc>
          <w:tcPr>
            <w:tcW w:w="741" w:type="pct"/>
            <w:vAlign w:val="center"/>
          </w:tcPr>
          <w:p w14:paraId="15A16774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230.18</w:t>
            </w:r>
          </w:p>
        </w:tc>
      </w:tr>
      <w:tr w:rsidR="00E00722" w:rsidRPr="006969FE" w14:paraId="39B7EAB8" w14:textId="77777777" w:rsidTr="00B30F51">
        <w:trPr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6A457B72" w14:textId="77777777" w:rsidR="00E00722" w:rsidRPr="006969FE" w:rsidRDefault="00E00722" w:rsidP="007A737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40</w:t>
            </w:r>
          </w:p>
        </w:tc>
        <w:tc>
          <w:tcPr>
            <w:tcW w:w="740" w:type="pct"/>
            <w:vAlign w:val="center"/>
          </w:tcPr>
          <w:p w14:paraId="069DC405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217.71</w:t>
            </w:r>
          </w:p>
        </w:tc>
        <w:tc>
          <w:tcPr>
            <w:tcW w:w="741" w:type="pct"/>
            <w:vAlign w:val="center"/>
          </w:tcPr>
          <w:p w14:paraId="6D75B41A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191.95</w:t>
            </w:r>
          </w:p>
        </w:tc>
        <w:tc>
          <w:tcPr>
            <w:tcW w:w="741" w:type="pct"/>
            <w:vAlign w:val="center"/>
          </w:tcPr>
          <w:p w14:paraId="578B43CD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166.52</w:t>
            </w:r>
          </w:p>
        </w:tc>
        <w:tc>
          <w:tcPr>
            <w:tcW w:w="741" w:type="pct"/>
            <w:vAlign w:val="center"/>
          </w:tcPr>
          <w:p w14:paraId="14B50124" w14:textId="77777777" w:rsidR="00E00722" w:rsidRPr="006969FE" w:rsidRDefault="00E00722" w:rsidP="007A7375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color w:val="000000" w:themeColor="text1"/>
                <w:sz w:val="18"/>
                <w:szCs w:val="18"/>
                <w:highlight w:val="cyan"/>
                <w:lang w:eastAsia="en-US"/>
              </w:rPr>
            </w:pPr>
          </w:p>
        </w:tc>
        <w:tc>
          <w:tcPr>
            <w:tcW w:w="741" w:type="pct"/>
            <w:vAlign w:val="center"/>
          </w:tcPr>
          <w:p w14:paraId="7EF98A9B" w14:textId="77777777" w:rsidR="00E00722" w:rsidRPr="006969FE" w:rsidRDefault="00E00722" w:rsidP="007A7375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41" w:type="pct"/>
            <w:vAlign w:val="center"/>
          </w:tcPr>
          <w:p w14:paraId="464755EB" w14:textId="77777777" w:rsidR="00E00722" w:rsidRPr="006969FE" w:rsidRDefault="00E00722" w:rsidP="001D6549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0C0CE7" w:rsidRPr="006969FE" w14:paraId="2996C47A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5FB46038" w14:textId="77777777" w:rsidR="000C0CE7" w:rsidRPr="006969FE" w:rsidRDefault="000C0CE7" w:rsidP="007A737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50</w:t>
            </w:r>
          </w:p>
        </w:tc>
        <w:tc>
          <w:tcPr>
            <w:tcW w:w="740" w:type="pct"/>
            <w:vAlign w:val="center"/>
          </w:tcPr>
          <w:p w14:paraId="25DC3A35" w14:textId="77777777" w:rsidR="000C0CE7" w:rsidRPr="006969FE" w:rsidRDefault="000C0CE7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230.04</w:t>
            </w:r>
          </w:p>
        </w:tc>
        <w:tc>
          <w:tcPr>
            <w:tcW w:w="741" w:type="pct"/>
            <w:vAlign w:val="center"/>
          </w:tcPr>
          <w:p w14:paraId="0CB1D262" w14:textId="77777777" w:rsidR="000C0CE7" w:rsidRPr="006969FE" w:rsidRDefault="000C0CE7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202.76</w:t>
            </w:r>
          </w:p>
        </w:tc>
        <w:tc>
          <w:tcPr>
            <w:tcW w:w="741" w:type="pct"/>
            <w:vAlign w:val="center"/>
          </w:tcPr>
          <w:p w14:paraId="1CE0A5E3" w14:textId="77777777" w:rsidR="000C0CE7" w:rsidRPr="006969FE" w:rsidRDefault="000C0CE7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175.83</w:t>
            </w:r>
          </w:p>
        </w:tc>
        <w:tc>
          <w:tcPr>
            <w:tcW w:w="741" w:type="pct"/>
            <w:vAlign w:val="center"/>
          </w:tcPr>
          <w:p w14:paraId="7148B65A" w14:textId="77777777" w:rsidR="000C0CE7" w:rsidRPr="006969FE" w:rsidRDefault="000C0CE7" w:rsidP="009479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461.34</w:t>
            </w:r>
          </w:p>
        </w:tc>
        <w:tc>
          <w:tcPr>
            <w:tcW w:w="741" w:type="pct"/>
            <w:vAlign w:val="center"/>
          </w:tcPr>
          <w:p w14:paraId="0D888014" w14:textId="77777777" w:rsidR="000C0CE7" w:rsidRPr="006969FE" w:rsidRDefault="000C0CE7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406.63</w:t>
            </w:r>
          </w:p>
        </w:tc>
        <w:tc>
          <w:tcPr>
            <w:tcW w:w="741" w:type="pct"/>
            <w:vAlign w:val="center"/>
          </w:tcPr>
          <w:p w14:paraId="48A6299A" w14:textId="77777777" w:rsidR="000C0CE7" w:rsidRPr="006969FE" w:rsidRDefault="000C0CE7" w:rsidP="000C0C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352.63</w:t>
            </w:r>
          </w:p>
        </w:tc>
      </w:tr>
      <w:tr w:rsidR="000C0CE7" w:rsidRPr="006969FE" w14:paraId="49507973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17FC3365" w14:textId="77777777" w:rsidR="000C0CE7" w:rsidRPr="006969FE" w:rsidRDefault="000C0CE7" w:rsidP="007A737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60</w:t>
            </w:r>
          </w:p>
        </w:tc>
        <w:tc>
          <w:tcPr>
            <w:tcW w:w="740" w:type="pct"/>
            <w:vAlign w:val="center"/>
          </w:tcPr>
          <w:p w14:paraId="414C7093" w14:textId="77777777" w:rsidR="000C0CE7" w:rsidRPr="006969FE" w:rsidRDefault="000C0CE7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246.40</w:t>
            </w:r>
          </w:p>
        </w:tc>
        <w:tc>
          <w:tcPr>
            <w:tcW w:w="741" w:type="pct"/>
            <w:vAlign w:val="center"/>
          </w:tcPr>
          <w:p w14:paraId="2C878ACD" w14:textId="77777777" w:rsidR="000C0CE7" w:rsidRPr="006969FE" w:rsidRDefault="000C0CE7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217.51</w:t>
            </w:r>
          </w:p>
        </w:tc>
        <w:tc>
          <w:tcPr>
            <w:tcW w:w="741" w:type="pct"/>
            <w:vAlign w:val="center"/>
          </w:tcPr>
          <w:p w14:paraId="66E49451" w14:textId="77777777" w:rsidR="000C0CE7" w:rsidRPr="006969FE" w:rsidRDefault="000C0CE7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189.00</w:t>
            </w:r>
          </w:p>
        </w:tc>
        <w:tc>
          <w:tcPr>
            <w:tcW w:w="741" w:type="pct"/>
            <w:vAlign w:val="center"/>
          </w:tcPr>
          <w:p w14:paraId="6A1AC9F4" w14:textId="77777777" w:rsidR="000C0CE7" w:rsidRPr="006969FE" w:rsidRDefault="000C0CE7" w:rsidP="009479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467.97</w:t>
            </w:r>
          </w:p>
        </w:tc>
        <w:tc>
          <w:tcPr>
            <w:tcW w:w="741" w:type="pct"/>
            <w:vAlign w:val="center"/>
          </w:tcPr>
          <w:p w14:paraId="20C29060" w14:textId="77777777" w:rsidR="000C0CE7" w:rsidRPr="006969FE" w:rsidRDefault="000C0CE7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413.09</w:t>
            </w:r>
          </w:p>
        </w:tc>
        <w:tc>
          <w:tcPr>
            <w:tcW w:w="741" w:type="pct"/>
            <w:vAlign w:val="center"/>
          </w:tcPr>
          <w:p w14:paraId="63297A94" w14:textId="77777777" w:rsidR="000C0CE7" w:rsidRPr="006969FE" w:rsidRDefault="000C0CE7" w:rsidP="000C0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358.94</w:t>
            </w:r>
          </w:p>
        </w:tc>
      </w:tr>
      <w:tr w:rsidR="00E00722" w:rsidRPr="006969FE" w14:paraId="334A66FC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2F500A05" w14:textId="77777777" w:rsidR="00E00722" w:rsidRPr="006969FE" w:rsidRDefault="00E00722" w:rsidP="007A737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100</w:t>
            </w:r>
          </w:p>
        </w:tc>
        <w:tc>
          <w:tcPr>
            <w:tcW w:w="740" w:type="pct"/>
            <w:vAlign w:val="center"/>
          </w:tcPr>
          <w:p w14:paraId="2C9D221B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322.92</w:t>
            </w:r>
          </w:p>
        </w:tc>
        <w:tc>
          <w:tcPr>
            <w:tcW w:w="741" w:type="pct"/>
            <w:vAlign w:val="center"/>
          </w:tcPr>
          <w:p w14:paraId="233239CE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290.52</w:t>
            </w:r>
          </w:p>
        </w:tc>
        <w:tc>
          <w:tcPr>
            <w:tcW w:w="741" w:type="pct"/>
            <w:vAlign w:val="center"/>
          </w:tcPr>
          <w:p w14:paraId="58E05F10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258.54</w:t>
            </w:r>
          </w:p>
        </w:tc>
        <w:tc>
          <w:tcPr>
            <w:tcW w:w="741" w:type="pct"/>
            <w:vAlign w:val="center"/>
          </w:tcPr>
          <w:p w14:paraId="32ABD0BD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488.82</w:t>
            </w:r>
          </w:p>
        </w:tc>
        <w:tc>
          <w:tcPr>
            <w:tcW w:w="741" w:type="pct"/>
            <w:vAlign w:val="center"/>
          </w:tcPr>
          <w:p w14:paraId="0473BA08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420.01</w:t>
            </w:r>
          </w:p>
        </w:tc>
        <w:tc>
          <w:tcPr>
            <w:tcW w:w="741" w:type="pct"/>
            <w:vAlign w:val="center"/>
          </w:tcPr>
          <w:p w14:paraId="66B47070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391.37</w:t>
            </w:r>
          </w:p>
        </w:tc>
      </w:tr>
      <w:tr w:rsidR="00E00722" w:rsidRPr="006969FE" w14:paraId="6A6AAD98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485D9369" w14:textId="77777777" w:rsidR="00E00722" w:rsidRPr="006969FE" w:rsidRDefault="00E00722" w:rsidP="007A737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150</w:t>
            </w:r>
          </w:p>
        </w:tc>
        <w:tc>
          <w:tcPr>
            <w:tcW w:w="740" w:type="pct"/>
            <w:vAlign w:val="center"/>
          </w:tcPr>
          <w:p w14:paraId="48ECF005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340.73</w:t>
            </w:r>
          </w:p>
        </w:tc>
        <w:tc>
          <w:tcPr>
            <w:tcW w:w="741" w:type="pct"/>
            <w:vAlign w:val="center"/>
          </w:tcPr>
          <w:p w14:paraId="44C0D798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306.42</w:t>
            </w:r>
          </w:p>
        </w:tc>
        <w:tc>
          <w:tcPr>
            <w:tcW w:w="741" w:type="pct"/>
            <w:vAlign w:val="center"/>
          </w:tcPr>
          <w:p w14:paraId="351BABA6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272.56</w:t>
            </w:r>
          </w:p>
        </w:tc>
        <w:tc>
          <w:tcPr>
            <w:tcW w:w="741" w:type="pct"/>
            <w:vAlign w:val="center"/>
          </w:tcPr>
          <w:p w14:paraId="0194D973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515.78</w:t>
            </w:r>
          </w:p>
        </w:tc>
        <w:tc>
          <w:tcPr>
            <w:tcW w:w="741" w:type="pct"/>
            <w:vAlign w:val="center"/>
          </w:tcPr>
          <w:p w14:paraId="4666B199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451.53</w:t>
            </w:r>
          </w:p>
        </w:tc>
        <w:tc>
          <w:tcPr>
            <w:tcW w:w="741" w:type="pct"/>
            <w:vAlign w:val="center"/>
          </w:tcPr>
          <w:p w14:paraId="6CB8037C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412.59</w:t>
            </w:r>
          </w:p>
        </w:tc>
      </w:tr>
      <w:tr w:rsidR="00E00722" w:rsidRPr="006969FE" w14:paraId="004EEDF6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1992A2AC" w14:textId="77777777" w:rsidR="00E00722" w:rsidRPr="006969FE" w:rsidRDefault="00E00722" w:rsidP="007A737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200</w:t>
            </w:r>
          </w:p>
        </w:tc>
        <w:tc>
          <w:tcPr>
            <w:tcW w:w="740" w:type="pct"/>
            <w:vAlign w:val="center"/>
          </w:tcPr>
          <w:p w14:paraId="29775D07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362.74</w:t>
            </w:r>
          </w:p>
        </w:tc>
        <w:tc>
          <w:tcPr>
            <w:tcW w:w="741" w:type="pct"/>
            <w:vAlign w:val="center"/>
          </w:tcPr>
          <w:p w14:paraId="6338A664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326.41</w:t>
            </w:r>
          </w:p>
        </w:tc>
        <w:tc>
          <w:tcPr>
            <w:tcW w:w="741" w:type="pct"/>
            <w:vAlign w:val="center"/>
          </w:tcPr>
          <w:p w14:paraId="0F5423CC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290.55</w:t>
            </w:r>
          </w:p>
        </w:tc>
        <w:tc>
          <w:tcPr>
            <w:tcW w:w="741" w:type="pct"/>
            <w:vAlign w:val="center"/>
          </w:tcPr>
          <w:p w14:paraId="29EDF7F1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549.10</w:t>
            </w:r>
          </w:p>
        </w:tc>
        <w:tc>
          <w:tcPr>
            <w:tcW w:w="741" w:type="pct"/>
            <w:vAlign w:val="center"/>
          </w:tcPr>
          <w:p w14:paraId="294DA02F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506.45</w:t>
            </w:r>
          </w:p>
        </w:tc>
        <w:tc>
          <w:tcPr>
            <w:tcW w:w="741" w:type="pct"/>
            <w:vAlign w:val="center"/>
          </w:tcPr>
          <w:p w14:paraId="2206F76E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439.82</w:t>
            </w:r>
          </w:p>
        </w:tc>
      </w:tr>
      <w:tr w:rsidR="00E00722" w:rsidRPr="006969FE" w14:paraId="0C2B137A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6F0BB647" w14:textId="77777777" w:rsidR="00E00722" w:rsidRPr="006969FE" w:rsidRDefault="00E00722" w:rsidP="003C44B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250</w:t>
            </w:r>
          </w:p>
        </w:tc>
        <w:tc>
          <w:tcPr>
            <w:tcW w:w="740" w:type="pct"/>
            <w:vAlign w:val="center"/>
          </w:tcPr>
          <w:p w14:paraId="2F5CBFAD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409.88</w:t>
            </w:r>
          </w:p>
        </w:tc>
        <w:tc>
          <w:tcPr>
            <w:tcW w:w="741" w:type="pct"/>
            <w:vAlign w:val="center"/>
          </w:tcPr>
          <w:p w14:paraId="143217B5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371.53</w:t>
            </w:r>
          </w:p>
        </w:tc>
        <w:tc>
          <w:tcPr>
            <w:tcW w:w="741" w:type="pct"/>
            <w:vAlign w:val="center"/>
          </w:tcPr>
          <w:p w14:paraId="60C435A5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333.67</w:t>
            </w:r>
          </w:p>
        </w:tc>
        <w:tc>
          <w:tcPr>
            <w:tcW w:w="741" w:type="pct"/>
            <w:vAlign w:val="center"/>
          </w:tcPr>
          <w:p w14:paraId="624AF24D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620.46</w:t>
            </w:r>
          </w:p>
        </w:tc>
        <w:tc>
          <w:tcPr>
            <w:tcW w:w="741" w:type="pct"/>
            <w:vAlign w:val="center"/>
          </w:tcPr>
          <w:p w14:paraId="703E5B5F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546.03</w:t>
            </w:r>
          </w:p>
        </w:tc>
        <w:tc>
          <w:tcPr>
            <w:tcW w:w="741" w:type="pct"/>
            <w:vAlign w:val="center"/>
          </w:tcPr>
          <w:p w14:paraId="23443ED4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505.09</w:t>
            </w:r>
          </w:p>
        </w:tc>
      </w:tr>
      <w:tr w:rsidR="00E00722" w:rsidRPr="006969FE" w14:paraId="73E525DA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6B96D53B" w14:textId="77777777" w:rsidR="00E00722" w:rsidRPr="006969FE" w:rsidRDefault="00E00722" w:rsidP="003C44B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300</w:t>
            </w:r>
          </w:p>
        </w:tc>
        <w:tc>
          <w:tcPr>
            <w:tcW w:w="740" w:type="pct"/>
            <w:vAlign w:val="center"/>
          </w:tcPr>
          <w:p w14:paraId="147F3531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457.02</w:t>
            </w:r>
          </w:p>
        </w:tc>
        <w:tc>
          <w:tcPr>
            <w:tcW w:w="741" w:type="pct"/>
            <w:vAlign w:val="center"/>
          </w:tcPr>
          <w:p w14:paraId="6F285CE8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416.64</w:t>
            </w:r>
          </w:p>
        </w:tc>
        <w:tc>
          <w:tcPr>
            <w:tcW w:w="741" w:type="pct"/>
            <w:vAlign w:val="center"/>
          </w:tcPr>
          <w:p w14:paraId="7A8134C0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376.79</w:t>
            </w:r>
          </w:p>
        </w:tc>
        <w:tc>
          <w:tcPr>
            <w:tcW w:w="741" w:type="pct"/>
            <w:vAlign w:val="center"/>
          </w:tcPr>
          <w:p w14:paraId="49D1AF59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</w:p>
        </w:tc>
        <w:tc>
          <w:tcPr>
            <w:tcW w:w="741" w:type="pct"/>
            <w:vAlign w:val="center"/>
          </w:tcPr>
          <w:p w14:paraId="0C40BE14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</w:p>
        </w:tc>
        <w:tc>
          <w:tcPr>
            <w:tcW w:w="741" w:type="pct"/>
            <w:vAlign w:val="center"/>
          </w:tcPr>
          <w:p w14:paraId="2AC8C974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</w:p>
        </w:tc>
      </w:tr>
      <w:tr w:rsidR="00E00722" w:rsidRPr="006969FE" w14:paraId="48F2779E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38EA1DAC" w14:textId="77777777" w:rsidR="00E00722" w:rsidRPr="006969FE" w:rsidRDefault="00E00722" w:rsidP="00EC349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400</w:t>
            </w:r>
          </w:p>
        </w:tc>
        <w:tc>
          <w:tcPr>
            <w:tcW w:w="740" w:type="pct"/>
            <w:vAlign w:val="center"/>
          </w:tcPr>
          <w:p w14:paraId="08812488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547.55</w:t>
            </w:r>
          </w:p>
        </w:tc>
        <w:tc>
          <w:tcPr>
            <w:tcW w:w="741" w:type="pct"/>
            <w:vAlign w:val="center"/>
          </w:tcPr>
          <w:p w14:paraId="5D632F19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493.00</w:t>
            </w:r>
          </w:p>
        </w:tc>
        <w:tc>
          <w:tcPr>
            <w:tcW w:w="741" w:type="pct"/>
            <w:vAlign w:val="center"/>
          </w:tcPr>
          <w:p w14:paraId="4112CD0A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439.17</w:t>
            </w:r>
          </w:p>
        </w:tc>
        <w:tc>
          <w:tcPr>
            <w:tcW w:w="741" w:type="pct"/>
            <w:vAlign w:val="center"/>
          </w:tcPr>
          <w:p w14:paraId="0950D53F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828.85</w:t>
            </w:r>
          </w:p>
        </w:tc>
        <w:tc>
          <w:tcPr>
            <w:tcW w:w="741" w:type="pct"/>
            <w:vAlign w:val="center"/>
          </w:tcPr>
          <w:p w14:paraId="7D1198D7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676.00</w:t>
            </w:r>
          </w:p>
        </w:tc>
        <w:tc>
          <w:tcPr>
            <w:tcW w:w="741" w:type="pct"/>
            <w:vAlign w:val="center"/>
          </w:tcPr>
          <w:p w14:paraId="272170D6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664.79</w:t>
            </w:r>
          </w:p>
        </w:tc>
      </w:tr>
      <w:tr w:rsidR="00E00722" w:rsidRPr="006969FE" w14:paraId="7582762C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18E3B2E1" w14:textId="77777777" w:rsidR="00E00722" w:rsidRPr="006969FE" w:rsidRDefault="00E00722" w:rsidP="00EC349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500</w:t>
            </w:r>
          </w:p>
        </w:tc>
        <w:tc>
          <w:tcPr>
            <w:tcW w:w="740" w:type="pct"/>
            <w:vAlign w:val="center"/>
          </w:tcPr>
          <w:p w14:paraId="72522A57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603.69</w:t>
            </w:r>
          </w:p>
        </w:tc>
        <w:tc>
          <w:tcPr>
            <w:tcW w:w="741" w:type="pct"/>
            <w:vAlign w:val="center"/>
          </w:tcPr>
          <w:p w14:paraId="552F4C2E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537.00</w:t>
            </w:r>
          </w:p>
        </w:tc>
        <w:tc>
          <w:tcPr>
            <w:tcW w:w="741" w:type="pct"/>
            <w:vAlign w:val="center"/>
          </w:tcPr>
          <w:p w14:paraId="128A753A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471.19</w:t>
            </w:r>
          </w:p>
        </w:tc>
        <w:tc>
          <w:tcPr>
            <w:tcW w:w="741" w:type="pct"/>
            <w:vAlign w:val="center"/>
          </w:tcPr>
          <w:p w14:paraId="64BFF6DA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913.83</w:t>
            </w:r>
          </w:p>
        </w:tc>
        <w:tc>
          <w:tcPr>
            <w:tcW w:w="741" w:type="pct"/>
            <w:vAlign w:val="center"/>
          </w:tcPr>
          <w:p w14:paraId="336DFFA8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738.00</w:t>
            </w:r>
          </w:p>
        </w:tc>
        <w:tc>
          <w:tcPr>
            <w:tcW w:w="741" w:type="pct"/>
            <w:vAlign w:val="center"/>
          </w:tcPr>
          <w:p w14:paraId="1DF5B08B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713.26</w:t>
            </w:r>
          </w:p>
        </w:tc>
      </w:tr>
      <w:tr w:rsidR="00E00722" w:rsidRPr="006969FE" w14:paraId="019BD3CC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28FC603C" w14:textId="77777777" w:rsidR="00E00722" w:rsidRPr="006969FE" w:rsidRDefault="00E00722" w:rsidP="00EC349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750</w:t>
            </w:r>
          </w:p>
        </w:tc>
        <w:tc>
          <w:tcPr>
            <w:tcW w:w="740" w:type="pct"/>
            <w:vAlign w:val="center"/>
          </w:tcPr>
          <w:p w14:paraId="7504A726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735.94</w:t>
            </w:r>
          </w:p>
        </w:tc>
        <w:tc>
          <w:tcPr>
            <w:tcW w:w="741" w:type="pct"/>
            <w:vAlign w:val="center"/>
          </w:tcPr>
          <w:p w14:paraId="4E8D5656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647.00</w:t>
            </w:r>
          </w:p>
        </w:tc>
        <w:tc>
          <w:tcPr>
            <w:tcW w:w="741" w:type="pct"/>
            <w:vAlign w:val="center"/>
          </w:tcPr>
          <w:p w14:paraId="1F361310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559.22</w:t>
            </w:r>
          </w:p>
        </w:tc>
        <w:tc>
          <w:tcPr>
            <w:tcW w:w="741" w:type="pct"/>
            <w:vAlign w:val="center"/>
          </w:tcPr>
          <w:p w14:paraId="7885FCEA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1,114.04</w:t>
            </w:r>
          </w:p>
        </w:tc>
        <w:tc>
          <w:tcPr>
            <w:tcW w:w="741" w:type="pct"/>
            <w:vAlign w:val="center"/>
          </w:tcPr>
          <w:p w14:paraId="47448E60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913.00</w:t>
            </w:r>
          </w:p>
        </w:tc>
        <w:tc>
          <w:tcPr>
            <w:tcW w:w="741" w:type="pct"/>
            <w:vAlign w:val="center"/>
          </w:tcPr>
          <w:p w14:paraId="2C16CBF9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846.52</w:t>
            </w:r>
          </w:p>
        </w:tc>
      </w:tr>
      <w:tr w:rsidR="00E00722" w:rsidRPr="006969FE" w14:paraId="4257D9CD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" w:type="pct"/>
            <w:vAlign w:val="center"/>
          </w:tcPr>
          <w:p w14:paraId="5218DF66" w14:textId="77777777" w:rsidR="00E00722" w:rsidRPr="006969FE" w:rsidRDefault="00E00722" w:rsidP="003C44B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1000</w:t>
            </w:r>
          </w:p>
        </w:tc>
        <w:tc>
          <w:tcPr>
            <w:tcW w:w="740" w:type="pct"/>
            <w:vAlign w:val="center"/>
          </w:tcPr>
          <w:p w14:paraId="1F3F1EEE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889.32</w:t>
            </w:r>
          </w:p>
        </w:tc>
        <w:tc>
          <w:tcPr>
            <w:tcW w:w="741" w:type="pct"/>
            <w:vAlign w:val="center"/>
          </w:tcPr>
          <w:p w14:paraId="53924B5B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768.00</w:t>
            </w:r>
          </w:p>
        </w:tc>
        <w:tc>
          <w:tcPr>
            <w:tcW w:w="741" w:type="pct"/>
            <w:vAlign w:val="center"/>
          </w:tcPr>
          <w:p w14:paraId="2E61B30F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648.27</w:t>
            </w:r>
          </w:p>
        </w:tc>
        <w:tc>
          <w:tcPr>
            <w:tcW w:w="741" w:type="pct"/>
            <w:vAlign w:val="center"/>
          </w:tcPr>
          <w:p w14:paraId="751F077C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1,346.21</w:t>
            </w:r>
          </w:p>
        </w:tc>
        <w:tc>
          <w:tcPr>
            <w:tcW w:w="741" w:type="pct"/>
            <w:vAlign w:val="center"/>
          </w:tcPr>
          <w:p w14:paraId="426F135D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1,086.00</w:t>
            </w:r>
          </w:p>
        </w:tc>
        <w:tc>
          <w:tcPr>
            <w:tcW w:w="741" w:type="pct"/>
            <w:vAlign w:val="center"/>
          </w:tcPr>
          <w:p w14:paraId="3A469F3E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981.32</w:t>
            </w:r>
          </w:p>
        </w:tc>
      </w:tr>
    </w:tbl>
    <w:p w14:paraId="3F4B63DE" w14:textId="77777777" w:rsidR="00077D6E" w:rsidRPr="006969FE" w:rsidRDefault="00077D6E" w:rsidP="00077D6E">
      <w:pPr>
        <w:jc w:val="center"/>
        <w:rPr>
          <w:rFonts w:ascii="Century Gothic" w:eastAsia="Times New Roman" w:hAnsi="Century Gothic" w:cs="Arial"/>
          <w:sz w:val="18"/>
          <w:lang w:eastAsia="en-US"/>
        </w:rPr>
      </w:pPr>
      <w:r w:rsidRPr="006969FE">
        <w:rPr>
          <w:rFonts w:ascii="Century Gothic" w:eastAsia="Times New Roman" w:hAnsi="Century Gothic" w:cs="Arial"/>
          <w:sz w:val="18"/>
          <w:lang w:eastAsia="en-US"/>
        </w:rPr>
        <w:t>*/El ancho de banda es de bajada de información debido a que es un servicio asimétrico.</w:t>
      </w:r>
    </w:p>
    <w:p w14:paraId="4A42FFAF" w14:textId="77777777" w:rsidR="00615BD7" w:rsidRPr="006969FE" w:rsidRDefault="00615BD7" w:rsidP="00FB4F96">
      <w:pPr>
        <w:spacing w:after="0"/>
        <w:jc w:val="both"/>
        <w:rPr>
          <w:rFonts w:ascii="Century Gothic" w:hAnsi="Century Gothic"/>
          <w:color w:val="000000"/>
          <w:sz w:val="20"/>
        </w:rPr>
      </w:pPr>
    </w:p>
    <w:tbl>
      <w:tblPr>
        <w:tblStyle w:val="Tablanormal11"/>
        <w:tblW w:w="5000" w:type="pct"/>
        <w:tblLook w:val="04A0" w:firstRow="1" w:lastRow="0" w:firstColumn="1" w:lastColumn="0" w:noHBand="0" w:noVBand="1"/>
      </w:tblPr>
      <w:tblGrid>
        <w:gridCol w:w="1249"/>
        <w:gridCol w:w="1341"/>
        <w:gridCol w:w="1341"/>
        <w:gridCol w:w="1341"/>
        <w:gridCol w:w="1341"/>
        <w:gridCol w:w="1432"/>
        <w:gridCol w:w="1349"/>
      </w:tblGrid>
      <w:tr w:rsidR="00F44A79" w:rsidRPr="006969FE" w14:paraId="048E240A" w14:textId="77777777" w:rsidTr="00B30F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0757B3B8" w14:textId="77777777" w:rsidR="00F44A79" w:rsidRPr="006969FE" w:rsidRDefault="00A97749" w:rsidP="00E14A27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Tipo B</w:t>
            </w:r>
          </w:p>
        </w:tc>
        <w:tc>
          <w:tcPr>
            <w:tcW w:w="4336" w:type="pct"/>
            <w:gridSpan w:val="6"/>
            <w:vAlign w:val="center"/>
          </w:tcPr>
          <w:p w14:paraId="4A9656D6" w14:textId="77777777" w:rsidR="00F44A79" w:rsidRPr="006969FE" w:rsidRDefault="00F44A79" w:rsidP="00E14A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Renta mensual por entrega del servicio a nivel</w:t>
            </w:r>
          </w:p>
        </w:tc>
      </w:tr>
      <w:tr w:rsidR="003C44B5" w:rsidRPr="006969FE" w14:paraId="15C0F330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5C09545F" w14:textId="77777777" w:rsidR="00F44A79" w:rsidRPr="006969FE" w:rsidRDefault="00F44A79" w:rsidP="009E48A2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Calidad VoIP</w:t>
            </w:r>
            <w:r w:rsidR="008B7F98"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</w:p>
        </w:tc>
        <w:tc>
          <w:tcPr>
            <w:tcW w:w="2142" w:type="pct"/>
            <w:gridSpan w:val="3"/>
            <w:vAlign w:val="center"/>
          </w:tcPr>
          <w:p w14:paraId="6CF697F3" w14:textId="77777777" w:rsidR="00F44A79" w:rsidRPr="006969FE" w:rsidRDefault="00F44A79" w:rsidP="001D65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Asimétrico*/</w:t>
            </w:r>
          </w:p>
        </w:tc>
        <w:tc>
          <w:tcPr>
            <w:tcW w:w="2194" w:type="pct"/>
            <w:gridSpan w:val="3"/>
            <w:vAlign w:val="center"/>
          </w:tcPr>
          <w:p w14:paraId="4B304481" w14:textId="77777777" w:rsidR="00F44A79" w:rsidRPr="006969FE" w:rsidRDefault="00F44A79" w:rsidP="001D65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Simétrico</w:t>
            </w:r>
          </w:p>
        </w:tc>
      </w:tr>
      <w:tr w:rsidR="003C44B5" w:rsidRPr="006969FE" w14:paraId="680AB326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263E489D" w14:textId="77777777" w:rsidR="00D63972" w:rsidRPr="006969FE" w:rsidRDefault="00D63972" w:rsidP="00D63972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18"/>
                <w:szCs w:val="20"/>
                <w:lang w:val="es-ES_tradnl" w:eastAsia="es-ES"/>
              </w:rPr>
              <w:t>Velocidad de bajada (Mbps)</w:t>
            </w:r>
          </w:p>
        </w:tc>
        <w:tc>
          <w:tcPr>
            <w:tcW w:w="714" w:type="pct"/>
            <w:vAlign w:val="center"/>
          </w:tcPr>
          <w:p w14:paraId="3E747026" w14:textId="77777777" w:rsidR="00D63972" w:rsidRPr="006969FE" w:rsidRDefault="00D63972" w:rsidP="001D65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Nacional</w:t>
            </w:r>
          </w:p>
        </w:tc>
        <w:tc>
          <w:tcPr>
            <w:tcW w:w="714" w:type="pct"/>
            <w:vAlign w:val="center"/>
          </w:tcPr>
          <w:p w14:paraId="13FF35BA" w14:textId="77777777" w:rsidR="00D63972" w:rsidRPr="006969FE" w:rsidRDefault="00D63972" w:rsidP="001D65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Regional</w:t>
            </w:r>
          </w:p>
        </w:tc>
        <w:tc>
          <w:tcPr>
            <w:tcW w:w="714" w:type="pct"/>
            <w:vAlign w:val="center"/>
          </w:tcPr>
          <w:p w14:paraId="40BCE4D5" w14:textId="77777777" w:rsidR="00D63972" w:rsidRPr="006969FE" w:rsidRDefault="00D63972" w:rsidP="001D65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Local</w:t>
            </w:r>
          </w:p>
        </w:tc>
        <w:tc>
          <w:tcPr>
            <w:tcW w:w="714" w:type="pct"/>
            <w:vAlign w:val="center"/>
          </w:tcPr>
          <w:p w14:paraId="29A38510" w14:textId="77777777" w:rsidR="00D63972" w:rsidRPr="006969FE" w:rsidRDefault="00D63972" w:rsidP="001D6549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sz w:val="20"/>
                <w:szCs w:val="20"/>
                <w:lang w:eastAsia="en-US"/>
              </w:rPr>
            </w:pPr>
            <w:r w:rsidRPr="006969FE">
              <w:rPr>
                <w:rFonts w:ascii="Century Gothic" w:hAnsi="Century Gothic"/>
                <w:b/>
                <w:bCs w:val="0"/>
                <w:sz w:val="20"/>
                <w:szCs w:val="20"/>
              </w:rPr>
              <w:t>Nacional</w:t>
            </w:r>
          </w:p>
        </w:tc>
        <w:tc>
          <w:tcPr>
            <w:tcW w:w="762" w:type="pct"/>
            <w:vAlign w:val="center"/>
          </w:tcPr>
          <w:p w14:paraId="01348DCF" w14:textId="77777777" w:rsidR="00D63972" w:rsidRPr="006969FE" w:rsidRDefault="00D63972" w:rsidP="001D6549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sz w:val="20"/>
                <w:szCs w:val="20"/>
                <w:lang w:eastAsia="en-US"/>
              </w:rPr>
            </w:pPr>
            <w:r w:rsidRPr="006969FE">
              <w:rPr>
                <w:rFonts w:ascii="Century Gothic" w:hAnsi="Century Gothic"/>
                <w:b/>
                <w:bCs w:val="0"/>
                <w:sz w:val="20"/>
                <w:szCs w:val="20"/>
              </w:rPr>
              <w:t>Regional</w:t>
            </w:r>
          </w:p>
        </w:tc>
        <w:tc>
          <w:tcPr>
            <w:tcW w:w="718" w:type="pct"/>
            <w:vAlign w:val="center"/>
          </w:tcPr>
          <w:p w14:paraId="5830ED41" w14:textId="77777777" w:rsidR="00D63972" w:rsidRPr="006969FE" w:rsidRDefault="00D63972" w:rsidP="001D6549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bCs w:val="0"/>
                <w:sz w:val="20"/>
                <w:szCs w:val="20"/>
              </w:rPr>
            </w:pPr>
            <w:r w:rsidRPr="006969FE">
              <w:rPr>
                <w:rFonts w:ascii="Century Gothic" w:hAnsi="Century Gothic"/>
                <w:b/>
                <w:bCs w:val="0"/>
                <w:sz w:val="20"/>
                <w:szCs w:val="20"/>
              </w:rPr>
              <w:t>Local</w:t>
            </w:r>
          </w:p>
        </w:tc>
      </w:tr>
      <w:tr w:rsidR="00E00722" w:rsidRPr="006969FE" w14:paraId="1516B751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7D87AA9E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b w:val="0"/>
                <w:sz w:val="18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lastRenderedPageBreak/>
              <w:t>3</w:t>
            </w:r>
          </w:p>
        </w:tc>
        <w:tc>
          <w:tcPr>
            <w:tcW w:w="714" w:type="pct"/>
            <w:vAlign w:val="center"/>
          </w:tcPr>
          <w:p w14:paraId="58A96C3A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176.16</w:t>
            </w:r>
          </w:p>
        </w:tc>
        <w:tc>
          <w:tcPr>
            <w:tcW w:w="714" w:type="pct"/>
            <w:vAlign w:val="center"/>
          </w:tcPr>
          <w:p w14:paraId="76A9DE95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162.44</w:t>
            </w:r>
          </w:p>
        </w:tc>
        <w:tc>
          <w:tcPr>
            <w:tcW w:w="714" w:type="pct"/>
            <w:vAlign w:val="center"/>
          </w:tcPr>
          <w:p w14:paraId="6DCD0172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148.90</w:t>
            </w:r>
          </w:p>
        </w:tc>
        <w:tc>
          <w:tcPr>
            <w:tcW w:w="714" w:type="pct"/>
            <w:vAlign w:val="center"/>
          </w:tcPr>
          <w:p w14:paraId="6CBD746A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 w:val="0"/>
                <w:sz w:val="18"/>
                <w:szCs w:val="18"/>
              </w:rPr>
            </w:pPr>
            <w:r w:rsidRPr="006969FE">
              <w:rPr>
                <w:rFonts w:ascii="Century Gothic" w:hAnsi="Century Gothic"/>
                <w:b/>
                <w:bCs w:val="0"/>
                <w:sz w:val="18"/>
                <w:szCs w:val="18"/>
              </w:rPr>
              <w:t> </w:t>
            </w:r>
          </w:p>
        </w:tc>
        <w:tc>
          <w:tcPr>
            <w:tcW w:w="762" w:type="pct"/>
            <w:vAlign w:val="center"/>
          </w:tcPr>
          <w:p w14:paraId="3B27E60B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 w:val="0"/>
                <w:sz w:val="18"/>
                <w:szCs w:val="18"/>
              </w:rPr>
            </w:pPr>
            <w:r w:rsidRPr="006969FE">
              <w:rPr>
                <w:rFonts w:ascii="Century Gothic" w:hAnsi="Century Gothic"/>
                <w:b/>
                <w:bCs w:val="0"/>
                <w:sz w:val="18"/>
                <w:szCs w:val="18"/>
              </w:rPr>
              <w:t> </w:t>
            </w:r>
          </w:p>
        </w:tc>
        <w:tc>
          <w:tcPr>
            <w:tcW w:w="718" w:type="pct"/>
            <w:vAlign w:val="center"/>
          </w:tcPr>
          <w:p w14:paraId="04B0FE41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 w:val="0"/>
                <w:sz w:val="18"/>
                <w:szCs w:val="18"/>
              </w:rPr>
            </w:pPr>
            <w:r w:rsidRPr="006969FE">
              <w:rPr>
                <w:rFonts w:ascii="Century Gothic" w:hAnsi="Century Gothic"/>
                <w:b/>
                <w:bCs w:val="0"/>
                <w:sz w:val="18"/>
                <w:szCs w:val="18"/>
              </w:rPr>
              <w:t> </w:t>
            </w:r>
          </w:p>
        </w:tc>
      </w:tr>
      <w:tr w:rsidR="00E00722" w:rsidRPr="006969FE" w14:paraId="46C874BE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23835EA4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5</w:t>
            </w:r>
          </w:p>
        </w:tc>
        <w:tc>
          <w:tcPr>
            <w:tcW w:w="714" w:type="pct"/>
            <w:vAlign w:val="center"/>
          </w:tcPr>
          <w:p w14:paraId="01D2869C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183.02</w:t>
            </w:r>
          </w:p>
        </w:tc>
        <w:tc>
          <w:tcPr>
            <w:tcW w:w="714" w:type="pct"/>
            <w:vAlign w:val="center"/>
          </w:tcPr>
          <w:p w14:paraId="0482B7A9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167.63</w:t>
            </w:r>
          </w:p>
        </w:tc>
        <w:tc>
          <w:tcPr>
            <w:tcW w:w="714" w:type="pct"/>
            <w:vAlign w:val="center"/>
          </w:tcPr>
          <w:p w14:paraId="25CC8F96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152.45</w:t>
            </w:r>
          </w:p>
        </w:tc>
        <w:tc>
          <w:tcPr>
            <w:tcW w:w="714" w:type="pct"/>
            <w:vAlign w:val="center"/>
          </w:tcPr>
          <w:p w14:paraId="33AD3903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sz w:val="18"/>
                <w:szCs w:val="18"/>
                <w:lang w:eastAsia="en-US"/>
              </w:rPr>
            </w:pPr>
            <w:r w:rsidRPr="006969FE">
              <w:rPr>
                <w:rFonts w:ascii="Century Gothic" w:hAnsi="Century Gothic"/>
                <w:b/>
                <w:bCs w:val="0"/>
                <w:sz w:val="18"/>
                <w:szCs w:val="18"/>
              </w:rPr>
              <w:t> </w:t>
            </w:r>
          </w:p>
        </w:tc>
        <w:tc>
          <w:tcPr>
            <w:tcW w:w="762" w:type="pct"/>
            <w:vAlign w:val="center"/>
          </w:tcPr>
          <w:p w14:paraId="1770F648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sz w:val="18"/>
                <w:szCs w:val="18"/>
                <w:lang w:eastAsia="en-US"/>
              </w:rPr>
            </w:pPr>
            <w:r w:rsidRPr="006969FE">
              <w:rPr>
                <w:rFonts w:ascii="Century Gothic" w:hAnsi="Century Gothic"/>
                <w:b/>
                <w:bCs w:val="0"/>
                <w:sz w:val="18"/>
                <w:szCs w:val="18"/>
              </w:rPr>
              <w:t> </w:t>
            </w:r>
          </w:p>
        </w:tc>
        <w:tc>
          <w:tcPr>
            <w:tcW w:w="718" w:type="pct"/>
            <w:vAlign w:val="center"/>
          </w:tcPr>
          <w:p w14:paraId="63A4DD3E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sz w:val="18"/>
                <w:szCs w:val="18"/>
                <w:lang w:eastAsia="en-US"/>
              </w:rPr>
            </w:pPr>
            <w:r w:rsidRPr="006969FE">
              <w:rPr>
                <w:rFonts w:ascii="Century Gothic" w:hAnsi="Century Gothic"/>
                <w:b/>
                <w:bCs w:val="0"/>
                <w:sz w:val="18"/>
                <w:szCs w:val="18"/>
              </w:rPr>
              <w:t> </w:t>
            </w:r>
          </w:p>
        </w:tc>
      </w:tr>
      <w:tr w:rsidR="00E00722" w:rsidRPr="006969FE" w14:paraId="2D766C52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13337DAF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10</w:t>
            </w:r>
          </w:p>
        </w:tc>
        <w:tc>
          <w:tcPr>
            <w:tcW w:w="714" w:type="pct"/>
            <w:vAlign w:val="center"/>
          </w:tcPr>
          <w:p w14:paraId="39696230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194.21</w:t>
            </w:r>
          </w:p>
        </w:tc>
        <w:tc>
          <w:tcPr>
            <w:tcW w:w="714" w:type="pct"/>
            <w:vAlign w:val="center"/>
          </w:tcPr>
          <w:p w14:paraId="1AE8AD72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175.94</w:t>
            </w:r>
          </w:p>
        </w:tc>
        <w:tc>
          <w:tcPr>
            <w:tcW w:w="714" w:type="pct"/>
            <w:vAlign w:val="center"/>
          </w:tcPr>
          <w:p w14:paraId="6B52B85E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157.91</w:t>
            </w:r>
          </w:p>
        </w:tc>
        <w:tc>
          <w:tcPr>
            <w:tcW w:w="714" w:type="pct"/>
            <w:vAlign w:val="center"/>
          </w:tcPr>
          <w:p w14:paraId="5F77D2B3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293.99</w:t>
            </w:r>
          </w:p>
        </w:tc>
        <w:tc>
          <w:tcPr>
            <w:tcW w:w="762" w:type="pct"/>
            <w:vAlign w:val="center"/>
          </w:tcPr>
          <w:p w14:paraId="12DB143E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266.33</w:t>
            </w:r>
          </w:p>
        </w:tc>
        <w:tc>
          <w:tcPr>
            <w:tcW w:w="718" w:type="pct"/>
            <w:vAlign w:val="center"/>
          </w:tcPr>
          <w:p w14:paraId="79A4419F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239.04</w:t>
            </w:r>
          </w:p>
        </w:tc>
      </w:tr>
      <w:tr w:rsidR="00E00722" w:rsidRPr="006969FE" w14:paraId="08473D3A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33264D7F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20</w:t>
            </w:r>
          </w:p>
        </w:tc>
        <w:tc>
          <w:tcPr>
            <w:tcW w:w="714" w:type="pct"/>
            <w:vAlign w:val="center"/>
          </w:tcPr>
          <w:p w14:paraId="5F77D475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210.80</w:t>
            </w:r>
          </w:p>
        </w:tc>
        <w:tc>
          <w:tcPr>
            <w:tcW w:w="714" w:type="pct"/>
            <w:vAlign w:val="center"/>
          </w:tcPr>
          <w:p w14:paraId="131E65BF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187.82</w:t>
            </w:r>
          </w:p>
        </w:tc>
        <w:tc>
          <w:tcPr>
            <w:tcW w:w="714" w:type="pct"/>
            <w:vAlign w:val="center"/>
          </w:tcPr>
          <w:p w14:paraId="103210AE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165.15</w:t>
            </w:r>
          </w:p>
        </w:tc>
        <w:tc>
          <w:tcPr>
            <w:tcW w:w="714" w:type="pct"/>
            <w:vAlign w:val="center"/>
          </w:tcPr>
          <w:p w14:paraId="6BB690D7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319.09</w:t>
            </w:r>
          </w:p>
        </w:tc>
        <w:tc>
          <w:tcPr>
            <w:tcW w:w="762" w:type="pct"/>
            <w:vAlign w:val="center"/>
          </w:tcPr>
          <w:p w14:paraId="55DF79B2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284.32</w:t>
            </w:r>
          </w:p>
        </w:tc>
        <w:tc>
          <w:tcPr>
            <w:tcW w:w="718" w:type="pct"/>
            <w:vAlign w:val="center"/>
          </w:tcPr>
          <w:p w14:paraId="794C8996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249.99</w:t>
            </w:r>
          </w:p>
        </w:tc>
      </w:tr>
      <w:tr w:rsidR="00E00722" w:rsidRPr="006969FE" w14:paraId="659FBDE3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300485C1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30</w:t>
            </w:r>
          </w:p>
        </w:tc>
        <w:tc>
          <w:tcPr>
            <w:tcW w:w="714" w:type="pct"/>
            <w:vAlign w:val="center"/>
          </w:tcPr>
          <w:p w14:paraId="388C12FB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222.57</w:t>
            </w:r>
          </w:p>
        </w:tc>
        <w:tc>
          <w:tcPr>
            <w:tcW w:w="714" w:type="pct"/>
            <w:vAlign w:val="center"/>
          </w:tcPr>
          <w:p w14:paraId="70C1072A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198.24</w:t>
            </w:r>
          </w:p>
        </w:tc>
        <w:tc>
          <w:tcPr>
            <w:tcW w:w="714" w:type="pct"/>
            <w:vAlign w:val="center"/>
          </w:tcPr>
          <w:p w14:paraId="383CCA3F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174.23</w:t>
            </w:r>
          </w:p>
        </w:tc>
        <w:tc>
          <w:tcPr>
            <w:tcW w:w="714" w:type="pct"/>
            <w:vAlign w:val="center"/>
          </w:tcPr>
          <w:p w14:paraId="0F27B39F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336.92</w:t>
            </w:r>
          </w:p>
        </w:tc>
        <w:tc>
          <w:tcPr>
            <w:tcW w:w="762" w:type="pct"/>
            <w:vAlign w:val="center"/>
          </w:tcPr>
          <w:p w14:paraId="0122A159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300.09</w:t>
            </w:r>
          </w:p>
        </w:tc>
        <w:tc>
          <w:tcPr>
            <w:tcW w:w="718" w:type="pct"/>
            <w:vAlign w:val="center"/>
          </w:tcPr>
          <w:p w14:paraId="28948ADB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263.74</w:t>
            </w:r>
          </w:p>
        </w:tc>
      </w:tr>
      <w:tr w:rsidR="00E00722" w:rsidRPr="006969FE" w14:paraId="3BA780F0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3C449A00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40</w:t>
            </w:r>
          </w:p>
        </w:tc>
        <w:tc>
          <w:tcPr>
            <w:tcW w:w="714" w:type="pct"/>
            <w:vAlign w:val="center"/>
          </w:tcPr>
          <w:p w14:paraId="2ED4BCC8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239.89</w:t>
            </w:r>
          </w:p>
        </w:tc>
        <w:tc>
          <w:tcPr>
            <w:tcW w:w="714" w:type="pct"/>
            <w:vAlign w:val="center"/>
          </w:tcPr>
          <w:p w14:paraId="325B02C6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214.12</w:t>
            </w:r>
          </w:p>
        </w:tc>
        <w:tc>
          <w:tcPr>
            <w:tcW w:w="714" w:type="pct"/>
            <w:vAlign w:val="center"/>
          </w:tcPr>
          <w:p w14:paraId="68862FA8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188.70</w:t>
            </w:r>
          </w:p>
        </w:tc>
        <w:tc>
          <w:tcPr>
            <w:tcW w:w="714" w:type="pct"/>
            <w:vAlign w:val="center"/>
          </w:tcPr>
          <w:p w14:paraId="7EDF360A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sz w:val="18"/>
                <w:szCs w:val="18"/>
                <w:lang w:eastAsia="en-US"/>
              </w:rPr>
            </w:pPr>
          </w:p>
        </w:tc>
        <w:tc>
          <w:tcPr>
            <w:tcW w:w="762" w:type="pct"/>
            <w:vAlign w:val="center"/>
          </w:tcPr>
          <w:p w14:paraId="5429210E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sz w:val="18"/>
                <w:szCs w:val="18"/>
                <w:lang w:eastAsia="en-US"/>
              </w:rPr>
            </w:pPr>
          </w:p>
        </w:tc>
        <w:tc>
          <w:tcPr>
            <w:tcW w:w="718" w:type="pct"/>
            <w:vAlign w:val="center"/>
          </w:tcPr>
          <w:p w14:paraId="48E60701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  <w:sz w:val="18"/>
                <w:szCs w:val="18"/>
                <w:lang w:eastAsia="en-US"/>
              </w:rPr>
            </w:pPr>
          </w:p>
        </w:tc>
      </w:tr>
      <w:tr w:rsidR="000C0CE7" w:rsidRPr="006969FE" w14:paraId="773A35D2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240A4D48" w14:textId="77777777" w:rsidR="000C0CE7" w:rsidRPr="006969FE" w:rsidRDefault="000C0CE7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50</w:t>
            </w:r>
          </w:p>
        </w:tc>
        <w:tc>
          <w:tcPr>
            <w:tcW w:w="714" w:type="pct"/>
            <w:vAlign w:val="center"/>
          </w:tcPr>
          <w:p w14:paraId="3A4391AF" w14:textId="77777777" w:rsidR="000C0CE7" w:rsidRPr="006969FE" w:rsidRDefault="000C0CE7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252.22</w:t>
            </w:r>
          </w:p>
        </w:tc>
        <w:tc>
          <w:tcPr>
            <w:tcW w:w="714" w:type="pct"/>
            <w:vAlign w:val="center"/>
          </w:tcPr>
          <w:p w14:paraId="4D38A7D6" w14:textId="77777777" w:rsidR="000C0CE7" w:rsidRPr="006969FE" w:rsidRDefault="000C0CE7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224.93</w:t>
            </w:r>
          </w:p>
        </w:tc>
        <w:tc>
          <w:tcPr>
            <w:tcW w:w="714" w:type="pct"/>
            <w:vAlign w:val="center"/>
          </w:tcPr>
          <w:p w14:paraId="118B9E9A" w14:textId="77777777" w:rsidR="000C0CE7" w:rsidRPr="006969FE" w:rsidRDefault="000C0CE7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198.01</w:t>
            </w:r>
          </w:p>
        </w:tc>
        <w:tc>
          <w:tcPr>
            <w:tcW w:w="714" w:type="pct"/>
            <w:vAlign w:val="center"/>
          </w:tcPr>
          <w:p w14:paraId="345035F7" w14:textId="77777777" w:rsidR="000C0CE7" w:rsidRPr="006969FE" w:rsidRDefault="000C0CE7" w:rsidP="009479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505.81</w:t>
            </w:r>
          </w:p>
        </w:tc>
        <w:tc>
          <w:tcPr>
            <w:tcW w:w="762" w:type="pct"/>
            <w:vAlign w:val="center"/>
          </w:tcPr>
          <w:p w14:paraId="04330B2B" w14:textId="77777777" w:rsidR="000C0CE7" w:rsidRPr="006969FE" w:rsidRDefault="000C0CE7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451.09</w:t>
            </w:r>
          </w:p>
        </w:tc>
        <w:tc>
          <w:tcPr>
            <w:tcW w:w="718" w:type="pct"/>
            <w:vAlign w:val="center"/>
          </w:tcPr>
          <w:p w14:paraId="35401A35" w14:textId="77777777" w:rsidR="000C0CE7" w:rsidRPr="006969FE" w:rsidRDefault="000C0CE7" w:rsidP="000C0C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397.10</w:t>
            </w:r>
          </w:p>
        </w:tc>
      </w:tr>
      <w:tr w:rsidR="000C0CE7" w:rsidRPr="006969FE" w14:paraId="72711E48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0F2FBFF0" w14:textId="77777777" w:rsidR="000C0CE7" w:rsidRPr="006969FE" w:rsidRDefault="000C0CE7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60</w:t>
            </w:r>
          </w:p>
        </w:tc>
        <w:tc>
          <w:tcPr>
            <w:tcW w:w="714" w:type="pct"/>
            <w:vAlign w:val="center"/>
          </w:tcPr>
          <w:p w14:paraId="35E31D66" w14:textId="77777777" w:rsidR="000C0CE7" w:rsidRPr="006969FE" w:rsidRDefault="000C0CE7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268.57</w:t>
            </w:r>
          </w:p>
        </w:tc>
        <w:tc>
          <w:tcPr>
            <w:tcW w:w="714" w:type="pct"/>
            <w:vAlign w:val="center"/>
          </w:tcPr>
          <w:p w14:paraId="64EBA945" w14:textId="77777777" w:rsidR="000C0CE7" w:rsidRPr="006969FE" w:rsidRDefault="000C0CE7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239.68</w:t>
            </w:r>
          </w:p>
        </w:tc>
        <w:tc>
          <w:tcPr>
            <w:tcW w:w="714" w:type="pct"/>
            <w:vAlign w:val="center"/>
          </w:tcPr>
          <w:p w14:paraId="3FC9A664" w14:textId="77777777" w:rsidR="000C0CE7" w:rsidRPr="006969FE" w:rsidRDefault="000C0CE7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211.17</w:t>
            </w:r>
          </w:p>
        </w:tc>
        <w:tc>
          <w:tcPr>
            <w:tcW w:w="714" w:type="pct"/>
            <w:vAlign w:val="center"/>
          </w:tcPr>
          <w:p w14:paraId="36011A81" w14:textId="77777777" w:rsidR="000C0CE7" w:rsidRPr="006969FE" w:rsidRDefault="000C0CE7" w:rsidP="009479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510.08</w:t>
            </w:r>
          </w:p>
        </w:tc>
        <w:tc>
          <w:tcPr>
            <w:tcW w:w="762" w:type="pct"/>
            <w:vAlign w:val="center"/>
          </w:tcPr>
          <w:p w14:paraId="636287F9" w14:textId="77777777" w:rsidR="000C0CE7" w:rsidRPr="006969FE" w:rsidRDefault="000C0CE7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455.20</w:t>
            </w:r>
          </w:p>
        </w:tc>
        <w:tc>
          <w:tcPr>
            <w:tcW w:w="718" w:type="pct"/>
            <w:vAlign w:val="center"/>
          </w:tcPr>
          <w:p w14:paraId="560755BD" w14:textId="77777777" w:rsidR="000C0CE7" w:rsidRPr="006969FE" w:rsidRDefault="000C0CE7" w:rsidP="000C0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401.05</w:t>
            </w:r>
          </w:p>
        </w:tc>
      </w:tr>
      <w:tr w:rsidR="00E00722" w:rsidRPr="006969FE" w14:paraId="0BE117EF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78A39C33" w14:textId="77777777" w:rsidR="00E00722" w:rsidRPr="006969FE" w:rsidRDefault="00E00722" w:rsidP="003A103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100</w:t>
            </w:r>
          </w:p>
        </w:tc>
        <w:tc>
          <w:tcPr>
            <w:tcW w:w="714" w:type="pct"/>
            <w:vAlign w:val="center"/>
          </w:tcPr>
          <w:p w14:paraId="37AC4E08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345.09</w:t>
            </w:r>
          </w:p>
        </w:tc>
        <w:tc>
          <w:tcPr>
            <w:tcW w:w="714" w:type="pct"/>
            <w:vAlign w:val="center"/>
          </w:tcPr>
          <w:p w14:paraId="683A6C55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312.69</w:t>
            </w:r>
          </w:p>
        </w:tc>
        <w:tc>
          <w:tcPr>
            <w:tcW w:w="714" w:type="pct"/>
            <w:vAlign w:val="center"/>
          </w:tcPr>
          <w:p w14:paraId="245AFA82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280.72</w:t>
            </w:r>
          </w:p>
        </w:tc>
        <w:tc>
          <w:tcPr>
            <w:tcW w:w="714" w:type="pct"/>
            <w:vAlign w:val="center"/>
          </w:tcPr>
          <w:p w14:paraId="514909D8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522.38</w:t>
            </w:r>
          </w:p>
        </w:tc>
        <w:tc>
          <w:tcPr>
            <w:tcW w:w="762" w:type="pct"/>
            <w:vAlign w:val="center"/>
          </w:tcPr>
          <w:p w14:paraId="7A0B7B48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473.34</w:t>
            </w:r>
          </w:p>
        </w:tc>
        <w:tc>
          <w:tcPr>
            <w:tcW w:w="718" w:type="pct"/>
            <w:vAlign w:val="center"/>
          </w:tcPr>
          <w:p w14:paraId="258574DD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424.93</w:t>
            </w:r>
          </w:p>
        </w:tc>
      </w:tr>
      <w:tr w:rsidR="00E00722" w:rsidRPr="006969FE" w14:paraId="29262FDF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555FD08A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150</w:t>
            </w:r>
          </w:p>
        </w:tc>
        <w:tc>
          <w:tcPr>
            <w:tcW w:w="714" w:type="pct"/>
            <w:vAlign w:val="center"/>
          </w:tcPr>
          <w:p w14:paraId="57D0181F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362.90</w:t>
            </w:r>
          </w:p>
        </w:tc>
        <w:tc>
          <w:tcPr>
            <w:tcW w:w="714" w:type="pct"/>
            <w:vAlign w:val="center"/>
          </w:tcPr>
          <w:p w14:paraId="653A3CDE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328.59</w:t>
            </w:r>
          </w:p>
        </w:tc>
        <w:tc>
          <w:tcPr>
            <w:tcW w:w="714" w:type="pct"/>
            <w:vAlign w:val="center"/>
          </w:tcPr>
          <w:p w14:paraId="063E082A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294.73</w:t>
            </w:r>
          </w:p>
        </w:tc>
        <w:tc>
          <w:tcPr>
            <w:tcW w:w="714" w:type="pct"/>
            <w:vAlign w:val="center"/>
          </w:tcPr>
          <w:p w14:paraId="14CBDBDF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549.34</w:t>
            </w:r>
          </w:p>
        </w:tc>
        <w:tc>
          <w:tcPr>
            <w:tcW w:w="762" w:type="pct"/>
            <w:vAlign w:val="center"/>
          </w:tcPr>
          <w:p w14:paraId="6BBEBEB8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497.41</w:t>
            </w:r>
          </w:p>
        </w:tc>
        <w:tc>
          <w:tcPr>
            <w:tcW w:w="718" w:type="pct"/>
            <w:vAlign w:val="center"/>
          </w:tcPr>
          <w:p w14:paraId="0FA78857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446.15</w:t>
            </w:r>
          </w:p>
        </w:tc>
      </w:tr>
      <w:tr w:rsidR="00E00722" w:rsidRPr="006969FE" w14:paraId="7E6CE54C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390755AE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200</w:t>
            </w:r>
          </w:p>
        </w:tc>
        <w:tc>
          <w:tcPr>
            <w:tcW w:w="714" w:type="pct"/>
            <w:vAlign w:val="center"/>
          </w:tcPr>
          <w:p w14:paraId="696EBB9E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384.92</w:t>
            </w:r>
          </w:p>
        </w:tc>
        <w:tc>
          <w:tcPr>
            <w:tcW w:w="714" w:type="pct"/>
            <w:vAlign w:val="center"/>
          </w:tcPr>
          <w:p w14:paraId="58207A35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348.58</w:t>
            </w:r>
          </w:p>
        </w:tc>
        <w:tc>
          <w:tcPr>
            <w:tcW w:w="714" w:type="pct"/>
            <w:vAlign w:val="center"/>
          </w:tcPr>
          <w:p w14:paraId="70FD2CFA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312.72</w:t>
            </w:r>
          </w:p>
        </w:tc>
        <w:tc>
          <w:tcPr>
            <w:tcW w:w="714" w:type="pct"/>
            <w:vAlign w:val="center"/>
          </w:tcPr>
          <w:p w14:paraId="3BB357F9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582.67</w:t>
            </w:r>
          </w:p>
        </w:tc>
        <w:tc>
          <w:tcPr>
            <w:tcW w:w="762" w:type="pct"/>
            <w:vAlign w:val="center"/>
          </w:tcPr>
          <w:p w14:paraId="6A42CDB0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540.85</w:t>
            </w:r>
          </w:p>
        </w:tc>
        <w:tc>
          <w:tcPr>
            <w:tcW w:w="718" w:type="pct"/>
            <w:vAlign w:val="center"/>
          </w:tcPr>
          <w:p w14:paraId="1FD9B7CD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473.39</w:t>
            </w:r>
          </w:p>
        </w:tc>
      </w:tr>
      <w:tr w:rsidR="00E00722" w:rsidRPr="006969FE" w14:paraId="72E44BB2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32A58CCC" w14:textId="77777777" w:rsidR="00E00722" w:rsidRPr="006969FE" w:rsidRDefault="00E00722" w:rsidP="00EC349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250</w:t>
            </w:r>
          </w:p>
        </w:tc>
        <w:tc>
          <w:tcPr>
            <w:tcW w:w="714" w:type="pct"/>
            <w:vAlign w:val="center"/>
          </w:tcPr>
          <w:p w14:paraId="14172F13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432.06</w:t>
            </w:r>
          </w:p>
        </w:tc>
        <w:tc>
          <w:tcPr>
            <w:tcW w:w="714" w:type="pct"/>
            <w:vAlign w:val="center"/>
          </w:tcPr>
          <w:p w14:paraId="5875B1E2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393.70</w:t>
            </w:r>
          </w:p>
        </w:tc>
        <w:tc>
          <w:tcPr>
            <w:tcW w:w="714" w:type="pct"/>
            <w:vAlign w:val="center"/>
          </w:tcPr>
          <w:p w14:paraId="36361DF8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355.84</w:t>
            </w:r>
          </w:p>
        </w:tc>
        <w:tc>
          <w:tcPr>
            <w:tcW w:w="714" w:type="pct"/>
            <w:vAlign w:val="center"/>
          </w:tcPr>
          <w:p w14:paraId="55287807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654.03</w:t>
            </w:r>
          </w:p>
        </w:tc>
        <w:tc>
          <w:tcPr>
            <w:tcW w:w="762" w:type="pct"/>
            <w:vAlign w:val="center"/>
          </w:tcPr>
          <w:p w14:paraId="0C918295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595.96</w:t>
            </w:r>
          </w:p>
        </w:tc>
        <w:tc>
          <w:tcPr>
            <w:tcW w:w="718" w:type="pct"/>
            <w:vAlign w:val="center"/>
          </w:tcPr>
          <w:p w14:paraId="454B4008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538.66</w:t>
            </w:r>
          </w:p>
        </w:tc>
      </w:tr>
      <w:tr w:rsidR="00E00722" w:rsidRPr="006969FE" w14:paraId="4DFEEF94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3B38CEDF" w14:textId="77777777" w:rsidR="00E00722" w:rsidRPr="006969FE" w:rsidRDefault="00E00722" w:rsidP="00EC349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300</w:t>
            </w:r>
          </w:p>
        </w:tc>
        <w:tc>
          <w:tcPr>
            <w:tcW w:w="714" w:type="pct"/>
            <w:vAlign w:val="center"/>
          </w:tcPr>
          <w:p w14:paraId="0D65075F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479.19</w:t>
            </w:r>
          </w:p>
        </w:tc>
        <w:tc>
          <w:tcPr>
            <w:tcW w:w="714" w:type="pct"/>
            <w:vAlign w:val="center"/>
          </w:tcPr>
          <w:p w14:paraId="77D8907D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438.81</w:t>
            </w:r>
          </w:p>
        </w:tc>
        <w:tc>
          <w:tcPr>
            <w:tcW w:w="714" w:type="pct"/>
            <w:vAlign w:val="center"/>
          </w:tcPr>
          <w:p w14:paraId="4A2C0877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398.96</w:t>
            </w:r>
          </w:p>
        </w:tc>
        <w:tc>
          <w:tcPr>
            <w:tcW w:w="714" w:type="pct"/>
            <w:vAlign w:val="center"/>
          </w:tcPr>
          <w:p w14:paraId="164D9D37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</w:p>
        </w:tc>
        <w:tc>
          <w:tcPr>
            <w:tcW w:w="762" w:type="pct"/>
            <w:vAlign w:val="center"/>
          </w:tcPr>
          <w:p w14:paraId="3A95149B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</w:p>
        </w:tc>
        <w:tc>
          <w:tcPr>
            <w:tcW w:w="718" w:type="pct"/>
            <w:vAlign w:val="center"/>
          </w:tcPr>
          <w:p w14:paraId="04445F0C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</w:p>
        </w:tc>
      </w:tr>
      <w:tr w:rsidR="00E00722" w:rsidRPr="006969FE" w14:paraId="1D972236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4839DEA7" w14:textId="77777777" w:rsidR="00E00722" w:rsidRPr="006969FE" w:rsidRDefault="00E00722" w:rsidP="00B03881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400</w:t>
            </w:r>
          </w:p>
        </w:tc>
        <w:tc>
          <w:tcPr>
            <w:tcW w:w="714" w:type="pct"/>
            <w:vAlign w:val="center"/>
          </w:tcPr>
          <w:p w14:paraId="6F1F76FF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569.72</w:t>
            </w:r>
          </w:p>
        </w:tc>
        <w:tc>
          <w:tcPr>
            <w:tcW w:w="714" w:type="pct"/>
            <w:vAlign w:val="center"/>
          </w:tcPr>
          <w:p w14:paraId="2524F5AC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515.17</w:t>
            </w:r>
          </w:p>
        </w:tc>
        <w:tc>
          <w:tcPr>
            <w:tcW w:w="714" w:type="pct"/>
            <w:vAlign w:val="center"/>
          </w:tcPr>
          <w:p w14:paraId="15F183A8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461.34</w:t>
            </w:r>
          </w:p>
        </w:tc>
        <w:tc>
          <w:tcPr>
            <w:tcW w:w="714" w:type="pct"/>
            <w:vAlign w:val="center"/>
          </w:tcPr>
          <w:p w14:paraId="6D547209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862.41</w:t>
            </w:r>
          </w:p>
        </w:tc>
        <w:tc>
          <w:tcPr>
            <w:tcW w:w="762" w:type="pct"/>
            <w:vAlign w:val="center"/>
          </w:tcPr>
          <w:p w14:paraId="5BA7B156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779.84</w:t>
            </w:r>
          </w:p>
        </w:tc>
        <w:tc>
          <w:tcPr>
            <w:tcW w:w="718" w:type="pct"/>
            <w:vAlign w:val="center"/>
          </w:tcPr>
          <w:p w14:paraId="4B4B2A00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698.36</w:t>
            </w:r>
          </w:p>
        </w:tc>
      </w:tr>
      <w:tr w:rsidR="00E00722" w:rsidRPr="006969FE" w14:paraId="5727FB87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4A082DC9" w14:textId="77777777" w:rsidR="00E00722" w:rsidRPr="006969FE" w:rsidRDefault="00E00722" w:rsidP="00EC349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500</w:t>
            </w:r>
          </w:p>
        </w:tc>
        <w:tc>
          <w:tcPr>
            <w:tcW w:w="714" w:type="pct"/>
            <w:vAlign w:val="center"/>
          </w:tcPr>
          <w:p w14:paraId="36D14C64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625.86</w:t>
            </w:r>
          </w:p>
        </w:tc>
        <w:tc>
          <w:tcPr>
            <w:tcW w:w="714" w:type="pct"/>
            <w:vAlign w:val="center"/>
          </w:tcPr>
          <w:p w14:paraId="166C600A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559.17</w:t>
            </w:r>
          </w:p>
        </w:tc>
        <w:tc>
          <w:tcPr>
            <w:tcW w:w="714" w:type="pct"/>
            <w:vAlign w:val="center"/>
          </w:tcPr>
          <w:p w14:paraId="56AD0C97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493.36</w:t>
            </w:r>
          </w:p>
        </w:tc>
        <w:tc>
          <w:tcPr>
            <w:tcW w:w="714" w:type="pct"/>
            <w:vAlign w:val="center"/>
          </w:tcPr>
          <w:p w14:paraId="47C8D618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947.39</w:t>
            </w:r>
          </w:p>
        </w:tc>
        <w:tc>
          <w:tcPr>
            <w:tcW w:w="762" w:type="pct"/>
            <w:vAlign w:val="center"/>
          </w:tcPr>
          <w:p w14:paraId="7ECA3D5E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846.45</w:t>
            </w:r>
          </w:p>
        </w:tc>
        <w:tc>
          <w:tcPr>
            <w:tcW w:w="718" w:type="pct"/>
            <w:vAlign w:val="center"/>
          </w:tcPr>
          <w:p w14:paraId="2FA13982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746.82</w:t>
            </w:r>
          </w:p>
        </w:tc>
      </w:tr>
      <w:tr w:rsidR="00E00722" w:rsidRPr="006969FE" w14:paraId="1F3A4C57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33E958F0" w14:textId="77777777" w:rsidR="00E00722" w:rsidRPr="006969FE" w:rsidRDefault="00E00722" w:rsidP="00EC349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750</w:t>
            </w:r>
          </w:p>
        </w:tc>
        <w:tc>
          <w:tcPr>
            <w:tcW w:w="714" w:type="pct"/>
            <w:vAlign w:val="center"/>
          </w:tcPr>
          <w:p w14:paraId="1A05C26F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758.12</w:t>
            </w:r>
          </w:p>
        </w:tc>
        <w:tc>
          <w:tcPr>
            <w:tcW w:w="714" w:type="pct"/>
            <w:vAlign w:val="center"/>
          </w:tcPr>
          <w:p w14:paraId="6A00EE98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669.17</w:t>
            </w:r>
          </w:p>
        </w:tc>
        <w:tc>
          <w:tcPr>
            <w:tcW w:w="714" w:type="pct"/>
            <w:vAlign w:val="center"/>
          </w:tcPr>
          <w:p w14:paraId="40CE27FE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581.39</w:t>
            </w:r>
          </w:p>
        </w:tc>
        <w:tc>
          <w:tcPr>
            <w:tcW w:w="714" w:type="pct"/>
            <w:vAlign w:val="center"/>
          </w:tcPr>
          <w:p w14:paraId="3FE10EE5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1,147.60</w:t>
            </w:r>
          </w:p>
        </w:tc>
        <w:tc>
          <w:tcPr>
            <w:tcW w:w="762" w:type="pct"/>
            <w:vAlign w:val="center"/>
          </w:tcPr>
          <w:p w14:paraId="380535F1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1,012.96</w:t>
            </w:r>
          </w:p>
        </w:tc>
        <w:tc>
          <w:tcPr>
            <w:tcW w:w="718" w:type="pct"/>
            <w:vAlign w:val="center"/>
          </w:tcPr>
          <w:p w14:paraId="3AF334B8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880.08</w:t>
            </w:r>
          </w:p>
        </w:tc>
      </w:tr>
      <w:tr w:rsidR="00E00722" w:rsidRPr="006969FE" w14:paraId="01E26A6A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vAlign w:val="center"/>
          </w:tcPr>
          <w:p w14:paraId="1A8F62C0" w14:textId="77777777" w:rsidR="00E00722" w:rsidRPr="006969FE" w:rsidRDefault="00E00722" w:rsidP="00EC349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1000</w:t>
            </w:r>
          </w:p>
        </w:tc>
        <w:tc>
          <w:tcPr>
            <w:tcW w:w="714" w:type="pct"/>
            <w:vAlign w:val="center"/>
          </w:tcPr>
          <w:p w14:paraId="09CC1B9F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911.49</w:t>
            </w:r>
          </w:p>
        </w:tc>
        <w:tc>
          <w:tcPr>
            <w:tcW w:w="714" w:type="pct"/>
            <w:vAlign w:val="center"/>
          </w:tcPr>
          <w:p w14:paraId="764C5B41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790.17</w:t>
            </w:r>
          </w:p>
        </w:tc>
        <w:tc>
          <w:tcPr>
            <w:tcW w:w="714" w:type="pct"/>
            <w:vAlign w:val="center"/>
          </w:tcPr>
          <w:p w14:paraId="6A55CB2A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  <w:szCs w:val="18"/>
              </w:rPr>
              <w:t>670.44</w:t>
            </w:r>
          </w:p>
        </w:tc>
        <w:tc>
          <w:tcPr>
            <w:tcW w:w="714" w:type="pct"/>
            <w:vAlign w:val="center"/>
          </w:tcPr>
          <w:p w14:paraId="78600284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1,379.77</w:t>
            </w:r>
          </w:p>
        </w:tc>
        <w:tc>
          <w:tcPr>
            <w:tcW w:w="762" w:type="pct"/>
            <w:vAlign w:val="center"/>
          </w:tcPr>
          <w:p w14:paraId="164D7040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1,196.12</w:t>
            </w:r>
          </w:p>
        </w:tc>
        <w:tc>
          <w:tcPr>
            <w:tcW w:w="718" w:type="pct"/>
            <w:vAlign w:val="center"/>
          </w:tcPr>
          <w:p w14:paraId="33D8091D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1,014.88</w:t>
            </w:r>
          </w:p>
        </w:tc>
      </w:tr>
    </w:tbl>
    <w:p w14:paraId="661925EB" w14:textId="77777777" w:rsidR="00AD6ED7" w:rsidRPr="006969FE" w:rsidRDefault="00077D6E">
      <w:pPr>
        <w:jc w:val="center"/>
        <w:rPr>
          <w:rFonts w:ascii="Century Gothic" w:eastAsia="Times New Roman" w:hAnsi="Century Gothic" w:cs="Arial"/>
          <w:sz w:val="18"/>
          <w:lang w:eastAsia="en-US"/>
        </w:rPr>
      </w:pPr>
      <w:r w:rsidRPr="006969FE">
        <w:rPr>
          <w:rFonts w:ascii="Century Gothic" w:eastAsia="Times New Roman" w:hAnsi="Century Gothic" w:cs="Arial"/>
          <w:sz w:val="18"/>
          <w:lang w:eastAsia="en-US"/>
        </w:rPr>
        <w:t>*/El ancho de banda es de bajada de información debido a que es un servicio asimétrico.</w:t>
      </w:r>
      <w:r w:rsidRPr="006969FE">
        <w:rPr>
          <w:rFonts w:ascii="Century Gothic" w:eastAsia="Times New Roman" w:hAnsi="Century Gothic" w:cs="Arial"/>
          <w:sz w:val="18"/>
          <w:lang w:eastAsia="en-US"/>
        </w:rPr>
        <w:br/>
      </w:r>
    </w:p>
    <w:p w14:paraId="6DD0982A" w14:textId="77777777" w:rsidR="00B30F51" w:rsidRPr="006969FE" w:rsidRDefault="00B30F51" w:rsidP="00B30F51">
      <w:pPr>
        <w:jc w:val="both"/>
        <w:rPr>
          <w:rFonts w:ascii="Century Gothic" w:eastAsia="Times New Roman" w:hAnsi="Century Gothic" w:cs="Arial"/>
          <w:b/>
          <w:lang w:eastAsia="en-US"/>
        </w:rPr>
      </w:pPr>
    </w:p>
    <w:tbl>
      <w:tblPr>
        <w:tblStyle w:val="Tablanormal11"/>
        <w:tblW w:w="3996" w:type="pct"/>
        <w:jc w:val="center"/>
        <w:tblLook w:val="04A0" w:firstRow="1" w:lastRow="0" w:firstColumn="1" w:lastColumn="0" w:noHBand="0" w:noVBand="1"/>
      </w:tblPr>
      <w:tblGrid>
        <w:gridCol w:w="1647"/>
        <w:gridCol w:w="2083"/>
        <w:gridCol w:w="2083"/>
        <w:gridCol w:w="1695"/>
      </w:tblGrid>
      <w:tr w:rsidR="00B30F51" w:rsidRPr="006969FE" w14:paraId="404A7E51" w14:textId="77777777" w:rsidTr="005452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" w:type="pct"/>
            <w:vAlign w:val="center"/>
          </w:tcPr>
          <w:p w14:paraId="766A7466" w14:textId="77777777" w:rsidR="00B30F51" w:rsidRPr="006969FE" w:rsidRDefault="00B30F51" w:rsidP="00545241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Tipo C</w:t>
            </w:r>
          </w:p>
        </w:tc>
        <w:tc>
          <w:tcPr>
            <w:tcW w:w="3903" w:type="pct"/>
            <w:gridSpan w:val="3"/>
            <w:vAlign w:val="center"/>
          </w:tcPr>
          <w:p w14:paraId="6D0051AE" w14:textId="77777777" w:rsidR="00B30F51" w:rsidRPr="006969FE" w:rsidRDefault="00B30F51" w:rsidP="005452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Renta mensual por entrega del servicio a nivel</w:t>
            </w:r>
          </w:p>
        </w:tc>
      </w:tr>
      <w:tr w:rsidR="00B30F51" w:rsidRPr="006969FE" w14:paraId="12C68D1C" w14:textId="77777777" w:rsidTr="005452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" w:type="pct"/>
            <w:vAlign w:val="center"/>
          </w:tcPr>
          <w:p w14:paraId="04DCB7E1" w14:textId="77777777" w:rsidR="00B30F51" w:rsidRPr="006969FE" w:rsidRDefault="00B30F51" w:rsidP="00545241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 xml:space="preserve">Calidad: </w:t>
            </w:r>
          </w:p>
          <w:p w14:paraId="2286ED09" w14:textId="77777777" w:rsidR="00B30F51" w:rsidRPr="006969FE" w:rsidRDefault="00B30F51" w:rsidP="00545241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i/>
                <w:color w:val="000000"/>
                <w:sz w:val="20"/>
                <w:szCs w:val="20"/>
                <w:lang w:val="es-ES_tradnl" w:eastAsia="es-ES"/>
              </w:rPr>
              <w:t>Datos Generales</w:t>
            </w:r>
          </w:p>
        </w:tc>
        <w:tc>
          <w:tcPr>
            <w:tcW w:w="3903" w:type="pct"/>
            <w:gridSpan w:val="3"/>
            <w:vAlign w:val="center"/>
          </w:tcPr>
          <w:p w14:paraId="2D4031E3" w14:textId="77777777" w:rsidR="00B30F51" w:rsidRPr="006969FE" w:rsidRDefault="00B30F51" w:rsidP="005452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Simétrico</w:t>
            </w:r>
          </w:p>
        </w:tc>
      </w:tr>
      <w:tr w:rsidR="00B30F51" w:rsidRPr="006969FE" w14:paraId="692160CA" w14:textId="77777777" w:rsidTr="00545241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" w:type="pct"/>
            <w:vAlign w:val="center"/>
          </w:tcPr>
          <w:p w14:paraId="66203520" w14:textId="77777777" w:rsidR="00B30F51" w:rsidRPr="006969FE" w:rsidRDefault="00B30F51" w:rsidP="00545241">
            <w:pPr>
              <w:jc w:val="center"/>
              <w:rPr>
                <w:rFonts w:ascii="Century Gothic" w:eastAsia="Times New Roman" w:hAnsi="Century Gothic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 w:val="0"/>
                <w:bCs w:val="0"/>
                <w:color w:val="000000"/>
                <w:sz w:val="18"/>
                <w:szCs w:val="20"/>
                <w:lang w:val="es-ES_tradnl" w:eastAsia="es-ES"/>
              </w:rPr>
              <w:t>Velocidad de bajada (Mbps)</w:t>
            </w:r>
          </w:p>
        </w:tc>
        <w:tc>
          <w:tcPr>
            <w:tcW w:w="1387" w:type="pct"/>
            <w:vAlign w:val="center"/>
          </w:tcPr>
          <w:p w14:paraId="7CA2F12D" w14:textId="77777777" w:rsidR="00B30F51" w:rsidRPr="006969FE" w:rsidRDefault="00B30F51" w:rsidP="005452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Nacional</w:t>
            </w:r>
          </w:p>
        </w:tc>
        <w:tc>
          <w:tcPr>
            <w:tcW w:w="1387" w:type="pct"/>
            <w:vAlign w:val="center"/>
          </w:tcPr>
          <w:p w14:paraId="120B4269" w14:textId="77777777" w:rsidR="00B30F51" w:rsidRPr="006969FE" w:rsidRDefault="00B30F51" w:rsidP="005452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Regional</w:t>
            </w:r>
          </w:p>
        </w:tc>
        <w:tc>
          <w:tcPr>
            <w:tcW w:w="1128" w:type="pct"/>
            <w:vAlign w:val="center"/>
          </w:tcPr>
          <w:p w14:paraId="54FF81BF" w14:textId="77777777" w:rsidR="00B30F51" w:rsidRPr="006969FE" w:rsidRDefault="00B30F51" w:rsidP="005452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Local</w:t>
            </w:r>
          </w:p>
        </w:tc>
      </w:tr>
      <w:tr w:rsidR="00B30F51" w:rsidRPr="006969FE" w14:paraId="624A3A82" w14:textId="77777777" w:rsidTr="005452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" w:type="pct"/>
            <w:vAlign w:val="center"/>
          </w:tcPr>
          <w:p w14:paraId="408B0E82" w14:textId="77777777" w:rsidR="00B30F51" w:rsidRPr="006969FE" w:rsidRDefault="00B30F51" w:rsidP="00545241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200</w:t>
            </w:r>
          </w:p>
        </w:tc>
        <w:tc>
          <w:tcPr>
            <w:tcW w:w="1387" w:type="pct"/>
            <w:vAlign w:val="center"/>
          </w:tcPr>
          <w:p w14:paraId="31B864FF" w14:textId="77777777" w:rsidR="00B30F51" w:rsidRPr="006969FE" w:rsidRDefault="00B30F51" w:rsidP="005452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562.53</w:t>
            </w:r>
          </w:p>
        </w:tc>
        <w:tc>
          <w:tcPr>
            <w:tcW w:w="1387" w:type="pct"/>
            <w:vAlign w:val="center"/>
          </w:tcPr>
          <w:p w14:paraId="0A076754" w14:textId="77777777" w:rsidR="00B30F51" w:rsidRPr="006969FE" w:rsidRDefault="00B30F51" w:rsidP="005452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520.21</w:t>
            </w:r>
          </w:p>
        </w:tc>
        <w:tc>
          <w:tcPr>
            <w:tcW w:w="1128" w:type="pct"/>
            <w:vAlign w:val="center"/>
          </w:tcPr>
          <w:p w14:paraId="5913A914" w14:textId="77777777" w:rsidR="00B30F51" w:rsidRPr="006969FE" w:rsidRDefault="00B30F51" w:rsidP="005452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453.25</w:t>
            </w:r>
          </w:p>
        </w:tc>
      </w:tr>
    </w:tbl>
    <w:p w14:paraId="54B369B0" w14:textId="77777777" w:rsidR="00B30F51" w:rsidRPr="006969FE" w:rsidRDefault="00B30F51">
      <w:pPr>
        <w:jc w:val="center"/>
        <w:rPr>
          <w:rFonts w:ascii="Century Gothic" w:eastAsia="Times New Roman" w:hAnsi="Century Gothic" w:cs="Arial"/>
          <w:sz w:val="18"/>
          <w:lang w:eastAsia="en-US"/>
        </w:rPr>
      </w:pPr>
    </w:p>
    <w:p w14:paraId="01EA6453" w14:textId="77777777" w:rsidR="00B30F51" w:rsidRPr="006969FE" w:rsidRDefault="00B30F51">
      <w:pPr>
        <w:jc w:val="center"/>
        <w:rPr>
          <w:rFonts w:ascii="Century Gothic" w:eastAsia="Times New Roman" w:hAnsi="Century Gothic" w:cs="Arial"/>
          <w:sz w:val="18"/>
          <w:lang w:eastAsia="en-US"/>
        </w:rPr>
      </w:pPr>
    </w:p>
    <w:tbl>
      <w:tblPr>
        <w:tblStyle w:val="Tablanormal11"/>
        <w:tblW w:w="5000" w:type="pct"/>
        <w:tblLook w:val="04A0" w:firstRow="1" w:lastRow="0" w:firstColumn="1" w:lastColumn="0" w:noHBand="0" w:noVBand="1"/>
      </w:tblPr>
      <w:tblGrid>
        <w:gridCol w:w="1293"/>
        <w:gridCol w:w="1351"/>
        <w:gridCol w:w="1349"/>
        <w:gridCol w:w="1351"/>
        <w:gridCol w:w="1352"/>
        <w:gridCol w:w="1352"/>
        <w:gridCol w:w="1346"/>
      </w:tblGrid>
      <w:tr w:rsidR="00557A3C" w:rsidRPr="006969FE" w14:paraId="5FE0D37E" w14:textId="77777777" w:rsidTr="00B30F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pct"/>
            <w:vAlign w:val="center"/>
          </w:tcPr>
          <w:p w14:paraId="18178066" w14:textId="77777777" w:rsidR="00557A3C" w:rsidRPr="006969FE" w:rsidRDefault="00A97749" w:rsidP="00E14A27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Tipo D</w:t>
            </w:r>
          </w:p>
        </w:tc>
        <w:tc>
          <w:tcPr>
            <w:tcW w:w="4322" w:type="pct"/>
            <w:gridSpan w:val="6"/>
            <w:vAlign w:val="center"/>
          </w:tcPr>
          <w:p w14:paraId="58A57E08" w14:textId="77777777" w:rsidR="00557A3C" w:rsidRPr="006969FE" w:rsidRDefault="00557A3C" w:rsidP="00E14A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Renta mensual por entrega del servicio a nivel</w:t>
            </w:r>
          </w:p>
        </w:tc>
      </w:tr>
      <w:tr w:rsidR="00557A3C" w:rsidRPr="006969FE" w14:paraId="3D539F52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pct"/>
            <w:vAlign w:val="center"/>
          </w:tcPr>
          <w:p w14:paraId="4F1E79C4" w14:textId="77777777" w:rsidR="00557A3C" w:rsidRPr="006969FE" w:rsidRDefault="00557A3C" w:rsidP="00E14A27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 xml:space="preserve">Calidad </w:t>
            </w: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eastAsia="es-ES"/>
              </w:rPr>
              <w:t>triple: VoIP/Datos Críticos/ Datos Generales</w:t>
            </w:r>
          </w:p>
        </w:tc>
        <w:tc>
          <w:tcPr>
            <w:tcW w:w="2162" w:type="pct"/>
            <w:gridSpan w:val="3"/>
            <w:vAlign w:val="center"/>
          </w:tcPr>
          <w:p w14:paraId="5F322ABE" w14:textId="77777777" w:rsidR="00557A3C" w:rsidRPr="006969FE" w:rsidRDefault="00557A3C" w:rsidP="00AB05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Asimétrico*/</w:t>
            </w:r>
          </w:p>
        </w:tc>
        <w:tc>
          <w:tcPr>
            <w:tcW w:w="2160" w:type="pct"/>
            <w:gridSpan w:val="3"/>
            <w:vAlign w:val="center"/>
          </w:tcPr>
          <w:p w14:paraId="229EB35C" w14:textId="77777777" w:rsidR="00557A3C" w:rsidRPr="006969FE" w:rsidRDefault="00557A3C" w:rsidP="00AB05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Simétrico</w:t>
            </w:r>
          </w:p>
        </w:tc>
      </w:tr>
      <w:tr w:rsidR="00D63972" w:rsidRPr="006969FE" w14:paraId="03EDA249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pct"/>
            <w:vAlign w:val="center"/>
          </w:tcPr>
          <w:p w14:paraId="4C13F0E5" w14:textId="77777777" w:rsidR="00D63972" w:rsidRPr="006969FE" w:rsidRDefault="00D63972" w:rsidP="00D63972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18"/>
                <w:szCs w:val="20"/>
                <w:lang w:val="es-ES_tradnl" w:eastAsia="es-ES"/>
              </w:rPr>
              <w:t>Velocidad de bajada (Mbps)</w:t>
            </w:r>
          </w:p>
        </w:tc>
        <w:tc>
          <w:tcPr>
            <w:tcW w:w="721" w:type="pct"/>
            <w:vAlign w:val="center"/>
          </w:tcPr>
          <w:p w14:paraId="340D4E72" w14:textId="77777777" w:rsidR="00D63972" w:rsidRPr="006969FE" w:rsidRDefault="00D63972" w:rsidP="00D63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Nacional</w:t>
            </w:r>
          </w:p>
        </w:tc>
        <w:tc>
          <w:tcPr>
            <w:tcW w:w="720" w:type="pct"/>
            <w:vAlign w:val="center"/>
          </w:tcPr>
          <w:p w14:paraId="7D87294D" w14:textId="77777777" w:rsidR="00D63972" w:rsidRPr="006969FE" w:rsidRDefault="00D63972" w:rsidP="00D63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Regional</w:t>
            </w:r>
          </w:p>
        </w:tc>
        <w:tc>
          <w:tcPr>
            <w:tcW w:w="721" w:type="pct"/>
            <w:vAlign w:val="center"/>
          </w:tcPr>
          <w:p w14:paraId="45487086" w14:textId="77777777" w:rsidR="00D63972" w:rsidRPr="006969FE" w:rsidRDefault="00D63972" w:rsidP="00D63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Local</w:t>
            </w:r>
          </w:p>
        </w:tc>
        <w:tc>
          <w:tcPr>
            <w:tcW w:w="721" w:type="pct"/>
            <w:vAlign w:val="center"/>
          </w:tcPr>
          <w:p w14:paraId="0711A0C5" w14:textId="77777777" w:rsidR="00D63972" w:rsidRPr="006969FE" w:rsidRDefault="00D63972" w:rsidP="00D63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Nacional</w:t>
            </w:r>
          </w:p>
        </w:tc>
        <w:tc>
          <w:tcPr>
            <w:tcW w:w="721" w:type="pct"/>
            <w:vAlign w:val="center"/>
          </w:tcPr>
          <w:p w14:paraId="4A51621C" w14:textId="77777777" w:rsidR="00D63972" w:rsidRPr="006969FE" w:rsidRDefault="00D63972" w:rsidP="00D63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Regional</w:t>
            </w:r>
          </w:p>
        </w:tc>
        <w:tc>
          <w:tcPr>
            <w:tcW w:w="718" w:type="pct"/>
            <w:vAlign w:val="center"/>
          </w:tcPr>
          <w:p w14:paraId="2F2D9D05" w14:textId="77777777" w:rsidR="00D63972" w:rsidRPr="006969FE" w:rsidRDefault="00D63972" w:rsidP="00D63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Local</w:t>
            </w:r>
          </w:p>
        </w:tc>
      </w:tr>
      <w:tr w:rsidR="00E00722" w:rsidRPr="006969FE" w14:paraId="58EBF37F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pct"/>
            <w:vAlign w:val="center"/>
          </w:tcPr>
          <w:p w14:paraId="4E777959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b w:val="0"/>
                <w:sz w:val="18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3</w:t>
            </w:r>
          </w:p>
        </w:tc>
        <w:tc>
          <w:tcPr>
            <w:tcW w:w="721" w:type="pct"/>
            <w:vAlign w:val="center"/>
          </w:tcPr>
          <w:p w14:paraId="58773953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189.46</w:t>
            </w:r>
          </w:p>
        </w:tc>
        <w:tc>
          <w:tcPr>
            <w:tcW w:w="720" w:type="pct"/>
            <w:vAlign w:val="center"/>
          </w:tcPr>
          <w:p w14:paraId="70DF17DD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175.75</w:t>
            </w:r>
          </w:p>
        </w:tc>
        <w:tc>
          <w:tcPr>
            <w:tcW w:w="721" w:type="pct"/>
            <w:vAlign w:val="center"/>
          </w:tcPr>
          <w:p w14:paraId="39A37D03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162.21</w:t>
            </w:r>
          </w:p>
        </w:tc>
        <w:tc>
          <w:tcPr>
            <w:tcW w:w="721" w:type="pct"/>
            <w:vAlign w:val="center"/>
          </w:tcPr>
          <w:p w14:paraId="4FFF9C27" w14:textId="77777777" w:rsidR="00E00722" w:rsidRPr="006969FE" w:rsidRDefault="00E00722" w:rsidP="00B259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</w:p>
        </w:tc>
        <w:tc>
          <w:tcPr>
            <w:tcW w:w="721" w:type="pct"/>
            <w:vAlign w:val="center"/>
          </w:tcPr>
          <w:p w14:paraId="1C1669A0" w14:textId="77777777" w:rsidR="00E00722" w:rsidRPr="006969FE" w:rsidRDefault="00E00722" w:rsidP="00B259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</w:p>
        </w:tc>
        <w:tc>
          <w:tcPr>
            <w:tcW w:w="718" w:type="pct"/>
            <w:vAlign w:val="center"/>
          </w:tcPr>
          <w:p w14:paraId="22DED05B" w14:textId="77777777" w:rsidR="00E00722" w:rsidRPr="006969FE" w:rsidRDefault="00E00722" w:rsidP="00B259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</w:p>
        </w:tc>
      </w:tr>
      <w:tr w:rsidR="00E00722" w:rsidRPr="006969FE" w14:paraId="4D3A29A1" w14:textId="77777777" w:rsidTr="00B30F5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pct"/>
            <w:vAlign w:val="center"/>
          </w:tcPr>
          <w:p w14:paraId="6EE93111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200</w:t>
            </w:r>
          </w:p>
        </w:tc>
        <w:tc>
          <w:tcPr>
            <w:tcW w:w="721" w:type="pct"/>
            <w:vAlign w:val="center"/>
          </w:tcPr>
          <w:p w14:paraId="030C4287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18"/>
                <w:szCs w:val="18"/>
                <w:lang w:eastAsia="en-US"/>
              </w:rPr>
            </w:pPr>
          </w:p>
        </w:tc>
        <w:tc>
          <w:tcPr>
            <w:tcW w:w="720" w:type="pct"/>
            <w:vAlign w:val="center"/>
          </w:tcPr>
          <w:p w14:paraId="0860F782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18"/>
                <w:szCs w:val="18"/>
                <w:lang w:eastAsia="en-US"/>
              </w:rPr>
            </w:pPr>
          </w:p>
        </w:tc>
        <w:tc>
          <w:tcPr>
            <w:tcW w:w="721" w:type="pct"/>
            <w:vAlign w:val="center"/>
          </w:tcPr>
          <w:p w14:paraId="0B03EE21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18"/>
                <w:szCs w:val="18"/>
                <w:lang w:eastAsia="en-US"/>
              </w:rPr>
            </w:pPr>
          </w:p>
        </w:tc>
        <w:tc>
          <w:tcPr>
            <w:tcW w:w="721" w:type="pct"/>
            <w:vAlign w:val="center"/>
          </w:tcPr>
          <w:p w14:paraId="30D31F6D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602.81</w:t>
            </w:r>
          </w:p>
        </w:tc>
        <w:tc>
          <w:tcPr>
            <w:tcW w:w="721" w:type="pct"/>
            <w:vAlign w:val="center"/>
          </w:tcPr>
          <w:p w14:paraId="2E697311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561.49</w:t>
            </w:r>
          </w:p>
        </w:tc>
        <w:tc>
          <w:tcPr>
            <w:tcW w:w="718" w:type="pct"/>
            <w:vAlign w:val="center"/>
          </w:tcPr>
          <w:p w14:paraId="1E70174A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493.52</w:t>
            </w:r>
          </w:p>
        </w:tc>
      </w:tr>
    </w:tbl>
    <w:p w14:paraId="4B5BE4B9" w14:textId="77777777" w:rsidR="00D175A9" w:rsidRPr="006969FE" w:rsidRDefault="00D175A9" w:rsidP="00D175A9">
      <w:pPr>
        <w:jc w:val="center"/>
        <w:rPr>
          <w:rFonts w:ascii="Century Gothic" w:eastAsia="Times New Roman" w:hAnsi="Century Gothic" w:cs="Arial"/>
          <w:sz w:val="18"/>
          <w:lang w:eastAsia="en-US"/>
        </w:rPr>
      </w:pPr>
      <w:r w:rsidRPr="006969FE">
        <w:rPr>
          <w:rFonts w:ascii="Century Gothic" w:eastAsia="Times New Roman" w:hAnsi="Century Gothic" w:cs="Arial"/>
          <w:sz w:val="18"/>
          <w:lang w:eastAsia="en-US"/>
        </w:rPr>
        <w:t>*/El ancho de banda es de bajada de información debido a que es un servicio asimétrico.</w:t>
      </w:r>
    </w:p>
    <w:p w14:paraId="1F6261E1" w14:textId="77777777" w:rsidR="007E14F3" w:rsidRPr="006969FE" w:rsidRDefault="007E14F3" w:rsidP="00077D6E">
      <w:pPr>
        <w:jc w:val="both"/>
        <w:rPr>
          <w:rFonts w:ascii="Century Gothic" w:eastAsia="Times New Roman" w:hAnsi="Century Gothic" w:cs="Arial"/>
          <w:b/>
          <w:lang w:eastAsia="en-US"/>
        </w:rPr>
      </w:pPr>
    </w:p>
    <w:p w14:paraId="1C51B1F5" w14:textId="77777777" w:rsidR="0019753D" w:rsidRPr="006969FE" w:rsidRDefault="0019753D" w:rsidP="00077D6E">
      <w:pPr>
        <w:jc w:val="both"/>
        <w:rPr>
          <w:rFonts w:ascii="Century Gothic" w:eastAsia="Times New Roman" w:hAnsi="Century Gothic" w:cs="Arial"/>
          <w:b/>
          <w:lang w:eastAsia="en-US"/>
        </w:rPr>
      </w:pPr>
    </w:p>
    <w:p w14:paraId="5E228D7A" w14:textId="77777777" w:rsidR="00077D6E" w:rsidRPr="006969FE" w:rsidRDefault="00077D6E" w:rsidP="00077D6E">
      <w:pPr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lastRenderedPageBreak/>
        <w:t>- Caso II</w:t>
      </w:r>
    </w:p>
    <w:p w14:paraId="6E9A6353" w14:textId="77777777" w:rsidR="00077D6E" w:rsidRPr="006969FE" w:rsidRDefault="00077D6E" w:rsidP="00077D6E">
      <w:pPr>
        <w:jc w:val="both"/>
        <w:rPr>
          <w:rFonts w:ascii="Century Gothic" w:eastAsia="Times New Roman" w:hAnsi="Century Gothic" w:cs="Arial"/>
          <w:lang w:eastAsia="en-US"/>
        </w:rPr>
      </w:pPr>
      <w:r w:rsidRPr="006969FE">
        <w:rPr>
          <w:rFonts w:ascii="Century Gothic" w:eastAsia="Times New Roman" w:hAnsi="Century Gothic" w:cs="Arial"/>
          <w:lang w:eastAsia="en-US"/>
        </w:rPr>
        <w:t>Los niveles tarifarios descritos a continuación son aplicables cuando los servicios se prestan a través cobre, y se hace uso de las frecuencias bajas para prestar servicios de voz (ya sea por el mismo CS, la Empresa Mayorista o bien otro CS)</w:t>
      </w:r>
      <w:r w:rsidRPr="006969FE">
        <w:rPr>
          <w:rFonts w:ascii="Century Gothic" w:hAnsi="Century Gothic" w:cs="Arial"/>
          <w:vertAlign w:val="superscript"/>
          <w:lang w:eastAsia="en-US"/>
        </w:rPr>
        <w:footnoteReference w:id="2"/>
      </w:r>
      <w:r w:rsidRPr="006969FE">
        <w:rPr>
          <w:rFonts w:ascii="Century Gothic" w:eastAsia="Times New Roman" w:hAnsi="Century Gothic" w:cs="Arial"/>
          <w:lang w:eastAsia="en-US"/>
        </w:rPr>
        <w:t>.</w:t>
      </w:r>
    </w:p>
    <w:p w14:paraId="33E15779" w14:textId="77777777" w:rsidR="007E0404" w:rsidRPr="006969FE" w:rsidRDefault="007E0404" w:rsidP="00077D6E">
      <w:pPr>
        <w:jc w:val="both"/>
        <w:rPr>
          <w:rFonts w:ascii="Century Gothic" w:eastAsia="Times New Roman" w:hAnsi="Century Gothic" w:cs="Arial"/>
          <w:lang w:eastAsia="en-U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057"/>
        <w:gridCol w:w="1781"/>
        <w:gridCol w:w="1731"/>
        <w:gridCol w:w="1200"/>
      </w:tblGrid>
      <w:tr w:rsidR="00A97749" w:rsidRPr="006969FE" w14:paraId="19685749" w14:textId="77777777" w:rsidTr="00631B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6E57B38" w14:textId="77777777" w:rsidR="00A97749" w:rsidRPr="006969FE" w:rsidRDefault="00A97749" w:rsidP="00545241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Tipo A</w:t>
            </w:r>
          </w:p>
        </w:tc>
        <w:tc>
          <w:tcPr>
            <w:tcW w:w="0" w:type="auto"/>
            <w:gridSpan w:val="3"/>
            <w:vAlign w:val="center"/>
          </w:tcPr>
          <w:p w14:paraId="0CB51160" w14:textId="77777777" w:rsidR="00A97749" w:rsidRPr="006969FE" w:rsidRDefault="00A97749" w:rsidP="005452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  <w:t>Renta mensual por entrega del servicio a nivel</w:t>
            </w:r>
          </w:p>
        </w:tc>
      </w:tr>
      <w:tr w:rsidR="00A97749" w:rsidRPr="006969FE" w14:paraId="724E324B" w14:textId="77777777" w:rsidTr="005452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2E942F7" w14:textId="77777777" w:rsidR="00A97749" w:rsidRPr="006969FE" w:rsidRDefault="00A97749" w:rsidP="00545241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 xml:space="preserve">Calidad </w:t>
            </w:r>
            <w:proofErr w:type="spellStart"/>
            <w:r w:rsidRPr="006969FE">
              <w:rPr>
                <w:rFonts w:ascii="Century Gothic" w:eastAsia="Times New Roman" w:hAnsi="Century Gothic" w:cs="Arial"/>
                <w:bCs w:val="0"/>
                <w:i/>
                <w:color w:val="000000"/>
                <w:sz w:val="20"/>
                <w:szCs w:val="20"/>
                <w:lang w:val="es-ES_tradnl" w:eastAsia="es-ES"/>
              </w:rPr>
              <w:t>Best</w:t>
            </w:r>
            <w:proofErr w:type="spellEnd"/>
            <w:r w:rsidRPr="006969FE">
              <w:rPr>
                <w:rFonts w:ascii="Century Gothic" w:eastAsia="Times New Roman" w:hAnsi="Century Gothic" w:cs="Arial"/>
                <w:bCs w:val="0"/>
                <w:i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proofErr w:type="spellStart"/>
            <w:r w:rsidRPr="006969FE">
              <w:rPr>
                <w:rFonts w:ascii="Century Gothic" w:eastAsia="Times New Roman" w:hAnsi="Century Gothic" w:cs="Arial"/>
                <w:bCs w:val="0"/>
                <w:i/>
                <w:color w:val="000000"/>
                <w:sz w:val="20"/>
                <w:szCs w:val="20"/>
                <w:lang w:val="es-ES_tradnl" w:eastAsia="es-ES"/>
              </w:rPr>
              <w:t>Effort</w:t>
            </w:r>
            <w:proofErr w:type="spellEnd"/>
          </w:p>
        </w:tc>
        <w:tc>
          <w:tcPr>
            <w:tcW w:w="0" w:type="auto"/>
            <w:gridSpan w:val="3"/>
            <w:vAlign w:val="center"/>
          </w:tcPr>
          <w:p w14:paraId="59BAE774" w14:textId="77777777" w:rsidR="00A97749" w:rsidRPr="006969FE" w:rsidRDefault="00A97749" w:rsidP="005452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 w:eastAsia="es-ES"/>
              </w:rPr>
              <w:t>Asimétrico</w:t>
            </w:r>
          </w:p>
        </w:tc>
      </w:tr>
      <w:tr w:rsidR="00D63972" w:rsidRPr="006969FE" w14:paraId="058E2688" w14:textId="77777777" w:rsidTr="00B30F51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CEC4954" w14:textId="77777777" w:rsidR="00D63972" w:rsidRPr="006969FE" w:rsidRDefault="00D63972" w:rsidP="00077D6E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Velocidad de bajada (Mbps)</w:t>
            </w:r>
          </w:p>
        </w:tc>
        <w:tc>
          <w:tcPr>
            <w:tcW w:w="0" w:type="auto"/>
            <w:vAlign w:val="center"/>
          </w:tcPr>
          <w:p w14:paraId="4FC5EC83" w14:textId="77777777" w:rsidR="00D63972" w:rsidRPr="006969FE" w:rsidRDefault="00D63972" w:rsidP="00AB05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Nacional</w:t>
            </w:r>
          </w:p>
        </w:tc>
        <w:tc>
          <w:tcPr>
            <w:tcW w:w="0" w:type="auto"/>
            <w:vAlign w:val="center"/>
          </w:tcPr>
          <w:p w14:paraId="770F44FD" w14:textId="77777777" w:rsidR="00D63972" w:rsidRPr="006969FE" w:rsidRDefault="00D63972" w:rsidP="00AB05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Regional</w:t>
            </w:r>
          </w:p>
        </w:tc>
        <w:tc>
          <w:tcPr>
            <w:tcW w:w="0" w:type="auto"/>
            <w:vAlign w:val="center"/>
          </w:tcPr>
          <w:p w14:paraId="1FD6913A" w14:textId="77777777" w:rsidR="00D63972" w:rsidRPr="006969FE" w:rsidRDefault="00D63972" w:rsidP="00AB05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Local</w:t>
            </w:r>
          </w:p>
        </w:tc>
      </w:tr>
      <w:tr w:rsidR="00E00722" w:rsidRPr="006969FE" w14:paraId="7FC6316A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968D552" w14:textId="77777777" w:rsidR="00E00722" w:rsidRPr="006969FE" w:rsidRDefault="00E00722" w:rsidP="00B25957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3</w:t>
            </w:r>
          </w:p>
        </w:tc>
        <w:tc>
          <w:tcPr>
            <w:tcW w:w="0" w:type="auto"/>
            <w:vAlign w:val="center"/>
          </w:tcPr>
          <w:p w14:paraId="05CC812F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35.99</w:t>
            </w:r>
          </w:p>
        </w:tc>
        <w:tc>
          <w:tcPr>
            <w:tcW w:w="0" w:type="auto"/>
            <w:vAlign w:val="center"/>
          </w:tcPr>
          <w:p w14:paraId="1184AC1D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22.27</w:t>
            </w:r>
          </w:p>
        </w:tc>
        <w:tc>
          <w:tcPr>
            <w:tcW w:w="0" w:type="auto"/>
            <w:vAlign w:val="center"/>
          </w:tcPr>
          <w:p w14:paraId="29CB8551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8.73</w:t>
            </w:r>
          </w:p>
        </w:tc>
      </w:tr>
      <w:tr w:rsidR="00E00722" w:rsidRPr="006969FE" w14:paraId="4F6F5504" w14:textId="77777777" w:rsidTr="00B30F51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162AA2A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5</w:t>
            </w:r>
          </w:p>
        </w:tc>
        <w:tc>
          <w:tcPr>
            <w:tcW w:w="0" w:type="auto"/>
            <w:vAlign w:val="center"/>
          </w:tcPr>
          <w:p w14:paraId="7126F46E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42.84</w:t>
            </w:r>
          </w:p>
        </w:tc>
        <w:tc>
          <w:tcPr>
            <w:tcW w:w="0" w:type="auto"/>
            <w:vAlign w:val="center"/>
          </w:tcPr>
          <w:p w14:paraId="7E7C24CE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27.46</w:t>
            </w:r>
          </w:p>
        </w:tc>
        <w:tc>
          <w:tcPr>
            <w:tcW w:w="0" w:type="auto"/>
            <w:vAlign w:val="center"/>
          </w:tcPr>
          <w:p w14:paraId="7B9CF4FC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12.28</w:t>
            </w:r>
          </w:p>
        </w:tc>
      </w:tr>
      <w:tr w:rsidR="00E00722" w:rsidRPr="006969FE" w14:paraId="4EF66262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D1D62D3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14:paraId="6B6539D4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54.04</w:t>
            </w:r>
          </w:p>
        </w:tc>
        <w:tc>
          <w:tcPr>
            <w:tcW w:w="0" w:type="auto"/>
            <w:vAlign w:val="center"/>
          </w:tcPr>
          <w:p w14:paraId="2568598D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35.77</w:t>
            </w:r>
          </w:p>
        </w:tc>
        <w:tc>
          <w:tcPr>
            <w:tcW w:w="0" w:type="auto"/>
            <w:vAlign w:val="center"/>
          </w:tcPr>
          <w:p w14:paraId="2F40407A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17.74</w:t>
            </w:r>
          </w:p>
        </w:tc>
      </w:tr>
      <w:tr w:rsidR="00E00722" w:rsidRPr="006969FE" w14:paraId="619BB9AE" w14:textId="77777777" w:rsidTr="00B30F51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D29302D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14:paraId="102A21BE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68.13</w:t>
            </w:r>
          </w:p>
        </w:tc>
        <w:tc>
          <w:tcPr>
            <w:tcW w:w="0" w:type="auto"/>
            <w:vAlign w:val="center"/>
          </w:tcPr>
          <w:p w14:paraId="3B5D1F03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45.16</w:t>
            </w:r>
          </w:p>
        </w:tc>
        <w:tc>
          <w:tcPr>
            <w:tcW w:w="0" w:type="auto"/>
            <w:vAlign w:val="center"/>
          </w:tcPr>
          <w:p w14:paraId="7E7B7746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22.48</w:t>
            </w:r>
          </w:p>
        </w:tc>
      </w:tr>
      <w:tr w:rsidR="00E00722" w:rsidRPr="006969FE" w14:paraId="32715B0B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E2F2ECA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14:paraId="6322C868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75.57</w:t>
            </w:r>
          </w:p>
        </w:tc>
        <w:tc>
          <w:tcPr>
            <w:tcW w:w="0" w:type="auto"/>
            <w:vAlign w:val="center"/>
          </w:tcPr>
          <w:p w14:paraId="486F337E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51.24</w:t>
            </w:r>
          </w:p>
        </w:tc>
        <w:tc>
          <w:tcPr>
            <w:tcW w:w="0" w:type="auto"/>
            <w:vAlign w:val="center"/>
          </w:tcPr>
          <w:p w14:paraId="6D175052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27.23</w:t>
            </w:r>
          </w:p>
        </w:tc>
      </w:tr>
      <w:tr w:rsidR="00E00722" w:rsidRPr="006969FE" w14:paraId="733F4D36" w14:textId="77777777" w:rsidTr="00B30F51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1BE7536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40</w:t>
            </w:r>
          </w:p>
        </w:tc>
        <w:tc>
          <w:tcPr>
            <w:tcW w:w="0" w:type="auto"/>
            <w:vAlign w:val="center"/>
          </w:tcPr>
          <w:p w14:paraId="42A365A5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92.88</w:t>
            </w:r>
          </w:p>
        </w:tc>
        <w:tc>
          <w:tcPr>
            <w:tcW w:w="0" w:type="auto"/>
            <w:vAlign w:val="center"/>
          </w:tcPr>
          <w:p w14:paraId="117F3A4B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67.12</w:t>
            </w:r>
          </w:p>
        </w:tc>
        <w:tc>
          <w:tcPr>
            <w:tcW w:w="0" w:type="auto"/>
            <w:vAlign w:val="center"/>
          </w:tcPr>
          <w:p w14:paraId="58EC106F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41.69</w:t>
            </w:r>
          </w:p>
        </w:tc>
      </w:tr>
      <w:tr w:rsidR="00E00722" w:rsidRPr="006969FE" w14:paraId="6F07F8A6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E81F71E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50</w:t>
            </w:r>
          </w:p>
        </w:tc>
        <w:tc>
          <w:tcPr>
            <w:tcW w:w="0" w:type="auto"/>
            <w:vAlign w:val="center"/>
          </w:tcPr>
          <w:p w14:paraId="3AF22652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105.21</w:t>
            </w:r>
          </w:p>
        </w:tc>
        <w:tc>
          <w:tcPr>
            <w:tcW w:w="0" w:type="auto"/>
            <w:vAlign w:val="center"/>
          </w:tcPr>
          <w:p w14:paraId="76B4EB42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77.93</w:t>
            </w:r>
          </w:p>
        </w:tc>
        <w:tc>
          <w:tcPr>
            <w:tcW w:w="0" w:type="auto"/>
            <w:vAlign w:val="center"/>
          </w:tcPr>
          <w:p w14:paraId="15B22A28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51.00</w:t>
            </w:r>
          </w:p>
        </w:tc>
      </w:tr>
      <w:tr w:rsidR="00E00722" w:rsidRPr="006969FE" w14:paraId="630A870E" w14:textId="77777777" w:rsidTr="00B30F51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FDAFA62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60</w:t>
            </w:r>
          </w:p>
        </w:tc>
        <w:tc>
          <w:tcPr>
            <w:tcW w:w="0" w:type="auto"/>
            <w:vAlign w:val="center"/>
          </w:tcPr>
          <w:p w14:paraId="2EC441AB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121.57</w:t>
            </w:r>
          </w:p>
        </w:tc>
        <w:tc>
          <w:tcPr>
            <w:tcW w:w="0" w:type="auto"/>
            <w:vAlign w:val="center"/>
          </w:tcPr>
          <w:p w14:paraId="3A17FC36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92.68</w:t>
            </w:r>
          </w:p>
        </w:tc>
        <w:tc>
          <w:tcPr>
            <w:tcW w:w="0" w:type="auto"/>
            <w:vAlign w:val="center"/>
          </w:tcPr>
          <w:p w14:paraId="45337B35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64.16</w:t>
            </w:r>
          </w:p>
        </w:tc>
      </w:tr>
    </w:tbl>
    <w:p w14:paraId="25EC0605" w14:textId="77777777" w:rsidR="00077D6E" w:rsidRPr="006969FE" w:rsidRDefault="00077D6E" w:rsidP="00077D6E">
      <w:pPr>
        <w:jc w:val="center"/>
        <w:rPr>
          <w:rFonts w:ascii="Century Gothic" w:eastAsia="Times New Roman" w:hAnsi="Century Gothic" w:cs="Arial"/>
          <w:sz w:val="18"/>
          <w:lang w:eastAsia="en-US"/>
        </w:rPr>
      </w:pPr>
      <w:r w:rsidRPr="006969FE">
        <w:rPr>
          <w:rFonts w:ascii="Century Gothic" w:eastAsia="Times New Roman" w:hAnsi="Century Gothic" w:cs="Arial"/>
          <w:sz w:val="18"/>
          <w:lang w:eastAsia="en-US"/>
        </w:rPr>
        <w:t>El ancho de banda es de bajada de información debido a que es un servicio asimétrico.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057"/>
        <w:gridCol w:w="1783"/>
        <w:gridCol w:w="1732"/>
        <w:gridCol w:w="1201"/>
      </w:tblGrid>
      <w:tr w:rsidR="00A97749" w:rsidRPr="006969FE" w14:paraId="3CB32F21" w14:textId="77777777" w:rsidTr="00634B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AAFB0CD" w14:textId="77777777" w:rsidR="00A97749" w:rsidRPr="006969FE" w:rsidRDefault="00A97749" w:rsidP="00264EF5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Tipo B</w:t>
            </w:r>
          </w:p>
        </w:tc>
        <w:tc>
          <w:tcPr>
            <w:tcW w:w="0" w:type="auto"/>
            <w:gridSpan w:val="3"/>
            <w:vAlign w:val="center"/>
          </w:tcPr>
          <w:p w14:paraId="711E9125" w14:textId="77777777" w:rsidR="00A97749" w:rsidRPr="006969FE" w:rsidRDefault="00A97749" w:rsidP="00AB05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Renta mensual por entrega del servicio a nivel</w:t>
            </w:r>
          </w:p>
        </w:tc>
      </w:tr>
      <w:tr w:rsidR="00D63972" w:rsidRPr="006969FE" w14:paraId="53117512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123D40A" w14:textId="77777777" w:rsidR="00D63972" w:rsidRPr="006969FE" w:rsidRDefault="00D63972" w:rsidP="00264EF5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Calidad VoIP</w:t>
            </w:r>
          </w:p>
        </w:tc>
        <w:tc>
          <w:tcPr>
            <w:tcW w:w="0" w:type="auto"/>
            <w:gridSpan w:val="3"/>
            <w:vAlign w:val="center"/>
          </w:tcPr>
          <w:p w14:paraId="168A4F50" w14:textId="77777777" w:rsidR="00D63972" w:rsidRPr="006969FE" w:rsidRDefault="00A97749" w:rsidP="00AB05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 w:eastAsia="es-ES"/>
              </w:rPr>
              <w:t xml:space="preserve"> Asimétrico</w:t>
            </w:r>
          </w:p>
        </w:tc>
      </w:tr>
      <w:tr w:rsidR="00D63972" w:rsidRPr="006969FE" w14:paraId="68D39BDE" w14:textId="77777777" w:rsidTr="00B30F51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FC5188A" w14:textId="77777777" w:rsidR="00D63972" w:rsidRPr="006969FE" w:rsidRDefault="00D63972" w:rsidP="00AB05A3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Velocidad de bajada (Mbps)</w:t>
            </w:r>
          </w:p>
        </w:tc>
        <w:tc>
          <w:tcPr>
            <w:tcW w:w="0" w:type="auto"/>
            <w:vAlign w:val="center"/>
          </w:tcPr>
          <w:p w14:paraId="274B60A4" w14:textId="77777777" w:rsidR="00D63972" w:rsidRPr="006969FE" w:rsidRDefault="00D63972" w:rsidP="00AB05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Nacional</w:t>
            </w:r>
          </w:p>
        </w:tc>
        <w:tc>
          <w:tcPr>
            <w:tcW w:w="0" w:type="auto"/>
            <w:vAlign w:val="center"/>
          </w:tcPr>
          <w:p w14:paraId="11C74CBF" w14:textId="77777777" w:rsidR="00D63972" w:rsidRPr="006969FE" w:rsidRDefault="00D63972" w:rsidP="00AB05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Regional</w:t>
            </w:r>
          </w:p>
        </w:tc>
        <w:tc>
          <w:tcPr>
            <w:tcW w:w="0" w:type="auto"/>
            <w:vAlign w:val="center"/>
          </w:tcPr>
          <w:p w14:paraId="25D7F4B5" w14:textId="77777777" w:rsidR="00D63972" w:rsidRPr="006969FE" w:rsidRDefault="00D63972" w:rsidP="00AB05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Local</w:t>
            </w:r>
          </w:p>
        </w:tc>
      </w:tr>
      <w:tr w:rsidR="00E00722" w:rsidRPr="006969FE" w14:paraId="052077E1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90F84DE" w14:textId="77777777" w:rsidR="00E00722" w:rsidRPr="006969FE" w:rsidRDefault="00E00722" w:rsidP="00B25957">
            <w:pPr>
              <w:jc w:val="center"/>
              <w:rPr>
                <w:rFonts w:ascii="Century Gothic" w:hAnsi="Century Gothic"/>
                <w:b w:val="0"/>
                <w:color w:val="000000"/>
                <w:sz w:val="20"/>
                <w:lang w:val="es-ES_tradnl"/>
              </w:rPr>
            </w:pPr>
            <w:r w:rsidRPr="006969FE">
              <w:rPr>
                <w:rFonts w:ascii="Century Gothic" w:hAnsi="Century Gothic"/>
                <w:color w:val="000000"/>
                <w:sz w:val="20"/>
                <w:lang w:val="es-ES_tradnl"/>
              </w:rPr>
              <w:t>3</w:t>
            </w:r>
          </w:p>
        </w:tc>
        <w:tc>
          <w:tcPr>
            <w:tcW w:w="0" w:type="auto"/>
            <w:vAlign w:val="center"/>
          </w:tcPr>
          <w:p w14:paraId="0368FDBD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51.33</w:t>
            </w:r>
          </w:p>
        </w:tc>
        <w:tc>
          <w:tcPr>
            <w:tcW w:w="0" w:type="auto"/>
            <w:vAlign w:val="center"/>
          </w:tcPr>
          <w:p w14:paraId="6DDADAE7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37.61</w:t>
            </w:r>
          </w:p>
        </w:tc>
        <w:tc>
          <w:tcPr>
            <w:tcW w:w="0" w:type="auto"/>
            <w:vAlign w:val="center"/>
          </w:tcPr>
          <w:p w14:paraId="000CC64F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24.07</w:t>
            </w:r>
          </w:p>
        </w:tc>
      </w:tr>
      <w:tr w:rsidR="00E00722" w:rsidRPr="006969FE" w14:paraId="4C2BB585" w14:textId="77777777" w:rsidTr="00B30F51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9A3A88A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5</w:t>
            </w:r>
          </w:p>
        </w:tc>
        <w:tc>
          <w:tcPr>
            <w:tcW w:w="0" w:type="auto"/>
            <w:vAlign w:val="center"/>
          </w:tcPr>
          <w:p w14:paraId="2685874D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58.18</w:t>
            </w:r>
          </w:p>
        </w:tc>
        <w:tc>
          <w:tcPr>
            <w:tcW w:w="0" w:type="auto"/>
            <w:vAlign w:val="center"/>
          </w:tcPr>
          <w:p w14:paraId="6BA45C14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42.80</w:t>
            </w:r>
          </w:p>
        </w:tc>
        <w:tc>
          <w:tcPr>
            <w:tcW w:w="0" w:type="auto"/>
            <w:vAlign w:val="center"/>
          </w:tcPr>
          <w:p w14:paraId="1B6D5392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27.62</w:t>
            </w:r>
          </w:p>
        </w:tc>
      </w:tr>
      <w:tr w:rsidR="00E00722" w:rsidRPr="006969FE" w14:paraId="575095B1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3DF92F9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 w14:paraId="73162442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69.38</w:t>
            </w:r>
          </w:p>
        </w:tc>
        <w:tc>
          <w:tcPr>
            <w:tcW w:w="0" w:type="auto"/>
            <w:vAlign w:val="center"/>
          </w:tcPr>
          <w:p w14:paraId="3379F4F5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51.11</w:t>
            </w:r>
          </w:p>
        </w:tc>
        <w:tc>
          <w:tcPr>
            <w:tcW w:w="0" w:type="auto"/>
            <w:vAlign w:val="center"/>
          </w:tcPr>
          <w:p w14:paraId="68B733F1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33.08</w:t>
            </w:r>
          </w:p>
        </w:tc>
      </w:tr>
      <w:tr w:rsidR="00E00722" w:rsidRPr="006969FE" w14:paraId="0FE5AF7D" w14:textId="77777777" w:rsidTr="00B30F51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98B8BC8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20</w:t>
            </w:r>
          </w:p>
        </w:tc>
        <w:tc>
          <w:tcPr>
            <w:tcW w:w="0" w:type="auto"/>
            <w:vAlign w:val="center"/>
          </w:tcPr>
          <w:p w14:paraId="097E4164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90.30</w:t>
            </w:r>
          </w:p>
        </w:tc>
        <w:tc>
          <w:tcPr>
            <w:tcW w:w="0" w:type="auto"/>
            <w:vAlign w:val="center"/>
          </w:tcPr>
          <w:p w14:paraId="4B9F429D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67.33</w:t>
            </w:r>
          </w:p>
        </w:tc>
        <w:tc>
          <w:tcPr>
            <w:tcW w:w="0" w:type="auto"/>
            <w:vAlign w:val="center"/>
          </w:tcPr>
          <w:p w14:paraId="37CB5E19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44.66</w:t>
            </w:r>
          </w:p>
        </w:tc>
      </w:tr>
      <w:tr w:rsidR="00E00722" w:rsidRPr="006969FE" w14:paraId="29A798A8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98A100B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14:paraId="40967AB2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97.74</w:t>
            </w:r>
          </w:p>
        </w:tc>
        <w:tc>
          <w:tcPr>
            <w:tcW w:w="0" w:type="auto"/>
            <w:vAlign w:val="center"/>
          </w:tcPr>
          <w:p w14:paraId="67EDCC83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73.41</w:t>
            </w:r>
          </w:p>
        </w:tc>
        <w:tc>
          <w:tcPr>
            <w:tcW w:w="0" w:type="auto"/>
            <w:vAlign w:val="center"/>
          </w:tcPr>
          <w:p w14:paraId="28CBB33B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49.40</w:t>
            </w:r>
          </w:p>
        </w:tc>
      </w:tr>
      <w:tr w:rsidR="00E00722" w:rsidRPr="006969FE" w14:paraId="45FC6B08" w14:textId="77777777" w:rsidTr="00B30F51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D981DAE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40</w:t>
            </w:r>
          </w:p>
        </w:tc>
        <w:tc>
          <w:tcPr>
            <w:tcW w:w="0" w:type="auto"/>
            <w:vAlign w:val="center"/>
          </w:tcPr>
          <w:p w14:paraId="6FB75BF9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115.05</w:t>
            </w:r>
          </w:p>
        </w:tc>
        <w:tc>
          <w:tcPr>
            <w:tcW w:w="0" w:type="auto"/>
            <w:vAlign w:val="center"/>
          </w:tcPr>
          <w:p w14:paraId="68504F66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89.29</w:t>
            </w:r>
          </w:p>
        </w:tc>
        <w:tc>
          <w:tcPr>
            <w:tcW w:w="0" w:type="auto"/>
            <w:vAlign w:val="center"/>
          </w:tcPr>
          <w:p w14:paraId="6C02E447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63.86</w:t>
            </w:r>
          </w:p>
        </w:tc>
      </w:tr>
      <w:tr w:rsidR="00E00722" w:rsidRPr="006969FE" w14:paraId="5B3B9BEF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FA2F9D4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50</w:t>
            </w:r>
          </w:p>
        </w:tc>
        <w:tc>
          <w:tcPr>
            <w:tcW w:w="0" w:type="auto"/>
            <w:vAlign w:val="center"/>
          </w:tcPr>
          <w:p w14:paraId="2A5737BF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127.38</w:t>
            </w:r>
          </w:p>
        </w:tc>
        <w:tc>
          <w:tcPr>
            <w:tcW w:w="0" w:type="auto"/>
            <w:vAlign w:val="center"/>
          </w:tcPr>
          <w:p w14:paraId="6F026C6E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100.10</w:t>
            </w:r>
          </w:p>
        </w:tc>
        <w:tc>
          <w:tcPr>
            <w:tcW w:w="0" w:type="auto"/>
            <w:vAlign w:val="center"/>
          </w:tcPr>
          <w:p w14:paraId="4B06B431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73.17</w:t>
            </w:r>
          </w:p>
        </w:tc>
      </w:tr>
      <w:tr w:rsidR="00E00722" w:rsidRPr="006969FE" w14:paraId="306FE1FA" w14:textId="77777777" w:rsidTr="00B30F51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8D9FB64" w14:textId="77777777" w:rsidR="00E00722" w:rsidRPr="006969FE" w:rsidRDefault="00E00722" w:rsidP="00B2595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</w:rPr>
            </w:pPr>
            <w:r w:rsidRPr="006969FE">
              <w:rPr>
                <w:rFonts w:ascii="Century Gothic" w:hAnsi="Century Gothic"/>
                <w:sz w:val="20"/>
              </w:rPr>
              <w:t>60</w:t>
            </w:r>
          </w:p>
        </w:tc>
        <w:tc>
          <w:tcPr>
            <w:tcW w:w="0" w:type="auto"/>
            <w:vAlign w:val="center"/>
          </w:tcPr>
          <w:p w14:paraId="7D8DDD74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143.74</w:t>
            </w:r>
          </w:p>
        </w:tc>
        <w:tc>
          <w:tcPr>
            <w:tcW w:w="0" w:type="auto"/>
            <w:vAlign w:val="center"/>
          </w:tcPr>
          <w:p w14:paraId="467598D6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114.85</w:t>
            </w:r>
          </w:p>
        </w:tc>
        <w:tc>
          <w:tcPr>
            <w:tcW w:w="0" w:type="auto"/>
            <w:vAlign w:val="center"/>
          </w:tcPr>
          <w:p w14:paraId="28752096" w14:textId="77777777" w:rsidR="00E00722" w:rsidRPr="006969FE" w:rsidRDefault="00E00722" w:rsidP="00E007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86.34</w:t>
            </w:r>
          </w:p>
        </w:tc>
      </w:tr>
    </w:tbl>
    <w:p w14:paraId="4F3CF23C" w14:textId="77777777" w:rsidR="00077D6E" w:rsidRPr="006969FE" w:rsidRDefault="00077D6E" w:rsidP="00077D6E">
      <w:pPr>
        <w:jc w:val="center"/>
        <w:rPr>
          <w:rFonts w:ascii="Century Gothic" w:eastAsia="Times New Roman" w:hAnsi="Century Gothic" w:cs="Arial"/>
          <w:sz w:val="18"/>
          <w:lang w:eastAsia="en-US"/>
        </w:rPr>
      </w:pPr>
      <w:r w:rsidRPr="006969FE">
        <w:rPr>
          <w:rFonts w:ascii="Century Gothic" w:eastAsia="Times New Roman" w:hAnsi="Century Gothic" w:cs="Arial"/>
          <w:sz w:val="18"/>
          <w:lang w:eastAsia="en-US"/>
        </w:rPr>
        <w:t>El ancho de banda es de bajada de información debido a que es un servicio asimétrico.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204"/>
        <w:gridCol w:w="1469"/>
        <w:gridCol w:w="1727"/>
        <w:gridCol w:w="1823"/>
      </w:tblGrid>
      <w:tr w:rsidR="00A97749" w:rsidRPr="006969FE" w14:paraId="0C3ADDC4" w14:textId="77777777" w:rsidTr="00B30F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4" w:type="dxa"/>
            <w:vAlign w:val="center"/>
          </w:tcPr>
          <w:p w14:paraId="7025CD66" w14:textId="77777777" w:rsidR="00A97749" w:rsidRPr="006969FE" w:rsidRDefault="00A97749" w:rsidP="00545241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Tipo D</w:t>
            </w:r>
          </w:p>
        </w:tc>
        <w:tc>
          <w:tcPr>
            <w:tcW w:w="5019" w:type="dxa"/>
            <w:gridSpan w:val="3"/>
            <w:vAlign w:val="center"/>
          </w:tcPr>
          <w:p w14:paraId="7545A794" w14:textId="77777777" w:rsidR="00A97749" w:rsidRPr="006969FE" w:rsidRDefault="00A97749" w:rsidP="005452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  <w:t>Renta mensual por entrega del servicio a nivel</w:t>
            </w:r>
          </w:p>
        </w:tc>
      </w:tr>
      <w:tr w:rsidR="00D63972" w:rsidRPr="006969FE" w14:paraId="77EE83FA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4" w:type="dxa"/>
            <w:vAlign w:val="center"/>
          </w:tcPr>
          <w:p w14:paraId="495A6B90" w14:textId="77777777" w:rsidR="000E24FF" w:rsidRPr="006969FE" w:rsidRDefault="00D63972" w:rsidP="00AB05A3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 xml:space="preserve">Calidad </w:t>
            </w: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eastAsia="es-ES"/>
              </w:rPr>
              <w:t xml:space="preserve">triple: </w:t>
            </w:r>
          </w:p>
          <w:p w14:paraId="2CDD5878" w14:textId="77777777" w:rsidR="00D63972" w:rsidRPr="006969FE" w:rsidRDefault="00D63972" w:rsidP="00AB05A3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eastAsia="es-ES"/>
              </w:rPr>
              <w:t>VoIP/Datos Críticos/ Datos Generales</w:t>
            </w:r>
          </w:p>
        </w:tc>
        <w:tc>
          <w:tcPr>
            <w:tcW w:w="5019" w:type="dxa"/>
            <w:gridSpan w:val="3"/>
            <w:vAlign w:val="center"/>
          </w:tcPr>
          <w:p w14:paraId="4297AF50" w14:textId="77777777" w:rsidR="00D63972" w:rsidRPr="006969FE" w:rsidRDefault="00D63972" w:rsidP="00AB05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 w:eastAsia="es-ES"/>
              </w:rPr>
            </w:pPr>
          </w:p>
          <w:p w14:paraId="502D60FC" w14:textId="77777777" w:rsidR="00D63972" w:rsidRPr="006969FE" w:rsidRDefault="00A97749" w:rsidP="00B30F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 w:eastAsia="es-ES"/>
              </w:rPr>
              <w:t>Asimétrico</w:t>
            </w:r>
          </w:p>
        </w:tc>
      </w:tr>
      <w:tr w:rsidR="00A97749" w:rsidRPr="006969FE" w14:paraId="4F4A1D92" w14:textId="77777777" w:rsidTr="00B30F51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4" w:type="dxa"/>
            <w:vAlign w:val="center"/>
          </w:tcPr>
          <w:p w14:paraId="144A0542" w14:textId="77777777" w:rsidR="00D63972" w:rsidRPr="006969FE" w:rsidRDefault="00D63972" w:rsidP="00AB05A3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Velocidad de bajada (Mbps)</w:t>
            </w:r>
          </w:p>
        </w:tc>
        <w:tc>
          <w:tcPr>
            <w:tcW w:w="1469" w:type="dxa"/>
            <w:vAlign w:val="center"/>
          </w:tcPr>
          <w:p w14:paraId="76B87D21" w14:textId="77777777" w:rsidR="00D63972" w:rsidRPr="006969FE" w:rsidRDefault="00D63972" w:rsidP="00AB05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Nacional</w:t>
            </w:r>
          </w:p>
        </w:tc>
        <w:tc>
          <w:tcPr>
            <w:tcW w:w="1727" w:type="dxa"/>
            <w:vAlign w:val="center"/>
          </w:tcPr>
          <w:p w14:paraId="1EA5581F" w14:textId="77777777" w:rsidR="00D63972" w:rsidRPr="006969FE" w:rsidRDefault="00D63972" w:rsidP="00AB05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Regional</w:t>
            </w:r>
          </w:p>
        </w:tc>
        <w:tc>
          <w:tcPr>
            <w:tcW w:w="1823" w:type="dxa"/>
            <w:vAlign w:val="center"/>
          </w:tcPr>
          <w:p w14:paraId="48325DED" w14:textId="77777777" w:rsidR="00D63972" w:rsidRPr="006969FE" w:rsidRDefault="00D63972" w:rsidP="00AB05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Local</w:t>
            </w:r>
          </w:p>
        </w:tc>
      </w:tr>
      <w:tr w:rsidR="00A97749" w:rsidRPr="006969FE" w14:paraId="46CB95E3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4" w:type="dxa"/>
            <w:vAlign w:val="center"/>
          </w:tcPr>
          <w:p w14:paraId="695D4706" w14:textId="77777777" w:rsidR="00E00722" w:rsidRPr="006969FE" w:rsidRDefault="00E00722" w:rsidP="00B25957">
            <w:pPr>
              <w:jc w:val="center"/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Cs w:val="0"/>
                <w:color w:val="000000"/>
                <w:sz w:val="20"/>
                <w:szCs w:val="20"/>
                <w:lang w:val="es-ES_tradnl" w:eastAsia="es-ES"/>
              </w:rPr>
              <w:t>3</w:t>
            </w:r>
          </w:p>
        </w:tc>
        <w:tc>
          <w:tcPr>
            <w:tcW w:w="1469" w:type="dxa"/>
            <w:vAlign w:val="center"/>
          </w:tcPr>
          <w:p w14:paraId="3A7A9AFB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71.46</w:t>
            </w:r>
          </w:p>
        </w:tc>
        <w:tc>
          <w:tcPr>
            <w:tcW w:w="1727" w:type="dxa"/>
            <w:vAlign w:val="center"/>
          </w:tcPr>
          <w:p w14:paraId="0C9854F2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57.75</w:t>
            </w:r>
          </w:p>
        </w:tc>
        <w:tc>
          <w:tcPr>
            <w:tcW w:w="1823" w:type="dxa"/>
            <w:vAlign w:val="center"/>
          </w:tcPr>
          <w:p w14:paraId="4AFF7F83" w14:textId="77777777" w:rsidR="00E00722" w:rsidRPr="006969FE" w:rsidRDefault="00E00722" w:rsidP="00E007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00000"/>
                <w:sz w:val="18"/>
              </w:rPr>
            </w:pPr>
            <w:r w:rsidRPr="006969FE">
              <w:rPr>
                <w:rFonts w:ascii="Century Gothic" w:hAnsi="Century Gothic" w:cs="Arial"/>
                <w:color w:val="000000"/>
                <w:sz w:val="18"/>
              </w:rPr>
              <w:t>44.21</w:t>
            </w:r>
          </w:p>
        </w:tc>
      </w:tr>
    </w:tbl>
    <w:p w14:paraId="0B420261" w14:textId="77777777" w:rsidR="00C471DE" w:rsidRPr="006969FE" w:rsidRDefault="00D175A9" w:rsidP="00D175A9">
      <w:pPr>
        <w:jc w:val="center"/>
        <w:rPr>
          <w:rFonts w:ascii="Century Gothic" w:eastAsia="Times New Roman" w:hAnsi="Century Gothic" w:cs="Arial"/>
          <w:sz w:val="18"/>
          <w:lang w:eastAsia="en-US"/>
        </w:rPr>
      </w:pPr>
      <w:r w:rsidRPr="006969FE">
        <w:rPr>
          <w:rFonts w:ascii="Century Gothic" w:eastAsia="Times New Roman" w:hAnsi="Century Gothic" w:cs="Arial"/>
          <w:sz w:val="18"/>
          <w:lang w:eastAsia="en-US"/>
        </w:rPr>
        <w:t>El ancho de banda es de bajada de información debido a que es un servicio asimétrico.</w:t>
      </w:r>
    </w:p>
    <w:p w14:paraId="7E61FFB4" w14:textId="77777777" w:rsidR="00B30F51" w:rsidRPr="006969FE" w:rsidRDefault="00B30F51" w:rsidP="00D175A9">
      <w:pPr>
        <w:jc w:val="center"/>
        <w:rPr>
          <w:rFonts w:ascii="Century Gothic" w:eastAsia="Times New Roman" w:hAnsi="Century Gothic" w:cs="Arial"/>
          <w:sz w:val="18"/>
          <w:lang w:eastAsia="en-US"/>
        </w:rPr>
      </w:pPr>
    </w:p>
    <w:p w14:paraId="109B8CA3" w14:textId="77777777" w:rsidR="00673900" w:rsidRPr="006969FE" w:rsidRDefault="00673900" w:rsidP="00673900">
      <w:pPr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lastRenderedPageBreak/>
        <w:t>-</w:t>
      </w:r>
      <w:r w:rsidR="00E37CBF" w:rsidRPr="006969FE">
        <w:rPr>
          <w:rFonts w:ascii="Century Gothic" w:eastAsia="Times New Roman" w:hAnsi="Century Gothic" w:cs="Arial"/>
          <w:b/>
          <w:lang w:eastAsia="en-US"/>
        </w:rPr>
        <w:t xml:space="preserve"> </w:t>
      </w:r>
      <w:r w:rsidRPr="006969FE">
        <w:rPr>
          <w:rFonts w:ascii="Century Gothic" w:eastAsia="Times New Roman" w:hAnsi="Century Gothic" w:cs="Arial"/>
          <w:b/>
          <w:lang w:eastAsia="en-US"/>
        </w:rPr>
        <w:t xml:space="preserve">Otros conceptos de costos evitados aplicables al SAIB </w:t>
      </w:r>
    </w:p>
    <w:p w14:paraId="3A6F0096" w14:textId="77777777" w:rsidR="00673900" w:rsidRPr="006969FE" w:rsidRDefault="00673900" w:rsidP="00673900">
      <w:pPr>
        <w:jc w:val="both"/>
        <w:rPr>
          <w:rFonts w:ascii="Century Gothic" w:eastAsia="Times New Roman" w:hAnsi="Century Gothic" w:cs="Arial"/>
          <w:lang w:eastAsia="en-US"/>
        </w:rPr>
      </w:pPr>
      <w:r w:rsidRPr="006969FE">
        <w:rPr>
          <w:rFonts w:ascii="Century Gothic" w:eastAsia="Times New Roman" w:hAnsi="Century Gothic" w:cs="Arial"/>
          <w:lang w:eastAsia="en-US"/>
        </w:rPr>
        <w:t xml:space="preserve">Con independencia de las tarifas especificadas anteriormente, en los siguientes escenarios concretos, </w:t>
      </w:r>
      <w:r w:rsidR="00464858" w:rsidRPr="006969FE">
        <w:rPr>
          <w:rFonts w:ascii="Century Gothic" w:eastAsia="Times New Roman" w:hAnsi="Century Gothic" w:cs="Arial"/>
          <w:lang w:eastAsia="en-US"/>
        </w:rPr>
        <w:t xml:space="preserve">a partir de la contratación, </w:t>
      </w:r>
      <w:r w:rsidRPr="006969FE">
        <w:rPr>
          <w:rFonts w:ascii="Century Gothic" w:eastAsia="Times New Roman" w:hAnsi="Century Gothic" w:cs="Arial"/>
          <w:lang w:eastAsia="en-US"/>
        </w:rPr>
        <w:t xml:space="preserve">se deberá ajustar </w:t>
      </w:r>
      <w:r w:rsidR="00231B00" w:rsidRPr="006969FE">
        <w:rPr>
          <w:rFonts w:ascii="Century Gothic" w:eastAsia="Times New Roman" w:hAnsi="Century Gothic" w:cs="Arial"/>
          <w:lang w:eastAsia="en-US"/>
        </w:rPr>
        <w:t xml:space="preserve">durante un año </w:t>
      </w:r>
      <w:r w:rsidRPr="006969FE">
        <w:rPr>
          <w:rFonts w:ascii="Century Gothic" w:eastAsia="Times New Roman" w:hAnsi="Century Gothic" w:cs="Arial"/>
          <w:lang w:eastAsia="en-US"/>
        </w:rPr>
        <w:t>la renta mensual del servicio restando el valor descrito a continuación</w:t>
      </w:r>
      <w:r w:rsidR="00E37745" w:rsidRPr="006969FE">
        <w:rPr>
          <w:rFonts w:ascii="Century Gothic" w:eastAsia="Times New Roman" w:hAnsi="Century Gothic" w:cs="Arial"/>
          <w:lang w:eastAsia="en-US"/>
        </w:rPr>
        <w:t xml:space="preserve">, y una vez concluido </w:t>
      </w:r>
      <w:r w:rsidR="00464858" w:rsidRPr="006969FE">
        <w:rPr>
          <w:rFonts w:ascii="Century Gothic" w:eastAsia="Times New Roman" w:hAnsi="Century Gothic" w:cs="Arial"/>
          <w:lang w:eastAsia="en-US"/>
        </w:rPr>
        <w:t>este periodo</w:t>
      </w:r>
      <w:r w:rsidR="00E37745" w:rsidRPr="006969FE">
        <w:rPr>
          <w:rFonts w:ascii="Century Gothic" w:eastAsia="Times New Roman" w:hAnsi="Century Gothic" w:cs="Arial"/>
          <w:lang w:eastAsia="en-US"/>
        </w:rPr>
        <w:t xml:space="preserve"> se aplicará la tarifa completa del SAIB que corresponda</w:t>
      </w:r>
      <w:r w:rsidRPr="006969FE">
        <w:rPr>
          <w:rFonts w:ascii="Century Gothic" w:eastAsia="Times New Roman" w:hAnsi="Century Gothic" w:cs="Arial"/>
          <w:lang w:eastAsia="en-US"/>
        </w:rPr>
        <w:t>:</w:t>
      </w:r>
    </w:p>
    <w:p w14:paraId="4F765D3F" w14:textId="77777777" w:rsidR="00673900" w:rsidRPr="006969FE" w:rsidRDefault="00673900" w:rsidP="00673900">
      <w:pPr>
        <w:pStyle w:val="Prrafodelista"/>
        <w:numPr>
          <w:ilvl w:val="0"/>
          <w:numId w:val="35"/>
        </w:numPr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>Relativos a la instalación de acometida:</w:t>
      </w:r>
    </w:p>
    <w:p w14:paraId="0AE4232A" w14:textId="77777777" w:rsidR="00673900" w:rsidRPr="006969FE" w:rsidRDefault="00673900" w:rsidP="00673900">
      <w:pPr>
        <w:jc w:val="both"/>
        <w:rPr>
          <w:rFonts w:ascii="Century Gothic" w:eastAsia="Times New Roman" w:hAnsi="Century Gothic" w:cs="Arial"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>Escenario:</w:t>
      </w:r>
      <w:r w:rsidRPr="006969FE">
        <w:rPr>
          <w:rFonts w:ascii="Century Gothic" w:eastAsia="Times New Roman" w:hAnsi="Century Gothic" w:cs="Arial"/>
          <w:lang w:eastAsia="en-US"/>
        </w:rPr>
        <w:t xml:space="preserve"> Cuando el Concesionario (o Autorizado) Solicitante paga en una sola exhibición la Empresa Mayorista por la instalación de la acometida se descontará de la renta mensual:</w:t>
      </w:r>
    </w:p>
    <w:tbl>
      <w:tblPr>
        <w:tblStyle w:val="Cuadrculadetablaclara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468"/>
        <w:gridCol w:w="2767"/>
        <w:gridCol w:w="2159"/>
      </w:tblGrid>
      <w:tr w:rsidR="00673900" w:rsidRPr="006969FE" w14:paraId="62286D6E" w14:textId="77777777" w:rsidTr="00673900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14:paraId="6D25BD99" w14:textId="77777777" w:rsidR="00673900" w:rsidRPr="006969FE" w:rsidRDefault="00673900" w:rsidP="00B30F51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Tipo de acometida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14:paraId="5BE79163" w14:textId="77777777" w:rsidR="00673900" w:rsidRPr="006969FE" w:rsidRDefault="00673900" w:rsidP="00634BC9">
            <w:pPr>
              <w:tabs>
                <w:tab w:val="center" w:pos="1536"/>
              </w:tabs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Unidad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14:paraId="5DC17814" w14:textId="77777777" w:rsidR="00673900" w:rsidRPr="006969FE" w:rsidRDefault="00673900" w:rsidP="00B3479E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Valor</w:t>
            </w:r>
          </w:p>
        </w:tc>
      </w:tr>
      <w:tr w:rsidR="007A2CE5" w:rsidRPr="006969FE" w14:paraId="7CF149A8" w14:textId="77777777" w:rsidTr="00673900">
        <w:trPr>
          <w:trHeight w:val="283"/>
          <w:jc w:val="center"/>
        </w:trPr>
        <w:tc>
          <w:tcPr>
            <w:tcW w:w="2378" w:type="pct"/>
            <w:vAlign w:val="center"/>
          </w:tcPr>
          <w:p w14:paraId="43FB10D1" w14:textId="77777777" w:rsidR="007A2CE5" w:rsidRPr="006969FE" w:rsidRDefault="007A2CE5" w:rsidP="007A2CE5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Cobre</w:t>
            </w:r>
          </w:p>
        </w:tc>
        <w:tc>
          <w:tcPr>
            <w:tcW w:w="1473" w:type="pct"/>
            <w:vAlign w:val="center"/>
          </w:tcPr>
          <w:p w14:paraId="11C1056F" w14:textId="77777777" w:rsidR="007A2CE5" w:rsidRPr="006969FE" w:rsidRDefault="007A2CE5" w:rsidP="007A2CE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Ajuste de renta mensual</w:t>
            </w:r>
          </w:p>
        </w:tc>
        <w:tc>
          <w:tcPr>
            <w:tcW w:w="1149" w:type="pct"/>
            <w:vAlign w:val="center"/>
          </w:tcPr>
          <w:p w14:paraId="34FA2F31" w14:textId="77777777" w:rsidR="007A2CE5" w:rsidRPr="006969FE" w:rsidRDefault="007B1220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  <w:highlight w:val="cyan"/>
              </w:rPr>
            </w:pPr>
            <w:r w:rsidRPr="006969FE">
              <w:rPr>
                <w:rFonts w:ascii="Century Gothic" w:hAnsi="Century Gothic"/>
                <w:sz w:val="20"/>
              </w:rPr>
              <w:t>$</w:t>
            </w:r>
            <w:r w:rsidR="004D22E2" w:rsidRPr="006969FE">
              <w:rPr>
                <w:rFonts w:ascii="Century Gothic" w:hAnsi="Century Gothic"/>
                <w:sz w:val="20"/>
              </w:rPr>
              <w:t>2.3162</w:t>
            </w:r>
          </w:p>
        </w:tc>
      </w:tr>
      <w:tr w:rsidR="007A2CE5" w:rsidRPr="006969FE" w14:paraId="24CA1C34" w14:textId="77777777" w:rsidTr="00673900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14:paraId="4FA3B096" w14:textId="77777777" w:rsidR="007A2CE5" w:rsidRPr="006969FE" w:rsidRDefault="007A2CE5" w:rsidP="007A2CE5">
            <w:pPr>
              <w:pStyle w:val="CondicionesFinales"/>
              <w:ind w:left="0" w:right="39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Fibra óptica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14:paraId="55BA3C63" w14:textId="77777777" w:rsidR="007A2CE5" w:rsidRPr="006969FE" w:rsidRDefault="007A2CE5" w:rsidP="007A2CE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Ajuste de renta mensual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14:paraId="64AB9042" w14:textId="77777777" w:rsidR="007A2CE5" w:rsidRPr="006969FE" w:rsidRDefault="007B1220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  <w:highlight w:val="cyan"/>
              </w:rPr>
            </w:pPr>
            <w:r w:rsidRPr="006969FE">
              <w:rPr>
                <w:rFonts w:ascii="Century Gothic" w:hAnsi="Century Gothic"/>
                <w:sz w:val="20"/>
              </w:rPr>
              <w:t>$</w:t>
            </w:r>
            <w:r w:rsidR="004D22E2" w:rsidRPr="006969FE">
              <w:rPr>
                <w:rFonts w:ascii="Century Gothic" w:hAnsi="Century Gothic"/>
                <w:sz w:val="20"/>
              </w:rPr>
              <w:t>16.5380</w:t>
            </w:r>
          </w:p>
        </w:tc>
      </w:tr>
    </w:tbl>
    <w:p w14:paraId="78A8C3C4" w14:textId="77777777" w:rsidR="00673900" w:rsidRPr="006969FE" w:rsidRDefault="00673900" w:rsidP="00673900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D6B1DFA" w14:textId="77777777" w:rsidR="00673900" w:rsidRPr="006969FE" w:rsidRDefault="00673900" w:rsidP="00673900">
      <w:pPr>
        <w:pStyle w:val="Prrafodelista"/>
        <w:numPr>
          <w:ilvl w:val="0"/>
          <w:numId w:val="35"/>
        </w:numPr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>Relativos a la adquisición del Modem/ONT:</w:t>
      </w:r>
    </w:p>
    <w:p w14:paraId="1169EFB1" w14:textId="77777777" w:rsidR="00673900" w:rsidRPr="006969FE" w:rsidRDefault="00673900" w:rsidP="00673900">
      <w:pPr>
        <w:jc w:val="both"/>
        <w:rPr>
          <w:rFonts w:ascii="Century Gothic" w:eastAsia="Times New Roman" w:hAnsi="Century Gothic" w:cs="Arial"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>Escenario:</w:t>
      </w:r>
      <w:r w:rsidRPr="006969FE">
        <w:rPr>
          <w:rFonts w:ascii="Century Gothic" w:eastAsia="Times New Roman" w:hAnsi="Century Gothic" w:cs="Arial"/>
          <w:lang w:eastAsia="en-US"/>
        </w:rPr>
        <w:t xml:space="preserve"> Cuando el Concesionario (o Autorizado) Solicitante paga </w:t>
      </w:r>
      <w:r w:rsidR="006C7160" w:rsidRPr="006969FE">
        <w:rPr>
          <w:rFonts w:ascii="Century Gothic" w:eastAsia="Times New Roman" w:hAnsi="Century Gothic" w:cs="Arial"/>
          <w:lang w:eastAsia="en-US"/>
        </w:rPr>
        <w:t xml:space="preserve"> </w:t>
      </w:r>
      <w:r w:rsidRPr="006969FE">
        <w:rPr>
          <w:rFonts w:ascii="Century Gothic" w:eastAsia="Times New Roman" w:hAnsi="Century Gothic" w:cs="Arial"/>
          <w:lang w:eastAsia="en-US"/>
        </w:rPr>
        <w:t>por la provisión del modem/ONT se descontará de la renta mensual:</w:t>
      </w:r>
    </w:p>
    <w:tbl>
      <w:tblPr>
        <w:tblStyle w:val="Cuadrculadetablaclara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468"/>
        <w:gridCol w:w="2767"/>
        <w:gridCol w:w="2159"/>
      </w:tblGrid>
      <w:tr w:rsidR="00673900" w:rsidRPr="006969FE" w14:paraId="6FF5A76E" w14:textId="77777777" w:rsidTr="00673900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14:paraId="281D141F" w14:textId="77777777" w:rsidR="00673900" w:rsidRPr="006969FE" w:rsidRDefault="00673900" w:rsidP="00B30F51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Tipo de tecnología de equipo adquirido por el Concesionario (o Autorizado) Solicitante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14:paraId="7E99B34A" w14:textId="77777777" w:rsidR="00673900" w:rsidRPr="006969FE" w:rsidRDefault="00673900" w:rsidP="00634BC9">
            <w:pPr>
              <w:tabs>
                <w:tab w:val="center" w:pos="1536"/>
              </w:tabs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Unidad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14:paraId="69800967" w14:textId="77777777" w:rsidR="00673900" w:rsidRPr="006969FE" w:rsidRDefault="00673900" w:rsidP="00B3479E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Valor</w:t>
            </w:r>
          </w:p>
        </w:tc>
      </w:tr>
      <w:tr w:rsidR="007A2CE5" w:rsidRPr="006969FE" w14:paraId="7CF18057" w14:textId="77777777" w:rsidTr="00673900">
        <w:trPr>
          <w:trHeight w:val="283"/>
          <w:jc w:val="center"/>
        </w:trPr>
        <w:tc>
          <w:tcPr>
            <w:tcW w:w="2378" w:type="pct"/>
            <w:vAlign w:val="center"/>
          </w:tcPr>
          <w:p w14:paraId="3E252032" w14:textId="77777777" w:rsidR="007A2CE5" w:rsidRPr="006969FE" w:rsidRDefault="007A2CE5" w:rsidP="007A2CE5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ADSL</w:t>
            </w:r>
          </w:p>
        </w:tc>
        <w:tc>
          <w:tcPr>
            <w:tcW w:w="1473" w:type="pct"/>
            <w:vAlign w:val="center"/>
          </w:tcPr>
          <w:p w14:paraId="3150F41C" w14:textId="77777777" w:rsidR="007A2CE5" w:rsidRPr="006969FE" w:rsidRDefault="007A2CE5" w:rsidP="007A2CE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Ajuste de renta mensual</w:t>
            </w:r>
          </w:p>
        </w:tc>
        <w:tc>
          <w:tcPr>
            <w:tcW w:w="1149" w:type="pct"/>
            <w:vAlign w:val="center"/>
          </w:tcPr>
          <w:p w14:paraId="09B196C4" w14:textId="77777777" w:rsidR="007A2CE5" w:rsidRPr="006969FE" w:rsidRDefault="008B0FE5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$</w:t>
            </w:r>
            <w:r w:rsidR="004D22E2" w:rsidRPr="006969FE">
              <w:rPr>
                <w:rFonts w:ascii="Century Gothic" w:hAnsi="Century Gothic"/>
                <w:sz w:val="20"/>
              </w:rPr>
              <w:t>3.3335</w:t>
            </w:r>
          </w:p>
        </w:tc>
      </w:tr>
      <w:tr w:rsidR="007A2CE5" w:rsidRPr="006969FE" w14:paraId="6A8A084F" w14:textId="77777777" w:rsidTr="00673900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14:paraId="57D59113" w14:textId="77777777" w:rsidR="007A2CE5" w:rsidRPr="006969FE" w:rsidRDefault="007A2CE5" w:rsidP="007A2CE5">
            <w:pPr>
              <w:pStyle w:val="CondicionesFinales"/>
              <w:ind w:left="0" w:right="39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VDSL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14:paraId="372B6F54" w14:textId="77777777" w:rsidR="007A2CE5" w:rsidRPr="006969FE" w:rsidRDefault="007A2CE5" w:rsidP="007A2CE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Ajuste de renta mensual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14:paraId="185AB2CC" w14:textId="77777777" w:rsidR="007A2CE5" w:rsidRPr="006969FE" w:rsidRDefault="008B0FE5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$</w:t>
            </w:r>
            <w:r w:rsidR="004D22E2" w:rsidRPr="006969FE">
              <w:rPr>
                <w:rFonts w:ascii="Century Gothic" w:hAnsi="Century Gothic"/>
                <w:sz w:val="20"/>
              </w:rPr>
              <w:t>4.9271</w:t>
            </w:r>
          </w:p>
        </w:tc>
      </w:tr>
      <w:tr w:rsidR="007A2CE5" w:rsidRPr="006969FE" w14:paraId="736BE1ED" w14:textId="77777777" w:rsidTr="00673900">
        <w:trPr>
          <w:trHeight w:val="283"/>
          <w:jc w:val="center"/>
        </w:trPr>
        <w:tc>
          <w:tcPr>
            <w:tcW w:w="2378" w:type="pct"/>
            <w:shd w:val="clear" w:color="auto" w:fill="FFFFFF" w:themeFill="background1"/>
            <w:vAlign w:val="center"/>
          </w:tcPr>
          <w:p w14:paraId="4C6DB47C" w14:textId="77777777" w:rsidR="007A2CE5" w:rsidRPr="006969FE" w:rsidRDefault="007A2CE5" w:rsidP="007A2CE5">
            <w:pPr>
              <w:pStyle w:val="CondicionesFinales"/>
              <w:ind w:left="0" w:right="39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ONT</w:t>
            </w:r>
          </w:p>
        </w:tc>
        <w:tc>
          <w:tcPr>
            <w:tcW w:w="1473" w:type="pct"/>
            <w:shd w:val="clear" w:color="auto" w:fill="FFFFFF" w:themeFill="background1"/>
            <w:vAlign w:val="center"/>
          </w:tcPr>
          <w:p w14:paraId="27B1E791" w14:textId="77777777" w:rsidR="007A2CE5" w:rsidRPr="006969FE" w:rsidRDefault="007A2CE5" w:rsidP="007A2CE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Ajuste de renta mensual</w:t>
            </w:r>
          </w:p>
        </w:tc>
        <w:tc>
          <w:tcPr>
            <w:tcW w:w="1149" w:type="pct"/>
            <w:shd w:val="clear" w:color="auto" w:fill="FFFFFF" w:themeFill="background1"/>
            <w:vAlign w:val="center"/>
          </w:tcPr>
          <w:p w14:paraId="6F0D7C71" w14:textId="77777777" w:rsidR="007A2CE5" w:rsidRPr="006969FE" w:rsidRDefault="00EB09E9" w:rsidP="007A2CE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</w:rPr>
              <w:t>$</w:t>
            </w:r>
            <w:r w:rsidR="004D22E2" w:rsidRPr="006969FE">
              <w:rPr>
                <w:rFonts w:ascii="Century Gothic" w:hAnsi="Century Gothic"/>
                <w:sz w:val="20"/>
              </w:rPr>
              <w:t>13.4425</w:t>
            </w:r>
          </w:p>
        </w:tc>
      </w:tr>
    </w:tbl>
    <w:p w14:paraId="0CC72A13" w14:textId="77777777" w:rsidR="00673900" w:rsidRPr="006969FE" w:rsidRDefault="00673900" w:rsidP="00673900">
      <w:pPr>
        <w:jc w:val="both"/>
        <w:rPr>
          <w:rFonts w:ascii="Century Gothic" w:eastAsia="Times New Roman" w:hAnsi="Century Gothic" w:cs="Arial"/>
          <w:b/>
          <w:lang w:eastAsia="en-US"/>
        </w:rPr>
      </w:pPr>
    </w:p>
    <w:p w14:paraId="4FA5E0CF" w14:textId="77777777" w:rsidR="00673900" w:rsidRPr="006969FE" w:rsidRDefault="00673900" w:rsidP="00673900">
      <w:pPr>
        <w:pStyle w:val="Prrafodelista"/>
        <w:numPr>
          <w:ilvl w:val="0"/>
          <w:numId w:val="35"/>
        </w:numPr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 xml:space="preserve">Relativos a “Servicio de Entrega de Equipo en SAIB”: </w:t>
      </w:r>
    </w:p>
    <w:p w14:paraId="29AE5119" w14:textId="77777777" w:rsidR="00673900" w:rsidRPr="006969FE" w:rsidRDefault="00673900" w:rsidP="00673900">
      <w:pPr>
        <w:jc w:val="both"/>
        <w:rPr>
          <w:rFonts w:ascii="Century Gothic" w:eastAsia="Times New Roman" w:hAnsi="Century Gothic" w:cs="Arial"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>Escenario:</w:t>
      </w:r>
      <w:r w:rsidRPr="006969FE">
        <w:rPr>
          <w:rFonts w:ascii="Century Gothic" w:eastAsia="Times New Roman" w:hAnsi="Century Gothic" w:cs="Arial"/>
          <w:lang w:eastAsia="en-US"/>
        </w:rPr>
        <w:t xml:space="preserve"> Cuando el Concesionario (o Autorizado) Solicitante paga por el servicio de “Servicio de Entrega de Equipo en SAIB” se descontará de la renta mensual un monto de </w:t>
      </w:r>
      <w:r w:rsidR="008B0FE5" w:rsidRPr="006969FE">
        <w:rPr>
          <w:rFonts w:ascii="Century Gothic" w:eastAsia="Times New Roman" w:hAnsi="Century Gothic" w:cs="Arial"/>
          <w:lang w:eastAsia="en-US"/>
        </w:rPr>
        <w:t>7.6723</w:t>
      </w:r>
      <w:r w:rsidRPr="006969FE">
        <w:rPr>
          <w:rFonts w:ascii="Century Gothic" w:eastAsia="Times New Roman" w:hAnsi="Century Gothic" w:cs="Arial"/>
          <w:lang w:eastAsia="en-US"/>
        </w:rPr>
        <w:t xml:space="preserve"> MXN /Mes.</w:t>
      </w:r>
    </w:p>
    <w:p w14:paraId="1F69F524" w14:textId="77777777" w:rsidR="007E0404" w:rsidRPr="006969FE" w:rsidRDefault="007E0404" w:rsidP="00673900">
      <w:pPr>
        <w:jc w:val="both"/>
        <w:rPr>
          <w:rFonts w:ascii="Century Gothic" w:eastAsia="Times New Roman" w:hAnsi="Century Gothic" w:cs="Arial"/>
          <w:lang w:eastAsia="en-US"/>
        </w:rPr>
      </w:pPr>
    </w:p>
    <w:p w14:paraId="3EEE1D60" w14:textId="77777777" w:rsidR="00AD6ED7" w:rsidRPr="006969FE" w:rsidRDefault="00A444A3">
      <w:pPr>
        <w:pStyle w:val="ListParagraph1"/>
        <w:numPr>
          <w:ilvl w:val="0"/>
          <w:numId w:val="22"/>
        </w:numPr>
        <w:spacing w:after="0"/>
        <w:ind w:left="721" w:hanging="437"/>
        <w:contextualSpacing w:val="0"/>
        <w:jc w:val="both"/>
        <w:outlineLvl w:val="0"/>
        <w:rPr>
          <w:rFonts w:ascii="Century Gothic" w:hAnsi="Century Gothic" w:cs="Arial"/>
          <w:b/>
          <w:i/>
        </w:rPr>
      </w:pPr>
      <w:r w:rsidRPr="006969FE">
        <w:rPr>
          <w:rFonts w:ascii="Century Gothic" w:hAnsi="Century Gothic" w:cs="Arial"/>
          <w:b/>
          <w:i/>
        </w:rPr>
        <w:t>Servicio de Desagregación Total del Bucle Local (SDTBL), Servicio de Desagregación Total del Sub-Bucle Local (SDTSBL), Servicio de Desagregación Compartida del Bucle Local (SDCBL)</w:t>
      </w:r>
      <w:r w:rsidR="00016E6F" w:rsidRPr="006969FE">
        <w:rPr>
          <w:rFonts w:ascii="Century Gothic" w:hAnsi="Century Gothic" w:cs="Arial"/>
          <w:b/>
          <w:i/>
        </w:rPr>
        <w:t>,</w:t>
      </w:r>
      <w:r w:rsidRPr="006969FE" w:rsidDel="00016E6F">
        <w:rPr>
          <w:rFonts w:ascii="Century Gothic" w:hAnsi="Century Gothic" w:cs="Arial"/>
          <w:b/>
          <w:i/>
        </w:rPr>
        <w:t xml:space="preserve"> </w:t>
      </w:r>
      <w:r w:rsidRPr="006969FE">
        <w:rPr>
          <w:rFonts w:ascii="Century Gothic" w:hAnsi="Century Gothic" w:cs="Arial"/>
          <w:b/>
          <w:i/>
        </w:rPr>
        <w:t>Servicio de Desagregación Compartida del Sub-Bucle Local (SDCSBL)</w:t>
      </w:r>
      <w:r w:rsidR="009134A2" w:rsidRPr="006969FE">
        <w:rPr>
          <w:rFonts w:ascii="Century Gothic" w:hAnsi="Century Gothic" w:cs="Arial"/>
          <w:b/>
          <w:i/>
        </w:rPr>
        <w:t>, Servicio de Desagregación Total de Fibra Óptica (SDTFO)</w:t>
      </w:r>
      <w:r w:rsidR="00016E6F" w:rsidRPr="006969FE">
        <w:rPr>
          <w:rFonts w:ascii="Century Gothic" w:hAnsi="Century Gothic" w:cs="Arial"/>
          <w:b/>
          <w:i/>
        </w:rPr>
        <w:t xml:space="preserve">y </w:t>
      </w:r>
      <w:r w:rsidR="00016E6F" w:rsidRPr="006969FE">
        <w:rPr>
          <w:rFonts w:ascii="Century Gothic" w:hAnsi="Century Gothic" w:cs="Arial"/>
          <w:b/>
        </w:rPr>
        <w:t>Servicio de Desagregación Virtual del Bucle Local (SDVBL)</w:t>
      </w:r>
    </w:p>
    <w:p w14:paraId="4FE9C7A9" w14:textId="77777777" w:rsidR="00A444A3" w:rsidRPr="006969FE" w:rsidRDefault="00A444A3" w:rsidP="00A444A3">
      <w:pPr>
        <w:pStyle w:val="ListParagraph1"/>
        <w:spacing w:after="0" w:line="360" w:lineRule="auto"/>
        <w:ind w:left="284"/>
        <w:jc w:val="both"/>
        <w:rPr>
          <w:rFonts w:ascii="Century Gothic" w:hAnsi="Century Gothic" w:cs="Arial"/>
          <w:b/>
          <w:i/>
        </w:rPr>
      </w:pPr>
    </w:p>
    <w:p w14:paraId="569D8BCA" w14:textId="77777777" w:rsidR="00A444A3" w:rsidRPr="006969FE" w:rsidRDefault="00A444A3" w:rsidP="00A444A3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 xml:space="preserve">Cobros no recurrentes </w:t>
      </w:r>
    </w:p>
    <w:tbl>
      <w:tblPr>
        <w:tblStyle w:val="Cuadrculadetablaclara1"/>
        <w:tblW w:w="5040" w:type="pct"/>
        <w:jc w:val="center"/>
        <w:tblLook w:val="04A0" w:firstRow="1" w:lastRow="0" w:firstColumn="1" w:lastColumn="0" w:noHBand="0" w:noVBand="1"/>
      </w:tblPr>
      <w:tblGrid>
        <w:gridCol w:w="5971"/>
        <w:gridCol w:w="3498"/>
      </w:tblGrid>
      <w:tr w:rsidR="00A444A3" w:rsidRPr="006969FE" w14:paraId="537139D8" w14:textId="77777777" w:rsidTr="00673900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7508A5B6" w14:textId="77777777" w:rsidR="00A444A3" w:rsidRPr="006969FE" w:rsidRDefault="00A444A3" w:rsidP="00B30F51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lastRenderedPageBreak/>
              <w:t>Concepto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67CA3572" w14:textId="77777777" w:rsidR="00A444A3" w:rsidRPr="006969FE" w:rsidRDefault="00A444A3" w:rsidP="00B30F51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 (por evento)</w:t>
            </w:r>
          </w:p>
        </w:tc>
      </w:tr>
      <w:tr w:rsidR="00A444A3" w:rsidRPr="006969FE" w14:paraId="5CD10ED3" w14:textId="77777777" w:rsidTr="00673900">
        <w:trPr>
          <w:trHeight w:val="283"/>
          <w:jc w:val="center"/>
        </w:trPr>
        <w:tc>
          <w:tcPr>
            <w:tcW w:w="3153" w:type="pct"/>
          </w:tcPr>
          <w:p w14:paraId="39C4EEBB" w14:textId="77777777" w:rsidR="00EC3495" w:rsidRPr="006969FE" w:rsidRDefault="00A444A3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Habilitación del SDTBL</w:t>
            </w:r>
          </w:p>
        </w:tc>
        <w:tc>
          <w:tcPr>
            <w:tcW w:w="1847" w:type="pct"/>
          </w:tcPr>
          <w:p w14:paraId="53075EEA" w14:textId="77777777" w:rsidR="00EC3495" w:rsidRPr="006969FE" w:rsidRDefault="007A2CE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  <w:highlight w:val="cyan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2E15F1" w:rsidRPr="006969FE">
              <w:rPr>
                <w:rFonts w:ascii="Century Gothic" w:hAnsi="Century Gothic"/>
                <w:sz w:val="20"/>
                <w:szCs w:val="20"/>
              </w:rPr>
              <w:t>965.62</w:t>
            </w:r>
          </w:p>
        </w:tc>
      </w:tr>
      <w:tr w:rsidR="00A444A3" w:rsidRPr="006969FE" w14:paraId="313AA25D" w14:textId="77777777" w:rsidTr="00673900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</w:tcPr>
          <w:p w14:paraId="5B3289FF" w14:textId="77777777" w:rsidR="00EC3495" w:rsidRPr="006969FE" w:rsidRDefault="00A444A3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Habilitación del SDTSBL</w:t>
            </w:r>
          </w:p>
        </w:tc>
        <w:tc>
          <w:tcPr>
            <w:tcW w:w="1847" w:type="pct"/>
            <w:shd w:val="clear" w:color="auto" w:fill="F2F2F2" w:themeFill="background1" w:themeFillShade="F2"/>
          </w:tcPr>
          <w:p w14:paraId="3CE4D135" w14:textId="77777777" w:rsidR="00EC3495" w:rsidRPr="006969FE" w:rsidRDefault="007A2CE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  <w:highlight w:val="cyan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2E15F1" w:rsidRPr="006969FE">
              <w:rPr>
                <w:rFonts w:ascii="Century Gothic" w:hAnsi="Century Gothic"/>
                <w:sz w:val="20"/>
                <w:szCs w:val="20"/>
              </w:rPr>
              <w:t>965.62</w:t>
            </w:r>
          </w:p>
        </w:tc>
      </w:tr>
      <w:tr w:rsidR="00A444A3" w:rsidRPr="006969FE" w14:paraId="4B7AB944" w14:textId="77777777" w:rsidTr="00673900">
        <w:trPr>
          <w:trHeight w:val="283"/>
          <w:jc w:val="center"/>
        </w:trPr>
        <w:tc>
          <w:tcPr>
            <w:tcW w:w="3153" w:type="pct"/>
          </w:tcPr>
          <w:p w14:paraId="3173A7E5" w14:textId="77777777" w:rsidR="00EC3495" w:rsidRPr="006969FE" w:rsidRDefault="00A444A3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Habilitación del SDCBL</w:t>
            </w:r>
          </w:p>
        </w:tc>
        <w:tc>
          <w:tcPr>
            <w:tcW w:w="1847" w:type="pct"/>
          </w:tcPr>
          <w:p w14:paraId="3CFCDB6D" w14:textId="77777777" w:rsidR="00EC3495" w:rsidRPr="006969FE" w:rsidRDefault="007A2CE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  <w:highlight w:val="cyan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2E15F1" w:rsidRPr="006969FE">
              <w:rPr>
                <w:rFonts w:ascii="Century Gothic" w:hAnsi="Century Gothic"/>
                <w:sz w:val="20"/>
                <w:szCs w:val="20"/>
              </w:rPr>
              <w:t>965.62</w:t>
            </w:r>
          </w:p>
        </w:tc>
      </w:tr>
      <w:tr w:rsidR="00A444A3" w:rsidRPr="006969FE" w14:paraId="0718D5CD" w14:textId="77777777" w:rsidTr="00673900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</w:tcPr>
          <w:p w14:paraId="3E224949" w14:textId="77777777" w:rsidR="00EC3495" w:rsidRPr="006969FE" w:rsidRDefault="00A444A3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Habilitación del SDCSBL</w:t>
            </w:r>
          </w:p>
        </w:tc>
        <w:tc>
          <w:tcPr>
            <w:tcW w:w="1847" w:type="pct"/>
            <w:shd w:val="clear" w:color="auto" w:fill="F2F2F2" w:themeFill="background1" w:themeFillShade="F2"/>
          </w:tcPr>
          <w:p w14:paraId="4462385B" w14:textId="77777777" w:rsidR="00EC3495" w:rsidRPr="006969FE" w:rsidRDefault="007A2CE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  <w:highlight w:val="cyan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2E15F1" w:rsidRPr="006969FE">
              <w:rPr>
                <w:rFonts w:ascii="Century Gothic" w:hAnsi="Century Gothic"/>
                <w:sz w:val="20"/>
                <w:szCs w:val="20"/>
              </w:rPr>
              <w:t>965.62</w:t>
            </w:r>
          </w:p>
        </w:tc>
      </w:tr>
      <w:tr w:rsidR="00016E6F" w:rsidRPr="006969FE" w14:paraId="4922D686" w14:textId="77777777" w:rsidTr="00094BAA">
        <w:trPr>
          <w:trHeight w:val="283"/>
          <w:jc w:val="center"/>
        </w:trPr>
        <w:tc>
          <w:tcPr>
            <w:tcW w:w="3153" w:type="pct"/>
            <w:shd w:val="clear" w:color="auto" w:fill="FFFFFF" w:themeFill="background1"/>
          </w:tcPr>
          <w:p w14:paraId="5ECECBAC" w14:textId="77777777" w:rsidR="00EC3495" w:rsidRPr="006969FE" w:rsidRDefault="00016E6F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Habilitación del SDVBL</w:t>
            </w:r>
          </w:p>
        </w:tc>
        <w:tc>
          <w:tcPr>
            <w:tcW w:w="1847" w:type="pct"/>
            <w:shd w:val="clear" w:color="auto" w:fill="FFFFFF" w:themeFill="background1"/>
          </w:tcPr>
          <w:p w14:paraId="3E687A26" w14:textId="77777777" w:rsidR="00EC3495" w:rsidRPr="006969FE" w:rsidRDefault="007A2CE5" w:rsidP="002E15F1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2E15F1" w:rsidRPr="006969FE">
              <w:rPr>
                <w:rFonts w:ascii="Century Gothic" w:hAnsi="Century Gothic"/>
                <w:sz w:val="20"/>
                <w:szCs w:val="20"/>
              </w:rPr>
              <w:t>340.81</w:t>
            </w:r>
          </w:p>
        </w:tc>
      </w:tr>
    </w:tbl>
    <w:p w14:paraId="588CC0E6" w14:textId="77777777" w:rsidR="00A444A3" w:rsidRPr="006969FE" w:rsidRDefault="00A444A3" w:rsidP="00A444A3">
      <w:p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</w:p>
    <w:p w14:paraId="2AD118D0" w14:textId="77777777" w:rsidR="00A444A3" w:rsidRPr="006969FE" w:rsidRDefault="00A444A3" w:rsidP="00A444A3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 xml:space="preserve">Cobros recurrentes </w:t>
      </w:r>
    </w:p>
    <w:tbl>
      <w:tblPr>
        <w:tblStyle w:val="Cuadrculadetablaclara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468"/>
        <w:gridCol w:w="2767"/>
        <w:gridCol w:w="2159"/>
      </w:tblGrid>
      <w:tr w:rsidR="00A444A3" w:rsidRPr="006969FE" w14:paraId="1A566EB0" w14:textId="77777777" w:rsidTr="00673900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14:paraId="32B1B490" w14:textId="77777777" w:rsidR="00A444A3" w:rsidRPr="006969FE" w:rsidRDefault="00A444A3" w:rsidP="00B30F51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14:paraId="6668B959" w14:textId="77777777" w:rsidR="00A444A3" w:rsidRPr="006969FE" w:rsidRDefault="00A444A3" w:rsidP="00634BC9">
            <w:pPr>
              <w:tabs>
                <w:tab w:val="center" w:pos="1536"/>
              </w:tabs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14:paraId="5A9B7EA5" w14:textId="77777777" w:rsidR="00A444A3" w:rsidRPr="006969FE" w:rsidRDefault="00A444A3" w:rsidP="00B3479E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A444A3" w:rsidRPr="006969FE" w14:paraId="6056AA45" w14:textId="77777777" w:rsidTr="00673900">
        <w:trPr>
          <w:trHeight w:val="283"/>
          <w:jc w:val="center"/>
        </w:trPr>
        <w:tc>
          <w:tcPr>
            <w:tcW w:w="2378" w:type="pct"/>
            <w:vAlign w:val="center"/>
          </w:tcPr>
          <w:p w14:paraId="00E11B40" w14:textId="77777777" w:rsidR="00A444A3" w:rsidRPr="006969FE" w:rsidRDefault="00A444A3" w:rsidP="00673900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Renta mensual de SDTBL</w:t>
            </w:r>
          </w:p>
        </w:tc>
        <w:tc>
          <w:tcPr>
            <w:tcW w:w="1473" w:type="pct"/>
            <w:vAlign w:val="center"/>
          </w:tcPr>
          <w:p w14:paraId="56DF1A66" w14:textId="77777777" w:rsidR="00A444A3" w:rsidRPr="006969FE" w:rsidRDefault="00A444A3" w:rsidP="00673900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 xml:space="preserve">Renta mensual </w:t>
            </w:r>
          </w:p>
          <w:p w14:paraId="4804A514" w14:textId="77777777" w:rsidR="00A444A3" w:rsidRPr="006969FE" w:rsidRDefault="00A444A3" w:rsidP="00673900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(por usuario)</w:t>
            </w:r>
          </w:p>
        </w:tc>
        <w:tc>
          <w:tcPr>
            <w:tcW w:w="1149" w:type="pct"/>
            <w:vAlign w:val="center"/>
          </w:tcPr>
          <w:p w14:paraId="753DD664" w14:textId="77777777" w:rsidR="00A444A3" w:rsidRPr="006969FE" w:rsidRDefault="004620F3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AD6ED7" w:rsidRPr="006969FE">
              <w:rPr>
                <w:rFonts w:ascii="Century Gothic" w:hAnsi="Century Gothic"/>
                <w:sz w:val="20"/>
                <w:szCs w:val="20"/>
              </w:rPr>
              <w:t>118</w:t>
            </w:r>
            <w:r w:rsidRPr="006969FE">
              <w:rPr>
                <w:rFonts w:ascii="Century Gothic" w:hAnsi="Century Gothic"/>
                <w:sz w:val="20"/>
                <w:szCs w:val="20"/>
              </w:rPr>
              <w:t>.00</w:t>
            </w:r>
          </w:p>
        </w:tc>
      </w:tr>
      <w:tr w:rsidR="00A444A3" w:rsidRPr="006969FE" w14:paraId="1A3250BC" w14:textId="77777777" w:rsidTr="00673900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14:paraId="77CF014A" w14:textId="77777777" w:rsidR="00A444A3" w:rsidRPr="006969FE" w:rsidRDefault="00A444A3" w:rsidP="009134A2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 xml:space="preserve">Renta mensual de </w:t>
            </w:r>
            <w:r w:rsidR="009134A2" w:rsidRPr="006969FE">
              <w:rPr>
                <w:rFonts w:ascii="Century Gothic" w:hAnsi="Century Gothic"/>
                <w:sz w:val="20"/>
                <w:szCs w:val="20"/>
              </w:rPr>
              <w:t>SDTFO</w:t>
            </w:r>
            <w:r w:rsidRPr="006969FE">
              <w:rPr>
                <w:rFonts w:ascii="Century Gothic" w:hAnsi="Century Gothic"/>
                <w:sz w:val="20"/>
                <w:szCs w:val="20"/>
              </w:rPr>
              <w:t xml:space="preserve"> (por línea)</w:t>
            </w:r>
            <w:r w:rsidR="00F5753E" w:rsidRPr="006969FE">
              <w:rPr>
                <w:rFonts w:ascii="Century Gothic" w:hAnsi="Century Gothic"/>
                <w:sz w:val="20"/>
                <w:szCs w:val="20"/>
              </w:rPr>
              <w:t xml:space="preserve"> “Desde la central al sitio del cliente (acceso dedicado)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14:paraId="5B71671F" w14:textId="77777777" w:rsidR="00A444A3" w:rsidRPr="006969FE" w:rsidRDefault="00A444A3" w:rsidP="00673900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 xml:space="preserve">Renta mensual </w:t>
            </w:r>
          </w:p>
          <w:p w14:paraId="288DF830" w14:textId="77777777" w:rsidR="00A444A3" w:rsidRPr="006969FE" w:rsidRDefault="00A444A3" w:rsidP="00673900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(por usuario)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14:paraId="697720CD" w14:textId="77777777" w:rsidR="00A444A3" w:rsidRPr="006969FE" w:rsidRDefault="004620F3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$7,587.04</w:t>
            </w:r>
          </w:p>
        </w:tc>
      </w:tr>
      <w:tr w:rsidR="00A444A3" w:rsidRPr="006969FE" w14:paraId="4F5B24D3" w14:textId="77777777" w:rsidTr="00673900">
        <w:trPr>
          <w:trHeight w:val="283"/>
          <w:jc w:val="center"/>
        </w:trPr>
        <w:tc>
          <w:tcPr>
            <w:tcW w:w="2378" w:type="pct"/>
            <w:shd w:val="clear" w:color="auto" w:fill="FFFFFF" w:themeFill="background1"/>
            <w:vAlign w:val="center"/>
          </w:tcPr>
          <w:p w14:paraId="1750043B" w14:textId="77777777" w:rsidR="00A444A3" w:rsidRPr="006969FE" w:rsidRDefault="00A444A3" w:rsidP="00673900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Renta mensual de SDTSBL</w:t>
            </w:r>
          </w:p>
        </w:tc>
        <w:tc>
          <w:tcPr>
            <w:tcW w:w="1473" w:type="pct"/>
            <w:shd w:val="clear" w:color="auto" w:fill="FFFFFF" w:themeFill="background1"/>
            <w:vAlign w:val="center"/>
          </w:tcPr>
          <w:p w14:paraId="73BF0D4B" w14:textId="77777777" w:rsidR="00A444A3" w:rsidRPr="006969FE" w:rsidRDefault="00A444A3" w:rsidP="00673900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 xml:space="preserve">Renta mensual </w:t>
            </w:r>
          </w:p>
          <w:p w14:paraId="036DE97D" w14:textId="77777777" w:rsidR="00A444A3" w:rsidRPr="006969FE" w:rsidRDefault="00A444A3" w:rsidP="00673900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(por usuario)</w:t>
            </w:r>
          </w:p>
        </w:tc>
        <w:tc>
          <w:tcPr>
            <w:tcW w:w="1149" w:type="pct"/>
            <w:shd w:val="clear" w:color="auto" w:fill="FFFFFF" w:themeFill="background1"/>
            <w:vAlign w:val="center"/>
          </w:tcPr>
          <w:p w14:paraId="2AA321F9" w14:textId="77777777" w:rsidR="00A444A3" w:rsidRPr="006969FE" w:rsidRDefault="002E15F1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FF0033" w:rsidRPr="006969FE">
              <w:rPr>
                <w:rFonts w:ascii="Century Gothic" w:hAnsi="Century Gothic"/>
                <w:sz w:val="20"/>
                <w:szCs w:val="20"/>
              </w:rPr>
              <w:t>80.42</w:t>
            </w:r>
          </w:p>
        </w:tc>
      </w:tr>
      <w:tr w:rsidR="00A444A3" w:rsidRPr="006969FE" w14:paraId="72148673" w14:textId="77777777" w:rsidTr="00673900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14:paraId="76A0848C" w14:textId="77777777" w:rsidR="00A444A3" w:rsidRPr="006969FE" w:rsidRDefault="00A444A3" w:rsidP="00673900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Renta mensual de SDCBL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14:paraId="0709DD28" w14:textId="77777777" w:rsidR="00A444A3" w:rsidRPr="006969FE" w:rsidRDefault="00A444A3" w:rsidP="00673900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 xml:space="preserve">Renta mensual </w:t>
            </w:r>
          </w:p>
          <w:p w14:paraId="20760965" w14:textId="77777777" w:rsidR="00A444A3" w:rsidRPr="006969FE" w:rsidRDefault="00A444A3" w:rsidP="00673900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(por usuario)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14:paraId="6B533491" w14:textId="77777777" w:rsidR="00A444A3" w:rsidRPr="006969FE" w:rsidRDefault="00AD6ED7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$118</w:t>
            </w:r>
            <w:r w:rsidR="002E15F1" w:rsidRPr="006969FE">
              <w:rPr>
                <w:rFonts w:ascii="Century Gothic" w:hAnsi="Century Gothic"/>
                <w:sz w:val="20"/>
                <w:szCs w:val="20"/>
              </w:rPr>
              <w:t>.00</w:t>
            </w:r>
          </w:p>
        </w:tc>
      </w:tr>
      <w:tr w:rsidR="00A444A3" w:rsidRPr="006969FE" w14:paraId="14C23B61" w14:textId="77777777" w:rsidTr="00673900">
        <w:trPr>
          <w:trHeight w:val="283"/>
          <w:jc w:val="center"/>
        </w:trPr>
        <w:tc>
          <w:tcPr>
            <w:tcW w:w="2378" w:type="pct"/>
            <w:shd w:val="clear" w:color="auto" w:fill="FFFFFF" w:themeFill="background1"/>
            <w:vAlign w:val="center"/>
          </w:tcPr>
          <w:p w14:paraId="1876D9A6" w14:textId="77777777" w:rsidR="00A444A3" w:rsidRPr="006969FE" w:rsidRDefault="00A444A3" w:rsidP="00673900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Renta mensual de SDCSBL</w:t>
            </w:r>
          </w:p>
        </w:tc>
        <w:tc>
          <w:tcPr>
            <w:tcW w:w="1473" w:type="pct"/>
            <w:shd w:val="clear" w:color="auto" w:fill="FFFFFF" w:themeFill="background1"/>
            <w:vAlign w:val="center"/>
          </w:tcPr>
          <w:p w14:paraId="22887020" w14:textId="77777777" w:rsidR="00A444A3" w:rsidRPr="006969FE" w:rsidRDefault="00A444A3" w:rsidP="00673900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 xml:space="preserve">Renta mensual </w:t>
            </w:r>
          </w:p>
          <w:p w14:paraId="674245A7" w14:textId="77777777" w:rsidR="00A444A3" w:rsidRPr="006969FE" w:rsidRDefault="00A444A3" w:rsidP="00673900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(por usuario)</w:t>
            </w:r>
          </w:p>
        </w:tc>
        <w:tc>
          <w:tcPr>
            <w:tcW w:w="1149" w:type="pct"/>
            <w:shd w:val="clear" w:color="auto" w:fill="FFFFFF" w:themeFill="background1"/>
            <w:vAlign w:val="center"/>
          </w:tcPr>
          <w:p w14:paraId="74770330" w14:textId="77777777" w:rsidR="00A444A3" w:rsidRPr="006969FE" w:rsidRDefault="002E15F1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FF0033" w:rsidRPr="006969FE">
              <w:rPr>
                <w:rFonts w:ascii="Century Gothic" w:hAnsi="Century Gothic"/>
                <w:sz w:val="20"/>
                <w:szCs w:val="20"/>
              </w:rPr>
              <w:t>80.42</w:t>
            </w:r>
          </w:p>
        </w:tc>
      </w:tr>
      <w:tr w:rsidR="00016E6F" w:rsidRPr="006969FE" w14:paraId="2123E4EA" w14:textId="77777777" w:rsidTr="00094BAA">
        <w:trPr>
          <w:trHeight w:val="283"/>
          <w:jc w:val="center"/>
        </w:trPr>
        <w:tc>
          <w:tcPr>
            <w:tcW w:w="2378" w:type="pct"/>
            <w:shd w:val="clear" w:color="auto" w:fill="F2F2F2" w:themeFill="background1" w:themeFillShade="F2"/>
            <w:vAlign w:val="center"/>
          </w:tcPr>
          <w:p w14:paraId="7A6CC44A" w14:textId="77777777" w:rsidR="00016E6F" w:rsidRPr="006969FE" w:rsidRDefault="00016E6F" w:rsidP="00485617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 xml:space="preserve">Renta mensual de SDVBL </w:t>
            </w:r>
            <w:r w:rsidR="002E15F1" w:rsidRPr="006969FE">
              <w:rPr>
                <w:rFonts w:ascii="Century Gothic" w:hAnsi="Century Gothic"/>
                <w:sz w:val="20"/>
                <w:szCs w:val="20"/>
              </w:rPr>
              <w:t>de 200 Mbps local en fibra</w:t>
            </w:r>
          </w:p>
        </w:tc>
        <w:tc>
          <w:tcPr>
            <w:tcW w:w="1473" w:type="pct"/>
            <w:shd w:val="clear" w:color="auto" w:fill="F2F2F2" w:themeFill="background1" w:themeFillShade="F2"/>
            <w:vAlign w:val="center"/>
          </w:tcPr>
          <w:p w14:paraId="39B332BC" w14:textId="77777777" w:rsidR="00016E6F" w:rsidRPr="006969FE" w:rsidRDefault="00016E6F" w:rsidP="00016E6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 xml:space="preserve">Renta mensual </w:t>
            </w:r>
          </w:p>
          <w:p w14:paraId="2AAE26D9" w14:textId="77777777" w:rsidR="00016E6F" w:rsidRPr="006969FE" w:rsidRDefault="00016E6F" w:rsidP="00016E6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(por línea)</w:t>
            </w:r>
          </w:p>
        </w:tc>
        <w:tc>
          <w:tcPr>
            <w:tcW w:w="1149" w:type="pct"/>
            <w:shd w:val="clear" w:color="auto" w:fill="F2F2F2" w:themeFill="background1" w:themeFillShade="F2"/>
            <w:vAlign w:val="center"/>
          </w:tcPr>
          <w:p w14:paraId="7615106C" w14:textId="77777777" w:rsidR="00016E6F" w:rsidRPr="006969FE" w:rsidRDefault="00EB09E9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E00722" w:rsidRPr="006969FE">
              <w:rPr>
                <w:rFonts w:ascii="Century Gothic" w:hAnsi="Century Gothic"/>
                <w:sz w:val="20"/>
                <w:szCs w:val="20"/>
              </w:rPr>
              <w:t>368</w:t>
            </w:r>
            <w:r w:rsidR="002E15F1" w:rsidRPr="006969FE">
              <w:rPr>
                <w:rFonts w:ascii="Century Gothic" w:hAnsi="Century Gothic"/>
                <w:sz w:val="20"/>
                <w:szCs w:val="20"/>
              </w:rPr>
              <w:t>.</w:t>
            </w:r>
            <w:r w:rsidR="00E00722" w:rsidRPr="006969FE">
              <w:rPr>
                <w:rFonts w:ascii="Century Gothic" w:hAnsi="Century Gothic"/>
                <w:sz w:val="20"/>
                <w:szCs w:val="20"/>
              </w:rPr>
              <w:t>54</w:t>
            </w:r>
          </w:p>
        </w:tc>
      </w:tr>
    </w:tbl>
    <w:p w14:paraId="7911AB36" w14:textId="77777777" w:rsidR="007352FF" w:rsidRPr="006969FE" w:rsidRDefault="00F05CA5" w:rsidP="007F0D80">
      <w:pPr>
        <w:spacing w:after="0" w:line="240" w:lineRule="auto"/>
        <w:rPr>
          <w:rFonts w:ascii="Century Gothic" w:eastAsia="Times New Roman" w:hAnsi="Century Gothic" w:cs="Arial"/>
          <w:b/>
          <w:iCs/>
          <w:color w:val="000000"/>
          <w:sz w:val="20"/>
          <w:szCs w:val="20"/>
        </w:rPr>
      </w:pPr>
      <w:r w:rsidRPr="006969FE">
        <w:rPr>
          <w:rFonts w:ascii="Century Gothic" w:eastAsia="Times New Roman" w:hAnsi="Century Gothic" w:cs="Arial"/>
          <w:b/>
          <w:sz w:val="20"/>
          <w:szCs w:val="20"/>
          <w:lang w:eastAsia="en-US"/>
        </w:rPr>
        <w:t xml:space="preserve">Nota: </w:t>
      </w:r>
      <w:r w:rsidRPr="006969FE">
        <w:rPr>
          <w:rFonts w:ascii="Century Gothic" w:eastAsia="Times New Roman" w:hAnsi="Century Gothic" w:cs="Arial"/>
          <w:sz w:val="20"/>
          <w:szCs w:val="20"/>
          <w:lang w:eastAsia="en-US"/>
        </w:rPr>
        <w:t>Para la contratación del servicio de SDTFO, se necesitará una visita técnica para determinar la factibilidad para brindar dicho servicio.</w:t>
      </w:r>
    </w:p>
    <w:p w14:paraId="35E23E63" w14:textId="77777777" w:rsidR="00F05CA5" w:rsidRPr="006969FE" w:rsidRDefault="00F05CA5" w:rsidP="007F0D80">
      <w:pPr>
        <w:spacing w:after="0" w:line="240" w:lineRule="auto"/>
        <w:rPr>
          <w:rFonts w:ascii="Century Gothic" w:eastAsia="Times New Roman" w:hAnsi="Century Gothic" w:cs="Arial"/>
          <w:b/>
          <w:i/>
          <w:iCs/>
          <w:color w:val="000000"/>
          <w:sz w:val="20"/>
          <w:szCs w:val="20"/>
        </w:rPr>
      </w:pPr>
    </w:p>
    <w:p w14:paraId="43803AE6" w14:textId="77777777" w:rsidR="00B30F51" w:rsidRPr="006969FE" w:rsidRDefault="00B30F51" w:rsidP="007F0D80">
      <w:pPr>
        <w:spacing w:after="0" w:line="240" w:lineRule="auto"/>
        <w:rPr>
          <w:rFonts w:ascii="Century Gothic" w:eastAsia="Times New Roman" w:hAnsi="Century Gothic" w:cs="Arial"/>
          <w:b/>
          <w:i/>
          <w:iCs/>
          <w:color w:val="000000"/>
          <w:sz w:val="20"/>
          <w:szCs w:val="20"/>
        </w:rPr>
      </w:pPr>
    </w:p>
    <w:p w14:paraId="296068B7" w14:textId="77777777" w:rsidR="00B30F51" w:rsidRPr="006969FE" w:rsidRDefault="00B30F51" w:rsidP="007F0D80">
      <w:pPr>
        <w:spacing w:after="0" w:line="240" w:lineRule="auto"/>
        <w:rPr>
          <w:rFonts w:ascii="Century Gothic" w:eastAsia="Times New Roman" w:hAnsi="Century Gothic" w:cs="Arial"/>
          <w:b/>
          <w:i/>
          <w:iCs/>
          <w:color w:val="000000"/>
          <w:sz w:val="20"/>
          <w:szCs w:val="20"/>
        </w:rPr>
      </w:pPr>
    </w:p>
    <w:p w14:paraId="729E022E" w14:textId="77777777" w:rsidR="00000310" w:rsidRPr="006969FE" w:rsidRDefault="00000310" w:rsidP="00FB4011">
      <w:pPr>
        <w:pStyle w:val="ListParagraph1"/>
        <w:numPr>
          <w:ilvl w:val="0"/>
          <w:numId w:val="22"/>
        </w:numPr>
        <w:spacing w:after="0" w:line="360" w:lineRule="auto"/>
        <w:jc w:val="both"/>
        <w:outlineLvl w:val="0"/>
        <w:rPr>
          <w:rFonts w:ascii="Century Gothic" w:hAnsi="Century Gothic" w:cs="Arial"/>
          <w:b/>
          <w:i/>
        </w:rPr>
      </w:pPr>
      <w:r w:rsidRPr="006969FE">
        <w:rPr>
          <w:rFonts w:ascii="Century Gothic" w:hAnsi="Century Gothic" w:cs="Arial"/>
          <w:b/>
          <w:i/>
        </w:rPr>
        <w:t xml:space="preserve">Servicio de Coubicación para Desagregación </w:t>
      </w:r>
    </w:p>
    <w:p w14:paraId="32C6866A" w14:textId="77777777" w:rsidR="0043202E" w:rsidRPr="006969FE" w:rsidRDefault="0043202E" w:rsidP="0043202E">
      <w:pPr>
        <w:pStyle w:val="Ttulo2"/>
        <w:rPr>
          <w:rFonts w:ascii="Century Gothic" w:hAnsi="Century Gothic" w:cs="Arial"/>
          <w:b/>
          <w:color w:val="auto"/>
          <w:sz w:val="22"/>
        </w:rPr>
      </w:pPr>
      <w:r w:rsidRPr="006969FE">
        <w:rPr>
          <w:rFonts w:ascii="Century Gothic" w:hAnsi="Century Gothic" w:cs="Arial"/>
          <w:b/>
          <w:color w:val="auto"/>
          <w:sz w:val="22"/>
        </w:rPr>
        <w:t>-Coubicación con Gabinete</w:t>
      </w:r>
    </w:p>
    <w:p w14:paraId="051F52F9" w14:textId="77777777" w:rsidR="00000310" w:rsidRPr="006969FE" w:rsidRDefault="00000310" w:rsidP="00000310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 xml:space="preserve">Cobros no recurrentes </w:t>
      </w:r>
    </w:p>
    <w:tbl>
      <w:tblPr>
        <w:tblStyle w:val="Cuadrculadetablaclara1"/>
        <w:tblW w:w="5040" w:type="pct"/>
        <w:jc w:val="center"/>
        <w:tblLook w:val="04A0" w:firstRow="1" w:lastRow="0" w:firstColumn="1" w:lastColumn="0" w:noHBand="0" w:noVBand="1"/>
      </w:tblPr>
      <w:tblGrid>
        <w:gridCol w:w="5971"/>
        <w:gridCol w:w="3498"/>
      </w:tblGrid>
      <w:tr w:rsidR="0043202E" w:rsidRPr="006969FE" w14:paraId="49391813" w14:textId="77777777" w:rsidTr="00B219A3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1DBED25B" w14:textId="77777777" w:rsidR="0043202E" w:rsidRPr="006969FE" w:rsidRDefault="0043202E" w:rsidP="009C44A5">
            <w:pPr>
              <w:pStyle w:val="Tabla"/>
              <w:jc w:val="center"/>
              <w:rPr>
                <w:b/>
                <w:sz w:val="20"/>
              </w:rPr>
            </w:pPr>
            <w:r w:rsidRPr="006969FE">
              <w:rPr>
                <w:b/>
                <w:sz w:val="20"/>
              </w:rPr>
              <w:t>Concepto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3C98B3DE" w14:textId="77777777" w:rsidR="0043202E" w:rsidRPr="006969FE" w:rsidRDefault="0043202E" w:rsidP="009C44A5">
            <w:pPr>
              <w:pStyle w:val="Tabla"/>
              <w:jc w:val="center"/>
              <w:rPr>
                <w:b/>
                <w:bCs/>
                <w:sz w:val="20"/>
              </w:rPr>
            </w:pPr>
            <w:r w:rsidRPr="006969FE">
              <w:rPr>
                <w:b/>
                <w:bCs/>
                <w:sz w:val="20"/>
              </w:rPr>
              <w:t>Contraprestación Pago Único</w:t>
            </w:r>
          </w:p>
        </w:tc>
      </w:tr>
      <w:tr w:rsidR="0043202E" w:rsidRPr="006969FE" w14:paraId="5D3F8ABF" w14:textId="77777777" w:rsidTr="009C44A5">
        <w:trPr>
          <w:trHeight w:val="283"/>
          <w:jc w:val="center"/>
        </w:trPr>
        <w:tc>
          <w:tcPr>
            <w:tcW w:w="3153" w:type="pct"/>
            <w:vAlign w:val="center"/>
          </w:tcPr>
          <w:p w14:paraId="2E5D753C" w14:textId="77777777" w:rsidR="0043202E" w:rsidRPr="006969FE" w:rsidRDefault="0043202E" w:rsidP="009C44A5">
            <w:pPr>
              <w:pStyle w:val="Tabla"/>
              <w:jc w:val="left"/>
              <w:rPr>
                <w:b/>
                <w:bCs/>
                <w:sz w:val="20"/>
              </w:rPr>
            </w:pPr>
            <w:r w:rsidRPr="006969FE">
              <w:rPr>
                <w:sz w:val="20"/>
              </w:rPr>
              <w:t xml:space="preserve">Gastos de instalación Coubicación 1 Rack Interna </w:t>
            </w:r>
          </w:p>
        </w:tc>
        <w:tc>
          <w:tcPr>
            <w:tcW w:w="1847" w:type="pct"/>
            <w:vAlign w:val="center"/>
          </w:tcPr>
          <w:p w14:paraId="52673A97" w14:textId="77777777" w:rsidR="0043202E" w:rsidRPr="006969FE" w:rsidRDefault="0043202E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sz w:val="20"/>
              </w:rPr>
              <w:t>$164,651.19</w:t>
            </w:r>
          </w:p>
        </w:tc>
      </w:tr>
      <w:tr w:rsidR="0043202E" w:rsidRPr="006969FE" w14:paraId="474BE5CE" w14:textId="77777777" w:rsidTr="009C44A5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69BA9DB2" w14:textId="77777777" w:rsidR="0043202E" w:rsidRPr="006969FE" w:rsidRDefault="0043202E" w:rsidP="009C44A5">
            <w:pPr>
              <w:pStyle w:val="Tabla"/>
              <w:jc w:val="left"/>
              <w:rPr>
                <w:b/>
                <w:bCs/>
                <w:sz w:val="20"/>
              </w:rPr>
            </w:pPr>
            <w:r w:rsidRPr="006969FE">
              <w:rPr>
                <w:sz w:val="20"/>
              </w:rPr>
              <w:t xml:space="preserve">Gastos de Instalación por metro lineal de construcción de escalerilla 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3740AD7A" w14:textId="77777777" w:rsidR="0043202E" w:rsidRPr="006969FE" w:rsidRDefault="0043202E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sz w:val="20"/>
              </w:rPr>
              <w:t>$1,101.10</w:t>
            </w:r>
          </w:p>
        </w:tc>
      </w:tr>
    </w:tbl>
    <w:p w14:paraId="45BBEA6D" w14:textId="77777777" w:rsidR="00000310" w:rsidRPr="006969FE" w:rsidRDefault="00000310" w:rsidP="00000310">
      <w:pPr>
        <w:rPr>
          <w:rFonts w:ascii="Century Gothic" w:hAnsi="Century Gothic" w:cs="Arial"/>
          <w:b/>
        </w:rPr>
      </w:pPr>
    </w:p>
    <w:p w14:paraId="551D223A" w14:textId="77777777" w:rsidR="00000310" w:rsidRPr="006969FE" w:rsidRDefault="00000310" w:rsidP="00000310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 xml:space="preserve">Cobros recurrentes </w:t>
      </w:r>
    </w:p>
    <w:tbl>
      <w:tblPr>
        <w:tblStyle w:val="Cuadrculadetablaclara1"/>
        <w:tblW w:w="5000" w:type="pct"/>
        <w:jc w:val="center"/>
        <w:tblLook w:val="04A0" w:firstRow="1" w:lastRow="0" w:firstColumn="1" w:lastColumn="0" w:noHBand="0" w:noVBand="1"/>
      </w:tblPr>
      <w:tblGrid>
        <w:gridCol w:w="4048"/>
        <w:gridCol w:w="1755"/>
        <w:gridCol w:w="1755"/>
        <w:gridCol w:w="1836"/>
      </w:tblGrid>
      <w:tr w:rsidR="00000310" w:rsidRPr="006969FE" w14:paraId="0082F33C" w14:textId="77777777" w:rsidTr="00B219A3">
        <w:trPr>
          <w:trHeight w:val="283"/>
          <w:jc w:val="center"/>
        </w:trPr>
        <w:tc>
          <w:tcPr>
            <w:tcW w:w="2155" w:type="pct"/>
            <w:shd w:val="clear" w:color="auto" w:fill="F2F2F2" w:themeFill="background1" w:themeFillShade="F2"/>
            <w:vAlign w:val="center"/>
          </w:tcPr>
          <w:p w14:paraId="59B6E19C" w14:textId="77777777" w:rsidR="00000310" w:rsidRPr="006969FE" w:rsidRDefault="00000310" w:rsidP="00B219A3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2845" w:type="pct"/>
            <w:gridSpan w:val="3"/>
            <w:shd w:val="clear" w:color="auto" w:fill="F2F2F2" w:themeFill="background1" w:themeFillShade="F2"/>
            <w:vAlign w:val="center"/>
          </w:tcPr>
          <w:p w14:paraId="57FA1601" w14:textId="77777777" w:rsidR="00000310" w:rsidRPr="006969FE" w:rsidRDefault="00000310" w:rsidP="00B219A3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 xml:space="preserve">Contraprestación mensual </w:t>
            </w:r>
          </w:p>
          <w:p w14:paraId="302B19A1" w14:textId="77777777" w:rsidR="00000310" w:rsidRPr="006969FE" w:rsidRDefault="00000310" w:rsidP="00B219A3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 xml:space="preserve">(según </w:t>
            </w:r>
            <w:r w:rsidRPr="006969FE" w:rsidDel="005B717A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tipo de zona</w:t>
            </w: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)</w:t>
            </w:r>
          </w:p>
        </w:tc>
      </w:tr>
      <w:tr w:rsidR="00000310" w:rsidRPr="006969FE" w14:paraId="2F541D34" w14:textId="77777777" w:rsidTr="00B219A3">
        <w:trPr>
          <w:trHeight w:val="283"/>
          <w:jc w:val="center"/>
        </w:trPr>
        <w:tc>
          <w:tcPr>
            <w:tcW w:w="2155" w:type="pct"/>
            <w:shd w:val="clear" w:color="auto" w:fill="F2F2F2" w:themeFill="background1" w:themeFillShade="F2"/>
            <w:vAlign w:val="center"/>
          </w:tcPr>
          <w:p w14:paraId="3AB9EBAF" w14:textId="77777777" w:rsidR="00000310" w:rsidRPr="006969FE" w:rsidRDefault="00000310" w:rsidP="00B219A3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934" w:type="pct"/>
            <w:shd w:val="clear" w:color="auto" w:fill="F2F2F2" w:themeFill="background1" w:themeFillShade="F2"/>
            <w:vAlign w:val="center"/>
          </w:tcPr>
          <w:p w14:paraId="09937CD5" w14:textId="77777777" w:rsidR="00000310" w:rsidRPr="006969FE" w:rsidRDefault="00000310" w:rsidP="00B219A3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Alta</w:t>
            </w:r>
          </w:p>
        </w:tc>
        <w:tc>
          <w:tcPr>
            <w:tcW w:w="934" w:type="pct"/>
            <w:shd w:val="clear" w:color="auto" w:fill="F2F2F2" w:themeFill="background1" w:themeFillShade="F2"/>
            <w:vAlign w:val="center"/>
          </w:tcPr>
          <w:p w14:paraId="7A28B7AA" w14:textId="77777777" w:rsidR="00000310" w:rsidRPr="006969FE" w:rsidRDefault="00000310" w:rsidP="00B219A3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Media</w:t>
            </w:r>
          </w:p>
        </w:tc>
        <w:tc>
          <w:tcPr>
            <w:tcW w:w="977" w:type="pct"/>
            <w:shd w:val="clear" w:color="auto" w:fill="F2F2F2" w:themeFill="background1" w:themeFillShade="F2"/>
            <w:vAlign w:val="center"/>
          </w:tcPr>
          <w:p w14:paraId="071AEF1F" w14:textId="77777777" w:rsidR="00000310" w:rsidRPr="006969FE" w:rsidRDefault="00000310" w:rsidP="00B219A3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Baja</w:t>
            </w:r>
          </w:p>
        </w:tc>
      </w:tr>
      <w:tr w:rsidR="0043202E" w:rsidRPr="006969FE" w14:paraId="585E8B34" w14:textId="77777777" w:rsidTr="0089458C">
        <w:trPr>
          <w:trHeight w:val="283"/>
          <w:jc w:val="center"/>
        </w:trPr>
        <w:tc>
          <w:tcPr>
            <w:tcW w:w="2155" w:type="pct"/>
            <w:vAlign w:val="center"/>
          </w:tcPr>
          <w:p w14:paraId="48F11C6C" w14:textId="77777777" w:rsidR="0043202E" w:rsidRPr="006969FE" w:rsidRDefault="0043202E" w:rsidP="009C44A5">
            <w:pPr>
              <w:pStyle w:val="Tabla"/>
              <w:jc w:val="left"/>
              <w:rPr>
                <w:b/>
                <w:bCs/>
                <w:sz w:val="20"/>
              </w:rPr>
            </w:pPr>
            <w:r w:rsidRPr="006969FE">
              <w:rPr>
                <w:sz w:val="20"/>
              </w:rPr>
              <w:t xml:space="preserve">Renta mensual Coubicación 1 Rack Interna con Respaldo </w:t>
            </w:r>
          </w:p>
        </w:tc>
        <w:tc>
          <w:tcPr>
            <w:tcW w:w="934" w:type="pct"/>
            <w:vAlign w:val="center"/>
          </w:tcPr>
          <w:p w14:paraId="64DC2E7A" w14:textId="77777777" w:rsidR="0043202E" w:rsidRPr="006969FE" w:rsidRDefault="0043202E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sz w:val="20"/>
              </w:rPr>
              <w:t>$8,963.14</w:t>
            </w:r>
          </w:p>
        </w:tc>
        <w:tc>
          <w:tcPr>
            <w:tcW w:w="934" w:type="pct"/>
            <w:vAlign w:val="center"/>
          </w:tcPr>
          <w:p w14:paraId="6DEFF6F4" w14:textId="77777777" w:rsidR="0043202E" w:rsidRPr="006969FE" w:rsidRDefault="0043202E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color w:val="000000"/>
                <w:sz w:val="20"/>
              </w:rPr>
              <w:t>$8,687.13</w:t>
            </w:r>
          </w:p>
        </w:tc>
        <w:tc>
          <w:tcPr>
            <w:tcW w:w="977" w:type="pct"/>
            <w:vAlign w:val="center"/>
          </w:tcPr>
          <w:p w14:paraId="29E1D96A" w14:textId="77777777" w:rsidR="0043202E" w:rsidRPr="006969FE" w:rsidRDefault="0043202E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color w:val="000000"/>
                <w:sz w:val="20"/>
              </w:rPr>
              <w:t>$8,535.16</w:t>
            </w:r>
          </w:p>
        </w:tc>
      </w:tr>
      <w:tr w:rsidR="0043202E" w:rsidRPr="006969FE" w14:paraId="5B7CE9B6" w14:textId="77777777" w:rsidTr="00B219A3">
        <w:trPr>
          <w:trHeight w:val="283"/>
          <w:jc w:val="center"/>
        </w:trPr>
        <w:tc>
          <w:tcPr>
            <w:tcW w:w="2155" w:type="pct"/>
            <w:shd w:val="clear" w:color="auto" w:fill="F2F2F2" w:themeFill="background1" w:themeFillShade="F2"/>
            <w:vAlign w:val="center"/>
          </w:tcPr>
          <w:p w14:paraId="3E0F1F9C" w14:textId="77777777" w:rsidR="0043202E" w:rsidRPr="006969FE" w:rsidRDefault="0043202E" w:rsidP="009C44A5">
            <w:pPr>
              <w:pStyle w:val="Tabla"/>
              <w:jc w:val="left"/>
              <w:rPr>
                <w:b/>
                <w:bCs/>
                <w:sz w:val="20"/>
              </w:rPr>
            </w:pPr>
            <w:r w:rsidRPr="006969FE">
              <w:rPr>
                <w:sz w:val="20"/>
              </w:rPr>
              <w:t xml:space="preserve">Metro lineal de escalerilla (materiales y mantenimiento) </w:t>
            </w:r>
          </w:p>
        </w:tc>
        <w:tc>
          <w:tcPr>
            <w:tcW w:w="2845" w:type="pct"/>
            <w:gridSpan w:val="3"/>
            <w:shd w:val="clear" w:color="auto" w:fill="F2F2F2" w:themeFill="background1" w:themeFillShade="F2"/>
            <w:vAlign w:val="center"/>
          </w:tcPr>
          <w:p w14:paraId="653C75B7" w14:textId="77777777" w:rsidR="0043202E" w:rsidRPr="006969FE" w:rsidRDefault="0043202E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sz w:val="20"/>
              </w:rPr>
              <w:t>$761.49</w:t>
            </w:r>
          </w:p>
        </w:tc>
      </w:tr>
    </w:tbl>
    <w:p w14:paraId="621ECB19" w14:textId="77777777" w:rsidR="0043202E" w:rsidRPr="006969FE" w:rsidRDefault="0043202E" w:rsidP="0043202E">
      <w:pPr>
        <w:spacing w:after="0"/>
        <w:rPr>
          <w:rFonts w:ascii="Century Gothic" w:hAnsi="Century Gothic" w:cs="Arial"/>
          <w:szCs w:val="18"/>
        </w:rPr>
      </w:pPr>
      <w:r w:rsidRPr="006969FE">
        <w:rPr>
          <w:rFonts w:ascii="Century Gothic" w:hAnsi="Century Gothic" w:cs="Arial"/>
          <w:szCs w:val="18"/>
        </w:rPr>
        <w:lastRenderedPageBreak/>
        <w:t>Nota: (*) Incluye 12 racks en 20 metros cuadrados</w:t>
      </w:r>
    </w:p>
    <w:p w14:paraId="52627212" w14:textId="77777777" w:rsidR="0043202E" w:rsidRPr="006969FE" w:rsidRDefault="0043202E" w:rsidP="0043202E">
      <w:pPr>
        <w:spacing w:after="0"/>
        <w:rPr>
          <w:rFonts w:ascii="Century Gothic" w:hAnsi="Century Gothic" w:cs="Arial"/>
          <w:szCs w:val="18"/>
        </w:rPr>
      </w:pPr>
      <w:r w:rsidRPr="006969FE">
        <w:rPr>
          <w:rFonts w:ascii="Century Gothic" w:hAnsi="Century Gothic" w:cs="Arial"/>
          <w:szCs w:val="18"/>
        </w:rPr>
        <w:t>Nota: El plazo mínimo de contratación es de 36 meses.</w:t>
      </w:r>
    </w:p>
    <w:p w14:paraId="25BEFD46" w14:textId="77777777" w:rsidR="00000310" w:rsidRPr="006969FE" w:rsidRDefault="00000310" w:rsidP="00000310">
      <w:pPr>
        <w:pStyle w:val="ListParagraph1"/>
        <w:spacing w:after="0" w:line="360" w:lineRule="auto"/>
        <w:ind w:left="0"/>
        <w:jc w:val="both"/>
        <w:rPr>
          <w:rFonts w:ascii="Century Gothic" w:hAnsi="Century Gothic" w:cs="Arial"/>
          <w:b/>
        </w:rPr>
      </w:pPr>
    </w:p>
    <w:p w14:paraId="2B072D04" w14:textId="77777777" w:rsidR="0043202E" w:rsidRPr="006969FE" w:rsidRDefault="0043202E" w:rsidP="0043202E">
      <w:pPr>
        <w:pStyle w:val="Ttulo2"/>
        <w:rPr>
          <w:rFonts w:ascii="Century Gothic" w:hAnsi="Century Gothic" w:cs="Arial"/>
          <w:b/>
          <w:color w:val="auto"/>
          <w:sz w:val="22"/>
        </w:rPr>
      </w:pPr>
      <w:r w:rsidRPr="006969FE">
        <w:rPr>
          <w:rFonts w:ascii="Century Gothic" w:hAnsi="Century Gothic" w:cs="Arial"/>
          <w:b/>
          <w:color w:val="auto"/>
          <w:sz w:val="22"/>
        </w:rPr>
        <w:t>-</w:t>
      </w:r>
      <w:proofErr w:type="spellStart"/>
      <w:r w:rsidRPr="006969FE">
        <w:rPr>
          <w:rFonts w:ascii="Century Gothic" w:hAnsi="Century Gothic" w:cs="Arial"/>
          <w:b/>
          <w:color w:val="auto"/>
          <w:sz w:val="22"/>
        </w:rPr>
        <w:t>Coubicación</w:t>
      </w:r>
      <w:proofErr w:type="spellEnd"/>
      <w:r w:rsidRPr="006969FE">
        <w:rPr>
          <w:rFonts w:ascii="Century Gothic" w:hAnsi="Century Gothic" w:cs="Arial"/>
          <w:b/>
          <w:color w:val="auto"/>
          <w:sz w:val="22"/>
        </w:rPr>
        <w:t xml:space="preserve"> Cerrada</w:t>
      </w:r>
    </w:p>
    <w:p w14:paraId="4D56A9F9" w14:textId="77777777" w:rsidR="0043202E" w:rsidRPr="006969FE" w:rsidRDefault="0043202E" w:rsidP="0043202E">
      <w:pPr>
        <w:rPr>
          <w:rFonts w:ascii="Century Gothic" w:hAnsi="Century Gothic"/>
        </w:rPr>
      </w:pPr>
    </w:p>
    <w:p w14:paraId="10C3A627" w14:textId="77777777" w:rsidR="0043202E" w:rsidRPr="006969FE" w:rsidRDefault="0043202E" w:rsidP="0043202E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 xml:space="preserve">Cobros no recurrentes </w:t>
      </w:r>
    </w:p>
    <w:tbl>
      <w:tblPr>
        <w:tblStyle w:val="Cuadrculadetablaclara1"/>
        <w:tblW w:w="5040" w:type="pct"/>
        <w:jc w:val="center"/>
        <w:tblLook w:val="04A0" w:firstRow="1" w:lastRow="0" w:firstColumn="1" w:lastColumn="0" w:noHBand="0" w:noVBand="1"/>
      </w:tblPr>
      <w:tblGrid>
        <w:gridCol w:w="5971"/>
        <w:gridCol w:w="3498"/>
      </w:tblGrid>
      <w:tr w:rsidR="0043202E" w:rsidRPr="006969FE" w14:paraId="0B81F5EF" w14:textId="77777777" w:rsidTr="009C44A5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3CC9E0D6" w14:textId="77777777" w:rsidR="0043202E" w:rsidRPr="006969FE" w:rsidRDefault="0043202E" w:rsidP="009C44A5">
            <w:pPr>
              <w:pStyle w:val="Tabla"/>
              <w:jc w:val="center"/>
              <w:rPr>
                <w:b/>
                <w:sz w:val="20"/>
              </w:rPr>
            </w:pPr>
            <w:r w:rsidRPr="006969FE">
              <w:rPr>
                <w:b/>
                <w:sz w:val="20"/>
              </w:rPr>
              <w:t>Concepto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27C35433" w14:textId="77777777" w:rsidR="0043202E" w:rsidRPr="006969FE" w:rsidRDefault="0043202E" w:rsidP="009C44A5">
            <w:pPr>
              <w:pStyle w:val="Tabla"/>
              <w:jc w:val="center"/>
              <w:rPr>
                <w:b/>
                <w:bCs/>
                <w:sz w:val="20"/>
              </w:rPr>
            </w:pPr>
            <w:r w:rsidRPr="006969FE">
              <w:rPr>
                <w:b/>
                <w:bCs/>
                <w:sz w:val="20"/>
              </w:rPr>
              <w:t>Contraprestación Pago Único</w:t>
            </w:r>
          </w:p>
        </w:tc>
      </w:tr>
      <w:tr w:rsidR="0043202E" w:rsidRPr="006969FE" w14:paraId="598EB5C7" w14:textId="77777777" w:rsidTr="009C44A5">
        <w:trPr>
          <w:trHeight w:val="283"/>
          <w:jc w:val="center"/>
        </w:trPr>
        <w:tc>
          <w:tcPr>
            <w:tcW w:w="3153" w:type="pct"/>
            <w:vAlign w:val="center"/>
          </w:tcPr>
          <w:p w14:paraId="13C4774B" w14:textId="77777777" w:rsidR="0043202E" w:rsidRPr="006969FE" w:rsidRDefault="0043202E" w:rsidP="009C44A5">
            <w:pPr>
              <w:pStyle w:val="Tabla"/>
              <w:jc w:val="left"/>
              <w:rPr>
                <w:b/>
                <w:bCs/>
                <w:sz w:val="20"/>
              </w:rPr>
            </w:pPr>
            <w:r w:rsidRPr="006969FE">
              <w:rPr>
                <w:sz w:val="20"/>
              </w:rPr>
              <w:t>Gastos de instalación Coubicación 1 m</w:t>
            </w:r>
            <w:r w:rsidRPr="006969FE">
              <w:rPr>
                <w:sz w:val="20"/>
                <w:vertAlign w:val="superscript"/>
              </w:rPr>
              <w:t>2</w:t>
            </w:r>
            <w:r w:rsidRPr="006969FE">
              <w:rPr>
                <w:sz w:val="20"/>
              </w:rPr>
              <w:t xml:space="preserve"> Interna </w:t>
            </w:r>
          </w:p>
        </w:tc>
        <w:tc>
          <w:tcPr>
            <w:tcW w:w="1847" w:type="pct"/>
          </w:tcPr>
          <w:p w14:paraId="732124D3" w14:textId="77777777" w:rsidR="0043202E" w:rsidRPr="006969FE" w:rsidRDefault="0043202E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color w:val="000000"/>
                <w:sz w:val="20"/>
                <w:szCs w:val="20"/>
              </w:rPr>
              <w:t>$40,950.68</w:t>
            </w:r>
          </w:p>
        </w:tc>
      </w:tr>
      <w:tr w:rsidR="0043202E" w:rsidRPr="006969FE" w14:paraId="1D5FDD92" w14:textId="77777777" w:rsidTr="009C44A5">
        <w:trPr>
          <w:trHeight w:val="283"/>
          <w:jc w:val="center"/>
        </w:trPr>
        <w:tc>
          <w:tcPr>
            <w:tcW w:w="3153" w:type="pct"/>
            <w:vAlign w:val="center"/>
          </w:tcPr>
          <w:p w14:paraId="52E06856" w14:textId="77777777" w:rsidR="0043202E" w:rsidRPr="006969FE" w:rsidRDefault="0043202E" w:rsidP="009C44A5">
            <w:pPr>
              <w:pStyle w:val="Tabla"/>
              <w:jc w:val="left"/>
              <w:rPr>
                <w:b/>
                <w:bCs/>
                <w:sz w:val="20"/>
              </w:rPr>
            </w:pPr>
            <w:r w:rsidRPr="006969FE">
              <w:rPr>
                <w:sz w:val="20"/>
              </w:rPr>
              <w:t>Gastos de instalación Coubicación 1 m</w:t>
            </w:r>
            <w:r w:rsidRPr="006969FE">
              <w:rPr>
                <w:sz w:val="20"/>
                <w:vertAlign w:val="superscript"/>
              </w:rPr>
              <w:t xml:space="preserve">2 </w:t>
            </w:r>
            <w:r w:rsidRPr="006969FE">
              <w:rPr>
                <w:sz w:val="20"/>
              </w:rPr>
              <w:t xml:space="preserve">Externa </w:t>
            </w:r>
          </w:p>
        </w:tc>
        <w:tc>
          <w:tcPr>
            <w:tcW w:w="1847" w:type="pct"/>
          </w:tcPr>
          <w:p w14:paraId="060F8B4E" w14:textId="77777777" w:rsidR="0043202E" w:rsidRPr="006969FE" w:rsidRDefault="0043202E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color w:val="000000"/>
                <w:sz w:val="20"/>
                <w:szCs w:val="20"/>
              </w:rPr>
              <w:t>$53,105.68</w:t>
            </w:r>
          </w:p>
        </w:tc>
      </w:tr>
      <w:tr w:rsidR="0043202E" w:rsidRPr="006969FE" w14:paraId="1CD13B79" w14:textId="77777777" w:rsidTr="009C44A5">
        <w:trPr>
          <w:trHeight w:val="283"/>
          <w:jc w:val="center"/>
        </w:trPr>
        <w:tc>
          <w:tcPr>
            <w:tcW w:w="3153" w:type="pct"/>
            <w:vAlign w:val="center"/>
          </w:tcPr>
          <w:p w14:paraId="01C3E04B" w14:textId="77777777" w:rsidR="0043202E" w:rsidRPr="006969FE" w:rsidRDefault="0043202E" w:rsidP="009C44A5">
            <w:pPr>
              <w:pStyle w:val="Tabla"/>
              <w:jc w:val="left"/>
              <w:rPr>
                <w:b/>
                <w:bCs/>
                <w:sz w:val="20"/>
              </w:rPr>
            </w:pPr>
            <w:r w:rsidRPr="006969FE">
              <w:rPr>
                <w:sz w:val="20"/>
              </w:rPr>
              <w:t xml:space="preserve">Gastos de mano de obra por metro lineal de construcción de escalerilla </w:t>
            </w:r>
          </w:p>
        </w:tc>
        <w:tc>
          <w:tcPr>
            <w:tcW w:w="1847" w:type="pct"/>
          </w:tcPr>
          <w:p w14:paraId="52803DD7" w14:textId="77777777" w:rsidR="0043202E" w:rsidRPr="006969FE" w:rsidRDefault="0043202E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color w:val="000000"/>
                <w:sz w:val="20"/>
                <w:szCs w:val="20"/>
              </w:rPr>
              <w:t>$1,101.10</w:t>
            </w:r>
          </w:p>
        </w:tc>
      </w:tr>
      <w:tr w:rsidR="0043202E" w:rsidRPr="006969FE" w14:paraId="1F4DA02F" w14:textId="77777777" w:rsidTr="009C44A5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21E35DB0" w14:textId="77777777" w:rsidR="0043202E" w:rsidRPr="006969FE" w:rsidRDefault="0043202E" w:rsidP="009C44A5">
            <w:pPr>
              <w:pStyle w:val="Tabla"/>
              <w:jc w:val="left"/>
              <w:rPr>
                <w:b/>
                <w:bCs/>
                <w:sz w:val="20"/>
              </w:rPr>
            </w:pPr>
            <w:r w:rsidRPr="006969FE">
              <w:rPr>
                <w:sz w:val="20"/>
              </w:rPr>
              <w:t xml:space="preserve">G.I. de Metro Lineal de Ductería para Coubicación Externa </w:t>
            </w:r>
          </w:p>
        </w:tc>
        <w:tc>
          <w:tcPr>
            <w:tcW w:w="1847" w:type="pct"/>
            <w:shd w:val="clear" w:color="auto" w:fill="F2F2F2" w:themeFill="background1" w:themeFillShade="F2"/>
          </w:tcPr>
          <w:p w14:paraId="2A8DDC6A" w14:textId="77777777" w:rsidR="0043202E" w:rsidRPr="006969FE" w:rsidRDefault="0043202E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color w:val="000000"/>
                <w:sz w:val="20"/>
                <w:szCs w:val="20"/>
              </w:rPr>
              <w:t>$3,924.67</w:t>
            </w:r>
          </w:p>
        </w:tc>
      </w:tr>
    </w:tbl>
    <w:p w14:paraId="0006DE1B" w14:textId="77777777" w:rsidR="0043202E" w:rsidRPr="006969FE" w:rsidRDefault="0043202E" w:rsidP="00000310">
      <w:pPr>
        <w:pStyle w:val="ListParagraph1"/>
        <w:spacing w:after="0" w:line="360" w:lineRule="auto"/>
        <w:ind w:left="0"/>
        <w:jc w:val="both"/>
        <w:rPr>
          <w:rFonts w:ascii="Century Gothic" w:hAnsi="Century Gothic" w:cs="Arial"/>
          <w:b/>
        </w:rPr>
      </w:pPr>
    </w:p>
    <w:p w14:paraId="228359AC" w14:textId="77777777" w:rsidR="0043202E" w:rsidRPr="006969FE" w:rsidRDefault="0043202E" w:rsidP="0043202E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 xml:space="preserve">Cobros recurrentes </w:t>
      </w:r>
    </w:p>
    <w:tbl>
      <w:tblPr>
        <w:tblStyle w:val="Cuadrculadetablaclara1"/>
        <w:tblW w:w="5000" w:type="pct"/>
        <w:jc w:val="center"/>
        <w:tblLook w:val="04A0" w:firstRow="1" w:lastRow="0" w:firstColumn="1" w:lastColumn="0" w:noHBand="0" w:noVBand="1"/>
      </w:tblPr>
      <w:tblGrid>
        <w:gridCol w:w="4048"/>
        <w:gridCol w:w="1755"/>
        <w:gridCol w:w="1755"/>
        <w:gridCol w:w="1836"/>
      </w:tblGrid>
      <w:tr w:rsidR="0043202E" w:rsidRPr="006969FE" w14:paraId="33A74034" w14:textId="77777777" w:rsidTr="009C44A5">
        <w:trPr>
          <w:trHeight w:val="283"/>
          <w:jc w:val="center"/>
        </w:trPr>
        <w:tc>
          <w:tcPr>
            <w:tcW w:w="2155" w:type="pct"/>
            <w:shd w:val="clear" w:color="auto" w:fill="F2F2F2" w:themeFill="background1" w:themeFillShade="F2"/>
            <w:vAlign w:val="center"/>
          </w:tcPr>
          <w:p w14:paraId="2413E73E" w14:textId="77777777" w:rsidR="0043202E" w:rsidRPr="006969FE" w:rsidRDefault="0043202E" w:rsidP="009C44A5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2845" w:type="pct"/>
            <w:gridSpan w:val="3"/>
            <w:shd w:val="clear" w:color="auto" w:fill="F2F2F2" w:themeFill="background1" w:themeFillShade="F2"/>
            <w:vAlign w:val="center"/>
          </w:tcPr>
          <w:p w14:paraId="2A9AE8C7" w14:textId="77777777" w:rsidR="0043202E" w:rsidRPr="006969FE" w:rsidRDefault="0043202E" w:rsidP="009C44A5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 xml:space="preserve">Contraprestación mensual </w:t>
            </w:r>
          </w:p>
          <w:p w14:paraId="13E0D710" w14:textId="77777777" w:rsidR="0043202E" w:rsidRPr="006969FE" w:rsidRDefault="0043202E" w:rsidP="009C44A5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 xml:space="preserve">(según </w:t>
            </w:r>
            <w:r w:rsidRPr="006969FE" w:rsidDel="005B717A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tipo de zona</w:t>
            </w: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)</w:t>
            </w:r>
          </w:p>
        </w:tc>
      </w:tr>
      <w:tr w:rsidR="0043202E" w:rsidRPr="006969FE" w14:paraId="455D43A3" w14:textId="77777777" w:rsidTr="009C44A5">
        <w:trPr>
          <w:trHeight w:val="283"/>
          <w:jc w:val="center"/>
        </w:trPr>
        <w:tc>
          <w:tcPr>
            <w:tcW w:w="2155" w:type="pct"/>
            <w:shd w:val="clear" w:color="auto" w:fill="F2F2F2" w:themeFill="background1" w:themeFillShade="F2"/>
            <w:vAlign w:val="center"/>
          </w:tcPr>
          <w:p w14:paraId="3256D7FE" w14:textId="77777777" w:rsidR="0043202E" w:rsidRPr="006969FE" w:rsidRDefault="0043202E" w:rsidP="009C44A5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934" w:type="pct"/>
            <w:shd w:val="clear" w:color="auto" w:fill="F2F2F2" w:themeFill="background1" w:themeFillShade="F2"/>
            <w:vAlign w:val="center"/>
          </w:tcPr>
          <w:p w14:paraId="48A90197" w14:textId="77777777" w:rsidR="0043202E" w:rsidRPr="006969FE" w:rsidRDefault="0043202E" w:rsidP="009C44A5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Alta</w:t>
            </w:r>
          </w:p>
        </w:tc>
        <w:tc>
          <w:tcPr>
            <w:tcW w:w="934" w:type="pct"/>
            <w:shd w:val="clear" w:color="auto" w:fill="F2F2F2" w:themeFill="background1" w:themeFillShade="F2"/>
            <w:vAlign w:val="center"/>
          </w:tcPr>
          <w:p w14:paraId="16AEE14A" w14:textId="77777777" w:rsidR="0043202E" w:rsidRPr="006969FE" w:rsidRDefault="0043202E" w:rsidP="009C44A5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Media</w:t>
            </w:r>
          </w:p>
        </w:tc>
        <w:tc>
          <w:tcPr>
            <w:tcW w:w="977" w:type="pct"/>
            <w:shd w:val="clear" w:color="auto" w:fill="F2F2F2" w:themeFill="background1" w:themeFillShade="F2"/>
            <w:vAlign w:val="center"/>
          </w:tcPr>
          <w:p w14:paraId="4E0588C8" w14:textId="77777777" w:rsidR="0043202E" w:rsidRPr="006969FE" w:rsidRDefault="0043202E" w:rsidP="009C44A5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Baja</w:t>
            </w:r>
          </w:p>
        </w:tc>
      </w:tr>
      <w:tr w:rsidR="0019753D" w:rsidRPr="006969FE" w14:paraId="0DAE432B" w14:textId="77777777" w:rsidTr="009C44A5">
        <w:trPr>
          <w:trHeight w:val="283"/>
          <w:jc w:val="center"/>
        </w:trPr>
        <w:tc>
          <w:tcPr>
            <w:tcW w:w="2155" w:type="pct"/>
            <w:vAlign w:val="center"/>
          </w:tcPr>
          <w:p w14:paraId="25F89C08" w14:textId="77777777" w:rsidR="0019753D" w:rsidRPr="006969FE" w:rsidRDefault="0019753D" w:rsidP="009C44A5">
            <w:pPr>
              <w:pStyle w:val="Tabla"/>
              <w:jc w:val="left"/>
              <w:rPr>
                <w:b/>
                <w:bCs/>
                <w:sz w:val="20"/>
              </w:rPr>
            </w:pPr>
            <w:r w:rsidRPr="006969FE">
              <w:rPr>
                <w:sz w:val="20"/>
              </w:rPr>
              <w:t>Renta mensual Coubicación 1 m</w:t>
            </w:r>
            <w:r w:rsidRPr="006969FE">
              <w:rPr>
                <w:sz w:val="20"/>
                <w:vertAlign w:val="superscript"/>
              </w:rPr>
              <w:t>2</w:t>
            </w:r>
            <w:r w:rsidRPr="006969FE">
              <w:rPr>
                <w:sz w:val="20"/>
              </w:rPr>
              <w:t xml:space="preserve"> Interna con Respaldo </w:t>
            </w:r>
          </w:p>
        </w:tc>
        <w:tc>
          <w:tcPr>
            <w:tcW w:w="934" w:type="pct"/>
            <w:vAlign w:val="center"/>
          </w:tcPr>
          <w:p w14:paraId="4D86B440" w14:textId="77777777" w:rsidR="0019753D" w:rsidRPr="006969FE" w:rsidRDefault="0019753D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sz w:val="20"/>
              </w:rPr>
              <w:t>$3,588.55</w:t>
            </w:r>
          </w:p>
        </w:tc>
        <w:tc>
          <w:tcPr>
            <w:tcW w:w="934" w:type="pct"/>
            <w:vAlign w:val="center"/>
          </w:tcPr>
          <w:p w14:paraId="43BDD0D1" w14:textId="77777777" w:rsidR="0019753D" w:rsidRPr="006969FE" w:rsidRDefault="0019753D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sz w:val="20"/>
              </w:rPr>
              <w:t>$3,422.94</w:t>
            </w:r>
          </w:p>
        </w:tc>
        <w:tc>
          <w:tcPr>
            <w:tcW w:w="977" w:type="pct"/>
            <w:vAlign w:val="center"/>
          </w:tcPr>
          <w:p w14:paraId="6400CC66" w14:textId="77777777" w:rsidR="0019753D" w:rsidRPr="006969FE" w:rsidRDefault="0019753D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sz w:val="20"/>
              </w:rPr>
              <w:t>$3,331.75</w:t>
            </w:r>
          </w:p>
        </w:tc>
      </w:tr>
      <w:tr w:rsidR="0019753D" w:rsidRPr="006969FE" w14:paraId="5DD41475" w14:textId="77777777" w:rsidTr="009C44A5">
        <w:trPr>
          <w:trHeight w:val="283"/>
          <w:jc w:val="center"/>
        </w:trPr>
        <w:tc>
          <w:tcPr>
            <w:tcW w:w="2155" w:type="pct"/>
            <w:vAlign w:val="center"/>
          </w:tcPr>
          <w:p w14:paraId="7153817D" w14:textId="77777777" w:rsidR="0019753D" w:rsidRPr="006969FE" w:rsidRDefault="0019753D" w:rsidP="009C44A5">
            <w:pPr>
              <w:pStyle w:val="Tabla"/>
              <w:jc w:val="left"/>
              <w:rPr>
                <w:b/>
                <w:bCs/>
                <w:sz w:val="20"/>
              </w:rPr>
            </w:pPr>
            <w:r w:rsidRPr="006969FE">
              <w:rPr>
                <w:sz w:val="20"/>
              </w:rPr>
              <w:t>Renta mensual Coubicación 1 m</w:t>
            </w:r>
            <w:r w:rsidRPr="006969FE">
              <w:rPr>
                <w:sz w:val="20"/>
                <w:vertAlign w:val="superscript"/>
              </w:rPr>
              <w:t>2</w:t>
            </w:r>
            <w:r w:rsidRPr="006969FE">
              <w:rPr>
                <w:sz w:val="20"/>
              </w:rPr>
              <w:t xml:space="preserve"> Externa con Respaldo </w:t>
            </w:r>
          </w:p>
        </w:tc>
        <w:tc>
          <w:tcPr>
            <w:tcW w:w="934" w:type="pct"/>
            <w:vAlign w:val="center"/>
          </w:tcPr>
          <w:p w14:paraId="2B9B9372" w14:textId="77777777" w:rsidR="0019753D" w:rsidRPr="006969FE" w:rsidRDefault="0019753D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sz w:val="20"/>
              </w:rPr>
              <w:t>$3,559.62</w:t>
            </w:r>
          </w:p>
        </w:tc>
        <w:tc>
          <w:tcPr>
            <w:tcW w:w="934" w:type="pct"/>
            <w:vAlign w:val="center"/>
          </w:tcPr>
          <w:p w14:paraId="0A7439C9" w14:textId="77777777" w:rsidR="0019753D" w:rsidRPr="006969FE" w:rsidRDefault="0019753D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sz w:val="20"/>
              </w:rPr>
              <w:t>$3,394.01</w:t>
            </w:r>
          </w:p>
        </w:tc>
        <w:tc>
          <w:tcPr>
            <w:tcW w:w="977" w:type="pct"/>
            <w:vAlign w:val="center"/>
          </w:tcPr>
          <w:p w14:paraId="27D97E6E" w14:textId="77777777" w:rsidR="0019753D" w:rsidRPr="006969FE" w:rsidRDefault="0019753D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sz w:val="20"/>
              </w:rPr>
              <w:t>$3,302.83</w:t>
            </w:r>
          </w:p>
        </w:tc>
      </w:tr>
      <w:tr w:rsidR="0019753D" w:rsidRPr="006969FE" w14:paraId="23CA3ABC" w14:textId="77777777" w:rsidTr="009C44A5">
        <w:trPr>
          <w:trHeight w:val="283"/>
          <w:jc w:val="center"/>
        </w:trPr>
        <w:tc>
          <w:tcPr>
            <w:tcW w:w="2155" w:type="pct"/>
            <w:shd w:val="clear" w:color="auto" w:fill="F2F2F2" w:themeFill="background1" w:themeFillShade="F2"/>
            <w:vAlign w:val="center"/>
          </w:tcPr>
          <w:p w14:paraId="2C21A5D2" w14:textId="77777777" w:rsidR="0019753D" w:rsidRPr="006969FE" w:rsidRDefault="0019753D" w:rsidP="009C44A5">
            <w:pPr>
              <w:pStyle w:val="Tabla"/>
              <w:jc w:val="left"/>
              <w:rPr>
                <w:b/>
                <w:bCs/>
                <w:sz w:val="20"/>
              </w:rPr>
            </w:pPr>
            <w:r w:rsidRPr="006969FE">
              <w:rPr>
                <w:sz w:val="20"/>
              </w:rPr>
              <w:t xml:space="preserve">Metro lineal de escalerilla </w:t>
            </w:r>
          </w:p>
        </w:tc>
        <w:tc>
          <w:tcPr>
            <w:tcW w:w="2845" w:type="pct"/>
            <w:gridSpan w:val="3"/>
            <w:shd w:val="clear" w:color="auto" w:fill="F2F2F2" w:themeFill="background1" w:themeFillShade="F2"/>
            <w:vAlign w:val="center"/>
          </w:tcPr>
          <w:p w14:paraId="21E3308C" w14:textId="77777777" w:rsidR="0019753D" w:rsidRPr="006969FE" w:rsidRDefault="0019753D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sz w:val="20"/>
              </w:rPr>
              <w:t>$761.49</w:t>
            </w:r>
          </w:p>
        </w:tc>
      </w:tr>
      <w:tr w:rsidR="0019753D" w:rsidRPr="006969FE" w14:paraId="5BAFC020" w14:textId="77777777" w:rsidTr="009C44A5">
        <w:trPr>
          <w:trHeight w:val="283"/>
          <w:jc w:val="center"/>
        </w:trPr>
        <w:tc>
          <w:tcPr>
            <w:tcW w:w="2155" w:type="pct"/>
            <w:shd w:val="clear" w:color="auto" w:fill="F2F2F2" w:themeFill="background1" w:themeFillShade="F2"/>
            <w:vAlign w:val="center"/>
          </w:tcPr>
          <w:p w14:paraId="203C09E7" w14:textId="77777777" w:rsidR="0019753D" w:rsidRPr="006969FE" w:rsidRDefault="0019753D" w:rsidP="009C44A5">
            <w:pPr>
              <w:pStyle w:val="Tabla"/>
              <w:jc w:val="left"/>
              <w:rPr>
                <w:b/>
                <w:bCs/>
                <w:sz w:val="20"/>
              </w:rPr>
            </w:pPr>
            <w:r w:rsidRPr="006969FE">
              <w:rPr>
                <w:sz w:val="20"/>
              </w:rPr>
              <w:t xml:space="preserve">Metro Lineal de Ductería para Coubicación Externa </w:t>
            </w:r>
          </w:p>
        </w:tc>
        <w:tc>
          <w:tcPr>
            <w:tcW w:w="2845" w:type="pct"/>
            <w:gridSpan w:val="3"/>
            <w:shd w:val="clear" w:color="auto" w:fill="F2F2F2" w:themeFill="background1" w:themeFillShade="F2"/>
            <w:vAlign w:val="center"/>
          </w:tcPr>
          <w:p w14:paraId="3A54A0F6" w14:textId="77777777" w:rsidR="0019753D" w:rsidRPr="006969FE" w:rsidRDefault="0019753D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sz w:val="20"/>
              </w:rPr>
              <w:t>$100.50</w:t>
            </w:r>
          </w:p>
        </w:tc>
      </w:tr>
    </w:tbl>
    <w:p w14:paraId="006A85C3" w14:textId="77777777" w:rsidR="0019753D" w:rsidRPr="006969FE" w:rsidRDefault="0019753D" w:rsidP="0019753D">
      <w:pPr>
        <w:spacing w:after="0"/>
        <w:rPr>
          <w:rFonts w:ascii="Century Gothic" w:hAnsi="Century Gothic" w:cs="Arial"/>
          <w:sz w:val="20"/>
          <w:szCs w:val="18"/>
        </w:rPr>
      </w:pPr>
      <w:r w:rsidRPr="006969FE">
        <w:rPr>
          <w:rFonts w:ascii="Century Gothic" w:hAnsi="Century Gothic" w:cs="Arial"/>
          <w:sz w:val="20"/>
          <w:szCs w:val="18"/>
        </w:rPr>
        <w:t>Nota: El plazo mínimo de contratación es de 36 meses.</w:t>
      </w:r>
    </w:p>
    <w:p w14:paraId="119A402B" w14:textId="77777777" w:rsidR="0019753D" w:rsidRPr="006969FE" w:rsidRDefault="0019753D" w:rsidP="0019753D">
      <w:pPr>
        <w:spacing w:after="0"/>
        <w:rPr>
          <w:rFonts w:ascii="Century Gothic" w:eastAsia="Times New Roman" w:hAnsi="Century Gothic" w:cs="Arial"/>
          <w:sz w:val="20"/>
          <w:szCs w:val="18"/>
          <w:lang w:eastAsia="en-US"/>
        </w:rPr>
      </w:pPr>
      <w:r w:rsidRPr="006969FE">
        <w:rPr>
          <w:rFonts w:ascii="Century Gothic" w:eastAsia="Times New Roman" w:hAnsi="Century Gothic" w:cs="Arial"/>
          <w:sz w:val="20"/>
          <w:szCs w:val="18"/>
        </w:rPr>
        <w:t>Nota: Los costos por coubicación incluyen energía eléctrica.</w:t>
      </w:r>
    </w:p>
    <w:p w14:paraId="659C592F" w14:textId="77777777" w:rsidR="0043202E" w:rsidRPr="006969FE" w:rsidRDefault="0043202E" w:rsidP="00000310">
      <w:pPr>
        <w:pStyle w:val="ListParagraph1"/>
        <w:spacing w:after="0" w:line="360" w:lineRule="auto"/>
        <w:ind w:left="0"/>
        <w:jc w:val="both"/>
        <w:rPr>
          <w:rFonts w:ascii="Century Gothic" w:hAnsi="Century Gothic" w:cs="Arial"/>
          <w:b/>
        </w:rPr>
      </w:pPr>
    </w:p>
    <w:p w14:paraId="3A1641D2" w14:textId="77777777" w:rsidR="00000310" w:rsidRPr="006969FE" w:rsidRDefault="00000310" w:rsidP="00000310">
      <w:pPr>
        <w:jc w:val="both"/>
        <w:rPr>
          <w:rFonts w:ascii="Century Gothic" w:hAnsi="Century Gothic"/>
          <w:b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>-</w:t>
      </w:r>
      <w:r w:rsidR="00BE5B32" w:rsidRPr="006969FE">
        <w:rPr>
          <w:rFonts w:ascii="Century Gothic" w:eastAsia="Times New Roman" w:hAnsi="Century Gothic" w:cs="Arial"/>
          <w:b/>
          <w:lang w:eastAsia="en-US"/>
        </w:rPr>
        <w:t xml:space="preserve"> </w:t>
      </w:r>
      <w:r w:rsidRPr="006969FE">
        <w:rPr>
          <w:rFonts w:ascii="Century Gothic" w:eastAsia="Times New Roman" w:hAnsi="Century Gothic" w:cs="Arial"/>
          <w:b/>
          <w:lang w:eastAsia="en-US"/>
        </w:rPr>
        <w:t>Adecuaciones en la coubicación</w:t>
      </w:r>
    </w:p>
    <w:p w14:paraId="02E7DA14" w14:textId="77777777" w:rsidR="00000310" w:rsidRPr="006969FE" w:rsidRDefault="00000310" w:rsidP="00000310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 xml:space="preserve">Cobros no recurrentes </w:t>
      </w:r>
    </w:p>
    <w:tbl>
      <w:tblPr>
        <w:tblStyle w:val="Cuadrculadetablaclara1"/>
        <w:tblW w:w="5040" w:type="pct"/>
        <w:jc w:val="center"/>
        <w:tblLook w:val="04A0" w:firstRow="1" w:lastRow="0" w:firstColumn="1" w:lastColumn="0" w:noHBand="0" w:noVBand="1"/>
      </w:tblPr>
      <w:tblGrid>
        <w:gridCol w:w="5971"/>
        <w:gridCol w:w="3498"/>
      </w:tblGrid>
      <w:tr w:rsidR="00000310" w:rsidRPr="006969FE" w14:paraId="1CF5BD46" w14:textId="77777777" w:rsidTr="00B219A3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13A5DB01" w14:textId="77777777" w:rsidR="00000310" w:rsidRPr="006969FE" w:rsidRDefault="00000310" w:rsidP="00B30F51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5CCF6F82" w14:textId="77777777" w:rsidR="00000310" w:rsidRPr="006969FE" w:rsidRDefault="00000310" w:rsidP="00B30F51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 (por evento)</w:t>
            </w:r>
          </w:p>
        </w:tc>
      </w:tr>
      <w:tr w:rsidR="00000310" w:rsidRPr="006969FE" w14:paraId="49A67551" w14:textId="77777777" w:rsidTr="00B219A3">
        <w:trPr>
          <w:trHeight w:val="283"/>
          <w:jc w:val="center"/>
        </w:trPr>
        <w:tc>
          <w:tcPr>
            <w:tcW w:w="3153" w:type="pct"/>
          </w:tcPr>
          <w:p w14:paraId="1A6AE140" w14:textId="77777777" w:rsidR="00000310" w:rsidRPr="006969FE" w:rsidRDefault="00000310" w:rsidP="00B219A3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Cambio en la capacidad de interruptor termo magnético</w:t>
            </w:r>
          </w:p>
        </w:tc>
        <w:tc>
          <w:tcPr>
            <w:tcW w:w="1847" w:type="pct"/>
            <w:vAlign w:val="center"/>
          </w:tcPr>
          <w:p w14:paraId="11501E48" w14:textId="77777777" w:rsidR="00000310" w:rsidRPr="006969FE" w:rsidRDefault="002E36C8" w:rsidP="00E602B2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9C1772" w:rsidRPr="006969FE">
              <w:rPr>
                <w:rFonts w:ascii="Century Gothic" w:hAnsi="Century Gothic"/>
                <w:sz w:val="20"/>
                <w:szCs w:val="20"/>
              </w:rPr>
              <w:t>2,126</w:t>
            </w:r>
            <w:r w:rsidR="000551FE" w:rsidRPr="006969FE">
              <w:rPr>
                <w:rFonts w:ascii="Century Gothic" w:hAnsi="Century Gothic"/>
                <w:sz w:val="20"/>
                <w:szCs w:val="20"/>
              </w:rPr>
              <w:t>.</w:t>
            </w:r>
            <w:r w:rsidR="009C1772" w:rsidRPr="006969FE">
              <w:rPr>
                <w:rFonts w:ascii="Century Gothic" w:hAnsi="Century Gothic"/>
                <w:sz w:val="20"/>
                <w:szCs w:val="20"/>
              </w:rPr>
              <w:t>28</w:t>
            </w:r>
          </w:p>
        </w:tc>
      </w:tr>
    </w:tbl>
    <w:p w14:paraId="11EF7101" w14:textId="77777777" w:rsidR="003B0215" w:rsidRPr="006969FE" w:rsidRDefault="003B0215" w:rsidP="00000310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Century Gothic" w:hAnsi="Century Gothic" w:cs="Arial"/>
          <w:b/>
          <w:i/>
          <w:color w:val="000000"/>
          <w:sz w:val="20"/>
          <w:szCs w:val="20"/>
        </w:rPr>
      </w:pPr>
    </w:p>
    <w:p w14:paraId="29CEFF44" w14:textId="77777777" w:rsidR="00000310" w:rsidRPr="006969FE" w:rsidRDefault="00000310" w:rsidP="00000310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 xml:space="preserve">Cobros recurrentes </w:t>
      </w:r>
    </w:p>
    <w:tbl>
      <w:tblPr>
        <w:tblStyle w:val="Cuadrculadetablaclara1"/>
        <w:tblW w:w="5000" w:type="pct"/>
        <w:jc w:val="center"/>
        <w:tblLook w:val="04A0" w:firstRow="1" w:lastRow="0" w:firstColumn="1" w:lastColumn="0" w:noHBand="0" w:noVBand="1"/>
      </w:tblPr>
      <w:tblGrid>
        <w:gridCol w:w="3594"/>
        <w:gridCol w:w="5800"/>
      </w:tblGrid>
      <w:tr w:rsidR="00000310" w:rsidRPr="006969FE" w14:paraId="55F2D7E6" w14:textId="77777777" w:rsidTr="00B219A3">
        <w:trPr>
          <w:trHeight w:val="283"/>
          <w:jc w:val="center"/>
        </w:trPr>
        <w:tc>
          <w:tcPr>
            <w:tcW w:w="1913" w:type="pct"/>
            <w:shd w:val="clear" w:color="auto" w:fill="F2F2F2" w:themeFill="background1" w:themeFillShade="F2"/>
            <w:vAlign w:val="center"/>
          </w:tcPr>
          <w:p w14:paraId="0523AD9F" w14:textId="77777777" w:rsidR="00000310" w:rsidRPr="006969FE" w:rsidRDefault="00000310" w:rsidP="00B219A3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3087" w:type="pct"/>
            <w:shd w:val="clear" w:color="auto" w:fill="F2F2F2" w:themeFill="background1" w:themeFillShade="F2"/>
            <w:vAlign w:val="center"/>
          </w:tcPr>
          <w:p w14:paraId="44C85F0A" w14:textId="77777777" w:rsidR="00000310" w:rsidRPr="006969FE" w:rsidRDefault="00000310" w:rsidP="00B219A3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Cobro adicional del interruptor termo magnético</w:t>
            </w:r>
          </w:p>
        </w:tc>
      </w:tr>
      <w:tr w:rsidR="00000310" w:rsidRPr="006969FE" w14:paraId="119BAAFA" w14:textId="77777777" w:rsidTr="00410253">
        <w:trPr>
          <w:trHeight w:val="283"/>
          <w:jc w:val="center"/>
        </w:trPr>
        <w:tc>
          <w:tcPr>
            <w:tcW w:w="1913" w:type="pct"/>
            <w:shd w:val="clear" w:color="auto" w:fill="FFFFFF" w:themeFill="background1"/>
          </w:tcPr>
          <w:p w14:paraId="60518784" w14:textId="77777777" w:rsidR="00000310" w:rsidRPr="006969FE" w:rsidRDefault="00000310" w:rsidP="00B219A3">
            <w:pPr>
              <w:pStyle w:val="CondicionesFinales"/>
              <w:ind w:left="0" w:right="39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969FE">
              <w:rPr>
                <w:rFonts w:ascii="Century Gothic" w:hAnsi="Century Gothic"/>
                <w:b/>
                <w:sz w:val="20"/>
                <w:szCs w:val="20"/>
              </w:rPr>
              <w:t xml:space="preserve">Capacidad </w:t>
            </w:r>
          </w:p>
          <w:p w14:paraId="32C8C18C" w14:textId="77777777" w:rsidR="00000310" w:rsidRPr="006969FE" w:rsidRDefault="00000310" w:rsidP="00B219A3">
            <w:pPr>
              <w:pStyle w:val="CondicionesFinales"/>
              <w:ind w:left="0" w:right="39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969FE">
              <w:rPr>
                <w:rFonts w:ascii="Century Gothic" w:hAnsi="Century Gothic"/>
                <w:b/>
                <w:sz w:val="20"/>
                <w:szCs w:val="20"/>
              </w:rPr>
              <w:t>(amperes por tablilla)</w:t>
            </w:r>
          </w:p>
        </w:tc>
        <w:tc>
          <w:tcPr>
            <w:tcW w:w="3087" w:type="pct"/>
            <w:shd w:val="clear" w:color="auto" w:fill="FFFFFF" w:themeFill="background1"/>
            <w:vAlign w:val="center"/>
          </w:tcPr>
          <w:p w14:paraId="5AB5F598" w14:textId="77777777" w:rsidR="00000310" w:rsidRPr="006969FE" w:rsidRDefault="00000310" w:rsidP="00B219A3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Costo por tablilla (contraprestación mensual)</w:t>
            </w:r>
          </w:p>
        </w:tc>
      </w:tr>
      <w:tr w:rsidR="000551FE" w:rsidRPr="006969FE" w14:paraId="13A96606" w14:textId="77777777" w:rsidTr="003C44B5">
        <w:trPr>
          <w:trHeight w:val="283"/>
          <w:jc w:val="center"/>
        </w:trPr>
        <w:tc>
          <w:tcPr>
            <w:tcW w:w="1913" w:type="pct"/>
            <w:shd w:val="clear" w:color="auto" w:fill="F2F2F2" w:themeFill="background1" w:themeFillShade="F2"/>
          </w:tcPr>
          <w:p w14:paraId="1BFAFBBC" w14:textId="77777777" w:rsidR="000551FE" w:rsidRPr="006969FE" w:rsidRDefault="000551FE" w:rsidP="003C44B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3087" w:type="pct"/>
            <w:shd w:val="clear" w:color="auto" w:fill="F2F2F2" w:themeFill="background1" w:themeFillShade="F2"/>
            <w:vAlign w:val="center"/>
          </w:tcPr>
          <w:p w14:paraId="069816A5" w14:textId="77777777" w:rsidR="000551FE" w:rsidRPr="006969FE" w:rsidRDefault="004620F3" w:rsidP="003C44B5">
            <w:pPr>
              <w:jc w:val="center"/>
              <w:rPr>
                <w:rFonts w:ascii="Century Gothic" w:eastAsia="Times New Roman" w:hAnsi="Century Gothic" w:cs="Arial"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hAnsi="Century Gothic" w:cs="Arial"/>
                <w:sz w:val="20"/>
                <w:szCs w:val="20"/>
              </w:rPr>
              <w:t>$10,744.27</w:t>
            </w:r>
          </w:p>
        </w:tc>
      </w:tr>
      <w:tr w:rsidR="000551FE" w:rsidRPr="006969FE" w14:paraId="34225E18" w14:textId="77777777" w:rsidTr="00AD6ED7">
        <w:trPr>
          <w:trHeight w:val="283"/>
          <w:jc w:val="center"/>
        </w:trPr>
        <w:tc>
          <w:tcPr>
            <w:tcW w:w="1913" w:type="pct"/>
            <w:vAlign w:val="center"/>
          </w:tcPr>
          <w:p w14:paraId="64BBC2DA" w14:textId="77777777" w:rsidR="000551FE" w:rsidRPr="006969FE" w:rsidRDefault="000551FE" w:rsidP="002E36C8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15</w:t>
            </w:r>
          </w:p>
        </w:tc>
        <w:tc>
          <w:tcPr>
            <w:tcW w:w="3087" w:type="pct"/>
            <w:vAlign w:val="center"/>
          </w:tcPr>
          <w:p w14:paraId="122F1AC3" w14:textId="77777777" w:rsidR="000551FE" w:rsidRPr="006969FE" w:rsidRDefault="004620F3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$16,116.41</w:t>
            </w:r>
          </w:p>
        </w:tc>
      </w:tr>
      <w:tr w:rsidR="000551FE" w:rsidRPr="006969FE" w14:paraId="33666A93" w14:textId="77777777" w:rsidTr="00AD6ED7">
        <w:trPr>
          <w:trHeight w:val="283"/>
          <w:jc w:val="center"/>
        </w:trPr>
        <w:tc>
          <w:tcPr>
            <w:tcW w:w="1913" w:type="pct"/>
            <w:shd w:val="clear" w:color="auto" w:fill="F2F2F2" w:themeFill="background1" w:themeFillShade="F2"/>
            <w:vAlign w:val="center"/>
          </w:tcPr>
          <w:p w14:paraId="25807B7D" w14:textId="77777777" w:rsidR="000551FE" w:rsidRPr="006969FE" w:rsidRDefault="000551FE" w:rsidP="002E36C8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20</w:t>
            </w:r>
          </w:p>
        </w:tc>
        <w:tc>
          <w:tcPr>
            <w:tcW w:w="3087" w:type="pct"/>
            <w:shd w:val="clear" w:color="auto" w:fill="F2F2F2" w:themeFill="background1" w:themeFillShade="F2"/>
            <w:vAlign w:val="center"/>
          </w:tcPr>
          <w:p w14:paraId="4D0E29CD" w14:textId="77777777" w:rsidR="000551FE" w:rsidRPr="006969FE" w:rsidRDefault="004620F3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$21,488.54</w:t>
            </w:r>
          </w:p>
        </w:tc>
      </w:tr>
      <w:tr w:rsidR="000551FE" w:rsidRPr="006969FE" w14:paraId="4AA6CDC4" w14:textId="77777777" w:rsidTr="00AD6ED7">
        <w:trPr>
          <w:trHeight w:val="283"/>
          <w:jc w:val="center"/>
        </w:trPr>
        <w:tc>
          <w:tcPr>
            <w:tcW w:w="1913" w:type="pct"/>
            <w:vAlign w:val="center"/>
          </w:tcPr>
          <w:p w14:paraId="7B135FB7" w14:textId="77777777" w:rsidR="000551FE" w:rsidRPr="006969FE" w:rsidRDefault="000551FE" w:rsidP="002E36C8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lastRenderedPageBreak/>
              <w:t>30</w:t>
            </w:r>
          </w:p>
        </w:tc>
        <w:tc>
          <w:tcPr>
            <w:tcW w:w="3087" w:type="pct"/>
            <w:vAlign w:val="center"/>
          </w:tcPr>
          <w:p w14:paraId="314BF946" w14:textId="77777777" w:rsidR="000551FE" w:rsidRPr="006969FE" w:rsidRDefault="004620F3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$32,232.82</w:t>
            </w:r>
          </w:p>
        </w:tc>
      </w:tr>
      <w:tr w:rsidR="000551FE" w:rsidRPr="006969FE" w14:paraId="75DA6513" w14:textId="77777777" w:rsidTr="00AD6ED7">
        <w:trPr>
          <w:trHeight w:val="283"/>
          <w:jc w:val="center"/>
        </w:trPr>
        <w:tc>
          <w:tcPr>
            <w:tcW w:w="1913" w:type="pct"/>
            <w:shd w:val="clear" w:color="auto" w:fill="F2F2F2" w:themeFill="background1" w:themeFillShade="F2"/>
            <w:vAlign w:val="center"/>
          </w:tcPr>
          <w:p w14:paraId="7C30C226" w14:textId="77777777" w:rsidR="000551FE" w:rsidRPr="006969FE" w:rsidRDefault="000551FE" w:rsidP="002E36C8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40</w:t>
            </w:r>
          </w:p>
        </w:tc>
        <w:tc>
          <w:tcPr>
            <w:tcW w:w="3087" w:type="pct"/>
            <w:shd w:val="clear" w:color="auto" w:fill="F2F2F2" w:themeFill="background1" w:themeFillShade="F2"/>
            <w:vAlign w:val="center"/>
          </w:tcPr>
          <w:p w14:paraId="759525DC" w14:textId="77777777" w:rsidR="000551FE" w:rsidRPr="006969FE" w:rsidRDefault="004620F3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$42,977.09</w:t>
            </w:r>
          </w:p>
        </w:tc>
      </w:tr>
      <w:tr w:rsidR="000551FE" w:rsidRPr="006969FE" w14:paraId="2722A80A" w14:textId="77777777" w:rsidTr="00AD6ED7">
        <w:trPr>
          <w:trHeight w:val="283"/>
          <w:jc w:val="center"/>
        </w:trPr>
        <w:tc>
          <w:tcPr>
            <w:tcW w:w="1913" w:type="pct"/>
            <w:vAlign w:val="center"/>
          </w:tcPr>
          <w:p w14:paraId="5664895B" w14:textId="77777777" w:rsidR="000551FE" w:rsidRPr="006969FE" w:rsidRDefault="000551FE" w:rsidP="002E36C8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50</w:t>
            </w:r>
          </w:p>
        </w:tc>
        <w:tc>
          <w:tcPr>
            <w:tcW w:w="3087" w:type="pct"/>
            <w:vAlign w:val="center"/>
          </w:tcPr>
          <w:p w14:paraId="69F640D9" w14:textId="77777777" w:rsidR="000551FE" w:rsidRPr="006969FE" w:rsidRDefault="004620F3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$53,721.36</w:t>
            </w:r>
          </w:p>
        </w:tc>
      </w:tr>
      <w:tr w:rsidR="000551FE" w:rsidRPr="006969FE" w14:paraId="19D7DE75" w14:textId="77777777" w:rsidTr="00AD6ED7">
        <w:trPr>
          <w:trHeight w:val="283"/>
          <w:jc w:val="center"/>
        </w:trPr>
        <w:tc>
          <w:tcPr>
            <w:tcW w:w="1913" w:type="pct"/>
            <w:shd w:val="clear" w:color="auto" w:fill="F2F2F2" w:themeFill="background1" w:themeFillShade="F2"/>
            <w:vAlign w:val="center"/>
          </w:tcPr>
          <w:p w14:paraId="77954DFD" w14:textId="77777777" w:rsidR="000551FE" w:rsidRPr="006969FE" w:rsidRDefault="000551FE" w:rsidP="002E36C8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60</w:t>
            </w:r>
          </w:p>
        </w:tc>
        <w:tc>
          <w:tcPr>
            <w:tcW w:w="3087" w:type="pct"/>
            <w:shd w:val="clear" w:color="auto" w:fill="F2F2F2" w:themeFill="background1" w:themeFillShade="F2"/>
            <w:vAlign w:val="center"/>
          </w:tcPr>
          <w:p w14:paraId="35DDD241" w14:textId="77777777" w:rsidR="000551FE" w:rsidRPr="006969FE" w:rsidRDefault="004620F3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$64,465.63</w:t>
            </w:r>
          </w:p>
        </w:tc>
      </w:tr>
      <w:tr w:rsidR="000551FE" w:rsidRPr="006969FE" w14:paraId="3E36BAC1" w14:textId="77777777" w:rsidTr="00AD6ED7">
        <w:trPr>
          <w:trHeight w:val="283"/>
          <w:jc w:val="center"/>
        </w:trPr>
        <w:tc>
          <w:tcPr>
            <w:tcW w:w="1913" w:type="pct"/>
            <w:shd w:val="clear" w:color="auto" w:fill="FFFFFF" w:themeFill="background1"/>
            <w:vAlign w:val="center"/>
          </w:tcPr>
          <w:p w14:paraId="097DF5FD" w14:textId="77777777" w:rsidR="000551FE" w:rsidRPr="006969FE" w:rsidRDefault="000551FE" w:rsidP="002E36C8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70</w:t>
            </w:r>
          </w:p>
        </w:tc>
        <w:tc>
          <w:tcPr>
            <w:tcW w:w="3087" w:type="pct"/>
            <w:shd w:val="clear" w:color="auto" w:fill="FFFFFF" w:themeFill="background1"/>
            <w:vAlign w:val="center"/>
          </w:tcPr>
          <w:p w14:paraId="4052A953" w14:textId="77777777" w:rsidR="000551FE" w:rsidRPr="006969FE" w:rsidRDefault="004620F3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$75,209.90</w:t>
            </w:r>
          </w:p>
        </w:tc>
      </w:tr>
      <w:tr w:rsidR="000551FE" w:rsidRPr="006969FE" w14:paraId="6F1C4665" w14:textId="77777777" w:rsidTr="00AD6ED7">
        <w:trPr>
          <w:trHeight w:val="283"/>
          <w:jc w:val="center"/>
        </w:trPr>
        <w:tc>
          <w:tcPr>
            <w:tcW w:w="1913" w:type="pct"/>
            <w:shd w:val="clear" w:color="auto" w:fill="F2F2F2" w:themeFill="background1" w:themeFillShade="F2"/>
            <w:vAlign w:val="center"/>
          </w:tcPr>
          <w:p w14:paraId="54A763A4" w14:textId="77777777" w:rsidR="000551FE" w:rsidRPr="006969FE" w:rsidRDefault="000551FE" w:rsidP="002E36C8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80</w:t>
            </w:r>
          </w:p>
        </w:tc>
        <w:tc>
          <w:tcPr>
            <w:tcW w:w="3087" w:type="pct"/>
            <w:shd w:val="clear" w:color="auto" w:fill="F2F2F2" w:themeFill="background1" w:themeFillShade="F2"/>
            <w:vAlign w:val="center"/>
          </w:tcPr>
          <w:p w14:paraId="34A66923" w14:textId="77777777" w:rsidR="000551FE" w:rsidRPr="006969FE" w:rsidRDefault="004620F3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$85,954.18</w:t>
            </w:r>
          </w:p>
        </w:tc>
      </w:tr>
      <w:tr w:rsidR="000551FE" w:rsidRPr="006969FE" w14:paraId="7B08574C" w14:textId="77777777" w:rsidTr="00AD6ED7">
        <w:trPr>
          <w:trHeight w:val="283"/>
          <w:jc w:val="center"/>
        </w:trPr>
        <w:tc>
          <w:tcPr>
            <w:tcW w:w="1913" w:type="pct"/>
            <w:shd w:val="clear" w:color="auto" w:fill="FFFFFF" w:themeFill="background1"/>
            <w:vAlign w:val="center"/>
          </w:tcPr>
          <w:p w14:paraId="2AC57300" w14:textId="77777777" w:rsidR="000551FE" w:rsidRPr="006969FE" w:rsidRDefault="000551FE" w:rsidP="002E36C8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90</w:t>
            </w:r>
          </w:p>
        </w:tc>
        <w:tc>
          <w:tcPr>
            <w:tcW w:w="3087" w:type="pct"/>
            <w:shd w:val="clear" w:color="auto" w:fill="FFFFFF" w:themeFill="background1"/>
            <w:vAlign w:val="center"/>
          </w:tcPr>
          <w:p w14:paraId="73D98676" w14:textId="77777777" w:rsidR="000551FE" w:rsidRPr="006969FE" w:rsidRDefault="004620F3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$96,698.45</w:t>
            </w:r>
          </w:p>
        </w:tc>
      </w:tr>
      <w:tr w:rsidR="000551FE" w:rsidRPr="006969FE" w14:paraId="327EB0FE" w14:textId="77777777" w:rsidTr="00AD6ED7">
        <w:trPr>
          <w:trHeight w:val="283"/>
          <w:jc w:val="center"/>
        </w:trPr>
        <w:tc>
          <w:tcPr>
            <w:tcW w:w="1913" w:type="pct"/>
            <w:shd w:val="clear" w:color="auto" w:fill="F2F2F2" w:themeFill="background1" w:themeFillShade="F2"/>
            <w:vAlign w:val="center"/>
          </w:tcPr>
          <w:p w14:paraId="0A09F753" w14:textId="77777777" w:rsidR="000551FE" w:rsidRPr="006969FE" w:rsidRDefault="000551FE" w:rsidP="002E36C8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100</w:t>
            </w:r>
          </w:p>
        </w:tc>
        <w:tc>
          <w:tcPr>
            <w:tcW w:w="3087" w:type="pct"/>
            <w:shd w:val="clear" w:color="auto" w:fill="F2F2F2" w:themeFill="background1" w:themeFillShade="F2"/>
            <w:vAlign w:val="center"/>
          </w:tcPr>
          <w:p w14:paraId="3B61D03E" w14:textId="77777777" w:rsidR="000551FE" w:rsidRPr="006969FE" w:rsidRDefault="004620F3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$107,442.72</w:t>
            </w:r>
          </w:p>
        </w:tc>
      </w:tr>
      <w:tr w:rsidR="000551FE" w:rsidRPr="006969FE" w14:paraId="3FCC504B" w14:textId="77777777" w:rsidTr="00AD6ED7">
        <w:trPr>
          <w:trHeight w:val="283"/>
          <w:jc w:val="center"/>
        </w:trPr>
        <w:tc>
          <w:tcPr>
            <w:tcW w:w="1913" w:type="pct"/>
            <w:shd w:val="clear" w:color="auto" w:fill="FFFFFF" w:themeFill="background1"/>
            <w:vAlign w:val="center"/>
          </w:tcPr>
          <w:p w14:paraId="4158CB47" w14:textId="77777777" w:rsidR="000551FE" w:rsidRPr="006969FE" w:rsidRDefault="000551FE" w:rsidP="002E36C8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150</w:t>
            </w:r>
          </w:p>
        </w:tc>
        <w:tc>
          <w:tcPr>
            <w:tcW w:w="3087" w:type="pct"/>
            <w:shd w:val="clear" w:color="auto" w:fill="FFFFFF" w:themeFill="background1"/>
            <w:vAlign w:val="center"/>
          </w:tcPr>
          <w:p w14:paraId="067B35D1" w14:textId="77777777" w:rsidR="000551FE" w:rsidRPr="006969FE" w:rsidRDefault="004620F3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$161,164.08</w:t>
            </w:r>
          </w:p>
        </w:tc>
      </w:tr>
      <w:tr w:rsidR="000551FE" w:rsidRPr="006969FE" w14:paraId="3A696E61" w14:textId="77777777" w:rsidTr="00AD6ED7">
        <w:trPr>
          <w:trHeight w:val="283"/>
          <w:jc w:val="center"/>
        </w:trPr>
        <w:tc>
          <w:tcPr>
            <w:tcW w:w="1913" w:type="pct"/>
            <w:shd w:val="clear" w:color="auto" w:fill="F2F2F2" w:themeFill="background1" w:themeFillShade="F2"/>
            <w:vAlign w:val="center"/>
          </w:tcPr>
          <w:p w14:paraId="1C311E05" w14:textId="77777777" w:rsidR="000551FE" w:rsidRPr="006969FE" w:rsidRDefault="000551FE" w:rsidP="002E36C8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200</w:t>
            </w:r>
          </w:p>
        </w:tc>
        <w:tc>
          <w:tcPr>
            <w:tcW w:w="3087" w:type="pct"/>
            <w:shd w:val="clear" w:color="auto" w:fill="F2F2F2" w:themeFill="background1" w:themeFillShade="F2"/>
            <w:vAlign w:val="center"/>
          </w:tcPr>
          <w:p w14:paraId="23597851" w14:textId="77777777" w:rsidR="000551FE" w:rsidRPr="006969FE" w:rsidRDefault="004620F3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$214,885.44</w:t>
            </w:r>
          </w:p>
        </w:tc>
      </w:tr>
    </w:tbl>
    <w:p w14:paraId="79BC467E" w14:textId="77777777" w:rsidR="00000310" w:rsidRPr="006969FE" w:rsidRDefault="00000310" w:rsidP="00000310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Century Gothic" w:hAnsi="Century Gothic" w:cs="Arial"/>
          <w:b/>
          <w:i/>
          <w:color w:val="000000"/>
          <w:sz w:val="20"/>
          <w:szCs w:val="20"/>
        </w:rPr>
      </w:pPr>
    </w:p>
    <w:p w14:paraId="46E94603" w14:textId="77777777" w:rsidR="00000310" w:rsidRPr="006969FE" w:rsidRDefault="00000310" w:rsidP="00000310">
      <w:pPr>
        <w:jc w:val="both"/>
        <w:rPr>
          <w:rFonts w:ascii="Century Gothic" w:eastAsia="Times New Roman" w:hAnsi="Century Gothic" w:cs="Arial"/>
          <w:lang w:eastAsia="en-US"/>
        </w:rPr>
      </w:pPr>
      <w:r w:rsidRPr="006969FE">
        <w:rPr>
          <w:rFonts w:ascii="Century Gothic" w:eastAsia="Times New Roman" w:hAnsi="Century Gothic" w:cs="Arial"/>
          <w:lang w:eastAsia="en-US"/>
        </w:rPr>
        <w:t>La Reasignación y la Recuperación de Espacios se cotizará de manera particular y el precio variará de acuerdo a la cantidad de elementos de infraestructura que sea necesario modificar, reinstalar y/o retirar; considerando los siguientes conceptos: tiempo necesario para realización de los trabajos, distancia recorrida, viáticos, horarios, personal necesario, permisos, etc.</w:t>
      </w:r>
    </w:p>
    <w:p w14:paraId="7E2FACD7" w14:textId="77777777" w:rsidR="00FF0033" w:rsidRPr="006969FE" w:rsidRDefault="00FF0033" w:rsidP="00FF0033">
      <w:pPr>
        <w:tabs>
          <w:tab w:val="left" w:pos="5693"/>
        </w:tabs>
        <w:jc w:val="both"/>
        <w:rPr>
          <w:rFonts w:ascii="Century Gothic" w:eastAsia="Times New Roman" w:hAnsi="Century Gothic" w:cs="Arial"/>
          <w:lang w:eastAsia="en-US"/>
        </w:rPr>
      </w:pPr>
    </w:p>
    <w:p w14:paraId="0606A673" w14:textId="77777777" w:rsidR="00000310" w:rsidRPr="006969FE" w:rsidRDefault="00000310" w:rsidP="00000310">
      <w:pPr>
        <w:pStyle w:val="ListParagraph1"/>
        <w:numPr>
          <w:ilvl w:val="0"/>
          <w:numId w:val="22"/>
        </w:numPr>
        <w:spacing w:after="0" w:line="360" w:lineRule="auto"/>
        <w:ind w:left="720"/>
        <w:jc w:val="both"/>
        <w:outlineLvl w:val="0"/>
        <w:rPr>
          <w:rFonts w:ascii="Century Gothic" w:hAnsi="Century Gothic" w:cs="Arial"/>
          <w:b/>
          <w:i/>
        </w:rPr>
      </w:pPr>
      <w:r w:rsidRPr="006969FE">
        <w:rPr>
          <w:rFonts w:ascii="Century Gothic" w:hAnsi="Century Gothic" w:cs="Arial"/>
          <w:b/>
          <w:i/>
        </w:rPr>
        <w:t>Servicio Auxiliar de Cableado Multipar</w:t>
      </w:r>
    </w:p>
    <w:p w14:paraId="482C4472" w14:textId="77777777" w:rsidR="00000310" w:rsidRPr="006969FE" w:rsidRDefault="00000310" w:rsidP="00000310">
      <w:pPr>
        <w:jc w:val="both"/>
        <w:rPr>
          <w:rFonts w:ascii="Century Gothic" w:eastAsia="Times New Roman" w:hAnsi="Century Gothic" w:cs="Arial"/>
          <w:lang w:eastAsia="en-US"/>
        </w:rPr>
      </w:pPr>
      <w:r w:rsidRPr="006969FE">
        <w:rPr>
          <w:rFonts w:ascii="Century Gothic" w:eastAsia="Times New Roman" w:hAnsi="Century Gothic" w:cs="Arial"/>
          <w:lang w:eastAsia="en-US"/>
        </w:rPr>
        <w:t>Las siguientes contraprestaciones se encuentran asociadas a la prestación de los servicios SDTBL y SDCBL a menos que se especifique otro alcance.</w:t>
      </w:r>
    </w:p>
    <w:p w14:paraId="654AABDE" w14:textId="77777777" w:rsidR="00000310" w:rsidRPr="006969FE" w:rsidRDefault="00000310" w:rsidP="00000310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 xml:space="preserve">Cobros no recurrentes </w:t>
      </w:r>
    </w:p>
    <w:tbl>
      <w:tblPr>
        <w:tblStyle w:val="Cuadrculadetablaclara1"/>
        <w:tblW w:w="5063" w:type="pct"/>
        <w:jc w:val="center"/>
        <w:tblLook w:val="04A0" w:firstRow="1" w:lastRow="0" w:firstColumn="1" w:lastColumn="0" w:noHBand="0" w:noVBand="1"/>
      </w:tblPr>
      <w:tblGrid>
        <w:gridCol w:w="5998"/>
        <w:gridCol w:w="3514"/>
      </w:tblGrid>
      <w:tr w:rsidR="00FF0033" w:rsidRPr="006969FE" w14:paraId="36083B30" w14:textId="77777777" w:rsidTr="004C71EC">
        <w:trPr>
          <w:trHeight w:val="400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7CB05769" w14:textId="77777777" w:rsidR="00FF0033" w:rsidRPr="006969FE" w:rsidRDefault="00FF0033" w:rsidP="00FF0033">
            <w:pPr>
              <w:pStyle w:val="Tabla"/>
              <w:jc w:val="center"/>
              <w:rPr>
                <w:b/>
                <w:bCs/>
                <w:sz w:val="20"/>
                <w:lang w:val="es-ES_tradnl"/>
              </w:rPr>
            </w:pPr>
            <w:r w:rsidRPr="006969FE">
              <w:rPr>
                <w:b/>
                <w:bCs/>
                <w:sz w:val="20"/>
                <w:lang w:val="es-ES_tradnl"/>
              </w:rPr>
              <w:t>Concepto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14164957" w14:textId="77777777" w:rsidR="00FF0033" w:rsidRPr="006969FE" w:rsidRDefault="00FF0033" w:rsidP="00FF0033">
            <w:pPr>
              <w:pStyle w:val="Tabla"/>
              <w:jc w:val="center"/>
              <w:rPr>
                <w:b/>
                <w:bCs/>
                <w:sz w:val="20"/>
                <w:lang w:val="es-ES_tradnl"/>
              </w:rPr>
            </w:pPr>
            <w:r w:rsidRPr="006969FE">
              <w:rPr>
                <w:b/>
                <w:bCs/>
                <w:sz w:val="20"/>
                <w:lang w:val="es-ES_tradnl"/>
              </w:rPr>
              <w:t>Contraprestación (por evento)</w:t>
            </w:r>
          </w:p>
        </w:tc>
      </w:tr>
      <w:tr w:rsidR="00FF0033" w:rsidRPr="006969FE" w14:paraId="1BD91B6F" w14:textId="77777777" w:rsidTr="004C71EC">
        <w:trPr>
          <w:trHeight w:val="400"/>
          <w:jc w:val="center"/>
        </w:trPr>
        <w:tc>
          <w:tcPr>
            <w:tcW w:w="3153" w:type="pct"/>
            <w:vAlign w:val="center"/>
          </w:tcPr>
          <w:p w14:paraId="74D37D32" w14:textId="77777777" w:rsidR="00FF0033" w:rsidRPr="006969FE" w:rsidRDefault="00FF0033" w:rsidP="00FF0033">
            <w:pPr>
              <w:pStyle w:val="Tabla"/>
              <w:jc w:val="left"/>
              <w:rPr>
                <w:sz w:val="20"/>
              </w:rPr>
            </w:pPr>
            <w:r w:rsidRPr="006969FE">
              <w:rPr>
                <w:sz w:val="20"/>
              </w:rPr>
              <w:t xml:space="preserve">Tablilla de 64 puertos </w:t>
            </w:r>
          </w:p>
        </w:tc>
        <w:tc>
          <w:tcPr>
            <w:tcW w:w="1847" w:type="pct"/>
            <w:vAlign w:val="center"/>
          </w:tcPr>
          <w:p w14:paraId="7076E26B" w14:textId="77777777" w:rsidR="00FF0033" w:rsidRPr="006969FE" w:rsidRDefault="00FF0033" w:rsidP="00FF0033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color w:val="000000"/>
                <w:sz w:val="20"/>
                <w:szCs w:val="20"/>
              </w:rPr>
              <w:t>$11,510.71</w:t>
            </w:r>
          </w:p>
        </w:tc>
      </w:tr>
      <w:tr w:rsidR="00FF0033" w:rsidRPr="006969FE" w14:paraId="6F59382D" w14:textId="77777777" w:rsidTr="004C71EC">
        <w:trPr>
          <w:trHeight w:val="400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72FE2ED6" w14:textId="77777777" w:rsidR="00FF0033" w:rsidRPr="006969FE" w:rsidRDefault="00FF0033" w:rsidP="00FF0033">
            <w:pPr>
              <w:pStyle w:val="Tabla"/>
              <w:jc w:val="left"/>
              <w:rPr>
                <w:sz w:val="20"/>
              </w:rPr>
            </w:pPr>
            <w:r w:rsidRPr="006969FE">
              <w:rPr>
                <w:sz w:val="20"/>
              </w:rPr>
              <w:t>Instalación de escalerilla de aluminio de 6" o 8" para cableado UTP Y/O COAXIAL (20 ml)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1C57CCD1" w14:textId="77777777" w:rsidR="00FF0033" w:rsidRPr="006969FE" w:rsidRDefault="00FF0033" w:rsidP="00FF0033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color w:val="000000"/>
                <w:sz w:val="20"/>
                <w:szCs w:val="20"/>
              </w:rPr>
              <w:t>$34,357.55</w:t>
            </w:r>
          </w:p>
        </w:tc>
      </w:tr>
    </w:tbl>
    <w:p w14:paraId="4CCD16C6" w14:textId="77777777" w:rsidR="00000310" w:rsidRPr="006969FE" w:rsidRDefault="00000310" w:rsidP="00000310">
      <w:pPr>
        <w:spacing w:after="0" w:line="240" w:lineRule="auto"/>
        <w:rPr>
          <w:rFonts w:ascii="Century Gothic" w:eastAsia="Times New Roman" w:hAnsi="Century Gothic" w:cs="Arial"/>
          <w:b/>
          <w:i/>
          <w:iCs/>
          <w:color w:val="000000"/>
          <w:szCs w:val="20"/>
        </w:rPr>
      </w:pPr>
    </w:p>
    <w:p w14:paraId="72EF90A7" w14:textId="77777777" w:rsidR="00FF0033" w:rsidRPr="006969FE" w:rsidRDefault="00000310" w:rsidP="00000310">
      <w:pPr>
        <w:pStyle w:val="Prrafodelista"/>
        <w:numPr>
          <w:ilvl w:val="0"/>
          <w:numId w:val="34"/>
        </w:numPr>
        <w:spacing w:after="0" w:line="240" w:lineRule="auto"/>
        <w:jc w:val="both"/>
        <w:rPr>
          <w:rFonts w:ascii="Century Gothic" w:eastAsia="Times New Roman" w:hAnsi="Century Gothic" w:cs="Arial"/>
          <w:b/>
          <w:i/>
          <w:iCs/>
          <w:color w:val="000000"/>
          <w:sz w:val="20"/>
          <w:szCs w:val="20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>Cobros recurrentes</w:t>
      </w:r>
      <w:r w:rsidRPr="006969FE">
        <w:rPr>
          <w:rFonts w:ascii="Century Gothic" w:eastAsia="Times New Roman" w:hAnsi="Century Gothic" w:cs="Arial"/>
          <w:b/>
          <w:lang w:eastAsia="en-US"/>
        </w:rPr>
        <w:tab/>
        <w:t xml:space="preserve"> </w:t>
      </w:r>
      <w:r w:rsidRPr="006969FE">
        <w:rPr>
          <w:rFonts w:ascii="Century Gothic" w:eastAsia="Times New Roman" w:hAnsi="Century Gothic" w:cs="Arial"/>
          <w:b/>
          <w:lang w:eastAsia="en-US"/>
        </w:rPr>
        <w:br/>
      </w:r>
    </w:p>
    <w:tbl>
      <w:tblPr>
        <w:tblStyle w:val="Tablanormal11"/>
        <w:tblW w:w="5000" w:type="pct"/>
        <w:tblLook w:val="04A0" w:firstRow="1" w:lastRow="0" w:firstColumn="1" w:lastColumn="0" w:noHBand="0" w:noVBand="1"/>
      </w:tblPr>
      <w:tblGrid>
        <w:gridCol w:w="5924"/>
        <w:gridCol w:w="3470"/>
      </w:tblGrid>
      <w:tr w:rsidR="00FF0033" w:rsidRPr="006969FE" w14:paraId="42775924" w14:textId="77777777" w:rsidTr="00B30F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  <w:vAlign w:val="center"/>
          </w:tcPr>
          <w:p w14:paraId="6B8D57FE" w14:textId="77777777" w:rsidR="00FF0033" w:rsidRPr="006969FE" w:rsidRDefault="00FF0033" w:rsidP="00FF0033">
            <w:pPr>
              <w:pStyle w:val="Tabla"/>
              <w:jc w:val="center"/>
              <w:rPr>
                <w:b w:val="0"/>
                <w:bCs w:val="0"/>
                <w:sz w:val="20"/>
                <w:lang w:val="es-ES_tradnl"/>
              </w:rPr>
            </w:pPr>
            <w:r w:rsidRPr="006969FE">
              <w:rPr>
                <w:sz w:val="20"/>
                <w:lang w:val="es-ES_tradnl"/>
              </w:rPr>
              <w:t>Concepto</w:t>
            </w:r>
          </w:p>
        </w:tc>
        <w:tc>
          <w:tcPr>
            <w:tcW w:w="1847" w:type="pct"/>
            <w:vAlign w:val="center"/>
          </w:tcPr>
          <w:p w14:paraId="287598E5" w14:textId="77777777" w:rsidR="00FF0033" w:rsidRPr="006969FE" w:rsidRDefault="00FF0033" w:rsidP="00FF0033">
            <w:pPr>
              <w:pStyle w:val="Tab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lang w:val="es-ES_tradnl"/>
              </w:rPr>
            </w:pPr>
            <w:r w:rsidRPr="006969FE">
              <w:rPr>
                <w:sz w:val="20"/>
                <w:lang w:val="es-ES_tradnl"/>
              </w:rPr>
              <w:t>Contraprestación anual</w:t>
            </w:r>
          </w:p>
        </w:tc>
      </w:tr>
      <w:tr w:rsidR="00FF0033" w:rsidRPr="006969FE" w14:paraId="341F1011" w14:textId="77777777" w:rsidTr="00B30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  <w:vAlign w:val="center"/>
          </w:tcPr>
          <w:p w14:paraId="77A38CA5" w14:textId="77777777" w:rsidR="00FF0033" w:rsidRPr="006969FE" w:rsidRDefault="00FF0033" w:rsidP="00FF0033">
            <w:pPr>
              <w:pStyle w:val="Tabla"/>
              <w:jc w:val="left"/>
              <w:rPr>
                <w:b w:val="0"/>
                <w:sz w:val="20"/>
              </w:rPr>
            </w:pPr>
            <w:r w:rsidRPr="006969FE">
              <w:rPr>
                <w:b w:val="0"/>
                <w:sz w:val="20"/>
              </w:rPr>
              <w:t>Cableado Multipar (20m lineales)</w:t>
            </w:r>
          </w:p>
        </w:tc>
        <w:tc>
          <w:tcPr>
            <w:tcW w:w="1847" w:type="pct"/>
            <w:vAlign w:val="center"/>
          </w:tcPr>
          <w:p w14:paraId="58579C96" w14:textId="77777777" w:rsidR="00FF0033" w:rsidRPr="006969FE" w:rsidRDefault="00FF0033" w:rsidP="00FF0033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6969FE">
              <w:rPr>
                <w:color w:val="000000"/>
                <w:sz w:val="20"/>
              </w:rPr>
              <w:t>$19,242.19</w:t>
            </w:r>
          </w:p>
        </w:tc>
      </w:tr>
      <w:tr w:rsidR="00FF0033" w:rsidRPr="006969FE" w14:paraId="09B36FD8" w14:textId="77777777" w:rsidTr="00B30F51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  <w:vAlign w:val="center"/>
          </w:tcPr>
          <w:p w14:paraId="26B83365" w14:textId="77777777" w:rsidR="00FF0033" w:rsidRPr="006969FE" w:rsidRDefault="00FF0033" w:rsidP="00FF0033">
            <w:pPr>
              <w:pStyle w:val="Tabla"/>
              <w:jc w:val="left"/>
              <w:rPr>
                <w:b w:val="0"/>
                <w:sz w:val="20"/>
              </w:rPr>
            </w:pPr>
            <w:r w:rsidRPr="006969FE">
              <w:rPr>
                <w:b w:val="0"/>
                <w:sz w:val="20"/>
              </w:rPr>
              <w:t xml:space="preserve">Escalerilla de aluminio de 6” a 8” (20ml, materiales y mantenimiento) </w:t>
            </w:r>
          </w:p>
        </w:tc>
        <w:tc>
          <w:tcPr>
            <w:tcW w:w="1847" w:type="pct"/>
            <w:vAlign w:val="center"/>
          </w:tcPr>
          <w:p w14:paraId="03986DA8" w14:textId="77777777" w:rsidR="00FF0033" w:rsidRPr="006969FE" w:rsidRDefault="00FF0033" w:rsidP="00FF0033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6969FE">
              <w:rPr>
                <w:color w:val="000000"/>
                <w:sz w:val="20"/>
              </w:rPr>
              <w:t>$7,266.15</w:t>
            </w:r>
          </w:p>
        </w:tc>
      </w:tr>
    </w:tbl>
    <w:p w14:paraId="43D67295" w14:textId="77777777" w:rsidR="00000310" w:rsidRPr="006969FE" w:rsidRDefault="00000310" w:rsidP="00000310">
      <w:pPr>
        <w:spacing w:after="0" w:line="240" w:lineRule="auto"/>
        <w:rPr>
          <w:rFonts w:ascii="Century Gothic" w:eastAsia="Times New Roman" w:hAnsi="Century Gothic" w:cs="Arial"/>
          <w:b/>
          <w:i/>
          <w:iCs/>
          <w:color w:val="000000"/>
          <w:szCs w:val="20"/>
        </w:rPr>
      </w:pPr>
    </w:p>
    <w:p w14:paraId="14F6920D" w14:textId="77777777" w:rsidR="00BA200C" w:rsidRPr="006969FE" w:rsidRDefault="00BA200C" w:rsidP="00000310">
      <w:pPr>
        <w:spacing w:after="0" w:line="240" w:lineRule="auto"/>
        <w:rPr>
          <w:rFonts w:ascii="Century Gothic" w:eastAsia="Times New Roman" w:hAnsi="Century Gothic" w:cs="Arial"/>
          <w:b/>
          <w:i/>
          <w:iCs/>
          <w:color w:val="000000"/>
          <w:sz w:val="20"/>
          <w:szCs w:val="20"/>
        </w:rPr>
      </w:pPr>
    </w:p>
    <w:p w14:paraId="0BF1493C" w14:textId="77777777" w:rsidR="0019753D" w:rsidRPr="006969FE" w:rsidRDefault="0019753D" w:rsidP="00000310">
      <w:pPr>
        <w:spacing w:after="0" w:line="240" w:lineRule="auto"/>
        <w:rPr>
          <w:rFonts w:ascii="Century Gothic" w:eastAsia="Times New Roman" w:hAnsi="Century Gothic" w:cs="Arial"/>
          <w:b/>
          <w:i/>
          <w:iCs/>
          <w:color w:val="000000"/>
          <w:sz w:val="20"/>
          <w:szCs w:val="20"/>
        </w:rPr>
      </w:pPr>
    </w:p>
    <w:p w14:paraId="4293336D" w14:textId="77777777" w:rsidR="002D187D" w:rsidRPr="006969FE" w:rsidRDefault="00216CB1" w:rsidP="00FB4011">
      <w:pPr>
        <w:pStyle w:val="ListParagraph1"/>
        <w:numPr>
          <w:ilvl w:val="0"/>
          <w:numId w:val="22"/>
        </w:numPr>
        <w:spacing w:after="0" w:line="360" w:lineRule="auto"/>
        <w:jc w:val="both"/>
        <w:outlineLvl w:val="0"/>
        <w:rPr>
          <w:rFonts w:ascii="Century Gothic" w:hAnsi="Century Gothic" w:cs="Arial"/>
          <w:b/>
          <w:i/>
        </w:rPr>
      </w:pPr>
      <w:r w:rsidRPr="006969FE">
        <w:rPr>
          <w:rFonts w:ascii="Century Gothic" w:hAnsi="Century Gothic" w:cs="Arial"/>
          <w:b/>
          <w:i/>
        </w:rPr>
        <w:t>Servici</w:t>
      </w:r>
      <w:r w:rsidR="00F73E72" w:rsidRPr="006969FE">
        <w:rPr>
          <w:rFonts w:ascii="Century Gothic" w:hAnsi="Century Gothic" w:cs="Arial"/>
          <w:b/>
          <w:i/>
        </w:rPr>
        <w:t xml:space="preserve">o </w:t>
      </w:r>
      <w:r w:rsidR="00B30F51" w:rsidRPr="006969FE">
        <w:rPr>
          <w:rFonts w:ascii="Century Gothic" w:hAnsi="Century Gothic" w:cs="Arial"/>
          <w:b/>
          <w:i/>
        </w:rPr>
        <w:t xml:space="preserve">Auxiliar </w:t>
      </w:r>
      <w:r w:rsidR="00F73E72" w:rsidRPr="006969FE">
        <w:rPr>
          <w:rFonts w:ascii="Century Gothic" w:hAnsi="Century Gothic" w:cs="Arial"/>
          <w:b/>
          <w:i/>
        </w:rPr>
        <w:t xml:space="preserve">de Cableado de DFO </w:t>
      </w:r>
      <w:r w:rsidR="00436D67" w:rsidRPr="006969FE">
        <w:rPr>
          <w:rFonts w:ascii="Century Gothic" w:hAnsi="Century Gothic" w:cs="Arial"/>
          <w:b/>
          <w:i/>
        </w:rPr>
        <w:t>de</w:t>
      </w:r>
      <w:r w:rsidR="00FB4011" w:rsidRPr="006969FE">
        <w:rPr>
          <w:rFonts w:ascii="Century Gothic" w:hAnsi="Century Gothic" w:cs="Arial"/>
          <w:b/>
          <w:i/>
        </w:rPr>
        <w:t xml:space="preserve"> la Empresa Mayorista</w:t>
      </w:r>
      <w:r w:rsidR="00F73E72" w:rsidRPr="006969FE">
        <w:rPr>
          <w:rFonts w:ascii="Century Gothic" w:hAnsi="Century Gothic" w:cs="Arial"/>
          <w:b/>
          <w:i/>
        </w:rPr>
        <w:t xml:space="preserve"> a </w:t>
      </w:r>
      <w:r w:rsidRPr="006969FE">
        <w:rPr>
          <w:rFonts w:ascii="Century Gothic" w:hAnsi="Century Gothic" w:cs="Arial"/>
          <w:b/>
          <w:i/>
        </w:rPr>
        <w:t>DFO del CS</w:t>
      </w:r>
      <w:r w:rsidR="004F4C7D" w:rsidRPr="006969FE">
        <w:rPr>
          <w:rFonts w:ascii="Century Gothic" w:hAnsi="Century Gothic" w:cs="Arial"/>
          <w:b/>
          <w:i/>
        </w:rPr>
        <w:t>*</w:t>
      </w:r>
    </w:p>
    <w:p w14:paraId="2428B205" w14:textId="77777777" w:rsidR="0019753D" w:rsidRPr="006969FE" w:rsidRDefault="0019753D" w:rsidP="0019753D">
      <w:pPr>
        <w:pStyle w:val="Prrafodelista"/>
        <w:ind w:left="644"/>
        <w:rPr>
          <w:rFonts w:ascii="Century Gothic" w:eastAsia="Times New Roman" w:hAnsi="Century Gothic" w:cs="Arial"/>
          <w:sz w:val="20"/>
          <w:szCs w:val="20"/>
          <w:lang w:eastAsia="en-US"/>
        </w:rPr>
      </w:pPr>
      <w:r w:rsidRPr="006969FE">
        <w:rPr>
          <w:rFonts w:ascii="Century Gothic" w:eastAsia="Times New Roman" w:hAnsi="Century Gothic" w:cs="Arial"/>
          <w:sz w:val="20"/>
          <w:szCs w:val="20"/>
          <w:lang w:eastAsia="en-US"/>
        </w:rPr>
        <w:t>Las siguientes contraprestaciones se encuentran asociadas exclusiv</w:t>
      </w:r>
      <w:r w:rsidR="007D16CA" w:rsidRPr="006969FE">
        <w:rPr>
          <w:rFonts w:ascii="Century Gothic" w:eastAsia="Times New Roman" w:hAnsi="Century Gothic" w:cs="Arial"/>
          <w:sz w:val="20"/>
          <w:szCs w:val="20"/>
          <w:lang w:eastAsia="en-US"/>
        </w:rPr>
        <w:t>amente a la prestación del SAIB</w:t>
      </w:r>
      <w:r w:rsidRPr="006969FE">
        <w:rPr>
          <w:rFonts w:ascii="Century Gothic" w:eastAsia="Times New Roman" w:hAnsi="Century Gothic" w:cs="Arial"/>
          <w:sz w:val="20"/>
          <w:szCs w:val="20"/>
          <w:lang w:eastAsia="en-US"/>
        </w:rPr>
        <w:t>.</w:t>
      </w:r>
    </w:p>
    <w:p w14:paraId="48421FFD" w14:textId="77777777" w:rsidR="003F6201" w:rsidRPr="006969FE" w:rsidRDefault="003F6201" w:rsidP="003F6201">
      <w:pPr>
        <w:pStyle w:val="ListParagraph1"/>
        <w:spacing w:after="0" w:line="360" w:lineRule="auto"/>
        <w:ind w:left="0"/>
        <w:jc w:val="both"/>
        <w:rPr>
          <w:rFonts w:ascii="Century Gothic" w:hAnsi="Century Gothic" w:cs="Arial"/>
          <w:b/>
        </w:rPr>
      </w:pPr>
    </w:p>
    <w:p w14:paraId="2BD21344" w14:textId="77777777" w:rsidR="004D22E2" w:rsidRPr="006969FE" w:rsidRDefault="004D22E2" w:rsidP="004D22E2">
      <w:pPr>
        <w:pStyle w:val="Prrafodelista"/>
        <w:numPr>
          <w:ilvl w:val="0"/>
          <w:numId w:val="38"/>
        </w:num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 xml:space="preserve">Cobros no recurrentes </w:t>
      </w:r>
    </w:p>
    <w:p w14:paraId="3539CFD3" w14:textId="4ACC9024" w:rsidR="004D22E2" w:rsidRPr="006969FE" w:rsidRDefault="004D22E2" w:rsidP="004D22E2">
      <w:p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>- Gastos de instalación</w:t>
      </w:r>
    </w:p>
    <w:p w14:paraId="24C28328" w14:textId="77777777" w:rsidR="007F77D2" w:rsidRPr="006969FE" w:rsidRDefault="007F77D2" w:rsidP="004D22E2">
      <w:p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</w:p>
    <w:tbl>
      <w:tblPr>
        <w:tblStyle w:val="Cuadrculadetablaclara1"/>
        <w:tblW w:w="5040" w:type="pct"/>
        <w:jc w:val="center"/>
        <w:tblLook w:val="04A0" w:firstRow="1" w:lastRow="0" w:firstColumn="1" w:lastColumn="0" w:noHBand="0" w:noVBand="1"/>
      </w:tblPr>
      <w:tblGrid>
        <w:gridCol w:w="5971"/>
        <w:gridCol w:w="3498"/>
      </w:tblGrid>
      <w:tr w:rsidR="004D22E2" w:rsidRPr="006969FE" w14:paraId="726F9011" w14:textId="77777777" w:rsidTr="009C44A5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05E6AD5E" w14:textId="77777777" w:rsidR="004D22E2" w:rsidRPr="006969FE" w:rsidRDefault="004D22E2" w:rsidP="00B30F51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7D95AF35" w14:textId="77777777" w:rsidR="004D22E2" w:rsidRPr="006969FE" w:rsidRDefault="004D22E2" w:rsidP="00B30F51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 (por evento)</w:t>
            </w:r>
          </w:p>
        </w:tc>
      </w:tr>
      <w:tr w:rsidR="004D22E2" w:rsidRPr="006969FE" w14:paraId="36097CF8" w14:textId="77777777" w:rsidTr="009C44A5">
        <w:trPr>
          <w:trHeight w:val="283"/>
          <w:jc w:val="center"/>
        </w:trPr>
        <w:tc>
          <w:tcPr>
            <w:tcW w:w="3153" w:type="pct"/>
          </w:tcPr>
          <w:p w14:paraId="3CF6DA48" w14:textId="77777777" w:rsidR="004D22E2" w:rsidRPr="006969FE" w:rsidRDefault="004D22E2" w:rsidP="009C44A5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Despliegue de fibra (por metro lineal)</w:t>
            </w:r>
          </w:p>
        </w:tc>
        <w:tc>
          <w:tcPr>
            <w:tcW w:w="1847" w:type="pct"/>
            <w:vAlign w:val="center"/>
          </w:tcPr>
          <w:p w14:paraId="6520CA9B" w14:textId="77777777" w:rsidR="004D22E2" w:rsidRPr="006969FE" w:rsidRDefault="004D22E2" w:rsidP="009C44A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6969FE">
              <w:rPr>
                <w:rFonts w:ascii="Century Gothic" w:hAnsi="Century Gothic"/>
                <w:color w:val="auto"/>
                <w:sz w:val="20"/>
                <w:szCs w:val="20"/>
              </w:rPr>
              <w:t>$</w:t>
            </w:r>
            <w:r w:rsidR="00D668CA" w:rsidRPr="006969FE">
              <w:rPr>
                <w:rFonts w:ascii="Century Gothic" w:hAnsi="Century Gothic"/>
                <w:color w:val="auto"/>
                <w:sz w:val="20"/>
                <w:szCs w:val="20"/>
              </w:rPr>
              <w:t>269.76</w:t>
            </w:r>
          </w:p>
        </w:tc>
      </w:tr>
      <w:tr w:rsidR="004D22E2" w:rsidRPr="006969FE" w14:paraId="1E1CBCCC" w14:textId="77777777" w:rsidTr="009C44A5">
        <w:trPr>
          <w:trHeight w:val="283"/>
          <w:jc w:val="center"/>
        </w:trPr>
        <w:tc>
          <w:tcPr>
            <w:tcW w:w="3153" w:type="pct"/>
          </w:tcPr>
          <w:p w14:paraId="250BF5B6" w14:textId="77777777" w:rsidR="004D22E2" w:rsidRPr="006969FE" w:rsidRDefault="004D22E2" w:rsidP="00D921B9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Despliegue de fibra (fijo por cable)</w:t>
            </w:r>
          </w:p>
        </w:tc>
        <w:tc>
          <w:tcPr>
            <w:tcW w:w="1847" w:type="pct"/>
            <w:vAlign w:val="center"/>
          </w:tcPr>
          <w:p w14:paraId="56DE02C2" w14:textId="77777777" w:rsidR="004D22E2" w:rsidRPr="006969FE" w:rsidRDefault="004D22E2" w:rsidP="009C44A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6969FE">
              <w:rPr>
                <w:rFonts w:ascii="Century Gothic" w:hAnsi="Century Gothic"/>
                <w:color w:val="auto"/>
                <w:sz w:val="20"/>
                <w:szCs w:val="20"/>
              </w:rPr>
              <w:t>$</w:t>
            </w:r>
            <w:r w:rsidR="00D668CA" w:rsidRPr="006969FE">
              <w:rPr>
                <w:rFonts w:ascii="Century Gothic" w:hAnsi="Century Gothic"/>
                <w:color w:val="auto"/>
                <w:sz w:val="20"/>
                <w:szCs w:val="20"/>
              </w:rPr>
              <w:t>26,975.80</w:t>
            </w:r>
          </w:p>
        </w:tc>
      </w:tr>
      <w:tr w:rsidR="004D22E2" w:rsidRPr="006969FE" w14:paraId="0CDCC004" w14:textId="77777777" w:rsidTr="009C44A5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</w:tcPr>
          <w:p w14:paraId="4F839C4D" w14:textId="77777777" w:rsidR="004D22E2" w:rsidRPr="006969FE" w:rsidRDefault="004D22E2" w:rsidP="009C44A5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Escalerilla o canaleta por fibra óptica con fijación en losa (variable por metro lineal)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071006AD" w14:textId="77777777" w:rsidR="004D22E2" w:rsidRPr="006969FE" w:rsidRDefault="004D22E2" w:rsidP="009C44A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6969FE">
              <w:rPr>
                <w:rFonts w:ascii="Century Gothic" w:hAnsi="Century Gothic"/>
                <w:color w:val="auto"/>
                <w:sz w:val="20"/>
                <w:szCs w:val="20"/>
              </w:rPr>
              <w:t xml:space="preserve">$ </w:t>
            </w:r>
            <w:r w:rsidR="002667E6" w:rsidRPr="006969FE">
              <w:rPr>
                <w:rFonts w:ascii="Century Gothic" w:hAnsi="Century Gothic"/>
                <w:color w:val="auto"/>
                <w:sz w:val="20"/>
                <w:szCs w:val="20"/>
              </w:rPr>
              <w:t>3,015.03</w:t>
            </w:r>
          </w:p>
        </w:tc>
      </w:tr>
      <w:tr w:rsidR="004D22E2" w:rsidRPr="006969FE" w14:paraId="1427447F" w14:textId="77777777" w:rsidTr="009C44A5">
        <w:trPr>
          <w:trHeight w:val="283"/>
          <w:jc w:val="center"/>
        </w:trPr>
        <w:tc>
          <w:tcPr>
            <w:tcW w:w="3153" w:type="pct"/>
            <w:shd w:val="clear" w:color="auto" w:fill="FFFFFF" w:themeFill="background1"/>
          </w:tcPr>
          <w:p w14:paraId="0BBF1087" w14:textId="77777777" w:rsidR="004D22E2" w:rsidRPr="006969FE" w:rsidDel="00ED0A6F" w:rsidRDefault="004D22E2" w:rsidP="009C44A5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Escalerilla o canaleta por fibra óptica con fijación en losa (fijo por cable)</w:t>
            </w:r>
          </w:p>
        </w:tc>
        <w:tc>
          <w:tcPr>
            <w:tcW w:w="1847" w:type="pct"/>
            <w:shd w:val="clear" w:color="auto" w:fill="FFFFFF" w:themeFill="background1"/>
            <w:vAlign w:val="center"/>
          </w:tcPr>
          <w:p w14:paraId="3BE9D1ED" w14:textId="77777777" w:rsidR="004D22E2" w:rsidRPr="006969FE" w:rsidRDefault="004D22E2" w:rsidP="009C44A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6969FE">
              <w:rPr>
                <w:rFonts w:ascii="Century Gothic" w:hAnsi="Century Gothic"/>
                <w:color w:val="auto"/>
                <w:sz w:val="20"/>
                <w:szCs w:val="20"/>
              </w:rPr>
              <w:t>$</w:t>
            </w:r>
            <w:r w:rsidR="002667E6" w:rsidRPr="006969FE">
              <w:rPr>
                <w:rFonts w:ascii="Century Gothic" w:hAnsi="Century Gothic"/>
                <w:color w:val="auto"/>
                <w:sz w:val="20"/>
                <w:szCs w:val="20"/>
              </w:rPr>
              <w:t>60,300.58</w:t>
            </w:r>
          </w:p>
        </w:tc>
      </w:tr>
    </w:tbl>
    <w:p w14:paraId="417B75FB" w14:textId="77777777" w:rsidR="00B3479E" w:rsidRPr="006969FE" w:rsidRDefault="00B3479E" w:rsidP="004D22E2">
      <w:p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</w:p>
    <w:p w14:paraId="386A00B7" w14:textId="77777777" w:rsidR="004D22E2" w:rsidRPr="006969FE" w:rsidRDefault="004D22E2" w:rsidP="004D22E2">
      <w:p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>- Empalme</w:t>
      </w:r>
    </w:p>
    <w:tbl>
      <w:tblPr>
        <w:tblStyle w:val="Cuadrculadetablaclara1"/>
        <w:tblW w:w="5040" w:type="pct"/>
        <w:jc w:val="center"/>
        <w:tblLook w:val="04A0" w:firstRow="1" w:lastRow="0" w:firstColumn="1" w:lastColumn="0" w:noHBand="0" w:noVBand="1"/>
      </w:tblPr>
      <w:tblGrid>
        <w:gridCol w:w="5971"/>
        <w:gridCol w:w="3498"/>
      </w:tblGrid>
      <w:tr w:rsidR="004D22E2" w:rsidRPr="006969FE" w14:paraId="6D8A1B3C" w14:textId="77777777" w:rsidTr="009C44A5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55AA40D9" w14:textId="77777777" w:rsidR="004D22E2" w:rsidRPr="006969FE" w:rsidRDefault="004D22E2" w:rsidP="00B30F51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7F86B2E6" w14:textId="77777777" w:rsidR="004D22E2" w:rsidRPr="006969FE" w:rsidRDefault="004D22E2" w:rsidP="00634BC9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4D22E2" w:rsidRPr="006969FE" w14:paraId="3039129F" w14:textId="77777777" w:rsidTr="009C44A5">
        <w:trPr>
          <w:trHeight w:val="283"/>
          <w:jc w:val="center"/>
        </w:trPr>
        <w:tc>
          <w:tcPr>
            <w:tcW w:w="3153" w:type="pct"/>
          </w:tcPr>
          <w:p w14:paraId="6643CC66" w14:textId="77777777" w:rsidR="004D22E2" w:rsidRPr="006969FE" w:rsidRDefault="004D22E2" w:rsidP="009C44A5">
            <w:pPr>
              <w:pStyle w:val="CondicionesFinales"/>
              <w:ind w:left="0" w:right="39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  <w:lang w:val="es-MX"/>
              </w:rPr>
              <w:t>Empalme (costo fijo)</w:t>
            </w:r>
          </w:p>
        </w:tc>
        <w:tc>
          <w:tcPr>
            <w:tcW w:w="1847" w:type="pct"/>
            <w:vAlign w:val="center"/>
          </w:tcPr>
          <w:p w14:paraId="52054BC8" w14:textId="77777777" w:rsidR="004D22E2" w:rsidRPr="006969FE" w:rsidRDefault="004D22E2" w:rsidP="009C44A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9136E8" w:rsidRPr="006969FE">
              <w:rPr>
                <w:rFonts w:ascii="Century Gothic" w:hAnsi="Century Gothic"/>
                <w:sz w:val="20"/>
                <w:szCs w:val="20"/>
              </w:rPr>
              <w:t>262.86</w:t>
            </w:r>
          </w:p>
        </w:tc>
      </w:tr>
      <w:tr w:rsidR="004D22E2" w:rsidRPr="006969FE" w14:paraId="6E1B7E1F" w14:textId="77777777" w:rsidTr="009C44A5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</w:tcPr>
          <w:p w14:paraId="188C24DF" w14:textId="77777777" w:rsidR="004D22E2" w:rsidRPr="006969FE" w:rsidRDefault="004D22E2" w:rsidP="009C44A5">
            <w:pPr>
              <w:pStyle w:val="CondicionesFinales"/>
              <w:ind w:left="0" w:right="39"/>
              <w:rPr>
                <w:rFonts w:ascii="Century Gothic" w:hAnsi="Century Gothic"/>
                <w:sz w:val="20"/>
                <w:szCs w:val="20"/>
                <w:lang w:val="es-MX"/>
              </w:rPr>
            </w:pPr>
            <w:r w:rsidRPr="006969FE">
              <w:rPr>
                <w:rFonts w:ascii="Century Gothic" w:hAnsi="Century Gothic"/>
                <w:sz w:val="20"/>
                <w:szCs w:val="20"/>
                <w:lang w:val="es-MX"/>
              </w:rPr>
              <w:t>Empalme (costo variable por hilo)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536F40F3" w14:textId="77777777" w:rsidR="009136E8" w:rsidRPr="006969FE" w:rsidRDefault="004D22E2" w:rsidP="009136E8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9136E8" w:rsidRPr="006969FE">
              <w:rPr>
                <w:rFonts w:ascii="Century Gothic" w:hAnsi="Century Gothic"/>
                <w:sz w:val="20"/>
                <w:szCs w:val="20"/>
              </w:rPr>
              <w:t>455.63</w:t>
            </w:r>
          </w:p>
        </w:tc>
      </w:tr>
    </w:tbl>
    <w:p w14:paraId="2FC24EEB" w14:textId="77777777" w:rsidR="004D22E2" w:rsidRPr="006969FE" w:rsidRDefault="004D22E2" w:rsidP="004D22E2">
      <w:pPr>
        <w:spacing w:after="0" w:line="240" w:lineRule="auto"/>
        <w:rPr>
          <w:rFonts w:ascii="Century Gothic" w:eastAsia="Times New Roman" w:hAnsi="Century Gothic" w:cs="Arial"/>
          <w:sz w:val="18"/>
          <w:lang w:eastAsia="en-US"/>
        </w:rPr>
      </w:pPr>
      <w:r w:rsidRPr="006969FE">
        <w:rPr>
          <w:rFonts w:ascii="Century Gothic" w:eastAsia="Times New Roman" w:hAnsi="Century Gothic" w:cs="Arial"/>
          <w:b/>
          <w:sz w:val="18"/>
          <w:lang w:eastAsia="en-US"/>
        </w:rPr>
        <w:t xml:space="preserve">Nota: </w:t>
      </w:r>
      <w:r w:rsidRPr="006969FE">
        <w:rPr>
          <w:rFonts w:ascii="Century Gothic" w:eastAsia="Times New Roman" w:hAnsi="Century Gothic" w:cs="Arial"/>
          <w:sz w:val="18"/>
          <w:lang w:eastAsia="en-US"/>
        </w:rPr>
        <w:t>En caso de requerirse instalación del DFO, el costo asociado se determinará caso a caso, dependiendo de las especificaciones y actividades necesarias.</w:t>
      </w:r>
    </w:p>
    <w:p w14:paraId="4C5A5753" w14:textId="77777777" w:rsidR="004D22E2" w:rsidRPr="006969FE" w:rsidRDefault="004D22E2" w:rsidP="003F6201">
      <w:pPr>
        <w:pStyle w:val="ListParagraph1"/>
        <w:spacing w:after="0" w:line="360" w:lineRule="auto"/>
        <w:ind w:left="0"/>
        <w:jc w:val="both"/>
        <w:rPr>
          <w:rFonts w:ascii="Century Gothic" w:hAnsi="Century Gothic" w:cs="Arial"/>
          <w:b/>
          <w:i/>
        </w:rPr>
      </w:pPr>
    </w:p>
    <w:p w14:paraId="40D4EFB5" w14:textId="77777777" w:rsidR="004D22E2" w:rsidRPr="006969FE" w:rsidRDefault="004D22E2" w:rsidP="004D22E2">
      <w:pPr>
        <w:pStyle w:val="Prrafodelista"/>
        <w:numPr>
          <w:ilvl w:val="0"/>
          <w:numId w:val="38"/>
        </w:num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 xml:space="preserve">Cobros recurrentes </w:t>
      </w:r>
    </w:p>
    <w:p w14:paraId="43FCC374" w14:textId="77777777" w:rsidR="004D22E2" w:rsidRPr="006969FE" w:rsidRDefault="004D22E2" w:rsidP="004D22E2">
      <w:p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>Opción 1</w:t>
      </w:r>
    </w:p>
    <w:tbl>
      <w:tblPr>
        <w:tblStyle w:val="Cuadrculadetablaclara1"/>
        <w:tblW w:w="5040" w:type="pct"/>
        <w:jc w:val="center"/>
        <w:tblLook w:val="04A0" w:firstRow="1" w:lastRow="0" w:firstColumn="1" w:lastColumn="0" w:noHBand="0" w:noVBand="1"/>
      </w:tblPr>
      <w:tblGrid>
        <w:gridCol w:w="5971"/>
        <w:gridCol w:w="3498"/>
      </w:tblGrid>
      <w:tr w:rsidR="004D22E2" w:rsidRPr="006969FE" w14:paraId="58DDC1D5" w14:textId="77777777" w:rsidTr="00B30F51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52E304AB" w14:textId="77777777" w:rsidR="004D22E2" w:rsidRPr="006969FE" w:rsidRDefault="004D22E2" w:rsidP="00B30F51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6A36F18E" w14:textId="77777777" w:rsidR="004D22E2" w:rsidRPr="006969FE" w:rsidRDefault="004D22E2" w:rsidP="00D921B9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4D22E2" w:rsidRPr="006969FE" w14:paraId="78D2F03E" w14:textId="77777777" w:rsidTr="00B30F51">
        <w:trPr>
          <w:trHeight w:val="283"/>
          <w:jc w:val="center"/>
        </w:trPr>
        <w:tc>
          <w:tcPr>
            <w:tcW w:w="3153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4E61DBC6" w14:textId="77777777" w:rsidR="004D22E2" w:rsidRPr="006969FE" w:rsidRDefault="004D22E2" w:rsidP="009C44A5">
            <w:pPr>
              <w:pStyle w:val="CondicionesFinales"/>
              <w:ind w:left="0" w:right="39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  <w:lang w:val="es-MX"/>
              </w:rPr>
              <w:t>Mantenimiento de escalerilla y fibra (variable por metro lineal)</w:t>
            </w:r>
          </w:p>
        </w:tc>
        <w:tc>
          <w:tcPr>
            <w:tcW w:w="1847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1B391B24" w14:textId="77777777" w:rsidR="004D22E2" w:rsidRPr="006969FE" w:rsidRDefault="004D22E2" w:rsidP="009C44A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9C44A5" w:rsidRPr="006969FE">
              <w:rPr>
                <w:rFonts w:ascii="Century Gothic" w:hAnsi="Century Gothic"/>
                <w:sz w:val="20"/>
                <w:szCs w:val="20"/>
              </w:rPr>
              <w:t>20.01</w:t>
            </w:r>
          </w:p>
        </w:tc>
      </w:tr>
      <w:tr w:rsidR="004D22E2" w:rsidRPr="006969FE" w14:paraId="77D6C8A2" w14:textId="77777777" w:rsidTr="00B30F51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4F577541" w14:textId="77777777" w:rsidR="004D22E2" w:rsidRPr="006969FE" w:rsidRDefault="004D22E2" w:rsidP="009C44A5">
            <w:pPr>
              <w:pStyle w:val="CondicionesFinales"/>
              <w:ind w:left="0" w:right="39"/>
              <w:rPr>
                <w:rFonts w:ascii="Century Gothic" w:hAnsi="Century Gothic"/>
                <w:sz w:val="20"/>
                <w:szCs w:val="20"/>
                <w:lang w:val="es-MX"/>
              </w:rPr>
            </w:pPr>
            <w:r w:rsidRPr="006969FE">
              <w:rPr>
                <w:rFonts w:ascii="Century Gothic" w:hAnsi="Century Gothic"/>
                <w:sz w:val="20"/>
                <w:szCs w:val="20"/>
                <w:lang w:val="es-MX"/>
              </w:rPr>
              <w:t>Renta de instalaciones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693A2CD5" w14:textId="77777777" w:rsidR="004D22E2" w:rsidRPr="006969FE" w:rsidRDefault="004D22E2" w:rsidP="009C44A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9C44A5" w:rsidRPr="006969FE">
              <w:rPr>
                <w:rFonts w:ascii="Century Gothic" w:hAnsi="Century Gothic"/>
                <w:sz w:val="20"/>
                <w:szCs w:val="20"/>
              </w:rPr>
              <w:t>141.0828</w:t>
            </w:r>
          </w:p>
        </w:tc>
      </w:tr>
    </w:tbl>
    <w:p w14:paraId="05DBE637" w14:textId="77777777" w:rsidR="004D22E2" w:rsidRPr="006969FE" w:rsidRDefault="004D22E2" w:rsidP="004D22E2">
      <w:pPr>
        <w:pStyle w:val="ListParagraph1"/>
        <w:spacing w:after="0" w:line="360" w:lineRule="auto"/>
        <w:ind w:left="0"/>
        <w:jc w:val="both"/>
        <w:rPr>
          <w:rFonts w:ascii="Century Gothic" w:hAnsi="Century Gothic" w:cs="Arial"/>
          <w:b/>
          <w:i/>
        </w:rPr>
      </w:pPr>
    </w:p>
    <w:p w14:paraId="601B8D17" w14:textId="77777777" w:rsidR="004D22E2" w:rsidRPr="006969FE" w:rsidRDefault="004D22E2" w:rsidP="004D22E2">
      <w:p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>Opción 2</w:t>
      </w:r>
    </w:p>
    <w:tbl>
      <w:tblPr>
        <w:tblStyle w:val="Cuadrculadetablaclara1"/>
        <w:tblW w:w="5040" w:type="pct"/>
        <w:jc w:val="center"/>
        <w:tblLook w:val="04A0" w:firstRow="1" w:lastRow="0" w:firstColumn="1" w:lastColumn="0" w:noHBand="0" w:noVBand="1"/>
      </w:tblPr>
      <w:tblGrid>
        <w:gridCol w:w="5971"/>
        <w:gridCol w:w="3498"/>
      </w:tblGrid>
      <w:tr w:rsidR="004D22E2" w:rsidRPr="006969FE" w14:paraId="13FA25CB" w14:textId="77777777" w:rsidTr="00B30F51">
        <w:trPr>
          <w:trHeight w:val="283"/>
          <w:jc w:val="center"/>
        </w:trPr>
        <w:tc>
          <w:tcPr>
            <w:tcW w:w="3153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C00A5A4" w14:textId="77777777" w:rsidR="004D22E2" w:rsidRPr="006969FE" w:rsidRDefault="004D22E2" w:rsidP="00B30F51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847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FDF48D6" w14:textId="77777777" w:rsidR="004D22E2" w:rsidRPr="006969FE" w:rsidRDefault="004D22E2" w:rsidP="00B30F51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4D22E2" w:rsidRPr="006969FE" w14:paraId="5A9B26C8" w14:textId="77777777" w:rsidTr="00B30F51">
        <w:trPr>
          <w:trHeight w:val="283"/>
          <w:jc w:val="center"/>
        </w:trPr>
        <w:tc>
          <w:tcPr>
            <w:tcW w:w="3153" w:type="pct"/>
            <w:shd w:val="clear" w:color="auto" w:fill="FFFFFF" w:themeFill="background1"/>
            <w:vAlign w:val="center"/>
          </w:tcPr>
          <w:p w14:paraId="7E888D5F" w14:textId="77777777" w:rsidR="004D22E2" w:rsidRPr="006969FE" w:rsidRDefault="004D22E2" w:rsidP="00B30F51">
            <w:pPr>
              <w:pStyle w:val="CondicionesFinales"/>
              <w:autoSpaceDE w:val="0"/>
              <w:autoSpaceDN w:val="0"/>
              <w:ind w:left="0" w:right="0"/>
              <w:rPr>
                <w:rFonts w:ascii="Century Gothic" w:hAnsi="Century Gothic"/>
                <w:sz w:val="20"/>
                <w:szCs w:val="20"/>
                <w:lang w:val="es-MX"/>
              </w:rPr>
            </w:pPr>
            <w:r w:rsidRPr="006969FE">
              <w:rPr>
                <w:rFonts w:ascii="Century Gothic" w:hAnsi="Century Gothic"/>
                <w:sz w:val="20"/>
                <w:szCs w:val="20"/>
                <w:lang w:val="es-MX"/>
              </w:rPr>
              <w:t>Mantenimiento de escalerilla y fibra (fijo por cable)</w:t>
            </w:r>
          </w:p>
        </w:tc>
        <w:tc>
          <w:tcPr>
            <w:tcW w:w="1847" w:type="pct"/>
            <w:shd w:val="clear" w:color="auto" w:fill="FFFFFF" w:themeFill="background1"/>
            <w:vAlign w:val="center"/>
          </w:tcPr>
          <w:p w14:paraId="57A4714B" w14:textId="77777777" w:rsidR="004D22E2" w:rsidRPr="006969FE" w:rsidRDefault="004D22E2" w:rsidP="00B30F51">
            <w:pPr>
              <w:pStyle w:val="CondicionesFinales"/>
              <w:autoSpaceDE w:val="0"/>
              <w:autoSpaceDN w:val="0"/>
              <w:ind w:left="0" w:right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9C44A5" w:rsidRPr="006969FE">
              <w:rPr>
                <w:rFonts w:ascii="Century Gothic" w:hAnsi="Century Gothic"/>
                <w:sz w:val="20"/>
                <w:szCs w:val="20"/>
              </w:rPr>
              <w:t>2,141.71</w:t>
            </w:r>
          </w:p>
        </w:tc>
      </w:tr>
    </w:tbl>
    <w:p w14:paraId="0D2BAD03" w14:textId="77777777" w:rsidR="0019753D" w:rsidRPr="006969FE" w:rsidRDefault="0019753D" w:rsidP="003F6201">
      <w:pPr>
        <w:pStyle w:val="ListParagraph1"/>
        <w:spacing w:after="0" w:line="360" w:lineRule="auto"/>
        <w:ind w:left="0"/>
        <w:jc w:val="both"/>
        <w:rPr>
          <w:rFonts w:ascii="Century Gothic" w:hAnsi="Century Gothic" w:cs="Arial"/>
          <w:b/>
          <w:i/>
        </w:rPr>
      </w:pPr>
    </w:p>
    <w:p w14:paraId="5F990436" w14:textId="77777777" w:rsidR="0019753D" w:rsidRPr="006969FE" w:rsidRDefault="0019753D" w:rsidP="003F6201">
      <w:pPr>
        <w:pStyle w:val="ListParagraph1"/>
        <w:spacing w:after="0" w:line="360" w:lineRule="auto"/>
        <w:ind w:left="0"/>
        <w:jc w:val="both"/>
        <w:rPr>
          <w:rFonts w:ascii="Century Gothic" w:hAnsi="Century Gothic" w:cs="Arial"/>
          <w:b/>
          <w:i/>
        </w:rPr>
      </w:pPr>
    </w:p>
    <w:p w14:paraId="0C436755" w14:textId="77777777" w:rsidR="00661522" w:rsidRPr="006969FE" w:rsidRDefault="00661522" w:rsidP="005A44CD">
      <w:pPr>
        <w:pStyle w:val="ListParagraph1"/>
        <w:numPr>
          <w:ilvl w:val="0"/>
          <w:numId w:val="22"/>
        </w:numPr>
        <w:spacing w:after="0" w:line="360" w:lineRule="auto"/>
        <w:ind w:left="720"/>
        <w:jc w:val="both"/>
        <w:outlineLvl w:val="0"/>
        <w:rPr>
          <w:rFonts w:ascii="Century Gothic" w:hAnsi="Century Gothic" w:cs="Arial"/>
          <w:b/>
          <w:i/>
        </w:rPr>
      </w:pPr>
      <w:r w:rsidRPr="006969FE">
        <w:rPr>
          <w:rFonts w:ascii="Century Gothic" w:hAnsi="Century Gothic" w:cs="Arial"/>
          <w:b/>
          <w:i/>
        </w:rPr>
        <w:t xml:space="preserve">Servicio </w:t>
      </w:r>
      <w:r w:rsidR="00B30F51" w:rsidRPr="006969FE">
        <w:rPr>
          <w:rFonts w:ascii="Century Gothic" w:hAnsi="Century Gothic" w:cs="Arial"/>
          <w:b/>
          <w:i/>
        </w:rPr>
        <w:t xml:space="preserve">Auxiliar </w:t>
      </w:r>
      <w:r w:rsidRPr="006969FE">
        <w:rPr>
          <w:rFonts w:ascii="Century Gothic" w:hAnsi="Century Gothic" w:cs="Arial"/>
          <w:b/>
          <w:i/>
        </w:rPr>
        <w:t xml:space="preserve">de Anexo </w:t>
      </w:r>
      <w:r w:rsidR="00787B05" w:rsidRPr="006969FE">
        <w:rPr>
          <w:rFonts w:ascii="Century Gothic" w:hAnsi="Century Gothic" w:cs="Arial"/>
          <w:b/>
          <w:i/>
        </w:rPr>
        <w:t>de</w:t>
      </w:r>
      <w:r w:rsidRPr="006969FE">
        <w:rPr>
          <w:rFonts w:ascii="Century Gothic" w:hAnsi="Century Gothic" w:cs="Arial"/>
          <w:b/>
          <w:i/>
        </w:rPr>
        <w:t xml:space="preserve"> Caja de Distribución</w:t>
      </w:r>
    </w:p>
    <w:p w14:paraId="10DFE7F2" w14:textId="77777777" w:rsidR="00517499" w:rsidRPr="006969FE" w:rsidRDefault="004F4C7D" w:rsidP="00B76693">
      <w:pPr>
        <w:jc w:val="both"/>
        <w:rPr>
          <w:rFonts w:ascii="Century Gothic" w:eastAsia="Times New Roman" w:hAnsi="Century Gothic" w:cs="Arial"/>
          <w:lang w:eastAsia="en-US"/>
        </w:rPr>
      </w:pPr>
      <w:r w:rsidRPr="006969FE">
        <w:rPr>
          <w:rFonts w:ascii="Century Gothic" w:eastAsia="Times New Roman" w:hAnsi="Century Gothic" w:cs="Arial"/>
          <w:lang w:eastAsia="en-US"/>
        </w:rPr>
        <w:t>Las siguientes contraprestaciones se encuentran asociadas a la pr</w:t>
      </w:r>
      <w:r w:rsidR="00CD473C" w:rsidRPr="006969FE">
        <w:rPr>
          <w:rFonts w:ascii="Century Gothic" w:eastAsia="Times New Roman" w:hAnsi="Century Gothic" w:cs="Arial"/>
          <w:lang w:eastAsia="en-US"/>
        </w:rPr>
        <w:t>estación de los servicios SDTSBL</w:t>
      </w:r>
      <w:r w:rsidRPr="006969FE">
        <w:rPr>
          <w:rFonts w:ascii="Century Gothic" w:eastAsia="Times New Roman" w:hAnsi="Century Gothic" w:cs="Arial"/>
          <w:lang w:eastAsia="en-US"/>
        </w:rPr>
        <w:t xml:space="preserve"> y SDCSBL.</w:t>
      </w:r>
    </w:p>
    <w:p w14:paraId="78D1EE00" w14:textId="77777777" w:rsidR="009808CF" w:rsidRPr="006969FE" w:rsidRDefault="009808CF" w:rsidP="00A444A3">
      <w:pPr>
        <w:pStyle w:val="Prrafodelista"/>
        <w:numPr>
          <w:ilvl w:val="0"/>
          <w:numId w:val="38"/>
        </w:num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 xml:space="preserve">Cobros no recurrentes </w:t>
      </w:r>
    </w:p>
    <w:tbl>
      <w:tblPr>
        <w:tblStyle w:val="Cuadrculadetablaclara1"/>
        <w:tblW w:w="5040" w:type="pct"/>
        <w:jc w:val="center"/>
        <w:tblLook w:val="04A0" w:firstRow="1" w:lastRow="0" w:firstColumn="1" w:lastColumn="0" w:noHBand="0" w:noVBand="1"/>
      </w:tblPr>
      <w:tblGrid>
        <w:gridCol w:w="5971"/>
        <w:gridCol w:w="3498"/>
      </w:tblGrid>
      <w:tr w:rsidR="0043202E" w:rsidRPr="006969FE" w14:paraId="72C836DA" w14:textId="77777777" w:rsidTr="00B30F51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28A473F5" w14:textId="77777777" w:rsidR="0043202E" w:rsidRPr="006969FE" w:rsidRDefault="0043202E" w:rsidP="009C44A5">
            <w:pPr>
              <w:pStyle w:val="Tabla"/>
              <w:jc w:val="center"/>
              <w:rPr>
                <w:b/>
                <w:bCs/>
                <w:sz w:val="20"/>
                <w:lang w:val="es-ES_tradnl"/>
              </w:rPr>
            </w:pPr>
            <w:r w:rsidRPr="006969FE">
              <w:rPr>
                <w:b/>
                <w:bCs/>
                <w:sz w:val="20"/>
                <w:lang w:val="es-ES_tradnl"/>
              </w:rPr>
              <w:t>Concepto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48013E84" w14:textId="77777777" w:rsidR="0043202E" w:rsidRPr="006969FE" w:rsidRDefault="0043202E" w:rsidP="009C44A5">
            <w:pPr>
              <w:pStyle w:val="Tabla"/>
              <w:jc w:val="center"/>
              <w:rPr>
                <w:b/>
                <w:bCs/>
                <w:sz w:val="20"/>
                <w:lang w:val="es-ES_tradnl"/>
              </w:rPr>
            </w:pPr>
            <w:r w:rsidRPr="006969FE">
              <w:rPr>
                <w:b/>
                <w:bCs/>
                <w:sz w:val="20"/>
                <w:lang w:val="es-ES_tradnl"/>
              </w:rPr>
              <w:t>Contraprestación</w:t>
            </w:r>
          </w:p>
        </w:tc>
      </w:tr>
      <w:tr w:rsidR="0043202E" w:rsidRPr="006969FE" w14:paraId="5A6B7331" w14:textId="77777777" w:rsidTr="00B30F51">
        <w:trPr>
          <w:trHeight w:val="283"/>
          <w:jc w:val="center"/>
        </w:trPr>
        <w:tc>
          <w:tcPr>
            <w:tcW w:w="3153" w:type="pct"/>
            <w:vAlign w:val="center"/>
          </w:tcPr>
          <w:p w14:paraId="05ED2E6D" w14:textId="77777777" w:rsidR="0043202E" w:rsidRPr="006969FE" w:rsidRDefault="0043202E" w:rsidP="009C44A5">
            <w:pPr>
              <w:pStyle w:val="Tabla"/>
              <w:jc w:val="left"/>
              <w:rPr>
                <w:sz w:val="20"/>
              </w:rPr>
            </w:pPr>
            <w:r w:rsidRPr="006969FE">
              <w:rPr>
                <w:sz w:val="20"/>
              </w:rPr>
              <w:t>Instalación de anexo de caja de distribución</w:t>
            </w:r>
          </w:p>
        </w:tc>
        <w:tc>
          <w:tcPr>
            <w:tcW w:w="1847" w:type="pct"/>
            <w:vAlign w:val="center"/>
          </w:tcPr>
          <w:p w14:paraId="771ACE5B" w14:textId="77777777" w:rsidR="0043202E" w:rsidRPr="006969FE" w:rsidRDefault="0043202E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sz w:val="20"/>
              </w:rPr>
              <w:t>$8,798.13</w:t>
            </w:r>
          </w:p>
        </w:tc>
      </w:tr>
      <w:tr w:rsidR="0043202E" w:rsidRPr="006969FE" w14:paraId="78A36543" w14:textId="77777777" w:rsidTr="00B30F51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672EFBA3" w14:textId="77777777" w:rsidR="0043202E" w:rsidRPr="006969FE" w:rsidRDefault="0043202E" w:rsidP="009C44A5">
            <w:pPr>
              <w:pStyle w:val="Tabla"/>
              <w:jc w:val="left"/>
              <w:rPr>
                <w:sz w:val="20"/>
              </w:rPr>
            </w:pPr>
            <w:r w:rsidRPr="006969FE">
              <w:rPr>
                <w:sz w:val="20"/>
              </w:rPr>
              <w:lastRenderedPageBreak/>
              <w:t>Instalación de cableado multipar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10787815" w14:textId="77777777" w:rsidR="0043202E" w:rsidRPr="006969FE" w:rsidRDefault="0043202E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sz w:val="20"/>
              </w:rPr>
              <w:t>$2,371.54</w:t>
            </w:r>
          </w:p>
        </w:tc>
      </w:tr>
      <w:tr w:rsidR="0043202E" w:rsidRPr="006969FE" w14:paraId="55E30917" w14:textId="77777777" w:rsidTr="00B30F51">
        <w:trPr>
          <w:trHeight w:val="283"/>
          <w:jc w:val="center"/>
        </w:trPr>
        <w:tc>
          <w:tcPr>
            <w:tcW w:w="3153" w:type="pct"/>
            <w:vAlign w:val="center"/>
          </w:tcPr>
          <w:p w14:paraId="2F70BEEA" w14:textId="77777777" w:rsidR="0043202E" w:rsidRPr="006969FE" w:rsidRDefault="0043202E" w:rsidP="009C44A5">
            <w:pPr>
              <w:pStyle w:val="Tabla"/>
              <w:jc w:val="left"/>
              <w:rPr>
                <w:sz w:val="20"/>
              </w:rPr>
            </w:pPr>
            <w:r w:rsidRPr="006969FE">
              <w:rPr>
                <w:sz w:val="20"/>
              </w:rPr>
              <w:t>Tablilla de 100 usuarios</w:t>
            </w:r>
          </w:p>
        </w:tc>
        <w:tc>
          <w:tcPr>
            <w:tcW w:w="1847" w:type="pct"/>
            <w:vAlign w:val="center"/>
          </w:tcPr>
          <w:p w14:paraId="1358EF5A" w14:textId="77777777" w:rsidR="0043202E" w:rsidRPr="006969FE" w:rsidRDefault="0043202E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sz w:val="20"/>
              </w:rPr>
              <w:t>$2,070.42</w:t>
            </w:r>
          </w:p>
        </w:tc>
      </w:tr>
    </w:tbl>
    <w:p w14:paraId="01E09672" w14:textId="77777777" w:rsidR="00A444A3" w:rsidRPr="006969FE" w:rsidRDefault="00A444A3" w:rsidP="00A444A3">
      <w:pPr>
        <w:spacing w:after="0" w:line="360" w:lineRule="auto"/>
        <w:ind w:left="1080"/>
        <w:jc w:val="both"/>
        <w:rPr>
          <w:rFonts w:ascii="Century Gothic" w:eastAsia="Times New Roman" w:hAnsi="Century Gothic" w:cs="Arial"/>
          <w:b/>
          <w:lang w:eastAsia="en-US"/>
        </w:rPr>
      </w:pPr>
    </w:p>
    <w:p w14:paraId="1FF833C9" w14:textId="77777777" w:rsidR="00400C71" w:rsidRPr="006969FE" w:rsidRDefault="00C93929" w:rsidP="00A444A3">
      <w:pPr>
        <w:pStyle w:val="Prrafodelista"/>
        <w:numPr>
          <w:ilvl w:val="0"/>
          <w:numId w:val="38"/>
        </w:num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>Cobros r</w:t>
      </w:r>
      <w:r w:rsidR="00E31294" w:rsidRPr="006969FE">
        <w:rPr>
          <w:rFonts w:ascii="Century Gothic" w:eastAsia="Times New Roman" w:hAnsi="Century Gothic" w:cs="Arial"/>
          <w:b/>
          <w:lang w:eastAsia="en-US"/>
        </w:rPr>
        <w:t>ecurrentes</w:t>
      </w:r>
    </w:p>
    <w:p w14:paraId="0FE76B7C" w14:textId="552E5359" w:rsidR="007E49FD" w:rsidRPr="006969FE" w:rsidRDefault="007E49FD" w:rsidP="007E49FD">
      <w:p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>-</w:t>
      </w:r>
      <w:r w:rsidR="001F749B" w:rsidRPr="006969FE">
        <w:rPr>
          <w:rFonts w:ascii="Century Gothic" w:eastAsia="Times New Roman" w:hAnsi="Century Gothic" w:cs="Arial"/>
          <w:b/>
          <w:lang w:eastAsia="en-US"/>
        </w:rPr>
        <w:t xml:space="preserve"> </w:t>
      </w:r>
      <w:r w:rsidRPr="006969FE">
        <w:rPr>
          <w:rFonts w:ascii="Century Gothic" w:eastAsia="Times New Roman" w:hAnsi="Century Gothic" w:cs="Arial"/>
          <w:b/>
          <w:lang w:eastAsia="en-US"/>
        </w:rPr>
        <w:t>Anexo de caja de distribución</w:t>
      </w:r>
    </w:p>
    <w:p w14:paraId="6D40518D" w14:textId="77777777" w:rsidR="007F77D2" w:rsidRPr="006969FE" w:rsidRDefault="007F77D2" w:rsidP="007E49FD">
      <w:p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</w:p>
    <w:tbl>
      <w:tblPr>
        <w:tblStyle w:val="Cuadrculadetablaclara1"/>
        <w:tblW w:w="5087" w:type="pct"/>
        <w:jc w:val="center"/>
        <w:tblLook w:val="04A0" w:firstRow="1" w:lastRow="0" w:firstColumn="1" w:lastColumn="0" w:noHBand="0" w:noVBand="1"/>
      </w:tblPr>
      <w:tblGrid>
        <w:gridCol w:w="6027"/>
        <w:gridCol w:w="3530"/>
      </w:tblGrid>
      <w:tr w:rsidR="0043202E" w:rsidRPr="006969FE" w14:paraId="7146602D" w14:textId="77777777" w:rsidTr="00B30F51">
        <w:trPr>
          <w:trHeight w:val="284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3C1326C6" w14:textId="77777777" w:rsidR="0043202E" w:rsidRPr="006969FE" w:rsidRDefault="0043202E" w:rsidP="009C44A5">
            <w:pPr>
              <w:pStyle w:val="Tabla"/>
              <w:jc w:val="center"/>
              <w:rPr>
                <w:b/>
                <w:bCs/>
                <w:sz w:val="20"/>
                <w:lang w:val="es-ES_tradnl"/>
              </w:rPr>
            </w:pPr>
            <w:r w:rsidRPr="006969FE">
              <w:rPr>
                <w:b/>
                <w:bCs/>
                <w:sz w:val="20"/>
                <w:lang w:val="es-ES_tradnl"/>
              </w:rPr>
              <w:t>Concepto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45C352A5" w14:textId="77777777" w:rsidR="0043202E" w:rsidRPr="006969FE" w:rsidRDefault="0043202E" w:rsidP="009C44A5">
            <w:pPr>
              <w:pStyle w:val="Tabla"/>
              <w:jc w:val="center"/>
              <w:rPr>
                <w:b/>
                <w:bCs/>
                <w:sz w:val="20"/>
                <w:lang w:val="es-ES_tradnl"/>
              </w:rPr>
            </w:pPr>
            <w:r w:rsidRPr="006969FE">
              <w:rPr>
                <w:b/>
                <w:bCs/>
                <w:sz w:val="20"/>
                <w:lang w:val="es-ES_tradnl"/>
              </w:rPr>
              <w:t>Contraprestación</w:t>
            </w:r>
          </w:p>
        </w:tc>
      </w:tr>
      <w:tr w:rsidR="0043202E" w:rsidRPr="006969FE" w14:paraId="1B3916BD" w14:textId="77777777" w:rsidTr="00B30F51">
        <w:trPr>
          <w:trHeight w:val="284"/>
          <w:jc w:val="center"/>
        </w:trPr>
        <w:tc>
          <w:tcPr>
            <w:tcW w:w="3153" w:type="pct"/>
            <w:vAlign w:val="center"/>
          </w:tcPr>
          <w:p w14:paraId="33E48F31" w14:textId="77777777" w:rsidR="0043202E" w:rsidRPr="006969FE" w:rsidRDefault="0043202E" w:rsidP="009C44A5">
            <w:pPr>
              <w:pStyle w:val="Tabla"/>
              <w:jc w:val="left"/>
              <w:rPr>
                <w:sz w:val="20"/>
              </w:rPr>
            </w:pPr>
            <w:r w:rsidRPr="006969FE">
              <w:rPr>
                <w:sz w:val="20"/>
              </w:rPr>
              <w:t>Renta anual por el anexo a caja de distribución</w:t>
            </w:r>
          </w:p>
        </w:tc>
        <w:tc>
          <w:tcPr>
            <w:tcW w:w="1847" w:type="pct"/>
            <w:vAlign w:val="center"/>
          </w:tcPr>
          <w:p w14:paraId="6256138E" w14:textId="77777777" w:rsidR="0043202E" w:rsidRPr="006969FE" w:rsidRDefault="0043202E" w:rsidP="009C44A5">
            <w:pPr>
              <w:pStyle w:val="Tabla"/>
              <w:jc w:val="center"/>
              <w:rPr>
                <w:sz w:val="20"/>
              </w:rPr>
            </w:pPr>
            <w:r w:rsidRPr="006969FE">
              <w:rPr>
                <w:sz w:val="20"/>
              </w:rPr>
              <w:t>$15,695.25</w:t>
            </w:r>
          </w:p>
        </w:tc>
      </w:tr>
    </w:tbl>
    <w:p w14:paraId="782A1691" w14:textId="77777777" w:rsidR="007E49FD" w:rsidRPr="006969FE" w:rsidRDefault="007E49FD" w:rsidP="007E49FD">
      <w:pPr>
        <w:spacing w:after="0" w:line="360" w:lineRule="auto"/>
        <w:jc w:val="both"/>
        <w:rPr>
          <w:rFonts w:ascii="Century Gothic" w:eastAsia="Times New Roman" w:hAnsi="Century Gothic" w:cs="Arial"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br/>
        <w:t>-</w:t>
      </w:r>
      <w:r w:rsidR="001F749B" w:rsidRPr="006969FE">
        <w:rPr>
          <w:rFonts w:ascii="Century Gothic" w:eastAsia="Times New Roman" w:hAnsi="Century Gothic" w:cs="Arial"/>
          <w:b/>
          <w:lang w:eastAsia="en-US"/>
        </w:rPr>
        <w:t xml:space="preserve"> </w:t>
      </w:r>
      <w:r w:rsidRPr="006969FE">
        <w:rPr>
          <w:rFonts w:ascii="Century Gothic" w:eastAsia="Times New Roman" w:hAnsi="Century Gothic" w:cs="Arial"/>
          <w:b/>
          <w:lang w:eastAsia="en-US"/>
        </w:rPr>
        <w:t>Cableado multipar</w:t>
      </w:r>
    </w:p>
    <w:tbl>
      <w:tblPr>
        <w:tblStyle w:val="Cuadrculadetablaclara1"/>
        <w:tblW w:w="5103" w:type="pct"/>
        <w:jc w:val="center"/>
        <w:tblLook w:val="04A0" w:firstRow="1" w:lastRow="0" w:firstColumn="1" w:lastColumn="0" w:noHBand="0" w:noVBand="1"/>
      </w:tblPr>
      <w:tblGrid>
        <w:gridCol w:w="6046"/>
        <w:gridCol w:w="3542"/>
      </w:tblGrid>
      <w:tr w:rsidR="0043202E" w:rsidRPr="006969FE" w14:paraId="3A68BA2B" w14:textId="77777777" w:rsidTr="00F30759">
        <w:trPr>
          <w:trHeight w:val="284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01B0A494" w14:textId="77777777" w:rsidR="0043202E" w:rsidRPr="006969FE" w:rsidRDefault="0043202E" w:rsidP="009C44A5">
            <w:pPr>
              <w:pStyle w:val="Tabla"/>
              <w:jc w:val="center"/>
              <w:rPr>
                <w:sz w:val="20"/>
                <w:lang w:val="es-ES_tradnl"/>
              </w:rPr>
            </w:pPr>
            <w:r w:rsidRPr="006969FE">
              <w:rPr>
                <w:sz w:val="20"/>
                <w:lang w:val="es-ES_tradnl"/>
              </w:rPr>
              <w:t>Concepto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70A66474" w14:textId="77777777" w:rsidR="0043202E" w:rsidRPr="006969FE" w:rsidRDefault="0043202E" w:rsidP="009C44A5">
            <w:pPr>
              <w:pStyle w:val="Tabla"/>
              <w:jc w:val="center"/>
              <w:rPr>
                <w:b/>
                <w:bCs/>
                <w:sz w:val="20"/>
                <w:lang w:val="es-ES_tradnl"/>
              </w:rPr>
            </w:pPr>
            <w:r w:rsidRPr="006969FE">
              <w:rPr>
                <w:b/>
                <w:bCs/>
                <w:sz w:val="20"/>
                <w:lang w:val="es-ES_tradnl"/>
              </w:rPr>
              <w:t>Contraprestación</w:t>
            </w:r>
          </w:p>
        </w:tc>
      </w:tr>
      <w:tr w:rsidR="0043202E" w:rsidRPr="006969FE" w14:paraId="0820EBFD" w14:textId="77777777" w:rsidTr="00F30759">
        <w:trPr>
          <w:trHeight w:val="284"/>
          <w:jc w:val="center"/>
        </w:trPr>
        <w:tc>
          <w:tcPr>
            <w:tcW w:w="3153" w:type="pct"/>
            <w:shd w:val="clear" w:color="auto" w:fill="auto"/>
            <w:vAlign w:val="center"/>
          </w:tcPr>
          <w:p w14:paraId="5EBAD01F" w14:textId="77777777" w:rsidR="0043202E" w:rsidRPr="006969FE" w:rsidRDefault="0043202E" w:rsidP="009C44A5">
            <w:pPr>
              <w:pStyle w:val="Tabla"/>
              <w:jc w:val="left"/>
              <w:rPr>
                <w:b/>
                <w:bCs/>
                <w:sz w:val="20"/>
                <w:lang w:val="es-ES_tradnl"/>
              </w:rPr>
            </w:pPr>
            <w:r w:rsidRPr="006969FE">
              <w:rPr>
                <w:sz w:val="20"/>
                <w:lang w:val="es-ES_tradnl"/>
              </w:rPr>
              <w:t>Renta anual por el cableado multipar (22 metros)</w:t>
            </w:r>
          </w:p>
        </w:tc>
        <w:tc>
          <w:tcPr>
            <w:tcW w:w="1847" w:type="pct"/>
            <w:shd w:val="clear" w:color="auto" w:fill="auto"/>
            <w:vAlign w:val="center"/>
          </w:tcPr>
          <w:p w14:paraId="3FCF208F" w14:textId="77777777" w:rsidR="0043202E" w:rsidRPr="006969FE" w:rsidRDefault="0043202E" w:rsidP="009C44A5">
            <w:pPr>
              <w:pStyle w:val="Tabla"/>
              <w:jc w:val="center"/>
              <w:rPr>
                <w:sz w:val="20"/>
                <w:lang w:val="es-ES_tradnl"/>
              </w:rPr>
            </w:pPr>
            <w:r w:rsidRPr="006969FE">
              <w:rPr>
                <w:sz w:val="20"/>
                <w:lang w:val="es-ES_tradnl"/>
              </w:rPr>
              <w:t>$2,466.40</w:t>
            </w:r>
          </w:p>
        </w:tc>
      </w:tr>
    </w:tbl>
    <w:p w14:paraId="7209FACF" w14:textId="77777777" w:rsidR="007E49FD" w:rsidRPr="006969FE" w:rsidRDefault="007E49FD" w:rsidP="00B76693">
      <w:pPr>
        <w:jc w:val="both"/>
        <w:rPr>
          <w:rFonts w:ascii="Century Gothic" w:eastAsia="Times New Roman" w:hAnsi="Century Gothic" w:cs="Arial"/>
          <w:lang w:eastAsia="en-US"/>
        </w:rPr>
      </w:pPr>
    </w:p>
    <w:p w14:paraId="03E7D65B" w14:textId="77777777" w:rsidR="0011042B" w:rsidRPr="006969FE" w:rsidRDefault="00C62800" w:rsidP="0011042B">
      <w:pPr>
        <w:pStyle w:val="ListParagraph1"/>
        <w:numPr>
          <w:ilvl w:val="0"/>
          <w:numId w:val="22"/>
        </w:numPr>
        <w:spacing w:after="0" w:line="360" w:lineRule="auto"/>
        <w:ind w:left="720"/>
        <w:jc w:val="both"/>
        <w:outlineLvl w:val="0"/>
        <w:rPr>
          <w:rFonts w:ascii="Century Gothic" w:hAnsi="Century Gothic" w:cs="Arial"/>
          <w:b/>
          <w:i/>
        </w:rPr>
      </w:pPr>
      <w:r w:rsidRPr="006969FE">
        <w:rPr>
          <w:rFonts w:ascii="Century Gothic" w:hAnsi="Century Gothic" w:cs="Arial"/>
          <w:b/>
          <w:i/>
        </w:rPr>
        <w:t>Generales</w:t>
      </w:r>
    </w:p>
    <w:p w14:paraId="70171DF9" w14:textId="77777777" w:rsidR="0011042B" w:rsidRPr="006969FE" w:rsidRDefault="0011042B" w:rsidP="00875055">
      <w:pPr>
        <w:pStyle w:val="Prrafodelista"/>
        <w:numPr>
          <w:ilvl w:val="0"/>
          <w:numId w:val="38"/>
        </w:num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 xml:space="preserve">Cobros no recurrentes </w:t>
      </w:r>
    </w:p>
    <w:tbl>
      <w:tblPr>
        <w:tblStyle w:val="Cuadrculadetablaclara1"/>
        <w:tblW w:w="5040" w:type="pct"/>
        <w:jc w:val="center"/>
        <w:tblLook w:val="04A0" w:firstRow="1" w:lastRow="0" w:firstColumn="1" w:lastColumn="0" w:noHBand="0" w:noVBand="1"/>
      </w:tblPr>
      <w:tblGrid>
        <w:gridCol w:w="5971"/>
        <w:gridCol w:w="3498"/>
      </w:tblGrid>
      <w:tr w:rsidR="00C81E98" w:rsidRPr="006969FE" w14:paraId="072623D4" w14:textId="77777777" w:rsidTr="00320BA5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41E5CD26" w14:textId="77777777" w:rsidR="00C81E98" w:rsidRPr="006969FE" w:rsidRDefault="00C81E98" w:rsidP="00B30F51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27FBEFAA" w14:textId="77777777" w:rsidR="00C81E98" w:rsidRPr="006969FE" w:rsidRDefault="00C81E98" w:rsidP="00B30F51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 (por evento)</w:t>
            </w:r>
          </w:p>
        </w:tc>
      </w:tr>
      <w:tr w:rsidR="00385C27" w:rsidRPr="006969FE" w14:paraId="4A26ED16" w14:textId="77777777" w:rsidTr="00B30F51">
        <w:trPr>
          <w:trHeight w:val="283"/>
          <w:jc w:val="center"/>
        </w:trPr>
        <w:tc>
          <w:tcPr>
            <w:tcW w:w="3153" w:type="pct"/>
            <w:vAlign w:val="center"/>
          </w:tcPr>
          <w:p w14:paraId="5D39320A" w14:textId="77777777" w:rsidR="00385C27" w:rsidRPr="006969FE" w:rsidRDefault="00385C27" w:rsidP="00385C27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Instalación de acometida de cobre</w:t>
            </w:r>
          </w:p>
        </w:tc>
        <w:tc>
          <w:tcPr>
            <w:tcW w:w="1847" w:type="pct"/>
            <w:vAlign w:val="center"/>
          </w:tcPr>
          <w:p w14:paraId="7641820C" w14:textId="77777777" w:rsidR="00385C27" w:rsidRPr="006969FE" w:rsidRDefault="004C2539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0551FE" w:rsidRPr="006969FE">
              <w:rPr>
                <w:rFonts w:ascii="Century Gothic" w:hAnsi="Century Gothic"/>
                <w:sz w:val="20"/>
                <w:szCs w:val="20"/>
              </w:rPr>
              <w:t>7</w:t>
            </w:r>
            <w:r w:rsidR="00F0039F" w:rsidRPr="006969FE">
              <w:rPr>
                <w:rFonts w:ascii="Century Gothic" w:hAnsi="Century Gothic"/>
                <w:sz w:val="20"/>
                <w:szCs w:val="20"/>
              </w:rPr>
              <w:t>60</w:t>
            </w:r>
            <w:r w:rsidR="004620F3" w:rsidRPr="006969FE">
              <w:rPr>
                <w:rFonts w:ascii="Century Gothic" w:hAnsi="Century Gothic"/>
                <w:sz w:val="20"/>
                <w:szCs w:val="20"/>
              </w:rPr>
              <w:t>.</w:t>
            </w:r>
            <w:r w:rsidR="00F0039F" w:rsidRPr="006969FE">
              <w:rPr>
                <w:rFonts w:ascii="Century Gothic" w:hAnsi="Century Gothic"/>
                <w:sz w:val="20"/>
                <w:szCs w:val="20"/>
              </w:rPr>
              <w:t>74</w:t>
            </w:r>
          </w:p>
        </w:tc>
      </w:tr>
      <w:tr w:rsidR="00385C27" w:rsidRPr="006969FE" w14:paraId="7BACC15C" w14:textId="77777777" w:rsidTr="00B30F51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52624007" w14:textId="77777777" w:rsidR="00385C27" w:rsidRPr="006969FE" w:rsidRDefault="00385C27" w:rsidP="00385C27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Instalación de acometida de fibra óptica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1E3F40FC" w14:textId="77777777" w:rsidR="00385C27" w:rsidRPr="006969FE" w:rsidRDefault="004C2539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4620F3" w:rsidRPr="006969FE">
              <w:rPr>
                <w:rFonts w:ascii="Century Gothic" w:hAnsi="Century Gothic"/>
                <w:sz w:val="20"/>
                <w:szCs w:val="20"/>
              </w:rPr>
              <w:t>1,948.60</w:t>
            </w:r>
          </w:p>
        </w:tc>
      </w:tr>
      <w:tr w:rsidR="005651D9" w:rsidRPr="006969FE" w14:paraId="189EBAB4" w14:textId="77777777" w:rsidTr="00B30F51">
        <w:trPr>
          <w:trHeight w:val="283"/>
          <w:jc w:val="center"/>
        </w:trPr>
        <w:tc>
          <w:tcPr>
            <w:tcW w:w="3153" w:type="pct"/>
            <w:shd w:val="clear" w:color="auto" w:fill="FFFFFF" w:themeFill="background1"/>
            <w:vAlign w:val="center"/>
          </w:tcPr>
          <w:p w14:paraId="2D82E102" w14:textId="77777777" w:rsidR="005651D9" w:rsidRPr="006969FE" w:rsidRDefault="005651D9" w:rsidP="00385C27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Instalación del SDTFO</w:t>
            </w:r>
          </w:p>
        </w:tc>
        <w:tc>
          <w:tcPr>
            <w:tcW w:w="1847" w:type="pct"/>
            <w:shd w:val="clear" w:color="auto" w:fill="FFFFFF" w:themeFill="background1"/>
            <w:vAlign w:val="center"/>
          </w:tcPr>
          <w:p w14:paraId="10FEC380" w14:textId="77777777" w:rsidR="005651D9" w:rsidRPr="006969FE" w:rsidRDefault="00F5753E" w:rsidP="00385C27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$21,931.40</w:t>
            </w:r>
          </w:p>
        </w:tc>
      </w:tr>
      <w:tr w:rsidR="00385C27" w:rsidRPr="006969FE" w14:paraId="4BB35D25" w14:textId="77777777" w:rsidTr="00B30F51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1C6D3D85" w14:textId="77777777" w:rsidR="00385C27" w:rsidRPr="006969FE" w:rsidRDefault="00385C27" w:rsidP="00385C27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Visita en falso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25DDDEA6" w14:textId="77777777" w:rsidR="00385C27" w:rsidRPr="006969FE" w:rsidRDefault="004D79CA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0551FE" w:rsidRPr="006969FE">
              <w:rPr>
                <w:rFonts w:ascii="Century Gothic" w:hAnsi="Century Gothic"/>
                <w:sz w:val="20"/>
                <w:szCs w:val="20"/>
              </w:rPr>
              <w:t>593.92</w:t>
            </w:r>
          </w:p>
        </w:tc>
      </w:tr>
      <w:tr w:rsidR="00771BF9" w:rsidRPr="006969FE" w14:paraId="6A5D7C36" w14:textId="77777777" w:rsidTr="00B30F51">
        <w:trPr>
          <w:trHeight w:val="283"/>
          <w:jc w:val="center"/>
        </w:trPr>
        <w:tc>
          <w:tcPr>
            <w:tcW w:w="3153" w:type="pct"/>
            <w:shd w:val="clear" w:color="auto" w:fill="auto"/>
            <w:vAlign w:val="center"/>
          </w:tcPr>
          <w:p w14:paraId="3B094249" w14:textId="77777777" w:rsidR="00771BF9" w:rsidRPr="006969FE" w:rsidRDefault="00771BF9" w:rsidP="00771BF9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Visita técnica por SDTFO</w:t>
            </w:r>
          </w:p>
        </w:tc>
        <w:tc>
          <w:tcPr>
            <w:tcW w:w="1847" w:type="pct"/>
            <w:shd w:val="clear" w:color="auto" w:fill="auto"/>
            <w:vAlign w:val="center"/>
          </w:tcPr>
          <w:p w14:paraId="6D40CF4C" w14:textId="77777777" w:rsidR="00771BF9" w:rsidRPr="006969FE" w:rsidRDefault="00B516B6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F5753E" w:rsidRPr="006969FE">
              <w:rPr>
                <w:rFonts w:ascii="Century Gothic" w:hAnsi="Century Gothic"/>
                <w:sz w:val="20"/>
                <w:szCs w:val="20"/>
              </w:rPr>
              <w:t>13,221.93</w:t>
            </w:r>
          </w:p>
        </w:tc>
      </w:tr>
      <w:tr w:rsidR="00771BF9" w:rsidRPr="006969FE" w14:paraId="027075AF" w14:textId="77777777" w:rsidTr="00B30F51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1F730926" w14:textId="77777777" w:rsidR="00771BF9" w:rsidRPr="006969FE" w:rsidRDefault="00771BF9" w:rsidP="00771BF9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Atención de avería inexistente por reporte de falla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1B32AF01" w14:textId="77777777" w:rsidR="00771BF9" w:rsidRPr="006969FE" w:rsidRDefault="004D79CA" w:rsidP="0009509F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0551FE" w:rsidRPr="006969FE">
              <w:rPr>
                <w:rFonts w:ascii="Century Gothic" w:hAnsi="Century Gothic"/>
                <w:sz w:val="20"/>
                <w:szCs w:val="20"/>
              </w:rPr>
              <w:t>1,719.13</w:t>
            </w:r>
          </w:p>
        </w:tc>
      </w:tr>
      <w:tr w:rsidR="00260957" w:rsidRPr="006969FE" w14:paraId="05C962BC" w14:textId="77777777" w:rsidTr="00B30F51">
        <w:trPr>
          <w:trHeight w:val="283"/>
          <w:jc w:val="center"/>
        </w:trPr>
        <w:tc>
          <w:tcPr>
            <w:tcW w:w="3153" w:type="pct"/>
            <w:shd w:val="clear" w:color="auto" w:fill="FFFFFF" w:themeFill="background1"/>
            <w:vAlign w:val="center"/>
          </w:tcPr>
          <w:p w14:paraId="2F5F7685" w14:textId="77777777" w:rsidR="00260957" w:rsidRPr="006969FE" w:rsidRDefault="00260957" w:rsidP="00771BF9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Servicio de Interoperabilidad de Módem/ONT</w:t>
            </w:r>
          </w:p>
        </w:tc>
        <w:tc>
          <w:tcPr>
            <w:tcW w:w="1847" w:type="pct"/>
            <w:shd w:val="clear" w:color="auto" w:fill="FFFFFF" w:themeFill="background1"/>
            <w:vAlign w:val="center"/>
          </w:tcPr>
          <w:p w14:paraId="7C528BC8" w14:textId="77777777" w:rsidR="00260957" w:rsidRPr="006969FE" w:rsidRDefault="007E0404" w:rsidP="00FF0033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FF0033" w:rsidRPr="006969FE">
              <w:rPr>
                <w:rFonts w:ascii="Century Gothic" w:hAnsi="Century Gothic"/>
                <w:sz w:val="20"/>
                <w:szCs w:val="20"/>
              </w:rPr>
              <w:t>220,842</w:t>
            </w:r>
            <w:r w:rsidR="004620F3" w:rsidRPr="006969FE">
              <w:rPr>
                <w:rFonts w:ascii="Century Gothic" w:hAnsi="Century Gothic"/>
                <w:sz w:val="20"/>
                <w:szCs w:val="20"/>
              </w:rPr>
              <w:t>.</w:t>
            </w:r>
            <w:r w:rsidR="00FF0033" w:rsidRPr="006969FE">
              <w:rPr>
                <w:rFonts w:ascii="Century Gothic" w:hAnsi="Century Gothic"/>
                <w:sz w:val="20"/>
                <w:szCs w:val="20"/>
              </w:rPr>
              <w:t>73</w:t>
            </w:r>
          </w:p>
        </w:tc>
      </w:tr>
    </w:tbl>
    <w:p w14:paraId="19DD6924" w14:textId="77777777" w:rsidR="00D174E9" w:rsidRPr="006969FE" w:rsidRDefault="00D174E9" w:rsidP="0011042B">
      <w:pPr>
        <w:pStyle w:val="ListParagraph1"/>
        <w:spacing w:after="0" w:line="360" w:lineRule="auto"/>
        <w:ind w:left="0"/>
        <w:jc w:val="both"/>
        <w:rPr>
          <w:rFonts w:ascii="Century Gothic" w:hAnsi="Century Gothic" w:cs="Arial"/>
          <w:b/>
        </w:rPr>
      </w:pPr>
    </w:p>
    <w:p w14:paraId="5E174F4F" w14:textId="77777777" w:rsidR="00DA41B7" w:rsidRPr="006969FE" w:rsidRDefault="004620F3" w:rsidP="00DA41B7">
      <w:pPr>
        <w:pStyle w:val="ListParagraph1"/>
        <w:numPr>
          <w:ilvl w:val="0"/>
          <w:numId w:val="22"/>
        </w:numPr>
        <w:spacing w:after="0" w:line="360" w:lineRule="auto"/>
        <w:ind w:left="720"/>
        <w:jc w:val="both"/>
        <w:outlineLvl w:val="0"/>
        <w:rPr>
          <w:rFonts w:ascii="Century Gothic" w:hAnsi="Century Gothic" w:cs="Arial"/>
          <w:b/>
          <w:i/>
        </w:rPr>
      </w:pPr>
      <w:r w:rsidRPr="006969FE">
        <w:rPr>
          <w:rFonts w:ascii="Century Gothic" w:hAnsi="Century Gothic"/>
          <w:b/>
          <w:i/>
        </w:rPr>
        <w:t xml:space="preserve">Cobros </w:t>
      </w:r>
      <w:r w:rsidR="00DA41B7" w:rsidRPr="006969FE">
        <w:rPr>
          <w:rFonts w:ascii="Century Gothic" w:hAnsi="Century Gothic" w:cs="Arial"/>
          <w:b/>
          <w:i/>
        </w:rPr>
        <w:t xml:space="preserve">de servicios </w:t>
      </w:r>
      <w:r w:rsidRPr="006969FE">
        <w:rPr>
          <w:rFonts w:ascii="Century Gothic" w:hAnsi="Century Gothic"/>
          <w:b/>
          <w:i/>
        </w:rPr>
        <w:t xml:space="preserve">opcionales </w:t>
      </w:r>
    </w:p>
    <w:p w14:paraId="3F4A839C" w14:textId="77777777" w:rsidR="00DA41B7" w:rsidRPr="006969FE" w:rsidRDefault="00DA41B7" w:rsidP="00DA41B7">
      <w:pPr>
        <w:pStyle w:val="Prrafodelista"/>
        <w:numPr>
          <w:ilvl w:val="0"/>
          <w:numId w:val="38"/>
        </w:numPr>
        <w:spacing w:after="0" w:line="360" w:lineRule="auto"/>
        <w:jc w:val="both"/>
        <w:rPr>
          <w:rFonts w:ascii="Century Gothic" w:eastAsia="Times New Roman" w:hAnsi="Century Gothic" w:cs="Arial"/>
          <w:b/>
          <w:lang w:eastAsia="en-US"/>
        </w:rPr>
      </w:pPr>
      <w:r w:rsidRPr="006969FE">
        <w:rPr>
          <w:rFonts w:ascii="Century Gothic" w:eastAsia="Times New Roman" w:hAnsi="Century Gothic" w:cs="Arial"/>
          <w:b/>
          <w:lang w:eastAsia="en-US"/>
        </w:rPr>
        <w:t xml:space="preserve">Cobros no recurrentes </w:t>
      </w:r>
    </w:p>
    <w:tbl>
      <w:tblPr>
        <w:tblStyle w:val="Cuadrculadetablaclara1"/>
        <w:tblW w:w="5040" w:type="pct"/>
        <w:jc w:val="center"/>
        <w:tblLook w:val="04A0" w:firstRow="1" w:lastRow="0" w:firstColumn="1" w:lastColumn="0" w:noHBand="0" w:noVBand="1"/>
      </w:tblPr>
      <w:tblGrid>
        <w:gridCol w:w="5971"/>
        <w:gridCol w:w="3498"/>
      </w:tblGrid>
      <w:tr w:rsidR="00DA41B7" w:rsidRPr="006969FE" w14:paraId="36B91415" w14:textId="77777777" w:rsidTr="0009509F">
        <w:trPr>
          <w:trHeight w:val="283"/>
          <w:jc w:val="center"/>
        </w:trPr>
        <w:tc>
          <w:tcPr>
            <w:tcW w:w="3153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8A7BF74" w14:textId="77777777" w:rsidR="00DA41B7" w:rsidRPr="006969FE" w:rsidRDefault="00DA41B7" w:rsidP="00B30F51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847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6689F6E" w14:textId="77777777" w:rsidR="00DA41B7" w:rsidRPr="006969FE" w:rsidRDefault="00DA41B7" w:rsidP="00B30F51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Contraprestación (por evento)</w:t>
            </w:r>
          </w:p>
        </w:tc>
      </w:tr>
      <w:tr w:rsidR="00DA41B7" w:rsidRPr="006969FE" w14:paraId="405A22FB" w14:textId="77777777" w:rsidTr="00B30F51">
        <w:trPr>
          <w:trHeight w:val="283"/>
          <w:jc w:val="center"/>
        </w:trPr>
        <w:tc>
          <w:tcPr>
            <w:tcW w:w="3153" w:type="pct"/>
            <w:shd w:val="clear" w:color="auto" w:fill="auto"/>
            <w:vAlign w:val="center"/>
          </w:tcPr>
          <w:p w14:paraId="75442A4A" w14:textId="77777777" w:rsidR="00DA41B7" w:rsidRPr="006969FE" w:rsidRDefault="00DA41B7" w:rsidP="0009509F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Servicio Opcional de Cableado interior (1 o 2 cableados)</w:t>
            </w:r>
          </w:p>
        </w:tc>
        <w:tc>
          <w:tcPr>
            <w:tcW w:w="1847" w:type="pct"/>
            <w:shd w:val="clear" w:color="auto" w:fill="auto"/>
            <w:vAlign w:val="center"/>
          </w:tcPr>
          <w:p w14:paraId="53174FB8" w14:textId="77777777" w:rsidR="00DA41B7" w:rsidRPr="006969FE" w:rsidRDefault="00DA41B7" w:rsidP="004D22E2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4D22E2" w:rsidRPr="006969FE">
              <w:rPr>
                <w:rFonts w:ascii="Century Gothic" w:hAnsi="Century Gothic"/>
                <w:sz w:val="20"/>
                <w:szCs w:val="20"/>
              </w:rPr>
              <w:t>598.00</w:t>
            </w:r>
          </w:p>
        </w:tc>
      </w:tr>
      <w:tr w:rsidR="00DA41B7" w:rsidRPr="006969FE" w14:paraId="630B5AF0" w14:textId="77777777" w:rsidTr="00B30F51">
        <w:trPr>
          <w:trHeight w:val="283"/>
          <w:jc w:val="center"/>
        </w:trPr>
        <w:tc>
          <w:tcPr>
            <w:tcW w:w="3153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CFCC88E" w14:textId="77777777" w:rsidR="00DA41B7" w:rsidRPr="006969FE" w:rsidRDefault="004D22E2" w:rsidP="0009509F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Servicio Opcional por cada Cableado interior adicional</w:t>
            </w:r>
          </w:p>
        </w:tc>
        <w:tc>
          <w:tcPr>
            <w:tcW w:w="1847" w:type="pct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8A6D377" w14:textId="77777777" w:rsidR="00DA41B7" w:rsidRPr="006969FE" w:rsidRDefault="00DA41B7" w:rsidP="0019753D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4D22E2" w:rsidRPr="006969FE">
              <w:rPr>
                <w:rFonts w:ascii="Century Gothic" w:hAnsi="Century Gothic"/>
                <w:sz w:val="20"/>
                <w:szCs w:val="20"/>
              </w:rPr>
              <w:t>299.00</w:t>
            </w:r>
          </w:p>
        </w:tc>
      </w:tr>
      <w:tr w:rsidR="00DA41B7" w:rsidRPr="006969FE" w14:paraId="3FDA5722" w14:textId="77777777" w:rsidTr="00B30F51">
        <w:trPr>
          <w:trHeight w:val="283"/>
          <w:jc w:val="center"/>
        </w:trPr>
        <w:tc>
          <w:tcPr>
            <w:tcW w:w="3153" w:type="pct"/>
            <w:shd w:val="clear" w:color="auto" w:fill="FFFFFF" w:themeFill="background1"/>
            <w:vAlign w:val="center"/>
          </w:tcPr>
          <w:p w14:paraId="45AC99CE" w14:textId="77777777" w:rsidR="00DA41B7" w:rsidRPr="006969FE" w:rsidRDefault="00DA41B7" w:rsidP="0009509F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Servicio Opcional de Reubicación de ONT</w:t>
            </w:r>
          </w:p>
        </w:tc>
        <w:tc>
          <w:tcPr>
            <w:tcW w:w="1847" w:type="pct"/>
            <w:shd w:val="clear" w:color="auto" w:fill="FFFFFF" w:themeFill="background1"/>
            <w:vAlign w:val="center"/>
          </w:tcPr>
          <w:p w14:paraId="09954DE7" w14:textId="77777777" w:rsidR="00DA41B7" w:rsidRPr="006969FE" w:rsidRDefault="002F15AB" w:rsidP="003C44B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$1,948.60</w:t>
            </w:r>
          </w:p>
        </w:tc>
      </w:tr>
      <w:tr w:rsidR="004D22E2" w:rsidRPr="006969FE" w14:paraId="5D7BDA0B" w14:textId="77777777" w:rsidTr="00B30F51">
        <w:trPr>
          <w:trHeight w:val="283"/>
          <w:jc w:val="center"/>
        </w:trPr>
        <w:tc>
          <w:tcPr>
            <w:tcW w:w="3153" w:type="pct"/>
            <w:shd w:val="clear" w:color="auto" w:fill="F2F2F2" w:themeFill="background1" w:themeFillShade="F2"/>
            <w:vAlign w:val="center"/>
          </w:tcPr>
          <w:p w14:paraId="364D8061" w14:textId="77777777" w:rsidR="004D22E2" w:rsidRPr="006969FE" w:rsidRDefault="004D22E2" w:rsidP="009C44A5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 xml:space="preserve">Servicio Opcional de Cambio de Tecnología </w:t>
            </w:r>
          </w:p>
        </w:tc>
        <w:tc>
          <w:tcPr>
            <w:tcW w:w="1847" w:type="pct"/>
            <w:shd w:val="clear" w:color="auto" w:fill="F2F2F2" w:themeFill="background1" w:themeFillShade="F2"/>
            <w:vAlign w:val="center"/>
          </w:tcPr>
          <w:p w14:paraId="5642D896" w14:textId="77777777" w:rsidR="004D22E2" w:rsidRPr="006969FE" w:rsidRDefault="004D22E2" w:rsidP="009C44A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$1,948.60</w:t>
            </w:r>
          </w:p>
        </w:tc>
      </w:tr>
      <w:tr w:rsidR="004D22E2" w:rsidRPr="006969FE" w14:paraId="22D6F65E" w14:textId="77777777" w:rsidTr="00B30F51">
        <w:trPr>
          <w:trHeight w:val="283"/>
          <w:jc w:val="center"/>
        </w:trPr>
        <w:tc>
          <w:tcPr>
            <w:tcW w:w="3153" w:type="pct"/>
            <w:shd w:val="clear" w:color="auto" w:fill="FFFFFF" w:themeFill="background1"/>
            <w:vAlign w:val="center"/>
          </w:tcPr>
          <w:p w14:paraId="7368B2E2" w14:textId="77777777" w:rsidR="004D22E2" w:rsidRPr="006969FE" w:rsidRDefault="004D22E2" w:rsidP="009C44A5">
            <w:pPr>
              <w:pStyle w:val="CondicionesFinales"/>
              <w:ind w:left="0" w:right="39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Servicio Opcional de Configuración, Pruebas y Asistencia</w:t>
            </w:r>
          </w:p>
        </w:tc>
        <w:tc>
          <w:tcPr>
            <w:tcW w:w="1847" w:type="pct"/>
            <w:shd w:val="clear" w:color="auto" w:fill="FFFFFF" w:themeFill="background1"/>
            <w:vAlign w:val="center"/>
          </w:tcPr>
          <w:p w14:paraId="12A36E9B" w14:textId="77777777" w:rsidR="004D22E2" w:rsidRPr="006969FE" w:rsidRDefault="004D22E2" w:rsidP="009C44A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$198.29</w:t>
            </w:r>
          </w:p>
        </w:tc>
      </w:tr>
    </w:tbl>
    <w:p w14:paraId="2BB6479F" w14:textId="77777777" w:rsidR="00AD6ED7" w:rsidRPr="006969FE" w:rsidRDefault="00AD6ED7">
      <w:pPr>
        <w:spacing w:after="0" w:line="360" w:lineRule="auto"/>
        <w:ind w:left="284"/>
        <w:jc w:val="both"/>
        <w:rPr>
          <w:rFonts w:ascii="Century Gothic" w:eastAsia="Times New Roman" w:hAnsi="Century Gothic" w:cs="Arial"/>
          <w:b/>
          <w:lang w:eastAsia="en-US"/>
        </w:rPr>
      </w:pPr>
    </w:p>
    <w:p w14:paraId="0AE65F94" w14:textId="062515A0" w:rsidR="007F0D80" w:rsidRDefault="00772254" w:rsidP="00772254">
      <w:pPr>
        <w:jc w:val="both"/>
        <w:rPr>
          <w:rFonts w:ascii="Century Gothic" w:eastAsia="Times New Roman" w:hAnsi="Century Gothic" w:cs="Arial"/>
          <w:b/>
          <w:i/>
          <w:lang w:eastAsia="en-US"/>
        </w:rPr>
      </w:pPr>
      <w:r w:rsidRPr="006969FE">
        <w:rPr>
          <w:rFonts w:ascii="Century Gothic" w:eastAsia="Times New Roman" w:hAnsi="Century Gothic" w:cs="Arial"/>
          <w:b/>
          <w:i/>
          <w:lang w:eastAsia="en-US"/>
        </w:rPr>
        <w:t>-</w:t>
      </w:r>
      <w:r w:rsidR="001F749B" w:rsidRPr="006969FE">
        <w:rPr>
          <w:rFonts w:ascii="Century Gothic" w:eastAsia="Times New Roman" w:hAnsi="Century Gothic" w:cs="Arial"/>
          <w:b/>
          <w:i/>
          <w:lang w:eastAsia="en-US"/>
        </w:rPr>
        <w:t xml:space="preserve"> </w:t>
      </w:r>
      <w:r w:rsidR="007F0D80" w:rsidRPr="006969FE">
        <w:rPr>
          <w:rFonts w:ascii="Century Gothic" w:eastAsia="Times New Roman" w:hAnsi="Century Gothic" w:cs="Arial"/>
          <w:b/>
          <w:i/>
          <w:lang w:eastAsia="en-US"/>
        </w:rPr>
        <w:t>Equipos Modem</w:t>
      </w:r>
      <w:r w:rsidR="00F61390" w:rsidRPr="006969FE">
        <w:rPr>
          <w:rFonts w:ascii="Century Gothic" w:eastAsia="Times New Roman" w:hAnsi="Century Gothic" w:cs="Arial"/>
          <w:b/>
          <w:i/>
          <w:lang w:eastAsia="en-US"/>
        </w:rPr>
        <w:t xml:space="preserve"> Blanco</w:t>
      </w:r>
      <w:r w:rsidR="007F0D80" w:rsidRPr="006969FE">
        <w:rPr>
          <w:rFonts w:ascii="Century Gothic" w:eastAsia="Times New Roman" w:hAnsi="Century Gothic" w:cs="Arial"/>
          <w:b/>
          <w:i/>
          <w:lang w:eastAsia="en-US"/>
        </w:rPr>
        <w:t xml:space="preserve"> y ONT para Acceso de Datos</w:t>
      </w:r>
      <w:r w:rsidR="00A95F3D" w:rsidRPr="006969FE">
        <w:rPr>
          <w:rFonts w:ascii="Century Gothic" w:eastAsia="Times New Roman" w:hAnsi="Century Gothic" w:cs="Arial"/>
          <w:b/>
          <w:i/>
          <w:lang w:eastAsia="en-US"/>
        </w:rPr>
        <w:t xml:space="preserve"> por lote de 15,000 unidades</w:t>
      </w:r>
    </w:p>
    <w:p w14:paraId="57BB47DB" w14:textId="77777777" w:rsidR="006969FE" w:rsidRPr="006969FE" w:rsidRDefault="006969FE" w:rsidP="00772254">
      <w:pPr>
        <w:jc w:val="both"/>
        <w:rPr>
          <w:rFonts w:ascii="Century Gothic" w:eastAsia="Times New Roman" w:hAnsi="Century Gothic" w:cs="Arial"/>
          <w:b/>
          <w:i/>
          <w:lang w:eastAsia="en-US"/>
        </w:rPr>
      </w:pPr>
    </w:p>
    <w:tbl>
      <w:tblPr>
        <w:tblStyle w:val="Cuadrculadetablaclara1"/>
        <w:tblW w:w="5000" w:type="pct"/>
        <w:jc w:val="center"/>
        <w:tblLook w:val="04A0" w:firstRow="1" w:lastRow="0" w:firstColumn="1" w:lastColumn="0" w:noHBand="0" w:noVBand="1"/>
      </w:tblPr>
      <w:tblGrid>
        <w:gridCol w:w="3594"/>
        <w:gridCol w:w="5800"/>
      </w:tblGrid>
      <w:tr w:rsidR="00772254" w:rsidRPr="006969FE" w14:paraId="6C4342E2" w14:textId="77777777" w:rsidTr="00320BA5">
        <w:trPr>
          <w:trHeight w:val="283"/>
          <w:jc w:val="center"/>
        </w:trPr>
        <w:tc>
          <w:tcPr>
            <w:tcW w:w="1913" w:type="pct"/>
            <w:shd w:val="clear" w:color="auto" w:fill="F2F2F2" w:themeFill="background1" w:themeFillShade="F2"/>
          </w:tcPr>
          <w:p w14:paraId="42ED68D0" w14:textId="77777777" w:rsidR="00772254" w:rsidRPr="006969FE" w:rsidRDefault="00772254" w:rsidP="00320BA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969FE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Tecnología</w:t>
            </w:r>
          </w:p>
        </w:tc>
        <w:tc>
          <w:tcPr>
            <w:tcW w:w="3087" w:type="pct"/>
            <w:shd w:val="clear" w:color="auto" w:fill="F2F2F2" w:themeFill="background1" w:themeFillShade="F2"/>
            <w:vAlign w:val="center"/>
          </w:tcPr>
          <w:p w14:paraId="28DAC84F" w14:textId="77777777" w:rsidR="00772254" w:rsidRPr="006969FE" w:rsidRDefault="00772254" w:rsidP="00320BA5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Precio</w:t>
            </w:r>
          </w:p>
        </w:tc>
      </w:tr>
      <w:tr w:rsidR="00E019DE" w:rsidRPr="006969FE" w14:paraId="49441BA4" w14:textId="77777777" w:rsidTr="00F14A08">
        <w:trPr>
          <w:trHeight w:val="283"/>
          <w:jc w:val="center"/>
        </w:trPr>
        <w:tc>
          <w:tcPr>
            <w:tcW w:w="1913" w:type="pct"/>
            <w:vAlign w:val="center"/>
          </w:tcPr>
          <w:p w14:paraId="6B69BD2D" w14:textId="77777777" w:rsidR="00E019DE" w:rsidRPr="006969FE" w:rsidRDefault="00E019DE" w:rsidP="00B30F51">
            <w:pPr>
              <w:pStyle w:val="CondicionesFinales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ADSL</w:t>
            </w:r>
          </w:p>
        </w:tc>
        <w:tc>
          <w:tcPr>
            <w:tcW w:w="3087" w:type="pct"/>
            <w:vAlign w:val="center"/>
          </w:tcPr>
          <w:p w14:paraId="528B68E6" w14:textId="77777777" w:rsidR="00E019DE" w:rsidRPr="006969FE" w:rsidRDefault="004620F3" w:rsidP="00B30F51">
            <w:pPr>
              <w:pStyle w:val="CondicionesFinales"/>
              <w:spacing w:line="276" w:lineRule="auto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351,889.20 USD</w:t>
            </w:r>
          </w:p>
        </w:tc>
      </w:tr>
      <w:tr w:rsidR="00E019DE" w:rsidRPr="006969FE" w14:paraId="058908A9" w14:textId="77777777" w:rsidTr="00F14A08">
        <w:trPr>
          <w:trHeight w:val="283"/>
          <w:jc w:val="center"/>
        </w:trPr>
        <w:tc>
          <w:tcPr>
            <w:tcW w:w="1913" w:type="pct"/>
            <w:shd w:val="clear" w:color="auto" w:fill="F2F2F2" w:themeFill="background1" w:themeFillShade="F2"/>
            <w:vAlign w:val="center"/>
          </w:tcPr>
          <w:p w14:paraId="54E5457C" w14:textId="77777777" w:rsidR="00E019DE" w:rsidRPr="006969FE" w:rsidRDefault="00E019DE" w:rsidP="00B30F51">
            <w:pPr>
              <w:pStyle w:val="CondicionesFinales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VDSL</w:t>
            </w:r>
          </w:p>
        </w:tc>
        <w:tc>
          <w:tcPr>
            <w:tcW w:w="3087" w:type="pct"/>
            <w:shd w:val="clear" w:color="auto" w:fill="F2F2F2" w:themeFill="background1" w:themeFillShade="F2"/>
            <w:vAlign w:val="center"/>
          </w:tcPr>
          <w:p w14:paraId="7AA776E4" w14:textId="77777777" w:rsidR="00E019DE" w:rsidRPr="006969FE" w:rsidRDefault="004620F3" w:rsidP="00B30F51">
            <w:pPr>
              <w:pStyle w:val="CondicionesFinales"/>
              <w:spacing w:line="276" w:lineRule="auto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520,121.16 USD</w:t>
            </w:r>
          </w:p>
        </w:tc>
      </w:tr>
      <w:tr w:rsidR="00E019DE" w:rsidRPr="006969FE" w14:paraId="1E8FEBAD" w14:textId="77777777" w:rsidTr="00F14A08">
        <w:trPr>
          <w:trHeight w:val="283"/>
          <w:jc w:val="center"/>
        </w:trPr>
        <w:tc>
          <w:tcPr>
            <w:tcW w:w="1913" w:type="pct"/>
            <w:vAlign w:val="center"/>
          </w:tcPr>
          <w:p w14:paraId="751DEA5F" w14:textId="77777777" w:rsidR="00E019DE" w:rsidRPr="006969FE" w:rsidRDefault="00E019DE" w:rsidP="00B30F51">
            <w:pPr>
              <w:pStyle w:val="CondicionesFinales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ONT</w:t>
            </w:r>
          </w:p>
        </w:tc>
        <w:tc>
          <w:tcPr>
            <w:tcW w:w="3087" w:type="pct"/>
            <w:vAlign w:val="center"/>
          </w:tcPr>
          <w:p w14:paraId="17B53A72" w14:textId="77777777" w:rsidR="00E019DE" w:rsidRPr="006969FE" w:rsidRDefault="004620F3" w:rsidP="00B30F51">
            <w:pPr>
              <w:pStyle w:val="CondicionesFinales"/>
              <w:spacing w:line="276" w:lineRule="auto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1,486,290.00 USD</w:t>
            </w:r>
          </w:p>
        </w:tc>
      </w:tr>
    </w:tbl>
    <w:p w14:paraId="12511189" w14:textId="77777777" w:rsidR="007F0D80" w:rsidRPr="006969FE" w:rsidRDefault="00772254" w:rsidP="00772254">
      <w:pPr>
        <w:jc w:val="both"/>
        <w:rPr>
          <w:rFonts w:ascii="Century Gothic" w:eastAsia="Times New Roman" w:hAnsi="Century Gothic" w:cs="Arial"/>
          <w:sz w:val="20"/>
          <w:lang w:eastAsia="en-US"/>
        </w:rPr>
      </w:pPr>
      <w:r w:rsidRPr="006969FE">
        <w:rPr>
          <w:rFonts w:ascii="Century Gothic" w:eastAsia="Times New Roman" w:hAnsi="Century Gothic" w:cs="Arial"/>
          <w:b/>
          <w:sz w:val="20"/>
          <w:lang w:eastAsia="en-US"/>
        </w:rPr>
        <w:br/>
      </w:r>
      <w:r w:rsidR="007F0D80" w:rsidRPr="006969FE">
        <w:rPr>
          <w:rFonts w:ascii="Century Gothic" w:eastAsia="Times New Roman" w:hAnsi="Century Gothic" w:cs="Arial"/>
          <w:b/>
          <w:sz w:val="20"/>
          <w:lang w:eastAsia="en-US"/>
        </w:rPr>
        <w:t>Nota:</w:t>
      </w:r>
      <w:r w:rsidR="007F0D80" w:rsidRPr="006969FE">
        <w:rPr>
          <w:rFonts w:ascii="Century Gothic" w:eastAsia="Times New Roman" w:hAnsi="Century Gothic" w:cs="Arial"/>
          <w:sz w:val="20"/>
          <w:lang w:eastAsia="en-US"/>
        </w:rPr>
        <w:t xml:space="preserve"> El monto considerado por cada unidad, contempla única y exclusivamente el costo por equipo. No contempla valores de manejo, almacenaje y entrega. </w:t>
      </w:r>
      <w:r w:rsidR="007F0D80" w:rsidRPr="006969FE">
        <w:rPr>
          <w:rFonts w:ascii="Century Gothic" w:eastAsia="Times New Roman" w:hAnsi="Century Gothic" w:cs="Arial"/>
          <w:b/>
          <w:sz w:val="20"/>
          <w:lang w:eastAsia="en-US"/>
        </w:rPr>
        <w:t>Precio por lote de quince mil equipos</w:t>
      </w:r>
      <w:r w:rsidR="00A95F3D" w:rsidRPr="006969FE">
        <w:rPr>
          <w:rFonts w:ascii="Century Gothic" w:eastAsia="Times New Roman" w:hAnsi="Century Gothic" w:cs="Arial"/>
          <w:sz w:val="20"/>
          <w:lang w:eastAsia="en-US"/>
        </w:rPr>
        <w:t>.</w:t>
      </w:r>
    </w:p>
    <w:p w14:paraId="4B1A6566" w14:textId="77777777" w:rsidR="00F30759" w:rsidRPr="006969FE" w:rsidRDefault="00F30759" w:rsidP="00772254">
      <w:pPr>
        <w:jc w:val="both"/>
        <w:rPr>
          <w:rFonts w:ascii="Century Gothic" w:eastAsia="Times New Roman" w:hAnsi="Century Gothic" w:cs="Arial"/>
          <w:sz w:val="20"/>
          <w:lang w:eastAsia="en-US"/>
        </w:rPr>
      </w:pPr>
    </w:p>
    <w:p w14:paraId="4EB0CF79" w14:textId="77777777" w:rsidR="00772254" w:rsidRPr="006969FE" w:rsidRDefault="00772254" w:rsidP="00772254">
      <w:pPr>
        <w:jc w:val="both"/>
        <w:rPr>
          <w:rFonts w:ascii="Century Gothic" w:eastAsia="Times New Roman" w:hAnsi="Century Gothic" w:cs="Arial"/>
          <w:b/>
          <w:i/>
          <w:lang w:eastAsia="en-US"/>
        </w:rPr>
      </w:pPr>
      <w:r w:rsidRPr="006969FE">
        <w:rPr>
          <w:rFonts w:ascii="Century Gothic" w:eastAsia="Times New Roman" w:hAnsi="Century Gothic" w:cs="Arial"/>
          <w:b/>
          <w:i/>
          <w:lang w:eastAsia="en-US"/>
        </w:rPr>
        <w:t>-</w:t>
      </w:r>
      <w:r w:rsidR="00D22FC3" w:rsidRPr="006969FE">
        <w:rPr>
          <w:rFonts w:ascii="Century Gothic" w:eastAsia="Times New Roman" w:hAnsi="Century Gothic" w:cs="Arial"/>
          <w:b/>
          <w:i/>
          <w:lang w:eastAsia="en-US"/>
        </w:rPr>
        <w:t xml:space="preserve"> </w:t>
      </w:r>
      <w:r w:rsidRPr="006969FE">
        <w:rPr>
          <w:rFonts w:ascii="Century Gothic" w:eastAsia="Times New Roman" w:hAnsi="Century Gothic" w:cs="Arial"/>
          <w:b/>
          <w:i/>
          <w:lang w:eastAsia="en-US"/>
        </w:rPr>
        <w:t>Equipos Modem Blanco y ONT para Acceso de Datos por lote de 12,000 unidades</w:t>
      </w:r>
    </w:p>
    <w:tbl>
      <w:tblPr>
        <w:tblStyle w:val="Cuadrculadetablaclara1"/>
        <w:tblW w:w="5000" w:type="pct"/>
        <w:jc w:val="center"/>
        <w:tblLook w:val="04A0" w:firstRow="1" w:lastRow="0" w:firstColumn="1" w:lastColumn="0" w:noHBand="0" w:noVBand="1"/>
      </w:tblPr>
      <w:tblGrid>
        <w:gridCol w:w="3594"/>
        <w:gridCol w:w="5800"/>
      </w:tblGrid>
      <w:tr w:rsidR="00772254" w:rsidRPr="006969FE" w14:paraId="2454CB43" w14:textId="77777777" w:rsidTr="00320BA5">
        <w:trPr>
          <w:trHeight w:val="283"/>
          <w:jc w:val="center"/>
        </w:trPr>
        <w:tc>
          <w:tcPr>
            <w:tcW w:w="1913" w:type="pct"/>
            <w:shd w:val="clear" w:color="auto" w:fill="F2F2F2" w:themeFill="background1" w:themeFillShade="F2"/>
          </w:tcPr>
          <w:p w14:paraId="7014317E" w14:textId="77777777" w:rsidR="00772254" w:rsidRPr="006969FE" w:rsidRDefault="00772254" w:rsidP="00320BA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969FE">
              <w:rPr>
                <w:rFonts w:ascii="Century Gothic" w:hAnsi="Century Gothic"/>
                <w:b/>
                <w:sz w:val="20"/>
                <w:szCs w:val="20"/>
              </w:rPr>
              <w:t>Tecnología</w:t>
            </w:r>
          </w:p>
        </w:tc>
        <w:tc>
          <w:tcPr>
            <w:tcW w:w="3087" w:type="pct"/>
            <w:shd w:val="clear" w:color="auto" w:fill="F2F2F2" w:themeFill="background1" w:themeFillShade="F2"/>
            <w:vAlign w:val="center"/>
          </w:tcPr>
          <w:p w14:paraId="51BB9520" w14:textId="77777777" w:rsidR="00772254" w:rsidRPr="006969FE" w:rsidRDefault="00772254" w:rsidP="00320BA5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Precio</w:t>
            </w:r>
          </w:p>
        </w:tc>
      </w:tr>
      <w:tr w:rsidR="00E019DE" w:rsidRPr="006969FE" w14:paraId="420B20E7" w14:textId="77777777" w:rsidTr="00F14A08">
        <w:trPr>
          <w:trHeight w:val="283"/>
          <w:jc w:val="center"/>
        </w:trPr>
        <w:tc>
          <w:tcPr>
            <w:tcW w:w="1913" w:type="pct"/>
            <w:vAlign w:val="center"/>
          </w:tcPr>
          <w:p w14:paraId="64068CA0" w14:textId="77777777" w:rsidR="00E019DE" w:rsidRPr="006969FE" w:rsidRDefault="00E019DE" w:rsidP="00B30F51">
            <w:pPr>
              <w:pStyle w:val="CondicionesFinales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ADSL</w:t>
            </w:r>
          </w:p>
        </w:tc>
        <w:tc>
          <w:tcPr>
            <w:tcW w:w="3087" w:type="pct"/>
            <w:vAlign w:val="center"/>
          </w:tcPr>
          <w:p w14:paraId="6A4DB44F" w14:textId="77777777" w:rsidR="00E019DE" w:rsidRPr="006969FE" w:rsidRDefault="004620F3" w:rsidP="00B30F51">
            <w:pPr>
              <w:pStyle w:val="CondicionesFinales"/>
              <w:spacing w:line="276" w:lineRule="auto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281,511.36 USD</w:t>
            </w:r>
          </w:p>
        </w:tc>
      </w:tr>
      <w:tr w:rsidR="00E019DE" w:rsidRPr="006969FE" w14:paraId="4E5E23C0" w14:textId="77777777" w:rsidTr="00F14A08">
        <w:trPr>
          <w:trHeight w:val="283"/>
          <w:jc w:val="center"/>
        </w:trPr>
        <w:tc>
          <w:tcPr>
            <w:tcW w:w="1913" w:type="pct"/>
            <w:shd w:val="clear" w:color="auto" w:fill="F2F2F2" w:themeFill="background1" w:themeFillShade="F2"/>
            <w:vAlign w:val="center"/>
          </w:tcPr>
          <w:p w14:paraId="3FFA0E77" w14:textId="77777777" w:rsidR="00E019DE" w:rsidRPr="006969FE" w:rsidRDefault="00E019DE" w:rsidP="00B30F51">
            <w:pPr>
              <w:pStyle w:val="CondicionesFinales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VDSL</w:t>
            </w:r>
          </w:p>
        </w:tc>
        <w:tc>
          <w:tcPr>
            <w:tcW w:w="3087" w:type="pct"/>
            <w:shd w:val="clear" w:color="auto" w:fill="F2F2F2" w:themeFill="background1" w:themeFillShade="F2"/>
            <w:vAlign w:val="center"/>
          </w:tcPr>
          <w:p w14:paraId="7709CF2F" w14:textId="77777777" w:rsidR="00E019DE" w:rsidRPr="006969FE" w:rsidRDefault="004620F3" w:rsidP="00B30F51">
            <w:pPr>
              <w:pStyle w:val="CondicionesFinales"/>
              <w:spacing w:line="276" w:lineRule="auto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416,096.93 USD</w:t>
            </w:r>
          </w:p>
        </w:tc>
      </w:tr>
      <w:tr w:rsidR="00E019DE" w:rsidRPr="006969FE" w14:paraId="05F06D1A" w14:textId="77777777" w:rsidTr="00F14A08">
        <w:trPr>
          <w:trHeight w:val="283"/>
          <w:jc w:val="center"/>
        </w:trPr>
        <w:tc>
          <w:tcPr>
            <w:tcW w:w="1913" w:type="pct"/>
            <w:vAlign w:val="center"/>
          </w:tcPr>
          <w:p w14:paraId="0C8E6953" w14:textId="77777777" w:rsidR="00E019DE" w:rsidRPr="006969FE" w:rsidRDefault="00E019DE" w:rsidP="00B30F51">
            <w:pPr>
              <w:pStyle w:val="CondicionesFinales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ONT</w:t>
            </w:r>
          </w:p>
        </w:tc>
        <w:tc>
          <w:tcPr>
            <w:tcW w:w="3087" w:type="pct"/>
            <w:vAlign w:val="center"/>
          </w:tcPr>
          <w:p w14:paraId="4E6B5032" w14:textId="77777777" w:rsidR="00E019DE" w:rsidRPr="006969FE" w:rsidRDefault="004620F3" w:rsidP="00B30F51">
            <w:pPr>
              <w:pStyle w:val="CondicionesFinales"/>
              <w:spacing w:line="276" w:lineRule="auto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1,189,032.00 USD</w:t>
            </w:r>
          </w:p>
        </w:tc>
      </w:tr>
    </w:tbl>
    <w:p w14:paraId="7396373D" w14:textId="77777777" w:rsidR="00772254" w:rsidRPr="006969FE" w:rsidRDefault="00772254" w:rsidP="0074665A">
      <w:pPr>
        <w:spacing w:after="0" w:line="360" w:lineRule="auto"/>
        <w:jc w:val="both"/>
        <w:rPr>
          <w:rFonts w:ascii="Century Gothic" w:hAnsi="Century Gothic" w:cs="Arial"/>
          <w:b/>
          <w:i/>
          <w:sz w:val="20"/>
          <w:szCs w:val="20"/>
        </w:rPr>
      </w:pPr>
    </w:p>
    <w:p w14:paraId="64D21339" w14:textId="77777777" w:rsidR="00C936FA" w:rsidRPr="006969FE" w:rsidRDefault="00E51663" w:rsidP="00EA04CC">
      <w:pPr>
        <w:spacing w:line="240" w:lineRule="auto"/>
        <w:jc w:val="both"/>
        <w:rPr>
          <w:rFonts w:ascii="Century Gothic" w:eastAsia="Times New Roman" w:hAnsi="Century Gothic" w:cs="Arial"/>
          <w:sz w:val="20"/>
          <w:lang w:eastAsia="en-US"/>
        </w:rPr>
      </w:pPr>
      <w:r w:rsidRPr="006969FE">
        <w:rPr>
          <w:rFonts w:ascii="Century Gothic" w:eastAsia="Times New Roman" w:hAnsi="Century Gothic" w:cs="Arial"/>
          <w:b/>
          <w:sz w:val="20"/>
          <w:lang w:eastAsia="en-US"/>
        </w:rPr>
        <w:t>Nota:</w:t>
      </w:r>
      <w:r w:rsidRPr="006969FE">
        <w:rPr>
          <w:rFonts w:ascii="Century Gothic" w:eastAsia="Times New Roman" w:hAnsi="Century Gothic" w:cs="Arial"/>
          <w:sz w:val="20"/>
          <w:lang w:eastAsia="en-US"/>
        </w:rPr>
        <w:t xml:space="preserve"> El monto considerado por cada unidad, contempla única y exclusivamente el costo por equipo. No contempla valores de manejo, almacenaje y entrega. </w:t>
      </w:r>
      <w:r w:rsidRPr="006969FE">
        <w:rPr>
          <w:rFonts w:ascii="Century Gothic" w:eastAsia="Times New Roman" w:hAnsi="Century Gothic" w:cs="Arial"/>
          <w:b/>
          <w:sz w:val="20"/>
          <w:lang w:eastAsia="en-US"/>
        </w:rPr>
        <w:t>Precio por lote de doce mil equipos</w:t>
      </w:r>
      <w:r w:rsidRPr="006969FE">
        <w:rPr>
          <w:rFonts w:ascii="Century Gothic" w:eastAsia="Times New Roman" w:hAnsi="Century Gothic" w:cs="Arial"/>
          <w:sz w:val="20"/>
          <w:lang w:eastAsia="en-US"/>
        </w:rPr>
        <w:t>.</w:t>
      </w:r>
      <w:r w:rsidR="00BC3F38" w:rsidRPr="006969FE">
        <w:rPr>
          <w:rFonts w:ascii="Century Gothic" w:eastAsia="Times New Roman" w:hAnsi="Century Gothic" w:cs="Arial"/>
          <w:sz w:val="20"/>
          <w:lang w:eastAsia="en-US"/>
        </w:rPr>
        <w:t xml:space="preserve">    </w:t>
      </w:r>
    </w:p>
    <w:p w14:paraId="6A38597B" w14:textId="77777777" w:rsidR="00B3479E" w:rsidRPr="006969FE" w:rsidRDefault="00B3479E" w:rsidP="00EA04CC">
      <w:pPr>
        <w:spacing w:line="240" w:lineRule="auto"/>
        <w:jc w:val="both"/>
        <w:rPr>
          <w:rFonts w:ascii="Century Gothic" w:eastAsia="Times New Roman" w:hAnsi="Century Gothic" w:cs="Arial"/>
          <w:sz w:val="20"/>
          <w:lang w:eastAsia="en-US"/>
        </w:rPr>
      </w:pPr>
    </w:p>
    <w:p w14:paraId="0ECDB37B" w14:textId="77777777" w:rsidR="0074665A" w:rsidRPr="006969FE" w:rsidRDefault="009C3C5C" w:rsidP="009C3C5C">
      <w:pPr>
        <w:jc w:val="both"/>
        <w:rPr>
          <w:rFonts w:ascii="Century Gothic" w:eastAsia="Times New Roman" w:hAnsi="Century Gothic" w:cs="Arial"/>
          <w:b/>
          <w:i/>
          <w:lang w:eastAsia="en-US"/>
        </w:rPr>
      </w:pPr>
      <w:r w:rsidRPr="006969FE">
        <w:rPr>
          <w:rFonts w:ascii="Century Gothic" w:eastAsia="Times New Roman" w:hAnsi="Century Gothic" w:cs="Arial"/>
          <w:b/>
          <w:i/>
          <w:lang w:eastAsia="en-US"/>
        </w:rPr>
        <w:t>-</w:t>
      </w:r>
      <w:r w:rsidR="00F250FC" w:rsidRPr="006969FE">
        <w:rPr>
          <w:rFonts w:ascii="Century Gothic" w:eastAsia="Times New Roman" w:hAnsi="Century Gothic" w:cs="Arial"/>
          <w:b/>
          <w:i/>
          <w:lang w:eastAsia="en-US"/>
        </w:rPr>
        <w:t xml:space="preserve"> </w:t>
      </w:r>
      <w:r w:rsidR="0074665A" w:rsidRPr="006969FE">
        <w:rPr>
          <w:rFonts w:ascii="Century Gothic" w:eastAsia="Times New Roman" w:hAnsi="Century Gothic" w:cs="Arial"/>
          <w:b/>
          <w:i/>
          <w:lang w:eastAsia="en-US"/>
        </w:rPr>
        <w:t xml:space="preserve">Equipos Modem blanco y ONT para Acceso de Datos </w:t>
      </w:r>
      <w:r w:rsidR="00C936FA" w:rsidRPr="006969FE">
        <w:rPr>
          <w:rFonts w:ascii="Century Gothic" w:eastAsia="Times New Roman" w:hAnsi="Century Gothic" w:cs="Arial"/>
          <w:b/>
          <w:i/>
          <w:lang w:eastAsia="en-US"/>
        </w:rPr>
        <w:t xml:space="preserve">provisto </w:t>
      </w:r>
      <w:r w:rsidR="0074665A" w:rsidRPr="006969FE">
        <w:rPr>
          <w:rFonts w:ascii="Century Gothic" w:eastAsia="Times New Roman" w:hAnsi="Century Gothic" w:cs="Arial"/>
          <w:b/>
          <w:i/>
          <w:lang w:eastAsia="en-US"/>
        </w:rPr>
        <w:t>por unidad</w:t>
      </w:r>
    </w:p>
    <w:tbl>
      <w:tblPr>
        <w:tblStyle w:val="Cuadrculadetablaclara1"/>
        <w:tblW w:w="5000" w:type="pct"/>
        <w:jc w:val="center"/>
        <w:tblLook w:val="04A0" w:firstRow="1" w:lastRow="0" w:firstColumn="1" w:lastColumn="0" w:noHBand="0" w:noVBand="1"/>
      </w:tblPr>
      <w:tblGrid>
        <w:gridCol w:w="3594"/>
        <w:gridCol w:w="5800"/>
      </w:tblGrid>
      <w:tr w:rsidR="006F7824" w:rsidRPr="006969FE" w14:paraId="270BCAA1" w14:textId="77777777" w:rsidTr="00320BA5">
        <w:trPr>
          <w:trHeight w:val="283"/>
          <w:jc w:val="center"/>
        </w:trPr>
        <w:tc>
          <w:tcPr>
            <w:tcW w:w="1913" w:type="pct"/>
            <w:shd w:val="clear" w:color="auto" w:fill="F2F2F2" w:themeFill="background1" w:themeFillShade="F2"/>
          </w:tcPr>
          <w:p w14:paraId="046B2977" w14:textId="77777777" w:rsidR="006F7824" w:rsidRPr="006969FE" w:rsidRDefault="006F7824" w:rsidP="00320BA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969FE">
              <w:rPr>
                <w:rFonts w:ascii="Century Gothic" w:hAnsi="Century Gothic"/>
                <w:b/>
                <w:sz w:val="20"/>
                <w:szCs w:val="20"/>
              </w:rPr>
              <w:t>Tecnología</w:t>
            </w:r>
          </w:p>
        </w:tc>
        <w:tc>
          <w:tcPr>
            <w:tcW w:w="3087" w:type="pct"/>
            <w:shd w:val="clear" w:color="auto" w:fill="F2F2F2" w:themeFill="background1" w:themeFillShade="F2"/>
            <w:vAlign w:val="center"/>
          </w:tcPr>
          <w:p w14:paraId="1E225B0D" w14:textId="77777777" w:rsidR="006F7824" w:rsidRPr="006969FE" w:rsidRDefault="006F7824" w:rsidP="00320BA5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Precio</w:t>
            </w:r>
          </w:p>
        </w:tc>
      </w:tr>
      <w:tr w:rsidR="00E019DE" w:rsidRPr="006969FE" w14:paraId="2B423797" w14:textId="77777777" w:rsidTr="00F14A08">
        <w:trPr>
          <w:trHeight w:val="283"/>
          <w:jc w:val="center"/>
        </w:trPr>
        <w:tc>
          <w:tcPr>
            <w:tcW w:w="1913" w:type="pct"/>
            <w:vAlign w:val="center"/>
          </w:tcPr>
          <w:p w14:paraId="0A695237" w14:textId="77777777" w:rsidR="00E019DE" w:rsidRPr="006969FE" w:rsidRDefault="00E019DE" w:rsidP="00B30F51">
            <w:pPr>
              <w:pStyle w:val="CondicionesFinales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ADSL</w:t>
            </w:r>
          </w:p>
        </w:tc>
        <w:tc>
          <w:tcPr>
            <w:tcW w:w="3087" w:type="pct"/>
            <w:vAlign w:val="center"/>
          </w:tcPr>
          <w:p w14:paraId="0583C5A6" w14:textId="77777777" w:rsidR="00E019DE" w:rsidRPr="006969FE" w:rsidRDefault="004620F3" w:rsidP="00B30F51">
            <w:pPr>
              <w:pStyle w:val="CondicionesFinales"/>
              <w:spacing w:line="276" w:lineRule="auto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42.54 USD</w:t>
            </w:r>
          </w:p>
        </w:tc>
      </w:tr>
      <w:tr w:rsidR="00E019DE" w:rsidRPr="006969FE" w14:paraId="47DED667" w14:textId="77777777" w:rsidTr="00F14A08">
        <w:trPr>
          <w:trHeight w:val="283"/>
          <w:jc w:val="center"/>
        </w:trPr>
        <w:tc>
          <w:tcPr>
            <w:tcW w:w="1913" w:type="pct"/>
            <w:shd w:val="clear" w:color="auto" w:fill="F2F2F2" w:themeFill="background1" w:themeFillShade="F2"/>
            <w:vAlign w:val="center"/>
          </w:tcPr>
          <w:p w14:paraId="265B5DDF" w14:textId="77777777" w:rsidR="00E019DE" w:rsidRPr="006969FE" w:rsidRDefault="00E019DE" w:rsidP="00B30F51">
            <w:pPr>
              <w:pStyle w:val="CondicionesFinales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VDSL</w:t>
            </w:r>
          </w:p>
        </w:tc>
        <w:tc>
          <w:tcPr>
            <w:tcW w:w="3087" w:type="pct"/>
            <w:shd w:val="clear" w:color="auto" w:fill="F2F2F2" w:themeFill="background1" w:themeFillShade="F2"/>
            <w:vAlign w:val="center"/>
          </w:tcPr>
          <w:p w14:paraId="1A2CE877" w14:textId="77777777" w:rsidR="00E019DE" w:rsidRPr="006969FE" w:rsidRDefault="004620F3" w:rsidP="00B30F51">
            <w:pPr>
              <w:pStyle w:val="CondicionesFinales"/>
              <w:spacing w:line="276" w:lineRule="auto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54.27 USD</w:t>
            </w:r>
          </w:p>
        </w:tc>
      </w:tr>
      <w:tr w:rsidR="00E019DE" w:rsidRPr="006969FE" w14:paraId="4C6B868C" w14:textId="77777777" w:rsidTr="00AD6ED7">
        <w:trPr>
          <w:trHeight w:val="283"/>
          <w:jc w:val="center"/>
        </w:trPr>
        <w:tc>
          <w:tcPr>
            <w:tcW w:w="1913" w:type="pct"/>
            <w:vAlign w:val="center"/>
          </w:tcPr>
          <w:p w14:paraId="4AD3F799" w14:textId="77777777" w:rsidR="00E019DE" w:rsidRPr="006969FE" w:rsidRDefault="00E019DE" w:rsidP="00B30F51">
            <w:pPr>
              <w:pStyle w:val="CondicionesFinales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ONT</w:t>
            </w:r>
          </w:p>
        </w:tc>
        <w:tc>
          <w:tcPr>
            <w:tcW w:w="3087" w:type="pct"/>
            <w:vAlign w:val="bottom"/>
          </w:tcPr>
          <w:p w14:paraId="40CE7BAE" w14:textId="77777777" w:rsidR="00E019DE" w:rsidRPr="006969FE" w:rsidRDefault="004620F3" w:rsidP="00B30F51">
            <w:pPr>
              <w:pStyle w:val="CondicionesFinales"/>
              <w:spacing w:line="276" w:lineRule="auto"/>
              <w:ind w:left="0" w:right="4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121.62 USD</w:t>
            </w:r>
          </w:p>
        </w:tc>
      </w:tr>
    </w:tbl>
    <w:p w14:paraId="54157583" w14:textId="77777777" w:rsidR="006F7824" w:rsidRPr="006969FE" w:rsidRDefault="006F7824" w:rsidP="009C3C5C">
      <w:pPr>
        <w:jc w:val="both"/>
        <w:rPr>
          <w:rFonts w:ascii="Century Gothic" w:eastAsia="Times New Roman" w:hAnsi="Century Gothic" w:cs="Arial"/>
          <w:lang w:eastAsia="en-US"/>
        </w:rPr>
      </w:pPr>
    </w:p>
    <w:tbl>
      <w:tblPr>
        <w:tblStyle w:val="Cuadrculadetablaclara1"/>
        <w:tblW w:w="5000" w:type="pct"/>
        <w:jc w:val="center"/>
        <w:tblLook w:val="04A0" w:firstRow="1" w:lastRow="0" w:firstColumn="1" w:lastColumn="0" w:noHBand="0" w:noVBand="1"/>
      </w:tblPr>
      <w:tblGrid>
        <w:gridCol w:w="3594"/>
        <w:gridCol w:w="5800"/>
      </w:tblGrid>
      <w:tr w:rsidR="006F7824" w:rsidRPr="006969FE" w14:paraId="21C67D69" w14:textId="77777777" w:rsidTr="00320BA5">
        <w:trPr>
          <w:trHeight w:val="283"/>
          <w:jc w:val="center"/>
        </w:trPr>
        <w:tc>
          <w:tcPr>
            <w:tcW w:w="1913" w:type="pct"/>
            <w:shd w:val="clear" w:color="auto" w:fill="F2F2F2" w:themeFill="background1" w:themeFillShade="F2"/>
          </w:tcPr>
          <w:p w14:paraId="5649F576" w14:textId="77777777" w:rsidR="006F7824" w:rsidRPr="006969FE" w:rsidRDefault="006F7824" w:rsidP="00320BA5">
            <w:pPr>
              <w:pStyle w:val="CondicionesFinales"/>
              <w:ind w:left="0" w:right="39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6969FE">
              <w:rPr>
                <w:rFonts w:ascii="Century Gothic" w:hAnsi="Century Gothic"/>
                <w:b/>
                <w:sz w:val="20"/>
                <w:szCs w:val="20"/>
              </w:rPr>
              <w:t>Concepto</w:t>
            </w:r>
          </w:p>
        </w:tc>
        <w:tc>
          <w:tcPr>
            <w:tcW w:w="3087" w:type="pct"/>
            <w:shd w:val="clear" w:color="auto" w:fill="F2F2F2" w:themeFill="background1" w:themeFillShade="F2"/>
            <w:vAlign w:val="center"/>
          </w:tcPr>
          <w:p w14:paraId="6E5A85A8" w14:textId="77777777" w:rsidR="006F7824" w:rsidRPr="006969FE" w:rsidRDefault="006F7824" w:rsidP="00320BA5">
            <w:pPr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6969FE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Precio</w:t>
            </w:r>
          </w:p>
        </w:tc>
      </w:tr>
      <w:tr w:rsidR="00EA04CC" w:rsidRPr="006969FE" w14:paraId="48D9208B" w14:textId="77777777" w:rsidTr="006F7824">
        <w:trPr>
          <w:trHeight w:val="283"/>
          <w:jc w:val="center"/>
        </w:trPr>
        <w:tc>
          <w:tcPr>
            <w:tcW w:w="1913" w:type="pct"/>
            <w:shd w:val="clear" w:color="auto" w:fill="F2F2F2" w:themeFill="background1" w:themeFillShade="F2"/>
            <w:vAlign w:val="center"/>
          </w:tcPr>
          <w:p w14:paraId="56C5F6E4" w14:textId="77777777" w:rsidR="00EA04CC" w:rsidRPr="006969FE" w:rsidRDefault="00EA04CC" w:rsidP="00575A5C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Servicio de entrega de equipo en SAIB</w:t>
            </w:r>
            <w:r w:rsidR="00CE67C3" w:rsidRPr="006969F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CE67C3" w:rsidRPr="006969FE">
              <w:rPr>
                <w:rFonts w:ascii="Century Gothic" w:hAnsi="Century Gothic"/>
                <w:sz w:val="20"/>
                <w:szCs w:val="20"/>
                <w:lang w:val="es-MX"/>
              </w:rPr>
              <w:t xml:space="preserve">por personal de </w:t>
            </w:r>
            <w:r w:rsidR="00575A5C" w:rsidRPr="006969FE">
              <w:rPr>
                <w:rFonts w:ascii="Century Gothic" w:hAnsi="Century Gothic"/>
                <w:sz w:val="20"/>
                <w:szCs w:val="20"/>
                <w:lang w:val="es-MX"/>
              </w:rPr>
              <w:t>la EM</w:t>
            </w:r>
          </w:p>
        </w:tc>
        <w:tc>
          <w:tcPr>
            <w:tcW w:w="3087" w:type="pct"/>
            <w:shd w:val="clear" w:color="auto" w:fill="F2F2F2" w:themeFill="background1" w:themeFillShade="F2"/>
            <w:vAlign w:val="center"/>
          </w:tcPr>
          <w:p w14:paraId="039D6931" w14:textId="77777777" w:rsidR="00EA04CC" w:rsidRPr="006969FE" w:rsidRDefault="004D79CA" w:rsidP="00E602B2">
            <w:pPr>
              <w:pStyle w:val="CondicionesFinales"/>
              <w:ind w:left="0" w:right="3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69FE">
              <w:rPr>
                <w:rFonts w:ascii="Century Gothic" w:hAnsi="Century Gothic"/>
                <w:sz w:val="20"/>
                <w:szCs w:val="20"/>
              </w:rPr>
              <w:t>$</w:t>
            </w:r>
            <w:r w:rsidR="00E019DE" w:rsidRPr="006969FE">
              <w:rPr>
                <w:rFonts w:ascii="Century Gothic" w:hAnsi="Century Gothic"/>
                <w:sz w:val="20"/>
                <w:szCs w:val="20"/>
              </w:rPr>
              <w:t>632.31</w:t>
            </w:r>
          </w:p>
        </w:tc>
      </w:tr>
    </w:tbl>
    <w:p w14:paraId="4CC2409F" w14:textId="77777777" w:rsidR="00300C3F" w:rsidRPr="006969FE" w:rsidRDefault="00E31294" w:rsidP="000E5702">
      <w:pPr>
        <w:spacing w:line="240" w:lineRule="auto"/>
        <w:jc w:val="both"/>
        <w:rPr>
          <w:rFonts w:ascii="Century Gothic" w:hAnsi="Century Gothic" w:cs="Arial"/>
          <w:sz w:val="20"/>
        </w:rPr>
      </w:pPr>
      <w:r w:rsidRPr="006969FE">
        <w:rPr>
          <w:rFonts w:ascii="Century Gothic" w:eastAsia="Times New Roman" w:hAnsi="Century Gothic" w:cs="Arial"/>
          <w:b/>
          <w:sz w:val="18"/>
          <w:lang w:eastAsia="en-US"/>
        </w:rPr>
        <w:br/>
      </w:r>
      <w:r w:rsidR="0074665A" w:rsidRPr="006969FE">
        <w:rPr>
          <w:rFonts w:ascii="Century Gothic" w:eastAsia="Times New Roman" w:hAnsi="Century Gothic" w:cs="Arial"/>
          <w:b/>
          <w:sz w:val="18"/>
          <w:lang w:eastAsia="en-US"/>
        </w:rPr>
        <w:t>Nota:</w:t>
      </w:r>
      <w:r w:rsidR="0074665A" w:rsidRPr="006969FE">
        <w:rPr>
          <w:rFonts w:ascii="Century Gothic" w:eastAsia="Times New Roman" w:hAnsi="Century Gothic" w:cs="Arial"/>
          <w:sz w:val="18"/>
          <w:lang w:eastAsia="en-US"/>
        </w:rPr>
        <w:t xml:space="preserve"> Tomando en cuenta dos meses de antelación, el CS desde la solicitud de los servicios tendrá que definir el núme</w:t>
      </w:r>
      <w:r w:rsidR="00EB7A96" w:rsidRPr="006969FE">
        <w:rPr>
          <w:rFonts w:ascii="Century Gothic" w:eastAsia="Times New Roman" w:hAnsi="Century Gothic" w:cs="Arial"/>
          <w:sz w:val="18"/>
          <w:lang w:eastAsia="en-US"/>
        </w:rPr>
        <w:t>ro de unidades que necesitar</w:t>
      </w:r>
      <w:r w:rsidR="00645F91" w:rsidRPr="006969FE">
        <w:rPr>
          <w:rFonts w:ascii="Century Gothic" w:eastAsia="Times New Roman" w:hAnsi="Century Gothic" w:cs="Arial"/>
          <w:sz w:val="18"/>
          <w:lang w:eastAsia="en-US"/>
        </w:rPr>
        <w:t>á</w:t>
      </w:r>
      <w:r w:rsidR="00DA6845" w:rsidRPr="006969FE">
        <w:rPr>
          <w:rFonts w:ascii="Century Gothic" w:eastAsia="Times New Roman" w:hAnsi="Century Gothic" w:cs="Arial"/>
          <w:sz w:val="18"/>
          <w:lang w:eastAsia="en-US"/>
        </w:rPr>
        <w:t xml:space="preserve"> y el procedimiento de entrega</w:t>
      </w:r>
      <w:r w:rsidR="0074665A" w:rsidRPr="006969FE">
        <w:rPr>
          <w:rFonts w:ascii="Century Gothic" w:eastAsia="Times New Roman" w:hAnsi="Century Gothic" w:cs="Arial"/>
          <w:sz w:val="18"/>
          <w:lang w:eastAsia="en-US"/>
        </w:rPr>
        <w:t>.</w:t>
      </w:r>
    </w:p>
    <w:sectPr w:rsidR="00300C3F" w:rsidRPr="006969FE" w:rsidSect="004D22E2">
      <w:pgSz w:w="12240" w:h="15840"/>
      <w:pgMar w:top="2098" w:right="1418" w:bottom="1021" w:left="1418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25E71" w14:textId="77777777" w:rsidR="00175CC7" w:rsidRDefault="00175CC7" w:rsidP="00F60F4C">
      <w:pPr>
        <w:spacing w:after="0" w:line="240" w:lineRule="auto"/>
      </w:pPr>
      <w:r>
        <w:separator/>
      </w:r>
    </w:p>
  </w:endnote>
  <w:endnote w:type="continuationSeparator" w:id="0">
    <w:p w14:paraId="777BAB58" w14:textId="77777777" w:rsidR="00175CC7" w:rsidRDefault="00175CC7" w:rsidP="00F60F4C">
      <w:pPr>
        <w:spacing w:after="0" w:line="240" w:lineRule="auto"/>
      </w:pPr>
      <w:r>
        <w:continuationSeparator/>
      </w:r>
    </w:p>
  </w:endnote>
  <w:endnote w:type="continuationNotice" w:id="1">
    <w:p w14:paraId="098D970B" w14:textId="77777777" w:rsidR="00175CC7" w:rsidRDefault="00175C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Calibri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eastAsia="Times New Roman" w:hAnsi="Arial" w:cs="Arial"/>
        <w:sz w:val="20"/>
        <w:lang w:eastAsia="en-US"/>
      </w:rPr>
      <w:id w:val="188468439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Times New Roman" w:hAnsi="Arial" w:cs="Arial"/>
            <w:sz w:val="20"/>
            <w:lang w:eastAsia="en-US"/>
          </w:rPr>
          <w:id w:val="-1042133237"/>
          <w:docPartObj>
            <w:docPartGallery w:val="Page Numbers (Top of Page)"/>
            <w:docPartUnique/>
          </w:docPartObj>
        </w:sdtPr>
        <w:sdtEndPr/>
        <w:sdtContent>
          <w:p w14:paraId="3CA99536" w14:textId="77777777" w:rsidR="00D921B9" w:rsidRPr="008A1840" w:rsidRDefault="00D921B9" w:rsidP="003264E8">
            <w:pPr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8A1840">
              <w:rPr>
                <w:rFonts w:ascii="Arial" w:eastAsia="Times New Roman" w:hAnsi="Arial" w:cs="Arial"/>
                <w:sz w:val="18"/>
                <w:lang w:eastAsia="en-US"/>
              </w:rPr>
              <w:t xml:space="preserve">Página </w:t>
            </w:r>
            <w:r w:rsidRPr="008A1840">
              <w:rPr>
                <w:rFonts w:ascii="Arial" w:eastAsia="Times New Roman" w:hAnsi="Arial" w:cs="Arial"/>
                <w:sz w:val="18"/>
                <w:lang w:eastAsia="en-US"/>
              </w:rPr>
              <w:fldChar w:fldCharType="begin"/>
            </w:r>
            <w:r w:rsidRPr="008A1840">
              <w:rPr>
                <w:rFonts w:ascii="Arial" w:eastAsia="Times New Roman" w:hAnsi="Arial" w:cs="Arial"/>
                <w:sz w:val="18"/>
                <w:lang w:eastAsia="en-US"/>
              </w:rPr>
              <w:instrText>PAGE</w:instrText>
            </w:r>
            <w:r w:rsidRPr="008A1840">
              <w:rPr>
                <w:rFonts w:ascii="Arial" w:eastAsia="Times New Roman" w:hAnsi="Arial" w:cs="Arial"/>
                <w:sz w:val="18"/>
                <w:lang w:eastAsia="en-US"/>
              </w:rPr>
              <w:fldChar w:fldCharType="separate"/>
            </w:r>
            <w:r w:rsidR="00F30759">
              <w:rPr>
                <w:rFonts w:ascii="Arial" w:eastAsia="Times New Roman" w:hAnsi="Arial" w:cs="Arial"/>
                <w:noProof/>
                <w:sz w:val="18"/>
                <w:lang w:eastAsia="en-US"/>
              </w:rPr>
              <w:t>12</w:t>
            </w:r>
            <w:r w:rsidRPr="008A1840">
              <w:rPr>
                <w:rFonts w:ascii="Arial" w:eastAsia="Times New Roman" w:hAnsi="Arial" w:cs="Arial"/>
                <w:sz w:val="18"/>
                <w:lang w:eastAsia="en-US"/>
              </w:rPr>
              <w:fldChar w:fldCharType="end"/>
            </w:r>
            <w:r w:rsidRPr="008A1840">
              <w:rPr>
                <w:rFonts w:ascii="Arial" w:eastAsia="Times New Roman" w:hAnsi="Arial" w:cs="Arial"/>
                <w:sz w:val="18"/>
                <w:lang w:eastAsia="en-US"/>
              </w:rPr>
              <w:t xml:space="preserve"> de </w:t>
            </w:r>
            <w:r w:rsidRPr="008A1840">
              <w:rPr>
                <w:rFonts w:ascii="Arial" w:eastAsia="Times New Roman" w:hAnsi="Arial" w:cs="Arial"/>
                <w:sz w:val="18"/>
                <w:lang w:eastAsia="en-US"/>
              </w:rPr>
              <w:fldChar w:fldCharType="begin"/>
            </w:r>
            <w:r w:rsidRPr="008A1840">
              <w:rPr>
                <w:rFonts w:ascii="Arial" w:eastAsia="Times New Roman" w:hAnsi="Arial" w:cs="Arial"/>
                <w:sz w:val="18"/>
                <w:lang w:eastAsia="en-US"/>
              </w:rPr>
              <w:instrText>NUMPAGES</w:instrText>
            </w:r>
            <w:r w:rsidRPr="008A1840">
              <w:rPr>
                <w:rFonts w:ascii="Arial" w:eastAsia="Times New Roman" w:hAnsi="Arial" w:cs="Arial"/>
                <w:sz w:val="18"/>
                <w:lang w:eastAsia="en-US"/>
              </w:rPr>
              <w:fldChar w:fldCharType="separate"/>
            </w:r>
            <w:r w:rsidR="00F30759">
              <w:rPr>
                <w:rFonts w:ascii="Arial" w:eastAsia="Times New Roman" w:hAnsi="Arial" w:cs="Arial"/>
                <w:noProof/>
                <w:sz w:val="18"/>
                <w:lang w:eastAsia="en-US"/>
              </w:rPr>
              <w:t>12</w:t>
            </w:r>
            <w:r w:rsidRPr="008A1840">
              <w:rPr>
                <w:rFonts w:ascii="Arial" w:eastAsia="Times New Roman" w:hAnsi="Arial" w:cs="Arial"/>
                <w:sz w:val="18"/>
                <w:lang w:eastAsia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102E1" w14:textId="77777777" w:rsidR="00175CC7" w:rsidRDefault="00175CC7" w:rsidP="00F60F4C">
      <w:pPr>
        <w:spacing w:after="0" w:line="240" w:lineRule="auto"/>
      </w:pPr>
      <w:r>
        <w:separator/>
      </w:r>
    </w:p>
  </w:footnote>
  <w:footnote w:type="continuationSeparator" w:id="0">
    <w:p w14:paraId="0BD9BFE1" w14:textId="77777777" w:rsidR="00175CC7" w:rsidRDefault="00175CC7" w:rsidP="00F60F4C">
      <w:pPr>
        <w:spacing w:after="0" w:line="240" w:lineRule="auto"/>
      </w:pPr>
      <w:r>
        <w:continuationSeparator/>
      </w:r>
    </w:p>
  </w:footnote>
  <w:footnote w:type="continuationNotice" w:id="1">
    <w:p w14:paraId="71C7CEE3" w14:textId="77777777" w:rsidR="00175CC7" w:rsidRDefault="00175CC7">
      <w:pPr>
        <w:spacing w:after="0" w:line="240" w:lineRule="auto"/>
      </w:pPr>
    </w:p>
  </w:footnote>
  <w:footnote w:id="2">
    <w:p w14:paraId="071AE267" w14:textId="77777777" w:rsidR="00D921B9" w:rsidRPr="00615BD7" w:rsidRDefault="00D921B9" w:rsidP="00077D6E">
      <w:pPr>
        <w:pStyle w:val="Textonotapie"/>
        <w:jc w:val="both"/>
        <w:rPr>
          <w:rFonts w:ascii="Arial" w:hAnsi="Arial" w:cs="Arial"/>
          <w:sz w:val="14"/>
          <w:szCs w:val="14"/>
        </w:rPr>
      </w:pPr>
      <w:r w:rsidRPr="00615BD7">
        <w:rPr>
          <w:rStyle w:val="Refdenotaalpie"/>
          <w:rFonts w:ascii="Arial" w:hAnsi="Arial" w:cs="Arial"/>
          <w:sz w:val="14"/>
          <w:szCs w:val="14"/>
        </w:rPr>
        <w:footnoteRef/>
      </w:r>
      <w:r w:rsidRPr="00615BD7">
        <w:rPr>
          <w:rFonts w:ascii="Arial" w:eastAsia="Times New Roman" w:hAnsi="Arial" w:cs="Arial"/>
          <w:sz w:val="14"/>
          <w:szCs w:val="14"/>
          <w:lang w:eastAsia="en-US"/>
        </w:rPr>
        <w:t>Por ejemplo, cuando un CS contrata el SAIB y otro Concesionario Solicitante provee voz a través de un servicio de reventa.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70415" w14:textId="77777777" w:rsidR="00D921B9" w:rsidRPr="00DD70F2" w:rsidRDefault="00D921B9" w:rsidP="003410F1">
    <w:pPr>
      <w:rPr>
        <w:rFonts w:ascii="Arial" w:eastAsia="Times New Roman" w:hAnsi="Arial" w:cs="Arial"/>
        <w:b/>
        <w:lang w:eastAsia="en-US"/>
      </w:rPr>
    </w:pPr>
    <w:bookmarkStart w:id="0" w:name="_Hlk254855680"/>
    <w:r w:rsidRPr="00DD70F2">
      <w:rPr>
        <w:rFonts w:ascii="Arial" w:eastAsia="Times New Roman" w:hAnsi="Arial" w:cs="Arial"/>
        <w:b/>
        <w:lang w:eastAsia="en-US"/>
      </w:rPr>
      <w:t>Oferta de Referencia para los Servicios de Desagregación</w:t>
    </w:r>
    <w:r>
      <w:rPr>
        <w:rFonts w:ascii="Arial" w:eastAsia="Times New Roman" w:hAnsi="Arial" w:cs="Arial"/>
        <w:b/>
        <w:lang w:eastAsia="en-US"/>
      </w:rPr>
      <w:t xml:space="preserve">                            </w:t>
    </w:r>
    <w:r w:rsidRPr="00DD70F2">
      <w:rPr>
        <w:rFonts w:ascii="Arial" w:eastAsia="Times New Roman" w:hAnsi="Arial" w:cs="Arial"/>
        <w:b/>
        <w:lang w:eastAsia="en-US"/>
      </w:rPr>
      <w:t xml:space="preserve">Anexo </w:t>
    </w:r>
    <w:bookmarkEnd w:id="0"/>
    <w:r w:rsidRPr="00DD70F2">
      <w:rPr>
        <w:rFonts w:ascii="Arial" w:eastAsia="Times New Roman" w:hAnsi="Arial" w:cs="Arial"/>
        <w:b/>
        <w:lang w:eastAsia="en-US"/>
      </w:rPr>
      <w:t>A</w:t>
    </w:r>
  </w:p>
  <w:p w14:paraId="14D44996" w14:textId="77777777" w:rsidR="00D921B9" w:rsidRPr="003410F1" w:rsidRDefault="00D921B9" w:rsidP="003410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40B36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8" w:hanging="360"/>
      </w:pPr>
    </w:lvl>
    <w:lvl w:ilvl="2" w:tplc="080A001B" w:tentative="1">
      <w:start w:val="1"/>
      <w:numFmt w:val="lowerRoman"/>
      <w:lvlText w:val="%3."/>
      <w:lvlJc w:val="right"/>
      <w:pPr>
        <w:ind w:left="2368" w:hanging="180"/>
      </w:pPr>
    </w:lvl>
    <w:lvl w:ilvl="3" w:tplc="080A000F" w:tentative="1">
      <w:start w:val="1"/>
      <w:numFmt w:val="decimal"/>
      <w:lvlText w:val="%4."/>
      <w:lvlJc w:val="left"/>
      <w:pPr>
        <w:ind w:left="3088" w:hanging="360"/>
      </w:pPr>
    </w:lvl>
    <w:lvl w:ilvl="4" w:tplc="080A0019" w:tentative="1">
      <w:start w:val="1"/>
      <w:numFmt w:val="lowerLetter"/>
      <w:lvlText w:val="%5."/>
      <w:lvlJc w:val="left"/>
      <w:pPr>
        <w:ind w:left="3808" w:hanging="360"/>
      </w:pPr>
    </w:lvl>
    <w:lvl w:ilvl="5" w:tplc="080A001B" w:tentative="1">
      <w:start w:val="1"/>
      <w:numFmt w:val="lowerRoman"/>
      <w:lvlText w:val="%6."/>
      <w:lvlJc w:val="right"/>
      <w:pPr>
        <w:ind w:left="4528" w:hanging="180"/>
      </w:pPr>
    </w:lvl>
    <w:lvl w:ilvl="6" w:tplc="080A000F" w:tentative="1">
      <w:start w:val="1"/>
      <w:numFmt w:val="decimal"/>
      <w:lvlText w:val="%7."/>
      <w:lvlJc w:val="left"/>
      <w:pPr>
        <w:ind w:left="5248" w:hanging="360"/>
      </w:pPr>
    </w:lvl>
    <w:lvl w:ilvl="7" w:tplc="080A0019" w:tentative="1">
      <w:start w:val="1"/>
      <w:numFmt w:val="lowerLetter"/>
      <w:lvlText w:val="%8."/>
      <w:lvlJc w:val="left"/>
      <w:pPr>
        <w:ind w:left="5968" w:hanging="360"/>
      </w:pPr>
    </w:lvl>
    <w:lvl w:ilvl="8" w:tplc="08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C042E53"/>
    <w:multiLevelType w:val="hybridMultilevel"/>
    <w:tmpl w:val="CB389AC6"/>
    <w:lvl w:ilvl="0" w:tplc="080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FA27EE3"/>
    <w:multiLevelType w:val="hybridMultilevel"/>
    <w:tmpl w:val="6ADE33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635E7"/>
    <w:multiLevelType w:val="hybridMultilevel"/>
    <w:tmpl w:val="5E7076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506C8"/>
    <w:multiLevelType w:val="hybridMultilevel"/>
    <w:tmpl w:val="87AEC104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C0F3A"/>
    <w:multiLevelType w:val="hybridMultilevel"/>
    <w:tmpl w:val="B558A1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94C1F"/>
    <w:multiLevelType w:val="hybridMultilevel"/>
    <w:tmpl w:val="34B44128"/>
    <w:lvl w:ilvl="0" w:tplc="7E82A9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46014"/>
    <w:multiLevelType w:val="hybridMultilevel"/>
    <w:tmpl w:val="A22851B0"/>
    <w:lvl w:ilvl="0" w:tplc="5E4AD046">
      <w:start w:val="2"/>
      <w:numFmt w:val="bullet"/>
      <w:lvlText w:val="-"/>
      <w:lvlJc w:val="left"/>
      <w:pPr>
        <w:ind w:left="720" w:hanging="360"/>
      </w:pPr>
      <w:rPr>
        <w:rFonts w:ascii="ITC Avant Garde" w:eastAsia="Times New Roman" w:hAnsi="ITC Avant Garde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4294A"/>
    <w:multiLevelType w:val="hybridMultilevel"/>
    <w:tmpl w:val="4F1EB4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A5A77"/>
    <w:multiLevelType w:val="hybridMultilevel"/>
    <w:tmpl w:val="8BCEE270"/>
    <w:lvl w:ilvl="0" w:tplc="FE98B57A">
      <w:start w:val="1"/>
      <w:numFmt w:val="decimal"/>
      <w:lvlText w:val="%1)"/>
      <w:lvlJc w:val="right"/>
      <w:pPr>
        <w:ind w:left="720" w:hanging="360"/>
      </w:pPr>
      <w:rPr>
        <w:rFonts w:asciiTheme="minorHAnsi" w:eastAsia="Times New Roman" w:hAnsiTheme="minorHAnsi" w:cs="Arial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D06C1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F1D67"/>
    <w:multiLevelType w:val="hybridMultilevel"/>
    <w:tmpl w:val="7B9C84C8"/>
    <w:lvl w:ilvl="0" w:tplc="BFD041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34568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40C78"/>
    <w:multiLevelType w:val="hybridMultilevel"/>
    <w:tmpl w:val="18EEE5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AA0FD7"/>
    <w:multiLevelType w:val="hybridMultilevel"/>
    <w:tmpl w:val="7640087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F818CA"/>
    <w:multiLevelType w:val="hybridMultilevel"/>
    <w:tmpl w:val="B4A24C00"/>
    <w:lvl w:ilvl="0" w:tplc="D3DC5EF8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74BAE"/>
    <w:multiLevelType w:val="hybridMultilevel"/>
    <w:tmpl w:val="40B4853A"/>
    <w:lvl w:ilvl="0" w:tplc="9CE2FE7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E6A2815"/>
    <w:multiLevelType w:val="hybridMultilevel"/>
    <w:tmpl w:val="C56A0A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D1D71"/>
    <w:multiLevelType w:val="hybridMultilevel"/>
    <w:tmpl w:val="660404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032F2"/>
    <w:multiLevelType w:val="hybridMultilevel"/>
    <w:tmpl w:val="2C78872A"/>
    <w:lvl w:ilvl="0" w:tplc="4DF6328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F4670"/>
    <w:multiLevelType w:val="hybridMultilevel"/>
    <w:tmpl w:val="DBA00B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8521D"/>
    <w:multiLevelType w:val="hybridMultilevel"/>
    <w:tmpl w:val="D16A6E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07CA4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290F1F"/>
    <w:multiLevelType w:val="hybridMultilevel"/>
    <w:tmpl w:val="B308D0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2728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35FB8"/>
    <w:multiLevelType w:val="hybridMultilevel"/>
    <w:tmpl w:val="A448F36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CDF521D"/>
    <w:multiLevelType w:val="hybridMultilevel"/>
    <w:tmpl w:val="A57AEC9A"/>
    <w:lvl w:ilvl="0" w:tplc="7E82A9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6F186D"/>
    <w:multiLevelType w:val="hybridMultilevel"/>
    <w:tmpl w:val="A462EBE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0E52B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2B4E59"/>
    <w:multiLevelType w:val="hybridMultilevel"/>
    <w:tmpl w:val="7FA0B404"/>
    <w:lvl w:ilvl="0" w:tplc="3D0E8AF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875AE"/>
    <w:multiLevelType w:val="hybridMultilevel"/>
    <w:tmpl w:val="B4A478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745200"/>
    <w:multiLevelType w:val="multilevel"/>
    <w:tmpl w:val="3036CEB6"/>
    <w:lvl w:ilvl="0">
      <w:numFmt w:val="bullet"/>
      <w:lvlText w:val="-"/>
      <w:lvlJc w:val="left"/>
      <w:pPr>
        <w:tabs>
          <w:tab w:val="num" w:pos="377"/>
        </w:tabs>
        <w:ind w:left="377" w:hanging="360"/>
      </w:pPr>
      <w:rPr>
        <w:rFonts w:ascii="Arial" w:eastAsia="Times New Roman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81"/>
        </w:tabs>
        <w:ind w:left="881" w:hanging="864"/>
      </w:pPr>
      <w:rPr>
        <w:rFonts w:ascii="Arial" w:hAnsi="Arial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593"/>
        </w:tabs>
        <w:ind w:left="1593" w:hanging="1008"/>
      </w:pPr>
      <w:rPr>
        <w:rFonts w:ascii="Arial" w:hAnsi="Arial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69"/>
        </w:tabs>
        <w:ind w:left="116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3"/>
        </w:tabs>
        <w:ind w:left="131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57"/>
        </w:tabs>
        <w:ind w:left="145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1"/>
        </w:tabs>
        <w:ind w:left="1601" w:hanging="1584"/>
      </w:pPr>
      <w:rPr>
        <w:rFonts w:cs="Times New Roman" w:hint="default"/>
      </w:rPr>
    </w:lvl>
  </w:abstractNum>
  <w:abstractNum w:abstractNumId="32" w15:restartNumberingAfterBreak="0">
    <w:nsid w:val="5A97265C"/>
    <w:multiLevelType w:val="hybridMultilevel"/>
    <w:tmpl w:val="A9548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EC4996"/>
    <w:multiLevelType w:val="hybridMultilevel"/>
    <w:tmpl w:val="EFD448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572DD"/>
    <w:multiLevelType w:val="hybridMultilevel"/>
    <w:tmpl w:val="5EFEC6CA"/>
    <w:lvl w:ilvl="0" w:tplc="713A40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60113077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777FE"/>
    <w:multiLevelType w:val="hybridMultilevel"/>
    <w:tmpl w:val="2B28FA3C"/>
    <w:lvl w:ilvl="0" w:tplc="080A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8" w15:restartNumberingAfterBreak="0">
    <w:nsid w:val="6588541D"/>
    <w:multiLevelType w:val="hybridMultilevel"/>
    <w:tmpl w:val="511E4546"/>
    <w:lvl w:ilvl="0" w:tplc="080A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9BB4930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05DA8"/>
    <w:multiLevelType w:val="hybridMultilevel"/>
    <w:tmpl w:val="5680DFD6"/>
    <w:lvl w:ilvl="0" w:tplc="0912375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35"/>
  </w:num>
  <w:num w:numId="4">
    <w:abstractNumId w:val="17"/>
  </w:num>
  <w:num w:numId="5">
    <w:abstractNumId w:val="31"/>
  </w:num>
  <w:num w:numId="6">
    <w:abstractNumId w:val="38"/>
  </w:num>
  <w:num w:numId="7">
    <w:abstractNumId w:val="0"/>
  </w:num>
  <w:num w:numId="8">
    <w:abstractNumId w:val="13"/>
  </w:num>
  <w:num w:numId="9">
    <w:abstractNumId w:val="30"/>
  </w:num>
  <w:num w:numId="10">
    <w:abstractNumId w:val="8"/>
  </w:num>
  <w:num w:numId="11">
    <w:abstractNumId w:val="5"/>
  </w:num>
  <w:num w:numId="12">
    <w:abstractNumId w:val="21"/>
  </w:num>
  <w:num w:numId="13">
    <w:abstractNumId w:val="18"/>
  </w:num>
  <w:num w:numId="14">
    <w:abstractNumId w:val="20"/>
  </w:num>
  <w:num w:numId="15">
    <w:abstractNumId w:val="3"/>
  </w:num>
  <w:num w:numId="16">
    <w:abstractNumId w:val="24"/>
  </w:num>
  <w:num w:numId="17">
    <w:abstractNumId w:val="9"/>
  </w:num>
  <w:num w:numId="18">
    <w:abstractNumId w:val="2"/>
  </w:num>
  <w:num w:numId="19">
    <w:abstractNumId w:val="27"/>
  </w:num>
  <w:num w:numId="20">
    <w:abstractNumId w:val="4"/>
  </w:num>
  <w:num w:numId="21">
    <w:abstractNumId w:val="37"/>
  </w:num>
  <w:num w:numId="22">
    <w:abstractNumId w:val="15"/>
  </w:num>
  <w:num w:numId="23">
    <w:abstractNumId w:val="25"/>
  </w:num>
  <w:num w:numId="24">
    <w:abstractNumId w:val="12"/>
  </w:num>
  <w:num w:numId="25">
    <w:abstractNumId w:val="11"/>
  </w:num>
  <w:num w:numId="26">
    <w:abstractNumId w:val="19"/>
  </w:num>
  <w:num w:numId="27">
    <w:abstractNumId w:val="29"/>
  </w:num>
  <w:num w:numId="28">
    <w:abstractNumId w:val="40"/>
  </w:num>
  <w:num w:numId="29">
    <w:abstractNumId w:val="16"/>
  </w:num>
  <w:num w:numId="30">
    <w:abstractNumId w:val="39"/>
  </w:num>
  <w:num w:numId="31">
    <w:abstractNumId w:val="10"/>
  </w:num>
  <w:num w:numId="32">
    <w:abstractNumId w:val="36"/>
  </w:num>
  <w:num w:numId="33">
    <w:abstractNumId w:val="23"/>
  </w:num>
  <w:num w:numId="34">
    <w:abstractNumId w:val="32"/>
  </w:num>
  <w:num w:numId="35">
    <w:abstractNumId w:val="6"/>
  </w:num>
  <w:num w:numId="36">
    <w:abstractNumId w:val="26"/>
  </w:num>
  <w:num w:numId="37">
    <w:abstractNumId w:val="1"/>
  </w:num>
  <w:num w:numId="38">
    <w:abstractNumId w:val="14"/>
  </w:num>
  <w:num w:numId="39">
    <w:abstractNumId w:val="7"/>
  </w:num>
  <w:num w:numId="40">
    <w:abstractNumId w:val="3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5CC"/>
    <w:rsid w:val="00000310"/>
    <w:rsid w:val="000005F4"/>
    <w:rsid w:val="000015D7"/>
    <w:rsid w:val="00003010"/>
    <w:rsid w:val="0001224E"/>
    <w:rsid w:val="0001340C"/>
    <w:rsid w:val="00013BF5"/>
    <w:rsid w:val="00016AB3"/>
    <w:rsid w:val="00016E6F"/>
    <w:rsid w:val="00017108"/>
    <w:rsid w:val="000174A5"/>
    <w:rsid w:val="000221F8"/>
    <w:rsid w:val="0002294A"/>
    <w:rsid w:val="00024976"/>
    <w:rsid w:val="00030D5D"/>
    <w:rsid w:val="00032045"/>
    <w:rsid w:val="000333B3"/>
    <w:rsid w:val="00033D60"/>
    <w:rsid w:val="00035343"/>
    <w:rsid w:val="00037637"/>
    <w:rsid w:val="00040025"/>
    <w:rsid w:val="00042A02"/>
    <w:rsid w:val="00042EC4"/>
    <w:rsid w:val="000440CD"/>
    <w:rsid w:val="00044A3F"/>
    <w:rsid w:val="00045FC4"/>
    <w:rsid w:val="00050A8C"/>
    <w:rsid w:val="00051100"/>
    <w:rsid w:val="000511A1"/>
    <w:rsid w:val="00054CEB"/>
    <w:rsid w:val="000551FE"/>
    <w:rsid w:val="0005645B"/>
    <w:rsid w:val="00060663"/>
    <w:rsid w:val="000609B2"/>
    <w:rsid w:val="000629DA"/>
    <w:rsid w:val="00064045"/>
    <w:rsid w:val="00065DDE"/>
    <w:rsid w:val="00066D07"/>
    <w:rsid w:val="000675A0"/>
    <w:rsid w:val="0006780E"/>
    <w:rsid w:val="00070BAB"/>
    <w:rsid w:val="00071EDC"/>
    <w:rsid w:val="00072026"/>
    <w:rsid w:val="00077D6E"/>
    <w:rsid w:val="00081B4A"/>
    <w:rsid w:val="00083773"/>
    <w:rsid w:val="00083A07"/>
    <w:rsid w:val="000845C3"/>
    <w:rsid w:val="0008497A"/>
    <w:rsid w:val="00085164"/>
    <w:rsid w:val="00085B86"/>
    <w:rsid w:val="00094319"/>
    <w:rsid w:val="000948A9"/>
    <w:rsid w:val="00094BAA"/>
    <w:rsid w:val="00094EE8"/>
    <w:rsid w:val="0009509F"/>
    <w:rsid w:val="00096932"/>
    <w:rsid w:val="000A058C"/>
    <w:rsid w:val="000A1078"/>
    <w:rsid w:val="000A2CF1"/>
    <w:rsid w:val="000B284E"/>
    <w:rsid w:val="000B4E86"/>
    <w:rsid w:val="000B5DCC"/>
    <w:rsid w:val="000B6511"/>
    <w:rsid w:val="000B666E"/>
    <w:rsid w:val="000C0CE7"/>
    <w:rsid w:val="000C20F1"/>
    <w:rsid w:val="000C3A38"/>
    <w:rsid w:val="000C3BB0"/>
    <w:rsid w:val="000C5C2E"/>
    <w:rsid w:val="000C78AD"/>
    <w:rsid w:val="000D0377"/>
    <w:rsid w:val="000D0435"/>
    <w:rsid w:val="000D0C93"/>
    <w:rsid w:val="000D3080"/>
    <w:rsid w:val="000D55A3"/>
    <w:rsid w:val="000E09A7"/>
    <w:rsid w:val="000E0F92"/>
    <w:rsid w:val="000E24FF"/>
    <w:rsid w:val="000E4AEF"/>
    <w:rsid w:val="000E5702"/>
    <w:rsid w:val="000E59D8"/>
    <w:rsid w:val="000E6149"/>
    <w:rsid w:val="000E6FDB"/>
    <w:rsid w:val="000F050A"/>
    <w:rsid w:val="000F0EE6"/>
    <w:rsid w:val="000F21D5"/>
    <w:rsid w:val="000F25CC"/>
    <w:rsid w:val="000F5182"/>
    <w:rsid w:val="000F5185"/>
    <w:rsid w:val="000F6070"/>
    <w:rsid w:val="0010010A"/>
    <w:rsid w:val="0010168A"/>
    <w:rsid w:val="00103316"/>
    <w:rsid w:val="0010458A"/>
    <w:rsid w:val="00105742"/>
    <w:rsid w:val="001057A7"/>
    <w:rsid w:val="001074DB"/>
    <w:rsid w:val="00107D2D"/>
    <w:rsid w:val="0011042B"/>
    <w:rsid w:val="00112C5C"/>
    <w:rsid w:val="0011450E"/>
    <w:rsid w:val="001158DA"/>
    <w:rsid w:val="0011643F"/>
    <w:rsid w:val="00117E5D"/>
    <w:rsid w:val="00117EE9"/>
    <w:rsid w:val="001204CF"/>
    <w:rsid w:val="001205E4"/>
    <w:rsid w:val="00120A56"/>
    <w:rsid w:val="001226D7"/>
    <w:rsid w:val="00122D2D"/>
    <w:rsid w:val="00125D4A"/>
    <w:rsid w:val="001263B3"/>
    <w:rsid w:val="00126C32"/>
    <w:rsid w:val="00126F66"/>
    <w:rsid w:val="0012740E"/>
    <w:rsid w:val="001308FB"/>
    <w:rsid w:val="00130D53"/>
    <w:rsid w:val="00132D5A"/>
    <w:rsid w:val="00133990"/>
    <w:rsid w:val="00137CB8"/>
    <w:rsid w:val="00137E2B"/>
    <w:rsid w:val="00140409"/>
    <w:rsid w:val="001406BE"/>
    <w:rsid w:val="001410DF"/>
    <w:rsid w:val="001428F1"/>
    <w:rsid w:val="0014320F"/>
    <w:rsid w:val="00143DAE"/>
    <w:rsid w:val="00143E19"/>
    <w:rsid w:val="00145021"/>
    <w:rsid w:val="001453C2"/>
    <w:rsid w:val="001464A8"/>
    <w:rsid w:val="001503E8"/>
    <w:rsid w:val="0015189F"/>
    <w:rsid w:val="00151BC9"/>
    <w:rsid w:val="00154485"/>
    <w:rsid w:val="001544DC"/>
    <w:rsid w:val="00157D2D"/>
    <w:rsid w:val="00161885"/>
    <w:rsid w:val="00162F5E"/>
    <w:rsid w:val="0016488F"/>
    <w:rsid w:val="001700F6"/>
    <w:rsid w:val="001705AB"/>
    <w:rsid w:val="0017079E"/>
    <w:rsid w:val="0017154D"/>
    <w:rsid w:val="00175CC7"/>
    <w:rsid w:val="00176A14"/>
    <w:rsid w:val="00176B8D"/>
    <w:rsid w:val="00180A61"/>
    <w:rsid w:val="00181B61"/>
    <w:rsid w:val="00183DB8"/>
    <w:rsid w:val="00186273"/>
    <w:rsid w:val="00186A8C"/>
    <w:rsid w:val="00187074"/>
    <w:rsid w:val="00190837"/>
    <w:rsid w:val="00190B65"/>
    <w:rsid w:val="00194217"/>
    <w:rsid w:val="001946B0"/>
    <w:rsid w:val="0019753D"/>
    <w:rsid w:val="00197872"/>
    <w:rsid w:val="001A2C43"/>
    <w:rsid w:val="001A2C48"/>
    <w:rsid w:val="001A7514"/>
    <w:rsid w:val="001B06B5"/>
    <w:rsid w:val="001B1AE7"/>
    <w:rsid w:val="001B1E36"/>
    <w:rsid w:val="001B3E5D"/>
    <w:rsid w:val="001B50EC"/>
    <w:rsid w:val="001B5ADE"/>
    <w:rsid w:val="001B5D89"/>
    <w:rsid w:val="001B5DD3"/>
    <w:rsid w:val="001C12F1"/>
    <w:rsid w:val="001C5B52"/>
    <w:rsid w:val="001C5C17"/>
    <w:rsid w:val="001C6C93"/>
    <w:rsid w:val="001C7007"/>
    <w:rsid w:val="001D18CC"/>
    <w:rsid w:val="001D1B10"/>
    <w:rsid w:val="001D1E44"/>
    <w:rsid w:val="001D28B7"/>
    <w:rsid w:val="001D309C"/>
    <w:rsid w:val="001D3A11"/>
    <w:rsid w:val="001D3C49"/>
    <w:rsid w:val="001D6549"/>
    <w:rsid w:val="001E13BF"/>
    <w:rsid w:val="001E3289"/>
    <w:rsid w:val="001E5692"/>
    <w:rsid w:val="001E5D63"/>
    <w:rsid w:val="001E62EA"/>
    <w:rsid w:val="001F034D"/>
    <w:rsid w:val="001F31CB"/>
    <w:rsid w:val="001F3700"/>
    <w:rsid w:val="001F4833"/>
    <w:rsid w:val="001F6740"/>
    <w:rsid w:val="001F749B"/>
    <w:rsid w:val="001F74A4"/>
    <w:rsid w:val="00201667"/>
    <w:rsid w:val="00201F72"/>
    <w:rsid w:val="00202BF7"/>
    <w:rsid w:val="00204548"/>
    <w:rsid w:val="0020553C"/>
    <w:rsid w:val="00205FB5"/>
    <w:rsid w:val="0020743D"/>
    <w:rsid w:val="00211361"/>
    <w:rsid w:val="0021238B"/>
    <w:rsid w:val="002131CF"/>
    <w:rsid w:val="0021388C"/>
    <w:rsid w:val="00214AD6"/>
    <w:rsid w:val="00215560"/>
    <w:rsid w:val="002158C9"/>
    <w:rsid w:val="00216CB1"/>
    <w:rsid w:val="00220686"/>
    <w:rsid w:val="00220D67"/>
    <w:rsid w:val="00221DB0"/>
    <w:rsid w:val="00222E0E"/>
    <w:rsid w:val="00222E38"/>
    <w:rsid w:val="00231B00"/>
    <w:rsid w:val="00231D76"/>
    <w:rsid w:val="002336B8"/>
    <w:rsid w:val="00235703"/>
    <w:rsid w:val="00235CBD"/>
    <w:rsid w:val="0023745E"/>
    <w:rsid w:val="00237D85"/>
    <w:rsid w:val="00240554"/>
    <w:rsid w:val="00242918"/>
    <w:rsid w:val="0024686D"/>
    <w:rsid w:val="0025106C"/>
    <w:rsid w:val="002516FC"/>
    <w:rsid w:val="00251822"/>
    <w:rsid w:val="00254415"/>
    <w:rsid w:val="00254EDB"/>
    <w:rsid w:val="00260957"/>
    <w:rsid w:val="00261078"/>
    <w:rsid w:val="00262702"/>
    <w:rsid w:val="00264B46"/>
    <w:rsid w:val="00264EF5"/>
    <w:rsid w:val="00265F6B"/>
    <w:rsid w:val="00266407"/>
    <w:rsid w:val="002667E6"/>
    <w:rsid w:val="00270B83"/>
    <w:rsid w:val="0027183E"/>
    <w:rsid w:val="00274D3C"/>
    <w:rsid w:val="00276C6F"/>
    <w:rsid w:val="0027728D"/>
    <w:rsid w:val="00280C40"/>
    <w:rsid w:val="00281C32"/>
    <w:rsid w:val="00283490"/>
    <w:rsid w:val="002845DD"/>
    <w:rsid w:val="00285CBF"/>
    <w:rsid w:val="002862C9"/>
    <w:rsid w:val="0028766F"/>
    <w:rsid w:val="002907B6"/>
    <w:rsid w:val="002934F1"/>
    <w:rsid w:val="00295211"/>
    <w:rsid w:val="00295548"/>
    <w:rsid w:val="002A0BAB"/>
    <w:rsid w:val="002A1C5C"/>
    <w:rsid w:val="002A2E90"/>
    <w:rsid w:val="002A6C8E"/>
    <w:rsid w:val="002A721A"/>
    <w:rsid w:val="002B041F"/>
    <w:rsid w:val="002B1557"/>
    <w:rsid w:val="002B1A06"/>
    <w:rsid w:val="002B4AE1"/>
    <w:rsid w:val="002B61DB"/>
    <w:rsid w:val="002B666F"/>
    <w:rsid w:val="002B694B"/>
    <w:rsid w:val="002B7684"/>
    <w:rsid w:val="002C14A7"/>
    <w:rsid w:val="002C1894"/>
    <w:rsid w:val="002C5B5E"/>
    <w:rsid w:val="002C676B"/>
    <w:rsid w:val="002D0236"/>
    <w:rsid w:val="002D187D"/>
    <w:rsid w:val="002D269C"/>
    <w:rsid w:val="002D2927"/>
    <w:rsid w:val="002D2C88"/>
    <w:rsid w:val="002D391B"/>
    <w:rsid w:val="002D47A3"/>
    <w:rsid w:val="002D4DB5"/>
    <w:rsid w:val="002D7215"/>
    <w:rsid w:val="002D7D3A"/>
    <w:rsid w:val="002E15F1"/>
    <w:rsid w:val="002E36C8"/>
    <w:rsid w:val="002E380A"/>
    <w:rsid w:val="002E44F4"/>
    <w:rsid w:val="002E5399"/>
    <w:rsid w:val="002E787E"/>
    <w:rsid w:val="002F0D8D"/>
    <w:rsid w:val="002F15AB"/>
    <w:rsid w:val="002F34A5"/>
    <w:rsid w:val="002F37CE"/>
    <w:rsid w:val="002F581B"/>
    <w:rsid w:val="002F5BFA"/>
    <w:rsid w:val="002F7730"/>
    <w:rsid w:val="002F7B33"/>
    <w:rsid w:val="00300C3F"/>
    <w:rsid w:val="003019F1"/>
    <w:rsid w:val="00302A59"/>
    <w:rsid w:val="003051C5"/>
    <w:rsid w:val="0030524E"/>
    <w:rsid w:val="00305707"/>
    <w:rsid w:val="00305B23"/>
    <w:rsid w:val="00310D5F"/>
    <w:rsid w:val="00312AEB"/>
    <w:rsid w:val="00315396"/>
    <w:rsid w:val="00316D3C"/>
    <w:rsid w:val="00320BA5"/>
    <w:rsid w:val="00322F56"/>
    <w:rsid w:val="00323342"/>
    <w:rsid w:val="003256A4"/>
    <w:rsid w:val="00325F9A"/>
    <w:rsid w:val="003264E8"/>
    <w:rsid w:val="00327507"/>
    <w:rsid w:val="003277D0"/>
    <w:rsid w:val="00332131"/>
    <w:rsid w:val="00333076"/>
    <w:rsid w:val="003348D3"/>
    <w:rsid w:val="00336166"/>
    <w:rsid w:val="00336EB0"/>
    <w:rsid w:val="003372D3"/>
    <w:rsid w:val="00337C01"/>
    <w:rsid w:val="003410F1"/>
    <w:rsid w:val="003422ED"/>
    <w:rsid w:val="003424AA"/>
    <w:rsid w:val="00342783"/>
    <w:rsid w:val="00344C09"/>
    <w:rsid w:val="00345906"/>
    <w:rsid w:val="0034643B"/>
    <w:rsid w:val="003465A5"/>
    <w:rsid w:val="00346E42"/>
    <w:rsid w:val="00347382"/>
    <w:rsid w:val="0035015C"/>
    <w:rsid w:val="0035024F"/>
    <w:rsid w:val="0035067A"/>
    <w:rsid w:val="00350AB4"/>
    <w:rsid w:val="00350D41"/>
    <w:rsid w:val="00352F10"/>
    <w:rsid w:val="00353A20"/>
    <w:rsid w:val="003569A4"/>
    <w:rsid w:val="00357160"/>
    <w:rsid w:val="0035733D"/>
    <w:rsid w:val="00360989"/>
    <w:rsid w:val="00361773"/>
    <w:rsid w:val="00361EAC"/>
    <w:rsid w:val="003628C0"/>
    <w:rsid w:val="00362B13"/>
    <w:rsid w:val="003637BE"/>
    <w:rsid w:val="00365418"/>
    <w:rsid w:val="00370052"/>
    <w:rsid w:val="00371E19"/>
    <w:rsid w:val="00371FCE"/>
    <w:rsid w:val="00372F22"/>
    <w:rsid w:val="0037329C"/>
    <w:rsid w:val="00373DB5"/>
    <w:rsid w:val="00377F40"/>
    <w:rsid w:val="0038016F"/>
    <w:rsid w:val="00380E39"/>
    <w:rsid w:val="00382054"/>
    <w:rsid w:val="003828D3"/>
    <w:rsid w:val="00385447"/>
    <w:rsid w:val="00385C27"/>
    <w:rsid w:val="0038667D"/>
    <w:rsid w:val="003869C0"/>
    <w:rsid w:val="00390A58"/>
    <w:rsid w:val="00390D52"/>
    <w:rsid w:val="003929D5"/>
    <w:rsid w:val="003948BC"/>
    <w:rsid w:val="00394935"/>
    <w:rsid w:val="00397532"/>
    <w:rsid w:val="003A1037"/>
    <w:rsid w:val="003A1D74"/>
    <w:rsid w:val="003A305B"/>
    <w:rsid w:val="003A3982"/>
    <w:rsid w:val="003A4E2E"/>
    <w:rsid w:val="003A4F10"/>
    <w:rsid w:val="003B0215"/>
    <w:rsid w:val="003B3ADA"/>
    <w:rsid w:val="003B5001"/>
    <w:rsid w:val="003B5DA3"/>
    <w:rsid w:val="003B6D9B"/>
    <w:rsid w:val="003C228D"/>
    <w:rsid w:val="003C2F2B"/>
    <w:rsid w:val="003C44B5"/>
    <w:rsid w:val="003D0819"/>
    <w:rsid w:val="003D0F48"/>
    <w:rsid w:val="003D1619"/>
    <w:rsid w:val="003D1FAB"/>
    <w:rsid w:val="003D36E5"/>
    <w:rsid w:val="003D38B1"/>
    <w:rsid w:val="003D6832"/>
    <w:rsid w:val="003D752E"/>
    <w:rsid w:val="003E2AAB"/>
    <w:rsid w:val="003E32DC"/>
    <w:rsid w:val="003E4601"/>
    <w:rsid w:val="003E48A8"/>
    <w:rsid w:val="003F0193"/>
    <w:rsid w:val="003F0AC2"/>
    <w:rsid w:val="003F1D70"/>
    <w:rsid w:val="003F2C58"/>
    <w:rsid w:val="003F5278"/>
    <w:rsid w:val="003F5A57"/>
    <w:rsid w:val="003F6201"/>
    <w:rsid w:val="003F77F5"/>
    <w:rsid w:val="00400689"/>
    <w:rsid w:val="00400B0A"/>
    <w:rsid w:val="00400C71"/>
    <w:rsid w:val="00404D00"/>
    <w:rsid w:val="00406200"/>
    <w:rsid w:val="00410253"/>
    <w:rsid w:val="00414888"/>
    <w:rsid w:val="00414B0B"/>
    <w:rsid w:val="00417EDB"/>
    <w:rsid w:val="00422E76"/>
    <w:rsid w:val="00423F5B"/>
    <w:rsid w:val="004245A0"/>
    <w:rsid w:val="00425DD5"/>
    <w:rsid w:val="0043011E"/>
    <w:rsid w:val="00431967"/>
    <w:rsid w:val="00431E16"/>
    <w:rsid w:val="0043202E"/>
    <w:rsid w:val="00433980"/>
    <w:rsid w:val="00433D74"/>
    <w:rsid w:val="00433FBD"/>
    <w:rsid w:val="00434262"/>
    <w:rsid w:val="004342F0"/>
    <w:rsid w:val="004349D6"/>
    <w:rsid w:val="00436D67"/>
    <w:rsid w:val="00437016"/>
    <w:rsid w:val="00442FF6"/>
    <w:rsid w:val="00443361"/>
    <w:rsid w:val="00443AAC"/>
    <w:rsid w:val="00453028"/>
    <w:rsid w:val="0045382E"/>
    <w:rsid w:val="0045482A"/>
    <w:rsid w:val="00457C60"/>
    <w:rsid w:val="004620F3"/>
    <w:rsid w:val="004628A9"/>
    <w:rsid w:val="00464858"/>
    <w:rsid w:val="0046587F"/>
    <w:rsid w:val="00465A9A"/>
    <w:rsid w:val="00466799"/>
    <w:rsid w:val="0046679A"/>
    <w:rsid w:val="00466DB7"/>
    <w:rsid w:val="00467777"/>
    <w:rsid w:val="00471B5A"/>
    <w:rsid w:val="00473247"/>
    <w:rsid w:val="00473E98"/>
    <w:rsid w:val="004744B8"/>
    <w:rsid w:val="00477438"/>
    <w:rsid w:val="004837A2"/>
    <w:rsid w:val="00485166"/>
    <w:rsid w:val="00485617"/>
    <w:rsid w:val="00485C4D"/>
    <w:rsid w:val="00485D54"/>
    <w:rsid w:val="004869F9"/>
    <w:rsid w:val="00487CC5"/>
    <w:rsid w:val="004908FA"/>
    <w:rsid w:val="00490DBB"/>
    <w:rsid w:val="0049225D"/>
    <w:rsid w:val="004931AD"/>
    <w:rsid w:val="00493794"/>
    <w:rsid w:val="004954A2"/>
    <w:rsid w:val="00497401"/>
    <w:rsid w:val="00497A00"/>
    <w:rsid w:val="00497E46"/>
    <w:rsid w:val="004A1140"/>
    <w:rsid w:val="004A1214"/>
    <w:rsid w:val="004A1D48"/>
    <w:rsid w:val="004A1E80"/>
    <w:rsid w:val="004A2B77"/>
    <w:rsid w:val="004A34BD"/>
    <w:rsid w:val="004A5BB5"/>
    <w:rsid w:val="004A71A5"/>
    <w:rsid w:val="004A73BF"/>
    <w:rsid w:val="004B0714"/>
    <w:rsid w:val="004B10C6"/>
    <w:rsid w:val="004B34DD"/>
    <w:rsid w:val="004C139D"/>
    <w:rsid w:val="004C1E7A"/>
    <w:rsid w:val="004C2539"/>
    <w:rsid w:val="004C3211"/>
    <w:rsid w:val="004C5125"/>
    <w:rsid w:val="004C5FF0"/>
    <w:rsid w:val="004C632C"/>
    <w:rsid w:val="004C6D23"/>
    <w:rsid w:val="004C71EC"/>
    <w:rsid w:val="004C78A5"/>
    <w:rsid w:val="004D0986"/>
    <w:rsid w:val="004D11E0"/>
    <w:rsid w:val="004D22E2"/>
    <w:rsid w:val="004D5A0F"/>
    <w:rsid w:val="004D5C89"/>
    <w:rsid w:val="004D762B"/>
    <w:rsid w:val="004D79CA"/>
    <w:rsid w:val="004E2C13"/>
    <w:rsid w:val="004E406F"/>
    <w:rsid w:val="004E4B48"/>
    <w:rsid w:val="004E585C"/>
    <w:rsid w:val="004E5972"/>
    <w:rsid w:val="004E59C6"/>
    <w:rsid w:val="004E6AF5"/>
    <w:rsid w:val="004E783B"/>
    <w:rsid w:val="004E7CFE"/>
    <w:rsid w:val="004F0A2D"/>
    <w:rsid w:val="004F16A6"/>
    <w:rsid w:val="004F19A1"/>
    <w:rsid w:val="004F215C"/>
    <w:rsid w:val="004F24FE"/>
    <w:rsid w:val="004F31F4"/>
    <w:rsid w:val="004F3C2E"/>
    <w:rsid w:val="004F4921"/>
    <w:rsid w:val="004F4C7D"/>
    <w:rsid w:val="004F5BEA"/>
    <w:rsid w:val="004F5DC0"/>
    <w:rsid w:val="004F6A3F"/>
    <w:rsid w:val="00500152"/>
    <w:rsid w:val="005025BF"/>
    <w:rsid w:val="005030E7"/>
    <w:rsid w:val="00504AB9"/>
    <w:rsid w:val="00504BE3"/>
    <w:rsid w:val="00505541"/>
    <w:rsid w:val="00505962"/>
    <w:rsid w:val="0051122C"/>
    <w:rsid w:val="00514F0F"/>
    <w:rsid w:val="005155BB"/>
    <w:rsid w:val="005163A1"/>
    <w:rsid w:val="00517499"/>
    <w:rsid w:val="005179C8"/>
    <w:rsid w:val="005213B3"/>
    <w:rsid w:val="00523614"/>
    <w:rsid w:val="00524376"/>
    <w:rsid w:val="00531D28"/>
    <w:rsid w:val="005329CE"/>
    <w:rsid w:val="0053435C"/>
    <w:rsid w:val="00541580"/>
    <w:rsid w:val="00541A7A"/>
    <w:rsid w:val="0054281C"/>
    <w:rsid w:val="00543E35"/>
    <w:rsid w:val="0054439A"/>
    <w:rsid w:val="00544602"/>
    <w:rsid w:val="005459C5"/>
    <w:rsid w:val="00545F33"/>
    <w:rsid w:val="005467F0"/>
    <w:rsid w:val="00546B92"/>
    <w:rsid w:val="005471F5"/>
    <w:rsid w:val="00547820"/>
    <w:rsid w:val="00550D50"/>
    <w:rsid w:val="00554E00"/>
    <w:rsid w:val="0055569A"/>
    <w:rsid w:val="0055570B"/>
    <w:rsid w:val="00556BE5"/>
    <w:rsid w:val="00557736"/>
    <w:rsid w:val="00557A3C"/>
    <w:rsid w:val="005624E5"/>
    <w:rsid w:val="00563684"/>
    <w:rsid w:val="005651D9"/>
    <w:rsid w:val="00566A99"/>
    <w:rsid w:val="00567B6D"/>
    <w:rsid w:val="00567C04"/>
    <w:rsid w:val="00572459"/>
    <w:rsid w:val="0057436B"/>
    <w:rsid w:val="00575A5C"/>
    <w:rsid w:val="0057604C"/>
    <w:rsid w:val="00576C4D"/>
    <w:rsid w:val="005803E5"/>
    <w:rsid w:val="005808EE"/>
    <w:rsid w:val="005822AB"/>
    <w:rsid w:val="00585E72"/>
    <w:rsid w:val="00590EA6"/>
    <w:rsid w:val="0059126E"/>
    <w:rsid w:val="0059474A"/>
    <w:rsid w:val="00595C70"/>
    <w:rsid w:val="00595DAA"/>
    <w:rsid w:val="00596361"/>
    <w:rsid w:val="0059664B"/>
    <w:rsid w:val="00596D92"/>
    <w:rsid w:val="005A36A1"/>
    <w:rsid w:val="005A44CD"/>
    <w:rsid w:val="005A4EB1"/>
    <w:rsid w:val="005A4FBD"/>
    <w:rsid w:val="005A54C6"/>
    <w:rsid w:val="005A59FC"/>
    <w:rsid w:val="005A5C3F"/>
    <w:rsid w:val="005A5C78"/>
    <w:rsid w:val="005A6832"/>
    <w:rsid w:val="005A7F2F"/>
    <w:rsid w:val="005B07C8"/>
    <w:rsid w:val="005B3283"/>
    <w:rsid w:val="005B45E9"/>
    <w:rsid w:val="005B6636"/>
    <w:rsid w:val="005C0AE6"/>
    <w:rsid w:val="005C1418"/>
    <w:rsid w:val="005C644C"/>
    <w:rsid w:val="005C79A0"/>
    <w:rsid w:val="005D0464"/>
    <w:rsid w:val="005D109B"/>
    <w:rsid w:val="005D4703"/>
    <w:rsid w:val="005D5436"/>
    <w:rsid w:val="005D7C92"/>
    <w:rsid w:val="005E1CEF"/>
    <w:rsid w:val="005E49B8"/>
    <w:rsid w:val="005E51C5"/>
    <w:rsid w:val="005E53CA"/>
    <w:rsid w:val="005E666A"/>
    <w:rsid w:val="005F04CD"/>
    <w:rsid w:val="005F0DD5"/>
    <w:rsid w:val="005F1D84"/>
    <w:rsid w:val="005F2E1A"/>
    <w:rsid w:val="005F2EB8"/>
    <w:rsid w:val="005F3380"/>
    <w:rsid w:val="005F382D"/>
    <w:rsid w:val="005F4583"/>
    <w:rsid w:val="005F495A"/>
    <w:rsid w:val="005F586A"/>
    <w:rsid w:val="005F5DBE"/>
    <w:rsid w:val="005F6EF4"/>
    <w:rsid w:val="0060069C"/>
    <w:rsid w:val="00601085"/>
    <w:rsid w:val="00602084"/>
    <w:rsid w:val="00604B12"/>
    <w:rsid w:val="00610706"/>
    <w:rsid w:val="00610723"/>
    <w:rsid w:val="00610C34"/>
    <w:rsid w:val="00612DBF"/>
    <w:rsid w:val="00613882"/>
    <w:rsid w:val="006156AA"/>
    <w:rsid w:val="00615BD7"/>
    <w:rsid w:val="00616059"/>
    <w:rsid w:val="00621571"/>
    <w:rsid w:val="006216E9"/>
    <w:rsid w:val="00622404"/>
    <w:rsid w:val="00622CDC"/>
    <w:rsid w:val="00625425"/>
    <w:rsid w:val="006257E7"/>
    <w:rsid w:val="00626EC7"/>
    <w:rsid w:val="00627A27"/>
    <w:rsid w:val="0063138D"/>
    <w:rsid w:val="00632430"/>
    <w:rsid w:val="00633594"/>
    <w:rsid w:val="00633720"/>
    <w:rsid w:val="00633BB6"/>
    <w:rsid w:val="00634BC9"/>
    <w:rsid w:val="006359B4"/>
    <w:rsid w:val="00642F26"/>
    <w:rsid w:val="00644373"/>
    <w:rsid w:val="00645AAB"/>
    <w:rsid w:val="00645F91"/>
    <w:rsid w:val="00647AE9"/>
    <w:rsid w:val="00650B96"/>
    <w:rsid w:val="00653240"/>
    <w:rsid w:val="006538B5"/>
    <w:rsid w:val="00654919"/>
    <w:rsid w:val="0065519C"/>
    <w:rsid w:val="00655C04"/>
    <w:rsid w:val="00655EC5"/>
    <w:rsid w:val="00656D94"/>
    <w:rsid w:val="006570EE"/>
    <w:rsid w:val="006608EF"/>
    <w:rsid w:val="00660C90"/>
    <w:rsid w:val="0066119F"/>
    <w:rsid w:val="00661522"/>
    <w:rsid w:val="006619F9"/>
    <w:rsid w:val="00661B14"/>
    <w:rsid w:val="00663122"/>
    <w:rsid w:val="00665BD8"/>
    <w:rsid w:val="00666E58"/>
    <w:rsid w:val="0066728D"/>
    <w:rsid w:val="006672E3"/>
    <w:rsid w:val="00667A50"/>
    <w:rsid w:val="00667FC9"/>
    <w:rsid w:val="00670B7C"/>
    <w:rsid w:val="00673900"/>
    <w:rsid w:val="00675585"/>
    <w:rsid w:val="00675E72"/>
    <w:rsid w:val="006769C4"/>
    <w:rsid w:val="0067743E"/>
    <w:rsid w:val="00682B53"/>
    <w:rsid w:val="006836C0"/>
    <w:rsid w:val="00683B26"/>
    <w:rsid w:val="00683FD4"/>
    <w:rsid w:val="0068469F"/>
    <w:rsid w:val="00684A24"/>
    <w:rsid w:val="00685D57"/>
    <w:rsid w:val="00685EDD"/>
    <w:rsid w:val="006863B4"/>
    <w:rsid w:val="00686554"/>
    <w:rsid w:val="0068748D"/>
    <w:rsid w:val="00690033"/>
    <w:rsid w:val="00690E66"/>
    <w:rsid w:val="00691049"/>
    <w:rsid w:val="006911D5"/>
    <w:rsid w:val="00691FED"/>
    <w:rsid w:val="00692103"/>
    <w:rsid w:val="006924AA"/>
    <w:rsid w:val="006966C5"/>
    <w:rsid w:val="006969FE"/>
    <w:rsid w:val="006A03F2"/>
    <w:rsid w:val="006A046F"/>
    <w:rsid w:val="006A2199"/>
    <w:rsid w:val="006A230A"/>
    <w:rsid w:val="006A2993"/>
    <w:rsid w:val="006A2B34"/>
    <w:rsid w:val="006A388F"/>
    <w:rsid w:val="006A5ACD"/>
    <w:rsid w:val="006B0869"/>
    <w:rsid w:val="006B1E5E"/>
    <w:rsid w:val="006B22BB"/>
    <w:rsid w:val="006B2818"/>
    <w:rsid w:val="006B4BE4"/>
    <w:rsid w:val="006B6037"/>
    <w:rsid w:val="006C03AD"/>
    <w:rsid w:val="006C03BA"/>
    <w:rsid w:val="006C07BE"/>
    <w:rsid w:val="006C16AC"/>
    <w:rsid w:val="006C22EE"/>
    <w:rsid w:val="006C56DF"/>
    <w:rsid w:val="006C6806"/>
    <w:rsid w:val="006C6C46"/>
    <w:rsid w:val="006C70E6"/>
    <w:rsid w:val="006C7160"/>
    <w:rsid w:val="006D097A"/>
    <w:rsid w:val="006D097E"/>
    <w:rsid w:val="006D1C9C"/>
    <w:rsid w:val="006D25CB"/>
    <w:rsid w:val="006D26E1"/>
    <w:rsid w:val="006D2DF7"/>
    <w:rsid w:val="006D2E03"/>
    <w:rsid w:val="006D32E5"/>
    <w:rsid w:val="006D784A"/>
    <w:rsid w:val="006D7CF0"/>
    <w:rsid w:val="006E0296"/>
    <w:rsid w:val="006E2F21"/>
    <w:rsid w:val="006E33FC"/>
    <w:rsid w:val="006E4739"/>
    <w:rsid w:val="006E6C2C"/>
    <w:rsid w:val="006E6CA1"/>
    <w:rsid w:val="006E76C1"/>
    <w:rsid w:val="006E77BE"/>
    <w:rsid w:val="006F1881"/>
    <w:rsid w:val="006F1CC8"/>
    <w:rsid w:val="006F295B"/>
    <w:rsid w:val="006F2FCC"/>
    <w:rsid w:val="006F300C"/>
    <w:rsid w:val="006F3455"/>
    <w:rsid w:val="006F36D5"/>
    <w:rsid w:val="006F40D4"/>
    <w:rsid w:val="006F4AD9"/>
    <w:rsid w:val="006F4D25"/>
    <w:rsid w:val="006F51BD"/>
    <w:rsid w:val="006F59B5"/>
    <w:rsid w:val="006F7824"/>
    <w:rsid w:val="007002E7"/>
    <w:rsid w:val="00700D96"/>
    <w:rsid w:val="00703B26"/>
    <w:rsid w:val="0070411C"/>
    <w:rsid w:val="00705316"/>
    <w:rsid w:val="0070557A"/>
    <w:rsid w:val="0070603D"/>
    <w:rsid w:val="00707969"/>
    <w:rsid w:val="00710953"/>
    <w:rsid w:val="00711D14"/>
    <w:rsid w:val="00714674"/>
    <w:rsid w:val="0071748E"/>
    <w:rsid w:val="00720FF3"/>
    <w:rsid w:val="00722DBE"/>
    <w:rsid w:val="00723D91"/>
    <w:rsid w:val="007247C3"/>
    <w:rsid w:val="00724BBF"/>
    <w:rsid w:val="00725501"/>
    <w:rsid w:val="007273CD"/>
    <w:rsid w:val="00730433"/>
    <w:rsid w:val="00733535"/>
    <w:rsid w:val="00734914"/>
    <w:rsid w:val="0073523D"/>
    <w:rsid w:val="007352FF"/>
    <w:rsid w:val="007356C0"/>
    <w:rsid w:val="00735AD4"/>
    <w:rsid w:val="00736803"/>
    <w:rsid w:val="00737AEC"/>
    <w:rsid w:val="00742254"/>
    <w:rsid w:val="007444A8"/>
    <w:rsid w:val="007448F6"/>
    <w:rsid w:val="0074658E"/>
    <w:rsid w:val="0074665A"/>
    <w:rsid w:val="0075028E"/>
    <w:rsid w:val="0075067F"/>
    <w:rsid w:val="007508BB"/>
    <w:rsid w:val="00753382"/>
    <w:rsid w:val="007552C2"/>
    <w:rsid w:val="00761EAC"/>
    <w:rsid w:val="007623F2"/>
    <w:rsid w:val="007625A1"/>
    <w:rsid w:val="007631BD"/>
    <w:rsid w:val="00765906"/>
    <w:rsid w:val="00767FD7"/>
    <w:rsid w:val="00771BF9"/>
    <w:rsid w:val="00772254"/>
    <w:rsid w:val="007739BF"/>
    <w:rsid w:val="00775246"/>
    <w:rsid w:val="0078252D"/>
    <w:rsid w:val="00782969"/>
    <w:rsid w:val="00785B64"/>
    <w:rsid w:val="00787B05"/>
    <w:rsid w:val="00795AA4"/>
    <w:rsid w:val="00795ABD"/>
    <w:rsid w:val="007A096E"/>
    <w:rsid w:val="007A1FCE"/>
    <w:rsid w:val="007A2CE5"/>
    <w:rsid w:val="007A2D49"/>
    <w:rsid w:val="007A2F2D"/>
    <w:rsid w:val="007A467B"/>
    <w:rsid w:val="007A5F63"/>
    <w:rsid w:val="007A6E98"/>
    <w:rsid w:val="007A7375"/>
    <w:rsid w:val="007A739F"/>
    <w:rsid w:val="007A7402"/>
    <w:rsid w:val="007B020B"/>
    <w:rsid w:val="007B069F"/>
    <w:rsid w:val="007B1220"/>
    <w:rsid w:val="007B20FE"/>
    <w:rsid w:val="007B2869"/>
    <w:rsid w:val="007B2FD3"/>
    <w:rsid w:val="007B4884"/>
    <w:rsid w:val="007B57F4"/>
    <w:rsid w:val="007B7C0B"/>
    <w:rsid w:val="007C0035"/>
    <w:rsid w:val="007C1637"/>
    <w:rsid w:val="007C1EEB"/>
    <w:rsid w:val="007C28DF"/>
    <w:rsid w:val="007C4A26"/>
    <w:rsid w:val="007C73DB"/>
    <w:rsid w:val="007D0D67"/>
    <w:rsid w:val="007D16CA"/>
    <w:rsid w:val="007D1B51"/>
    <w:rsid w:val="007D2971"/>
    <w:rsid w:val="007D2F90"/>
    <w:rsid w:val="007D435E"/>
    <w:rsid w:val="007D5F72"/>
    <w:rsid w:val="007D7432"/>
    <w:rsid w:val="007D7971"/>
    <w:rsid w:val="007E0404"/>
    <w:rsid w:val="007E10E6"/>
    <w:rsid w:val="007E14F3"/>
    <w:rsid w:val="007E3576"/>
    <w:rsid w:val="007E3E75"/>
    <w:rsid w:val="007E49FD"/>
    <w:rsid w:val="007E758A"/>
    <w:rsid w:val="007E7873"/>
    <w:rsid w:val="007E7980"/>
    <w:rsid w:val="007F0D80"/>
    <w:rsid w:val="007F27BE"/>
    <w:rsid w:val="007F29A1"/>
    <w:rsid w:val="007F2E6E"/>
    <w:rsid w:val="007F3523"/>
    <w:rsid w:val="007F5804"/>
    <w:rsid w:val="007F7354"/>
    <w:rsid w:val="007F77D2"/>
    <w:rsid w:val="00802117"/>
    <w:rsid w:val="00806E59"/>
    <w:rsid w:val="00807224"/>
    <w:rsid w:val="00807B81"/>
    <w:rsid w:val="008112B7"/>
    <w:rsid w:val="008121D9"/>
    <w:rsid w:val="00814D0A"/>
    <w:rsid w:val="00816A7E"/>
    <w:rsid w:val="00816C73"/>
    <w:rsid w:val="00817080"/>
    <w:rsid w:val="00817C69"/>
    <w:rsid w:val="0082063B"/>
    <w:rsid w:val="00820B17"/>
    <w:rsid w:val="00821758"/>
    <w:rsid w:val="00821A27"/>
    <w:rsid w:val="0082367A"/>
    <w:rsid w:val="00823894"/>
    <w:rsid w:val="00823D80"/>
    <w:rsid w:val="00825805"/>
    <w:rsid w:val="008261EF"/>
    <w:rsid w:val="0083232A"/>
    <w:rsid w:val="0083286E"/>
    <w:rsid w:val="00835EA0"/>
    <w:rsid w:val="00836C16"/>
    <w:rsid w:val="00837991"/>
    <w:rsid w:val="00837D9D"/>
    <w:rsid w:val="008417B1"/>
    <w:rsid w:val="00843B76"/>
    <w:rsid w:val="00843C08"/>
    <w:rsid w:val="00854106"/>
    <w:rsid w:val="0085466C"/>
    <w:rsid w:val="00855D68"/>
    <w:rsid w:val="00855F8D"/>
    <w:rsid w:val="00856B2E"/>
    <w:rsid w:val="0086042F"/>
    <w:rsid w:val="00863526"/>
    <w:rsid w:val="008658FE"/>
    <w:rsid w:val="00866948"/>
    <w:rsid w:val="008672B2"/>
    <w:rsid w:val="00870A46"/>
    <w:rsid w:val="0087365F"/>
    <w:rsid w:val="00874E56"/>
    <w:rsid w:val="00875055"/>
    <w:rsid w:val="0088358E"/>
    <w:rsid w:val="00887772"/>
    <w:rsid w:val="008877A9"/>
    <w:rsid w:val="00891722"/>
    <w:rsid w:val="0089458C"/>
    <w:rsid w:val="00897839"/>
    <w:rsid w:val="00897B46"/>
    <w:rsid w:val="008A1840"/>
    <w:rsid w:val="008A2292"/>
    <w:rsid w:val="008A4A62"/>
    <w:rsid w:val="008A5507"/>
    <w:rsid w:val="008A7922"/>
    <w:rsid w:val="008A7F99"/>
    <w:rsid w:val="008B0FE5"/>
    <w:rsid w:val="008B1E5E"/>
    <w:rsid w:val="008B50DA"/>
    <w:rsid w:val="008B52B5"/>
    <w:rsid w:val="008B63D8"/>
    <w:rsid w:val="008B7E13"/>
    <w:rsid w:val="008B7F98"/>
    <w:rsid w:val="008C06F6"/>
    <w:rsid w:val="008C0D29"/>
    <w:rsid w:val="008C0E68"/>
    <w:rsid w:val="008C2A70"/>
    <w:rsid w:val="008C5390"/>
    <w:rsid w:val="008C75B3"/>
    <w:rsid w:val="008C77A7"/>
    <w:rsid w:val="008C7883"/>
    <w:rsid w:val="008D2CF9"/>
    <w:rsid w:val="008D3388"/>
    <w:rsid w:val="008D40B5"/>
    <w:rsid w:val="008D42EE"/>
    <w:rsid w:val="008D5197"/>
    <w:rsid w:val="008E0F3B"/>
    <w:rsid w:val="008E25BF"/>
    <w:rsid w:val="008E3588"/>
    <w:rsid w:val="008E3F52"/>
    <w:rsid w:val="008E41BB"/>
    <w:rsid w:val="008E41E4"/>
    <w:rsid w:val="008E6F2B"/>
    <w:rsid w:val="008F1832"/>
    <w:rsid w:val="008F2890"/>
    <w:rsid w:val="008F2908"/>
    <w:rsid w:val="008F37BC"/>
    <w:rsid w:val="008F5336"/>
    <w:rsid w:val="008F76B3"/>
    <w:rsid w:val="00901388"/>
    <w:rsid w:val="009029E3"/>
    <w:rsid w:val="009029F6"/>
    <w:rsid w:val="009035D3"/>
    <w:rsid w:val="00904669"/>
    <w:rsid w:val="00907D89"/>
    <w:rsid w:val="00911AD3"/>
    <w:rsid w:val="009134A2"/>
    <w:rsid w:val="009136E8"/>
    <w:rsid w:val="009138CD"/>
    <w:rsid w:val="00914A63"/>
    <w:rsid w:val="009229BF"/>
    <w:rsid w:val="00923C21"/>
    <w:rsid w:val="00924CCE"/>
    <w:rsid w:val="00925A75"/>
    <w:rsid w:val="009301FD"/>
    <w:rsid w:val="00932EA6"/>
    <w:rsid w:val="00935BDE"/>
    <w:rsid w:val="009413F5"/>
    <w:rsid w:val="00941E51"/>
    <w:rsid w:val="00943BEB"/>
    <w:rsid w:val="00944B1D"/>
    <w:rsid w:val="00945D9F"/>
    <w:rsid w:val="00945EBC"/>
    <w:rsid w:val="009461F4"/>
    <w:rsid w:val="0094660D"/>
    <w:rsid w:val="00946C5C"/>
    <w:rsid w:val="009479E7"/>
    <w:rsid w:val="0095087F"/>
    <w:rsid w:val="00951CBF"/>
    <w:rsid w:val="0095516E"/>
    <w:rsid w:val="009570D2"/>
    <w:rsid w:val="00957D39"/>
    <w:rsid w:val="00962035"/>
    <w:rsid w:val="00962147"/>
    <w:rsid w:val="0096480A"/>
    <w:rsid w:val="00964C7C"/>
    <w:rsid w:val="00966335"/>
    <w:rsid w:val="009671B1"/>
    <w:rsid w:val="00976C66"/>
    <w:rsid w:val="009808CF"/>
    <w:rsid w:val="00980E31"/>
    <w:rsid w:val="009832A6"/>
    <w:rsid w:val="009852DA"/>
    <w:rsid w:val="0098659D"/>
    <w:rsid w:val="0098674B"/>
    <w:rsid w:val="009870E5"/>
    <w:rsid w:val="00990223"/>
    <w:rsid w:val="00991499"/>
    <w:rsid w:val="00994162"/>
    <w:rsid w:val="00994E9F"/>
    <w:rsid w:val="00995685"/>
    <w:rsid w:val="00996D34"/>
    <w:rsid w:val="00997B3A"/>
    <w:rsid w:val="00997C42"/>
    <w:rsid w:val="00997DD6"/>
    <w:rsid w:val="009A0314"/>
    <w:rsid w:val="009A0471"/>
    <w:rsid w:val="009A63E9"/>
    <w:rsid w:val="009A6718"/>
    <w:rsid w:val="009A7938"/>
    <w:rsid w:val="009B067F"/>
    <w:rsid w:val="009B0ADE"/>
    <w:rsid w:val="009B0F1F"/>
    <w:rsid w:val="009B3DE1"/>
    <w:rsid w:val="009B4D43"/>
    <w:rsid w:val="009B72DC"/>
    <w:rsid w:val="009C0C6C"/>
    <w:rsid w:val="009C1581"/>
    <w:rsid w:val="009C16FD"/>
    <w:rsid w:val="009C1772"/>
    <w:rsid w:val="009C3226"/>
    <w:rsid w:val="009C3C5C"/>
    <w:rsid w:val="009C3DE6"/>
    <w:rsid w:val="009C4084"/>
    <w:rsid w:val="009C44A5"/>
    <w:rsid w:val="009C5325"/>
    <w:rsid w:val="009C559E"/>
    <w:rsid w:val="009C640A"/>
    <w:rsid w:val="009C6C4B"/>
    <w:rsid w:val="009D3313"/>
    <w:rsid w:val="009D45B5"/>
    <w:rsid w:val="009D5A80"/>
    <w:rsid w:val="009D6610"/>
    <w:rsid w:val="009E0108"/>
    <w:rsid w:val="009E129B"/>
    <w:rsid w:val="009E1797"/>
    <w:rsid w:val="009E2B06"/>
    <w:rsid w:val="009E48A2"/>
    <w:rsid w:val="009E5636"/>
    <w:rsid w:val="009E697F"/>
    <w:rsid w:val="009F019A"/>
    <w:rsid w:val="009F0CEE"/>
    <w:rsid w:val="009F16BD"/>
    <w:rsid w:val="009F2CB0"/>
    <w:rsid w:val="009F2F43"/>
    <w:rsid w:val="009F33F7"/>
    <w:rsid w:val="009F3963"/>
    <w:rsid w:val="009F3A84"/>
    <w:rsid w:val="009F4A71"/>
    <w:rsid w:val="009F7384"/>
    <w:rsid w:val="009F7FAE"/>
    <w:rsid w:val="00A001BA"/>
    <w:rsid w:val="00A005DB"/>
    <w:rsid w:val="00A01DB7"/>
    <w:rsid w:val="00A01FB9"/>
    <w:rsid w:val="00A026C5"/>
    <w:rsid w:val="00A02940"/>
    <w:rsid w:val="00A037A5"/>
    <w:rsid w:val="00A04036"/>
    <w:rsid w:val="00A064A6"/>
    <w:rsid w:val="00A072B4"/>
    <w:rsid w:val="00A12B5A"/>
    <w:rsid w:val="00A15041"/>
    <w:rsid w:val="00A15765"/>
    <w:rsid w:val="00A15E78"/>
    <w:rsid w:val="00A17B93"/>
    <w:rsid w:val="00A20903"/>
    <w:rsid w:val="00A20D18"/>
    <w:rsid w:val="00A2155D"/>
    <w:rsid w:val="00A21C93"/>
    <w:rsid w:val="00A2206A"/>
    <w:rsid w:val="00A24DC2"/>
    <w:rsid w:val="00A2554D"/>
    <w:rsid w:val="00A26A54"/>
    <w:rsid w:val="00A26E81"/>
    <w:rsid w:val="00A314C8"/>
    <w:rsid w:val="00A32714"/>
    <w:rsid w:val="00A32C31"/>
    <w:rsid w:val="00A32D4C"/>
    <w:rsid w:val="00A33BF7"/>
    <w:rsid w:val="00A348EF"/>
    <w:rsid w:val="00A34D66"/>
    <w:rsid w:val="00A36A98"/>
    <w:rsid w:val="00A37F63"/>
    <w:rsid w:val="00A40018"/>
    <w:rsid w:val="00A405E4"/>
    <w:rsid w:val="00A40C6A"/>
    <w:rsid w:val="00A41AC5"/>
    <w:rsid w:val="00A42988"/>
    <w:rsid w:val="00A444A3"/>
    <w:rsid w:val="00A4604A"/>
    <w:rsid w:val="00A46E17"/>
    <w:rsid w:val="00A46F34"/>
    <w:rsid w:val="00A50D15"/>
    <w:rsid w:val="00A53F24"/>
    <w:rsid w:val="00A55E2F"/>
    <w:rsid w:val="00A56903"/>
    <w:rsid w:val="00A618D6"/>
    <w:rsid w:val="00A6377B"/>
    <w:rsid w:val="00A65198"/>
    <w:rsid w:val="00A67004"/>
    <w:rsid w:val="00A70361"/>
    <w:rsid w:val="00A72553"/>
    <w:rsid w:val="00A7569E"/>
    <w:rsid w:val="00A7611C"/>
    <w:rsid w:val="00A77592"/>
    <w:rsid w:val="00A77681"/>
    <w:rsid w:val="00A801D5"/>
    <w:rsid w:val="00A81177"/>
    <w:rsid w:val="00A81770"/>
    <w:rsid w:val="00A84148"/>
    <w:rsid w:val="00A84852"/>
    <w:rsid w:val="00A84963"/>
    <w:rsid w:val="00A8631B"/>
    <w:rsid w:val="00A864FA"/>
    <w:rsid w:val="00A914CE"/>
    <w:rsid w:val="00A923DB"/>
    <w:rsid w:val="00A925DE"/>
    <w:rsid w:val="00A92B7B"/>
    <w:rsid w:val="00A92C87"/>
    <w:rsid w:val="00A9355B"/>
    <w:rsid w:val="00A951D9"/>
    <w:rsid w:val="00A95F3D"/>
    <w:rsid w:val="00A97749"/>
    <w:rsid w:val="00AA0DC5"/>
    <w:rsid w:val="00AA1015"/>
    <w:rsid w:val="00AA1B26"/>
    <w:rsid w:val="00AA1D4E"/>
    <w:rsid w:val="00AA2302"/>
    <w:rsid w:val="00AA4EE8"/>
    <w:rsid w:val="00AA5DD7"/>
    <w:rsid w:val="00AB05A3"/>
    <w:rsid w:val="00AB1F0E"/>
    <w:rsid w:val="00AB359C"/>
    <w:rsid w:val="00AB43A4"/>
    <w:rsid w:val="00AB452A"/>
    <w:rsid w:val="00AB4C23"/>
    <w:rsid w:val="00AB65AA"/>
    <w:rsid w:val="00AB76ED"/>
    <w:rsid w:val="00AB7C3A"/>
    <w:rsid w:val="00AC056A"/>
    <w:rsid w:val="00AC279B"/>
    <w:rsid w:val="00AC4394"/>
    <w:rsid w:val="00AC7757"/>
    <w:rsid w:val="00AC78EA"/>
    <w:rsid w:val="00AD10B9"/>
    <w:rsid w:val="00AD13E1"/>
    <w:rsid w:val="00AD2DE0"/>
    <w:rsid w:val="00AD6ED7"/>
    <w:rsid w:val="00AD7175"/>
    <w:rsid w:val="00AE1143"/>
    <w:rsid w:val="00AE2444"/>
    <w:rsid w:val="00AE27AB"/>
    <w:rsid w:val="00AE3DDF"/>
    <w:rsid w:val="00AE3E33"/>
    <w:rsid w:val="00AE54EA"/>
    <w:rsid w:val="00AE617C"/>
    <w:rsid w:val="00AE621A"/>
    <w:rsid w:val="00AE631B"/>
    <w:rsid w:val="00AE6C95"/>
    <w:rsid w:val="00AE7FE6"/>
    <w:rsid w:val="00AF2E87"/>
    <w:rsid w:val="00AF6C33"/>
    <w:rsid w:val="00AF7DDA"/>
    <w:rsid w:val="00B006AC"/>
    <w:rsid w:val="00B01007"/>
    <w:rsid w:val="00B03881"/>
    <w:rsid w:val="00B03F40"/>
    <w:rsid w:val="00B04E3E"/>
    <w:rsid w:val="00B0530A"/>
    <w:rsid w:val="00B07202"/>
    <w:rsid w:val="00B10434"/>
    <w:rsid w:val="00B148A8"/>
    <w:rsid w:val="00B164D6"/>
    <w:rsid w:val="00B1673B"/>
    <w:rsid w:val="00B16E52"/>
    <w:rsid w:val="00B204A6"/>
    <w:rsid w:val="00B20585"/>
    <w:rsid w:val="00B219A3"/>
    <w:rsid w:val="00B25957"/>
    <w:rsid w:val="00B2634B"/>
    <w:rsid w:val="00B26AE3"/>
    <w:rsid w:val="00B27907"/>
    <w:rsid w:val="00B30878"/>
    <w:rsid w:val="00B30F51"/>
    <w:rsid w:val="00B31311"/>
    <w:rsid w:val="00B32A59"/>
    <w:rsid w:val="00B3479E"/>
    <w:rsid w:val="00B35584"/>
    <w:rsid w:val="00B358E1"/>
    <w:rsid w:val="00B376DE"/>
    <w:rsid w:val="00B40CCF"/>
    <w:rsid w:val="00B412C4"/>
    <w:rsid w:val="00B413F4"/>
    <w:rsid w:val="00B41AC0"/>
    <w:rsid w:val="00B4258E"/>
    <w:rsid w:val="00B516B6"/>
    <w:rsid w:val="00B51865"/>
    <w:rsid w:val="00B5432C"/>
    <w:rsid w:val="00B55CD6"/>
    <w:rsid w:val="00B5600F"/>
    <w:rsid w:val="00B56B8F"/>
    <w:rsid w:val="00B634C2"/>
    <w:rsid w:val="00B63D02"/>
    <w:rsid w:val="00B6644E"/>
    <w:rsid w:val="00B66EDF"/>
    <w:rsid w:val="00B70B0F"/>
    <w:rsid w:val="00B732C8"/>
    <w:rsid w:val="00B760E4"/>
    <w:rsid w:val="00B76693"/>
    <w:rsid w:val="00B767C5"/>
    <w:rsid w:val="00B77DEF"/>
    <w:rsid w:val="00B8008C"/>
    <w:rsid w:val="00B808CD"/>
    <w:rsid w:val="00B80BD3"/>
    <w:rsid w:val="00B80F9C"/>
    <w:rsid w:val="00B81F08"/>
    <w:rsid w:val="00B823F6"/>
    <w:rsid w:val="00B8540E"/>
    <w:rsid w:val="00B91993"/>
    <w:rsid w:val="00B920CB"/>
    <w:rsid w:val="00B92C3C"/>
    <w:rsid w:val="00B9426A"/>
    <w:rsid w:val="00B94A8A"/>
    <w:rsid w:val="00B971C2"/>
    <w:rsid w:val="00BA0251"/>
    <w:rsid w:val="00BA05F1"/>
    <w:rsid w:val="00BA0CDD"/>
    <w:rsid w:val="00BA200C"/>
    <w:rsid w:val="00BA2AEF"/>
    <w:rsid w:val="00BA2E37"/>
    <w:rsid w:val="00BA59B1"/>
    <w:rsid w:val="00BA68A5"/>
    <w:rsid w:val="00BB6432"/>
    <w:rsid w:val="00BB72D9"/>
    <w:rsid w:val="00BB7719"/>
    <w:rsid w:val="00BC02EA"/>
    <w:rsid w:val="00BC1FFF"/>
    <w:rsid w:val="00BC228A"/>
    <w:rsid w:val="00BC3F38"/>
    <w:rsid w:val="00BC4575"/>
    <w:rsid w:val="00BC5E3E"/>
    <w:rsid w:val="00BD1834"/>
    <w:rsid w:val="00BD2440"/>
    <w:rsid w:val="00BD30B1"/>
    <w:rsid w:val="00BD36C0"/>
    <w:rsid w:val="00BD36E6"/>
    <w:rsid w:val="00BD60F6"/>
    <w:rsid w:val="00BD6EE7"/>
    <w:rsid w:val="00BD7C94"/>
    <w:rsid w:val="00BE079B"/>
    <w:rsid w:val="00BE1202"/>
    <w:rsid w:val="00BE24B5"/>
    <w:rsid w:val="00BE2A2D"/>
    <w:rsid w:val="00BE5A41"/>
    <w:rsid w:val="00BE5B32"/>
    <w:rsid w:val="00BE6AEB"/>
    <w:rsid w:val="00BF27A0"/>
    <w:rsid w:val="00BF3291"/>
    <w:rsid w:val="00BF4958"/>
    <w:rsid w:val="00C014CB"/>
    <w:rsid w:val="00C033B7"/>
    <w:rsid w:val="00C05A1A"/>
    <w:rsid w:val="00C05B34"/>
    <w:rsid w:val="00C109E3"/>
    <w:rsid w:val="00C10DF3"/>
    <w:rsid w:val="00C11622"/>
    <w:rsid w:val="00C127D8"/>
    <w:rsid w:val="00C12C8B"/>
    <w:rsid w:val="00C1354B"/>
    <w:rsid w:val="00C14076"/>
    <w:rsid w:val="00C150ED"/>
    <w:rsid w:val="00C168D2"/>
    <w:rsid w:val="00C17E35"/>
    <w:rsid w:val="00C200F1"/>
    <w:rsid w:val="00C228BE"/>
    <w:rsid w:val="00C23B2F"/>
    <w:rsid w:val="00C25A5E"/>
    <w:rsid w:val="00C2744B"/>
    <w:rsid w:val="00C3025C"/>
    <w:rsid w:val="00C321E1"/>
    <w:rsid w:val="00C339D7"/>
    <w:rsid w:val="00C34EF9"/>
    <w:rsid w:val="00C3689B"/>
    <w:rsid w:val="00C36E45"/>
    <w:rsid w:val="00C36F87"/>
    <w:rsid w:val="00C41560"/>
    <w:rsid w:val="00C43060"/>
    <w:rsid w:val="00C4371D"/>
    <w:rsid w:val="00C43CFB"/>
    <w:rsid w:val="00C471DE"/>
    <w:rsid w:val="00C47854"/>
    <w:rsid w:val="00C519E2"/>
    <w:rsid w:val="00C51C66"/>
    <w:rsid w:val="00C54B34"/>
    <w:rsid w:val="00C55922"/>
    <w:rsid w:val="00C57B3C"/>
    <w:rsid w:val="00C604C8"/>
    <w:rsid w:val="00C605EE"/>
    <w:rsid w:val="00C61243"/>
    <w:rsid w:val="00C61418"/>
    <w:rsid w:val="00C62800"/>
    <w:rsid w:val="00C62E02"/>
    <w:rsid w:val="00C63589"/>
    <w:rsid w:val="00C63921"/>
    <w:rsid w:val="00C639D2"/>
    <w:rsid w:val="00C63A5F"/>
    <w:rsid w:val="00C63BDC"/>
    <w:rsid w:val="00C6588C"/>
    <w:rsid w:val="00C7091D"/>
    <w:rsid w:val="00C71EFA"/>
    <w:rsid w:val="00C72E41"/>
    <w:rsid w:val="00C735E0"/>
    <w:rsid w:val="00C747FD"/>
    <w:rsid w:val="00C75ED4"/>
    <w:rsid w:val="00C77424"/>
    <w:rsid w:val="00C77A46"/>
    <w:rsid w:val="00C80358"/>
    <w:rsid w:val="00C8093C"/>
    <w:rsid w:val="00C81D75"/>
    <w:rsid w:val="00C81E98"/>
    <w:rsid w:val="00C825C3"/>
    <w:rsid w:val="00C829BA"/>
    <w:rsid w:val="00C82AAC"/>
    <w:rsid w:val="00C83F80"/>
    <w:rsid w:val="00C84FE3"/>
    <w:rsid w:val="00C8542B"/>
    <w:rsid w:val="00C8617C"/>
    <w:rsid w:val="00C936FA"/>
    <w:rsid w:val="00C93929"/>
    <w:rsid w:val="00C93CE0"/>
    <w:rsid w:val="00C96397"/>
    <w:rsid w:val="00C97DA2"/>
    <w:rsid w:val="00CA0BB8"/>
    <w:rsid w:val="00CA0E51"/>
    <w:rsid w:val="00CA1515"/>
    <w:rsid w:val="00CA38E8"/>
    <w:rsid w:val="00CA5873"/>
    <w:rsid w:val="00CA5998"/>
    <w:rsid w:val="00CA6CFF"/>
    <w:rsid w:val="00CB225F"/>
    <w:rsid w:val="00CB45C3"/>
    <w:rsid w:val="00CB4DE7"/>
    <w:rsid w:val="00CB5200"/>
    <w:rsid w:val="00CC07BB"/>
    <w:rsid w:val="00CC2134"/>
    <w:rsid w:val="00CC26F3"/>
    <w:rsid w:val="00CC2A6F"/>
    <w:rsid w:val="00CC73AF"/>
    <w:rsid w:val="00CD1877"/>
    <w:rsid w:val="00CD473C"/>
    <w:rsid w:val="00CD54CC"/>
    <w:rsid w:val="00CD5D60"/>
    <w:rsid w:val="00CD789C"/>
    <w:rsid w:val="00CE06E9"/>
    <w:rsid w:val="00CE1D0F"/>
    <w:rsid w:val="00CE67C3"/>
    <w:rsid w:val="00CE7780"/>
    <w:rsid w:val="00CF12FC"/>
    <w:rsid w:val="00CF16EE"/>
    <w:rsid w:val="00CF2E48"/>
    <w:rsid w:val="00CF4CC5"/>
    <w:rsid w:val="00CF515B"/>
    <w:rsid w:val="00CF5C59"/>
    <w:rsid w:val="00CF671C"/>
    <w:rsid w:val="00D00494"/>
    <w:rsid w:val="00D0085C"/>
    <w:rsid w:val="00D04908"/>
    <w:rsid w:val="00D04A36"/>
    <w:rsid w:val="00D0520D"/>
    <w:rsid w:val="00D076E5"/>
    <w:rsid w:val="00D11948"/>
    <w:rsid w:val="00D11DA3"/>
    <w:rsid w:val="00D140E5"/>
    <w:rsid w:val="00D165E0"/>
    <w:rsid w:val="00D174E9"/>
    <w:rsid w:val="00D175A9"/>
    <w:rsid w:val="00D17D63"/>
    <w:rsid w:val="00D20DEA"/>
    <w:rsid w:val="00D220BF"/>
    <w:rsid w:val="00D22FC3"/>
    <w:rsid w:val="00D235D1"/>
    <w:rsid w:val="00D2361A"/>
    <w:rsid w:val="00D2415C"/>
    <w:rsid w:val="00D271F0"/>
    <w:rsid w:val="00D3011C"/>
    <w:rsid w:val="00D30510"/>
    <w:rsid w:val="00D31BF1"/>
    <w:rsid w:val="00D33757"/>
    <w:rsid w:val="00D33856"/>
    <w:rsid w:val="00D33BD3"/>
    <w:rsid w:val="00D4205D"/>
    <w:rsid w:val="00D43F0B"/>
    <w:rsid w:val="00D45A3A"/>
    <w:rsid w:val="00D47196"/>
    <w:rsid w:val="00D5160A"/>
    <w:rsid w:val="00D519A6"/>
    <w:rsid w:val="00D52B39"/>
    <w:rsid w:val="00D52B58"/>
    <w:rsid w:val="00D530E1"/>
    <w:rsid w:val="00D53AA5"/>
    <w:rsid w:val="00D558E6"/>
    <w:rsid w:val="00D6034E"/>
    <w:rsid w:val="00D60883"/>
    <w:rsid w:val="00D63052"/>
    <w:rsid w:val="00D63972"/>
    <w:rsid w:val="00D652F1"/>
    <w:rsid w:val="00D65B28"/>
    <w:rsid w:val="00D668CA"/>
    <w:rsid w:val="00D71CBE"/>
    <w:rsid w:val="00D72946"/>
    <w:rsid w:val="00D737F8"/>
    <w:rsid w:val="00D7553D"/>
    <w:rsid w:val="00D772F1"/>
    <w:rsid w:val="00D77F77"/>
    <w:rsid w:val="00D818DE"/>
    <w:rsid w:val="00D83956"/>
    <w:rsid w:val="00D854C9"/>
    <w:rsid w:val="00D8710E"/>
    <w:rsid w:val="00D8727C"/>
    <w:rsid w:val="00D90393"/>
    <w:rsid w:val="00D90AE2"/>
    <w:rsid w:val="00D91E11"/>
    <w:rsid w:val="00D921B9"/>
    <w:rsid w:val="00D922FB"/>
    <w:rsid w:val="00D92674"/>
    <w:rsid w:val="00D92824"/>
    <w:rsid w:val="00D932ED"/>
    <w:rsid w:val="00DA061E"/>
    <w:rsid w:val="00DA41B7"/>
    <w:rsid w:val="00DA4516"/>
    <w:rsid w:val="00DA4A94"/>
    <w:rsid w:val="00DA6727"/>
    <w:rsid w:val="00DA6845"/>
    <w:rsid w:val="00DA6BCF"/>
    <w:rsid w:val="00DA736A"/>
    <w:rsid w:val="00DA7C11"/>
    <w:rsid w:val="00DB2036"/>
    <w:rsid w:val="00DB206B"/>
    <w:rsid w:val="00DB5FA1"/>
    <w:rsid w:val="00DC1A1C"/>
    <w:rsid w:val="00DC1AD9"/>
    <w:rsid w:val="00DC1CCA"/>
    <w:rsid w:val="00DC4BC4"/>
    <w:rsid w:val="00DC52A8"/>
    <w:rsid w:val="00DC6492"/>
    <w:rsid w:val="00DC68B9"/>
    <w:rsid w:val="00DC690A"/>
    <w:rsid w:val="00DD0B7D"/>
    <w:rsid w:val="00DD0C4A"/>
    <w:rsid w:val="00DD0DCA"/>
    <w:rsid w:val="00DD181B"/>
    <w:rsid w:val="00DD256C"/>
    <w:rsid w:val="00DD39E8"/>
    <w:rsid w:val="00DE11DB"/>
    <w:rsid w:val="00DE2419"/>
    <w:rsid w:val="00DE2C20"/>
    <w:rsid w:val="00DE31B1"/>
    <w:rsid w:val="00DE4FEA"/>
    <w:rsid w:val="00DE5689"/>
    <w:rsid w:val="00DE5E96"/>
    <w:rsid w:val="00DE7222"/>
    <w:rsid w:val="00DF0328"/>
    <w:rsid w:val="00DF09C1"/>
    <w:rsid w:val="00DF17FD"/>
    <w:rsid w:val="00DF2AB5"/>
    <w:rsid w:val="00DF2B20"/>
    <w:rsid w:val="00DF2C75"/>
    <w:rsid w:val="00DF3285"/>
    <w:rsid w:val="00DF60A1"/>
    <w:rsid w:val="00DF6248"/>
    <w:rsid w:val="00DF679E"/>
    <w:rsid w:val="00E00722"/>
    <w:rsid w:val="00E019BC"/>
    <w:rsid w:val="00E019DE"/>
    <w:rsid w:val="00E02DD3"/>
    <w:rsid w:val="00E06780"/>
    <w:rsid w:val="00E07889"/>
    <w:rsid w:val="00E10A2B"/>
    <w:rsid w:val="00E14A27"/>
    <w:rsid w:val="00E1580D"/>
    <w:rsid w:val="00E169FC"/>
    <w:rsid w:val="00E16B4A"/>
    <w:rsid w:val="00E209E3"/>
    <w:rsid w:val="00E209F5"/>
    <w:rsid w:val="00E20DDA"/>
    <w:rsid w:val="00E22134"/>
    <w:rsid w:val="00E233A4"/>
    <w:rsid w:val="00E24EDC"/>
    <w:rsid w:val="00E24F3E"/>
    <w:rsid w:val="00E26420"/>
    <w:rsid w:val="00E26448"/>
    <w:rsid w:val="00E26819"/>
    <w:rsid w:val="00E270E9"/>
    <w:rsid w:val="00E274FD"/>
    <w:rsid w:val="00E27D2A"/>
    <w:rsid w:val="00E31294"/>
    <w:rsid w:val="00E31E28"/>
    <w:rsid w:val="00E31E6D"/>
    <w:rsid w:val="00E346A0"/>
    <w:rsid w:val="00E35909"/>
    <w:rsid w:val="00E37745"/>
    <w:rsid w:val="00E37CBF"/>
    <w:rsid w:val="00E41218"/>
    <w:rsid w:val="00E42F9D"/>
    <w:rsid w:val="00E43663"/>
    <w:rsid w:val="00E46985"/>
    <w:rsid w:val="00E51348"/>
    <w:rsid w:val="00E51663"/>
    <w:rsid w:val="00E53C81"/>
    <w:rsid w:val="00E602B2"/>
    <w:rsid w:val="00E60F98"/>
    <w:rsid w:val="00E6198B"/>
    <w:rsid w:val="00E647BE"/>
    <w:rsid w:val="00E6669F"/>
    <w:rsid w:val="00E70142"/>
    <w:rsid w:val="00E70FB7"/>
    <w:rsid w:val="00E7137D"/>
    <w:rsid w:val="00E72EA3"/>
    <w:rsid w:val="00E750DA"/>
    <w:rsid w:val="00E819DB"/>
    <w:rsid w:val="00E82C10"/>
    <w:rsid w:val="00E84FD2"/>
    <w:rsid w:val="00E863FA"/>
    <w:rsid w:val="00E86D27"/>
    <w:rsid w:val="00E87219"/>
    <w:rsid w:val="00E87B5E"/>
    <w:rsid w:val="00E90C96"/>
    <w:rsid w:val="00E924EC"/>
    <w:rsid w:val="00E930F0"/>
    <w:rsid w:val="00E9587B"/>
    <w:rsid w:val="00E959F6"/>
    <w:rsid w:val="00E96374"/>
    <w:rsid w:val="00E978B3"/>
    <w:rsid w:val="00EA04CC"/>
    <w:rsid w:val="00EA06E8"/>
    <w:rsid w:val="00EA0F50"/>
    <w:rsid w:val="00EA4E47"/>
    <w:rsid w:val="00EA545C"/>
    <w:rsid w:val="00EA5E1C"/>
    <w:rsid w:val="00EA66D4"/>
    <w:rsid w:val="00EB09E9"/>
    <w:rsid w:val="00EB2AA4"/>
    <w:rsid w:val="00EB2EDD"/>
    <w:rsid w:val="00EB34E7"/>
    <w:rsid w:val="00EB63E5"/>
    <w:rsid w:val="00EB6C25"/>
    <w:rsid w:val="00EB7A96"/>
    <w:rsid w:val="00EC0245"/>
    <w:rsid w:val="00EC04DF"/>
    <w:rsid w:val="00EC2C19"/>
    <w:rsid w:val="00EC2C6E"/>
    <w:rsid w:val="00EC3495"/>
    <w:rsid w:val="00EC3AEA"/>
    <w:rsid w:val="00EC6810"/>
    <w:rsid w:val="00ED0A6F"/>
    <w:rsid w:val="00ED2EE1"/>
    <w:rsid w:val="00ED532E"/>
    <w:rsid w:val="00ED5410"/>
    <w:rsid w:val="00ED64A3"/>
    <w:rsid w:val="00ED773A"/>
    <w:rsid w:val="00EE00B9"/>
    <w:rsid w:val="00EE0BB9"/>
    <w:rsid w:val="00EE12A2"/>
    <w:rsid w:val="00EE15CE"/>
    <w:rsid w:val="00EE1A3E"/>
    <w:rsid w:val="00EE5AF3"/>
    <w:rsid w:val="00EE6CDF"/>
    <w:rsid w:val="00EF1214"/>
    <w:rsid w:val="00EF366A"/>
    <w:rsid w:val="00EF4745"/>
    <w:rsid w:val="00EF4D64"/>
    <w:rsid w:val="00F0039F"/>
    <w:rsid w:val="00F030A7"/>
    <w:rsid w:val="00F04CFF"/>
    <w:rsid w:val="00F05CA5"/>
    <w:rsid w:val="00F0665B"/>
    <w:rsid w:val="00F108F6"/>
    <w:rsid w:val="00F12FC0"/>
    <w:rsid w:val="00F14A08"/>
    <w:rsid w:val="00F15E0B"/>
    <w:rsid w:val="00F16DFC"/>
    <w:rsid w:val="00F2090E"/>
    <w:rsid w:val="00F250FC"/>
    <w:rsid w:val="00F2596A"/>
    <w:rsid w:val="00F25BDC"/>
    <w:rsid w:val="00F30013"/>
    <w:rsid w:val="00F30759"/>
    <w:rsid w:val="00F31888"/>
    <w:rsid w:val="00F32B3C"/>
    <w:rsid w:val="00F34F23"/>
    <w:rsid w:val="00F37F65"/>
    <w:rsid w:val="00F40094"/>
    <w:rsid w:val="00F403AD"/>
    <w:rsid w:val="00F43FE0"/>
    <w:rsid w:val="00F44151"/>
    <w:rsid w:val="00F4462B"/>
    <w:rsid w:val="00F44A79"/>
    <w:rsid w:val="00F46C0A"/>
    <w:rsid w:val="00F46F78"/>
    <w:rsid w:val="00F5092F"/>
    <w:rsid w:val="00F562FE"/>
    <w:rsid w:val="00F5753E"/>
    <w:rsid w:val="00F57C7B"/>
    <w:rsid w:val="00F601BA"/>
    <w:rsid w:val="00F60F4C"/>
    <w:rsid w:val="00F61390"/>
    <w:rsid w:val="00F614BB"/>
    <w:rsid w:val="00F62C64"/>
    <w:rsid w:val="00F63D28"/>
    <w:rsid w:val="00F64785"/>
    <w:rsid w:val="00F6534B"/>
    <w:rsid w:val="00F65E67"/>
    <w:rsid w:val="00F67988"/>
    <w:rsid w:val="00F70B51"/>
    <w:rsid w:val="00F70C45"/>
    <w:rsid w:val="00F7383B"/>
    <w:rsid w:val="00F73E72"/>
    <w:rsid w:val="00F7483E"/>
    <w:rsid w:val="00F76751"/>
    <w:rsid w:val="00F76CC6"/>
    <w:rsid w:val="00F8292E"/>
    <w:rsid w:val="00F83839"/>
    <w:rsid w:val="00F8398E"/>
    <w:rsid w:val="00F84A72"/>
    <w:rsid w:val="00F84AA1"/>
    <w:rsid w:val="00F84EBA"/>
    <w:rsid w:val="00F856E9"/>
    <w:rsid w:val="00F863C5"/>
    <w:rsid w:val="00F86907"/>
    <w:rsid w:val="00F86A95"/>
    <w:rsid w:val="00F87F94"/>
    <w:rsid w:val="00F91D0D"/>
    <w:rsid w:val="00F929C8"/>
    <w:rsid w:val="00F932C8"/>
    <w:rsid w:val="00F93C12"/>
    <w:rsid w:val="00F93FB7"/>
    <w:rsid w:val="00F951D7"/>
    <w:rsid w:val="00F95416"/>
    <w:rsid w:val="00F96CAC"/>
    <w:rsid w:val="00FA0D9A"/>
    <w:rsid w:val="00FA1C83"/>
    <w:rsid w:val="00FA21DF"/>
    <w:rsid w:val="00FA3062"/>
    <w:rsid w:val="00FA4CD0"/>
    <w:rsid w:val="00FA707A"/>
    <w:rsid w:val="00FB0610"/>
    <w:rsid w:val="00FB0BBC"/>
    <w:rsid w:val="00FB3F1C"/>
    <w:rsid w:val="00FB4011"/>
    <w:rsid w:val="00FB4146"/>
    <w:rsid w:val="00FB4F96"/>
    <w:rsid w:val="00FB7777"/>
    <w:rsid w:val="00FC0503"/>
    <w:rsid w:val="00FC0885"/>
    <w:rsid w:val="00FC29AA"/>
    <w:rsid w:val="00FC342F"/>
    <w:rsid w:val="00FC7118"/>
    <w:rsid w:val="00FD1515"/>
    <w:rsid w:val="00FD1939"/>
    <w:rsid w:val="00FD66A6"/>
    <w:rsid w:val="00FE315A"/>
    <w:rsid w:val="00FE4439"/>
    <w:rsid w:val="00FE7372"/>
    <w:rsid w:val="00FE7C11"/>
    <w:rsid w:val="00FF0033"/>
    <w:rsid w:val="00FF12BE"/>
    <w:rsid w:val="00FF1711"/>
    <w:rsid w:val="00FF2611"/>
    <w:rsid w:val="00FF5454"/>
    <w:rsid w:val="00FF626A"/>
    <w:rsid w:val="00FF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F2D9E8"/>
  <w15:docId w15:val="{C474EE7D-8A4A-43B9-914F-98FC5C804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3F2"/>
  </w:style>
  <w:style w:type="paragraph" w:styleId="Ttulo1">
    <w:name w:val="heading 1"/>
    <w:aliases w:val="Título anex"/>
    <w:basedOn w:val="Normal"/>
    <w:next w:val="Normal"/>
    <w:link w:val="Ttulo1Car"/>
    <w:uiPriority w:val="9"/>
    <w:qFormat/>
    <w:rsid w:val="00FF5454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36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F54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F2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9046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6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52F1"/>
    <w:rPr>
      <w:rFonts w:ascii="Tahoma" w:hAnsi="Tahoma" w:cs="Tahoma"/>
      <w:sz w:val="16"/>
      <w:szCs w:val="16"/>
    </w:rPr>
  </w:style>
  <w:style w:type="table" w:styleId="Sombreadoclaro-nfasis5">
    <w:name w:val="Light Shading Accent 5"/>
    <w:basedOn w:val="Tablanormal"/>
    <w:uiPriority w:val="60"/>
    <w:rsid w:val="00D652F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staclara-nfasis11">
    <w:name w:val="Lista clara - Énfasis 11"/>
    <w:basedOn w:val="Tablanormal"/>
    <w:uiPriority w:val="61"/>
    <w:rsid w:val="00D652F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media2-nfasis1">
    <w:name w:val="Medium Grid 2 Accent 1"/>
    <w:basedOn w:val="Tablanormal"/>
    <w:uiPriority w:val="68"/>
    <w:rsid w:val="00D652F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Sombreadoclaro-nfasis11">
    <w:name w:val="Sombreado claro - Énfasis 11"/>
    <w:basedOn w:val="Tablanormal"/>
    <w:uiPriority w:val="60"/>
    <w:rsid w:val="0070796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media2-nfasis1">
    <w:name w:val="Medium List 2 Accent 1"/>
    <w:basedOn w:val="Tablanormal"/>
    <w:uiPriority w:val="66"/>
    <w:rsid w:val="0070796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Textodelmarcadordeposicin">
    <w:name w:val="Placeholder Text"/>
    <w:basedOn w:val="Fuentedeprrafopredeter"/>
    <w:uiPriority w:val="99"/>
    <w:semiHidden/>
    <w:rsid w:val="00D65B28"/>
    <w:rPr>
      <w:color w:val="808080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unhideWhenUsed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basedOn w:val="Fuentedeprrafopredeter"/>
    <w:link w:val="Encabezado"/>
    <w:uiPriority w:val="99"/>
    <w:rsid w:val="00F60F4C"/>
  </w:style>
  <w:style w:type="paragraph" w:styleId="Piedepgina">
    <w:name w:val="footer"/>
    <w:basedOn w:val="Normal"/>
    <w:link w:val="PiedepginaCar"/>
    <w:uiPriority w:val="99"/>
    <w:unhideWhenUsed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0F4C"/>
  </w:style>
  <w:style w:type="paragraph" w:customStyle="1" w:styleId="DefinitionList">
    <w:name w:val="Definition List"/>
    <w:basedOn w:val="Normal"/>
    <w:next w:val="Normal"/>
    <w:rsid w:val="000333B3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  <w:lang w:eastAsia="es-ES"/>
    </w:rPr>
  </w:style>
  <w:style w:type="paragraph" w:styleId="Ttulo">
    <w:name w:val="Title"/>
    <w:basedOn w:val="Normal"/>
    <w:link w:val="TtuloCar"/>
    <w:qFormat/>
    <w:rsid w:val="000333B3"/>
    <w:pPr>
      <w:spacing w:after="0" w:line="240" w:lineRule="auto"/>
      <w:jc w:val="center"/>
    </w:pPr>
    <w:rPr>
      <w:rFonts w:ascii="Verdana" w:eastAsia="Times New Roman" w:hAnsi="Verdana" w:cs="Times New Roman"/>
      <w:b/>
      <w:sz w:val="20"/>
      <w:szCs w:val="20"/>
    </w:rPr>
  </w:style>
  <w:style w:type="character" w:customStyle="1" w:styleId="TtuloCar">
    <w:name w:val="Título Car"/>
    <w:basedOn w:val="Fuentedeprrafopredeter"/>
    <w:link w:val="Ttulo"/>
    <w:rsid w:val="000333B3"/>
    <w:rPr>
      <w:rFonts w:ascii="Verdana" w:eastAsia="Times New Roman" w:hAnsi="Verdana" w:cs="Times New Roman"/>
      <w:b/>
      <w:sz w:val="20"/>
      <w:szCs w:val="20"/>
      <w:lang w:eastAsia="es-MX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F3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F36D5"/>
    <w:rPr>
      <w:rFonts w:ascii="Tahoma" w:hAnsi="Tahoma" w:cs="Tahoma"/>
      <w:sz w:val="16"/>
      <w:szCs w:val="16"/>
    </w:rPr>
  </w:style>
  <w:style w:type="paragraph" w:customStyle="1" w:styleId="Texto1">
    <w:name w:val="Texto 1"/>
    <w:basedOn w:val="Normal"/>
    <w:uiPriority w:val="99"/>
    <w:rsid w:val="006B4BE4"/>
    <w:pPr>
      <w:spacing w:after="0" w:line="240" w:lineRule="auto"/>
      <w:ind w:left="352"/>
      <w:jc w:val="both"/>
    </w:pPr>
    <w:rPr>
      <w:rFonts w:ascii="Arial" w:eastAsia="Times New Roman" w:hAnsi="Arial" w:cs="Times New Roman"/>
      <w:sz w:val="24"/>
      <w:szCs w:val="24"/>
      <w:lang w:val="es-ES_tradnl" w:eastAsia="es-ES"/>
    </w:rPr>
  </w:style>
  <w:style w:type="character" w:styleId="Refdecomentario">
    <w:name w:val="annotation reference"/>
    <w:basedOn w:val="Fuentedeprrafopredeter"/>
    <w:uiPriority w:val="99"/>
    <w:unhideWhenUsed/>
    <w:rsid w:val="00FB0B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B0BB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B0BB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B0B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B0BB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B5DD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B5DD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B5DD3"/>
    <w:rPr>
      <w:vertAlign w:val="superscript"/>
    </w:rPr>
  </w:style>
  <w:style w:type="table" w:styleId="Cuadrculamedia2-nfasis3">
    <w:name w:val="Medium Grid 2 Accent 3"/>
    <w:basedOn w:val="Tablanormal"/>
    <w:uiPriority w:val="68"/>
    <w:rsid w:val="008A22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1-nfasis1">
    <w:name w:val="Medium Grid 1 Accent 1"/>
    <w:basedOn w:val="Tablanormal"/>
    <w:uiPriority w:val="67"/>
    <w:rsid w:val="007B7C0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Revisin">
    <w:name w:val="Revision"/>
    <w:hidden/>
    <w:uiPriority w:val="99"/>
    <w:semiHidden/>
    <w:rsid w:val="004A1D4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138C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adecuadrcula7concolores-nfasis51">
    <w:name w:val="Tabla de cuadrícula 7 con colores - Énfasis 51"/>
    <w:basedOn w:val="Tablanormal"/>
    <w:uiPriority w:val="52"/>
    <w:rsid w:val="00176B8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ladelista1clara-nfasis11">
    <w:name w:val="Tabla de lista 1 clara - Énfasis 11"/>
    <w:basedOn w:val="Tablanormal"/>
    <w:uiPriority w:val="46"/>
    <w:rsid w:val="00176B8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uadrculamedia3-nfasis1">
    <w:name w:val="Medium Grid 3 Accent 1"/>
    <w:basedOn w:val="Tablanormal"/>
    <w:uiPriority w:val="69"/>
    <w:rsid w:val="0096480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Hipervnculo">
    <w:name w:val="Hyperlink"/>
    <w:basedOn w:val="Fuentedeprrafopredeter"/>
    <w:uiPriority w:val="99"/>
    <w:unhideWhenUsed/>
    <w:rsid w:val="00017108"/>
    <w:rPr>
      <w:color w:val="0000FF" w:themeColor="hyperlink"/>
      <w:u w:val="single"/>
    </w:rPr>
  </w:style>
  <w:style w:type="paragraph" w:customStyle="1" w:styleId="ListParagraph1">
    <w:name w:val="List Paragraph1"/>
    <w:basedOn w:val="Normal"/>
    <w:rsid w:val="006672E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dicionesFinales">
    <w:name w:val="CondicionesFinales"/>
    <w:basedOn w:val="Normal"/>
    <w:qFormat/>
    <w:rsid w:val="003E48A8"/>
    <w:pPr>
      <w:adjustRightInd w:val="0"/>
      <w:ind w:left="851" w:right="760"/>
      <w:jc w:val="both"/>
    </w:pPr>
    <w:rPr>
      <w:rFonts w:ascii="ITC Avant Garde" w:eastAsia="Times New Roman" w:hAnsi="ITC Avant Garde" w:cs="Arial"/>
      <w:bCs/>
      <w:color w:val="000000"/>
      <w:lang w:val="es-ES_tradnl" w:eastAsia="es-ES"/>
    </w:rPr>
  </w:style>
  <w:style w:type="table" w:customStyle="1" w:styleId="Cuadrculadetablaclara1">
    <w:name w:val="Cuadrícula de tabla clara1"/>
    <w:basedOn w:val="Tablanormal"/>
    <w:uiPriority w:val="99"/>
    <w:rsid w:val="006C03A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FTnormal">
    <w:name w:val="IFT normal"/>
    <w:basedOn w:val="Normal"/>
    <w:link w:val="IFTnormalCar"/>
    <w:autoRedefine/>
    <w:qFormat/>
    <w:rsid w:val="00FF5454"/>
    <w:pPr>
      <w:jc w:val="center"/>
    </w:pPr>
    <w:rPr>
      <w:rFonts w:ascii="Arial" w:eastAsia="Times New Roman" w:hAnsi="Arial" w:cs="Times New Roman"/>
      <w:b/>
      <w:iCs/>
      <w:sz w:val="28"/>
      <w:szCs w:val="36"/>
      <w:lang w:val="es-ES" w:eastAsia="en-US"/>
    </w:rPr>
  </w:style>
  <w:style w:type="character" w:customStyle="1" w:styleId="IFTnormalCar">
    <w:name w:val="IFT normal Car"/>
    <w:link w:val="IFTnormal"/>
    <w:qFormat/>
    <w:rsid w:val="00FF5454"/>
    <w:rPr>
      <w:rFonts w:ascii="Arial" w:eastAsia="Times New Roman" w:hAnsi="Arial" w:cs="Times New Roman"/>
      <w:b/>
      <w:iCs/>
      <w:sz w:val="28"/>
      <w:szCs w:val="36"/>
      <w:lang w:val="es-ES"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FF545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1Car">
    <w:name w:val="Título 1 Car"/>
    <w:aliases w:val="Título anex Car"/>
    <w:basedOn w:val="Fuentedeprrafopredeter"/>
    <w:link w:val="Ttulo1"/>
    <w:uiPriority w:val="9"/>
    <w:rsid w:val="00FF5454"/>
    <w:rPr>
      <w:rFonts w:ascii="Arial" w:eastAsiaTheme="majorEastAsia" w:hAnsi="Arial" w:cstheme="majorBidi"/>
      <w:b/>
      <w:sz w:val="36"/>
      <w:szCs w:val="32"/>
    </w:rPr>
  </w:style>
  <w:style w:type="character" w:styleId="Ttulodellibro">
    <w:name w:val="Book Title"/>
    <w:basedOn w:val="Fuentedeprrafopredeter"/>
    <w:uiPriority w:val="33"/>
    <w:qFormat/>
    <w:rsid w:val="00FF5454"/>
    <w:rPr>
      <w:b/>
      <w:bCs/>
      <w:i/>
      <w:iCs/>
      <w:spacing w:val="5"/>
    </w:rPr>
  </w:style>
  <w:style w:type="table" w:customStyle="1" w:styleId="Tablanormal11">
    <w:name w:val="Tabla normal 11"/>
    <w:basedOn w:val="Tablanormal"/>
    <w:uiPriority w:val="41"/>
    <w:rsid w:val="00AB05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a">
    <w:name w:val="Tabla"/>
    <w:basedOn w:val="Normal"/>
    <w:link w:val="TablaCar"/>
    <w:qFormat/>
    <w:rsid w:val="002516FC"/>
    <w:pPr>
      <w:autoSpaceDE w:val="0"/>
      <w:autoSpaceDN w:val="0"/>
      <w:adjustRightInd w:val="0"/>
      <w:spacing w:after="0" w:line="240" w:lineRule="auto"/>
      <w:jc w:val="both"/>
    </w:pPr>
    <w:rPr>
      <w:rFonts w:ascii="Century Gothic" w:eastAsia="Times New Roman" w:hAnsi="Century Gothic" w:cs="Arial"/>
      <w:sz w:val="18"/>
      <w:szCs w:val="18"/>
      <w:lang w:eastAsia="en-US"/>
    </w:rPr>
  </w:style>
  <w:style w:type="character" w:customStyle="1" w:styleId="TablaCar">
    <w:name w:val="Tabla Car"/>
    <w:basedOn w:val="Fuentedeprrafopredeter"/>
    <w:link w:val="Tabla"/>
    <w:rsid w:val="002516FC"/>
    <w:rPr>
      <w:rFonts w:ascii="Century Gothic" w:eastAsia="Times New Roman" w:hAnsi="Century Gothic" w:cs="Arial"/>
      <w:sz w:val="18"/>
      <w:szCs w:val="18"/>
      <w:lang w:eastAsia="en-US"/>
    </w:rPr>
  </w:style>
  <w:style w:type="table" w:customStyle="1" w:styleId="Tablanormal111">
    <w:name w:val="Tabla normal 111"/>
    <w:basedOn w:val="Tablanormal"/>
    <w:uiPriority w:val="41"/>
    <w:rsid w:val="00C612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Cuadrculadetablaclara2">
    <w:name w:val="Cuadrícula de tabla clara2"/>
    <w:basedOn w:val="Tablanormal"/>
    <w:uiPriority w:val="99"/>
    <w:rsid w:val="003C44B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2">
    <w:name w:val="Tabla normal 12"/>
    <w:basedOn w:val="Tablanormal"/>
    <w:uiPriority w:val="41"/>
    <w:rsid w:val="003C44B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1" ma:contentTypeDescription="Crear nuevo documento." ma:contentTypeScope="" ma:versionID="10a285d05eabe3576fb8e716121d3e29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c526553497af1c683f996bc84309ef35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33BE7-9A9C-4304-9B26-03901F156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F888D0-8EF0-4C65-A23B-8D73D7CB854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F03A6D7A-D0E5-4E14-AE14-76CFD43680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3A310E-4802-41EA-A909-0A8994627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2490</Words>
  <Characters>13700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Red Última Milla</Company>
  <LinksUpToDate>false</LinksUpToDate>
  <CharactersWithSpaces>16158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Red Última Milla</dc:creator>
  <cp:lastModifiedBy>López Carreño Genaro</cp:lastModifiedBy>
  <cp:revision>4</cp:revision>
  <cp:lastPrinted>2018-06-29T17:48:00Z</cp:lastPrinted>
  <dcterms:created xsi:type="dcterms:W3CDTF">2021-07-09T16:28:00Z</dcterms:created>
  <dcterms:modified xsi:type="dcterms:W3CDTF">2021-07-09T16:35:00Z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