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DB6B5" w14:textId="0E3E9E4B" w:rsidR="00D4214D" w:rsidRDefault="00D4214D" w:rsidP="008F4266">
      <w:pPr>
        <w:spacing w:after="0" w:line="276" w:lineRule="auto"/>
        <w:jc w:val="both"/>
        <w:rPr>
          <w:rFonts w:ascii="ITC Avant Garde" w:eastAsia="ITC Avant Garde" w:hAnsi="ITC Avant Garde" w:cs="ITC Avant Garde"/>
          <w:b/>
          <w:bCs/>
          <w:sz w:val="20"/>
          <w:szCs w:val="20"/>
          <w:lang w:val="es-ES_tradnl" w:eastAsia="es-MX"/>
        </w:rPr>
      </w:pPr>
      <w:bookmarkStart w:id="0" w:name="_GoBack"/>
      <w:bookmarkEnd w:id="0"/>
      <w:r w:rsidRPr="005B036A">
        <w:rPr>
          <w:rFonts w:ascii="ITC Avant Garde" w:eastAsia="ITC Avant Garde" w:hAnsi="ITC Avant Garde" w:cs="ITC Avant Garde"/>
          <w:color w:val="000000"/>
          <w:sz w:val="20"/>
          <w:szCs w:val="20"/>
          <w:lang w:val="es-ES_tradnl" w:eastAsia="es-MX"/>
        </w:rPr>
        <w:t xml:space="preserve">RESPUESTAS GENERALES QUE PROPORCIONA EL INSTITUTO FEDERAL DE TELECOMUNICACIONES A LAS MANIFESTACIONES, OPINIONES, </w:t>
      </w:r>
      <w:r w:rsidR="00C02C4E" w:rsidRPr="005B036A">
        <w:rPr>
          <w:rFonts w:ascii="ITC Avant Garde" w:eastAsia="ITC Avant Garde" w:hAnsi="ITC Avant Garde" w:cs="ITC Avant Garde"/>
          <w:color w:val="000000"/>
          <w:sz w:val="20"/>
          <w:szCs w:val="20"/>
          <w:lang w:val="es-ES_tradnl" w:eastAsia="es-MX"/>
        </w:rPr>
        <w:t xml:space="preserve">COMENTARIOS Y PROPUESTAS PRESENTADAS DURANTE LA CONSULTA PÚBLICA </w:t>
      </w:r>
      <w:r w:rsidR="007221B6" w:rsidRPr="005B036A">
        <w:rPr>
          <w:rFonts w:ascii="ITC Avant Garde" w:eastAsia="ITC Avant Garde" w:hAnsi="ITC Avant Garde" w:cs="ITC Avant Garde"/>
          <w:bCs/>
          <w:sz w:val="20"/>
          <w:szCs w:val="20"/>
          <w:lang w:val="es-ES_tradnl" w:eastAsia="es-MX"/>
        </w:rPr>
        <w:t>D</w:t>
      </w:r>
      <w:r w:rsidR="00FF79BC" w:rsidRPr="005B036A">
        <w:rPr>
          <w:rFonts w:ascii="ITC Avant Garde" w:eastAsia="ITC Avant Garde" w:hAnsi="ITC Avant Garde" w:cs="ITC Avant Garde"/>
          <w:bCs/>
          <w:sz w:val="20"/>
          <w:szCs w:val="20"/>
          <w:lang w:val="es-ES_tradnl" w:eastAsia="es-MX"/>
        </w:rPr>
        <w:t>EL</w:t>
      </w:r>
      <w:r w:rsidR="00FF79BC" w:rsidRPr="005B036A">
        <w:rPr>
          <w:rFonts w:ascii="ITC Avant Garde" w:eastAsia="ITC Avant Garde" w:hAnsi="ITC Avant Garde" w:cs="ITC Avant Garde"/>
          <w:b/>
          <w:bCs/>
          <w:sz w:val="20"/>
          <w:szCs w:val="20"/>
          <w:lang w:val="es-ES_tradnl" w:eastAsia="es-MX"/>
        </w:rPr>
        <w:t xml:space="preserve"> “</w:t>
      </w:r>
      <w:r w:rsidR="00CF1A65" w:rsidRPr="00ED1A15">
        <w:rPr>
          <w:rFonts w:ascii="ITC Avant Garde" w:eastAsia="ITC Avant Garde" w:hAnsi="ITC Avant Garde" w:cs="ITC Avant Garde"/>
          <w:b/>
          <w:bCs/>
          <w:sz w:val="20"/>
          <w:szCs w:val="20"/>
          <w:lang w:val="es-ES_tradnl" w:eastAsia="es-MX"/>
        </w:rPr>
        <w:t>ANTEPROYECTO DE ACUERDO MEDIANTE EL CUAL EL PLENO DEL INSTITUTO FEDERAL DE TELECOMUNICACIONES MODIFICA LOS LINEAMIENTOS QUE ESTABLECEN EL PROTOCOLO DE ALERTA COMÚN CONFORME AL LINEAMIENTO CUADRAGÉSIMO NOVENO DE LOS LINEAMIENTOS DE COLABORACIÓN EN MATERIA DE SEGURIDAD Y JUSTICIA</w:t>
      </w:r>
      <w:r w:rsidR="00FF79BC" w:rsidRPr="005B036A">
        <w:rPr>
          <w:rFonts w:ascii="ITC Avant Garde" w:eastAsia="ITC Avant Garde" w:hAnsi="ITC Avant Garde" w:cs="ITC Avant Garde"/>
          <w:b/>
          <w:bCs/>
          <w:sz w:val="20"/>
          <w:szCs w:val="20"/>
          <w:lang w:val="es-ES_tradnl" w:eastAsia="es-MX"/>
        </w:rPr>
        <w:t>”</w:t>
      </w:r>
      <w:r w:rsidR="00ED1A15">
        <w:rPr>
          <w:rFonts w:ascii="ITC Avant Garde" w:eastAsia="ITC Avant Garde" w:hAnsi="ITC Avant Garde" w:cs="ITC Avant Garde"/>
          <w:b/>
          <w:bCs/>
          <w:sz w:val="20"/>
          <w:szCs w:val="20"/>
          <w:lang w:val="es-ES_tradnl" w:eastAsia="es-MX"/>
        </w:rPr>
        <w:t>.</w:t>
      </w:r>
    </w:p>
    <w:p w14:paraId="134B4EC8" w14:textId="77777777" w:rsidR="00CF1A65" w:rsidRPr="005B036A" w:rsidRDefault="00CF1A65" w:rsidP="008F4266">
      <w:pPr>
        <w:spacing w:after="0" w:line="276" w:lineRule="auto"/>
        <w:jc w:val="both"/>
        <w:rPr>
          <w:rFonts w:ascii="ITC Avant Garde" w:eastAsia="ITC Avant Garde" w:hAnsi="ITC Avant Garde" w:cs="ITC Avant Garde"/>
          <w:b/>
          <w:color w:val="000000"/>
          <w:sz w:val="20"/>
          <w:szCs w:val="20"/>
          <w:lang w:val="es-ES_tradnl" w:eastAsia="es-MX"/>
        </w:rPr>
      </w:pPr>
    </w:p>
    <w:p w14:paraId="6E8B8269" w14:textId="156EF48C" w:rsidR="008D3BB6" w:rsidRDefault="008D3BB6" w:rsidP="008F4266">
      <w:pPr>
        <w:spacing w:after="0" w:line="276" w:lineRule="auto"/>
        <w:jc w:val="both"/>
        <w:rPr>
          <w:rFonts w:ascii="ITC Avant Garde" w:eastAsia="ITC Avant Garde" w:hAnsi="ITC Avant Garde" w:cs="ITC Avant Garde"/>
          <w:b/>
          <w:bCs/>
          <w:sz w:val="20"/>
          <w:szCs w:val="20"/>
          <w:lang w:val="es-ES_tradnl" w:eastAsia="es-MX"/>
        </w:rPr>
      </w:pPr>
      <w:r w:rsidRPr="005B036A">
        <w:rPr>
          <w:rFonts w:ascii="ITC Avant Garde" w:eastAsia="ITC Avant Garde" w:hAnsi="ITC Avant Garde" w:cs="ITC Avant Garde"/>
          <w:b/>
          <w:bCs/>
          <w:sz w:val="20"/>
          <w:szCs w:val="20"/>
          <w:lang w:val="es-ES_tradnl" w:eastAsia="es-MX"/>
        </w:rPr>
        <w:t>DESCRIPCIÓN DE LA CONSULTA PÚBLICA</w:t>
      </w:r>
    </w:p>
    <w:p w14:paraId="74D69E67" w14:textId="77777777" w:rsidR="00CF1A65" w:rsidRDefault="00CF1A65" w:rsidP="008F4266">
      <w:pPr>
        <w:spacing w:after="0" w:line="276" w:lineRule="auto"/>
        <w:jc w:val="both"/>
        <w:rPr>
          <w:rFonts w:ascii="ITC Avant Garde" w:eastAsia="ITC Avant Garde" w:hAnsi="ITC Avant Garde" w:cs="ITC Avant Garde"/>
          <w:bCs/>
          <w:sz w:val="20"/>
          <w:szCs w:val="20"/>
          <w:lang w:val="es-ES_tradnl" w:eastAsia="es-MX"/>
        </w:rPr>
      </w:pPr>
    </w:p>
    <w:p w14:paraId="5CA860F2" w14:textId="574E7D74" w:rsidR="00ED1A15" w:rsidRPr="00ED1A15" w:rsidRDefault="00ED1A15" w:rsidP="008F4266">
      <w:pPr>
        <w:spacing w:after="0" w:line="276" w:lineRule="auto"/>
        <w:jc w:val="both"/>
        <w:rPr>
          <w:rFonts w:ascii="ITC Avant Garde" w:eastAsia="ITC Avant Garde" w:hAnsi="ITC Avant Garde" w:cs="ITC Avant Garde"/>
          <w:bCs/>
          <w:sz w:val="20"/>
          <w:szCs w:val="20"/>
          <w:lang w:val="es-ES_tradnl" w:eastAsia="es-MX"/>
        </w:rPr>
      </w:pPr>
      <w:r w:rsidRPr="00ED1A15">
        <w:rPr>
          <w:rFonts w:ascii="ITC Avant Garde" w:eastAsia="ITC Avant Garde" w:hAnsi="ITC Avant Garde" w:cs="ITC Avant Garde"/>
          <w:bCs/>
          <w:sz w:val="20"/>
          <w:szCs w:val="20"/>
          <w:lang w:val="es-ES_tradnl" w:eastAsia="es-MX"/>
        </w:rPr>
        <w:t xml:space="preserve">Los objetivos </w:t>
      </w:r>
      <w:r w:rsidR="008473BE">
        <w:rPr>
          <w:rFonts w:ascii="ITC Avant Garde" w:eastAsia="ITC Avant Garde" w:hAnsi="ITC Avant Garde" w:cs="ITC Avant Garde"/>
          <w:bCs/>
          <w:sz w:val="20"/>
          <w:szCs w:val="20"/>
          <w:lang w:val="es-ES_tradnl" w:eastAsia="es-MX"/>
        </w:rPr>
        <w:t>del presente</w:t>
      </w:r>
      <w:r w:rsidR="008473BE" w:rsidRPr="00ED1A15">
        <w:rPr>
          <w:rFonts w:ascii="ITC Avant Garde" w:eastAsia="ITC Avant Garde" w:hAnsi="ITC Avant Garde" w:cs="ITC Avant Garde"/>
          <w:bCs/>
          <w:sz w:val="20"/>
          <w:szCs w:val="20"/>
          <w:lang w:val="es-ES_tradnl" w:eastAsia="es-MX"/>
        </w:rPr>
        <w:t xml:space="preserve"> </w:t>
      </w:r>
      <w:r w:rsidRPr="00ED1A15">
        <w:rPr>
          <w:rFonts w:ascii="ITC Avant Garde" w:eastAsia="ITC Avant Garde" w:hAnsi="ITC Avant Garde" w:cs="ITC Avant Garde"/>
          <w:bCs/>
          <w:sz w:val="20"/>
          <w:szCs w:val="20"/>
          <w:lang w:val="es-ES_tradnl" w:eastAsia="es-MX"/>
        </w:rPr>
        <w:t xml:space="preserve">Anteproyecto consisten en: i) aprovechar la experiencia y conocimiento de la Coordinación Nacional de Protección Civil </w:t>
      </w:r>
      <w:r w:rsidR="008473BE">
        <w:rPr>
          <w:rFonts w:ascii="ITC Avant Garde" w:eastAsia="ITC Avant Garde" w:hAnsi="ITC Avant Garde" w:cs="ITC Avant Garde"/>
          <w:bCs/>
          <w:sz w:val="20"/>
          <w:szCs w:val="20"/>
          <w:lang w:val="es-ES_tradnl" w:eastAsia="es-MX"/>
        </w:rPr>
        <w:t xml:space="preserve">(CNPC) </w:t>
      </w:r>
      <w:r w:rsidRPr="00ED1A15">
        <w:rPr>
          <w:rFonts w:ascii="ITC Avant Garde" w:eastAsia="ITC Avant Garde" w:hAnsi="ITC Avant Garde" w:cs="ITC Avant Garde"/>
          <w:bCs/>
          <w:sz w:val="20"/>
          <w:szCs w:val="20"/>
          <w:lang w:val="es-ES_tradnl" w:eastAsia="es-MX"/>
        </w:rPr>
        <w:t xml:space="preserve">para el desarrollo, administración y gestión de la aplicación móvil a la que se refiere el Vigésimo segundo de los “Lineamientos que establecen el Protocolo de Alerta Común conforme al lineamiento cuadragésimo noveno de los Lineamientos de Colaboración en Materia de Seguridad y Justicia”, </w:t>
      </w:r>
      <w:r w:rsidR="00DF0E74">
        <w:rPr>
          <w:rFonts w:ascii="ITC Avant Garde" w:eastAsia="ITC Avant Garde" w:hAnsi="ITC Avant Garde" w:cs="ITC Avant Garde"/>
          <w:bCs/>
          <w:sz w:val="20"/>
          <w:szCs w:val="20"/>
          <w:lang w:val="es-ES_tradnl" w:eastAsia="es-MX"/>
        </w:rPr>
        <w:t xml:space="preserve">(Lineamientos) </w:t>
      </w:r>
      <w:r w:rsidRPr="00ED1A15">
        <w:rPr>
          <w:rFonts w:ascii="ITC Avant Garde" w:eastAsia="ITC Avant Garde" w:hAnsi="ITC Avant Garde" w:cs="ITC Avant Garde"/>
          <w:bCs/>
          <w:sz w:val="20"/>
          <w:szCs w:val="20"/>
          <w:lang w:val="es-ES_tradnl" w:eastAsia="es-MX"/>
        </w:rPr>
        <w:t>bajo los preceptos de mejores prácticas y normas internacionales de seguridad; ii) iniciar la difusión de mensajes de alerta a través del servicio de radiodifusión celular en un menor tiempo al planteado originalmente, y iii) contar con un mecanismo confiable y robusto para la difusión de mensajes para alertar por riesgos o situaciones de emergencia en materia de protección civil.</w:t>
      </w:r>
    </w:p>
    <w:p w14:paraId="2D6D6847" w14:textId="77777777" w:rsidR="00CF1A65" w:rsidRDefault="00CF1A65" w:rsidP="008F4266">
      <w:pPr>
        <w:spacing w:after="0" w:line="276" w:lineRule="auto"/>
        <w:jc w:val="both"/>
        <w:rPr>
          <w:rFonts w:ascii="ITC Avant Garde" w:eastAsia="ITC Avant Garde" w:hAnsi="ITC Avant Garde" w:cs="ITC Avant Garde"/>
          <w:b/>
          <w:bCs/>
          <w:sz w:val="20"/>
          <w:szCs w:val="20"/>
          <w:lang w:val="es-ES_tradnl" w:eastAsia="es-MX"/>
        </w:rPr>
      </w:pPr>
    </w:p>
    <w:p w14:paraId="2C4812A8" w14:textId="1C1D5C5F" w:rsidR="0016098C" w:rsidRPr="005B036A" w:rsidRDefault="0016098C" w:rsidP="008F4266">
      <w:pPr>
        <w:spacing w:after="0" w:line="276" w:lineRule="auto"/>
        <w:jc w:val="both"/>
        <w:rPr>
          <w:rFonts w:ascii="ITC Avant Garde" w:eastAsia="ITC Avant Garde" w:hAnsi="ITC Avant Garde" w:cs="ITC Avant Garde"/>
          <w:b/>
          <w:bCs/>
          <w:sz w:val="20"/>
          <w:szCs w:val="20"/>
          <w:lang w:val="es-ES_tradnl" w:eastAsia="es-MX"/>
        </w:rPr>
      </w:pPr>
      <w:r w:rsidRPr="005B036A">
        <w:rPr>
          <w:rFonts w:ascii="ITC Avant Garde" w:eastAsia="ITC Avant Garde" w:hAnsi="ITC Avant Garde" w:cs="ITC Avant Garde"/>
          <w:b/>
          <w:bCs/>
          <w:sz w:val="20"/>
          <w:szCs w:val="20"/>
          <w:lang w:val="es-ES_tradnl" w:eastAsia="es-MX"/>
        </w:rPr>
        <w:t>O</w:t>
      </w:r>
      <w:r w:rsidR="008D3BB6" w:rsidRPr="005B036A">
        <w:rPr>
          <w:rFonts w:ascii="ITC Avant Garde" w:eastAsia="ITC Avant Garde" w:hAnsi="ITC Avant Garde" w:cs="ITC Avant Garde"/>
          <w:b/>
          <w:bCs/>
          <w:sz w:val="20"/>
          <w:szCs w:val="20"/>
          <w:lang w:val="es-ES_tradnl" w:eastAsia="es-MX"/>
        </w:rPr>
        <w:t>BJETIVOS DE LA CONSULTA PÚBLICA</w:t>
      </w:r>
    </w:p>
    <w:p w14:paraId="5477271E" w14:textId="77777777" w:rsidR="00CF1A65" w:rsidRDefault="00CF1A65" w:rsidP="008F4266">
      <w:pPr>
        <w:spacing w:after="0" w:line="276" w:lineRule="auto"/>
        <w:jc w:val="both"/>
        <w:rPr>
          <w:rFonts w:ascii="ITC Avant Garde" w:eastAsia="ITC Avant Garde" w:hAnsi="ITC Avant Garde" w:cs="ITC Avant Garde"/>
          <w:color w:val="000000" w:themeColor="text1"/>
          <w:sz w:val="20"/>
          <w:szCs w:val="20"/>
          <w:lang w:val="es-ES" w:eastAsia="es-MX"/>
        </w:rPr>
      </w:pPr>
    </w:p>
    <w:p w14:paraId="64008B06" w14:textId="5AD21F18" w:rsidR="0016098C" w:rsidRDefault="0016098C" w:rsidP="008F4266">
      <w:pPr>
        <w:spacing w:after="0" w:line="276" w:lineRule="auto"/>
        <w:jc w:val="both"/>
        <w:rPr>
          <w:rFonts w:ascii="ITC Avant Garde" w:eastAsia="ITC Avant Garde" w:hAnsi="ITC Avant Garde" w:cs="ITC Avant Garde"/>
          <w:color w:val="000000" w:themeColor="text1"/>
          <w:sz w:val="20"/>
          <w:szCs w:val="20"/>
          <w:lang w:val="es-ES" w:eastAsia="es-MX"/>
        </w:rPr>
      </w:pPr>
      <w:r w:rsidRPr="005B036A">
        <w:rPr>
          <w:rFonts w:ascii="ITC Avant Garde" w:eastAsia="ITC Avant Garde" w:hAnsi="ITC Avant Garde" w:cs="ITC Avant Garde"/>
          <w:color w:val="000000" w:themeColor="text1"/>
          <w:sz w:val="20"/>
          <w:szCs w:val="20"/>
          <w:lang w:val="es-ES" w:eastAsia="es-MX"/>
        </w:rPr>
        <w:t>Transpare</w:t>
      </w:r>
      <w:r w:rsidR="00ED1A15">
        <w:rPr>
          <w:rFonts w:ascii="ITC Avant Garde" w:eastAsia="ITC Avant Garde" w:hAnsi="ITC Avant Garde" w:cs="ITC Avant Garde"/>
          <w:color w:val="000000" w:themeColor="text1"/>
          <w:sz w:val="20"/>
          <w:szCs w:val="20"/>
          <w:lang w:val="es-ES" w:eastAsia="es-MX"/>
        </w:rPr>
        <w:t>ntar y dar a conocer la</w:t>
      </w:r>
      <w:r w:rsidRPr="005B036A">
        <w:rPr>
          <w:rFonts w:ascii="ITC Avant Garde" w:eastAsia="ITC Avant Garde" w:hAnsi="ITC Avant Garde" w:cs="ITC Avant Garde"/>
          <w:color w:val="000000" w:themeColor="text1"/>
          <w:sz w:val="20"/>
          <w:szCs w:val="20"/>
          <w:lang w:val="es-ES" w:eastAsia="es-MX"/>
        </w:rPr>
        <w:t xml:space="preserve"> propuesta de regulación y su </w:t>
      </w:r>
      <w:r w:rsidR="008473BE" w:rsidRPr="005B036A">
        <w:rPr>
          <w:rFonts w:ascii="ITC Avant Garde" w:eastAsia="ITC Avant Garde" w:hAnsi="ITC Avant Garde" w:cs="ITC Avant Garde"/>
          <w:color w:val="000000" w:themeColor="text1"/>
          <w:sz w:val="20"/>
          <w:szCs w:val="20"/>
          <w:lang w:val="es-ES" w:eastAsia="es-MX"/>
        </w:rPr>
        <w:t xml:space="preserve">Análisis </w:t>
      </w:r>
      <w:r w:rsidR="008473BE">
        <w:rPr>
          <w:rFonts w:ascii="ITC Avant Garde" w:eastAsia="ITC Avant Garde" w:hAnsi="ITC Avant Garde" w:cs="ITC Avant Garde"/>
          <w:color w:val="000000" w:themeColor="text1"/>
          <w:sz w:val="20"/>
          <w:szCs w:val="20"/>
          <w:lang w:val="es-ES" w:eastAsia="es-MX"/>
        </w:rPr>
        <w:t>d</w:t>
      </w:r>
      <w:r w:rsidR="008473BE" w:rsidRPr="005B036A">
        <w:rPr>
          <w:rFonts w:ascii="ITC Avant Garde" w:eastAsia="ITC Avant Garde" w:hAnsi="ITC Avant Garde" w:cs="ITC Avant Garde"/>
          <w:color w:val="000000" w:themeColor="text1"/>
          <w:sz w:val="20"/>
          <w:szCs w:val="20"/>
          <w:lang w:val="es-ES" w:eastAsia="es-MX"/>
        </w:rPr>
        <w:t>e Impacto Regulatorio</w:t>
      </w:r>
      <w:r w:rsidRPr="005B036A">
        <w:rPr>
          <w:rFonts w:ascii="ITC Avant Garde" w:eastAsia="ITC Avant Garde" w:hAnsi="ITC Avant Garde" w:cs="ITC Avant Garde"/>
          <w:color w:val="000000" w:themeColor="text1"/>
          <w:sz w:val="20"/>
          <w:szCs w:val="20"/>
          <w:lang w:val="es-ES" w:eastAsia="es-MX"/>
        </w:rPr>
        <w:t xml:space="preserve"> a efecto de que los interesados en la misma, puedan tener un mayor entendimiento sobre sus medidas y términos propuestos por el Instituto y, a partir de ello, formular a este órgano regulador sus comentarios, opiniones o aportaciones que permitan fortalecer dicha propuesta normativa, así como para afinar con mayor precisión los posibles impactos que se desprendan a razón </w:t>
      </w:r>
      <w:r w:rsidR="000E2CA7" w:rsidRPr="005B036A">
        <w:rPr>
          <w:rFonts w:ascii="ITC Avant Garde" w:eastAsia="ITC Avant Garde" w:hAnsi="ITC Avant Garde" w:cs="ITC Avant Garde"/>
          <w:color w:val="000000" w:themeColor="text1"/>
          <w:sz w:val="20"/>
          <w:szCs w:val="20"/>
          <w:lang w:val="es-ES" w:eastAsia="es-MX"/>
        </w:rPr>
        <w:t>de su posible entrada en vigor.</w:t>
      </w:r>
    </w:p>
    <w:p w14:paraId="2F579E55" w14:textId="77777777" w:rsidR="00CF1A65" w:rsidRPr="005B036A" w:rsidRDefault="00CF1A65" w:rsidP="008F4266">
      <w:pPr>
        <w:spacing w:after="0" w:line="276" w:lineRule="auto"/>
        <w:jc w:val="both"/>
        <w:rPr>
          <w:rFonts w:ascii="ITC Avant Garde" w:eastAsia="ITC Avant Garde" w:hAnsi="ITC Avant Garde" w:cs="ITC Avant Garde"/>
          <w:color w:val="000000" w:themeColor="text1"/>
          <w:sz w:val="20"/>
          <w:szCs w:val="20"/>
          <w:lang w:val="es-ES" w:eastAsia="es-MX"/>
        </w:rPr>
      </w:pPr>
    </w:p>
    <w:p w14:paraId="03E256C6" w14:textId="77777777" w:rsidR="0016098C" w:rsidRPr="005B036A" w:rsidRDefault="0016098C" w:rsidP="008F4266">
      <w:pPr>
        <w:spacing w:after="0" w:line="276" w:lineRule="auto"/>
        <w:jc w:val="both"/>
        <w:rPr>
          <w:rFonts w:ascii="ITC Avant Garde" w:eastAsia="ITC Avant Garde" w:hAnsi="ITC Avant Garde" w:cs="ITC Avant Garde"/>
          <w:b/>
          <w:color w:val="000000" w:themeColor="text1"/>
          <w:sz w:val="20"/>
          <w:szCs w:val="20"/>
          <w:lang w:val="es-ES" w:eastAsia="es-MX"/>
        </w:rPr>
      </w:pPr>
      <w:r w:rsidRPr="005B036A">
        <w:rPr>
          <w:rFonts w:ascii="ITC Avant Garde" w:eastAsia="ITC Avant Garde" w:hAnsi="ITC Avant Garde" w:cs="ITC Avant Garde"/>
          <w:b/>
          <w:color w:val="000000" w:themeColor="text1"/>
          <w:sz w:val="20"/>
          <w:szCs w:val="20"/>
          <w:lang w:val="es-ES" w:eastAsia="es-MX"/>
        </w:rPr>
        <w:t xml:space="preserve">UNIDAD RESPONSABLE DE LA CONSULTA PÚBLICA: </w:t>
      </w:r>
    </w:p>
    <w:p w14:paraId="62199BB6" w14:textId="77777777" w:rsidR="00CF1A65" w:rsidRDefault="00CF1A65" w:rsidP="008F4266">
      <w:pPr>
        <w:spacing w:after="0" w:line="276" w:lineRule="auto"/>
        <w:jc w:val="both"/>
        <w:rPr>
          <w:rFonts w:ascii="ITC Avant Garde" w:eastAsia="ITC Avant Garde" w:hAnsi="ITC Avant Garde" w:cs="ITC Avant Garde"/>
          <w:color w:val="000000" w:themeColor="text1"/>
          <w:sz w:val="20"/>
          <w:szCs w:val="20"/>
          <w:lang w:val="es-ES" w:eastAsia="es-MX"/>
        </w:rPr>
      </w:pPr>
    </w:p>
    <w:p w14:paraId="1D27AB7F" w14:textId="0C9C4542" w:rsidR="0016098C" w:rsidRPr="005B036A" w:rsidRDefault="0016098C" w:rsidP="008F4266">
      <w:pPr>
        <w:spacing w:after="0" w:line="276" w:lineRule="auto"/>
        <w:jc w:val="both"/>
        <w:rPr>
          <w:rFonts w:ascii="ITC Avant Garde" w:eastAsia="ITC Avant Garde" w:hAnsi="ITC Avant Garde" w:cs="ITC Avant Garde"/>
          <w:color w:val="000000" w:themeColor="text1"/>
          <w:sz w:val="20"/>
          <w:szCs w:val="20"/>
          <w:lang w:val="es-ES" w:eastAsia="es-MX"/>
        </w:rPr>
      </w:pPr>
      <w:r w:rsidRPr="005B036A">
        <w:rPr>
          <w:rFonts w:ascii="ITC Avant Garde" w:eastAsia="ITC Avant Garde" w:hAnsi="ITC Avant Garde" w:cs="ITC Avant Garde"/>
          <w:color w:val="000000" w:themeColor="text1"/>
          <w:sz w:val="20"/>
          <w:szCs w:val="20"/>
          <w:lang w:val="es-ES" w:eastAsia="es-MX"/>
        </w:rPr>
        <w:t>UNIDAD DE POLÍTICA REGULATORIA</w:t>
      </w:r>
    </w:p>
    <w:p w14:paraId="5F1B60EB" w14:textId="77777777" w:rsidR="00CF1A65" w:rsidRDefault="00CF1A65" w:rsidP="008F4266">
      <w:pPr>
        <w:spacing w:after="0" w:line="276" w:lineRule="auto"/>
        <w:jc w:val="both"/>
        <w:rPr>
          <w:rFonts w:ascii="ITC Avant Garde" w:eastAsia="ITC Avant Garde" w:hAnsi="ITC Avant Garde" w:cs="ITC Avant Garde"/>
          <w:b/>
          <w:color w:val="000000" w:themeColor="text1"/>
          <w:sz w:val="20"/>
          <w:szCs w:val="20"/>
          <w:lang w:val="es-ES" w:eastAsia="es-MX"/>
        </w:rPr>
      </w:pPr>
    </w:p>
    <w:p w14:paraId="15EAD825" w14:textId="512DA4E2" w:rsidR="0016098C" w:rsidRPr="005B036A" w:rsidRDefault="0016098C" w:rsidP="008F4266">
      <w:pPr>
        <w:spacing w:after="0" w:line="276" w:lineRule="auto"/>
        <w:jc w:val="both"/>
        <w:rPr>
          <w:rFonts w:ascii="ITC Avant Garde" w:eastAsia="ITC Avant Garde" w:hAnsi="ITC Avant Garde" w:cs="ITC Avant Garde"/>
          <w:b/>
          <w:color w:val="000000" w:themeColor="text1"/>
          <w:sz w:val="20"/>
          <w:szCs w:val="20"/>
          <w:lang w:val="es-ES" w:eastAsia="es-MX"/>
        </w:rPr>
      </w:pPr>
      <w:r w:rsidRPr="005B036A">
        <w:rPr>
          <w:rFonts w:ascii="ITC Avant Garde" w:eastAsia="ITC Avant Garde" w:hAnsi="ITC Avant Garde" w:cs="ITC Avant Garde"/>
          <w:b/>
          <w:color w:val="000000" w:themeColor="text1"/>
          <w:sz w:val="20"/>
          <w:szCs w:val="20"/>
          <w:lang w:val="es-ES" w:eastAsia="es-MX"/>
        </w:rPr>
        <w:t>DESCRIPCIÓN DE LOS PARTICIPANTES</w:t>
      </w:r>
      <w:r w:rsidR="000C11A4" w:rsidRPr="005B036A">
        <w:rPr>
          <w:rFonts w:ascii="ITC Avant Garde" w:eastAsia="ITC Avant Garde" w:hAnsi="ITC Avant Garde" w:cs="ITC Avant Garde"/>
          <w:b/>
          <w:color w:val="000000" w:themeColor="text1"/>
          <w:sz w:val="20"/>
          <w:szCs w:val="20"/>
          <w:lang w:val="es-ES" w:eastAsia="es-MX"/>
        </w:rPr>
        <w:t>:</w:t>
      </w:r>
    </w:p>
    <w:p w14:paraId="469A4FD0" w14:textId="77777777" w:rsidR="00CF1A65" w:rsidRDefault="00CF1A65" w:rsidP="008F4266">
      <w:pPr>
        <w:spacing w:after="0" w:line="276" w:lineRule="auto"/>
        <w:jc w:val="both"/>
        <w:rPr>
          <w:rFonts w:ascii="ITC Avant Garde" w:eastAsia="ITC Avant Garde" w:hAnsi="ITC Avant Garde" w:cs="ITC Avant Garde"/>
          <w:color w:val="000000" w:themeColor="text1"/>
          <w:sz w:val="20"/>
          <w:szCs w:val="20"/>
          <w:lang w:val="es-ES" w:eastAsia="es-MX"/>
        </w:rPr>
      </w:pPr>
    </w:p>
    <w:p w14:paraId="6D72AEF9" w14:textId="338D05D9" w:rsidR="000C11A4" w:rsidRDefault="000C11A4" w:rsidP="008F4266">
      <w:pPr>
        <w:spacing w:after="0" w:line="276" w:lineRule="auto"/>
        <w:jc w:val="both"/>
        <w:rPr>
          <w:rFonts w:ascii="ITC Avant Garde" w:eastAsia="ITC Avant Garde" w:hAnsi="ITC Avant Garde" w:cs="ITC Avant Garde"/>
          <w:color w:val="000000" w:themeColor="text1"/>
          <w:sz w:val="20"/>
          <w:szCs w:val="20"/>
          <w:lang w:val="es-ES" w:eastAsia="es-MX"/>
        </w:rPr>
      </w:pPr>
      <w:r w:rsidRPr="005B036A">
        <w:rPr>
          <w:rFonts w:ascii="ITC Avant Garde" w:eastAsia="ITC Avant Garde" w:hAnsi="ITC Avant Garde" w:cs="ITC Avant Garde"/>
          <w:color w:val="000000" w:themeColor="text1"/>
          <w:sz w:val="20"/>
          <w:szCs w:val="20"/>
          <w:lang w:val="es-ES" w:eastAsia="es-MX"/>
        </w:rPr>
        <w:t>Durante el plazo de la consulta púb</w:t>
      </w:r>
      <w:r w:rsidR="007B61DE" w:rsidRPr="005B036A">
        <w:rPr>
          <w:rFonts w:ascii="ITC Avant Garde" w:eastAsia="ITC Avant Garde" w:hAnsi="ITC Avant Garde" w:cs="ITC Avant Garde"/>
          <w:color w:val="000000" w:themeColor="text1"/>
          <w:sz w:val="20"/>
          <w:szCs w:val="20"/>
          <w:lang w:val="es-ES" w:eastAsia="es-MX"/>
        </w:rPr>
        <w:t xml:space="preserve">lica de mérito, se recibieron </w:t>
      </w:r>
      <w:r w:rsidR="00ED1A15">
        <w:rPr>
          <w:rFonts w:ascii="ITC Avant Garde" w:eastAsia="ITC Avant Garde" w:hAnsi="ITC Avant Garde" w:cs="ITC Avant Garde"/>
          <w:color w:val="000000" w:themeColor="text1"/>
          <w:sz w:val="20"/>
          <w:szCs w:val="20"/>
          <w:lang w:val="es-ES" w:eastAsia="es-MX"/>
        </w:rPr>
        <w:t>9</w:t>
      </w:r>
      <w:r w:rsidRPr="005B036A">
        <w:rPr>
          <w:rFonts w:ascii="ITC Avant Garde" w:eastAsia="ITC Avant Garde" w:hAnsi="ITC Avant Garde" w:cs="ITC Avant Garde"/>
          <w:color w:val="000000" w:themeColor="text1"/>
          <w:sz w:val="20"/>
          <w:szCs w:val="20"/>
          <w:lang w:val="es-ES" w:eastAsia="es-MX"/>
        </w:rPr>
        <w:t xml:space="preserve"> participaciones, </w:t>
      </w:r>
      <w:r w:rsidR="00ED1A15">
        <w:rPr>
          <w:rFonts w:ascii="ITC Avant Garde" w:eastAsia="ITC Avant Garde" w:hAnsi="ITC Avant Garde" w:cs="ITC Avant Garde"/>
          <w:color w:val="000000" w:themeColor="text1"/>
          <w:sz w:val="20"/>
          <w:szCs w:val="20"/>
          <w:lang w:val="es-ES" w:eastAsia="es-MX"/>
        </w:rPr>
        <w:t>todas ellas</w:t>
      </w:r>
      <w:r w:rsidRPr="005B036A">
        <w:rPr>
          <w:rFonts w:ascii="ITC Avant Garde" w:eastAsia="ITC Avant Garde" w:hAnsi="ITC Avant Garde" w:cs="ITC Avant Garde"/>
          <w:color w:val="000000" w:themeColor="text1"/>
          <w:sz w:val="20"/>
          <w:szCs w:val="20"/>
          <w:lang w:val="es-ES" w:eastAsia="es-MX"/>
        </w:rPr>
        <w:t xml:space="preserve"> de personas morales:</w:t>
      </w:r>
    </w:p>
    <w:p w14:paraId="44262DDF" w14:textId="77777777" w:rsidR="00CF1A65" w:rsidRPr="005B036A" w:rsidRDefault="00CF1A65" w:rsidP="008F4266">
      <w:pPr>
        <w:spacing w:after="0" w:line="276" w:lineRule="auto"/>
        <w:jc w:val="both"/>
        <w:rPr>
          <w:rFonts w:ascii="ITC Avant Garde" w:eastAsia="ITC Avant Garde" w:hAnsi="ITC Avant Garde" w:cs="ITC Avant Garde"/>
          <w:color w:val="000000" w:themeColor="text1"/>
          <w:sz w:val="20"/>
          <w:szCs w:val="20"/>
          <w:lang w:val="es-ES" w:eastAsia="es-MX"/>
        </w:rPr>
      </w:pPr>
    </w:p>
    <w:p w14:paraId="7B116E42" w14:textId="74CEF12B" w:rsidR="000C11A4" w:rsidRDefault="000C11A4" w:rsidP="008F4266">
      <w:pPr>
        <w:spacing w:after="0" w:line="276"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Personas morales:</w:t>
      </w:r>
    </w:p>
    <w:p w14:paraId="4206FBFA" w14:textId="77777777" w:rsidR="00CF1A65" w:rsidRPr="005B036A" w:rsidRDefault="00CF1A65" w:rsidP="008F4266">
      <w:pPr>
        <w:spacing w:after="0" w:line="276" w:lineRule="auto"/>
        <w:jc w:val="both"/>
        <w:rPr>
          <w:rFonts w:ascii="ITC Avant Garde" w:eastAsia="ITC Avant Garde" w:hAnsi="ITC Avant Garde" w:cs="ITC Avant Garde"/>
          <w:b/>
          <w:color w:val="000000"/>
          <w:sz w:val="20"/>
          <w:szCs w:val="20"/>
          <w:lang w:val="es-ES_tradnl" w:eastAsia="es-MX"/>
        </w:rPr>
      </w:pPr>
    </w:p>
    <w:p w14:paraId="32F6BE3A" w14:textId="35839603" w:rsidR="00ED1A15" w:rsidRDefault="00ED1A15" w:rsidP="00024AA9">
      <w:pPr>
        <w:pStyle w:val="Prrafodelista"/>
        <w:numPr>
          <w:ilvl w:val="0"/>
          <w:numId w:val="2"/>
        </w:numPr>
        <w:spacing w:after="0"/>
        <w:jc w:val="both"/>
        <w:rPr>
          <w:rFonts w:ascii="ITC Avant Garde" w:hAnsi="ITC Avant Garde" w:cs="Calibri Light"/>
          <w:bCs/>
          <w:sz w:val="20"/>
          <w:szCs w:val="20"/>
        </w:rPr>
      </w:pPr>
      <w:r w:rsidRPr="00ED1A15">
        <w:rPr>
          <w:rFonts w:ascii="ITC Avant Garde" w:hAnsi="ITC Avant Garde" w:cs="Calibri Light"/>
          <w:bCs/>
          <w:sz w:val="20"/>
          <w:szCs w:val="20"/>
        </w:rPr>
        <w:t>AT&amp;T Comunicaciones Digitales, S. de R.L. de C.V., Grupo AT&amp;T Celullar, S. de R.L. de C.V., AT&amp;T Norte, S. de R.L. de C.V., AT&amp;T Comercialización Móvil, S. de R.L. de C.V. y AT&amp;T Desarrollo en Comunicaciones de México, S. de R.L. de C.V.</w:t>
      </w:r>
      <w:r>
        <w:rPr>
          <w:rFonts w:ascii="ITC Avant Garde" w:hAnsi="ITC Avant Garde" w:cs="Calibri Light"/>
          <w:bCs/>
          <w:sz w:val="20"/>
          <w:szCs w:val="20"/>
        </w:rPr>
        <w:t xml:space="preserve"> (“AT&amp;T”);</w:t>
      </w:r>
    </w:p>
    <w:p w14:paraId="0A237605" w14:textId="08E1F8F8" w:rsidR="00ED1A15" w:rsidRDefault="00ED1A15" w:rsidP="00024AA9">
      <w:pPr>
        <w:pStyle w:val="Prrafodelista"/>
        <w:numPr>
          <w:ilvl w:val="0"/>
          <w:numId w:val="2"/>
        </w:numPr>
        <w:spacing w:after="0"/>
        <w:jc w:val="both"/>
        <w:rPr>
          <w:rFonts w:ascii="ITC Avant Garde" w:hAnsi="ITC Avant Garde" w:cs="Calibri Light"/>
          <w:bCs/>
          <w:sz w:val="20"/>
          <w:szCs w:val="20"/>
        </w:rPr>
      </w:pPr>
      <w:r w:rsidRPr="00ED1A15">
        <w:rPr>
          <w:rFonts w:ascii="ITC Avant Garde" w:hAnsi="ITC Avant Garde" w:cs="Calibri Light"/>
          <w:bCs/>
          <w:sz w:val="20"/>
          <w:szCs w:val="20"/>
        </w:rPr>
        <w:t>Centro de Instrumentación y Registro Sísmico, A.C.</w:t>
      </w:r>
      <w:r>
        <w:rPr>
          <w:rFonts w:ascii="ITC Avant Garde" w:hAnsi="ITC Avant Garde" w:cs="Calibri Light"/>
          <w:bCs/>
          <w:sz w:val="20"/>
          <w:szCs w:val="20"/>
        </w:rPr>
        <w:t xml:space="preserve"> (“CIRES”);</w:t>
      </w:r>
    </w:p>
    <w:p w14:paraId="24BECC6C" w14:textId="77777777" w:rsidR="00ED1A15" w:rsidRPr="005B036A" w:rsidRDefault="00ED1A15" w:rsidP="00024AA9">
      <w:pPr>
        <w:pStyle w:val="Prrafodelista"/>
        <w:numPr>
          <w:ilvl w:val="0"/>
          <w:numId w:val="2"/>
        </w:numPr>
        <w:spacing w:after="0" w:line="276" w:lineRule="auto"/>
        <w:jc w:val="both"/>
        <w:rPr>
          <w:rFonts w:ascii="ITC Avant Garde" w:hAnsi="ITC Avant Garde" w:cs="Calibri Light"/>
          <w:bCs/>
          <w:sz w:val="20"/>
          <w:szCs w:val="20"/>
        </w:rPr>
      </w:pPr>
      <w:r w:rsidRPr="005B036A">
        <w:rPr>
          <w:rFonts w:ascii="ITC Avant Garde" w:hAnsi="ITC Avant Garde" w:cs="Calibri Light"/>
          <w:bCs/>
          <w:sz w:val="20"/>
          <w:szCs w:val="20"/>
        </w:rPr>
        <w:t>Cámara Nacional de la Industria Electrónica, de Telecomunicaciones y Tecnologías de la Información (“CANIETI”);</w:t>
      </w:r>
    </w:p>
    <w:p w14:paraId="6018F4E5" w14:textId="510A0BC5" w:rsidR="00ED1A15" w:rsidRDefault="00ED1A15" w:rsidP="00024AA9">
      <w:pPr>
        <w:pStyle w:val="Prrafodelista"/>
        <w:numPr>
          <w:ilvl w:val="0"/>
          <w:numId w:val="2"/>
        </w:numPr>
        <w:spacing w:after="0"/>
        <w:jc w:val="both"/>
        <w:rPr>
          <w:rFonts w:ascii="ITC Avant Garde" w:hAnsi="ITC Avant Garde" w:cs="Calibri Light"/>
          <w:bCs/>
          <w:sz w:val="20"/>
          <w:szCs w:val="20"/>
        </w:rPr>
      </w:pPr>
      <w:r>
        <w:rPr>
          <w:rFonts w:ascii="ITC Avant Garde" w:hAnsi="ITC Avant Garde" w:cs="Calibri Light"/>
          <w:bCs/>
          <w:sz w:val="20"/>
          <w:szCs w:val="20"/>
        </w:rPr>
        <w:t>GSMA S.R.L. (“GSMA”);</w:t>
      </w:r>
    </w:p>
    <w:p w14:paraId="09726ED2" w14:textId="687115CC" w:rsidR="00ED1A15" w:rsidRDefault="00ED1A15" w:rsidP="00024AA9">
      <w:pPr>
        <w:pStyle w:val="Prrafodelista"/>
        <w:numPr>
          <w:ilvl w:val="0"/>
          <w:numId w:val="2"/>
        </w:numPr>
        <w:spacing w:after="0"/>
        <w:jc w:val="both"/>
        <w:rPr>
          <w:rFonts w:ascii="ITC Avant Garde" w:hAnsi="ITC Avant Garde" w:cs="Calibri Light"/>
          <w:bCs/>
          <w:sz w:val="20"/>
          <w:szCs w:val="20"/>
        </w:rPr>
      </w:pPr>
      <w:r>
        <w:rPr>
          <w:rFonts w:ascii="ITC Avant Garde" w:hAnsi="ITC Avant Garde" w:cs="Calibri Light"/>
          <w:bCs/>
          <w:sz w:val="20"/>
          <w:szCs w:val="20"/>
        </w:rPr>
        <w:t>Axtel, S.A.B de C.V. (“Axtel”);</w:t>
      </w:r>
    </w:p>
    <w:p w14:paraId="7B5FD6A4" w14:textId="628C6569" w:rsidR="00686B62" w:rsidRDefault="00686B62" w:rsidP="00024AA9">
      <w:pPr>
        <w:pStyle w:val="Prrafodelista"/>
        <w:numPr>
          <w:ilvl w:val="0"/>
          <w:numId w:val="2"/>
        </w:numPr>
        <w:spacing w:after="0"/>
        <w:jc w:val="both"/>
        <w:rPr>
          <w:rFonts w:ascii="ITC Avant Garde" w:hAnsi="ITC Avant Garde" w:cs="Calibri Light"/>
          <w:bCs/>
          <w:sz w:val="20"/>
          <w:szCs w:val="20"/>
        </w:rPr>
      </w:pPr>
      <w:r w:rsidRPr="005B036A">
        <w:rPr>
          <w:rFonts w:ascii="ITC Avant Garde" w:hAnsi="ITC Avant Garde" w:cs="Calibri Light"/>
          <w:bCs/>
          <w:sz w:val="20"/>
          <w:szCs w:val="20"/>
        </w:rPr>
        <w:t>Asociación Nacional de Telecomunicaciones, A.C. (</w:t>
      </w:r>
      <w:r w:rsidR="00A21DDF" w:rsidRPr="005B036A">
        <w:rPr>
          <w:rFonts w:ascii="ITC Avant Garde" w:hAnsi="ITC Avant Garde" w:cs="Calibri Light"/>
          <w:bCs/>
          <w:sz w:val="20"/>
          <w:szCs w:val="20"/>
        </w:rPr>
        <w:t>“</w:t>
      </w:r>
      <w:r w:rsidRPr="005B036A">
        <w:rPr>
          <w:rFonts w:ascii="ITC Avant Garde" w:hAnsi="ITC Avant Garde" w:cs="Calibri Light"/>
          <w:bCs/>
          <w:sz w:val="20"/>
          <w:szCs w:val="20"/>
        </w:rPr>
        <w:t>ANATEL</w:t>
      </w:r>
      <w:r w:rsidR="00A21DDF" w:rsidRPr="005B036A">
        <w:rPr>
          <w:rFonts w:ascii="ITC Avant Garde" w:hAnsi="ITC Avant Garde" w:cs="Calibri Light"/>
          <w:bCs/>
          <w:sz w:val="20"/>
          <w:szCs w:val="20"/>
        </w:rPr>
        <w:t>”</w:t>
      </w:r>
      <w:r w:rsidRPr="005B036A">
        <w:rPr>
          <w:rFonts w:ascii="ITC Avant Garde" w:hAnsi="ITC Avant Garde" w:cs="Calibri Light"/>
          <w:bCs/>
          <w:sz w:val="20"/>
          <w:szCs w:val="20"/>
        </w:rPr>
        <w:t>)</w:t>
      </w:r>
      <w:r w:rsidR="006F2C4F" w:rsidRPr="005B036A">
        <w:rPr>
          <w:rFonts w:ascii="ITC Avant Garde" w:hAnsi="ITC Avant Garde" w:cs="Calibri Light"/>
          <w:bCs/>
          <w:sz w:val="20"/>
          <w:szCs w:val="20"/>
        </w:rPr>
        <w:t>;</w:t>
      </w:r>
    </w:p>
    <w:p w14:paraId="3F1B6973" w14:textId="419A17F4" w:rsidR="00ED1A15" w:rsidRPr="005B036A" w:rsidRDefault="00ED1A15" w:rsidP="00024AA9">
      <w:pPr>
        <w:pStyle w:val="Prrafodelista"/>
        <w:numPr>
          <w:ilvl w:val="0"/>
          <w:numId w:val="2"/>
        </w:numPr>
        <w:spacing w:after="0"/>
        <w:jc w:val="both"/>
        <w:rPr>
          <w:rFonts w:ascii="ITC Avant Garde" w:hAnsi="ITC Avant Garde" w:cs="Calibri Light"/>
          <w:bCs/>
          <w:sz w:val="20"/>
          <w:szCs w:val="20"/>
        </w:rPr>
      </w:pPr>
      <w:r w:rsidRPr="00ED1A15">
        <w:rPr>
          <w:rFonts w:ascii="ITC Avant Garde" w:hAnsi="ITC Avant Garde" w:cs="Calibri Light"/>
          <w:bCs/>
          <w:sz w:val="20"/>
          <w:szCs w:val="20"/>
        </w:rPr>
        <w:t>Corporación de Radio y Televisión del Norte de México, S. de R.L. de C.V. y Corporación Novavisión, S. de R.L. de C.V.</w:t>
      </w:r>
      <w:r>
        <w:rPr>
          <w:rFonts w:ascii="ITC Avant Garde" w:hAnsi="ITC Avant Garde" w:cs="Calibri Light"/>
          <w:bCs/>
          <w:sz w:val="20"/>
          <w:szCs w:val="20"/>
        </w:rPr>
        <w:t xml:space="preserve"> (“Corpor</w:t>
      </w:r>
      <w:r w:rsidR="00A74FF1">
        <w:rPr>
          <w:rFonts w:ascii="ITC Avant Garde" w:hAnsi="ITC Avant Garde" w:cs="Calibri Light"/>
          <w:bCs/>
          <w:sz w:val="20"/>
          <w:szCs w:val="20"/>
        </w:rPr>
        <w:t>a</w:t>
      </w:r>
      <w:r>
        <w:rPr>
          <w:rFonts w:ascii="ITC Avant Garde" w:hAnsi="ITC Avant Garde" w:cs="Calibri Light"/>
          <w:bCs/>
          <w:sz w:val="20"/>
          <w:szCs w:val="20"/>
        </w:rPr>
        <w:t>ción de R</w:t>
      </w:r>
      <w:r w:rsidR="00A74FF1">
        <w:rPr>
          <w:rFonts w:ascii="ITC Avant Garde" w:hAnsi="ITC Avant Garde" w:cs="Calibri Light"/>
          <w:bCs/>
          <w:sz w:val="20"/>
          <w:szCs w:val="20"/>
        </w:rPr>
        <w:t>a</w:t>
      </w:r>
      <w:r>
        <w:rPr>
          <w:rFonts w:ascii="ITC Avant Garde" w:hAnsi="ITC Avant Garde" w:cs="Calibri Light"/>
          <w:bCs/>
          <w:sz w:val="20"/>
          <w:szCs w:val="20"/>
        </w:rPr>
        <w:t>dio y Televisión del Norte de México y Corporación Novavición”);</w:t>
      </w:r>
    </w:p>
    <w:p w14:paraId="63CCFF61" w14:textId="05A3B273" w:rsidR="00686B62" w:rsidRPr="005B036A" w:rsidRDefault="00F9643E" w:rsidP="00024AA9">
      <w:pPr>
        <w:pStyle w:val="Prrafodelista"/>
        <w:numPr>
          <w:ilvl w:val="0"/>
          <w:numId w:val="2"/>
        </w:numPr>
        <w:spacing w:after="0" w:line="276" w:lineRule="auto"/>
        <w:jc w:val="both"/>
        <w:rPr>
          <w:rFonts w:ascii="ITC Avant Garde" w:hAnsi="ITC Avant Garde" w:cs="Calibri Light"/>
          <w:bCs/>
          <w:sz w:val="20"/>
          <w:szCs w:val="20"/>
        </w:rPr>
      </w:pPr>
      <w:r w:rsidRPr="005B036A">
        <w:rPr>
          <w:rFonts w:ascii="ITC Avant Garde" w:hAnsi="ITC Avant Garde" w:cs="Calibri Light"/>
          <w:bCs/>
          <w:sz w:val="20"/>
          <w:szCs w:val="20"/>
        </w:rPr>
        <w:t>Cablevisión Red, S.A. de C.V.</w:t>
      </w:r>
      <w:r w:rsidR="008F1276">
        <w:rPr>
          <w:rFonts w:ascii="ITC Avant Garde" w:hAnsi="ITC Avant Garde" w:cs="Calibri Light"/>
          <w:bCs/>
          <w:sz w:val="20"/>
          <w:szCs w:val="20"/>
        </w:rPr>
        <w:t xml:space="preserve">, </w:t>
      </w:r>
      <w:r w:rsidR="008F1276" w:rsidRPr="005B036A">
        <w:rPr>
          <w:rFonts w:ascii="ITC Avant Garde" w:hAnsi="ITC Avant Garde" w:cs="Calibri Light"/>
          <w:bCs/>
          <w:sz w:val="20"/>
          <w:szCs w:val="20"/>
        </w:rPr>
        <w:t>Operbes, S.A. de C.V.</w:t>
      </w:r>
      <w:r w:rsidR="00861C4A" w:rsidRPr="005B036A">
        <w:rPr>
          <w:rFonts w:ascii="ITC Avant Garde" w:hAnsi="ITC Avant Garde" w:cs="Calibri Light"/>
          <w:bCs/>
          <w:sz w:val="20"/>
          <w:szCs w:val="20"/>
        </w:rPr>
        <w:t xml:space="preserve"> (“</w:t>
      </w:r>
      <w:r w:rsidR="008F1276">
        <w:rPr>
          <w:rFonts w:ascii="ITC Avant Garde" w:hAnsi="ITC Avant Garde" w:cs="Calibri Light"/>
          <w:bCs/>
          <w:sz w:val="20"/>
          <w:szCs w:val="20"/>
        </w:rPr>
        <w:t xml:space="preserve">Cablevisión Red, </w:t>
      </w:r>
      <w:r w:rsidR="00861C4A" w:rsidRPr="005B036A">
        <w:rPr>
          <w:rFonts w:ascii="ITC Avant Garde" w:hAnsi="ITC Avant Garde" w:cs="Calibri Light"/>
          <w:bCs/>
          <w:sz w:val="20"/>
          <w:szCs w:val="20"/>
        </w:rPr>
        <w:t>Operbes”)</w:t>
      </w:r>
      <w:r w:rsidRPr="005B036A">
        <w:rPr>
          <w:rFonts w:ascii="ITC Avant Garde" w:hAnsi="ITC Avant Garde" w:cs="Calibri Light"/>
          <w:bCs/>
          <w:sz w:val="20"/>
          <w:szCs w:val="20"/>
        </w:rPr>
        <w:t>;</w:t>
      </w:r>
    </w:p>
    <w:p w14:paraId="2CDE2F54" w14:textId="0367CEF2" w:rsidR="00686B62" w:rsidRPr="005B036A" w:rsidRDefault="008F1276" w:rsidP="00024AA9">
      <w:pPr>
        <w:pStyle w:val="Prrafodelista"/>
        <w:numPr>
          <w:ilvl w:val="0"/>
          <w:numId w:val="2"/>
        </w:numPr>
        <w:spacing w:after="0" w:line="276" w:lineRule="auto"/>
        <w:jc w:val="both"/>
        <w:rPr>
          <w:rFonts w:ascii="ITC Avant Garde" w:eastAsia="ITC Avant Garde" w:hAnsi="ITC Avant Garde" w:cs="ITC Avant Garde"/>
          <w:color w:val="000000"/>
          <w:sz w:val="20"/>
          <w:szCs w:val="20"/>
          <w:lang w:val="es-ES_tradnl" w:eastAsia="es-MX"/>
        </w:rPr>
      </w:pPr>
      <w:r>
        <w:rPr>
          <w:rFonts w:ascii="ITC Avant Garde" w:hAnsi="ITC Avant Garde" w:cs="Calibri Light"/>
          <w:bCs/>
          <w:sz w:val="20"/>
          <w:szCs w:val="20"/>
        </w:rPr>
        <w:t>Asociación Interamericana de Empresas de Telecomunicaciones (“</w:t>
      </w:r>
      <w:r w:rsidR="00686B62" w:rsidRPr="005B036A">
        <w:rPr>
          <w:rFonts w:ascii="ITC Avant Garde" w:hAnsi="ITC Avant Garde" w:cs="Calibri Light"/>
          <w:bCs/>
          <w:sz w:val="20"/>
          <w:szCs w:val="20"/>
        </w:rPr>
        <w:t>ASIET</w:t>
      </w:r>
      <w:r>
        <w:rPr>
          <w:rFonts w:ascii="ITC Avant Garde" w:hAnsi="ITC Avant Garde" w:cs="Calibri Light"/>
          <w:bCs/>
          <w:sz w:val="20"/>
          <w:szCs w:val="20"/>
        </w:rPr>
        <w:t>”)</w:t>
      </w:r>
      <w:r w:rsidR="00F9643E" w:rsidRPr="005B036A">
        <w:rPr>
          <w:rFonts w:ascii="ITC Avant Garde" w:hAnsi="ITC Avant Garde" w:cs="Calibri Light"/>
          <w:bCs/>
          <w:sz w:val="20"/>
          <w:szCs w:val="20"/>
        </w:rPr>
        <w:t>.</w:t>
      </w:r>
    </w:p>
    <w:p w14:paraId="53A6C774" w14:textId="77777777" w:rsidR="008F1276" w:rsidRDefault="008F1276" w:rsidP="008F4266">
      <w:pPr>
        <w:spacing w:after="0" w:line="276" w:lineRule="auto"/>
        <w:jc w:val="both"/>
        <w:rPr>
          <w:rFonts w:ascii="ITC Avant Garde" w:eastAsia="ITC Avant Garde" w:hAnsi="ITC Avant Garde" w:cs="ITC Avant Garde"/>
          <w:b/>
          <w:color w:val="000000" w:themeColor="text1"/>
          <w:sz w:val="20"/>
          <w:szCs w:val="20"/>
          <w:lang w:val="es-ES" w:eastAsia="es-MX"/>
        </w:rPr>
      </w:pPr>
    </w:p>
    <w:p w14:paraId="0031070F" w14:textId="40F1B3EF" w:rsidR="000C11A4" w:rsidRDefault="000C11A4" w:rsidP="008F4266">
      <w:pPr>
        <w:spacing w:after="0" w:line="276" w:lineRule="auto"/>
        <w:jc w:val="both"/>
        <w:rPr>
          <w:rFonts w:ascii="ITC Avant Garde" w:eastAsia="ITC Avant Garde" w:hAnsi="ITC Avant Garde" w:cs="ITC Avant Garde"/>
          <w:b/>
          <w:color w:val="000000" w:themeColor="text1"/>
          <w:sz w:val="20"/>
          <w:szCs w:val="20"/>
          <w:lang w:val="es-ES" w:eastAsia="es-MX"/>
        </w:rPr>
      </w:pPr>
      <w:r w:rsidRPr="005B036A">
        <w:rPr>
          <w:rFonts w:ascii="ITC Avant Garde" w:eastAsia="ITC Avant Garde" w:hAnsi="ITC Avant Garde" w:cs="ITC Avant Garde"/>
          <w:b/>
          <w:color w:val="000000" w:themeColor="text1"/>
          <w:sz w:val="20"/>
          <w:szCs w:val="20"/>
          <w:lang w:val="es-ES" w:eastAsia="es-MX"/>
        </w:rPr>
        <w:t>RESPUESTAS O POSICIONAMIENTOS DEL INSTITUTO</w:t>
      </w:r>
    </w:p>
    <w:p w14:paraId="13909CB0" w14:textId="77777777" w:rsidR="00CF1A65" w:rsidRPr="005B036A" w:rsidRDefault="00CF1A65" w:rsidP="008F4266">
      <w:pPr>
        <w:spacing w:after="0" w:line="276" w:lineRule="auto"/>
        <w:jc w:val="both"/>
        <w:rPr>
          <w:rFonts w:ascii="ITC Avant Garde" w:eastAsia="ITC Avant Garde" w:hAnsi="ITC Avant Garde" w:cs="ITC Avant Garde"/>
          <w:b/>
          <w:color w:val="000000" w:themeColor="text1"/>
          <w:sz w:val="20"/>
          <w:szCs w:val="20"/>
          <w:lang w:val="es-ES" w:eastAsia="es-MX"/>
        </w:rPr>
      </w:pPr>
    </w:p>
    <w:p w14:paraId="73E87A07" w14:textId="204727E8" w:rsidR="005B0FA8" w:rsidRDefault="003463BE" w:rsidP="008F4266">
      <w:pPr>
        <w:spacing w:after="0" w:line="276" w:lineRule="auto"/>
        <w:jc w:val="both"/>
        <w:rPr>
          <w:rFonts w:ascii="ITC Avant Garde" w:eastAsia="ITC Avant Garde" w:hAnsi="ITC Avant Garde" w:cs="ITC Avant Garde"/>
          <w:color w:val="000000" w:themeColor="text1"/>
          <w:sz w:val="20"/>
          <w:szCs w:val="20"/>
          <w:lang w:val="es-ES" w:eastAsia="es-MX"/>
        </w:rPr>
      </w:pPr>
      <w:r w:rsidRPr="005B036A">
        <w:rPr>
          <w:rFonts w:ascii="ITC Avant Garde" w:eastAsia="ITC Avant Garde" w:hAnsi="ITC Avant Garde" w:cs="ITC Avant Garde"/>
          <w:color w:val="000000" w:themeColor="text1"/>
          <w:sz w:val="20"/>
          <w:szCs w:val="20"/>
          <w:lang w:val="es-ES" w:eastAsia="es-MX"/>
        </w:rPr>
        <w:t xml:space="preserve">En </w:t>
      </w:r>
      <w:r w:rsidR="08FCF3A0" w:rsidRPr="005B036A">
        <w:rPr>
          <w:rFonts w:ascii="ITC Avant Garde" w:eastAsia="ITC Avant Garde" w:hAnsi="ITC Avant Garde" w:cs="ITC Avant Garde"/>
          <w:color w:val="000000" w:themeColor="text1"/>
          <w:sz w:val="20"/>
          <w:szCs w:val="20"/>
          <w:lang w:val="es-ES" w:eastAsia="es-MX"/>
        </w:rPr>
        <w:t xml:space="preserve">relación a los comentarios, opiniones y propuestas concretas recibidas durante el periodo comprendido del </w:t>
      </w:r>
      <w:r w:rsidR="00B10272">
        <w:rPr>
          <w:rFonts w:ascii="ITC Avant Garde" w:eastAsia="ITC Avant Garde" w:hAnsi="ITC Avant Garde" w:cs="ITC Avant Garde"/>
          <w:color w:val="000000" w:themeColor="text1"/>
          <w:sz w:val="20"/>
          <w:szCs w:val="20"/>
          <w:lang w:val="es-ES" w:eastAsia="es-MX"/>
        </w:rPr>
        <w:t>26</w:t>
      </w:r>
      <w:r w:rsidR="00181642" w:rsidRPr="005B036A">
        <w:rPr>
          <w:rFonts w:ascii="ITC Avant Garde" w:eastAsia="ITC Avant Garde" w:hAnsi="ITC Avant Garde" w:cs="ITC Avant Garde"/>
          <w:color w:val="000000" w:themeColor="text1"/>
          <w:sz w:val="20"/>
          <w:szCs w:val="20"/>
          <w:lang w:val="es-ES" w:eastAsia="es-MX"/>
        </w:rPr>
        <w:t xml:space="preserve"> </w:t>
      </w:r>
      <w:r w:rsidR="007B61DE" w:rsidRPr="005B036A">
        <w:rPr>
          <w:rFonts w:ascii="ITC Avant Garde" w:eastAsia="ITC Avant Garde" w:hAnsi="ITC Avant Garde" w:cs="ITC Avant Garde"/>
          <w:color w:val="000000" w:themeColor="text1"/>
          <w:sz w:val="20"/>
          <w:szCs w:val="20"/>
          <w:lang w:val="es-ES" w:eastAsia="es-MX"/>
        </w:rPr>
        <w:t>de</w:t>
      </w:r>
      <w:r w:rsidR="00C02C4E" w:rsidRPr="005B036A">
        <w:rPr>
          <w:rFonts w:ascii="ITC Avant Garde" w:eastAsia="ITC Avant Garde" w:hAnsi="ITC Avant Garde" w:cs="ITC Avant Garde"/>
          <w:color w:val="000000" w:themeColor="text1"/>
          <w:sz w:val="20"/>
          <w:szCs w:val="20"/>
          <w:lang w:val="es-ES" w:eastAsia="es-MX"/>
        </w:rPr>
        <w:t xml:space="preserve"> </w:t>
      </w:r>
      <w:r w:rsidR="00B10272">
        <w:rPr>
          <w:rFonts w:ascii="ITC Avant Garde" w:eastAsia="ITC Avant Garde" w:hAnsi="ITC Avant Garde" w:cs="ITC Avant Garde"/>
          <w:color w:val="000000" w:themeColor="text1"/>
          <w:sz w:val="20"/>
          <w:szCs w:val="20"/>
          <w:lang w:val="es-ES" w:eastAsia="es-MX"/>
        </w:rPr>
        <w:t>febrero</w:t>
      </w:r>
      <w:r w:rsidR="00181642" w:rsidRPr="005B036A">
        <w:rPr>
          <w:rFonts w:ascii="ITC Avant Garde" w:eastAsia="ITC Avant Garde" w:hAnsi="ITC Avant Garde" w:cs="ITC Avant Garde"/>
          <w:color w:val="000000" w:themeColor="text1"/>
          <w:sz w:val="20"/>
          <w:szCs w:val="20"/>
          <w:lang w:val="es-ES" w:eastAsia="es-MX"/>
        </w:rPr>
        <w:t xml:space="preserve"> </w:t>
      </w:r>
      <w:r w:rsidR="08FCF3A0" w:rsidRPr="005B036A">
        <w:rPr>
          <w:rFonts w:ascii="ITC Avant Garde" w:eastAsia="ITC Avant Garde" w:hAnsi="ITC Avant Garde" w:cs="ITC Avant Garde"/>
          <w:color w:val="000000" w:themeColor="text1"/>
          <w:sz w:val="20"/>
          <w:szCs w:val="20"/>
          <w:lang w:val="es-ES" w:eastAsia="es-MX"/>
        </w:rPr>
        <w:t xml:space="preserve">al </w:t>
      </w:r>
      <w:r w:rsidR="00B10272">
        <w:rPr>
          <w:rFonts w:ascii="ITC Avant Garde" w:eastAsia="ITC Avant Garde" w:hAnsi="ITC Avant Garde" w:cs="ITC Avant Garde"/>
          <w:color w:val="000000" w:themeColor="text1"/>
          <w:sz w:val="20"/>
          <w:szCs w:val="20"/>
          <w:lang w:val="es-ES" w:eastAsia="es-MX"/>
        </w:rPr>
        <w:t>2</w:t>
      </w:r>
      <w:r w:rsidR="00181642" w:rsidRPr="005B036A">
        <w:rPr>
          <w:rFonts w:ascii="ITC Avant Garde" w:eastAsia="ITC Avant Garde" w:hAnsi="ITC Avant Garde" w:cs="ITC Avant Garde"/>
          <w:color w:val="000000" w:themeColor="text1"/>
          <w:sz w:val="20"/>
          <w:szCs w:val="20"/>
          <w:lang w:val="es-ES" w:eastAsia="es-MX"/>
        </w:rPr>
        <w:t>6</w:t>
      </w:r>
      <w:r w:rsidR="007B61DE" w:rsidRPr="005B036A">
        <w:rPr>
          <w:rFonts w:ascii="ITC Avant Garde" w:eastAsia="ITC Avant Garde" w:hAnsi="ITC Avant Garde" w:cs="ITC Avant Garde"/>
          <w:color w:val="000000" w:themeColor="text1"/>
          <w:sz w:val="20"/>
          <w:szCs w:val="20"/>
          <w:lang w:val="es-ES" w:eastAsia="es-MX"/>
        </w:rPr>
        <w:t xml:space="preserve"> de </w:t>
      </w:r>
      <w:r w:rsidR="00B10272">
        <w:rPr>
          <w:rFonts w:ascii="ITC Avant Garde" w:eastAsia="ITC Avant Garde" w:hAnsi="ITC Avant Garde" w:cs="ITC Avant Garde"/>
          <w:color w:val="000000" w:themeColor="text1"/>
          <w:sz w:val="20"/>
          <w:szCs w:val="20"/>
          <w:lang w:val="es-ES" w:eastAsia="es-MX"/>
        </w:rPr>
        <w:t>marzo</w:t>
      </w:r>
      <w:r w:rsidR="007B61DE" w:rsidRPr="005B036A">
        <w:rPr>
          <w:rFonts w:ascii="ITC Avant Garde" w:eastAsia="ITC Avant Garde" w:hAnsi="ITC Avant Garde" w:cs="ITC Avant Garde"/>
          <w:color w:val="000000" w:themeColor="text1"/>
          <w:sz w:val="20"/>
          <w:szCs w:val="20"/>
          <w:lang w:val="es-ES" w:eastAsia="es-MX"/>
        </w:rPr>
        <w:t xml:space="preserve"> </w:t>
      </w:r>
      <w:r w:rsidR="08FCF3A0" w:rsidRPr="005B036A">
        <w:rPr>
          <w:rFonts w:ascii="ITC Avant Garde" w:eastAsia="ITC Avant Garde" w:hAnsi="ITC Avant Garde" w:cs="ITC Avant Garde"/>
          <w:color w:val="000000" w:themeColor="text1"/>
          <w:sz w:val="20"/>
          <w:szCs w:val="20"/>
          <w:lang w:val="es-ES" w:eastAsia="es-MX"/>
        </w:rPr>
        <w:t xml:space="preserve">de </w:t>
      </w:r>
      <w:r w:rsidR="00181642" w:rsidRPr="005B036A">
        <w:rPr>
          <w:rFonts w:ascii="ITC Avant Garde" w:eastAsia="ITC Avant Garde" w:hAnsi="ITC Avant Garde" w:cs="ITC Avant Garde"/>
          <w:color w:val="000000" w:themeColor="text1"/>
          <w:sz w:val="20"/>
          <w:szCs w:val="20"/>
          <w:lang w:val="es-ES" w:eastAsia="es-MX"/>
        </w:rPr>
        <w:t>202</w:t>
      </w:r>
      <w:r w:rsidR="00B10272">
        <w:rPr>
          <w:rFonts w:ascii="ITC Avant Garde" w:eastAsia="ITC Avant Garde" w:hAnsi="ITC Avant Garde" w:cs="ITC Avant Garde"/>
          <w:color w:val="000000" w:themeColor="text1"/>
          <w:sz w:val="20"/>
          <w:szCs w:val="20"/>
          <w:lang w:val="es-ES" w:eastAsia="es-MX"/>
        </w:rPr>
        <w:t>1</w:t>
      </w:r>
      <w:r w:rsidR="08FCF3A0" w:rsidRPr="005B036A">
        <w:rPr>
          <w:rFonts w:ascii="ITC Avant Garde" w:eastAsia="ITC Avant Garde" w:hAnsi="ITC Avant Garde" w:cs="ITC Avant Garde"/>
          <w:color w:val="000000" w:themeColor="text1"/>
          <w:sz w:val="20"/>
          <w:szCs w:val="20"/>
          <w:lang w:val="es-ES" w:eastAsia="es-MX"/>
        </w:rPr>
        <w:t xml:space="preserve">, </w:t>
      </w:r>
      <w:r w:rsidR="00C02C4E" w:rsidRPr="005B036A">
        <w:rPr>
          <w:rFonts w:ascii="ITC Avant Garde" w:eastAsia="ITC Avant Garde" w:hAnsi="ITC Avant Garde" w:cs="ITC Avant Garde"/>
          <w:color w:val="000000" w:themeColor="text1"/>
          <w:sz w:val="20"/>
          <w:szCs w:val="20"/>
          <w:lang w:val="es-ES" w:eastAsia="es-MX"/>
        </w:rPr>
        <w:t xml:space="preserve">respecto al </w:t>
      </w:r>
      <w:r w:rsidR="008473BE">
        <w:rPr>
          <w:rFonts w:ascii="ITC Avant Garde" w:eastAsia="ITC Avant Garde" w:hAnsi="ITC Avant Garde" w:cs="ITC Avant Garde"/>
          <w:color w:val="000000" w:themeColor="text1"/>
          <w:sz w:val="20"/>
          <w:szCs w:val="20"/>
          <w:lang w:val="es-ES" w:eastAsia="es-MX"/>
        </w:rPr>
        <w:t>A</w:t>
      </w:r>
      <w:r w:rsidR="008039B7" w:rsidRPr="005B036A">
        <w:rPr>
          <w:rFonts w:ascii="ITC Avant Garde" w:eastAsia="ITC Avant Garde" w:hAnsi="ITC Avant Garde" w:cs="ITC Avant Garde"/>
          <w:color w:val="000000" w:themeColor="text1"/>
          <w:sz w:val="20"/>
          <w:szCs w:val="20"/>
          <w:lang w:val="es-ES" w:eastAsia="es-MX"/>
        </w:rPr>
        <w:t>nteproyecto</w:t>
      </w:r>
      <w:r w:rsidR="00C02C4E" w:rsidRPr="005B036A">
        <w:rPr>
          <w:rFonts w:ascii="ITC Avant Garde" w:eastAsia="ITC Avant Garde" w:hAnsi="ITC Avant Garde" w:cs="ITC Avant Garde"/>
          <w:color w:val="000000" w:themeColor="text1"/>
          <w:sz w:val="20"/>
          <w:szCs w:val="20"/>
          <w:lang w:val="es-ES" w:eastAsia="es-MX"/>
        </w:rPr>
        <w:t xml:space="preserve"> </w:t>
      </w:r>
      <w:r w:rsidR="08FCF3A0" w:rsidRPr="005B036A">
        <w:rPr>
          <w:rFonts w:ascii="ITC Avant Garde" w:eastAsia="ITC Avant Garde" w:hAnsi="ITC Avant Garde" w:cs="ITC Avant Garde"/>
          <w:color w:val="000000" w:themeColor="text1"/>
          <w:sz w:val="20"/>
          <w:szCs w:val="20"/>
          <w:lang w:val="es-ES" w:eastAsia="es-MX"/>
        </w:rPr>
        <w:t>materia de la consulta pública de mérito, se informa que el Instituto Federal de Telecomunicaciones (Instituto) identificó diversos temas</w:t>
      </w:r>
      <w:r w:rsidR="00CB05C2" w:rsidRPr="005B036A">
        <w:rPr>
          <w:rFonts w:ascii="ITC Avant Garde" w:eastAsia="ITC Avant Garde" w:hAnsi="ITC Avant Garde" w:cs="ITC Avant Garde"/>
          <w:color w:val="000000" w:themeColor="text1"/>
          <w:sz w:val="20"/>
          <w:szCs w:val="20"/>
          <w:lang w:val="es-ES" w:eastAsia="es-MX"/>
        </w:rPr>
        <w:t xml:space="preserve">, </w:t>
      </w:r>
      <w:r w:rsidR="00DE404E" w:rsidRPr="005B036A">
        <w:rPr>
          <w:rFonts w:ascii="ITC Avant Garde" w:eastAsia="ITC Avant Garde" w:hAnsi="ITC Avant Garde" w:cs="ITC Avant Garde"/>
          <w:color w:val="000000" w:themeColor="text1"/>
          <w:sz w:val="20"/>
          <w:szCs w:val="20"/>
          <w:lang w:val="es-ES" w:eastAsia="es-MX"/>
        </w:rPr>
        <w:t>mismos</w:t>
      </w:r>
      <w:r w:rsidR="08FCF3A0" w:rsidRPr="005B036A">
        <w:rPr>
          <w:rFonts w:ascii="ITC Avant Garde" w:eastAsia="ITC Avant Garde" w:hAnsi="ITC Avant Garde" w:cs="ITC Avant Garde"/>
          <w:color w:val="000000" w:themeColor="text1"/>
          <w:sz w:val="20"/>
          <w:szCs w:val="20"/>
          <w:lang w:val="es-ES" w:eastAsia="es-MX"/>
        </w:rPr>
        <w:t xml:space="preserve"> </w:t>
      </w:r>
      <w:r w:rsidR="00C02C4E" w:rsidRPr="005B036A">
        <w:rPr>
          <w:rFonts w:ascii="ITC Avant Garde" w:eastAsia="ITC Avant Garde" w:hAnsi="ITC Avant Garde" w:cs="ITC Avant Garde"/>
          <w:color w:val="000000" w:themeColor="text1"/>
          <w:sz w:val="20"/>
          <w:szCs w:val="20"/>
          <w:lang w:val="es-ES" w:eastAsia="es-MX"/>
        </w:rPr>
        <w:t>que</w:t>
      </w:r>
      <w:r w:rsidR="08FCF3A0" w:rsidRPr="005B036A">
        <w:rPr>
          <w:rFonts w:ascii="ITC Avant Garde" w:eastAsia="ITC Avant Garde" w:hAnsi="ITC Avant Garde" w:cs="ITC Avant Garde"/>
          <w:color w:val="000000" w:themeColor="text1"/>
          <w:sz w:val="20"/>
          <w:szCs w:val="20"/>
          <w:lang w:val="es-ES" w:eastAsia="es-MX"/>
        </w:rPr>
        <w:t xml:space="preserve"> han sido agrupados de manera genérica para su mejor referencia</w:t>
      </w:r>
      <w:r w:rsidR="00DE404E" w:rsidRPr="005B036A">
        <w:rPr>
          <w:rFonts w:ascii="ITC Avant Garde" w:eastAsia="ITC Avant Garde" w:hAnsi="ITC Avant Garde" w:cs="ITC Avant Garde"/>
          <w:color w:val="000000" w:themeColor="text1"/>
          <w:sz w:val="20"/>
          <w:szCs w:val="20"/>
          <w:lang w:val="es-ES" w:eastAsia="es-MX"/>
        </w:rPr>
        <w:t xml:space="preserve"> y atención</w:t>
      </w:r>
      <w:r w:rsidR="08FCF3A0" w:rsidRPr="005B036A">
        <w:rPr>
          <w:rFonts w:ascii="ITC Avant Garde" w:eastAsia="ITC Avant Garde" w:hAnsi="ITC Avant Garde" w:cs="ITC Avant Garde"/>
          <w:color w:val="000000" w:themeColor="text1"/>
          <w:sz w:val="20"/>
          <w:szCs w:val="20"/>
          <w:lang w:val="es-ES" w:eastAsia="es-MX"/>
        </w:rPr>
        <w:t>.</w:t>
      </w:r>
      <w:r w:rsidR="00C02C4E" w:rsidRPr="005B036A">
        <w:rPr>
          <w:rFonts w:ascii="ITC Avant Garde" w:eastAsia="ITC Avant Garde" w:hAnsi="ITC Avant Garde" w:cs="ITC Avant Garde"/>
          <w:color w:val="000000" w:themeColor="text1"/>
          <w:sz w:val="20"/>
          <w:szCs w:val="20"/>
          <w:lang w:val="es-ES" w:eastAsia="es-MX"/>
        </w:rPr>
        <w:t xml:space="preserve"> No obstante, las opiniones y pronunciamientos recibidos se encuentran disponibles para su consulta en el portal de Internet del Instituto.</w:t>
      </w:r>
    </w:p>
    <w:p w14:paraId="2361BA2A" w14:textId="77777777" w:rsidR="00CF1A65" w:rsidRPr="005B036A" w:rsidRDefault="00CF1A65" w:rsidP="008F4266">
      <w:pPr>
        <w:spacing w:after="0" w:line="276" w:lineRule="auto"/>
        <w:jc w:val="both"/>
        <w:rPr>
          <w:rFonts w:ascii="ITC Avant Garde" w:eastAsia="ITC Avant Garde" w:hAnsi="ITC Avant Garde" w:cs="ITC Avant Garde"/>
          <w:color w:val="000000" w:themeColor="text1"/>
          <w:sz w:val="20"/>
          <w:szCs w:val="20"/>
          <w:lang w:val="es-ES" w:eastAsia="es-MX"/>
        </w:rPr>
      </w:pPr>
    </w:p>
    <w:p w14:paraId="389E457F" w14:textId="70273881" w:rsidR="00C02C4E" w:rsidRDefault="00C02C4E" w:rsidP="008F4266">
      <w:pPr>
        <w:spacing w:after="0" w:line="276" w:lineRule="auto"/>
        <w:jc w:val="both"/>
        <w:rPr>
          <w:rFonts w:ascii="ITC Avant Garde" w:eastAsia="ITC Avant Garde" w:hAnsi="ITC Avant Garde" w:cs="ITC Avant Garde"/>
          <w:color w:val="000000" w:themeColor="text1"/>
          <w:sz w:val="20"/>
          <w:szCs w:val="20"/>
          <w:lang w:val="es-ES" w:eastAsia="es-MX"/>
        </w:rPr>
      </w:pPr>
      <w:r w:rsidRPr="005B036A">
        <w:rPr>
          <w:rFonts w:ascii="ITC Avant Garde" w:eastAsia="ITC Avant Garde" w:hAnsi="ITC Avant Garde" w:cs="ITC Avant Garde"/>
          <w:color w:val="000000" w:themeColor="text1"/>
          <w:sz w:val="20"/>
          <w:szCs w:val="20"/>
          <w:lang w:val="es-ES" w:eastAsia="es-MX"/>
        </w:rPr>
        <w:t xml:space="preserve">Lo contenido en las presentes </w:t>
      </w:r>
      <w:r w:rsidR="00DE404E" w:rsidRPr="005B036A">
        <w:rPr>
          <w:rFonts w:ascii="ITC Avant Garde" w:eastAsia="ITC Avant Garde" w:hAnsi="ITC Avant Garde" w:cs="ITC Avant Garde"/>
          <w:color w:val="000000" w:themeColor="text1"/>
          <w:sz w:val="20"/>
          <w:szCs w:val="20"/>
          <w:lang w:val="es-ES" w:eastAsia="es-MX"/>
        </w:rPr>
        <w:t>r</w:t>
      </w:r>
      <w:r w:rsidRPr="005B036A">
        <w:rPr>
          <w:rFonts w:ascii="ITC Avant Garde" w:eastAsia="ITC Avant Garde" w:hAnsi="ITC Avant Garde" w:cs="ITC Avant Garde"/>
          <w:color w:val="000000" w:themeColor="text1"/>
          <w:sz w:val="20"/>
          <w:szCs w:val="20"/>
          <w:lang w:val="es-ES" w:eastAsia="es-MX"/>
        </w:rPr>
        <w:t xml:space="preserve">espuestas generales atiende </w:t>
      </w:r>
      <w:r w:rsidR="00DE404E" w:rsidRPr="005B036A">
        <w:rPr>
          <w:rFonts w:ascii="ITC Avant Garde" w:eastAsia="ITC Avant Garde" w:hAnsi="ITC Avant Garde" w:cs="ITC Avant Garde"/>
          <w:color w:val="000000" w:themeColor="text1"/>
          <w:sz w:val="20"/>
          <w:szCs w:val="20"/>
          <w:lang w:val="es-ES" w:eastAsia="es-MX"/>
        </w:rPr>
        <w:t>únicamente lo relacionado con lo</w:t>
      </w:r>
      <w:r w:rsidRPr="005B036A">
        <w:rPr>
          <w:rFonts w:ascii="ITC Avant Garde" w:eastAsia="ITC Avant Garde" w:hAnsi="ITC Avant Garde" w:cs="ITC Avant Garde"/>
          <w:color w:val="000000" w:themeColor="text1"/>
          <w:sz w:val="20"/>
          <w:szCs w:val="20"/>
          <w:lang w:val="es-ES" w:eastAsia="es-MX"/>
        </w:rPr>
        <w:t xml:space="preserve">s </w:t>
      </w:r>
      <w:r w:rsidR="00DE404E" w:rsidRPr="005B036A">
        <w:rPr>
          <w:rFonts w:ascii="ITC Avant Garde" w:eastAsia="ITC Avant Garde" w:hAnsi="ITC Avant Garde" w:cs="ITC Avant Garde"/>
          <w:color w:val="000000" w:themeColor="text1"/>
          <w:sz w:val="20"/>
          <w:szCs w:val="20"/>
          <w:lang w:val="es-ES" w:eastAsia="es-MX"/>
        </w:rPr>
        <w:t xml:space="preserve">comentarios </w:t>
      </w:r>
      <w:r w:rsidRPr="005B036A">
        <w:rPr>
          <w:rFonts w:ascii="ITC Avant Garde" w:eastAsia="ITC Avant Garde" w:hAnsi="ITC Avant Garde" w:cs="ITC Avant Garde"/>
          <w:color w:val="000000" w:themeColor="text1"/>
          <w:sz w:val="20"/>
          <w:szCs w:val="20"/>
          <w:lang w:val="es-ES" w:eastAsia="es-MX"/>
        </w:rPr>
        <w:t>realizad</w:t>
      </w:r>
      <w:r w:rsidR="00DE404E" w:rsidRPr="005B036A">
        <w:rPr>
          <w:rFonts w:ascii="ITC Avant Garde" w:eastAsia="ITC Avant Garde" w:hAnsi="ITC Avant Garde" w:cs="ITC Avant Garde"/>
          <w:color w:val="000000" w:themeColor="text1"/>
          <w:sz w:val="20"/>
          <w:szCs w:val="20"/>
          <w:lang w:val="es-ES" w:eastAsia="es-MX"/>
        </w:rPr>
        <w:t>o</w:t>
      </w:r>
      <w:r w:rsidRPr="005B036A">
        <w:rPr>
          <w:rFonts w:ascii="ITC Avant Garde" w:eastAsia="ITC Avant Garde" w:hAnsi="ITC Avant Garde" w:cs="ITC Avant Garde"/>
          <w:color w:val="000000" w:themeColor="text1"/>
          <w:sz w:val="20"/>
          <w:szCs w:val="20"/>
          <w:lang w:val="es-ES" w:eastAsia="es-MX"/>
        </w:rPr>
        <w:t xml:space="preserve">s por los participantes en la </w:t>
      </w:r>
      <w:r w:rsidR="008473BE">
        <w:rPr>
          <w:rFonts w:ascii="ITC Avant Garde" w:eastAsia="ITC Avant Garde" w:hAnsi="ITC Avant Garde" w:cs="ITC Avant Garde"/>
          <w:color w:val="000000" w:themeColor="text1"/>
          <w:sz w:val="20"/>
          <w:szCs w:val="20"/>
          <w:lang w:val="es-ES" w:eastAsia="es-MX"/>
        </w:rPr>
        <w:t>c</w:t>
      </w:r>
      <w:r w:rsidRPr="005B036A">
        <w:rPr>
          <w:rFonts w:ascii="ITC Avant Garde" w:eastAsia="ITC Avant Garde" w:hAnsi="ITC Avant Garde" w:cs="ITC Avant Garde"/>
          <w:color w:val="000000" w:themeColor="text1"/>
          <w:sz w:val="20"/>
          <w:szCs w:val="20"/>
          <w:lang w:val="es-ES" w:eastAsia="es-MX"/>
        </w:rPr>
        <w:t xml:space="preserve">onsulta </w:t>
      </w:r>
      <w:r w:rsidR="008473BE">
        <w:rPr>
          <w:rFonts w:ascii="ITC Avant Garde" w:eastAsia="ITC Avant Garde" w:hAnsi="ITC Avant Garde" w:cs="ITC Avant Garde"/>
          <w:color w:val="000000" w:themeColor="text1"/>
          <w:sz w:val="20"/>
          <w:szCs w:val="20"/>
          <w:lang w:val="es-ES" w:eastAsia="es-MX"/>
        </w:rPr>
        <w:t>p</w:t>
      </w:r>
      <w:r w:rsidRPr="005B036A">
        <w:rPr>
          <w:rFonts w:ascii="ITC Avant Garde" w:eastAsia="ITC Avant Garde" w:hAnsi="ITC Avant Garde" w:cs="ITC Avant Garde"/>
          <w:color w:val="000000" w:themeColor="text1"/>
          <w:sz w:val="20"/>
          <w:szCs w:val="20"/>
          <w:lang w:val="es-ES" w:eastAsia="es-MX"/>
        </w:rPr>
        <w:t>ública.</w:t>
      </w:r>
    </w:p>
    <w:p w14:paraId="50B333F8" w14:textId="77777777" w:rsidR="00CF1A65" w:rsidRPr="005B036A" w:rsidRDefault="00CF1A65" w:rsidP="008F4266">
      <w:pPr>
        <w:spacing w:after="0" w:line="276" w:lineRule="auto"/>
        <w:jc w:val="both"/>
        <w:rPr>
          <w:rFonts w:ascii="ITC Avant Garde" w:eastAsia="ITC Avant Garde" w:hAnsi="ITC Avant Garde" w:cs="ITC Avant Garde"/>
          <w:color w:val="000000" w:themeColor="text1"/>
          <w:sz w:val="20"/>
          <w:szCs w:val="20"/>
          <w:lang w:val="es-ES" w:eastAsia="es-MX"/>
        </w:rPr>
      </w:pPr>
    </w:p>
    <w:p w14:paraId="2ADCF107" w14:textId="34315199" w:rsidR="0016098C" w:rsidRDefault="00C02C4E" w:rsidP="008F4266">
      <w:pPr>
        <w:spacing w:after="0" w:line="276" w:lineRule="auto"/>
        <w:jc w:val="both"/>
        <w:rPr>
          <w:rFonts w:ascii="ITC Avant Garde" w:eastAsia="ITC Avant Garde" w:hAnsi="ITC Avant Garde" w:cs="ITC Avant Garde"/>
          <w:color w:val="000000" w:themeColor="text1"/>
          <w:sz w:val="20"/>
          <w:szCs w:val="20"/>
          <w:lang w:val="es-ES" w:eastAsia="es-MX"/>
        </w:rPr>
      </w:pPr>
      <w:r w:rsidRPr="005B036A">
        <w:rPr>
          <w:rFonts w:ascii="ITC Avant Garde" w:eastAsia="ITC Avant Garde" w:hAnsi="ITC Avant Garde" w:cs="ITC Avant Garde"/>
          <w:color w:val="000000" w:themeColor="text1"/>
          <w:sz w:val="20"/>
          <w:szCs w:val="20"/>
          <w:lang w:val="es-ES" w:eastAsia="es-MX"/>
        </w:rPr>
        <w:t>Una vez concluido el plazo de consulta, se publicaron en el portal de Internet del Instituto todos y cada uno de los comentarios, opiniones y propuestas co</w:t>
      </w:r>
      <w:r w:rsidR="008039B7" w:rsidRPr="005B036A">
        <w:rPr>
          <w:rFonts w:ascii="ITC Avant Garde" w:eastAsia="ITC Avant Garde" w:hAnsi="ITC Avant Garde" w:cs="ITC Avant Garde"/>
          <w:color w:val="000000" w:themeColor="text1"/>
          <w:sz w:val="20"/>
          <w:szCs w:val="20"/>
          <w:lang w:val="es-ES" w:eastAsia="es-MX"/>
        </w:rPr>
        <w:t>ncretas recibidas respecto del a</w:t>
      </w:r>
      <w:r w:rsidRPr="005B036A">
        <w:rPr>
          <w:rFonts w:ascii="ITC Avant Garde" w:eastAsia="ITC Avant Garde" w:hAnsi="ITC Avant Garde" w:cs="ITC Avant Garde"/>
          <w:color w:val="000000" w:themeColor="text1"/>
          <w:sz w:val="20"/>
          <w:szCs w:val="20"/>
          <w:lang w:val="es-ES" w:eastAsia="es-MX"/>
        </w:rPr>
        <w:t>nteproyecto materia de di</w:t>
      </w:r>
      <w:r w:rsidR="0016098C" w:rsidRPr="005B036A">
        <w:rPr>
          <w:rFonts w:ascii="ITC Avant Garde" w:eastAsia="ITC Avant Garde" w:hAnsi="ITC Avant Garde" w:cs="ITC Avant Garde"/>
          <w:color w:val="000000" w:themeColor="text1"/>
          <w:sz w:val="20"/>
          <w:szCs w:val="20"/>
          <w:lang w:val="es-ES" w:eastAsia="es-MX"/>
        </w:rPr>
        <w:t xml:space="preserve">cha </w:t>
      </w:r>
      <w:r w:rsidR="008473BE">
        <w:rPr>
          <w:rFonts w:ascii="ITC Avant Garde" w:eastAsia="ITC Avant Garde" w:hAnsi="ITC Avant Garde" w:cs="ITC Avant Garde"/>
          <w:color w:val="000000" w:themeColor="text1"/>
          <w:sz w:val="20"/>
          <w:szCs w:val="20"/>
          <w:lang w:val="es-ES" w:eastAsia="es-MX"/>
        </w:rPr>
        <w:t>c</w:t>
      </w:r>
      <w:r w:rsidR="0016098C" w:rsidRPr="005B036A">
        <w:rPr>
          <w:rFonts w:ascii="ITC Avant Garde" w:eastAsia="ITC Avant Garde" w:hAnsi="ITC Avant Garde" w:cs="ITC Avant Garde"/>
          <w:color w:val="000000" w:themeColor="text1"/>
          <w:sz w:val="20"/>
          <w:szCs w:val="20"/>
          <w:lang w:val="es-ES" w:eastAsia="es-MX"/>
        </w:rPr>
        <w:t xml:space="preserve">onsulta </w:t>
      </w:r>
      <w:r w:rsidR="008473BE">
        <w:rPr>
          <w:rFonts w:ascii="ITC Avant Garde" w:eastAsia="ITC Avant Garde" w:hAnsi="ITC Avant Garde" w:cs="ITC Avant Garde"/>
          <w:color w:val="000000" w:themeColor="text1"/>
          <w:sz w:val="20"/>
          <w:szCs w:val="20"/>
          <w:lang w:val="es-ES" w:eastAsia="es-MX"/>
        </w:rPr>
        <w:t>p</w:t>
      </w:r>
      <w:r w:rsidR="0016098C" w:rsidRPr="005B036A">
        <w:rPr>
          <w:rFonts w:ascii="ITC Avant Garde" w:eastAsia="ITC Avant Garde" w:hAnsi="ITC Avant Garde" w:cs="ITC Avant Garde"/>
          <w:color w:val="000000" w:themeColor="text1"/>
          <w:sz w:val="20"/>
          <w:szCs w:val="20"/>
          <w:lang w:val="es-ES" w:eastAsia="es-MX"/>
        </w:rPr>
        <w:t xml:space="preserve">ública. </w:t>
      </w:r>
    </w:p>
    <w:p w14:paraId="47DED259" w14:textId="77777777" w:rsidR="00CF1A65" w:rsidRPr="005B036A" w:rsidRDefault="00CF1A65" w:rsidP="008F4266">
      <w:pPr>
        <w:spacing w:after="0" w:line="276" w:lineRule="auto"/>
        <w:jc w:val="both"/>
        <w:rPr>
          <w:rFonts w:ascii="ITC Avant Garde" w:eastAsia="ITC Avant Garde" w:hAnsi="ITC Avant Garde" w:cs="ITC Avant Garde"/>
          <w:color w:val="000000" w:themeColor="text1"/>
          <w:sz w:val="20"/>
          <w:szCs w:val="20"/>
          <w:lang w:val="es-ES" w:eastAsia="es-MX"/>
        </w:rPr>
      </w:pPr>
    </w:p>
    <w:p w14:paraId="791775DA" w14:textId="3EA82D83" w:rsidR="008C07C2" w:rsidRDefault="00DE404E" w:rsidP="008F4266">
      <w:pPr>
        <w:spacing w:after="0" w:line="276"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A continuación, se hará referencia a los comentarios que los participantes</w:t>
      </w:r>
      <w:r w:rsidR="0086009D" w:rsidRPr="005B036A">
        <w:rPr>
          <w:rFonts w:ascii="ITC Avant Garde" w:eastAsia="ITC Avant Garde" w:hAnsi="ITC Avant Garde" w:cs="ITC Avant Garde"/>
          <w:color w:val="000000"/>
          <w:sz w:val="20"/>
          <w:szCs w:val="20"/>
          <w:lang w:val="es-ES_tradnl" w:eastAsia="es-MX"/>
        </w:rPr>
        <w:t xml:space="preserve"> </w:t>
      </w:r>
      <w:r w:rsidRPr="005B036A">
        <w:rPr>
          <w:rFonts w:ascii="ITC Avant Garde" w:eastAsia="ITC Avant Garde" w:hAnsi="ITC Avant Garde" w:cs="ITC Avant Garde"/>
          <w:color w:val="000000"/>
          <w:sz w:val="20"/>
          <w:szCs w:val="20"/>
          <w:lang w:val="es-ES_tradnl" w:eastAsia="es-MX"/>
        </w:rPr>
        <w:t xml:space="preserve">hicieron por Lineamiento en la </w:t>
      </w:r>
      <w:r w:rsidR="0086009D" w:rsidRPr="005B036A">
        <w:rPr>
          <w:rFonts w:ascii="ITC Avant Garde" w:eastAsia="ITC Avant Garde" w:hAnsi="ITC Avant Garde" w:cs="ITC Avant Garde"/>
          <w:color w:val="000000"/>
          <w:sz w:val="20"/>
          <w:szCs w:val="20"/>
          <w:lang w:val="es-ES_tradnl" w:eastAsia="es-MX"/>
        </w:rPr>
        <w:t>consulta pública.</w:t>
      </w:r>
    </w:p>
    <w:p w14:paraId="54E6D254" w14:textId="77777777" w:rsidR="00CF1A65" w:rsidRPr="005B036A" w:rsidRDefault="00CF1A65" w:rsidP="008F4266">
      <w:pPr>
        <w:spacing w:after="0" w:line="276" w:lineRule="auto"/>
        <w:jc w:val="both"/>
        <w:rPr>
          <w:rFonts w:ascii="ITC Avant Garde" w:eastAsia="ITC Avant Garde" w:hAnsi="ITC Avant Garde" w:cs="ITC Avant Garde"/>
          <w:color w:val="000000"/>
          <w:sz w:val="20"/>
          <w:szCs w:val="20"/>
          <w:lang w:val="es-ES_tradnl" w:eastAsia="es-MX"/>
        </w:rPr>
      </w:pPr>
    </w:p>
    <w:p w14:paraId="250A2B04" w14:textId="32E3CEEA" w:rsidR="00753DB8" w:rsidRDefault="00753DB8" w:rsidP="008F4266">
      <w:pPr>
        <w:spacing w:after="0" w:line="276" w:lineRule="auto"/>
        <w:jc w:val="center"/>
        <w:rPr>
          <w:rFonts w:ascii="ITC Avant Garde" w:eastAsia="ITC Avant Garde" w:hAnsi="ITC Avant Garde" w:cs="ITC Avant Garde"/>
          <w:b/>
          <w:color w:val="000000"/>
          <w:sz w:val="20"/>
          <w:szCs w:val="20"/>
          <w:u w:val="single"/>
          <w:lang w:val="es-ES_tradnl" w:eastAsia="es-MX"/>
        </w:rPr>
      </w:pPr>
      <w:r w:rsidRPr="005B036A">
        <w:rPr>
          <w:rFonts w:ascii="ITC Avant Garde" w:eastAsia="ITC Avant Garde" w:hAnsi="ITC Avant Garde" w:cs="ITC Avant Garde"/>
          <w:b/>
          <w:color w:val="000000"/>
          <w:sz w:val="20"/>
          <w:szCs w:val="20"/>
          <w:u w:val="single"/>
          <w:lang w:val="es-ES_tradnl" w:eastAsia="es-MX"/>
        </w:rPr>
        <w:lastRenderedPageBreak/>
        <w:t xml:space="preserve">Considerando </w:t>
      </w:r>
      <w:r w:rsidR="00697A8F">
        <w:rPr>
          <w:rFonts w:ascii="ITC Avant Garde" w:eastAsia="ITC Avant Garde" w:hAnsi="ITC Avant Garde" w:cs="ITC Avant Garde"/>
          <w:b/>
          <w:color w:val="000000"/>
          <w:sz w:val="20"/>
          <w:szCs w:val="20"/>
          <w:u w:val="single"/>
          <w:lang w:val="es-ES_tradnl" w:eastAsia="es-MX"/>
        </w:rPr>
        <w:t>Tercero</w:t>
      </w:r>
    </w:p>
    <w:p w14:paraId="53B872C5" w14:textId="77777777" w:rsidR="00CF1A65" w:rsidRPr="005B036A" w:rsidRDefault="00CF1A65" w:rsidP="008F4266">
      <w:pPr>
        <w:spacing w:after="0" w:line="276" w:lineRule="auto"/>
        <w:jc w:val="center"/>
        <w:rPr>
          <w:rFonts w:ascii="ITC Avant Garde" w:eastAsia="ITC Avant Garde" w:hAnsi="ITC Avant Garde" w:cs="ITC Avant Garde"/>
          <w:b/>
          <w:color w:val="000000"/>
          <w:sz w:val="20"/>
          <w:szCs w:val="20"/>
          <w:u w:val="single"/>
          <w:lang w:val="es-ES_tradnl" w:eastAsia="es-MX"/>
        </w:rPr>
      </w:pPr>
    </w:p>
    <w:p w14:paraId="149A073B" w14:textId="5B7D805C" w:rsidR="00753DB8" w:rsidRDefault="00753DB8" w:rsidP="008F4266">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Participante:</w:t>
      </w:r>
    </w:p>
    <w:p w14:paraId="78B23A43" w14:textId="23FB9112" w:rsidR="006916F3" w:rsidRPr="006916F3" w:rsidRDefault="006916F3" w:rsidP="008F4266">
      <w:pPr>
        <w:spacing w:after="0" w:line="240" w:lineRule="auto"/>
        <w:jc w:val="both"/>
        <w:rPr>
          <w:rFonts w:ascii="ITC Avant Garde" w:eastAsia="ITC Avant Garde" w:hAnsi="ITC Avant Garde" w:cs="ITC Avant Garde"/>
          <w:color w:val="000000"/>
          <w:sz w:val="20"/>
          <w:szCs w:val="20"/>
          <w:lang w:val="es-ES_tradnl" w:eastAsia="es-MX"/>
        </w:rPr>
      </w:pPr>
      <w:r w:rsidRPr="006916F3">
        <w:rPr>
          <w:rFonts w:ascii="ITC Avant Garde" w:eastAsia="ITC Avant Garde" w:hAnsi="ITC Avant Garde" w:cs="ITC Avant Garde"/>
          <w:color w:val="000000"/>
          <w:sz w:val="20"/>
          <w:szCs w:val="20"/>
          <w:lang w:val="es-ES_tradnl" w:eastAsia="es-MX"/>
        </w:rPr>
        <w:t>ANATEL</w:t>
      </w:r>
    </w:p>
    <w:p w14:paraId="5A91AF24" w14:textId="4B716D43" w:rsidR="00753DB8" w:rsidRPr="005B036A" w:rsidRDefault="00753DB8" w:rsidP="008F4266">
      <w:pPr>
        <w:spacing w:after="0" w:line="240" w:lineRule="auto"/>
        <w:jc w:val="both"/>
        <w:rPr>
          <w:rFonts w:ascii="ITC Avant Garde" w:eastAsia="ITC Avant Garde" w:hAnsi="ITC Avant Garde" w:cs="ITC Avant Garde"/>
          <w:color w:val="000000"/>
          <w:sz w:val="20"/>
          <w:szCs w:val="20"/>
          <w:lang w:val="es-ES_tradnl" w:eastAsia="es-MX"/>
        </w:rPr>
      </w:pPr>
    </w:p>
    <w:p w14:paraId="4B1DA629" w14:textId="0F6C860D" w:rsidR="00753DB8" w:rsidRPr="005B036A" w:rsidRDefault="00753DB8" w:rsidP="008F4266">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p>
    <w:p w14:paraId="33A8B691" w14:textId="3952730E" w:rsidR="00B5757A" w:rsidRDefault="00B5757A" w:rsidP="008F4266">
      <w:pPr>
        <w:spacing w:after="0" w:line="276" w:lineRule="auto"/>
        <w:jc w:val="both"/>
        <w:rPr>
          <w:rFonts w:ascii="ITC Avant Garde" w:eastAsia="ITC Avant Garde" w:hAnsi="ITC Avant Garde" w:cs="ITC Avant Garde"/>
          <w:color w:val="000000"/>
          <w:sz w:val="20"/>
          <w:szCs w:val="20"/>
          <w:lang w:val="es-ES_tradnl" w:eastAsia="es-MX"/>
        </w:rPr>
      </w:pPr>
      <w:r w:rsidRPr="00CA76E8">
        <w:rPr>
          <w:rFonts w:ascii="ITC Avant Garde" w:eastAsia="ITC Avant Garde" w:hAnsi="ITC Avant Garde" w:cs="ITC Avant Garde"/>
          <w:color w:val="000000"/>
          <w:sz w:val="20"/>
          <w:szCs w:val="20"/>
          <w:lang w:val="es-ES_tradnl" w:eastAsia="es-MX"/>
        </w:rPr>
        <w:t xml:space="preserve">El </w:t>
      </w:r>
      <w:r w:rsidRPr="005B036A">
        <w:rPr>
          <w:rFonts w:ascii="ITC Avant Garde" w:eastAsia="ITC Avant Garde" w:hAnsi="ITC Avant Garde" w:cs="ITC Avant Garde"/>
          <w:color w:val="000000"/>
          <w:sz w:val="20"/>
          <w:szCs w:val="20"/>
          <w:lang w:val="es-ES_tradnl" w:eastAsia="es-MX"/>
        </w:rPr>
        <w:t xml:space="preserve">participante manifestó lo siguiente al </w:t>
      </w:r>
      <w:r w:rsidR="00D13E9E" w:rsidRPr="005B036A">
        <w:rPr>
          <w:rFonts w:ascii="ITC Avant Garde" w:eastAsia="ITC Avant Garde" w:hAnsi="ITC Avant Garde" w:cs="ITC Avant Garde"/>
          <w:color w:val="000000"/>
          <w:sz w:val="20"/>
          <w:szCs w:val="20"/>
          <w:lang w:val="es-ES_tradnl" w:eastAsia="es-MX"/>
        </w:rPr>
        <w:t xml:space="preserve">Considerando </w:t>
      </w:r>
      <w:r w:rsidRPr="005B036A">
        <w:rPr>
          <w:rFonts w:ascii="ITC Avant Garde" w:eastAsia="ITC Avant Garde" w:hAnsi="ITC Avant Garde" w:cs="ITC Avant Garde"/>
          <w:color w:val="000000"/>
          <w:sz w:val="20"/>
          <w:szCs w:val="20"/>
          <w:lang w:val="es-ES_tradnl" w:eastAsia="es-MX"/>
        </w:rPr>
        <w:t>Tercero:</w:t>
      </w:r>
    </w:p>
    <w:p w14:paraId="1A111BF3" w14:textId="7AF41141" w:rsidR="001F516D" w:rsidRPr="001F516D" w:rsidRDefault="001F516D" w:rsidP="008F4266">
      <w:pPr>
        <w:pStyle w:val="Textocomentario"/>
        <w:spacing w:after="0"/>
        <w:ind w:left="708"/>
        <w:jc w:val="both"/>
        <w:rPr>
          <w:rFonts w:ascii="ITC Avant Garde" w:eastAsia="ITC Avant Garde" w:hAnsi="ITC Avant Garde" w:cs="ITC Avant Garde"/>
          <w:i/>
          <w:color w:val="000000"/>
          <w:lang w:val="es-ES_tradnl" w:eastAsia="es-MX"/>
        </w:rPr>
      </w:pPr>
      <w:r>
        <w:rPr>
          <w:rFonts w:ascii="ITC Avant Garde" w:eastAsia="ITC Avant Garde" w:hAnsi="ITC Avant Garde" w:cs="ITC Avant Garde"/>
          <w:color w:val="000000"/>
          <w:lang w:val="es-ES_tradnl" w:eastAsia="es-MX"/>
        </w:rPr>
        <w:t>“</w:t>
      </w:r>
      <w:r w:rsidRPr="001F516D">
        <w:rPr>
          <w:rFonts w:ascii="ITC Avant Garde" w:eastAsia="ITC Avant Garde" w:hAnsi="ITC Avant Garde" w:cs="ITC Avant Garde"/>
          <w:i/>
          <w:color w:val="000000"/>
          <w:lang w:val="es-ES_tradnl" w:eastAsia="es-MX"/>
        </w:rPr>
        <w:t xml:space="preserve">Se sugiere incluir los acuerdos derivados de las Mesas de Trabajo, en especial los de la Novena Reunión de la Mesa de Trabajo para la Priorización de Comunicaciones de Emergencias y el Establecimiento de un Protocolo Común de Alertamiento, del pasado 19 de noviembre de 2020. </w:t>
      </w:r>
    </w:p>
    <w:p w14:paraId="1D69FF30" w14:textId="227A1AA2" w:rsidR="001F516D" w:rsidRPr="001F516D" w:rsidRDefault="001F516D" w:rsidP="008F4266">
      <w:pPr>
        <w:pStyle w:val="Textocomentario"/>
        <w:spacing w:after="0"/>
        <w:ind w:left="708"/>
        <w:jc w:val="both"/>
        <w:rPr>
          <w:rFonts w:ascii="ITC Avant Garde" w:eastAsia="ITC Avant Garde" w:hAnsi="ITC Avant Garde" w:cs="ITC Avant Garde"/>
          <w:i/>
          <w:color w:val="000000"/>
          <w:lang w:val="es-ES_tradnl" w:eastAsia="es-MX"/>
        </w:rPr>
      </w:pPr>
      <w:r w:rsidRPr="001F516D">
        <w:rPr>
          <w:rFonts w:ascii="ITC Avant Garde" w:eastAsia="ITC Avant Garde" w:hAnsi="ITC Avant Garde" w:cs="ITC Avant Garde"/>
          <w:i/>
          <w:color w:val="000000"/>
          <w:lang w:val="es-ES_tradnl" w:eastAsia="es-MX"/>
        </w:rPr>
        <w:t xml:space="preserve">En esta sesión se expusieron las características bajo las cuales los concesionarios y autorizados del servicio móvil mantendrán el Zero Rating, en adelante ZR, para los Mensajes de Alerta difundidos por la CNPC a través la aplicación móvil, conforme al lineamiento Noveno, fracción II, de los Lineamientos y la disposición de la industria para contribuir con su experiencia y asesoramiento a la CNPC para el desarrollo, administración y gestión de la aplicación móvil. </w:t>
      </w:r>
    </w:p>
    <w:p w14:paraId="066F99FA" w14:textId="59B23AD9" w:rsidR="001F516D" w:rsidRDefault="001F516D" w:rsidP="008F4266">
      <w:pPr>
        <w:pStyle w:val="Textocomentario"/>
        <w:spacing w:after="0"/>
        <w:ind w:left="708"/>
        <w:jc w:val="both"/>
        <w:rPr>
          <w:rFonts w:ascii="ITC Avant Garde" w:eastAsia="ITC Avant Garde" w:hAnsi="ITC Avant Garde" w:cs="ITC Avant Garde"/>
          <w:color w:val="000000"/>
          <w:lang w:val="es-ES_tradnl" w:eastAsia="es-MX"/>
        </w:rPr>
      </w:pPr>
      <w:r w:rsidRPr="001F516D">
        <w:rPr>
          <w:rFonts w:ascii="ITC Avant Garde" w:eastAsia="ITC Avant Garde" w:hAnsi="ITC Avant Garde" w:cs="ITC Avant Garde"/>
          <w:i/>
          <w:color w:val="000000"/>
          <w:lang w:val="es-ES_tradnl" w:eastAsia="es-MX"/>
        </w:rPr>
        <w:t>El 8 de diciembre de 2020 la ANATEL envió al Instituto, vía correo electrónico, un documento detallado sobre el tema.</w:t>
      </w:r>
      <w:r>
        <w:rPr>
          <w:rFonts w:ascii="ITC Avant Garde" w:eastAsia="ITC Avant Garde" w:hAnsi="ITC Avant Garde" w:cs="ITC Avant Garde"/>
          <w:color w:val="000000"/>
          <w:lang w:val="es-ES_tradnl" w:eastAsia="es-MX"/>
        </w:rPr>
        <w:t>”</w:t>
      </w:r>
    </w:p>
    <w:p w14:paraId="25886EA6" w14:textId="77777777" w:rsidR="008F4266" w:rsidRPr="001F516D" w:rsidRDefault="008F4266" w:rsidP="008F4266">
      <w:pPr>
        <w:pStyle w:val="Textocomentario"/>
        <w:spacing w:after="0"/>
        <w:ind w:left="708"/>
        <w:jc w:val="both"/>
        <w:rPr>
          <w:rFonts w:ascii="ITC Avant Garde" w:eastAsia="ITC Avant Garde" w:hAnsi="ITC Avant Garde" w:cs="ITC Avant Garde"/>
          <w:color w:val="000000"/>
          <w:lang w:val="es-ES_tradnl" w:eastAsia="es-MX"/>
        </w:rPr>
      </w:pPr>
    </w:p>
    <w:p w14:paraId="7CB47D1A" w14:textId="4AE74D98" w:rsidR="00753DB8" w:rsidRPr="005B036A" w:rsidRDefault="00753DB8" w:rsidP="008F4266">
      <w:pPr>
        <w:spacing w:after="0" w:line="276"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Respuesta:</w:t>
      </w:r>
    </w:p>
    <w:p w14:paraId="350EC94F" w14:textId="162D2FC0" w:rsidR="00466171" w:rsidRPr="00CF1A65" w:rsidRDefault="00466171" w:rsidP="00466171">
      <w:pPr>
        <w:pStyle w:val="Textocomentario"/>
        <w:jc w:val="both"/>
        <w:rPr>
          <w:rFonts w:ascii="ITC Avant Garde" w:eastAsia="ITC Avant Garde" w:hAnsi="ITC Avant Garde" w:cs="ITC Avant Garde"/>
          <w:color w:val="000000"/>
          <w:lang w:val="es-ES_tradnl" w:eastAsia="es-MX"/>
        </w:rPr>
      </w:pPr>
      <w:r w:rsidRPr="00466171">
        <w:rPr>
          <w:rFonts w:ascii="ITC Avant Garde" w:eastAsia="ITC Avant Garde" w:hAnsi="ITC Avant Garde" w:cs="ITC Avant Garde"/>
          <w:color w:val="000000"/>
          <w:lang w:val="es-ES_tradnl" w:eastAsia="es-MX"/>
        </w:rPr>
        <w:t xml:space="preserve">Se considera parcialmente y se ajusta el texto en el presente numeral, así como, en el Considerando Tercero a efecto de establecer las </w:t>
      </w:r>
      <w:r w:rsidR="009E1E7E">
        <w:rPr>
          <w:rFonts w:ascii="ITC Avant Garde" w:eastAsia="ITC Avant Garde" w:hAnsi="ITC Avant Garde" w:cs="ITC Avant Garde"/>
          <w:color w:val="000000"/>
          <w:lang w:val="es-ES_tradnl" w:eastAsia="es-MX"/>
        </w:rPr>
        <w:t xml:space="preserve">condiciones requeridas para que con el uso de </w:t>
      </w:r>
      <w:r w:rsidRPr="00466171">
        <w:rPr>
          <w:rFonts w:ascii="ITC Avant Garde" w:eastAsia="ITC Avant Garde" w:hAnsi="ITC Avant Garde" w:cs="ITC Avant Garde"/>
          <w:color w:val="000000"/>
          <w:lang w:val="es-ES_tradnl" w:eastAsia="es-MX"/>
        </w:rPr>
        <w:t xml:space="preserve">la aplicación móvil </w:t>
      </w:r>
      <w:r w:rsidR="009E1E7E">
        <w:rPr>
          <w:rFonts w:ascii="ITC Avant Garde" w:eastAsia="ITC Avant Garde" w:hAnsi="ITC Avant Garde" w:cs="ITC Avant Garde"/>
          <w:color w:val="000000"/>
          <w:lang w:val="es-ES_tradnl" w:eastAsia="es-MX"/>
        </w:rPr>
        <w:t xml:space="preserve">los concesionarios </w:t>
      </w:r>
      <w:r w:rsidRPr="00466171">
        <w:rPr>
          <w:rFonts w:ascii="ITC Avant Garde" w:eastAsia="ITC Avant Garde" w:hAnsi="ITC Avant Garde" w:cs="ITC Avant Garde"/>
          <w:color w:val="000000"/>
          <w:lang w:val="es-ES_tradnl" w:eastAsia="es-MX"/>
        </w:rPr>
        <w:t>brinde</w:t>
      </w:r>
      <w:r w:rsidR="009E1E7E">
        <w:rPr>
          <w:rFonts w:ascii="ITC Avant Garde" w:eastAsia="ITC Avant Garde" w:hAnsi="ITC Avant Garde" w:cs="ITC Avant Garde"/>
          <w:color w:val="000000"/>
          <w:lang w:val="es-ES_tradnl" w:eastAsia="es-MX"/>
        </w:rPr>
        <w:t>n</w:t>
      </w:r>
      <w:r w:rsidRPr="00466171">
        <w:rPr>
          <w:rFonts w:ascii="ITC Avant Garde" w:eastAsia="ITC Avant Garde" w:hAnsi="ITC Avant Garde" w:cs="ITC Avant Garde"/>
          <w:color w:val="000000"/>
          <w:lang w:val="es-ES_tradnl" w:eastAsia="es-MX"/>
        </w:rPr>
        <w:t xml:space="preserve"> a los usuarios de la misma el “</w:t>
      </w:r>
      <w:r>
        <w:rPr>
          <w:rFonts w:ascii="ITC Avant Garde" w:eastAsia="ITC Avant Garde" w:hAnsi="ITC Avant Garde" w:cs="ITC Avant Garde"/>
          <w:color w:val="000000"/>
          <w:lang w:val="es-ES_tradnl" w:eastAsia="es-MX"/>
        </w:rPr>
        <w:t>Z</w:t>
      </w:r>
      <w:r w:rsidRPr="00466171">
        <w:rPr>
          <w:rFonts w:ascii="ITC Avant Garde" w:eastAsia="ITC Avant Garde" w:hAnsi="ITC Avant Garde" w:cs="ITC Avant Garde"/>
          <w:color w:val="000000"/>
          <w:lang w:val="es-ES_tradnl" w:eastAsia="es-MX"/>
        </w:rPr>
        <w:t xml:space="preserve">ero </w:t>
      </w:r>
      <w:r>
        <w:rPr>
          <w:rFonts w:ascii="ITC Avant Garde" w:eastAsia="ITC Avant Garde" w:hAnsi="ITC Avant Garde" w:cs="ITC Avant Garde"/>
          <w:color w:val="000000"/>
          <w:lang w:val="es-ES_tradnl" w:eastAsia="es-MX"/>
        </w:rPr>
        <w:t>R</w:t>
      </w:r>
      <w:r w:rsidRPr="00466171">
        <w:rPr>
          <w:rFonts w:ascii="ITC Avant Garde" w:eastAsia="ITC Avant Garde" w:hAnsi="ITC Avant Garde" w:cs="ITC Avant Garde"/>
          <w:color w:val="000000"/>
          <w:lang w:val="es-ES_tradnl" w:eastAsia="es-MX"/>
        </w:rPr>
        <w:t>ating”.</w:t>
      </w:r>
    </w:p>
    <w:p w14:paraId="71A91DEC" w14:textId="77777777" w:rsidR="00737FD5" w:rsidRPr="005B036A" w:rsidRDefault="00737FD5" w:rsidP="008F4266">
      <w:pPr>
        <w:spacing w:after="0" w:line="240" w:lineRule="auto"/>
        <w:jc w:val="both"/>
        <w:rPr>
          <w:rFonts w:ascii="ITC Avant Garde" w:eastAsia="ITC Avant Garde" w:hAnsi="ITC Avant Garde" w:cs="ITC Avant Garde"/>
          <w:b/>
          <w:color w:val="000000"/>
          <w:sz w:val="20"/>
          <w:szCs w:val="20"/>
          <w:lang w:val="es-ES_tradnl" w:eastAsia="es-MX"/>
        </w:rPr>
      </w:pPr>
    </w:p>
    <w:p w14:paraId="57CE8797" w14:textId="2AC4AA2D" w:rsidR="00F0041A" w:rsidRPr="005B036A" w:rsidRDefault="004417C9" w:rsidP="008F4266">
      <w:pPr>
        <w:spacing w:after="0" w:line="240" w:lineRule="auto"/>
        <w:jc w:val="center"/>
        <w:rPr>
          <w:rFonts w:ascii="ITC Avant Garde" w:eastAsia="ITC Avant Garde" w:hAnsi="ITC Avant Garde" w:cs="ITC Avant Garde"/>
          <w:b/>
          <w:color w:val="000000"/>
          <w:sz w:val="20"/>
          <w:szCs w:val="20"/>
          <w:u w:val="single"/>
          <w:lang w:val="es-ES_tradnl" w:eastAsia="es-MX"/>
        </w:rPr>
      </w:pPr>
      <w:r>
        <w:rPr>
          <w:rFonts w:ascii="ITC Avant Garde" w:eastAsia="ITC Avant Garde" w:hAnsi="ITC Avant Garde" w:cs="ITC Avant Garde"/>
          <w:b/>
          <w:color w:val="000000"/>
          <w:sz w:val="20"/>
          <w:szCs w:val="20"/>
          <w:u w:val="single"/>
          <w:lang w:val="es-ES_tradnl" w:eastAsia="es-MX"/>
        </w:rPr>
        <w:t>Lineamiento Noveno</w:t>
      </w:r>
      <w:r w:rsidR="000D5FA0" w:rsidRPr="005B036A">
        <w:rPr>
          <w:rFonts w:ascii="ITC Avant Garde" w:eastAsia="ITC Avant Garde" w:hAnsi="ITC Avant Garde" w:cs="ITC Avant Garde"/>
          <w:b/>
          <w:color w:val="000000"/>
          <w:sz w:val="20"/>
          <w:szCs w:val="20"/>
          <w:u w:val="single"/>
          <w:lang w:val="es-ES_tradnl" w:eastAsia="es-MX"/>
        </w:rPr>
        <w:t>.</w:t>
      </w:r>
    </w:p>
    <w:p w14:paraId="64ABCDE1" w14:textId="77777777" w:rsidR="00D17FB2" w:rsidRPr="005B036A" w:rsidRDefault="00D17FB2" w:rsidP="008F4266">
      <w:pPr>
        <w:spacing w:after="0" w:line="240" w:lineRule="auto"/>
        <w:jc w:val="both"/>
        <w:rPr>
          <w:rFonts w:ascii="ITC Avant Garde" w:eastAsia="ITC Avant Garde" w:hAnsi="ITC Avant Garde" w:cs="ITC Avant Garde"/>
          <w:b/>
          <w:color w:val="000000"/>
          <w:sz w:val="20"/>
          <w:szCs w:val="20"/>
          <w:lang w:val="es-ES_tradnl" w:eastAsia="es-MX"/>
        </w:rPr>
      </w:pPr>
    </w:p>
    <w:p w14:paraId="5CE932F0" w14:textId="629E0ED4" w:rsidR="00F0041A" w:rsidRPr="005B036A" w:rsidRDefault="00F0041A" w:rsidP="008F4266">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Participante:</w:t>
      </w:r>
    </w:p>
    <w:p w14:paraId="62C440FC" w14:textId="50FAE172" w:rsidR="004417C9" w:rsidRDefault="00A74FF1" w:rsidP="008F4266">
      <w:pPr>
        <w:spacing w:after="0" w:line="240" w:lineRule="auto"/>
        <w:jc w:val="both"/>
        <w:rPr>
          <w:rFonts w:ascii="ITC Avant Garde" w:eastAsia="ITC Avant Garde" w:hAnsi="ITC Avant Garde" w:cs="ITC Avant Garde"/>
          <w:color w:val="000000"/>
          <w:sz w:val="20"/>
          <w:szCs w:val="20"/>
          <w:lang w:val="es-ES_tradnl" w:eastAsia="es-MX"/>
        </w:rPr>
      </w:pPr>
      <w:r w:rsidRPr="00A74FF1">
        <w:rPr>
          <w:rFonts w:ascii="ITC Avant Garde" w:eastAsia="ITC Avant Garde" w:hAnsi="ITC Avant Garde" w:cs="ITC Avant Garde"/>
          <w:color w:val="000000"/>
          <w:sz w:val="20"/>
          <w:szCs w:val="20"/>
          <w:lang w:val="es-ES_tradnl" w:eastAsia="es-MX"/>
        </w:rPr>
        <w:t>Corporación de Radio y Televisión del Norte de México y Corporación Novavición</w:t>
      </w:r>
    </w:p>
    <w:p w14:paraId="34644C9E" w14:textId="77777777" w:rsidR="00A74FF1" w:rsidRDefault="00A74FF1" w:rsidP="008F4266">
      <w:pPr>
        <w:spacing w:after="0" w:line="240" w:lineRule="auto"/>
        <w:jc w:val="both"/>
        <w:rPr>
          <w:rFonts w:ascii="ITC Avant Garde" w:eastAsia="ITC Avant Garde" w:hAnsi="ITC Avant Garde" w:cs="ITC Avant Garde"/>
          <w:color w:val="000000"/>
          <w:sz w:val="20"/>
          <w:szCs w:val="20"/>
          <w:lang w:val="es-ES_tradnl" w:eastAsia="es-MX"/>
        </w:rPr>
      </w:pPr>
    </w:p>
    <w:p w14:paraId="228D00CA" w14:textId="786200C3" w:rsidR="00F0041A" w:rsidRPr="005B036A" w:rsidRDefault="00F0041A" w:rsidP="008F4266">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p>
    <w:p w14:paraId="380B34C9" w14:textId="77777777" w:rsidR="00392C03" w:rsidRDefault="00E6555B" w:rsidP="008F4266">
      <w:pPr>
        <w:spacing w:after="0"/>
        <w:jc w:val="both"/>
        <w:rPr>
          <w:rFonts w:ascii="ITC Avant Garde" w:hAnsi="ITC Avant Garde"/>
          <w:sz w:val="20"/>
          <w:szCs w:val="20"/>
        </w:rPr>
      </w:pPr>
      <w:r w:rsidRPr="005B036A">
        <w:rPr>
          <w:rFonts w:ascii="ITC Avant Garde" w:hAnsi="ITC Avant Garde"/>
          <w:sz w:val="20"/>
          <w:szCs w:val="20"/>
        </w:rPr>
        <w:t xml:space="preserve">Los </w:t>
      </w:r>
      <w:r w:rsidR="00A74FF1">
        <w:rPr>
          <w:rFonts w:ascii="ITC Avant Garde" w:hAnsi="ITC Avant Garde"/>
          <w:sz w:val="20"/>
          <w:szCs w:val="20"/>
        </w:rPr>
        <w:t>participantes señal</w:t>
      </w:r>
      <w:r w:rsidR="00466171">
        <w:rPr>
          <w:rFonts w:ascii="ITC Avant Garde" w:hAnsi="ITC Avant Garde"/>
          <w:sz w:val="20"/>
          <w:szCs w:val="20"/>
        </w:rPr>
        <w:t xml:space="preserve">aron </w:t>
      </w:r>
      <w:r w:rsidR="00A74FF1">
        <w:rPr>
          <w:rFonts w:ascii="ITC Avant Garde" w:hAnsi="ITC Avant Garde"/>
          <w:sz w:val="20"/>
          <w:szCs w:val="20"/>
        </w:rPr>
        <w:t>que</w:t>
      </w:r>
      <w:r w:rsidR="00392C03">
        <w:rPr>
          <w:rFonts w:ascii="ITC Avant Garde" w:hAnsi="ITC Avant Garde"/>
          <w:sz w:val="20"/>
          <w:szCs w:val="20"/>
        </w:rPr>
        <w:t xml:space="preserve">: </w:t>
      </w:r>
    </w:p>
    <w:p w14:paraId="0F445FA0" w14:textId="0872A646" w:rsidR="00A74FF1" w:rsidRDefault="00392C03" w:rsidP="00166A9A">
      <w:pPr>
        <w:spacing w:after="0"/>
        <w:ind w:left="708"/>
        <w:jc w:val="both"/>
        <w:rPr>
          <w:rFonts w:ascii="ITC Avant Garde" w:hAnsi="ITC Avant Garde"/>
          <w:sz w:val="20"/>
          <w:szCs w:val="20"/>
        </w:rPr>
      </w:pPr>
      <w:r>
        <w:rPr>
          <w:rFonts w:ascii="ITC Avant Garde" w:hAnsi="ITC Avant Garde"/>
          <w:sz w:val="20"/>
          <w:szCs w:val="20"/>
        </w:rPr>
        <w:t>“</w:t>
      </w:r>
      <w:r w:rsidRPr="00392C03">
        <w:rPr>
          <w:rFonts w:ascii="ITC Avant Garde" w:hAnsi="ITC Avant Garde"/>
          <w:i/>
          <w:sz w:val="20"/>
          <w:szCs w:val="20"/>
        </w:rPr>
        <w:t>…</w:t>
      </w:r>
      <w:r w:rsidR="00A74FF1" w:rsidRPr="00392C03">
        <w:rPr>
          <w:rFonts w:ascii="ITC Avant Garde" w:hAnsi="ITC Avant Garde"/>
          <w:i/>
          <w:sz w:val="20"/>
          <w:szCs w:val="20"/>
        </w:rPr>
        <w:t>, de conformidad con lo establecido en las mesas de trabajo con los Operadores Móviles, se deberá eliminar la obligatoriedad de los Operadores Móviles Virtuales al depender de un Operador Móvil Mayorista, para realizar la difusión de los Mensajes de Alerta mediante el uso de la aplicación móvil, toda vez que no se encuentra definido tampoco quién será el responsable de descargar la aplicación a los equipos terminales móviles</w:t>
      </w:r>
      <w:r w:rsidR="00A74FF1" w:rsidRPr="00A74FF1">
        <w:rPr>
          <w:rFonts w:ascii="ITC Avant Garde" w:hAnsi="ITC Avant Garde"/>
          <w:sz w:val="20"/>
          <w:szCs w:val="20"/>
        </w:rPr>
        <w:t xml:space="preserve">. </w:t>
      </w:r>
    </w:p>
    <w:p w14:paraId="31617025" w14:textId="77777777" w:rsidR="0057606C" w:rsidRPr="00A74FF1" w:rsidRDefault="0057606C" w:rsidP="00166A9A">
      <w:pPr>
        <w:spacing w:after="0"/>
        <w:ind w:left="708"/>
        <w:jc w:val="both"/>
        <w:rPr>
          <w:rFonts w:ascii="ITC Avant Garde" w:hAnsi="ITC Avant Garde"/>
          <w:sz w:val="20"/>
          <w:szCs w:val="20"/>
        </w:rPr>
      </w:pPr>
    </w:p>
    <w:p w14:paraId="5AE9A49E" w14:textId="1938D126" w:rsidR="008F4266" w:rsidRDefault="008F4266" w:rsidP="008F4266">
      <w:pPr>
        <w:spacing w:after="0"/>
        <w:jc w:val="both"/>
        <w:rPr>
          <w:rFonts w:ascii="ITC Avant Garde" w:hAnsi="ITC Avant Garde"/>
          <w:sz w:val="20"/>
          <w:szCs w:val="20"/>
        </w:rPr>
      </w:pPr>
      <w:r>
        <w:rPr>
          <w:rFonts w:ascii="ITC Avant Garde" w:hAnsi="ITC Avant Garde"/>
          <w:sz w:val="20"/>
          <w:szCs w:val="20"/>
        </w:rPr>
        <w:t xml:space="preserve">Por lo anterior, </w:t>
      </w:r>
      <w:r w:rsidR="00A74FF1" w:rsidRPr="00A74FF1">
        <w:rPr>
          <w:rFonts w:ascii="ITC Avant Garde" w:hAnsi="ITC Avant Garde"/>
          <w:sz w:val="20"/>
          <w:szCs w:val="20"/>
        </w:rPr>
        <w:t xml:space="preserve">sugiere la siguiente redacción: </w:t>
      </w:r>
    </w:p>
    <w:p w14:paraId="33BC6098" w14:textId="77777777" w:rsidR="00166A9A" w:rsidRDefault="00166A9A" w:rsidP="008F4266">
      <w:pPr>
        <w:spacing w:after="0"/>
        <w:jc w:val="both"/>
        <w:rPr>
          <w:rFonts w:ascii="ITC Avant Garde" w:hAnsi="ITC Avant Garde"/>
          <w:sz w:val="20"/>
          <w:szCs w:val="20"/>
        </w:rPr>
      </w:pPr>
    </w:p>
    <w:p w14:paraId="0DC6FAF8" w14:textId="2F0CF636" w:rsidR="00E6555B" w:rsidRDefault="00A74FF1" w:rsidP="008F4266">
      <w:pPr>
        <w:spacing w:after="0"/>
        <w:ind w:left="708"/>
        <w:jc w:val="both"/>
        <w:rPr>
          <w:rFonts w:ascii="ITC Avant Garde" w:hAnsi="ITC Avant Garde"/>
          <w:sz w:val="20"/>
          <w:szCs w:val="20"/>
        </w:rPr>
      </w:pPr>
      <w:r w:rsidRPr="00A74FF1">
        <w:rPr>
          <w:rFonts w:ascii="ITC Avant Garde" w:hAnsi="ITC Avant Garde"/>
          <w:sz w:val="20"/>
          <w:szCs w:val="20"/>
        </w:rPr>
        <w:t>“</w:t>
      </w:r>
      <w:r w:rsidRPr="008F4266">
        <w:rPr>
          <w:rFonts w:ascii="ITC Avant Garde" w:hAnsi="ITC Avant Garde"/>
          <w:i/>
          <w:sz w:val="20"/>
          <w:szCs w:val="20"/>
        </w:rPr>
        <w:t>IV. Para el caso particular del servicio móvil, podrán realizar la difusión de los Mensajes de Alerta de manera optativa mediante el uso de la aplicación móvil exclusivamente para mensajes de “Alerta Temprana” unidireccional a la que se refiere el lineamiento VIGÉSIMO SEGUNDO de los presentes Lineamientos y de manera obligatoria a través de CBS, conforme a los estándares internacionales aplicables;</w:t>
      </w:r>
      <w:r w:rsidRPr="00A74FF1">
        <w:rPr>
          <w:rFonts w:ascii="ITC Avant Garde" w:hAnsi="ITC Avant Garde"/>
          <w:sz w:val="20"/>
          <w:szCs w:val="20"/>
        </w:rPr>
        <w:t>”</w:t>
      </w:r>
    </w:p>
    <w:p w14:paraId="1F4E5441" w14:textId="77777777" w:rsidR="008F4266" w:rsidRPr="005B036A" w:rsidRDefault="008F4266" w:rsidP="008F4266">
      <w:pPr>
        <w:spacing w:after="0"/>
        <w:ind w:left="708"/>
        <w:jc w:val="both"/>
        <w:rPr>
          <w:rFonts w:ascii="ITC Avant Garde" w:hAnsi="ITC Avant Garde"/>
          <w:i/>
          <w:sz w:val="20"/>
          <w:szCs w:val="20"/>
        </w:rPr>
      </w:pPr>
    </w:p>
    <w:p w14:paraId="1B588A49" w14:textId="118B4528" w:rsidR="00E34E31" w:rsidRPr="005B036A" w:rsidRDefault="00E34E31" w:rsidP="008F4266">
      <w:pPr>
        <w:spacing w:after="0"/>
        <w:jc w:val="both"/>
        <w:rPr>
          <w:rFonts w:ascii="ITC Avant Garde" w:hAnsi="ITC Avant Garde"/>
          <w:b/>
          <w:sz w:val="20"/>
          <w:szCs w:val="20"/>
        </w:rPr>
      </w:pPr>
      <w:r w:rsidRPr="005B036A">
        <w:rPr>
          <w:rFonts w:ascii="ITC Avant Garde" w:hAnsi="ITC Avant Garde"/>
          <w:b/>
          <w:sz w:val="20"/>
          <w:szCs w:val="20"/>
        </w:rPr>
        <w:t>Respuesta:</w:t>
      </w:r>
    </w:p>
    <w:p w14:paraId="0839D96C" w14:textId="77777777" w:rsidR="008006AA" w:rsidRPr="00CF1A65" w:rsidRDefault="008006AA" w:rsidP="008006AA">
      <w:pPr>
        <w:pStyle w:val="Textocomentario"/>
        <w:jc w:val="both"/>
        <w:rPr>
          <w:rFonts w:ascii="ITC Avant Garde" w:hAnsi="ITC Avant Garde"/>
        </w:rPr>
      </w:pPr>
      <w:r w:rsidRPr="00CF1A65">
        <w:rPr>
          <w:rFonts w:ascii="ITC Avant Garde" w:hAnsi="ITC Avant Garde"/>
        </w:rPr>
        <w:t>No se considera.</w:t>
      </w:r>
    </w:p>
    <w:p w14:paraId="136695C2" w14:textId="469FEB59" w:rsidR="00787C61" w:rsidRPr="009F2B20" w:rsidRDefault="009E1E7E" w:rsidP="00E05553">
      <w:pPr>
        <w:pStyle w:val="Textocomentario"/>
        <w:jc w:val="both"/>
        <w:rPr>
          <w:rFonts w:ascii="ITC Avant Garde" w:hAnsi="ITC Avant Garde"/>
        </w:rPr>
      </w:pPr>
      <w:r>
        <w:rPr>
          <w:rFonts w:ascii="ITC Avant Garde" w:hAnsi="ITC Avant Garde"/>
        </w:rPr>
        <w:t>En</w:t>
      </w:r>
      <w:r w:rsidR="008006AA" w:rsidRPr="009F2B20">
        <w:rPr>
          <w:rFonts w:ascii="ITC Avant Garde" w:hAnsi="ITC Avant Garde"/>
        </w:rPr>
        <w:t xml:space="preserve"> virtud de que </w:t>
      </w:r>
      <w:r w:rsidR="002448D6" w:rsidRPr="009F2B20">
        <w:rPr>
          <w:rFonts w:ascii="ITC Avant Garde" w:hAnsi="ITC Avant Garde"/>
        </w:rPr>
        <w:t>el Lineamento Décimo Séptimo</w:t>
      </w:r>
      <w:r w:rsidR="002448D6" w:rsidRPr="00166A9A">
        <w:rPr>
          <w:rFonts w:ascii="ITC Avant Garde" w:hAnsi="ITC Avant Garde"/>
        </w:rPr>
        <w:t xml:space="preserve"> </w:t>
      </w:r>
      <w:r w:rsidR="008A79AD">
        <w:rPr>
          <w:rFonts w:ascii="ITC Avant Garde" w:hAnsi="ITC Avant Garde"/>
        </w:rPr>
        <w:t xml:space="preserve">de los Lineamientos </w:t>
      </w:r>
      <w:r w:rsidR="002448D6" w:rsidRPr="00166A9A">
        <w:rPr>
          <w:rFonts w:ascii="ITC Avant Garde" w:hAnsi="ITC Avant Garde"/>
        </w:rPr>
        <w:t xml:space="preserve">señala: </w:t>
      </w:r>
    </w:p>
    <w:p w14:paraId="6BAA169A" w14:textId="5B7384E7" w:rsidR="002448D6" w:rsidRPr="009969BB" w:rsidRDefault="00787C61" w:rsidP="00787C61">
      <w:pPr>
        <w:pStyle w:val="Textocomentario"/>
        <w:ind w:left="708"/>
        <w:jc w:val="both"/>
        <w:rPr>
          <w:rFonts w:ascii="ITC Avant Garde" w:hAnsi="ITC Avant Garde"/>
          <w:i/>
        </w:rPr>
      </w:pPr>
      <w:r w:rsidRPr="003F079B">
        <w:rPr>
          <w:rFonts w:ascii="ITC Avant Garde" w:hAnsi="ITC Avant Garde"/>
          <w:i/>
        </w:rPr>
        <w:t>“</w:t>
      </w:r>
      <w:r w:rsidR="002448D6" w:rsidRPr="003F079B">
        <w:rPr>
          <w:rFonts w:ascii="ITC Avant Garde" w:hAnsi="ITC Avant Garde"/>
          <w:i/>
        </w:rPr>
        <w:t>Los Autorizados del servicio móvil y de televisión y audio restringidos, en caso de no contar con la infraestructura y los medios necesarios para cumplir con los presentes Lineamientos, deberán contratar, con los concesionarios los servicios necesarios, quienes estarán obligados a prestarles dichos servicios.”</w:t>
      </w:r>
    </w:p>
    <w:p w14:paraId="1056170E" w14:textId="77777777" w:rsidR="00CB126A" w:rsidRPr="005B036A" w:rsidRDefault="00CB126A" w:rsidP="008F4266">
      <w:pPr>
        <w:spacing w:after="0"/>
        <w:jc w:val="both"/>
        <w:rPr>
          <w:rFonts w:ascii="ITC Avant Garde" w:hAnsi="ITC Avant Garde"/>
          <w:b/>
          <w:sz w:val="20"/>
          <w:szCs w:val="20"/>
        </w:rPr>
      </w:pPr>
    </w:p>
    <w:p w14:paraId="1801882D" w14:textId="21EC8E2B" w:rsidR="0049064F" w:rsidRDefault="0049064F" w:rsidP="008F4266">
      <w:pPr>
        <w:spacing w:after="0" w:line="240" w:lineRule="auto"/>
        <w:jc w:val="center"/>
        <w:rPr>
          <w:rFonts w:ascii="ITC Avant Garde" w:eastAsia="ITC Avant Garde" w:hAnsi="ITC Avant Garde" w:cs="ITC Avant Garde"/>
          <w:b/>
          <w:color w:val="000000"/>
          <w:sz w:val="20"/>
          <w:szCs w:val="20"/>
          <w:u w:val="single"/>
          <w:lang w:val="es-ES_tradnl" w:eastAsia="es-MX"/>
        </w:rPr>
      </w:pPr>
      <w:r>
        <w:rPr>
          <w:rFonts w:ascii="ITC Avant Garde" w:eastAsia="ITC Avant Garde" w:hAnsi="ITC Avant Garde" w:cs="ITC Avant Garde"/>
          <w:b/>
          <w:color w:val="000000"/>
          <w:sz w:val="20"/>
          <w:szCs w:val="20"/>
          <w:u w:val="single"/>
          <w:lang w:val="es-ES_tradnl" w:eastAsia="es-MX"/>
        </w:rPr>
        <w:t>Lineamiento Décimo Primero</w:t>
      </w:r>
      <w:r w:rsidRPr="005B036A">
        <w:rPr>
          <w:rFonts w:ascii="ITC Avant Garde" w:eastAsia="ITC Avant Garde" w:hAnsi="ITC Avant Garde" w:cs="ITC Avant Garde"/>
          <w:b/>
          <w:color w:val="000000"/>
          <w:sz w:val="20"/>
          <w:szCs w:val="20"/>
          <w:u w:val="single"/>
          <w:lang w:val="es-ES_tradnl" w:eastAsia="es-MX"/>
        </w:rPr>
        <w:t>.</w:t>
      </w:r>
    </w:p>
    <w:p w14:paraId="0B16DEEB" w14:textId="77777777" w:rsidR="008F4266" w:rsidRPr="005B036A" w:rsidRDefault="008F4266" w:rsidP="008F4266">
      <w:pPr>
        <w:spacing w:after="0" w:line="240" w:lineRule="auto"/>
        <w:jc w:val="center"/>
        <w:rPr>
          <w:rFonts w:ascii="ITC Avant Garde" w:eastAsia="ITC Avant Garde" w:hAnsi="ITC Avant Garde" w:cs="ITC Avant Garde"/>
          <w:b/>
          <w:color w:val="000000"/>
          <w:sz w:val="20"/>
          <w:szCs w:val="20"/>
          <w:u w:val="single"/>
          <w:lang w:val="es-ES_tradnl" w:eastAsia="es-MX"/>
        </w:rPr>
      </w:pPr>
    </w:p>
    <w:p w14:paraId="4B85D66F" w14:textId="11D60476" w:rsidR="00F0041A" w:rsidRPr="005B036A" w:rsidRDefault="00F0041A" w:rsidP="008F4266">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Participante:</w:t>
      </w:r>
    </w:p>
    <w:p w14:paraId="16DEA292" w14:textId="2F346578" w:rsidR="00F0041A" w:rsidRDefault="00146E70" w:rsidP="008F4266">
      <w:pPr>
        <w:spacing w:after="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AT&amp;T</w:t>
      </w:r>
    </w:p>
    <w:p w14:paraId="08258709" w14:textId="77777777" w:rsidR="008F4266" w:rsidRPr="005B036A" w:rsidRDefault="008F4266" w:rsidP="008F4266">
      <w:pPr>
        <w:spacing w:after="0" w:line="240" w:lineRule="auto"/>
        <w:jc w:val="both"/>
        <w:rPr>
          <w:rFonts w:ascii="ITC Avant Garde" w:eastAsia="ITC Avant Garde" w:hAnsi="ITC Avant Garde" w:cs="ITC Avant Garde"/>
          <w:color w:val="000000"/>
          <w:sz w:val="20"/>
          <w:szCs w:val="20"/>
          <w:lang w:val="es-ES_tradnl" w:eastAsia="es-MX"/>
        </w:rPr>
      </w:pPr>
    </w:p>
    <w:p w14:paraId="20D6CF61" w14:textId="6774A68F" w:rsidR="00F0041A" w:rsidRPr="005B036A" w:rsidRDefault="00F0041A" w:rsidP="008F4266">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p>
    <w:p w14:paraId="18B6D2F6" w14:textId="126446BF" w:rsidR="00C80FC1" w:rsidRDefault="00C80FC1" w:rsidP="008F4266">
      <w:pPr>
        <w:spacing w:after="0"/>
        <w:jc w:val="both"/>
        <w:rPr>
          <w:rFonts w:ascii="ITC Avant Garde" w:hAnsi="ITC Avant Garde"/>
          <w:sz w:val="20"/>
          <w:szCs w:val="20"/>
        </w:rPr>
      </w:pPr>
      <w:r w:rsidRPr="005B036A">
        <w:rPr>
          <w:rFonts w:ascii="ITC Avant Garde" w:hAnsi="ITC Avant Garde"/>
          <w:sz w:val="20"/>
          <w:szCs w:val="20"/>
        </w:rPr>
        <w:t xml:space="preserve">El participante </w:t>
      </w:r>
      <w:r w:rsidR="00146E70">
        <w:rPr>
          <w:rFonts w:ascii="ITC Avant Garde" w:hAnsi="ITC Avant Garde"/>
          <w:sz w:val="20"/>
          <w:szCs w:val="20"/>
        </w:rPr>
        <w:t>señal</w:t>
      </w:r>
      <w:r w:rsidR="00392C03">
        <w:rPr>
          <w:rFonts w:ascii="ITC Avant Garde" w:hAnsi="ITC Avant Garde"/>
          <w:sz w:val="20"/>
          <w:szCs w:val="20"/>
        </w:rPr>
        <w:t xml:space="preserve">ó </w:t>
      </w:r>
      <w:r w:rsidR="00146E70">
        <w:rPr>
          <w:rFonts w:ascii="ITC Avant Garde" w:hAnsi="ITC Avant Garde"/>
          <w:sz w:val="20"/>
          <w:szCs w:val="20"/>
        </w:rPr>
        <w:t xml:space="preserve">que en la tabla 2 contenida en </w:t>
      </w:r>
      <w:r w:rsidR="00392C03">
        <w:rPr>
          <w:rFonts w:ascii="ITC Avant Garde" w:hAnsi="ITC Avant Garde"/>
          <w:sz w:val="20"/>
          <w:szCs w:val="20"/>
        </w:rPr>
        <w:t xml:space="preserve">el presente </w:t>
      </w:r>
      <w:r w:rsidR="00146E70">
        <w:rPr>
          <w:rFonts w:ascii="ITC Avant Garde" w:hAnsi="ITC Avant Garde"/>
          <w:sz w:val="20"/>
          <w:szCs w:val="20"/>
        </w:rPr>
        <w:t xml:space="preserve">lineamiento, </w:t>
      </w:r>
      <w:r w:rsidR="00146E70" w:rsidRPr="00146E70">
        <w:rPr>
          <w:rFonts w:ascii="ITC Avant Garde" w:hAnsi="ITC Avant Garde"/>
          <w:sz w:val="20"/>
          <w:szCs w:val="20"/>
        </w:rPr>
        <w:t>se propone un</w:t>
      </w:r>
      <w:r w:rsidR="00146E70">
        <w:rPr>
          <w:rFonts w:ascii="ITC Avant Garde" w:hAnsi="ITC Avant Garde"/>
          <w:sz w:val="20"/>
          <w:szCs w:val="20"/>
        </w:rPr>
        <w:t xml:space="preserve"> </w:t>
      </w:r>
      <w:r w:rsidR="00146E70" w:rsidRPr="00146E70">
        <w:rPr>
          <w:rFonts w:ascii="ITC Avant Garde" w:hAnsi="ITC Avant Garde"/>
          <w:sz w:val="20"/>
          <w:szCs w:val="20"/>
        </w:rPr>
        <w:t xml:space="preserve">conjunto de canales reservados para </w:t>
      </w:r>
      <w:r w:rsidR="00DF0E74">
        <w:rPr>
          <w:rFonts w:ascii="ITC Avant Garde" w:hAnsi="ITC Avant Garde"/>
          <w:sz w:val="20"/>
          <w:szCs w:val="20"/>
        </w:rPr>
        <w:t>el Servicio de Radiodifusión Celular (</w:t>
      </w:r>
      <w:r w:rsidR="00146E70" w:rsidRPr="00146E70">
        <w:rPr>
          <w:rFonts w:ascii="ITC Avant Garde" w:hAnsi="ITC Avant Garde"/>
          <w:sz w:val="20"/>
          <w:szCs w:val="20"/>
        </w:rPr>
        <w:t>CBS</w:t>
      </w:r>
      <w:r w:rsidR="00DF0E74">
        <w:rPr>
          <w:rFonts w:ascii="ITC Avant Garde" w:hAnsi="ITC Avant Garde"/>
          <w:sz w:val="20"/>
          <w:szCs w:val="20"/>
        </w:rPr>
        <w:t>)</w:t>
      </w:r>
      <w:r w:rsidR="00146E70" w:rsidRPr="00146E70">
        <w:rPr>
          <w:rFonts w:ascii="ITC Avant Garde" w:hAnsi="ITC Avant Garde"/>
          <w:sz w:val="20"/>
          <w:szCs w:val="20"/>
        </w:rPr>
        <w:t xml:space="preserve"> que, a su vez deberán ser soportados</w:t>
      </w:r>
      <w:r w:rsidR="00146E70">
        <w:rPr>
          <w:rFonts w:ascii="ITC Avant Garde" w:hAnsi="ITC Avant Garde"/>
          <w:sz w:val="20"/>
          <w:szCs w:val="20"/>
        </w:rPr>
        <w:t xml:space="preserve"> por los </w:t>
      </w:r>
      <w:r w:rsidR="00146E70" w:rsidRPr="00146E70">
        <w:rPr>
          <w:rFonts w:ascii="ITC Avant Garde" w:hAnsi="ITC Avant Garde"/>
          <w:sz w:val="20"/>
          <w:szCs w:val="20"/>
        </w:rPr>
        <w:t xml:space="preserve">equipos terminales </w:t>
      </w:r>
      <w:r w:rsidR="00392C03">
        <w:rPr>
          <w:rFonts w:ascii="ITC Avant Garde" w:hAnsi="ITC Avant Garde"/>
          <w:sz w:val="20"/>
          <w:szCs w:val="20"/>
        </w:rPr>
        <w:t xml:space="preserve">móviles </w:t>
      </w:r>
      <w:r w:rsidR="00146E70" w:rsidRPr="00146E70">
        <w:rPr>
          <w:rFonts w:ascii="ITC Avant Garde" w:hAnsi="ITC Avant Garde"/>
          <w:sz w:val="20"/>
          <w:szCs w:val="20"/>
        </w:rPr>
        <w:t xml:space="preserve">de los usuarios, lo cual </w:t>
      </w:r>
      <w:r w:rsidR="00146E70">
        <w:rPr>
          <w:rFonts w:ascii="ITC Avant Garde" w:hAnsi="ITC Avant Garde"/>
          <w:sz w:val="20"/>
          <w:szCs w:val="20"/>
        </w:rPr>
        <w:t>le</w:t>
      </w:r>
      <w:r w:rsidR="00146E70" w:rsidRPr="00146E70">
        <w:rPr>
          <w:rFonts w:ascii="ITC Avant Garde" w:hAnsi="ITC Avant Garde"/>
          <w:sz w:val="20"/>
          <w:szCs w:val="20"/>
        </w:rPr>
        <w:t xml:space="preserve"> parece conveniente</w:t>
      </w:r>
      <w:r w:rsidR="00146E70">
        <w:rPr>
          <w:rFonts w:ascii="ITC Avant Garde" w:hAnsi="ITC Avant Garde"/>
          <w:sz w:val="20"/>
          <w:szCs w:val="20"/>
        </w:rPr>
        <w:t xml:space="preserve"> sea</w:t>
      </w:r>
      <w:r w:rsidR="00146E70" w:rsidRPr="00146E70">
        <w:rPr>
          <w:rFonts w:ascii="ITC Avant Garde" w:hAnsi="ITC Avant Garde"/>
          <w:sz w:val="20"/>
          <w:szCs w:val="20"/>
        </w:rPr>
        <w:t xml:space="preserve"> revisa</w:t>
      </w:r>
      <w:r w:rsidR="00146E70">
        <w:rPr>
          <w:rFonts w:ascii="ITC Avant Garde" w:hAnsi="ITC Avant Garde"/>
          <w:sz w:val="20"/>
          <w:szCs w:val="20"/>
        </w:rPr>
        <w:t xml:space="preserve">do de acuerdo con las </w:t>
      </w:r>
      <w:r w:rsidR="00146E70" w:rsidRPr="00146E70">
        <w:rPr>
          <w:rFonts w:ascii="ITC Avant Garde" w:hAnsi="ITC Avant Garde"/>
          <w:sz w:val="20"/>
          <w:szCs w:val="20"/>
        </w:rPr>
        <w:t>normas internaciones que menciona el propio documento.</w:t>
      </w:r>
    </w:p>
    <w:p w14:paraId="400A4071" w14:textId="77777777" w:rsidR="008F4266" w:rsidRPr="005B036A" w:rsidRDefault="008F4266" w:rsidP="008F4266">
      <w:pPr>
        <w:spacing w:after="0"/>
        <w:jc w:val="both"/>
        <w:rPr>
          <w:rFonts w:ascii="ITC Avant Garde" w:hAnsi="ITC Avant Garde"/>
          <w:sz w:val="20"/>
          <w:szCs w:val="20"/>
        </w:rPr>
      </w:pPr>
    </w:p>
    <w:p w14:paraId="5C875CC2" w14:textId="00EA8335" w:rsidR="00F0041A" w:rsidRPr="00146E70" w:rsidRDefault="00F0041A" w:rsidP="008F4266">
      <w:pPr>
        <w:spacing w:after="0" w:line="276"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Respuesta:</w:t>
      </w:r>
    </w:p>
    <w:p w14:paraId="7F73CEE4" w14:textId="77777777" w:rsidR="008006AA" w:rsidRPr="00CF1A65" w:rsidRDefault="008006AA" w:rsidP="008006AA">
      <w:pPr>
        <w:pStyle w:val="Textocomentario"/>
        <w:rPr>
          <w:rFonts w:ascii="ITC Avant Garde" w:hAnsi="ITC Avant Garde"/>
        </w:rPr>
      </w:pPr>
      <w:r w:rsidRPr="00CF1A65">
        <w:rPr>
          <w:rFonts w:ascii="ITC Avant Garde" w:hAnsi="ITC Avant Garde"/>
        </w:rPr>
        <w:t>No se considera.</w:t>
      </w:r>
    </w:p>
    <w:p w14:paraId="18D4F38C" w14:textId="66218CF2" w:rsidR="008006AA" w:rsidRPr="00CF1A65" w:rsidRDefault="008006AA" w:rsidP="008006AA">
      <w:pPr>
        <w:autoSpaceDE w:val="0"/>
        <w:autoSpaceDN w:val="0"/>
        <w:adjustRightInd w:val="0"/>
        <w:jc w:val="both"/>
        <w:rPr>
          <w:rFonts w:ascii="ITC Avant Garde" w:hAnsi="ITC Avant Garde"/>
          <w:sz w:val="20"/>
          <w:szCs w:val="20"/>
        </w:rPr>
      </w:pPr>
      <w:r w:rsidRPr="00CF1A65">
        <w:rPr>
          <w:rFonts w:ascii="ITC Avant Garde" w:hAnsi="ITC Avant Garde"/>
          <w:sz w:val="20"/>
          <w:szCs w:val="20"/>
        </w:rPr>
        <w:t xml:space="preserve">En </w:t>
      </w:r>
      <w:r w:rsidR="00DF0E74" w:rsidRPr="00CF1A65">
        <w:rPr>
          <w:rFonts w:ascii="ITC Avant Garde" w:hAnsi="ITC Avant Garde"/>
          <w:sz w:val="20"/>
          <w:szCs w:val="20"/>
        </w:rPr>
        <w:t>primera instancia</w:t>
      </w:r>
      <w:r w:rsidRPr="00CF1A65">
        <w:rPr>
          <w:rFonts w:ascii="ITC Avant Garde" w:hAnsi="ITC Avant Garde"/>
          <w:sz w:val="20"/>
          <w:szCs w:val="20"/>
        </w:rPr>
        <w:t xml:space="preserve"> por que no es materia de la</w:t>
      </w:r>
      <w:r w:rsidR="006161D6">
        <w:rPr>
          <w:rFonts w:ascii="ITC Avant Garde" w:hAnsi="ITC Avant Garde"/>
          <w:sz w:val="20"/>
          <w:szCs w:val="20"/>
        </w:rPr>
        <w:t>s</w:t>
      </w:r>
      <w:r w:rsidRPr="00CF1A65">
        <w:rPr>
          <w:rFonts w:ascii="ITC Avant Garde" w:hAnsi="ITC Avant Garde"/>
          <w:sz w:val="20"/>
          <w:szCs w:val="20"/>
        </w:rPr>
        <w:t xml:space="preserve"> presente</w:t>
      </w:r>
      <w:r w:rsidR="006161D6">
        <w:rPr>
          <w:rFonts w:ascii="ITC Avant Garde" w:hAnsi="ITC Avant Garde"/>
          <w:sz w:val="20"/>
          <w:szCs w:val="20"/>
        </w:rPr>
        <w:t>s</w:t>
      </w:r>
      <w:r w:rsidRPr="00CF1A65">
        <w:rPr>
          <w:rFonts w:ascii="ITC Avant Garde" w:hAnsi="ITC Avant Garde"/>
          <w:sz w:val="20"/>
          <w:szCs w:val="20"/>
        </w:rPr>
        <w:t xml:space="preserve"> modificaci</w:t>
      </w:r>
      <w:r w:rsidR="006161D6">
        <w:rPr>
          <w:rFonts w:ascii="ITC Avant Garde" w:hAnsi="ITC Avant Garde"/>
          <w:sz w:val="20"/>
          <w:szCs w:val="20"/>
        </w:rPr>
        <w:t>ones</w:t>
      </w:r>
      <w:r w:rsidRPr="00CF1A65">
        <w:rPr>
          <w:rFonts w:ascii="ITC Avant Garde" w:hAnsi="ITC Avant Garde"/>
          <w:sz w:val="20"/>
          <w:szCs w:val="20"/>
        </w:rPr>
        <w:t xml:space="preserve">; no obstante, </w:t>
      </w:r>
      <w:r w:rsidR="00DF0E74">
        <w:rPr>
          <w:rFonts w:ascii="ITC Avant Garde" w:hAnsi="ITC Avant Garde"/>
          <w:sz w:val="20"/>
          <w:szCs w:val="20"/>
        </w:rPr>
        <w:t xml:space="preserve">lo anterior, </w:t>
      </w:r>
      <w:r w:rsidRPr="00CF1A65">
        <w:rPr>
          <w:rFonts w:ascii="ITC Avant Garde" w:hAnsi="ITC Avant Garde"/>
          <w:sz w:val="20"/>
          <w:szCs w:val="20"/>
        </w:rPr>
        <w:t xml:space="preserve">la especificación técnica </w:t>
      </w:r>
      <w:r w:rsidR="003F079B" w:rsidRPr="003F079B">
        <w:rPr>
          <w:rFonts w:ascii="ITC Avant Garde" w:hAnsi="ITC Avant Garde"/>
          <w:sz w:val="20"/>
          <w:szCs w:val="20"/>
        </w:rPr>
        <w:t>ETSI TS 123 041 V16.40 (2020-07) denominada “Digital cellular telecommunications system (Phase 2+) (GSM); Universal Mobile Telecommunications System (UMTS); LTE; 5G; Technical realization of Cell Broadcast Service (CBS)” (3GPP TS 23.041 version 16.4.0 Release 16) publicada por el Instituto Europeo de Normas de Telecomunicaciones</w:t>
      </w:r>
      <w:r w:rsidRPr="00CF1A65">
        <w:rPr>
          <w:rFonts w:ascii="ITC Avant Garde" w:hAnsi="ITC Avant Garde"/>
          <w:sz w:val="20"/>
          <w:szCs w:val="20"/>
        </w:rPr>
        <w:t>, establece en el apartado 9.4.1.2.2 denominado “Message Identifier”, los canales para el envío de Mensajes de Alerta conforme a la siguiente tabla:</w:t>
      </w:r>
    </w:p>
    <w:tbl>
      <w:tblPr>
        <w:tblStyle w:val="Tablaconcuadrcula"/>
        <w:tblW w:w="0" w:type="auto"/>
        <w:tblInd w:w="988" w:type="dxa"/>
        <w:tblLook w:val="04A0" w:firstRow="1" w:lastRow="0" w:firstColumn="1" w:lastColumn="0" w:noHBand="0" w:noVBand="1"/>
      </w:tblPr>
      <w:tblGrid>
        <w:gridCol w:w="1417"/>
        <w:gridCol w:w="992"/>
        <w:gridCol w:w="4395"/>
      </w:tblGrid>
      <w:tr w:rsidR="008006AA" w:rsidRPr="00FC6E15" w14:paraId="58D94016" w14:textId="77777777" w:rsidTr="008473BE">
        <w:tc>
          <w:tcPr>
            <w:tcW w:w="1417" w:type="dxa"/>
            <w:vAlign w:val="center"/>
          </w:tcPr>
          <w:p w14:paraId="3C8FF8EF" w14:textId="77777777" w:rsidR="008006AA" w:rsidRPr="00FC6E15" w:rsidRDefault="008006AA" w:rsidP="008473BE">
            <w:pPr>
              <w:autoSpaceDE w:val="0"/>
              <w:autoSpaceDN w:val="0"/>
              <w:adjustRightInd w:val="0"/>
              <w:jc w:val="center"/>
              <w:rPr>
                <w:rFonts w:ascii="ITC Avant Garde" w:hAnsi="ITC Avant Garde" w:cstheme="minorHAnsi"/>
                <w:b/>
                <w:sz w:val="20"/>
                <w:szCs w:val="20"/>
              </w:rPr>
            </w:pPr>
            <w:r w:rsidRPr="00FC6E15">
              <w:rPr>
                <w:rFonts w:ascii="ITC Avant Garde" w:hAnsi="ITC Avant Garde" w:cstheme="minorHAnsi"/>
                <w:b/>
                <w:sz w:val="20"/>
                <w:szCs w:val="20"/>
              </w:rPr>
              <w:t>Decimal</w:t>
            </w:r>
          </w:p>
        </w:tc>
        <w:tc>
          <w:tcPr>
            <w:tcW w:w="992" w:type="dxa"/>
            <w:vAlign w:val="center"/>
          </w:tcPr>
          <w:p w14:paraId="7A4DAFB4" w14:textId="77777777" w:rsidR="008006AA" w:rsidRPr="00FC6E15" w:rsidRDefault="008006AA" w:rsidP="008473BE">
            <w:pPr>
              <w:autoSpaceDE w:val="0"/>
              <w:autoSpaceDN w:val="0"/>
              <w:adjustRightInd w:val="0"/>
              <w:jc w:val="center"/>
              <w:rPr>
                <w:rFonts w:ascii="ITC Avant Garde" w:hAnsi="ITC Avant Garde" w:cstheme="minorHAnsi"/>
                <w:b/>
                <w:sz w:val="20"/>
                <w:szCs w:val="20"/>
              </w:rPr>
            </w:pPr>
            <w:r w:rsidRPr="00FC6E15">
              <w:rPr>
                <w:rFonts w:ascii="ITC Avant Garde" w:hAnsi="ITC Avant Garde" w:cstheme="minorHAnsi"/>
                <w:b/>
                <w:sz w:val="20"/>
                <w:szCs w:val="20"/>
              </w:rPr>
              <w:t>Hex</w:t>
            </w:r>
          </w:p>
        </w:tc>
        <w:tc>
          <w:tcPr>
            <w:tcW w:w="4395" w:type="dxa"/>
            <w:vAlign w:val="center"/>
          </w:tcPr>
          <w:p w14:paraId="115A8627" w14:textId="77777777" w:rsidR="008006AA" w:rsidRPr="00FC6E15" w:rsidRDefault="008006AA" w:rsidP="008473BE">
            <w:pPr>
              <w:autoSpaceDE w:val="0"/>
              <w:autoSpaceDN w:val="0"/>
              <w:adjustRightInd w:val="0"/>
              <w:jc w:val="center"/>
              <w:rPr>
                <w:rFonts w:ascii="ITC Avant Garde" w:hAnsi="ITC Avant Garde" w:cstheme="minorHAnsi"/>
                <w:b/>
                <w:sz w:val="20"/>
                <w:szCs w:val="20"/>
              </w:rPr>
            </w:pPr>
            <w:r w:rsidRPr="00FC6E15">
              <w:rPr>
                <w:rFonts w:ascii="ITC Avant Garde" w:hAnsi="ITC Avant Garde" w:cstheme="minorHAnsi"/>
                <w:b/>
                <w:sz w:val="20"/>
                <w:szCs w:val="20"/>
              </w:rPr>
              <w:t>Descripción</w:t>
            </w:r>
          </w:p>
        </w:tc>
      </w:tr>
      <w:tr w:rsidR="008006AA" w:rsidRPr="00FC6E15" w14:paraId="0A4BF8B7" w14:textId="77777777" w:rsidTr="008473BE">
        <w:tc>
          <w:tcPr>
            <w:tcW w:w="1417" w:type="dxa"/>
            <w:vAlign w:val="center"/>
          </w:tcPr>
          <w:p w14:paraId="217C757E" w14:textId="77777777" w:rsidR="008006AA" w:rsidRPr="00FC6E15" w:rsidRDefault="008006AA" w:rsidP="008473BE">
            <w:pPr>
              <w:autoSpaceDE w:val="0"/>
              <w:autoSpaceDN w:val="0"/>
              <w:adjustRightInd w:val="0"/>
              <w:jc w:val="center"/>
              <w:rPr>
                <w:rFonts w:ascii="ITC Avant Garde" w:hAnsi="ITC Avant Garde" w:cstheme="minorHAnsi"/>
                <w:b/>
                <w:sz w:val="20"/>
                <w:szCs w:val="20"/>
                <w:u w:val="single"/>
              </w:rPr>
            </w:pPr>
            <w:r w:rsidRPr="00FC6E15">
              <w:rPr>
                <w:rFonts w:ascii="ITC Avant Garde" w:hAnsi="ITC Avant Garde" w:cstheme="minorHAnsi"/>
                <w:b/>
                <w:sz w:val="20"/>
                <w:szCs w:val="20"/>
                <w:u w:val="single"/>
              </w:rPr>
              <w:lastRenderedPageBreak/>
              <w:t>0-999</w:t>
            </w:r>
          </w:p>
        </w:tc>
        <w:tc>
          <w:tcPr>
            <w:tcW w:w="992" w:type="dxa"/>
            <w:vAlign w:val="center"/>
          </w:tcPr>
          <w:p w14:paraId="3EB43306" w14:textId="77777777" w:rsidR="008006AA" w:rsidRPr="00FC6E15" w:rsidRDefault="008006AA" w:rsidP="008473BE">
            <w:pPr>
              <w:autoSpaceDE w:val="0"/>
              <w:autoSpaceDN w:val="0"/>
              <w:adjustRightInd w:val="0"/>
              <w:jc w:val="center"/>
              <w:rPr>
                <w:rFonts w:ascii="ITC Avant Garde" w:hAnsi="ITC Avant Garde" w:cstheme="minorHAnsi"/>
                <w:b/>
                <w:sz w:val="20"/>
                <w:szCs w:val="20"/>
              </w:rPr>
            </w:pPr>
            <w:r w:rsidRPr="00FC6E15">
              <w:rPr>
                <w:rFonts w:ascii="ITC Avant Garde" w:hAnsi="ITC Avant Garde" w:cstheme="minorHAnsi"/>
                <w:b/>
                <w:sz w:val="20"/>
                <w:szCs w:val="20"/>
              </w:rPr>
              <w:t>0-03E7</w:t>
            </w:r>
          </w:p>
        </w:tc>
        <w:tc>
          <w:tcPr>
            <w:tcW w:w="4395" w:type="dxa"/>
            <w:vAlign w:val="center"/>
          </w:tcPr>
          <w:p w14:paraId="22163543" w14:textId="77777777" w:rsidR="008006AA" w:rsidRPr="00FC6E15" w:rsidRDefault="008006AA" w:rsidP="008473BE">
            <w:pPr>
              <w:autoSpaceDE w:val="0"/>
              <w:autoSpaceDN w:val="0"/>
              <w:adjustRightInd w:val="0"/>
              <w:jc w:val="both"/>
              <w:rPr>
                <w:rFonts w:ascii="ITC Avant Garde" w:hAnsi="ITC Avant Garde" w:cstheme="minorHAnsi"/>
                <w:sz w:val="20"/>
                <w:szCs w:val="20"/>
              </w:rPr>
            </w:pPr>
            <w:r w:rsidRPr="00FC6E15">
              <w:rPr>
                <w:rFonts w:ascii="ITC Avant Garde" w:hAnsi="ITC Avant Garde" w:cstheme="minorHAnsi"/>
                <w:sz w:val="20"/>
                <w:szCs w:val="20"/>
              </w:rPr>
              <w:t xml:space="preserve">A ser asignado por la GSMA (véase GSMA AD.26 [25]). </w:t>
            </w:r>
            <w:r w:rsidRPr="00FC6E15">
              <w:rPr>
                <w:rFonts w:ascii="ITC Avant Garde" w:hAnsi="ITC Avant Garde" w:cstheme="minorHAnsi"/>
                <w:sz w:val="20"/>
                <w:szCs w:val="20"/>
                <w:u w:val="single"/>
              </w:rPr>
              <w:t>Si un identificador de mensaje de este rango está en la "lista de búsqueda", el ME podrá recibir dicho mensaje CBS.</w:t>
            </w:r>
          </w:p>
          <w:p w14:paraId="49061B23" w14:textId="77777777" w:rsidR="008006AA" w:rsidRPr="00FC6E15" w:rsidRDefault="008006AA" w:rsidP="008473BE">
            <w:pPr>
              <w:autoSpaceDE w:val="0"/>
              <w:autoSpaceDN w:val="0"/>
              <w:adjustRightInd w:val="0"/>
              <w:jc w:val="both"/>
              <w:rPr>
                <w:rFonts w:ascii="ITC Avant Garde" w:hAnsi="ITC Avant Garde" w:cstheme="minorHAnsi"/>
                <w:sz w:val="20"/>
                <w:szCs w:val="20"/>
              </w:rPr>
            </w:pPr>
            <w:r w:rsidRPr="00FC6E15">
              <w:rPr>
                <w:rFonts w:ascii="ITC Avant Garde" w:hAnsi="ITC Avant Garde" w:cstheme="minorHAnsi"/>
                <w:sz w:val="20"/>
                <w:szCs w:val="20"/>
              </w:rPr>
              <w:t xml:space="preserve">Esta versión de este documento </w:t>
            </w:r>
            <w:r w:rsidRPr="00FC6E15">
              <w:rPr>
                <w:rFonts w:ascii="ITC Avant Garde" w:hAnsi="ITC Avant Garde" w:cstheme="minorHAnsi"/>
                <w:sz w:val="20"/>
                <w:szCs w:val="20"/>
                <w:u w:val="single"/>
              </w:rPr>
              <w:t>no prohíbe a las redes utilizar identificadores</w:t>
            </w:r>
            <w:r w:rsidRPr="00FC6E15">
              <w:rPr>
                <w:rFonts w:ascii="ITC Avant Garde" w:hAnsi="ITC Avant Garde" w:cstheme="minorHAnsi"/>
                <w:sz w:val="20"/>
                <w:szCs w:val="20"/>
              </w:rPr>
              <w:t xml:space="preserve"> de mensaje en el rango 0000 - 03E7 (hex) para la descarga de datos de difusión celular a la SIM.</w:t>
            </w:r>
          </w:p>
        </w:tc>
      </w:tr>
      <w:tr w:rsidR="008006AA" w:rsidRPr="00FC6E15" w14:paraId="09172322" w14:textId="77777777" w:rsidTr="008473BE">
        <w:tc>
          <w:tcPr>
            <w:tcW w:w="1417" w:type="dxa"/>
            <w:vAlign w:val="center"/>
          </w:tcPr>
          <w:p w14:paraId="1F9146A5" w14:textId="77777777" w:rsidR="008006AA" w:rsidRPr="00FC6E15" w:rsidRDefault="008006AA" w:rsidP="008473BE">
            <w:pPr>
              <w:autoSpaceDE w:val="0"/>
              <w:autoSpaceDN w:val="0"/>
              <w:adjustRightInd w:val="0"/>
              <w:jc w:val="center"/>
              <w:rPr>
                <w:rFonts w:ascii="ITC Avant Garde" w:hAnsi="ITC Avant Garde" w:cstheme="minorHAnsi"/>
                <w:sz w:val="20"/>
                <w:szCs w:val="20"/>
              </w:rPr>
            </w:pPr>
            <w:r w:rsidRPr="00FC6E15">
              <w:rPr>
                <w:rFonts w:ascii="ITC Avant Garde" w:hAnsi="ITC Avant Garde" w:cstheme="minorHAnsi"/>
                <w:sz w:val="20"/>
                <w:szCs w:val="20"/>
              </w:rPr>
              <w:t>…</w:t>
            </w:r>
          </w:p>
        </w:tc>
        <w:tc>
          <w:tcPr>
            <w:tcW w:w="992" w:type="dxa"/>
            <w:vAlign w:val="center"/>
          </w:tcPr>
          <w:p w14:paraId="234FEA54" w14:textId="77777777" w:rsidR="008006AA" w:rsidRPr="00FC6E15" w:rsidRDefault="008006AA" w:rsidP="008473BE">
            <w:pPr>
              <w:autoSpaceDE w:val="0"/>
              <w:autoSpaceDN w:val="0"/>
              <w:adjustRightInd w:val="0"/>
              <w:jc w:val="center"/>
              <w:rPr>
                <w:rFonts w:ascii="ITC Avant Garde" w:hAnsi="ITC Avant Garde" w:cstheme="minorHAnsi"/>
                <w:sz w:val="20"/>
                <w:szCs w:val="20"/>
              </w:rPr>
            </w:pPr>
            <w:r w:rsidRPr="00FC6E15">
              <w:rPr>
                <w:rFonts w:ascii="ITC Avant Garde" w:hAnsi="ITC Avant Garde" w:cstheme="minorHAnsi"/>
                <w:sz w:val="20"/>
                <w:szCs w:val="20"/>
              </w:rPr>
              <w:t>…</w:t>
            </w:r>
          </w:p>
        </w:tc>
        <w:tc>
          <w:tcPr>
            <w:tcW w:w="4395" w:type="dxa"/>
            <w:vAlign w:val="center"/>
          </w:tcPr>
          <w:p w14:paraId="4BDD6FCF" w14:textId="77777777" w:rsidR="008006AA" w:rsidRPr="00FC6E15" w:rsidRDefault="008006AA" w:rsidP="008473BE">
            <w:pPr>
              <w:autoSpaceDE w:val="0"/>
              <w:autoSpaceDN w:val="0"/>
              <w:adjustRightInd w:val="0"/>
              <w:jc w:val="both"/>
              <w:rPr>
                <w:rFonts w:ascii="ITC Avant Garde" w:hAnsi="ITC Avant Garde" w:cstheme="minorHAnsi"/>
                <w:sz w:val="20"/>
                <w:szCs w:val="20"/>
              </w:rPr>
            </w:pPr>
            <w:r w:rsidRPr="00FC6E15">
              <w:rPr>
                <w:rFonts w:ascii="ITC Avant Garde" w:hAnsi="ITC Avant Garde" w:cstheme="minorHAnsi"/>
                <w:sz w:val="20"/>
                <w:szCs w:val="20"/>
              </w:rPr>
              <w:t>…</w:t>
            </w:r>
          </w:p>
        </w:tc>
      </w:tr>
      <w:tr w:rsidR="008006AA" w:rsidRPr="00FC6E15" w14:paraId="31CFAC90" w14:textId="77777777" w:rsidTr="008473BE">
        <w:tc>
          <w:tcPr>
            <w:tcW w:w="1417" w:type="dxa"/>
            <w:vAlign w:val="center"/>
          </w:tcPr>
          <w:p w14:paraId="57AB750A" w14:textId="77777777" w:rsidR="008006AA" w:rsidRPr="00FC6E15" w:rsidRDefault="008006AA" w:rsidP="008473BE">
            <w:pPr>
              <w:autoSpaceDE w:val="0"/>
              <w:autoSpaceDN w:val="0"/>
              <w:adjustRightInd w:val="0"/>
              <w:jc w:val="center"/>
              <w:rPr>
                <w:rFonts w:ascii="ITC Avant Garde" w:hAnsi="ITC Avant Garde" w:cstheme="minorHAnsi"/>
                <w:sz w:val="20"/>
                <w:szCs w:val="20"/>
              </w:rPr>
            </w:pPr>
            <w:r w:rsidRPr="00FC6E15">
              <w:rPr>
                <w:rFonts w:ascii="ITC Avant Garde" w:hAnsi="ITC Avant Garde" w:cstheme="minorHAnsi"/>
                <w:sz w:val="20"/>
                <w:szCs w:val="20"/>
              </w:rPr>
              <w:t>4370</w:t>
            </w:r>
          </w:p>
        </w:tc>
        <w:tc>
          <w:tcPr>
            <w:tcW w:w="992" w:type="dxa"/>
            <w:vAlign w:val="center"/>
          </w:tcPr>
          <w:p w14:paraId="67B5E87B" w14:textId="77777777" w:rsidR="008006AA" w:rsidRPr="00FC6E15" w:rsidRDefault="008006AA" w:rsidP="008473BE">
            <w:pPr>
              <w:autoSpaceDE w:val="0"/>
              <w:autoSpaceDN w:val="0"/>
              <w:adjustRightInd w:val="0"/>
              <w:jc w:val="center"/>
              <w:rPr>
                <w:rFonts w:ascii="ITC Avant Garde" w:hAnsi="ITC Avant Garde" w:cstheme="minorHAnsi"/>
                <w:sz w:val="20"/>
                <w:szCs w:val="20"/>
              </w:rPr>
            </w:pPr>
            <w:r w:rsidRPr="00FC6E15">
              <w:rPr>
                <w:rFonts w:ascii="ITC Avant Garde" w:hAnsi="ITC Avant Garde" w:cstheme="minorHAnsi"/>
                <w:sz w:val="20"/>
                <w:szCs w:val="20"/>
              </w:rPr>
              <w:t>1112</w:t>
            </w:r>
          </w:p>
        </w:tc>
        <w:tc>
          <w:tcPr>
            <w:tcW w:w="4395" w:type="dxa"/>
            <w:vAlign w:val="center"/>
          </w:tcPr>
          <w:p w14:paraId="48A4AD72" w14:textId="77777777" w:rsidR="008006AA" w:rsidRPr="00FC6E15" w:rsidRDefault="008006AA" w:rsidP="008473BE">
            <w:pPr>
              <w:autoSpaceDE w:val="0"/>
              <w:autoSpaceDN w:val="0"/>
              <w:adjustRightInd w:val="0"/>
              <w:jc w:val="both"/>
              <w:rPr>
                <w:rFonts w:ascii="ITC Avant Garde" w:hAnsi="ITC Avant Garde" w:cstheme="minorHAnsi"/>
                <w:sz w:val="20"/>
                <w:szCs w:val="20"/>
              </w:rPr>
            </w:pPr>
            <w:r w:rsidRPr="00FC6E15">
              <w:rPr>
                <w:rFonts w:ascii="ITC Avant Garde" w:hAnsi="ITC Avant Garde" w:cstheme="minorHAnsi"/>
                <w:sz w:val="20"/>
                <w:szCs w:val="20"/>
              </w:rPr>
              <w:t>Identificador de mensaje CMAS CBS relativo al nivel de Alertas Presidenciales.</w:t>
            </w:r>
          </w:p>
          <w:p w14:paraId="709EC46E" w14:textId="77777777" w:rsidR="008006AA" w:rsidRPr="00FC6E15" w:rsidRDefault="008006AA" w:rsidP="008473BE">
            <w:pPr>
              <w:autoSpaceDE w:val="0"/>
              <w:autoSpaceDN w:val="0"/>
              <w:adjustRightInd w:val="0"/>
              <w:jc w:val="both"/>
              <w:rPr>
                <w:rFonts w:ascii="ITC Avant Garde" w:hAnsi="ITC Avant Garde" w:cstheme="minorHAnsi"/>
                <w:sz w:val="20"/>
                <w:szCs w:val="20"/>
              </w:rPr>
            </w:pPr>
          </w:p>
          <w:p w14:paraId="15E29DE2" w14:textId="77777777" w:rsidR="008006AA" w:rsidRPr="00FC6E15" w:rsidRDefault="008006AA" w:rsidP="008473BE">
            <w:pPr>
              <w:autoSpaceDE w:val="0"/>
              <w:autoSpaceDN w:val="0"/>
              <w:adjustRightInd w:val="0"/>
              <w:jc w:val="both"/>
              <w:rPr>
                <w:rFonts w:ascii="ITC Avant Garde" w:hAnsi="ITC Avant Garde" w:cstheme="minorHAnsi"/>
                <w:sz w:val="20"/>
                <w:szCs w:val="20"/>
              </w:rPr>
            </w:pPr>
            <w:r w:rsidRPr="00FC6E15">
              <w:rPr>
                <w:rFonts w:ascii="ITC Avant Garde" w:hAnsi="ITC Avant Garde" w:cstheme="minorHAnsi"/>
                <w:sz w:val="20"/>
                <w:szCs w:val="20"/>
              </w:rPr>
              <w:t>Identificador de mensaje de alerta nivel 1 para el idioma local, definido en ETSI TS 102 900</w:t>
            </w:r>
          </w:p>
        </w:tc>
      </w:tr>
      <w:tr w:rsidR="008006AA" w:rsidRPr="00FC6E15" w14:paraId="054CF617" w14:textId="77777777" w:rsidTr="008473BE">
        <w:tc>
          <w:tcPr>
            <w:tcW w:w="1417" w:type="dxa"/>
            <w:vAlign w:val="center"/>
          </w:tcPr>
          <w:p w14:paraId="071BD267" w14:textId="77777777" w:rsidR="008006AA" w:rsidRPr="00FC6E15" w:rsidRDefault="008006AA" w:rsidP="008473BE">
            <w:pPr>
              <w:autoSpaceDE w:val="0"/>
              <w:autoSpaceDN w:val="0"/>
              <w:adjustRightInd w:val="0"/>
              <w:jc w:val="center"/>
              <w:rPr>
                <w:rFonts w:ascii="ITC Avant Garde" w:hAnsi="ITC Avant Garde" w:cstheme="minorHAnsi"/>
                <w:sz w:val="20"/>
                <w:szCs w:val="20"/>
              </w:rPr>
            </w:pPr>
            <w:r w:rsidRPr="00FC6E15">
              <w:rPr>
                <w:rFonts w:ascii="ITC Avant Garde" w:hAnsi="ITC Avant Garde" w:cstheme="minorHAnsi"/>
                <w:sz w:val="20"/>
                <w:szCs w:val="20"/>
              </w:rPr>
              <w:t>…</w:t>
            </w:r>
          </w:p>
        </w:tc>
        <w:tc>
          <w:tcPr>
            <w:tcW w:w="992" w:type="dxa"/>
            <w:vAlign w:val="center"/>
          </w:tcPr>
          <w:p w14:paraId="516374D6" w14:textId="77777777" w:rsidR="008006AA" w:rsidRPr="00FC6E15" w:rsidRDefault="008006AA" w:rsidP="008473BE">
            <w:pPr>
              <w:autoSpaceDE w:val="0"/>
              <w:autoSpaceDN w:val="0"/>
              <w:adjustRightInd w:val="0"/>
              <w:jc w:val="center"/>
              <w:rPr>
                <w:rFonts w:ascii="ITC Avant Garde" w:hAnsi="ITC Avant Garde" w:cstheme="minorHAnsi"/>
                <w:sz w:val="20"/>
                <w:szCs w:val="20"/>
              </w:rPr>
            </w:pPr>
            <w:r w:rsidRPr="00FC6E15">
              <w:rPr>
                <w:rFonts w:ascii="ITC Avant Garde" w:hAnsi="ITC Avant Garde" w:cstheme="minorHAnsi"/>
                <w:sz w:val="20"/>
                <w:szCs w:val="20"/>
              </w:rPr>
              <w:t>…</w:t>
            </w:r>
          </w:p>
        </w:tc>
        <w:tc>
          <w:tcPr>
            <w:tcW w:w="4395" w:type="dxa"/>
            <w:vAlign w:val="center"/>
          </w:tcPr>
          <w:p w14:paraId="6F861127" w14:textId="77777777" w:rsidR="008006AA" w:rsidRPr="00FC6E15" w:rsidRDefault="008006AA" w:rsidP="008473BE">
            <w:pPr>
              <w:autoSpaceDE w:val="0"/>
              <w:autoSpaceDN w:val="0"/>
              <w:adjustRightInd w:val="0"/>
              <w:jc w:val="both"/>
              <w:rPr>
                <w:rFonts w:ascii="ITC Avant Garde" w:hAnsi="ITC Avant Garde" w:cstheme="minorHAnsi"/>
                <w:sz w:val="20"/>
                <w:szCs w:val="20"/>
              </w:rPr>
            </w:pPr>
            <w:r w:rsidRPr="00FC6E15">
              <w:rPr>
                <w:rFonts w:ascii="ITC Avant Garde" w:hAnsi="ITC Avant Garde" w:cstheme="minorHAnsi"/>
                <w:sz w:val="20"/>
                <w:szCs w:val="20"/>
              </w:rPr>
              <w:t>…</w:t>
            </w:r>
          </w:p>
        </w:tc>
      </w:tr>
    </w:tbl>
    <w:p w14:paraId="748979A3" w14:textId="77777777" w:rsidR="008006AA" w:rsidRDefault="008006AA" w:rsidP="008006AA">
      <w:pPr>
        <w:pStyle w:val="Textocomentario"/>
        <w:rPr>
          <w:rFonts w:cstheme="minorHAnsi"/>
          <w:noProof/>
        </w:rPr>
      </w:pPr>
    </w:p>
    <w:p w14:paraId="590C65A3" w14:textId="09EDA6B5" w:rsidR="008006AA" w:rsidRPr="00CF1A65" w:rsidRDefault="008006AA" w:rsidP="0043421B">
      <w:pPr>
        <w:pStyle w:val="Textocomentario"/>
        <w:jc w:val="both"/>
        <w:rPr>
          <w:rFonts w:ascii="ITC Avant Garde" w:hAnsi="ITC Avant Garde"/>
        </w:rPr>
      </w:pPr>
      <w:r w:rsidRPr="00CF1A65">
        <w:rPr>
          <w:rFonts w:ascii="ITC Avant Garde" w:hAnsi="ITC Avant Garde"/>
        </w:rPr>
        <w:t xml:space="preserve">Como se puede observar en la especificación técnica, no </w:t>
      </w:r>
      <w:r w:rsidR="008F02F4">
        <w:rPr>
          <w:rFonts w:ascii="ITC Avant Garde" w:hAnsi="ITC Avant Garde"/>
        </w:rPr>
        <w:t xml:space="preserve">se </w:t>
      </w:r>
      <w:r w:rsidRPr="00CF1A65">
        <w:rPr>
          <w:rFonts w:ascii="ITC Avant Garde" w:hAnsi="ITC Avant Garde"/>
        </w:rPr>
        <w:t>prevé ninguna restricción para que los ETM reciban los mensajes de alerta mediante la tecnología Servicios de</w:t>
      </w:r>
      <w:r w:rsidR="00DF0E74">
        <w:rPr>
          <w:rFonts w:ascii="ITC Avant Garde" w:hAnsi="ITC Avant Garde"/>
        </w:rPr>
        <w:t xml:space="preserve"> </w:t>
      </w:r>
      <w:r w:rsidRPr="00CF1A65">
        <w:rPr>
          <w:rFonts w:ascii="ITC Avant Garde" w:hAnsi="ITC Avant Garde"/>
        </w:rPr>
        <w:t>Radiodifusión Celular (CBS) a través de los canales que se encuentran en el intervalo de 0 - 999.</w:t>
      </w:r>
    </w:p>
    <w:p w14:paraId="61D97FBD" w14:textId="77777777" w:rsidR="008F4266" w:rsidRPr="005B036A" w:rsidRDefault="008F4266" w:rsidP="008F4266">
      <w:pPr>
        <w:spacing w:after="0" w:line="276" w:lineRule="auto"/>
        <w:jc w:val="both"/>
        <w:rPr>
          <w:rFonts w:ascii="ITC Avant Garde" w:eastAsia="ITC Avant Garde" w:hAnsi="ITC Avant Garde" w:cs="ITC Avant Garde"/>
          <w:b/>
          <w:color w:val="000000"/>
          <w:sz w:val="20"/>
          <w:szCs w:val="20"/>
          <w:lang w:val="es-ES_tradnl" w:eastAsia="es-MX"/>
        </w:rPr>
      </w:pPr>
    </w:p>
    <w:p w14:paraId="1E7E3E3A" w14:textId="518D4D75" w:rsidR="0049064F" w:rsidRPr="005B036A" w:rsidRDefault="0049064F" w:rsidP="008F4266">
      <w:pPr>
        <w:spacing w:after="0" w:line="240" w:lineRule="auto"/>
        <w:jc w:val="center"/>
        <w:rPr>
          <w:rFonts w:ascii="ITC Avant Garde" w:eastAsia="ITC Avant Garde" w:hAnsi="ITC Avant Garde" w:cs="ITC Avant Garde"/>
          <w:b/>
          <w:color w:val="000000"/>
          <w:sz w:val="20"/>
          <w:szCs w:val="20"/>
          <w:u w:val="single"/>
          <w:lang w:val="es-ES_tradnl" w:eastAsia="es-MX"/>
        </w:rPr>
      </w:pPr>
      <w:r>
        <w:rPr>
          <w:rFonts w:ascii="ITC Avant Garde" w:eastAsia="ITC Avant Garde" w:hAnsi="ITC Avant Garde" w:cs="ITC Avant Garde"/>
          <w:b/>
          <w:color w:val="000000"/>
          <w:sz w:val="20"/>
          <w:szCs w:val="20"/>
          <w:u w:val="single"/>
          <w:lang w:val="es-ES_tradnl" w:eastAsia="es-MX"/>
        </w:rPr>
        <w:t>Lineamiento Vigésimo Segundo</w:t>
      </w:r>
      <w:r w:rsidRPr="005B036A">
        <w:rPr>
          <w:rFonts w:ascii="ITC Avant Garde" w:eastAsia="ITC Avant Garde" w:hAnsi="ITC Avant Garde" w:cs="ITC Avant Garde"/>
          <w:b/>
          <w:color w:val="000000"/>
          <w:sz w:val="20"/>
          <w:szCs w:val="20"/>
          <w:u w:val="single"/>
          <w:lang w:val="es-ES_tradnl" w:eastAsia="es-MX"/>
        </w:rPr>
        <w:t>.</w:t>
      </w:r>
    </w:p>
    <w:p w14:paraId="2383BAE3" w14:textId="78438F95" w:rsidR="002E3AE1" w:rsidRPr="005B036A" w:rsidRDefault="002E3AE1" w:rsidP="008F4266">
      <w:pPr>
        <w:spacing w:after="0" w:line="240" w:lineRule="auto"/>
        <w:jc w:val="both"/>
        <w:rPr>
          <w:rFonts w:ascii="ITC Avant Garde" w:eastAsia="ITC Avant Garde" w:hAnsi="ITC Avant Garde" w:cs="ITC Avant Garde"/>
          <w:b/>
          <w:color w:val="000000"/>
          <w:sz w:val="20"/>
          <w:szCs w:val="20"/>
          <w:lang w:val="es-ES_tradnl" w:eastAsia="es-MX"/>
        </w:rPr>
      </w:pPr>
    </w:p>
    <w:p w14:paraId="168618BB" w14:textId="112CFCD9" w:rsidR="001C00A5" w:rsidRPr="005B036A" w:rsidRDefault="001C00A5" w:rsidP="008F4266">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Participante:</w:t>
      </w:r>
    </w:p>
    <w:p w14:paraId="316F6F76" w14:textId="53BDDDA8" w:rsidR="001C00A5" w:rsidRDefault="00146E70" w:rsidP="008F4266">
      <w:pPr>
        <w:spacing w:after="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AT&amp;T</w:t>
      </w:r>
      <w:r w:rsidR="00CF1773">
        <w:rPr>
          <w:rFonts w:ascii="ITC Avant Garde" w:eastAsia="ITC Avant Garde" w:hAnsi="ITC Avant Garde" w:cs="ITC Avant Garde"/>
          <w:color w:val="000000"/>
          <w:sz w:val="20"/>
          <w:szCs w:val="20"/>
          <w:lang w:val="es-ES_tradnl" w:eastAsia="es-MX"/>
        </w:rPr>
        <w:t>,</w:t>
      </w:r>
      <w:r w:rsidR="002C397B">
        <w:rPr>
          <w:rFonts w:ascii="ITC Avant Garde" w:eastAsia="ITC Avant Garde" w:hAnsi="ITC Avant Garde" w:cs="ITC Avant Garde"/>
          <w:color w:val="000000"/>
          <w:sz w:val="20"/>
          <w:szCs w:val="20"/>
          <w:lang w:val="es-ES_tradnl" w:eastAsia="es-MX"/>
        </w:rPr>
        <w:t xml:space="preserve"> ANATEL</w:t>
      </w:r>
      <w:r w:rsidR="00B93795">
        <w:rPr>
          <w:rFonts w:ascii="ITC Avant Garde" w:eastAsia="ITC Avant Garde" w:hAnsi="ITC Avant Garde" w:cs="ITC Avant Garde"/>
          <w:color w:val="000000"/>
          <w:sz w:val="20"/>
          <w:szCs w:val="20"/>
          <w:lang w:val="es-ES_tradnl" w:eastAsia="es-MX"/>
        </w:rPr>
        <w:t xml:space="preserve">, </w:t>
      </w:r>
      <w:r w:rsidR="00CF1773">
        <w:rPr>
          <w:rFonts w:ascii="ITC Avant Garde" w:eastAsia="ITC Avant Garde" w:hAnsi="ITC Avant Garde" w:cs="ITC Avant Garde"/>
          <w:color w:val="000000"/>
          <w:sz w:val="20"/>
          <w:szCs w:val="20"/>
          <w:lang w:val="es-ES_tradnl" w:eastAsia="es-MX"/>
        </w:rPr>
        <w:t>ASIET</w:t>
      </w:r>
      <w:r w:rsidR="00B93795">
        <w:rPr>
          <w:rFonts w:ascii="ITC Avant Garde" w:eastAsia="ITC Avant Garde" w:hAnsi="ITC Avant Garde" w:cs="ITC Avant Garde"/>
          <w:color w:val="000000"/>
          <w:sz w:val="20"/>
          <w:szCs w:val="20"/>
          <w:lang w:val="es-ES_tradnl" w:eastAsia="es-MX"/>
        </w:rPr>
        <w:t xml:space="preserve"> y GSMA</w:t>
      </w:r>
    </w:p>
    <w:p w14:paraId="7EE60554" w14:textId="77777777" w:rsidR="008F4266" w:rsidRPr="005B036A" w:rsidRDefault="008F4266" w:rsidP="008F4266">
      <w:pPr>
        <w:spacing w:after="0" w:line="240" w:lineRule="auto"/>
        <w:jc w:val="both"/>
        <w:rPr>
          <w:rFonts w:ascii="ITC Avant Garde" w:eastAsia="ITC Avant Garde" w:hAnsi="ITC Avant Garde" w:cs="ITC Avant Garde"/>
          <w:color w:val="000000"/>
          <w:sz w:val="20"/>
          <w:szCs w:val="20"/>
          <w:lang w:val="es-ES_tradnl" w:eastAsia="es-MX"/>
        </w:rPr>
      </w:pPr>
    </w:p>
    <w:p w14:paraId="1B13DE2E" w14:textId="032D94A6" w:rsidR="001C00A5" w:rsidRDefault="001C00A5" w:rsidP="008F4266">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p>
    <w:p w14:paraId="41F05B0F" w14:textId="4EA48467" w:rsidR="002C397B" w:rsidRDefault="002C397B" w:rsidP="008F4266">
      <w:pPr>
        <w:spacing w:after="0" w:line="240" w:lineRule="auto"/>
        <w:jc w:val="both"/>
        <w:rPr>
          <w:rFonts w:ascii="ITC Avant Garde" w:hAnsi="ITC Avant Garde"/>
          <w:sz w:val="20"/>
          <w:szCs w:val="20"/>
        </w:rPr>
      </w:pPr>
      <w:r>
        <w:rPr>
          <w:rFonts w:ascii="ITC Avant Garde" w:hAnsi="ITC Avant Garde"/>
          <w:sz w:val="20"/>
          <w:szCs w:val="20"/>
        </w:rPr>
        <w:t>El participante AT&amp;T, s</w:t>
      </w:r>
      <w:r w:rsidR="00146E70" w:rsidRPr="00146E70">
        <w:rPr>
          <w:rFonts w:ascii="ITC Avant Garde" w:hAnsi="ITC Avant Garde"/>
          <w:sz w:val="20"/>
          <w:szCs w:val="20"/>
        </w:rPr>
        <w:t>eñal</w:t>
      </w:r>
      <w:r w:rsidR="003266AC">
        <w:rPr>
          <w:rFonts w:ascii="ITC Avant Garde" w:hAnsi="ITC Avant Garde"/>
          <w:sz w:val="20"/>
          <w:szCs w:val="20"/>
        </w:rPr>
        <w:t>ó</w:t>
      </w:r>
      <w:r w:rsidR="00146E70" w:rsidRPr="00146E70">
        <w:rPr>
          <w:rFonts w:ascii="ITC Avant Garde" w:hAnsi="ITC Avant Garde"/>
          <w:sz w:val="20"/>
          <w:szCs w:val="20"/>
        </w:rPr>
        <w:t xml:space="preserve"> que en la propuesta de modificación se menciona que: </w:t>
      </w:r>
      <w:r w:rsidR="00146E70" w:rsidRPr="003266AC">
        <w:rPr>
          <w:rFonts w:ascii="ITC Avant Garde" w:hAnsi="ITC Avant Garde"/>
          <w:i/>
          <w:sz w:val="20"/>
          <w:szCs w:val="20"/>
        </w:rPr>
        <w:t>“La aplicación …, deberá ser gratuita y funcionar en todos los sistemas operativos móviles existentes y soportar el Protocolo de Alerta Común.”</w:t>
      </w:r>
      <w:r w:rsidR="004D0FEA">
        <w:rPr>
          <w:rFonts w:ascii="ITC Avant Garde" w:hAnsi="ITC Avant Garde"/>
          <w:sz w:val="20"/>
          <w:szCs w:val="20"/>
        </w:rPr>
        <w:t xml:space="preserve"> </w:t>
      </w:r>
    </w:p>
    <w:p w14:paraId="0389159A" w14:textId="77777777" w:rsidR="00CF1A65" w:rsidRDefault="00CF1A65" w:rsidP="008F4266">
      <w:pPr>
        <w:spacing w:after="0" w:line="240" w:lineRule="auto"/>
        <w:jc w:val="both"/>
        <w:rPr>
          <w:rFonts w:ascii="ITC Avant Garde" w:hAnsi="ITC Avant Garde"/>
          <w:sz w:val="20"/>
          <w:szCs w:val="20"/>
        </w:rPr>
      </w:pPr>
    </w:p>
    <w:p w14:paraId="6F5624F9" w14:textId="54396632" w:rsidR="002C397B" w:rsidRDefault="002C397B" w:rsidP="002C397B">
      <w:pPr>
        <w:spacing w:after="0" w:line="240" w:lineRule="auto"/>
        <w:jc w:val="both"/>
        <w:rPr>
          <w:rFonts w:ascii="ITC Avant Garde" w:hAnsi="ITC Avant Garde"/>
          <w:sz w:val="20"/>
          <w:szCs w:val="20"/>
        </w:rPr>
      </w:pPr>
      <w:r>
        <w:rPr>
          <w:rFonts w:ascii="ITC Avant Garde" w:hAnsi="ITC Avant Garde"/>
          <w:sz w:val="20"/>
          <w:szCs w:val="20"/>
        </w:rPr>
        <w:t>Por su parte, el ANATEL señal</w:t>
      </w:r>
      <w:r w:rsidR="003266AC">
        <w:rPr>
          <w:rFonts w:ascii="ITC Avant Garde" w:hAnsi="ITC Avant Garde"/>
          <w:sz w:val="20"/>
          <w:szCs w:val="20"/>
        </w:rPr>
        <w:t>ó</w:t>
      </w:r>
      <w:r>
        <w:rPr>
          <w:rFonts w:ascii="ITC Avant Garde" w:hAnsi="ITC Avant Garde"/>
          <w:sz w:val="20"/>
          <w:szCs w:val="20"/>
        </w:rPr>
        <w:t xml:space="preserve"> que, c</w:t>
      </w:r>
      <w:r w:rsidRPr="002C397B">
        <w:rPr>
          <w:rFonts w:ascii="ITC Avant Garde" w:hAnsi="ITC Avant Garde"/>
          <w:sz w:val="20"/>
          <w:szCs w:val="20"/>
        </w:rPr>
        <w:t xml:space="preserve">onforme a lo expuesto en la Novena Reunión de la </w:t>
      </w:r>
      <w:r w:rsidR="004A09F5">
        <w:rPr>
          <w:rFonts w:ascii="ITC Avant Garde" w:hAnsi="ITC Avant Garde"/>
          <w:sz w:val="20"/>
          <w:szCs w:val="20"/>
        </w:rPr>
        <w:t>m</w:t>
      </w:r>
      <w:r w:rsidRPr="002C397B">
        <w:rPr>
          <w:rFonts w:ascii="ITC Avant Garde" w:hAnsi="ITC Avant Garde"/>
          <w:sz w:val="20"/>
          <w:szCs w:val="20"/>
        </w:rPr>
        <w:t xml:space="preserve">esa de </w:t>
      </w:r>
      <w:r w:rsidR="004A09F5">
        <w:rPr>
          <w:rFonts w:ascii="ITC Avant Garde" w:hAnsi="ITC Avant Garde"/>
          <w:sz w:val="20"/>
          <w:szCs w:val="20"/>
        </w:rPr>
        <w:t>t</w:t>
      </w:r>
      <w:r w:rsidRPr="002C397B">
        <w:rPr>
          <w:rFonts w:ascii="ITC Avant Garde" w:hAnsi="ITC Avant Garde"/>
          <w:sz w:val="20"/>
          <w:szCs w:val="20"/>
        </w:rPr>
        <w:t>rabajo, el esquema de ZR requiere contar con criterios de gestión para facilitar su funcionamiento adecuado. De no establecerlos, se ocasionaría una congestión en el tráfico de datos, saturación de las redes y se generarían riesgos a su correcta operación, perjudicando a los usuarios.</w:t>
      </w:r>
    </w:p>
    <w:p w14:paraId="10274145" w14:textId="77777777" w:rsidR="003266AC" w:rsidRDefault="003266AC" w:rsidP="002C397B">
      <w:pPr>
        <w:spacing w:after="0" w:line="240" w:lineRule="auto"/>
        <w:jc w:val="both"/>
        <w:rPr>
          <w:rFonts w:ascii="ITC Avant Garde" w:hAnsi="ITC Avant Garde"/>
          <w:sz w:val="20"/>
          <w:szCs w:val="20"/>
        </w:rPr>
      </w:pPr>
    </w:p>
    <w:p w14:paraId="1F906DF9" w14:textId="1AC40E29" w:rsidR="00CF1773" w:rsidRDefault="00CF1773" w:rsidP="002C397B">
      <w:pPr>
        <w:spacing w:after="0" w:line="240" w:lineRule="auto"/>
        <w:jc w:val="both"/>
        <w:rPr>
          <w:rFonts w:ascii="ITC Avant Garde" w:hAnsi="ITC Avant Garde"/>
          <w:sz w:val="20"/>
          <w:szCs w:val="20"/>
        </w:rPr>
      </w:pPr>
      <w:r>
        <w:rPr>
          <w:rFonts w:ascii="ITC Avant Garde" w:hAnsi="ITC Avant Garde"/>
          <w:sz w:val="20"/>
          <w:szCs w:val="20"/>
        </w:rPr>
        <w:lastRenderedPageBreak/>
        <w:t xml:space="preserve">En este mismo sentido, </w:t>
      </w:r>
      <w:r w:rsidR="009F4AF0">
        <w:rPr>
          <w:rFonts w:ascii="ITC Avant Garde" w:hAnsi="ITC Avant Garde"/>
          <w:sz w:val="20"/>
          <w:szCs w:val="20"/>
        </w:rPr>
        <w:t xml:space="preserve">la </w:t>
      </w:r>
      <w:r>
        <w:rPr>
          <w:rFonts w:ascii="ITC Avant Garde" w:hAnsi="ITC Avant Garde"/>
          <w:sz w:val="20"/>
          <w:szCs w:val="20"/>
        </w:rPr>
        <w:t>ASIET considera</w:t>
      </w:r>
      <w:r w:rsidRPr="00CF1773">
        <w:rPr>
          <w:rFonts w:ascii="ITC Avant Garde" w:hAnsi="ITC Avant Garde"/>
          <w:sz w:val="20"/>
          <w:szCs w:val="20"/>
        </w:rPr>
        <w:t xml:space="preserve"> fundamental establecer las condiciones específicas en que se debe proporcionar dicho servicio, de tal forma que la gestión de dicha aplicación sea viable</w:t>
      </w:r>
      <w:r>
        <w:rPr>
          <w:rFonts w:ascii="ITC Avant Garde" w:hAnsi="ITC Avant Garde"/>
          <w:sz w:val="20"/>
          <w:szCs w:val="20"/>
        </w:rPr>
        <w:t>.</w:t>
      </w:r>
    </w:p>
    <w:p w14:paraId="44D505B0" w14:textId="77777777" w:rsidR="002C397B" w:rsidRDefault="002C397B" w:rsidP="002C397B">
      <w:pPr>
        <w:spacing w:after="0" w:line="240" w:lineRule="auto"/>
        <w:jc w:val="both"/>
        <w:rPr>
          <w:rFonts w:ascii="ITC Avant Garde" w:hAnsi="ITC Avant Garde"/>
          <w:sz w:val="20"/>
          <w:szCs w:val="20"/>
        </w:rPr>
      </w:pPr>
    </w:p>
    <w:p w14:paraId="6635781B" w14:textId="0B3BD59A" w:rsidR="002C397B" w:rsidRDefault="002C397B" w:rsidP="000569D9">
      <w:pPr>
        <w:pStyle w:val="Textocomentario"/>
        <w:jc w:val="both"/>
        <w:rPr>
          <w:rFonts w:ascii="ITC Avant Garde" w:hAnsi="ITC Avant Garde"/>
        </w:rPr>
      </w:pPr>
      <w:r w:rsidRPr="002C397B">
        <w:rPr>
          <w:rFonts w:ascii="ITC Avant Garde" w:hAnsi="ITC Avant Garde"/>
        </w:rPr>
        <w:t>Al respecto</w:t>
      </w:r>
      <w:r w:rsidR="000569D9">
        <w:rPr>
          <w:rFonts w:ascii="ITC Avant Garde" w:hAnsi="ITC Avant Garde"/>
        </w:rPr>
        <w:t xml:space="preserve">, </w:t>
      </w:r>
      <w:r w:rsidR="00CF1773">
        <w:rPr>
          <w:rFonts w:ascii="ITC Avant Garde" w:hAnsi="ITC Avant Garde"/>
        </w:rPr>
        <w:t xml:space="preserve">los participantes </w:t>
      </w:r>
      <w:r w:rsidR="000569D9">
        <w:rPr>
          <w:rFonts w:ascii="ITC Avant Garde" w:hAnsi="ITC Avant Garde"/>
        </w:rPr>
        <w:t>señala</w:t>
      </w:r>
      <w:r w:rsidR="00C47A4B">
        <w:rPr>
          <w:rFonts w:ascii="ITC Avant Garde" w:hAnsi="ITC Avant Garde"/>
        </w:rPr>
        <w:t>ro</w:t>
      </w:r>
      <w:r w:rsidR="000569D9">
        <w:rPr>
          <w:rFonts w:ascii="ITC Avant Garde" w:hAnsi="ITC Avant Garde"/>
        </w:rPr>
        <w:t>n que l</w:t>
      </w:r>
      <w:r w:rsidRPr="002C397B">
        <w:rPr>
          <w:rFonts w:ascii="ITC Avant Garde" w:hAnsi="ITC Avant Garde"/>
        </w:rPr>
        <w:t>a gr</w:t>
      </w:r>
      <w:r w:rsidR="000569D9">
        <w:rPr>
          <w:rFonts w:ascii="ITC Avant Garde" w:hAnsi="ITC Avant Garde"/>
        </w:rPr>
        <w:t xml:space="preserve">atuidad que se establece en el </w:t>
      </w:r>
      <w:r w:rsidRPr="002C397B">
        <w:rPr>
          <w:rFonts w:ascii="ITC Avant Garde" w:hAnsi="ITC Avant Garde"/>
        </w:rPr>
        <w:t>lineamiento a cargo de los operadores móviles debe, al menos, reunir, entre otras, las siguientes característic</w:t>
      </w:r>
      <w:r>
        <w:rPr>
          <w:rFonts w:ascii="ITC Avant Garde" w:hAnsi="ITC Avant Garde"/>
        </w:rPr>
        <w:t>as para que la gestión de la aplicación móvil</w:t>
      </w:r>
      <w:r w:rsidRPr="002C397B">
        <w:rPr>
          <w:rFonts w:ascii="ITC Avant Garde" w:hAnsi="ITC Avant Garde"/>
        </w:rPr>
        <w:t xml:space="preserve"> tenga viabilidad:</w:t>
      </w:r>
    </w:p>
    <w:p w14:paraId="5BD6FCBB" w14:textId="77777777" w:rsidR="002C397B" w:rsidRDefault="002C397B" w:rsidP="008F4266">
      <w:pPr>
        <w:spacing w:after="0" w:line="240" w:lineRule="auto"/>
        <w:jc w:val="both"/>
        <w:rPr>
          <w:rFonts w:ascii="ITC Avant Garde" w:hAnsi="ITC Avant Garde"/>
          <w:sz w:val="20"/>
          <w:szCs w:val="20"/>
        </w:rPr>
      </w:pPr>
    </w:p>
    <w:p w14:paraId="1900F359" w14:textId="6C8B8BFF" w:rsidR="000F509A" w:rsidRDefault="002C397B" w:rsidP="008F4266">
      <w:pPr>
        <w:pStyle w:val="Prrafodelista"/>
        <w:numPr>
          <w:ilvl w:val="0"/>
          <w:numId w:val="27"/>
        </w:numPr>
        <w:spacing w:after="0" w:line="240" w:lineRule="auto"/>
        <w:jc w:val="both"/>
        <w:rPr>
          <w:rFonts w:ascii="ITC Avant Garde" w:hAnsi="ITC Avant Garde"/>
          <w:sz w:val="20"/>
          <w:szCs w:val="20"/>
        </w:rPr>
      </w:pPr>
      <w:r>
        <w:rPr>
          <w:rFonts w:ascii="ITC Avant Garde" w:hAnsi="ITC Avant Garde"/>
          <w:sz w:val="20"/>
          <w:szCs w:val="20"/>
        </w:rPr>
        <w:t>Ser un</w:t>
      </w:r>
      <w:r w:rsidR="000F509A" w:rsidRPr="000F509A">
        <w:rPr>
          <w:rFonts w:ascii="ITC Avant Garde" w:hAnsi="ITC Avant Garde"/>
          <w:sz w:val="20"/>
          <w:szCs w:val="20"/>
        </w:rPr>
        <w:t>a s</w:t>
      </w:r>
      <w:r w:rsidR="00CF1773">
        <w:rPr>
          <w:rFonts w:ascii="ITC Avant Garde" w:hAnsi="ITC Avant Garde"/>
          <w:sz w:val="20"/>
          <w:szCs w:val="20"/>
        </w:rPr>
        <w:t>ola aplicación a nivel federal.</w:t>
      </w:r>
    </w:p>
    <w:p w14:paraId="49E028E2" w14:textId="51B1709C" w:rsidR="000F509A" w:rsidRDefault="000569D9" w:rsidP="008F4266">
      <w:pPr>
        <w:pStyle w:val="Prrafodelista"/>
        <w:numPr>
          <w:ilvl w:val="0"/>
          <w:numId w:val="27"/>
        </w:numPr>
        <w:spacing w:after="0" w:line="240" w:lineRule="auto"/>
        <w:jc w:val="both"/>
        <w:rPr>
          <w:rFonts w:ascii="ITC Avant Garde" w:hAnsi="ITC Avant Garde"/>
          <w:sz w:val="20"/>
          <w:szCs w:val="20"/>
        </w:rPr>
      </w:pPr>
      <w:r>
        <w:rPr>
          <w:rFonts w:ascii="ITC Avant Garde" w:hAnsi="ITC Avant Garde"/>
          <w:sz w:val="20"/>
          <w:szCs w:val="20"/>
        </w:rPr>
        <w:t>Ser u</w:t>
      </w:r>
      <w:r w:rsidR="000F509A" w:rsidRPr="000F509A">
        <w:rPr>
          <w:rFonts w:ascii="ITC Avant Garde" w:hAnsi="ITC Avant Garde"/>
          <w:sz w:val="20"/>
          <w:szCs w:val="20"/>
        </w:rPr>
        <w:t>nidireccional, h</w:t>
      </w:r>
      <w:r w:rsidR="00CF1773">
        <w:rPr>
          <w:rFonts w:ascii="ITC Avant Garde" w:hAnsi="ITC Avant Garde"/>
          <w:sz w:val="20"/>
          <w:szCs w:val="20"/>
        </w:rPr>
        <w:t>acia los usuarios únicamente.</w:t>
      </w:r>
    </w:p>
    <w:p w14:paraId="6C3801B3" w14:textId="46643107" w:rsidR="005448B5" w:rsidRDefault="005448B5" w:rsidP="008F4266">
      <w:pPr>
        <w:pStyle w:val="Prrafodelista"/>
        <w:numPr>
          <w:ilvl w:val="0"/>
          <w:numId w:val="27"/>
        </w:numPr>
        <w:spacing w:after="0" w:line="240" w:lineRule="auto"/>
        <w:jc w:val="both"/>
        <w:rPr>
          <w:rFonts w:ascii="ITC Avant Garde" w:hAnsi="ITC Avant Garde"/>
          <w:sz w:val="20"/>
          <w:szCs w:val="20"/>
        </w:rPr>
      </w:pPr>
      <w:r w:rsidRPr="000F509A">
        <w:rPr>
          <w:rFonts w:ascii="ITC Avant Garde" w:hAnsi="ITC Avant Garde"/>
          <w:sz w:val="20"/>
          <w:szCs w:val="20"/>
        </w:rPr>
        <w:t>Que utilice una única dirección IP y sea excl</w:t>
      </w:r>
      <w:r w:rsidR="00CF1773">
        <w:rPr>
          <w:rFonts w:ascii="ITC Avant Garde" w:hAnsi="ITC Avant Garde"/>
          <w:sz w:val="20"/>
          <w:szCs w:val="20"/>
        </w:rPr>
        <w:t>usiva para la referida</w:t>
      </w:r>
      <w:r>
        <w:rPr>
          <w:rFonts w:ascii="ITC Avant Garde" w:hAnsi="ITC Avant Garde"/>
          <w:sz w:val="20"/>
          <w:szCs w:val="20"/>
        </w:rPr>
        <w:t xml:space="preserve"> aplicación</w:t>
      </w:r>
      <w:r w:rsidR="00CF1773">
        <w:rPr>
          <w:rFonts w:ascii="ITC Avant Garde" w:hAnsi="ITC Avant Garde"/>
          <w:sz w:val="20"/>
          <w:szCs w:val="20"/>
        </w:rPr>
        <w:t>.</w:t>
      </w:r>
    </w:p>
    <w:p w14:paraId="06AC474D" w14:textId="380EBF9B" w:rsidR="005B036A" w:rsidRPr="000F509A" w:rsidRDefault="000F509A" w:rsidP="008F4266">
      <w:pPr>
        <w:pStyle w:val="Prrafodelista"/>
        <w:numPr>
          <w:ilvl w:val="0"/>
          <w:numId w:val="27"/>
        </w:numPr>
        <w:spacing w:after="0" w:line="240" w:lineRule="auto"/>
        <w:jc w:val="both"/>
        <w:rPr>
          <w:rFonts w:ascii="ITC Avant Garde" w:hAnsi="ITC Avant Garde"/>
          <w:sz w:val="20"/>
          <w:szCs w:val="20"/>
        </w:rPr>
      </w:pPr>
      <w:r w:rsidRPr="000F509A">
        <w:rPr>
          <w:rFonts w:ascii="ITC Avant Garde" w:hAnsi="ITC Avant Garde"/>
          <w:sz w:val="20"/>
          <w:szCs w:val="20"/>
        </w:rPr>
        <w:t>La ubicación de los usuarios en la aplicación debe actualizarse por cambio de celda y no por tiempo.</w:t>
      </w:r>
    </w:p>
    <w:p w14:paraId="05989C2F" w14:textId="59F672E0" w:rsidR="00C71C61" w:rsidRDefault="00C71C61" w:rsidP="008F4266">
      <w:pPr>
        <w:spacing w:after="0" w:line="240" w:lineRule="auto"/>
        <w:jc w:val="both"/>
        <w:rPr>
          <w:rFonts w:ascii="ITC Avant Garde" w:hAnsi="ITC Avant Garde"/>
          <w:sz w:val="20"/>
          <w:szCs w:val="20"/>
        </w:rPr>
      </w:pPr>
    </w:p>
    <w:p w14:paraId="10CB81DD" w14:textId="66BC94F3" w:rsidR="002C397B" w:rsidRDefault="002C397B" w:rsidP="002C397B">
      <w:pPr>
        <w:spacing w:after="0" w:line="240" w:lineRule="auto"/>
        <w:jc w:val="both"/>
      </w:pPr>
      <w:r>
        <w:t xml:space="preserve"> </w:t>
      </w:r>
    </w:p>
    <w:p w14:paraId="6A41B6C7" w14:textId="01D7E451" w:rsidR="002C397B" w:rsidRPr="00CF1773" w:rsidRDefault="005448B5" w:rsidP="00CF1773">
      <w:pPr>
        <w:pStyle w:val="Textocomentario"/>
        <w:jc w:val="both"/>
        <w:rPr>
          <w:rFonts w:ascii="ITC Avant Garde" w:hAnsi="ITC Avant Garde"/>
        </w:rPr>
      </w:pPr>
      <w:r w:rsidRPr="00CF1773">
        <w:rPr>
          <w:rFonts w:ascii="ITC Avant Garde" w:hAnsi="ITC Avant Garde"/>
        </w:rPr>
        <w:t>Asimismo, AT&amp;T adicion</w:t>
      </w:r>
      <w:r w:rsidR="008C788C">
        <w:rPr>
          <w:rFonts w:ascii="ITC Avant Garde" w:hAnsi="ITC Avant Garde"/>
        </w:rPr>
        <w:t xml:space="preserve">ó </w:t>
      </w:r>
      <w:r w:rsidRPr="00CF1773">
        <w:rPr>
          <w:rFonts w:ascii="ITC Avant Garde" w:hAnsi="ITC Avant Garde"/>
        </w:rPr>
        <w:t>que:</w:t>
      </w:r>
    </w:p>
    <w:p w14:paraId="468C5BDA" w14:textId="6D04C541" w:rsidR="005448B5" w:rsidRPr="00CF1773" w:rsidRDefault="005448B5" w:rsidP="00CF1773">
      <w:pPr>
        <w:pStyle w:val="Textocomentario"/>
        <w:numPr>
          <w:ilvl w:val="0"/>
          <w:numId w:val="28"/>
        </w:numPr>
        <w:jc w:val="both"/>
        <w:rPr>
          <w:rFonts w:ascii="ITC Avant Garde" w:hAnsi="ITC Avant Garde"/>
        </w:rPr>
      </w:pPr>
      <w:r w:rsidRPr="00CF1773">
        <w:rPr>
          <w:rFonts w:ascii="ITC Avant Garde" w:hAnsi="ITC Avant Garde"/>
        </w:rPr>
        <w:t>Sea</w:t>
      </w:r>
      <w:r w:rsidR="00CF1773" w:rsidRPr="00CF1773">
        <w:rPr>
          <w:rFonts w:ascii="ITC Avant Garde" w:hAnsi="ITC Avant Garde"/>
        </w:rPr>
        <w:t xml:space="preserve"> e</w:t>
      </w:r>
      <w:r w:rsidRPr="00CF1773">
        <w:rPr>
          <w:rFonts w:ascii="ITC Avant Garde" w:hAnsi="ITC Avant Garde"/>
        </w:rPr>
        <w:t xml:space="preserve">xclusiva para mensajes de </w:t>
      </w:r>
      <w:r w:rsidRPr="00C47A4B">
        <w:rPr>
          <w:rFonts w:ascii="ITC Avant Garde" w:hAnsi="ITC Avant Garde"/>
          <w:i/>
        </w:rPr>
        <w:t>“Alertas Tempranas</w:t>
      </w:r>
      <w:r w:rsidRPr="00CF1773">
        <w:rPr>
          <w:rFonts w:ascii="ITC Avant Garde" w:hAnsi="ITC Avant Garde"/>
        </w:rPr>
        <w:t>”;</w:t>
      </w:r>
    </w:p>
    <w:p w14:paraId="6D7CD048" w14:textId="56F6E77C" w:rsidR="00CF1773" w:rsidRPr="00CF1773" w:rsidRDefault="00CF1773" w:rsidP="00CF1773">
      <w:pPr>
        <w:pStyle w:val="Textocomentario"/>
        <w:jc w:val="both"/>
        <w:rPr>
          <w:rFonts w:ascii="ITC Avant Garde" w:hAnsi="ITC Avant Garde"/>
        </w:rPr>
      </w:pPr>
      <w:r w:rsidRPr="00CF1773">
        <w:rPr>
          <w:rFonts w:ascii="ITC Avant Garde" w:hAnsi="ITC Avant Garde"/>
        </w:rPr>
        <w:t>ANATEL</w:t>
      </w:r>
      <w:r w:rsidR="00B93795">
        <w:rPr>
          <w:rFonts w:ascii="ITC Avant Garde" w:hAnsi="ITC Avant Garde"/>
        </w:rPr>
        <w:t xml:space="preserve">, </w:t>
      </w:r>
      <w:r>
        <w:rPr>
          <w:rFonts w:ascii="ITC Avant Garde" w:hAnsi="ITC Avant Garde"/>
        </w:rPr>
        <w:t>ASIET</w:t>
      </w:r>
      <w:r w:rsidR="00B93795">
        <w:rPr>
          <w:rFonts w:ascii="ITC Avant Garde" w:hAnsi="ITC Avant Garde"/>
        </w:rPr>
        <w:t xml:space="preserve"> y GSMA</w:t>
      </w:r>
      <w:r w:rsidRPr="00CF1773">
        <w:rPr>
          <w:rFonts w:ascii="ITC Avant Garde" w:hAnsi="ITC Avant Garde"/>
        </w:rPr>
        <w:t xml:space="preserve"> adicion</w:t>
      </w:r>
      <w:r>
        <w:rPr>
          <w:rFonts w:ascii="ITC Avant Garde" w:hAnsi="ITC Avant Garde"/>
        </w:rPr>
        <w:t>aron</w:t>
      </w:r>
      <w:r w:rsidRPr="00CF1773">
        <w:rPr>
          <w:rFonts w:ascii="ITC Avant Garde" w:hAnsi="ITC Avant Garde"/>
        </w:rPr>
        <w:t xml:space="preserve"> que:</w:t>
      </w:r>
    </w:p>
    <w:p w14:paraId="602E9EBA" w14:textId="5C58C596" w:rsidR="00CF1773" w:rsidRPr="001F0D88" w:rsidRDefault="00C6076C" w:rsidP="00CF1773">
      <w:pPr>
        <w:pStyle w:val="Textocomentario"/>
        <w:numPr>
          <w:ilvl w:val="0"/>
          <w:numId w:val="28"/>
        </w:numPr>
        <w:jc w:val="both"/>
        <w:rPr>
          <w:rFonts w:ascii="ITC Avant Garde" w:hAnsi="ITC Avant Garde"/>
          <w:i/>
        </w:rPr>
      </w:pPr>
      <w:r w:rsidRPr="001F0D88">
        <w:rPr>
          <w:rFonts w:ascii="ITC Avant Garde" w:hAnsi="ITC Avant Garde"/>
          <w:i/>
        </w:rPr>
        <w:t>“</w:t>
      </w:r>
      <w:r w:rsidR="002C397B" w:rsidRPr="001F0D88">
        <w:rPr>
          <w:rFonts w:ascii="ITC Avant Garde" w:hAnsi="ITC Avant Garde"/>
          <w:i/>
        </w:rPr>
        <w:t>El límite máximo para el intercambio de datos en el esquema de ZR ser</w:t>
      </w:r>
      <w:r w:rsidR="00CF1773" w:rsidRPr="001F0D88">
        <w:rPr>
          <w:rFonts w:ascii="ITC Avant Garde" w:hAnsi="ITC Avant Garde"/>
          <w:i/>
        </w:rPr>
        <w:t>á de 2 MB por día, por usuario</w:t>
      </w:r>
      <w:r w:rsidR="006A048E" w:rsidRPr="001F0D88">
        <w:rPr>
          <w:rFonts w:ascii="ITC Avant Garde" w:hAnsi="ITC Avant Garde"/>
          <w:i/>
        </w:rPr>
        <w:t xml:space="preserve">; </w:t>
      </w:r>
    </w:p>
    <w:p w14:paraId="367C13EA" w14:textId="77777777" w:rsidR="00CF1773" w:rsidRPr="001F0D88" w:rsidRDefault="002C397B" w:rsidP="00CF1773">
      <w:pPr>
        <w:pStyle w:val="Textocomentario"/>
        <w:numPr>
          <w:ilvl w:val="0"/>
          <w:numId w:val="28"/>
        </w:numPr>
        <w:jc w:val="both"/>
        <w:rPr>
          <w:rFonts w:ascii="ITC Avant Garde" w:hAnsi="ITC Avant Garde"/>
          <w:i/>
        </w:rPr>
      </w:pPr>
      <w:r w:rsidRPr="001F0D88">
        <w:rPr>
          <w:rFonts w:ascii="ITC Avant Garde" w:hAnsi="ITC Avant Garde"/>
          <w:i/>
        </w:rPr>
        <w:t>El ZR está sujeto a que los mensajes enviados cumplan con lo establecido en los Lineamientos de Alerta Temprana; y,</w:t>
      </w:r>
    </w:p>
    <w:p w14:paraId="5BEDDE13" w14:textId="15826603" w:rsidR="002C397B" w:rsidRPr="001F0D88" w:rsidRDefault="002C397B" w:rsidP="00CF1773">
      <w:pPr>
        <w:pStyle w:val="Textocomentario"/>
        <w:numPr>
          <w:ilvl w:val="0"/>
          <w:numId w:val="28"/>
        </w:numPr>
        <w:jc w:val="both"/>
        <w:rPr>
          <w:rFonts w:ascii="ITC Avant Garde" w:hAnsi="ITC Avant Garde"/>
          <w:i/>
        </w:rPr>
      </w:pPr>
      <w:r w:rsidRPr="001F0D88">
        <w:rPr>
          <w:rFonts w:ascii="ITC Avant Garde" w:hAnsi="ITC Avant Garde"/>
          <w:i/>
        </w:rPr>
        <w:t>Los OMV´s serán responsables en forma directa de ofrecer el esquema de ZR a sus usuarios finales</w:t>
      </w:r>
      <w:r w:rsidR="001F0D88" w:rsidRPr="001F0D88">
        <w:rPr>
          <w:rFonts w:ascii="ITC Avant Garde" w:hAnsi="ITC Avant Garde"/>
          <w:i/>
        </w:rPr>
        <w:t>”</w:t>
      </w:r>
      <w:r w:rsidRPr="001F0D88">
        <w:rPr>
          <w:rFonts w:ascii="ITC Avant Garde" w:hAnsi="ITC Avant Garde"/>
          <w:i/>
        </w:rPr>
        <w:t>.</w:t>
      </w:r>
    </w:p>
    <w:p w14:paraId="4FF0699D" w14:textId="0ED3AAFB" w:rsidR="002C397B" w:rsidRDefault="00CF1773" w:rsidP="008F4266">
      <w:pPr>
        <w:spacing w:after="0" w:line="240" w:lineRule="auto"/>
        <w:jc w:val="both"/>
        <w:rPr>
          <w:rFonts w:ascii="ITC Avant Garde" w:hAnsi="ITC Avant Garde"/>
          <w:sz w:val="20"/>
          <w:szCs w:val="20"/>
        </w:rPr>
      </w:pPr>
      <w:r>
        <w:rPr>
          <w:rFonts w:ascii="ITC Avant Garde" w:hAnsi="ITC Avant Garde"/>
          <w:sz w:val="20"/>
          <w:szCs w:val="20"/>
        </w:rPr>
        <w:t>Ante este último aspecto, ASIET puntualizó que:</w:t>
      </w:r>
    </w:p>
    <w:p w14:paraId="773CC8E7" w14:textId="477BC290" w:rsidR="00CF1773" w:rsidRDefault="00CF1773" w:rsidP="008F4266">
      <w:pPr>
        <w:spacing w:after="0" w:line="240" w:lineRule="auto"/>
        <w:jc w:val="both"/>
        <w:rPr>
          <w:rFonts w:ascii="ITC Avant Garde" w:hAnsi="ITC Avant Garde"/>
          <w:sz w:val="20"/>
          <w:szCs w:val="20"/>
        </w:rPr>
      </w:pPr>
    </w:p>
    <w:p w14:paraId="5A320E3F" w14:textId="6946EDA5" w:rsidR="00CF1773" w:rsidRPr="00CF1773" w:rsidRDefault="00CF1773" w:rsidP="00CF1773">
      <w:pPr>
        <w:pStyle w:val="Textocomentario"/>
        <w:numPr>
          <w:ilvl w:val="0"/>
          <w:numId w:val="29"/>
        </w:numPr>
        <w:jc w:val="both"/>
        <w:rPr>
          <w:rFonts w:ascii="ITC Avant Garde" w:hAnsi="ITC Avant Garde"/>
        </w:rPr>
      </w:pPr>
      <w:r w:rsidRPr="00CF1773">
        <w:rPr>
          <w:rFonts w:ascii="ITC Avant Garde" w:hAnsi="ITC Avant Garde"/>
        </w:rPr>
        <w:t>El esquema de ZR dependerá de cada proveedor de servicio y sólo se puede garantizar respecto de sus propios usuarios minoristas. En el caso de usuarios mayoristas (OMVs), éstos serán los responsables exclusivos de ofrecer el esque</w:t>
      </w:r>
      <w:r>
        <w:rPr>
          <w:rFonts w:ascii="ITC Avant Garde" w:hAnsi="ITC Avant Garde"/>
        </w:rPr>
        <w:t>ma de ZR a sus usuarios finales.</w:t>
      </w:r>
    </w:p>
    <w:p w14:paraId="71E3E108" w14:textId="11034585" w:rsidR="00CF1773" w:rsidRDefault="00CF1773" w:rsidP="008F4266">
      <w:pPr>
        <w:spacing w:after="0" w:line="240" w:lineRule="auto"/>
        <w:jc w:val="both"/>
        <w:rPr>
          <w:rFonts w:ascii="ITC Avant Garde" w:hAnsi="ITC Avant Garde"/>
          <w:sz w:val="20"/>
          <w:szCs w:val="20"/>
        </w:rPr>
      </w:pPr>
    </w:p>
    <w:p w14:paraId="234EC75B" w14:textId="77777777" w:rsidR="001C00A5" w:rsidRPr="005B036A" w:rsidRDefault="001C00A5" w:rsidP="008F4266">
      <w:pPr>
        <w:pStyle w:val="Textocomentario"/>
        <w:spacing w:after="0"/>
        <w:jc w:val="both"/>
        <w:rPr>
          <w:rFonts w:ascii="ITC Avant Garde" w:hAnsi="ITC Avant Garde"/>
          <w:b/>
        </w:rPr>
      </w:pPr>
      <w:r w:rsidRPr="005B036A">
        <w:rPr>
          <w:rFonts w:ascii="ITC Avant Garde" w:hAnsi="ITC Avant Garde" w:cs="Calibri"/>
          <w:b/>
          <w:color w:val="000000"/>
        </w:rPr>
        <w:t>Respuesta:</w:t>
      </w:r>
    </w:p>
    <w:p w14:paraId="53773319" w14:textId="600925E8" w:rsidR="001E5254" w:rsidRDefault="008006AA" w:rsidP="008F4266">
      <w:pPr>
        <w:pStyle w:val="Textocomentario"/>
        <w:spacing w:after="0"/>
        <w:jc w:val="both"/>
        <w:rPr>
          <w:rFonts w:ascii="ITC Avant Garde" w:eastAsia="ITC Avant Garde" w:hAnsi="ITC Avant Garde" w:cs="ITC Avant Garde"/>
          <w:color w:val="000000"/>
          <w:lang w:val="es-ES_tradnl" w:eastAsia="es-MX"/>
        </w:rPr>
      </w:pPr>
      <w:r w:rsidRPr="00CF1A65">
        <w:rPr>
          <w:rFonts w:ascii="ITC Avant Garde" w:eastAsia="ITC Avant Garde" w:hAnsi="ITC Avant Garde" w:cs="ITC Avant Garde"/>
          <w:color w:val="000000"/>
          <w:lang w:val="es-ES_tradnl" w:eastAsia="es-MX"/>
        </w:rPr>
        <w:t>Se considera</w:t>
      </w:r>
      <w:r w:rsidR="003266AC">
        <w:rPr>
          <w:rFonts w:ascii="ITC Avant Garde" w:eastAsia="ITC Avant Garde" w:hAnsi="ITC Avant Garde" w:cs="ITC Avant Garde"/>
          <w:color w:val="000000"/>
          <w:lang w:val="es-ES_tradnl" w:eastAsia="es-MX"/>
        </w:rPr>
        <w:t>n</w:t>
      </w:r>
      <w:r w:rsidRPr="00CF1A65">
        <w:rPr>
          <w:rFonts w:ascii="ITC Avant Garde" w:eastAsia="ITC Avant Garde" w:hAnsi="ITC Avant Garde" w:cs="ITC Avant Garde"/>
          <w:color w:val="000000"/>
          <w:lang w:val="es-ES_tradnl" w:eastAsia="es-MX"/>
        </w:rPr>
        <w:t xml:space="preserve"> parcialmente</w:t>
      </w:r>
      <w:r w:rsidR="001E5254" w:rsidRPr="00CF1A65">
        <w:rPr>
          <w:rFonts w:ascii="ITC Avant Garde" w:eastAsia="ITC Avant Garde" w:hAnsi="ITC Avant Garde" w:cs="ITC Avant Garde"/>
          <w:color w:val="000000"/>
          <w:lang w:val="es-ES_tradnl" w:eastAsia="es-MX"/>
        </w:rPr>
        <w:t>.</w:t>
      </w:r>
    </w:p>
    <w:p w14:paraId="1C6361C0" w14:textId="77777777" w:rsidR="00CF1A65" w:rsidRPr="00CF1A65" w:rsidRDefault="00CF1A65" w:rsidP="008F4266">
      <w:pPr>
        <w:pStyle w:val="Textocomentario"/>
        <w:spacing w:after="0"/>
        <w:jc w:val="both"/>
        <w:rPr>
          <w:rFonts w:ascii="ITC Avant Garde" w:eastAsia="ITC Avant Garde" w:hAnsi="ITC Avant Garde" w:cs="ITC Avant Garde"/>
          <w:color w:val="000000"/>
          <w:lang w:val="es-ES_tradnl" w:eastAsia="es-MX"/>
        </w:rPr>
      </w:pPr>
    </w:p>
    <w:p w14:paraId="3B2FA8EB" w14:textId="45E52300" w:rsidR="001C00A5" w:rsidRPr="00CF1A65" w:rsidRDefault="001E5254" w:rsidP="008F4266">
      <w:pPr>
        <w:pStyle w:val="Textocomentario"/>
        <w:spacing w:after="0"/>
        <w:jc w:val="both"/>
        <w:rPr>
          <w:rFonts w:ascii="ITC Avant Garde" w:eastAsia="ITC Avant Garde" w:hAnsi="ITC Avant Garde" w:cs="ITC Avant Garde"/>
          <w:color w:val="000000"/>
          <w:lang w:val="es-ES_tradnl" w:eastAsia="es-MX"/>
        </w:rPr>
      </w:pPr>
      <w:r w:rsidRPr="00CF1A65">
        <w:rPr>
          <w:rFonts w:ascii="ITC Avant Garde" w:eastAsia="ITC Avant Garde" w:hAnsi="ITC Avant Garde" w:cs="ITC Avant Garde"/>
          <w:color w:val="000000"/>
          <w:lang w:val="es-ES_tradnl" w:eastAsia="es-MX"/>
        </w:rPr>
        <w:t>S</w:t>
      </w:r>
      <w:r w:rsidR="008006AA" w:rsidRPr="00CF1A65">
        <w:rPr>
          <w:rFonts w:ascii="ITC Avant Garde" w:eastAsia="ITC Avant Garde" w:hAnsi="ITC Avant Garde" w:cs="ITC Avant Garde"/>
          <w:color w:val="000000"/>
          <w:lang w:val="es-ES_tradnl" w:eastAsia="es-MX"/>
        </w:rPr>
        <w:t xml:space="preserve">e ajusta el texto en el presente numeral, así como en el Considerando Tercero a efecto de </w:t>
      </w:r>
      <w:r w:rsidR="003266AC">
        <w:rPr>
          <w:rFonts w:ascii="ITC Avant Garde" w:eastAsia="ITC Avant Garde" w:hAnsi="ITC Avant Garde" w:cs="ITC Avant Garde"/>
          <w:color w:val="000000"/>
          <w:lang w:val="es-ES_tradnl" w:eastAsia="es-MX"/>
        </w:rPr>
        <w:t xml:space="preserve">establecer </w:t>
      </w:r>
      <w:r w:rsidR="008006AA" w:rsidRPr="00CF1A65">
        <w:rPr>
          <w:rFonts w:ascii="ITC Avant Garde" w:eastAsia="ITC Avant Garde" w:hAnsi="ITC Avant Garde" w:cs="ITC Avant Garde"/>
          <w:color w:val="000000"/>
          <w:lang w:val="es-ES_tradnl" w:eastAsia="es-MX"/>
        </w:rPr>
        <w:t xml:space="preserve">las condiciones requeridas para </w:t>
      </w:r>
      <w:r w:rsidR="003266AC">
        <w:rPr>
          <w:rFonts w:ascii="ITC Avant Garde" w:eastAsia="ITC Avant Garde" w:hAnsi="ITC Avant Garde" w:cs="ITC Avant Garde"/>
          <w:color w:val="000000"/>
          <w:lang w:val="es-ES_tradnl" w:eastAsia="es-MX"/>
        </w:rPr>
        <w:t xml:space="preserve">que la aplicación móvil </w:t>
      </w:r>
      <w:r w:rsidR="008006AA" w:rsidRPr="00CF1A65">
        <w:rPr>
          <w:rFonts w:ascii="ITC Avant Garde" w:eastAsia="ITC Avant Garde" w:hAnsi="ITC Avant Garde" w:cs="ITC Avant Garde"/>
          <w:color w:val="000000"/>
          <w:lang w:val="es-ES_tradnl" w:eastAsia="es-MX"/>
        </w:rPr>
        <w:t>brind</w:t>
      </w:r>
      <w:r w:rsidR="003266AC">
        <w:rPr>
          <w:rFonts w:ascii="ITC Avant Garde" w:eastAsia="ITC Avant Garde" w:hAnsi="ITC Avant Garde" w:cs="ITC Avant Garde"/>
          <w:color w:val="000000"/>
          <w:lang w:val="es-ES_tradnl" w:eastAsia="es-MX"/>
        </w:rPr>
        <w:t>e a los usuarios de l</w:t>
      </w:r>
      <w:r w:rsidR="008006AA" w:rsidRPr="00CF1A65">
        <w:rPr>
          <w:rFonts w:ascii="ITC Avant Garde" w:eastAsia="ITC Avant Garde" w:hAnsi="ITC Avant Garde" w:cs="ITC Avant Garde"/>
          <w:color w:val="000000"/>
          <w:lang w:val="es-ES_tradnl" w:eastAsia="es-MX"/>
        </w:rPr>
        <w:t>a</w:t>
      </w:r>
      <w:r w:rsidR="003266AC">
        <w:rPr>
          <w:rFonts w:ascii="ITC Avant Garde" w:eastAsia="ITC Avant Garde" w:hAnsi="ITC Avant Garde" w:cs="ITC Avant Garde"/>
          <w:color w:val="000000"/>
          <w:lang w:val="es-ES_tradnl" w:eastAsia="es-MX"/>
        </w:rPr>
        <w:t xml:space="preserve"> misma </w:t>
      </w:r>
      <w:r w:rsidR="008006AA" w:rsidRPr="00CF1A65">
        <w:rPr>
          <w:rFonts w:ascii="ITC Avant Garde" w:eastAsia="ITC Avant Garde" w:hAnsi="ITC Avant Garde" w:cs="ITC Avant Garde"/>
          <w:color w:val="000000"/>
          <w:lang w:val="es-ES_tradnl" w:eastAsia="es-MX"/>
        </w:rPr>
        <w:t xml:space="preserve">el </w:t>
      </w:r>
      <w:r w:rsidRPr="00CF1A65">
        <w:rPr>
          <w:rFonts w:ascii="ITC Avant Garde" w:eastAsia="ITC Avant Garde" w:hAnsi="ITC Avant Garde" w:cs="ITC Avant Garde"/>
          <w:color w:val="000000"/>
          <w:lang w:val="es-ES_tradnl" w:eastAsia="es-MX"/>
        </w:rPr>
        <w:t>Z</w:t>
      </w:r>
      <w:r w:rsidR="008006AA" w:rsidRPr="00CF1A65">
        <w:rPr>
          <w:rFonts w:ascii="ITC Avant Garde" w:eastAsia="ITC Avant Garde" w:hAnsi="ITC Avant Garde" w:cs="ITC Avant Garde"/>
          <w:color w:val="000000"/>
          <w:lang w:val="es-ES_tradnl" w:eastAsia="es-MX"/>
        </w:rPr>
        <w:t xml:space="preserve">ero </w:t>
      </w:r>
      <w:r w:rsidRPr="00CF1A65">
        <w:rPr>
          <w:rFonts w:ascii="ITC Avant Garde" w:eastAsia="ITC Avant Garde" w:hAnsi="ITC Avant Garde" w:cs="ITC Avant Garde"/>
          <w:color w:val="000000"/>
          <w:lang w:val="es-ES_tradnl" w:eastAsia="es-MX"/>
        </w:rPr>
        <w:t>R</w:t>
      </w:r>
      <w:r w:rsidR="008006AA" w:rsidRPr="00CF1A65">
        <w:rPr>
          <w:rFonts w:ascii="ITC Avant Garde" w:eastAsia="ITC Avant Garde" w:hAnsi="ITC Avant Garde" w:cs="ITC Avant Garde"/>
          <w:color w:val="000000"/>
          <w:lang w:val="es-ES_tradnl" w:eastAsia="es-MX"/>
        </w:rPr>
        <w:t>ating.</w:t>
      </w:r>
    </w:p>
    <w:p w14:paraId="604676DD" w14:textId="670DFEA3" w:rsidR="001C00A5" w:rsidRDefault="001C00A5" w:rsidP="008F4266">
      <w:pPr>
        <w:spacing w:after="0" w:line="240" w:lineRule="auto"/>
        <w:jc w:val="both"/>
        <w:rPr>
          <w:rFonts w:ascii="ITC Avant Garde" w:eastAsia="ITC Avant Garde" w:hAnsi="ITC Avant Garde" w:cs="ITC Avant Garde"/>
          <w:b/>
          <w:color w:val="000000"/>
          <w:sz w:val="20"/>
          <w:szCs w:val="20"/>
          <w:lang w:val="es-ES_tradnl" w:eastAsia="es-MX"/>
        </w:rPr>
      </w:pPr>
    </w:p>
    <w:p w14:paraId="4053817B" w14:textId="490C7FFE" w:rsidR="00A53444" w:rsidRPr="005B036A" w:rsidRDefault="00A53444" w:rsidP="008F4266">
      <w:pPr>
        <w:pStyle w:val="Textocomentario"/>
        <w:spacing w:after="0"/>
        <w:jc w:val="both"/>
        <w:rPr>
          <w:rFonts w:ascii="ITC Avant Garde" w:hAnsi="ITC Avant Garde" w:cs="Calibri"/>
          <w:b/>
          <w:color w:val="000000"/>
        </w:rPr>
      </w:pPr>
      <w:r w:rsidRPr="005B036A">
        <w:rPr>
          <w:rFonts w:ascii="ITC Avant Garde" w:eastAsia="ITC Avant Garde" w:hAnsi="ITC Avant Garde" w:cs="ITC Avant Garde"/>
          <w:b/>
          <w:color w:val="000000"/>
          <w:lang w:val="es-ES_tradnl" w:eastAsia="es-MX"/>
        </w:rPr>
        <w:lastRenderedPageBreak/>
        <w:t>Participante:</w:t>
      </w:r>
    </w:p>
    <w:p w14:paraId="279AF209" w14:textId="3E2DD570" w:rsidR="00A53444" w:rsidRPr="00A53444" w:rsidRDefault="008C788C" w:rsidP="00A53444">
      <w:pPr>
        <w:spacing w:after="0" w:line="240" w:lineRule="auto"/>
        <w:rPr>
          <w:rFonts w:ascii="ITC Avant Garde" w:eastAsia="ITC Avant Garde" w:hAnsi="ITC Avant Garde" w:cs="ITC Avant Garde"/>
          <w:color w:val="000000"/>
          <w:sz w:val="20"/>
          <w:szCs w:val="20"/>
          <w:lang w:val="es-ES_tradnl" w:eastAsia="es-MX"/>
        </w:rPr>
      </w:pPr>
      <w:r w:rsidRPr="008C788C">
        <w:rPr>
          <w:rFonts w:ascii="ITC Avant Garde" w:eastAsia="ITC Avant Garde" w:hAnsi="ITC Avant Garde" w:cs="ITC Avant Garde"/>
          <w:color w:val="000000"/>
          <w:sz w:val="20"/>
          <w:szCs w:val="20"/>
          <w:lang w:val="es-ES_tradnl" w:eastAsia="es-MX"/>
        </w:rPr>
        <w:t>Corporación de Radio y Televisión del Norte de México y Corporación Novavición</w:t>
      </w:r>
    </w:p>
    <w:p w14:paraId="69C78A94" w14:textId="77777777" w:rsidR="00A53444" w:rsidRDefault="00A53444" w:rsidP="00A53444">
      <w:pPr>
        <w:spacing w:after="0" w:line="240" w:lineRule="auto"/>
        <w:rPr>
          <w:rFonts w:ascii="ITC Avant Garde" w:eastAsia="ITC Avant Garde" w:hAnsi="ITC Avant Garde" w:cs="ITC Avant Garde"/>
          <w:b/>
          <w:color w:val="000000"/>
          <w:sz w:val="20"/>
          <w:szCs w:val="20"/>
          <w:u w:val="single"/>
          <w:lang w:val="es-ES_tradnl" w:eastAsia="es-MX"/>
        </w:rPr>
      </w:pPr>
    </w:p>
    <w:p w14:paraId="2528DE6E" w14:textId="77777777" w:rsidR="00A53444" w:rsidRDefault="00A53444" w:rsidP="00A53444">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p>
    <w:p w14:paraId="20C3EDD2" w14:textId="4C75628B" w:rsidR="008C788C" w:rsidRPr="008C788C" w:rsidRDefault="008C788C" w:rsidP="008C788C">
      <w:pPr>
        <w:pStyle w:val="Textocomentario"/>
        <w:jc w:val="both"/>
        <w:rPr>
          <w:rFonts w:ascii="ITC Avant Garde" w:hAnsi="ITC Avant Garde"/>
        </w:rPr>
      </w:pPr>
      <w:r w:rsidRPr="008C788C">
        <w:rPr>
          <w:rFonts w:ascii="ITC Avant Garde" w:hAnsi="ITC Avant Garde"/>
        </w:rPr>
        <w:t>El participante señal</w:t>
      </w:r>
      <w:r w:rsidR="00440720">
        <w:rPr>
          <w:rFonts w:ascii="ITC Avant Garde" w:hAnsi="ITC Avant Garde"/>
        </w:rPr>
        <w:t xml:space="preserve">ó </w:t>
      </w:r>
      <w:r w:rsidRPr="008C788C">
        <w:rPr>
          <w:rFonts w:ascii="ITC Avant Garde" w:hAnsi="ITC Avant Garde"/>
        </w:rPr>
        <w:t xml:space="preserve">que los Lineamientos deberían dejar en claro que el consumo de datos de la aplicación móvil que desarrolle la CNPC debe configurarse a costo cero, por lo que sugiere la siguiente redacción: </w:t>
      </w:r>
    </w:p>
    <w:p w14:paraId="17874EA8" w14:textId="77777777" w:rsidR="008C788C" w:rsidRPr="00391034" w:rsidRDefault="008C788C" w:rsidP="008C788C">
      <w:pPr>
        <w:pStyle w:val="Textocomentario"/>
        <w:ind w:left="708"/>
        <w:jc w:val="both"/>
        <w:rPr>
          <w:rFonts w:ascii="ITC Avant Garde" w:hAnsi="ITC Avant Garde"/>
        </w:rPr>
      </w:pPr>
      <w:r w:rsidRPr="00391034">
        <w:rPr>
          <w:rFonts w:ascii="ITC Avant Garde" w:hAnsi="ITC Avant Garde"/>
        </w:rPr>
        <w:t>“</w:t>
      </w:r>
      <w:r w:rsidRPr="00391034">
        <w:rPr>
          <w:rFonts w:ascii="ITC Avant Garde" w:hAnsi="ITC Avant Garde"/>
          <w:i/>
        </w:rPr>
        <w:t>La aplicación móvil a que se refiere la fracción IV, del lineamiento NOVENO, será desarrollada, administrada y gestionada por la CNPC, de conformidad con las mejores prácticas y normas internacionales de seguridad. Asimismo, deberá ser gratuita, mantener sin costo los datos consumidos para los Mensajes de Alerta difundidos por la CNPC a través de la misma y funcionar en todos los sistemas operativos móviles existentes y soportar el Protocolo de Alerta Común.</w:t>
      </w:r>
      <w:r w:rsidRPr="00391034">
        <w:rPr>
          <w:rFonts w:ascii="ITC Avant Garde" w:hAnsi="ITC Avant Garde"/>
        </w:rPr>
        <w:t>”</w:t>
      </w:r>
    </w:p>
    <w:p w14:paraId="26780CB9" w14:textId="77777777" w:rsidR="00A53444" w:rsidRDefault="00A53444" w:rsidP="00A53444">
      <w:pPr>
        <w:spacing w:after="0" w:line="240" w:lineRule="auto"/>
        <w:rPr>
          <w:rFonts w:ascii="ITC Avant Garde" w:eastAsia="ITC Avant Garde" w:hAnsi="ITC Avant Garde" w:cs="ITC Avant Garde"/>
          <w:b/>
          <w:color w:val="000000"/>
          <w:sz w:val="20"/>
          <w:szCs w:val="20"/>
          <w:u w:val="single"/>
          <w:lang w:val="es-ES_tradnl" w:eastAsia="es-MX"/>
        </w:rPr>
      </w:pPr>
    </w:p>
    <w:p w14:paraId="100F9E03" w14:textId="77777777" w:rsidR="00A53444" w:rsidRPr="005B036A" w:rsidRDefault="00A53444" w:rsidP="00A53444">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Respuesta:</w:t>
      </w:r>
    </w:p>
    <w:p w14:paraId="53710C54" w14:textId="77777777" w:rsidR="001E5254" w:rsidRPr="00CF1A65" w:rsidRDefault="001E5254" w:rsidP="001E5254">
      <w:pPr>
        <w:pStyle w:val="Textocomentario"/>
        <w:rPr>
          <w:rFonts w:ascii="ITC Avant Garde" w:hAnsi="ITC Avant Garde"/>
        </w:rPr>
      </w:pPr>
      <w:r w:rsidRPr="00CF1A65">
        <w:rPr>
          <w:rFonts w:ascii="ITC Avant Garde" w:hAnsi="ITC Avant Garde"/>
        </w:rPr>
        <w:t>Se considera parcialmente.</w:t>
      </w:r>
    </w:p>
    <w:p w14:paraId="2B48462F" w14:textId="254B5254" w:rsidR="001E5254" w:rsidRPr="00CF1A65" w:rsidRDefault="001E5254" w:rsidP="00BB1A47">
      <w:pPr>
        <w:pStyle w:val="Textocomentario"/>
        <w:jc w:val="both"/>
        <w:rPr>
          <w:rFonts w:ascii="ITC Avant Garde" w:hAnsi="ITC Avant Garde"/>
        </w:rPr>
      </w:pPr>
      <w:r w:rsidRPr="00CF1A65">
        <w:rPr>
          <w:rFonts w:ascii="ITC Avant Garde" w:hAnsi="ITC Avant Garde"/>
        </w:rPr>
        <w:t xml:space="preserve">Se ajusta el texto en el </w:t>
      </w:r>
      <w:r w:rsidR="00364790">
        <w:rPr>
          <w:rFonts w:ascii="ITC Avant Garde" w:hAnsi="ITC Avant Garde"/>
        </w:rPr>
        <w:t xml:space="preserve">presente numeral, así como en el </w:t>
      </w:r>
      <w:r w:rsidRPr="00CF1A65">
        <w:rPr>
          <w:rFonts w:ascii="ITC Avant Garde" w:hAnsi="ITC Avant Garde"/>
        </w:rPr>
        <w:t xml:space="preserve">Considerando Tercero a efecto de </w:t>
      </w:r>
      <w:r w:rsidR="00364790">
        <w:rPr>
          <w:rFonts w:ascii="ITC Avant Garde" w:hAnsi="ITC Avant Garde"/>
        </w:rPr>
        <w:t xml:space="preserve">establecer </w:t>
      </w:r>
      <w:r w:rsidRPr="00CF1A65">
        <w:rPr>
          <w:rFonts w:ascii="ITC Avant Garde" w:hAnsi="ITC Avant Garde"/>
        </w:rPr>
        <w:t xml:space="preserve">las condiciones requeridas para </w:t>
      </w:r>
      <w:r w:rsidR="00364790">
        <w:rPr>
          <w:rFonts w:ascii="ITC Avant Garde" w:eastAsia="ITC Avant Garde" w:hAnsi="ITC Avant Garde" w:cs="ITC Avant Garde"/>
          <w:color w:val="000000"/>
          <w:lang w:val="es-ES_tradnl" w:eastAsia="es-MX"/>
        </w:rPr>
        <w:t xml:space="preserve">que la aplicación móvil brinde a los usuarios de la misma </w:t>
      </w:r>
      <w:r w:rsidRPr="00CF1A65">
        <w:rPr>
          <w:rFonts w:ascii="ITC Avant Garde" w:hAnsi="ITC Avant Garde"/>
        </w:rPr>
        <w:t>el Zero Rating.</w:t>
      </w:r>
    </w:p>
    <w:p w14:paraId="49500C12" w14:textId="77777777" w:rsidR="00A53444" w:rsidRDefault="00A53444" w:rsidP="00A53444">
      <w:pPr>
        <w:spacing w:after="0" w:line="240" w:lineRule="auto"/>
        <w:rPr>
          <w:rFonts w:ascii="ITC Avant Garde" w:eastAsia="ITC Avant Garde" w:hAnsi="ITC Avant Garde" w:cs="ITC Avant Garde"/>
          <w:b/>
          <w:color w:val="000000"/>
          <w:sz w:val="20"/>
          <w:szCs w:val="20"/>
          <w:u w:val="single"/>
          <w:lang w:val="es-ES_tradnl" w:eastAsia="es-MX"/>
        </w:rPr>
      </w:pPr>
    </w:p>
    <w:p w14:paraId="31BF3B69" w14:textId="77777777" w:rsidR="00842967" w:rsidRDefault="00842967" w:rsidP="008F4266">
      <w:pPr>
        <w:spacing w:after="0" w:line="240" w:lineRule="auto"/>
        <w:jc w:val="center"/>
        <w:rPr>
          <w:rFonts w:ascii="ITC Avant Garde" w:eastAsia="ITC Avant Garde" w:hAnsi="ITC Avant Garde" w:cs="ITC Avant Garde"/>
          <w:b/>
          <w:color w:val="000000"/>
          <w:sz w:val="20"/>
          <w:szCs w:val="20"/>
          <w:u w:val="single"/>
          <w:lang w:val="es-ES_tradnl" w:eastAsia="es-MX"/>
        </w:rPr>
      </w:pPr>
    </w:p>
    <w:p w14:paraId="444289A6" w14:textId="7A1C7B9D" w:rsidR="000F509A" w:rsidRPr="005B036A" w:rsidRDefault="000F509A" w:rsidP="008F4266">
      <w:pPr>
        <w:spacing w:after="0" w:line="240" w:lineRule="auto"/>
        <w:jc w:val="center"/>
        <w:rPr>
          <w:rFonts w:ascii="ITC Avant Garde" w:eastAsia="ITC Avant Garde" w:hAnsi="ITC Avant Garde" w:cs="ITC Avant Garde"/>
          <w:b/>
          <w:color w:val="000000"/>
          <w:sz w:val="20"/>
          <w:szCs w:val="20"/>
          <w:u w:val="single"/>
          <w:lang w:val="es-ES_tradnl" w:eastAsia="es-MX"/>
        </w:rPr>
      </w:pPr>
      <w:r>
        <w:rPr>
          <w:rFonts w:ascii="ITC Avant Garde" w:eastAsia="ITC Avant Garde" w:hAnsi="ITC Avant Garde" w:cs="ITC Avant Garde"/>
          <w:b/>
          <w:color w:val="000000"/>
          <w:sz w:val="20"/>
          <w:szCs w:val="20"/>
          <w:u w:val="single"/>
          <w:lang w:val="es-ES_tradnl" w:eastAsia="es-MX"/>
        </w:rPr>
        <w:t>Lineamiento Vigésimo Tercero</w:t>
      </w:r>
      <w:r w:rsidRPr="005B036A">
        <w:rPr>
          <w:rFonts w:ascii="ITC Avant Garde" w:eastAsia="ITC Avant Garde" w:hAnsi="ITC Avant Garde" w:cs="ITC Avant Garde"/>
          <w:b/>
          <w:color w:val="000000"/>
          <w:sz w:val="20"/>
          <w:szCs w:val="20"/>
          <w:u w:val="single"/>
          <w:lang w:val="es-ES_tradnl" w:eastAsia="es-MX"/>
        </w:rPr>
        <w:t>.</w:t>
      </w:r>
    </w:p>
    <w:p w14:paraId="47A77A59" w14:textId="77777777" w:rsidR="000F509A" w:rsidRPr="005B036A" w:rsidRDefault="000F509A" w:rsidP="008F4266">
      <w:pPr>
        <w:spacing w:after="0" w:line="240" w:lineRule="auto"/>
        <w:jc w:val="both"/>
        <w:rPr>
          <w:rFonts w:ascii="ITC Avant Garde" w:eastAsia="ITC Avant Garde" w:hAnsi="ITC Avant Garde" w:cs="ITC Avant Garde"/>
          <w:b/>
          <w:color w:val="000000"/>
          <w:sz w:val="20"/>
          <w:szCs w:val="20"/>
          <w:lang w:val="es-ES_tradnl" w:eastAsia="es-MX"/>
        </w:rPr>
      </w:pPr>
    </w:p>
    <w:p w14:paraId="7F0D8863" w14:textId="77777777" w:rsidR="000F509A" w:rsidRPr="005B036A" w:rsidRDefault="000F509A" w:rsidP="008F4266">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Participante:</w:t>
      </w:r>
    </w:p>
    <w:p w14:paraId="453638EC" w14:textId="41D2865E" w:rsidR="000F509A" w:rsidRDefault="00235372" w:rsidP="008F4266">
      <w:pPr>
        <w:spacing w:after="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CIRES</w:t>
      </w:r>
    </w:p>
    <w:p w14:paraId="4479A3FB" w14:textId="77777777" w:rsidR="00603285" w:rsidRPr="005B036A" w:rsidRDefault="00603285" w:rsidP="008F4266">
      <w:pPr>
        <w:spacing w:after="0" w:line="240" w:lineRule="auto"/>
        <w:jc w:val="both"/>
        <w:rPr>
          <w:rFonts w:ascii="ITC Avant Garde" w:eastAsia="ITC Avant Garde" w:hAnsi="ITC Avant Garde" w:cs="ITC Avant Garde"/>
          <w:color w:val="000000"/>
          <w:sz w:val="20"/>
          <w:szCs w:val="20"/>
          <w:lang w:val="es-ES_tradnl" w:eastAsia="es-MX"/>
        </w:rPr>
      </w:pPr>
    </w:p>
    <w:p w14:paraId="4C32926C" w14:textId="77777777" w:rsidR="000F509A" w:rsidRDefault="000F509A" w:rsidP="008F4266">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p>
    <w:p w14:paraId="76260851" w14:textId="0003F112" w:rsidR="00235372" w:rsidRPr="00235372" w:rsidRDefault="00235372" w:rsidP="008F4266">
      <w:pPr>
        <w:spacing w:after="0" w:line="240" w:lineRule="auto"/>
        <w:jc w:val="both"/>
        <w:rPr>
          <w:rFonts w:ascii="ITC Avant Garde" w:hAnsi="ITC Avant Garde"/>
          <w:sz w:val="20"/>
          <w:szCs w:val="20"/>
        </w:rPr>
      </w:pPr>
      <w:r>
        <w:rPr>
          <w:rFonts w:ascii="ITC Avant Garde" w:hAnsi="ITC Avant Garde"/>
          <w:sz w:val="20"/>
          <w:szCs w:val="20"/>
        </w:rPr>
        <w:t>El participante señal</w:t>
      </w:r>
      <w:r w:rsidR="008B15B7">
        <w:rPr>
          <w:rFonts w:ascii="ITC Avant Garde" w:hAnsi="ITC Avant Garde"/>
          <w:sz w:val="20"/>
          <w:szCs w:val="20"/>
        </w:rPr>
        <w:t>ó</w:t>
      </w:r>
      <w:r>
        <w:rPr>
          <w:rFonts w:ascii="ITC Avant Garde" w:hAnsi="ITC Avant Garde"/>
          <w:sz w:val="20"/>
          <w:szCs w:val="20"/>
        </w:rPr>
        <w:t xml:space="preserve"> que </w:t>
      </w:r>
      <w:r w:rsidR="00BB1A47">
        <w:rPr>
          <w:rFonts w:ascii="ITC Avant Garde" w:hAnsi="ITC Avant Garde"/>
          <w:sz w:val="20"/>
          <w:szCs w:val="20"/>
        </w:rPr>
        <w:t xml:space="preserve">en </w:t>
      </w:r>
      <w:r w:rsidRPr="00235372">
        <w:rPr>
          <w:rFonts w:ascii="ITC Avant Garde" w:hAnsi="ITC Avant Garde"/>
          <w:sz w:val="20"/>
          <w:szCs w:val="20"/>
        </w:rPr>
        <w:t xml:space="preserve">este articulado y apartado, en conjunto </w:t>
      </w:r>
      <w:r w:rsidR="00BB1A47">
        <w:rPr>
          <w:rFonts w:ascii="ITC Avant Garde" w:hAnsi="ITC Avant Garde"/>
          <w:sz w:val="20"/>
          <w:szCs w:val="20"/>
        </w:rPr>
        <w:t xml:space="preserve">se </w:t>
      </w:r>
      <w:r w:rsidRPr="00235372">
        <w:rPr>
          <w:rFonts w:ascii="ITC Avant Garde" w:hAnsi="ITC Avant Garde"/>
          <w:sz w:val="20"/>
          <w:szCs w:val="20"/>
        </w:rPr>
        <w:t>establece:</w:t>
      </w:r>
    </w:p>
    <w:p w14:paraId="6C4D6A68" w14:textId="67A084E6" w:rsidR="00235372" w:rsidRPr="00603285" w:rsidRDefault="00603285" w:rsidP="00603285">
      <w:pPr>
        <w:spacing w:after="0" w:line="240" w:lineRule="auto"/>
        <w:ind w:left="708"/>
        <w:jc w:val="both"/>
        <w:rPr>
          <w:rFonts w:ascii="ITC Avant Garde" w:hAnsi="ITC Avant Garde"/>
          <w:i/>
          <w:sz w:val="20"/>
          <w:szCs w:val="20"/>
        </w:rPr>
      </w:pPr>
      <w:r>
        <w:rPr>
          <w:rFonts w:ascii="ITC Avant Garde" w:hAnsi="ITC Avant Garde"/>
          <w:sz w:val="20"/>
          <w:szCs w:val="20"/>
        </w:rPr>
        <w:t>“</w:t>
      </w:r>
      <w:r w:rsidR="00235372" w:rsidRPr="00603285">
        <w:rPr>
          <w:rFonts w:ascii="ITC Avant Garde" w:hAnsi="ITC Avant Garde"/>
          <w:i/>
          <w:sz w:val="20"/>
          <w:szCs w:val="20"/>
        </w:rPr>
        <w:t>1) La alta latencia que las aplicaciones para emisión de mensajes de Alerta, afectaría contundentemente para la emisión de la Señal de Alerta Sísmica que requiere de segundos.</w:t>
      </w:r>
    </w:p>
    <w:p w14:paraId="5DE50029" w14:textId="389488FC" w:rsidR="00235372" w:rsidRDefault="00235372" w:rsidP="00603285">
      <w:pPr>
        <w:spacing w:after="0" w:line="240" w:lineRule="auto"/>
        <w:ind w:left="708"/>
        <w:jc w:val="both"/>
        <w:rPr>
          <w:rFonts w:ascii="ITC Avant Garde" w:hAnsi="ITC Avant Garde"/>
          <w:sz w:val="20"/>
          <w:szCs w:val="20"/>
        </w:rPr>
      </w:pPr>
      <w:r w:rsidRPr="00603285">
        <w:rPr>
          <w:rFonts w:ascii="ITC Avant Garde" w:hAnsi="ITC Avant Garde"/>
          <w:i/>
          <w:sz w:val="20"/>
          <w:szCs w:val="20"/>
        </w:rPr>
        <w:t>2) El uso del CBS mejora los tiempos de oportunidad en la emisión pero tal vez no sería lo suficiente para Alerta Sísmica.</w:t>
      </w:r>
      <w:r w:rsidR="00603285">
        <w:rPr>
          <w:rFonts w:ascii="ITC Avant Garde" w:hAnsi="ITC Avant Garde"/>
          <w:sz w:val="20"/>
          <w:szCs w:val="20"/>
        </w:rPr>
        <w:t>”</w:t>
      </w:r>
    </w:p>
    <w:p w14:paraId="3557F8CD" w14:textId="77777777" w:rsidR="00603285" w:rsidRPr="00235372" w:rsidRDefault="00603285" w:rsidP="00603285">
      <w:pPr>
        <w:spacing w:after="0" w:line="240" w:lineRule="auto"/>
        <w:ind w:left="708"/>
        <w:jc w:val="both"/>
        <w:rPr>
          <w:rFonts w:ascii="ITC Avant Garde" w:hAnsi="ITC Avant Garde"/>
          <w:sz w:val="20"/>
          <w:szCs w:val="20"/>
        </w:rPr>
      </w:pPr>
    </w:p>
    <w:p w14:paraId="3543FD89" w14:textId="618B6476" w:rsidR="00235372" w:rsidRDefault="00603285" w:rsidP="008F4266">
      <w:pPr>
        <w:spacing w:after="0" w:line="240" w:lineRule="auto"/>
        <w:jc w:val="both"/>
        <w:rPr>
          <w:rFonts w:ascii="ITC Avant Garde" w:hAnsi="ITC Avant Garde"/>
          <w:sz w:val="20"/>
          <w:szCs w:val="20"/>
        </w:rPr>
      </w:pPr>
      <w:r>
        <w:rPr>
          <w:rFonts w:ascii="ITC Avant Garde" w:hAnsi="ITC Avant Garde"/>
          <w:sz w:val="20"/>
          <w:szCs w:val="20"/>
        </w:rPr>
        <w:t>Por lo que su propuesta consiste en lo siguiente:</w:t>
      </w:r>
    </w:p>
    <w:p w14:paraId="75E9C5D1" w14:textId="77777777" w:rsidR="00603285" w:rsidRPr="00235372" w:rsidRDefault="00603285" w:rsidP="008F4266">
      <w:pPr>
        <w:spacing w:after="0" w:line="240" w:lineRule="auto"/>
        <w:jc w:val="both"/>
        <w:rPr>
          <w:rFonts w:ascii="ITC Avant Garde" w:hAnsi="ITC Avant Garde"/>
          <w:sz w:val="20"/>
          <w:szCs w:val="20"/>
        </w:rPr>
      </w:pPr>
    </w:p>
    <w:p w14:paraId="2A5692A1" w14:textId="6312548C" w:rsidR="000F509A" w:rsidRDefault="00603285" w:rsidP="00603285">
      <w:pPr>
        <w:spacing w:after="0" w:line="240" w:lineRule="auto"/>
        <w:ind w:left="708"/>
        <w:jc w:val="both"/>
        <w:rPr>
          <w:rFonts w:ascii="ITC Avant Garde" w:hAnsi="ITC Avant Garde"/>
          <w:sz w:val="20"/>
          <w:szCs w:val="20"/>
        </w:rPr>
      </w:pPr>
      <w:r>
        <w:rPr>
          <w:rFonts w:ascii="ITC Avant Garde" w:hAnsi="ITC Avant Garde"/>
          <w:sz w:val="20"/>
          <w:szCs w:val="20"/>
        </w:rPr>
        <w:t>“</w:t>
      </w:r>
      <w:r w:rsidR="00235372" w:rsidRPr="00603285">
        <w:rPr>
          <w:rFonts w:ascii="ITC Avant Garde" w:hAnsi="ITC Avant Garde"/>
          <w:i/>
          <w:sz w:val="20"/>
          <w:szCs w:val="20"/>
        </w:rPr>
        <w:t>1) La Colaboración de los Concesionarios y Autorizados que deberán permitir las adecuaciones necesarias de su infraestructura, sistemas y/o instalación de Interfaces</w:t>
      </w:r>
      <w:r w:rsidRPr="00603285">
        <w:rPr>
          <w:rFonts w:ascii="ITC Avant Garde" w:hAnsi="ITC Avant Garde"/>
          <w:i/>
          <w:sz w:val="20"/>
          <w:szCs w:val="20"/>
        </w:rPr>
        <w:t xml:space="preserve"> </w:t>
      </w:r>
      <w:r w:rsidR="00235372" w:rsidRPr="00603285">
        <w:rPr>
          <w:rFonts w:ascii="ITC Avant Garde" w:hAnsi="ITC Avant Garde"/>
          <w:i/>
          <w:sz w:val="20"/>
          <w:szCs w:val="20"/>
        </w:rPr>
        <w:t xml:space="preserve">para inserción directa de un nodo de red que estandarice el “Carrier” de Telefonía Celular en cada ciudad y zonas conurbadas y que se conecte a través de </w:t>
      </w:r>
      <w:r w:rsidR="00235372" w:rsidRPr="00603285">
        <w:rPr>
          <w:rFonts w:ascii="ITC Avant Garde" w:hAnsi="ITC Avant Garde"/>
          <w:i/>
          <w:sz w:val="20"/>
          <w:szCs w:val="20"/>
        </w:rPr>
        <w:lastRenderedPageBreak/>
        <w:t>un medio de comunicación que se establezca a la red del SASMEX y así mejorar los tiempos de oportunidad para la Alerta Sísmica de forma particular.</w:t>
      </w:r>
      <w:r>
        <w:rPr>
          <w:rFonts w:ascii="ITC Avant Garde" w:hAnsi="ITC Avant Garde"/>
          <w:sz w:val="20"/>
          <w:szCs w:val="20"/>
        </w:rPr>
        <w:t>”</w:t>
      </w:r>
    </w:p>
    <w:p w14:paraId="72A3B36F" w14:textId="2E1EB75C" w:rsidR="00A53444" w:rsidRDefault="00A53444" w:rsidP="008F4266">
      <w:pPr>
        <w:spacing w:after="0" w:line="240" w:lineRule="auto"/>
        <w:jc w:val="both"/>
        <w:rPr>
          <w:rFonts w:ascii="ITC Avant Garde" w:hAnsi="ITC Avant Garde"/>
        </w:rPr>
      </w:pPr>
    </w:p>
    <w:p w14:paraId="6B6D1E7C" w14:textId="2F5025AC" w:rsidR="00603285" w:rsidRDefault="00603285" w:rsidP="008F4266">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Respuesta:</w:t>
      </w:r>
    </w:p>
    <w:p w14:paraId="52946BFF" w14:textId="77777777" w:rsidR="001E5254" w:rsidRPr="00BB1A47" w:rsidRDefault="001E5254" w:rsidP="001E5254">
      <w:pPr>
        <w:pStyle w:val="Textocomentario"/>
        <w:rPr>
          <w:rFonts w:ascii="ITC Avant Garde" w:hAnsi="ITC Avant Garde"/>
        </w:rPr>
      </w:pPr>
      <w:r w:rsidRPr="00BB1A47">
        <w:rPr>
          <w:rFonts w:ascii="ITC Avant Garde" w:hAnsi="ITC Avant Garde"/>
        </w:rPr>
        <w:t>No se considera.</w:t>
      </w:r>
    </w:p>
    <w:p w14:paraId="230000F0" w14:textId="14EED9E1" w:rsidR="001E5254" w:rsidRPr="00CF1A65" w:rsidRDefault="001E5254" w:rsidP="00BB1A47">
      <w:pPr>
        <w:pStyle w:val="Textocomentario"/>
        <w:numPr>
          <w:ilvl w:val="0"/>
          <w:numId w:val="32"/>
        </w:numPr>
        <w:ind w:left="284" w:hanging="284"/>
        <w:jc w:val="both"/>
        <w:rPr>
          <w:rFonts w:ascii="ITC Avant Garde" w:hAnsi="ITC Avant Garde"/>
        </w:rPr>
      </w:pPr>
      <w:r w:rsidRPr="00CF1A65">
        <w:rPr>
          <w:rFonts w:ascii="ITC Avant Garde" w:hAnsi="ITC Avant Garde"/>
        </w:rPr>
        <w:t>Lo anterior en virtud de que no es materia de la</w:t>
      </w:r>
      <w:r w:rsidR="00E470F0">
        <w:rPr>
          <w:rFonts w:ascii="ITC Avant Garde" w:hAnsi="ITC Avant Garde"/>
        </w:rPr>
        <w:t>s</w:t>
      </w:r>
      <w:r w:rsidRPr="00CF1A65">
        <w:rPr>
          <w:rFonts w:ascii="ITC Avant Garde" w:hAnsi="ITC Avant Garde"/>
        </w:rPr>
        <w:t xml:space="preserve"> presente</w:t>
      </w:r>
      <w:r w:rsidR="00E470F0">
        <w:rPr>
          <w:rFonts w:ascii="ITC Avant Garde" w:hAnsi="ITC Avant Garde"/>
        </w:rPr>
        <w:t>s;</w:t>
      </w:r>
    </w:p>
    <w:p w14:paraId="3D91C9B0" w14:textId="7551936E" w:rsidR="00BB1A47" w:rsidRPr="00BB1A47" w:rsidRDefault="00BB1A47" w:rsidP="00BB1A47">
      <w:pPr>
        <w:pStyle w:val="Textocomentario"/>
        <w:numPr>
          <w:ilvl w:val="0"/>
          <w:numId w:val="32"/>
        </w:numPr>
        <w:ind w:left="284" w:hanging="284"/>
        <w:jc w:val="both"/>
        <w:rPr>
          <w:rFonts w:ascii="ITC Avant Garde" w:hAnsi="ITC Avant Garde"/>
        </w:rPr>
      </w:pPr>
      <w:r w:rsidRPr="00BB1A47">
        <w:rPr>
          <w:rFonts w:ascii="ITC Avant Garde" w:hAnsi="ITC Avant Garde"/>
        </w:rPr>
        <w:t>Respecto a la conectividad directa de un nodo de red que estandarice el “Carrier” de Telefonía Celular en cada ciudad y zonas conurbadas y que se conecte a través de un medio de comunicación que se establezca a la red del SASMEX</w:t>
      </w:r>
      <w:r w:rsidR="00CB23CF">
        <w:rPr>
          <w:rFonts w:ascii="ITC Avant Garde" w:hAnsi="ITC Avant Garde"/>
        </w:rPr>
        <w:t>,</w:t>
      </w:r>
      <w:r w:rsidRPr="00BB1A47">
        <w:rPr>
          <w:rFonts w:ascii="ITC Avant Garde" w:hAnsi="ITC Avant Garde"/>
        </w:rPr>
        <w:t xml:space="preserve"> el Lineamiento D</w:t>
      </w:r>
      <w:r w:rsidR="00CB23CF">
        <w:rPr>
          <w:rFonts w:ascii="ITC Avant Garde" w:hAnsi="ITC Avant Garde"/>
        </w:rPr>
        <w:t>é</w:t>
      </w:r>
      <w:r w:rsidRPr="00BB1A47">
        <w:rPr>
          <w:rFonts w:ascii="ITC Avant Garde" w:hAnsi="ITC Avant Garde"/>
        </w:rPr>
        <w:t>cimo de los Lineamientos establece que:</w:t>
      </w:r>
    </w:p>
    <w:p w14:paraId="37804F36" w14:textId="00033B5B" w:rsidR="00BB1A47" w:rsidRPr="00A97CD7" w:rsidRDefault="00BB1A47" w:rsidP="00A97CD7">
      <w:pPr>
        <w:pStyle w:val="Textocomentario"/>
        <w:ind w:left="720"/>
        <w:jc w:val="both"/>
        <w:rPr>
          <w:rFonts w:ascii="ITC Avant Garde" w:hAnsi="ITC Avant Garde"/>
          <w:i/>
        </w:rPr>
      </w:pPr>
      <w:r w:rsidRPr="00A97CD7">
        <w:rPr>
          <w:rFonts w:ascii="ITC Avant Garde" w:hAnsi="ITC Avant Garde"/>
          <w:i/>
        </w:rPr>
        <w:t xml:space="preserve">“DÉCIMO. Los concesionarios y, en su caso, Autorizados del servicio móvil, de radiodifusión, y de televisión y audio restringidos deberán implementar la Plataforma de Comunicación con el fin de soportar el Protocolo de Alerta Común, y deberán contar con </w:t>
      </w:r>
      <w:r w:rsidRPr="00CB23CF">
        <w:rPr>
          <w:rFonts w:ascii="ITC Avant Garde" w:hAnsi="ITC Avant Garde"/>
          <w:i/>
          <w:u w:val="single"/>
        </w:rPr>
        <w:t>Conectividad al Colector de Mensajes de Alerta Primario y al Colector de Mensajes de Alerta Secundario</w:t>
      </w:r>
      <w:r w:rsidRPr="00A97CD7">
        <w:rPr>
          <w:rFonts w:ascii="ITC Avant Garde" w:hAnsi="ITC Avant Garde"/>
          <w:i/>
        </w:rPr>
        <w:t xml:space="preserve"> en coordinación con la CNPC, considerando las etapas…” </w:t>
      </w:r>
    </w:p>
    <w:p w14:paraId="1C238028" w14:textId="58D1E90B" w:rsidR="00BB1A47" w:rsidRDefault="00BB1A47" w:rsidP="00A97CD7">
      <w:pPr>
        <w:pStyle w:val="Textocomentario"/>
        <w:jc w:val="both"/>
        <w:rPr>
          <w:rFonts w:ascii="ITC Avant Garde" w:hAnsi="ITC Avant Garde"/>
        </w:rPr>
      </w:pPr>
      <w:r w:rsidRPr="00BB1A47">
        <w:rPr>
          <w:rFonts w:ascii="ITC Avant Garde" w:hAnsi="ITC Avant Garde"/>
        </w:rPr>
        <w:t xml:space="preserve">Por lo anterior, </w:t>
      </w:r>
      <w:r w:rsidR="00CB23CF">
        <w:rPr>
          <w:rFonts w:ascii="ITC Avant Garde" w:hAnsi="ITC Avant Garde"/>
        </w:rPr>
        <w:t xml:space="preserve">no se considera ya que los Lineamientos </w:t>
      </w:r>
      <w:r w:rsidRPr="00BB1A47">
        <w:rPr>
          <w:rFonts w:ascii="ITC Avant Garde" w:hAnsi="ITC Avant Garde"/>
        </w:rPr>
        <w:t>no prevé</w:t>
      </w:r>
      <w:r w:rsidR="00CB23CF">
        <w:rPr>
          <w:rFonts w:ascii="ITC Avant Garde" w:hAnsi="ITC Avant Garde"/>
        </w:rPr>
        <w:t>n</w:t>
      </w:r>
      <w:r w:rsidRPr="00BB1A47">
        <w:rPr>
          <w:rFonts w:ascii="ITC Avant Garde" w:hAnsi="ITC Avant Garde"/>
        </w:rPr>
        <w:t xml:space="preserve"> una conexión directa a la red SASMEX.</w:t>
      </w:r>
    </w:p>
    <w:p w14:paraId="5230AEDC" w14:textId="5B744BBA" w:rsidR="001E5254" w:rsidRPr="00CF1A65" w:rsidRDefault="001E5254" w:rsidP="00BB1A47">
      <w:pPr>
        <w:pStyle w:val="Textocomentario"/>
        <w:numPr>
          <w:ilvl w:val="0"/>
          <w:numId w:val="32"/>
        </w:numPr>
        <w:ind w:left="284"/>
        <w:jc w:val="both"/>
        <w:rPr>
          <w:rFonts w:ascii="ITC Avant Garde" w:hAnsi="ITC Avant Garde"/>
        </w:rPr>
      </w:pPr>
      <w:r w:rsidRPr="00CF1A65">
        <w:rPr>
          <w:rFonts w:ascii="ITC Avant Garde" w:hAnsi="ITC Avant Garde"/>
        </w:rPr>
        <w:t>Por otro lado, es preciso señalar que los Lineamientos establecen en el Lineamiento Cuarto que:</w:t>
      </w:r>
    </w:p>
    <w:p w14:paraId="1247383B" w14:textId="77777777" w:rsidR="001E5254" w:rsidRPr="00CF1A65" w:rsidRDefault="001E5254" w:rsidP="001E5254">
      <w:pPr>
        <w:pStyle w:val="Textocomentario"/>
        <w:ind w:left="708"/>
        <w:jc w:val="both"/>
        <w:rPr>
          <w:rFonts w:ascii="ITC Avant Garde" w:hAnsi="ITC Avant Garde"/>
          <w:i/>
        </w:rPr>
      </w:pPr>
      <w:r w:rsidRPr="00CF1A65">
        <w:rPr>
          <w:rFonts w:ascii="ITC Avant Garde" w:hAnsi="ITC Avant Garde"/>
          <w:i/>
        </w:rPr>
        <w:t>“La CNPC será la autoridad encargada de enviar, implementar y coordinar el envío de los Mensajes de Alerta a los concesionarios y, en su caso, Autorizados del servicio móvil, de radiodifusión y de televisión y audio restringidos, con la finalidad de que estos realicen su difusión, en los casos previstos por la normatividad aplicable.</w:t>
      </w:r>
    </w:p>
    <w:p w14:paraId="5C292626" w14:textId="77777777" w:rsidR="001E5254" w:rsidRPr="00CF1A65" w:rsidRDefault="001E5254" w:rsidP="001E5254">
      <w:pPr>
        <w:pStyle w:val="Textocomentario"/>
        <w:ind w:left="708"/>
        <w:jc w:val="both"/>
        <w:rPr>
          <w:rFonts w:ascii="ITC Avant Garde" w:hAnsi="ITC Avant Garde"/>
          <w:i/>
        </w:rPr>
      </w:pPr>
      <w:r w:rsidRPr="00CF1A65">
        <w:rPr>
          <w:rFonts w:ascii="ITC Avant Garde" w:hAnsi="ITC Avant Garde"/>
          <w:i/>
        </w:rPr>
        <w:t xml:space="preserve">Asimismo, </w:t>
      </w:r>
      <w:r w:rsidRPr="00CF1A65">
        <w:rPr>
          <w:rFonts w:ascii="ITC Avant Garde" w:hAnsi="ITC Avant Garde"/>
          <w:i/>
          <w:u w:val="single"/>
        </w:rPr>
        <w:t>la CNPC será la autoridad que coordinará y autorizará a las diversas autoridades o instituciones competentes que generarán los Mensajes de Alerta que serán enviados por la CNPC</w:t>
      </w:r>
      <w:r w:rsidRPr="00CF1A65">
        <w:rPr>
          <w:rFonts w:ascii="ITC Avant Garde" w:hAnsi="ITC Avant Garde"/>
          <w:i/>
        </w:rPr>
        <w:t>.”</w:t>
      </w:r>
    </w:p>
    <w:p w14:paraId="4C19DB7F" w14:textId="5A92D616" w:rsidR="001E5254" w:rsidRPr="00CF1A65" w:rsidRDefault="001E5254" w:rsidP="001E5254">
      <w:pPr>
        <w:pStyle w:val="Textocomentario"/>
        <w:jc w:val="both"/>
        <w:rPr>
          <w:rFonts w:ascii="ITC Avant Garde" w:hAnsi="ITC Avant Garde"/>
        </w:rPr>
      </w:pPr>
      <w:r w:rsidRPr="00CF1A65">
        <w:rPr>
          <w:rFonts w:ascii="ITC Avant Garde" w:hAnsi="ITC Avant Garde"/>
        </w:rPr>
        <w:t>Por lo que, la CNPC es la única entidad encargada de enviar, implementar y coordinar el envío de los Mensajes de Alerta a los concesionarios; así mismo, será la autoridad que coordinará y autorizará a las diversas autoridades o instituciones competentes que generarán los Mensajes de Alerta que serán enviados por la CNPC.</w:t>
      </w:r>
    </w:p>
    <w:p w14:paraId="6E11CE04" w14:textId="77777777" w:rsidR="001E5254" w:rsidRPr="00CF1A65" w:rsidRDefault="001E5254" w:rsidP="001E5254">
      <w:pPr>
        <w:pStyle w:val="Textocomentario"/>
        <w:jc w:val="both"/>
        <w:rPr>
          <w:rFonts w:ascii="ITC Avant Garde" w:hAnsi="ITC Avant Garde"/>
        </w:rPr>
      </w:pPr>
      <w:r w:rsidRPr="00CF1A65">
        <w:rPr>
          <w:rFonts w:ascii="ITC Avant Garde" w:hAnsi="ITC Avant Garde"/>
        </w:rPr>
        <w:t>Adicionalmente, conforme lo establecido en el lineamiento Segundo, fracción IV, de los Lineamientos, solo se prevé un Colector de Mensajes de Alerta, el cual es la plataforma electrónica que administrará la CNPC, para la concentración, gestión, manejo, procesamiento, almacenamiento y/o envío de los Mensajes de Alerta emitidos, en su caso, por los diferentes Sistemas de Monitoreo.</w:t>
      </w:r>
    </w:p>
    <w:p w14:paraId="30C20124" w14:textId="77777777" w:rsidR="00603285" w:rsidRPr="005B036A" w:rsidRDefault="00603285" w:rsidP="008F4266">
      <w:pPr>
        <w:spacing w:after="0" w:line="240" w:lineRule="auto"/>
        <w:jc w:val="both"/>
        <w:rPr>
          <w:rFonts w:ascii="ITC Avant Garde" w:hAnsi="ITC Avant Garde"/>
        </w:rPr>
      </w:pPr>
    </w:p>
    <w:p w14:paraId="6E91B8D8" w14:textId="12AF0BAF" w:rsidR="0049064F" w:rsidRPr="005B036A" w:rsidRDefault="0049064F" w:rsidP="008F4266">
      <w:pPr>
        <w:spacing w:after="0" w:line="240" w:lineRule="auto"/>
        <w:jc w:val="center"/>
        <w:rPr>
          <w:rFonts w:ascii="ITC Avant Garde" w:eastAsia="ITC Avant Garde" w:hAnsi="ITC Avant Garde" w:cs="ITC Avant Garde"/>
          <w:b/>
          <w:color w:val="000000"/>
          <w:sz w:val="20"/>
          <w:szCs w:val="20"/>
          <w:u w:val="single"/>
          <w:lang w:val="es-ES_tradnl" w:eastAsia="es-MX"/>
        </w:rPr>
      </w:pPr>
      <w:r>
        <w:rPr>
          <w:rFonts w:ascii="ITC Avant Garde" w:eastAsia="ITC Avant Garde" w:hAnsi="ITC Avant Garde" w:cs="ITC Avant Garde"/>
          <w:b/>
          <w:color w:val="000000"/>
          <w:sz w:val="20"/>
          <w:szCs w:val="20"/>
          <w:u w:val="single"/>
          <w:lang w:val="es-ES_tradnl" w:eastAsia="es-MX"/>
        </w:rPr>
        <w:lastRenderedPageBreak/>
        <w:t>Transitorio Tercero</w:t>
      </w:r>
      <w:r w:rsidRPr="005B036A">
        <w:rPr>
          <w:rFonts w:ascii="ITC Avant Garde" w:eastAsia="ITC Avant Garde" w:hAnsi="ITC Avant Garde" w:cs="ITC Avant Garde"/>
          <w:b/>
          <w:color w:val="000000"/>
          <w:sz w:val="20"/>
          <w:szCs w:val="20"/>
          <w:u w:val="single"/>
          <w:lang w:val="es-ES_tradnl" w:eastAsia="es-MX"/>
        </w:rPr>
        <w:t>.</w:t>
      </w:r>
    </w:p>
    <w:p w14:paraId="128CC089" w14:textId="63B158F4" w:rsidR="008A6086" w:rsidRPr="005B036A" w:rsidRDefault="008A6086" w:rsidP="008F4266">
      <w:pPr>
        <w:spacing w:after="0" w:line="240" w:lineRule="auto"/>
        <w:jc w:val="both"/>
        <w:rPr>
          <w:rFonts w:ascii="ITC Avant Garde" w:eastAsia="ITC Avant Garde" w:hAnsi="ITC Avant Garde" w:cs="ITC Avant Garde"/>
          <w:b/>
          <w:color w:val="000000"/>
          <w:sz w:val="20"/>
          <w:szCs w:val="20"/>
          <w:lang w:val="es-ES_tradnl" w:eastAsia="es-MX"/>
        </w:rPr>
      </w:pPr>
    </w:p>
    <w:p w14:paraId="3D2D5418" w14:textId="5BCE9FC1" w:rsidR="00235372" w:rsidRDefault="00B37BE5" w:rsidP="008F4266">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Participante</w:t>
      </w:r>
      <w:r w:rsidR="00235372">
        <w:rPr>
          <w:rFonts w:ascii="ITC Avant Garde" w:eastAsia="ITC Avant Garde" w:hAnsi="ITC Avant Garde" w:cs="ITC Avant Garde"/>
          <w:b/>
          <w:color w:val="000000"/>
          <w:sz w:val="20"/>
          <w:szCs w:val="20"/>
          <w:lang w:val="es-ES_tradnl" w:eastAsia="es-MX"/>
        </w:rPr>
        <w:t>:</w:t>
      </w:r>
    </w:p>
    <w:p w14:paraId="20D39E16" w14:textId="1DC3BA1B" w:rsidR="00235372" w:rsidRPr="00235372" w:rsidRDefault="00235372" w:rsidP="008F4266">
      <w:pPr>
        <w:spacing w:after="0" w:line="240" w:lineRule="auto"/>
        <w:jc w:val="both"/>
        <w:rPr>
          <w:rFonts w:ascii="ITC Avant Garde" w:eastAsia="ITC Avant Garde" w:hAnsi="ITC Avant Garde" w:cs="ITC Avant Garde"/>
          <w:color w:val="000000"/>
          <w:sz w:val="20"/>
          <w:szCs w:val="20"/>
          <w:lang w:val="es-ES_tradnl" w:eastAsia="es-MX"/>
        </w:rPr>
      </w:pPr>
      <w:r w:rsidRPr="00235372">
        <w:rPr>
          <w:rFonts w:ascii="ITC Avant Garde" w:eastAsia="ITC Avant Garde" w:hAnsi="ITC Avant Garde" w:cs="ITC Avant Garde"/>
          <w:color w:val="000000"/>
          <w:sz w:val="20"/>
          <w:szCs w:val="20"/>
          <w:lang w:val="es-ES_tradnl" w:eastAsia="es-MX"/>
        </w:rPr>
        <w:t>CANIETI</w:t>
      </w:r>
    </w:p>
    <w:p w14:paraId="5BE0FB6E" w14:textId="77777777" w:rsidR="0049064F" w:rsidRDefault="0049064F" w:rsidP="008F4266">
      <w:pPr>
        <w:spacing w:after="0" w:line="240" w:lineRule="auto"/>
        <w:jc w:val="both"/>
        <w:rPr>
          <w:rFonts w:ascii="ITC Avant Garde" w:eastAsia="ITC Avant Garde" w:hAnsi="ITC Avant Garde" w:cs="ITC Avant Garde"/>
          <w:color w:val="000000"/>
          <w:sz w:val="20"/>
          <w:szCs w:val="20"/>
          <w:lang w:val="es-ES_tradnl" w:eastAsia="es-MX"/>
        </w:rPr>
      </w:pPr>
    </w:p>
    <w:p w14:paraId="5FE602D4" w14:textId="5E96D7C8" w:rsidR="00020141" w:rsidRPr="005B036A" w:rsidRDefault="00020141" w:rsidP="008F4266">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p>
    <w:p w14:paraId="110CDF29" w14:textId="7B2762E2" w:rsidR="000776C4" w:rsidRDefault="00D569A1" w:rsidP="008F4266">
      <w:pPr>
        <w:spacing w:after="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El participante propone la siguiente modificación</w:t>
      </w:r>
      <w:r w:rsidR="000776C4" w:rsidRPr="005B036A">
        <w:rPr>
          <w:rFonts w:ascii="ITC Avant Garde" w:eastAsia="ITC Avant Garde" w:hAnsi="ITC Avant Garde" w:cs="ITC Avant Garde"/>
          <w:color w:val="000000"/>
          <w:sz w:val="20"/>
          <w:szCs w:val="20"/>
          <w:lang w:val="es-ES_tradnl" w:eastAsia="es-MX"/>
        </w:rPr>
        <w:t>:</w:t>
      </w:r>
    </w:p>
    <w:p w14:paraId="3109783B" w14:textId="37210655" w:rsidR="004E0EF2" w:rsidRDefault="004E0EF2" w:rsidP="007C408D">
      <w:pPr>
        <w:spacing w:after="0" w:line="240" w:lineRule="auto"/>
        <w:ind w:left="708"/>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w:t>
      </w:r>
      <w:r w:rsidRPr="004E0EF2">
        <w:rPr>
          <w:rFonts w:ascii="ITC Avant Garde" w:eastAsia="ITC Avant Garde" w:hAnsi="ITC Avant Garde" w:cs="ITC Avant Garde"/>
          <w:color w:val="000000"/>
          <w:sz w:val="20"/>
          <w:szCs w:val="20"/>
          <w:lang w:val="es-ES_tradnl" w:eastAsia="es-MX"/>
        </w:rPr>
        <w:t xml:space="preserve"> </w:t>
      </w:r>
      <w:r w:rsidRPr="004E0EF2">
        <w:rPr>
          <w:rFonts w:ascii="ITC Avant Garde" w:eastAsia="ITC Avant Garde" w:hAnsi="ITC Avant Garde" w:cs="ITC Avant Garde"/>
          <w:i/>
          <w:color w:val="000000"/>
          <w:sz w:val="20"/>
          <w:szCs w:val="20"/>
          <w:lang w:val="es-ES_tradnl" w:eastAsia="es-MX"/>
        </w:rPr>
        <w:t xml:space="preserve">TERCERO. Una vez que la CNPC se encuentre preparada técnicamente para realizar el envío de los Mensajes de Alerta mediante la aplicación móvil </w:t>
      </w:r>
      <w:r w:rsidRPr="00EA66B1">
        <w:rPr>
          <w:rFonts w:ascii="ITC Avant Garde" w:eastAsia="ITC Avant Garde" w:hAnsi="ITC Avant Garde" w:cs="ITC Avant Garde"/>
          <w:i/>
          <w:sz w:val="20"/>
          <w:szCs w:val="20"/>
          <w:u w:val="single"/>
          <w:lang w:val="es-ES_tradnl" w:eastAsia="es-MX"/>
        </w:rPr>
        <w:t>que haya desarrollado</w:t>
      </w:r>
      <w:r w:rsidRPr="004E0EF2">
        <w:rPr>
          <w:rFonts w:ascii="ITC Avant Garde" w:eastAsia="ITC Avant Garde" w:hAnsi="ITC Avant Garde" w:cs="ITC Avant Garde"/>
          <w:i/>
          <w:color w:val="000000"/>
          <w:sz w:val="20"/>
          <w:szCs w:val="20"/>
          <w:lang w:val="es-ES_tradnl" w:eastAsia="es-MX"/>
        </w:rPr>
        <w:t>, lo informará por medio de un acuerdo publicado en el Diario Oficial de la Federación, lo anterior a efecto de que los concesionarios y, en su caso, Autorizados del servicio móvil inicien al día siguiente de la referida publicación la difusión de los Mensajes de Alerta a través de esta.</w:t>
      </w:r>
      <w:r w:rsidRPr="004E0EF2">
        <w:rPr>
          <w:rFonts w:ascii="ITC Avant Garde" w:eastAsia="ITC Avant Garde" w:hAnsi="ITC Avant Garde" w:cs="ITC Avant Garde"/>
          <w:color w:val="000000"/>
          <w:sz w:val="20"/>
          <w:szCs w:val="20"/>
          <w:lang w:val="es-ES_tradnl" w:eastAsia="es-MX"/>
        </w:rPr>
        <w:t>”</w:t>
      </w:r>
    </w:p>
    <w:p w14:paraId="08FCAB52" w14:textId="77777777" w:rsidR="00A53444" w:rsidRPr="005B036A" w:rsidRDefault="00A53444" w:rsidP="008F4266">
      <w:pPr>
        <w:spacing w:after="0" w:line="240" w:lineRule="auto"/>
        <w:jc w:val="both"/>
        <w:rPr>
          <w:rFonts w:ascii="ITC Avant Garde" w:eastAsia="ITC Avant Garde" w:hAnsi="ITC Avant Garde" w:cs="ITC Avant Garde"/>
          <w:color w:val="000000"/>
          <w:sz w:val="20"/>
          <w:szCs w:val="20"/>
          <w:lang w:val="es-ES_tradnl" w:eastAsia="es-MX"/>
        </w:rPr>
      </w:pPr>
    </w:p>
    <w:p w14:paraId="345B6A8C" w14:textId="1A7922CD" w:rsidR="00020141" w:rsidRPr="005B036A" w:rsidRDefault="00020141" w:rsidP="008F4266">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Respuesta:</w:t>
      </w:r>
    </w:p>
    <w:p w14:paraId="5B3BA82B" w14:textId="28971CE6" w:rsidR="00057E0A" w:rsidRPr="00CF1A65" w:rsidRDefault="00057E0A" w:rsidP="00057E0A">
      <w:pPr>
        <w:pStyle w:val="Textocomentario"/>
        <w:rPr>
          <w:rFonts w:ascii="ITC Avant Garde" w:hAnsi="ITC Avant Garde"/>
        </w:rPr>
      </w:pPr>
      <w:r w:rsidRPr="00CF1A65">
        <w:rPr>
          <w:rFonts w:ascii="ITC Avant Garde" w:hAnsi="ITC Avant Garde"/>
        </w:rPr>
        <w:t>Se considera.</w:t>
      </w:r>
    </w:p>
    <w:p w14:paraId="1AAF520A" w14:textId="490B2DDC" w:rsidR="00057E0A" w:rsidRPr="00CF1A65" w:rsidRDefault="00A30C2E" w:rsidP="00A30C2E">
      <w:pPr>
        <w:pStyle w:val="Textocomentario"/>
        <w:jc w:val="both"/>
        <w:rPr>
          <w:rFonts w:ascii="ITC Avant Garde" w:hAnsi="ITC Avant Garde"/>
        </w:rPr>
      </w:pPr>
      <w:r>
        <w:rPr>
          <w:rFonts w:ascii="ITC Avant Garde" w:hAnsi="ITC Avant Garde"/>
        </w:rPr>
        <w:t xml:space="preserve">En el </w:t>
      </w:r>
      <w:r w:rsidR="00057E0A" w:rsidRPr="00CF1A65">
        <w:rPr>
          <w:rFonts w:ascii="ITC Avant Garde" w:hAnsi="ITC Avant Garde"/>
        </w:rPr>
        <w:t xml:space="preserve">lineamiento Vigésimo Segundo </w:t>
      </w:r>
      <w:r>
        <w:rPr>
          <w:rFonts w:ascii="ITC Avant Garde" w:hAnsi="ITC Avant Garde"/>
        </w:rPr>
        <w:t xml:space="preserve">se </w:t>
      </w:r>
      <w:r w:rsidR="00057E0A" w:rsidRPr="00CF1A65">
        <w:rPr>
          <w:rFonts w:ascii="ITC Avant Garde" w:hAnsi="ITC Avant Garde"/>
        </w:rPr>
        <w:t xml:space="preserve">establece que </w:t>
      </w:r>
      <w:r>
        <w:rPr>
          <w:rFonts w:ascii="ITC Avant Garde" w:hAnsi="ITC Avant Garde"/>
        </w:rPr>
        <w:t xml:space="preserve">será </w:t>
      </w:r>
      <w:r w:rsidR="00057E0A" w:rsidRPr="00CF1A65">
        <w:rPr>
          <w:rFonts w:ascii="ITC Avant Garde" w:hAnsi="ITC Avant Garde"/>
        </w:rPr>
        <w:t xml:space="preserve">la CNPC </w:t>
      </w:r>
      <w:r>
        <w:rPr>
          <w:rFonts w:ascii="ITC Avant Garde" w:hAnsi="ITC Avant Garde"/>
        </w:rPr>
        <w:t xml:space="preserve">será la encargada del </w:t>
      </w:r>
      <w:r w:rsidR="00057E0A" w:rsidRPr="00CF1A65">
        <w:rPr>
          <w:rFonts w:ascii="ITC Avant Garde" w:hAnsi="ITC Avant Garde"/>
          <w:u w:val="single"/>
        </w:rPr>
        <w:t>desarroll</w:t>
      </w:r>
      <w:r>
        <w:rPr>
          <w:rFonts w:ascii="ITC Avant Garde" w:hAnsi="ITC Avant Garde"/>
          <w:u w:val="single"/>
        </w:rPr>
        <w:t>o</w:t>
      </w:r>
      <w:r w:rsidRPr="00A30C2E">
        <w:rPr>
          <w:rFonts w:ascii="ITC Avant Garde" w:hAnsi="ITC Avant Garde"/>
        </w:rPr>
        <w:t>, administra</w:t>
      </w:r>
      <w:r>
        <w:rPr>
          <w:rFonts w:ascii="ITC Avant Garde" w:hAnsi="ITC Avant Garde"/>
        </w:rPr>
        <w:t xml:space="preserve">ción </w:t>
      </w:r>
      <w:r w:rsidRPr="00A30C2E">
        <w:rPr>
          <w:rFonts w:ascii="ITC Avant Garde" w:hAnsi="ITC Avant Garde"/>
        </w:rPr>
        <w:t>y gesti</w:t>
      </w:r>
      <w:r>
        <w:rPr>
          <w:rFonts w:ascii="ITC Avant Garde" w:hAnsi="ITC Avant Garde"/>
        </w:rPr>
        <w:t xml:space="preserve">ón de </w:t>
      </w:r>
      <w:r w:rsidRPr="00A30C2E">
        <w:rPr>
          <w:rFonts w:ascii="ITC Avant Garde" w:hAnsi="ITC Avant Garde"/>
        </w:rPr>
        <w:t xml:space="preserve">la </w:t>
      </w:r>
      <w:r>
        <w:rPr>
          <w:rFonts w:ascii="ITC Avant Garde" w:hAnsi="ITC Avant Garde"/>
        </w:rPr>
        <w:t>aplicación móvil</w:t>
      </w:r>
      <w:r w:rsidRPr="00A30C2E">
        <w:rPr>
          <w:rFonts w:ascii="ITC Avant Garde" w:hAnsi="ITC Avant Garde"/>
        </w:rPr>
        <w:t>, de conformidad con las mejores prácticas y norma</w:t>
      </w:r>
      <w:r w:rsidR="000012CC">
        <w:rPr>
          <w:rFonts w:ascii="ITC Avant Garde" w:hAnsi="ITC Avant Garde"/>
        </w:rPr>
        <w:t>s internacionales de seguridad.</w:t>
      </w:r>
    </w:p>
    <w:p w14:paraId="36AEC252" w14:textId="77777777" w:rsidR="007C408D" w:rsidRPr="005B036A" w:rsidRDefault="007C408D" w:rsidP="008F4266">
      <w:pPr>
        <w:spacing w:after="0" w:line="240" w:lineRule="auto"/>
        <w:jc w:val="both"/>
        <w:rPr>
          <w:rFonts w:ascii="ITC Avant Garde" w:eastAsia="ITC Avant Garde" w:hAnsi="ITC Avant Garde" w:cs="ITC Avant Garde"/>
          <w:b/>
          <w:color w:val="000000"/>
          <w:sz w:val="20"/>
          <w:szCs w:val="20"/>
          <w:lang w:val="es-ES_tradnl" w:eastAsia="es-MX"/>
        </w:rPr>
      </w:pPr>
    </w:p>
    <w:p w14:paraId="12083881" w14:textId="5940CF85" w:rsidR="0047698A" w:rsidRDefault="007C408D" w:rsidP="008F4266">
      <w:pPr>
        <w:spacing w:after="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Participante:</w:t>
      </w:r>
    </w:p>
    <w:p w14:paraId="26660AF8" w14:textId="59007B66" w:rsidR="007C408D" w:rsidRPr="00FB7631" w:rsidRDefault="00FB7631" w:rsidP="008F4266">
      <w:pPr>
        <w:spacing w:after="0" w:line="240" w:lineRule="auto"/>
        <w:jc w:val="both"/>
        <w:rPr>
          <w:rFonts w:ascii="ITC Avant Garde" w:eastAsia="ITC Avant Garde" w:hAnsi="ITC Avant Garde" w:cs="ITC Avant Garde"/>
          <w:color w:val="000000"/>
          <w:sz w:val="20"/>
          <w:szCs w:val="20"/>
          <w:lang w:val="es-ES_tradnl" w:eastAsia="es-MX"/>
        </w:rPr>
      </w:pPr>
      <w:r w:rsidRPr="00FB7631">
        <w:rPr>
          <w:rFonts w:ascii="ITC Avant Garde" w:eastAsia="ITC Avant Garde" w:hAnsi="ITC Avant Garde" w:cs="ITC Avant Garde"/>
          <w:color w:val="000000"/>
          <w:sz w:val="20"/>
          <w:szCs w:val="20"/>
          <w:lang w:val="es-ES_tradnl" w:eastAsia="es-MX"/>
        </w:rPr>
        <w:t>Axtel</w:t>
      </w:r>
    </w:p>
    <w:p w14:paraId="4A9AA6B4" w14:textId="7AD32F50" w:rsidR="00400A9C" w:rsidRPr="005B036A" w:rsidRDefault="00400A9C" w:rsidP="008F4266">
      <w:pPr>
        <w:spacing w:after="0" w:line="240" w:lineRule="auto"/>
        <w:jc w:val="both"/>
        <w:rPr>
          <w:rFonts w:ascii="ITC Avant Garde" w:eastAsia="ITC Avant Garde" w:hAnsi="ITC Avant Garde" w:cs="ITC Avant Garde"/>
          <w:color w:val="000000"/>
          <w:sz w:val="20"/>
          <w:szCs w:val="20"/>
          <w:lang w:val="es-ES_tradnl" w:eastAsia="es-MX"/>
        </w:rPr>
      </w:pPr>
    </w:p>
    <w:p w14:paraId="3AE9420F" w14:textId="623E9A80" w:rsidR="0047698A" w:rsidRDefault="0047698A" w:rsidP="008F4266">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p>
    <w:p w14:paraId="479DB868" w14:textId="77777777" w:rsidR="00554AE4" w:rsidRDefault="00FB7631" w:rsidP="00FB7631">
      <w:pPr>
        <w:pStyle w:val="Textocomentario"/>
        <w:spacing w:after="200"/>
        <w:jc w:val="both"/>
        <w:rPr>
          <w:rFonts w:ascii="ITC Avant Garde" w:eastAsia="ITC Avant Garde" w:hAnsi="ITC Avant Garde" w:cs="ITC Avant Garde"/>
          <w:color w:val="000000"/>
          <w:lang w:val="es-ES_tradnl" w:eastAsia="es-MX"/>
        </w:rPr>
      </w:pPr>
      <w:r w:rsidRPr="00FB7631">
        <w:rPr>
          <w:rFonts w:ascii="ITC Avant Garde" w:eastAsia="ITC Avant Garde" w:hAnsi="ITC Avant Garde" w:cs="ITC Avant Garde"/>
          <w:color w:val="000000"/>
          <w:lang w:val="es-ES_tradnl" w:eastAsia="es-MX"/>
        </w:rPr>
        <w:t>El participante coment</w:t>
      </w:r>
      <w:r w:rsidR="00C964BD">
        <w:rPr>
          <w:rFonts w:ascii="ITC Avant Garde" w:eastAsia="ITC Avant Garde" w:hAnsi="ITC Avant Garde" w:cs="ITC Avant Garde"/>
          <w:color w:val="000000"/>
          <w:lang w:val="es-ES_tradnl" w:eastAsia="es-MX"/>
        </w:rPr>
        <w:t>ó</w:t>
      </w:r>
      <w:r w:rsidRPr="00FB7631">
        <w:rPr>
          <w:rFonts w:ascii="ITC Avant Garde" w:eastAsia="ITC Avant Garde" w:hAnsi="ITC Avant Garde" w:cs="ITC Avant Garde"/>
          <w:color w:val="000000"/>
          <w:lang w:val="es-ES_tradnl" w:eastAsia="es-MX"/>
        </w:rPr>
        <w:t xml:space="preserve"> </w:t>
      </w:r>
      <w:r w:rsidR="00554AE4">
        <w:rPr>
          <w:rFonts w:ascii="ITC Avant Garde" w:eastAsia="ITC Avant Garde" w:hAnsi="ITC Avant Garde" w:cs="ITC Avant Garde"/>
          <w:color w:val="000000"/>
          <w:lang w:val="es-ES_tradnl" w:eastAsia="es-MX"/>
        </w:rPr>
        <w:t>lo siguiente:</w:t>
      </w:r>
    </w:p>
    <w:p w14:paraId="606E9D16" w14:textId="347EBAF6" w:rsidR="00FB7631" w:rsidRPr="00C81983" w:rsidRDefault="00554AE4" w:rsidP="00554AE4">
      <w:pPr>
        <w:pStyle w:val="Textocomentario"/>
        <w:spacing w:after="200"/>
        <w:ind w:left="708"/>
        <w:jc w:val="both"/>
        <w:rPr>
          <w:rFonts w:ascii="ITC Avant Garde" w:hAnsi="ITC Avant Garde"/>
          <w:i/>
        </w:rPr>
      </w:pPr>
      <w:r>
        <w:rPr>
          <w:rFonts w:ascii="ITC Avant Garde" w:eastAsia="ITC Avant Garde" w:hAnsi="ITC Avant Garde" w:cs="ITC Avant Garde"/>
          <w:color w:val="000000"/>
          <w:lang w:val="es-ES_tradnl" w:eastAsia="es-MX"/>
        </w:rPr>
        <w:t>“…</w:t>
      </w:r>
      <w:r w:rsidR="00FB7631" w:rsidRPr="00C81983">
        <w:rPr>
          <w:rFonts w:ascii="ITC Avant Garde" w:eastAsia="ITC Avant Garde" w:hAnsi="ITC Avant Garde" w:cs="ITC Avant Garde"/>
          <w:i/>
          <w:color w:val="000000"/>
          <w:lang w:val="es-ES_tradnl" w:eastAsia="es-MX"/>
        </w:rPr>
        <w:t>que l</w:t>
      </w:r>
      <w:r w:rsidR="00FB7631" w:rsidRPr="00C81983">
        <w:rPr>
          <w:rFonts w:ascii="ITC Avant Garde" w:hAnsi="ITC Avant Garde"/>
          <w:i/>
        </w:rPr>
        <w:t xml:space="preserve">os tiempos que se incluyen especifican tiempos para el inicio a la propagación de los mensajes: </w:t>
      </w:r>
    </w:p>
    <w:p w14:paraId="35FA2B88" w14:textId="3A6C3151" w:rsidR="00FB7631" w:rsidRDefault="00FB7631" w:rsidP="00FB7631">
      <w:pPr>
        <w:pStyle w:val="Textocomentario"/>
        <w:ind w:left="708"/>
        <w:jc w:val="both"/>
        <w:rPr>
          <w:rFonts w:ascii="ITC Avant Garde" w:hAnsi="ITC Avant Garde"/>
        </w:rPr>
      </w:pPr>
      <w:r w:rsidRPr="00FB7631">
        <w:rPr>
          <w:rFonts w:ascii="ITC Avant Garde" w:hAnsi="ITC Avant Garde"/>
          <w:i/>
        </w:rPr>
        <w:t xml:space="preserve">TERCERO. Una vez que la CNPC se encuentre preparada técnicamente para realizar el envío de los Mensajes de Alerta mediante la aplicación móvil, lo informará por medio de un acuerdo publicado en el Diario Oficial de la Federación, lo anterior a efecto de que </w:t>
      </w:r>
      <w:r w:rsidRPr="00FB7631">
        <w:rPr>
          <w:rFonts w:ascii="ITC Avant Garde" w:hAnsi="ITC Avant Garde"/>
          <w:i/>
          <w:u w:val="single"/>
        </w:rPr>
        <w:t>los concesionarios y, en su caso, Autorizados del servicio móvil inicien al día siguiente de la referida publicación la difusión de los Mensajes de Alerta a través de ésta</w:t>
      </w:r>
      <w:r w:rsidRPr="00FB7631">
        <w:rPr>
          <w:rFonts w:ascii="ITC Avant Garde" w:hAnsi="ITC Avant Garde"/>
          <w:i/>
        </w:rPr>
        <w:t>. En tanto no se implemente el Colector de Mensajes de Alerta Primario y el Colector de Mensajes de Alerta Secundario, en la Mesa de Trabajo se definirán los mecanismos mediante los cuales la CNPC hará llegar los Mensajes de Alerta a los concesionarios y en su caso, Autorizados</w:t>
      </w:r>
      <w:r w:rsidRPr="00FB7631">
        <w:rPr>
          <w:rFonts w:ascii="ITC Avant Garde" w:hAnsi="ITC Avant Garde"/>
        </w:rPr>
        <w:t>”.</w:t>
      </w:r>
    </w:p>
    <w:p w14:paraId="54D47044" w14:textId="2605E34B" w:rsidR="00FB7631" w:rsidRPr="00FB7631" w:rsidRDefault="00005021" w:rsidP="0036147B">
      <w:pPr>
        <w:pStyle w:val="Textocomentario"/>
        <w:ind w:left="708"/>
        <w:jc w:val="both"/>
        <w:rPr>
          <w:rFonts w:ascii="ITC Avant Garde" w:hAnsi="ITC Avant Garde"/>
        </w:rPr>
      </w:pPr>
      <w:r>
        <w:rPr>
          <w:rFonts w:ascii="ITC Avant Garde" w:hAnsi="ITC Avant Garde"/>
        </w:rPr>
        <w:t>Asimismo, p</w:t>
      </w:r>
      <w:r w:rsidR="00FB7631" w:rsidRPr="00FB7631">
        <w:rPr>
          <w:rFonts w:ascii="ITC Avant Garde" w:hAnsi="ITC Avant Garde"/>
        </w:rPr>
        <w:t>untualiza que en las mesas de trabajo que se lleven a cabo para establecer los protocolos de comunicación</w:t>
      </w:r>
      <w:r>
        <w:rPr>
          <w:rFonts w:ascii="ITC Avant Garde" w:hAnsi="ITC Avant Garde"/>
        </w:rPr>
        <w:t xml:space="preserve"> entre la</w:t>
      </w:r>
      <w:r w:rsidR="00FB7631" w:rsidRPr="00FB7631">
        <w:rPr>
          <w:rFonts w:ascii="ITC Avant Garde" w:hAnsi="ITC Avant Garde"/>
        </w:rPr>
        <w:t xml:space="preserve"> CNPC y los participantes de la industria, será relevante dar claridad respecto de los mecanismos que utilizará la CNPC para el envío de alertas por la aplicación para OMVS, puesto que hoy se </w:t>
      </w:r>
      <w:r w:rsidR="00FB7631" w:rsidRPr="00FB7631">
        <w:rPr>
          <w:rFonts w:ascii="ITC Avant Garde" w:hAnsi="ITC Avant Garde"/>
        </w:rPr>
        <w:lastRenderedPageBreak/>
        <w:t>indica que se entregará al Concesionario (MNO´s), pero no es claro cómo se enviarán alertas al OMV.</w:t>
      </w:r>
    </w:p>
    <w:p w14:paraId="6340EC95" w14:textId="2071D22D" w:rsidR="00FB7631" w:rsidRPr="00FB7631" w:rsidRDefault="00005021" w:rsidP="0036147B">
      <w:pPr>
        <w:pStyle w:val="Textocomentario"/>
        <w:ind w:left="708"/>
        <w:jc w:val="both"/>
        <w:rPr>
          <w:rFonts w:ascii="ITC Avant Garde" w:hAnsi="ITC Avant Garde"/>
        </w:rPr>
      </w:pPr>
      <w:r>
        <w:rPr>
          <w:rFonts w:ascii="ITC Avant Garde" w:hAnsi="ITC Avant Garde"/>
        </w:rPr>
        <w:t xml:space="preserve">En consecuencia </w:t>
      </w:r>
      <w:r w:rsidR="00FB7631" w:rsidRPr="00FB7631">
        <w:rPr>
          <w:rFonts w:ascii="ITC Avant Garde" w:hAnsi="ITC Avant Garde"/>
        </w:rPr>
        <w:t xml:space="preserve">y al no existir, todavía, definición de si el mecanismo que se utilizará en la CNPC para el envío de estos mensajes a los autorizados/ concesionarios será el mismo que para la aplicación móvil, </w:t>
      </w:r>
      <w:r>
        <w:rPr>
          <w:rFonts w:ascii="ITC Avant Garde" w:hAnsi="ITC Avant Garde"/>
        </w:rPr>
        <w:t xml:space="preserve">señala que </w:t>
      </w:r>
      <w:r w:rsidR="00FB7631" w:rsidRPr="00FB7631">
        <w:rPr>
          <w:rFonts w:ascii="ITC Avant Garde" w:hAnsi="ITC Avant Garde"/>
        </w:rPr>
        <w:t>Operadores Móviles Virtuales (OMVs) sin red de acceso dependen de los operadores MNO’s ya que serán ellos quienes implementen la infraestructura CBS en la red de acceso RAN.</w:t>
      </w:r>
    </w:p>
    <w:p w14:paraId="2465EC85" w14:textId="2C0C48F7" w:rsidR="00FB7631" w:rsidRPr="00FB7631" w:rsidRDefault="00005021" w:rsidP="0036147B">
      <w:pPr>
        <w:pStyle w:val="Textocomentario"/>
        <w:ind w:left="708"/>
        <w:jc w:val="both"/>
        <w:rPr>
          <w:rFonts w:ascii="ITC Avant Garde" w:hAnsi="ITC Avant Garde"/>
        </w:rPr>
      </w:pPr>
      <w:r>
        <w:rPr>
          <w:rFonts w:ascii="ITC Avant Garde" w:hAnsi="ITC Avant Garde"/>
        </w:rPr>
        <w:t>Para ello considera</w:t>
      </w:r>
      <w:r w:rsidR="00FB7631" w:rsidRPr="00FB7631">
        <w:rPr>
          <w:rFonts w:ascii="ITC Avant Garde" w:hAnsi="ITC Avant Garde"/>
        </w:rPr>
        <w:t xml:space="preserve"> importante reiterar que al ser los Operadores Móviles de Red los que cuentan y definen la red de acceso (RAN), se solicita al Instituto dé certeza respecto a las condiciones técnicas y operativas en las que los MNO’s deberán proveer el servicio para la gestión, manejo, procesamiento, almacenamiento y/o difusión de los Mensajes de Alerta y reporteo, a los Operadores Móviles Virtuales (OMVs) cubriendo los diferentes tipos:</w:t>
      </w:r>
    </w:p>
    <w:p w14:paraId="200D6360" w14:textId="77777777" w:rsidR="00005021" w:rsidRDefault="00FB7631" w:rsidP="0036147B">
      <w:pPr>
        <w:pStyle w:val="Textocomentario"/>
        <w:numPr>
          <w:ilvl w:val="0"/>
          <w:numId w:val="29"/>
        </w:numPr>
        <w:ind w:left="1134"/>
        <w:jc w:val="both"/>
        <w:rPr>
          <w:rFonts w:ascii="ITC Avant Garde" w:hAnsi="ITC Avant Garde"/>
        </w:rPr>
      </w:pPr>
      <w:r w:rsidRPr="00FB7631">
        <w:rPr>
          <w:rFonts w:ascii="ITC Avant Garde" w:hAnsi="ITC Avant Garde"/>
        </w:rPr>
        <w:t xml:space="preserve">OMV Completo considerado que este modelo tiene el control de sus propios usuarios y administra la terminación de tráfico hacia las Redes Públicas de Telecomunicaciones, como es el caso de Alestra Servicios Móviles y, </w:t>
      </w:r>
    </w:p>
    <w:p w14:paraId="58C9FB3D" w14:textId="6822F492" w:rsidR="00FB7631" w:rsidRPr="00005021" w:rsidRDefault="00FB7631" w:rsidP="0036147B">
      <w:pPr>
        <w:pStyle w:val="Textocomentario"/>
        <w:numPr>
          <w:ilvl w:val="0"/>
          <w:numId w:val="29"/>
        </w:numPr>
        <w:ind w:left="1134"/>
        <w:jc w:val="both"/>
        <w:rPr>
          <w:rFonts w:ascii="ITC Avant Garde" w:hAnsi="ITC Avant Garde"/>
        </w:rPr>
      </w:pPr>
      <w:r w:rsidRPr="00005021">
        <w:rPr>
          <w:rFonts w:ascii="ITC Avant Garde" w:hAnsi="ITC Avant Garde"/>
        </w:rPr>
        <w:t>OMV Revendedor, esquema en el que el MNO es quién gestiona 100% del tráfico de este.</w:t>
      </w:r>
    </w:p>
    <w:p w14:paraId="535A9FDD" w14:textId="5EB71F5E" w:rsidR="00FB7631" w:rsidRPr="00FB7631" w:rsidRDefault="00005021" w:rsidP="0036147B">
      <w:pPr>
        <w:pStyle w:val="Textocomentario"/>
        <w:ind w:left="708"/>
        <w:jc w:val="both"/>
        <w:rPr>
          <w:rFonts w:ascii="ITC Avant Garde" w:hAnsi="ITC Avant Garde"/>
        </w:rPr>
      </w:pPr>
      <w:r>
        <w:rPr>
          <w:rFonts w:ascii="ITC Avant Garde" w:hAnsi="ITC Avant Garde"/>
        </w:rPr>
        <w:t>Finalmente,</w:t>
      </w:r>
      <w:r w:rsidR="00FB7631" w:rsidRPr="00FB7631">
        <w:rPr>
          <w:rFonts w:ascii="ITC Avant Garde" w:hAnsi="ITC Avant Garde"/>
        </w:rPr>
        <w:t xml:space="preserve"> expone el razonamiento que hace importante dar certeza a estas definiciones: </w:t>
      </w:r>
    </w:p>
    <w:p w14:paraId="4A99CFB7" w14:textId="28319640" w:rsidR="00FB7631" w:rsidRPr="00296F45" w:rsidRDefault="00FB7631" w:rsidP="00005021">
      <w:pPr>
        <w:pStyle w:val="Textocomentario"/>
        <w:ind w:firstLine="708"/>
        <w:jc w:val="both"/>
        <w:rPr>
          <w:rFonts w:ascii="ITC Avant Garde" w:hAnsi="ITC Avant Garde"/>
          <w:i/>
        </w:rPr>
      </w:pPr>
      <w:r w:rsidRPr="00296F45">
        <w:rPr>
          <w:rFonts w:ascii="ITC Avant Garde" w:hAnsi="ITC Avant Garde"/>
          <w:i/>
        </w:rPr>
        <w:t xml:space="preserve">1. Aplicación (App) Móvil: </w:t>
      </w:r>
    </w:p>
    <w:p w14:paraId="09C282D7" w14:textId="77777777" w:rsidR="00FB7631" w:rsidRPr="00296F45" w:rsidRDefault="00FB7631" w:rsidP="005522E7">
      <w:pPr>
        <w:pStyle w:val="Textocomentario"/>
        <w:ind w:left="1416"/>
        <w:jc w:val="both"/>
        <w:rPr>
          <w:rFonts w:ascii="ITC Avant Garde" w:hAnsi="ITC Avant Garde"/>
          <w:i/>
        </w:rPr>
      </w:pPr>
      <w:r w:rsidRPr="00296F45">
        <w:rPr>
          <w:rFonts w:ascii="ITC Avant Garde" w:hAnsi="ITC Avant Garde"/>
          <w:i/>
        </w:rPr>
        <w:t>a) Entender la característica de esta App (como afecta el procesamiento del dispositivo, recordar que algunos están limitados) y esto puede crear que el usuario la borre o inhabilite.</w:t>
      </w:r>
    </w:p>
    <w:p w14:paraId="0622200A" w14:textId="77777777" w:rsidR="00FB7631" w:rsidRPr="00296F45" w:rsidRDefault="00FB7631" w:rsidP="005522E7">
      <w:pPr>
        <w:pStyle w:val="Textocomentario"/>
        <w:ind w:left="1416"/>
        <w:jc w:val="both"/>
        <w:rPr>
          <w:rFonts w:ascii="ITC Avant Garde" w:hAnsi="ITC Avant Garde"/>
          <w:i/>
        </w:rPr>
      </w:pPr>
      <w:r w:rsidRPr="00296F45">
        <w:rPr>
          <w:rFonts w:ascii="ITC Avant Garde" w:hAnsi="ITC Avant Garde"/>
          <w:i/>
        </w:rPr>
        <w:t xml:space="preserve">b) Cómo será la distribución de la App y como medirá IFT los posibles incumplimientos, dado que puede agregarse por default en los dispositivos (aquí otro punto importante, dado que no customizamos el firmware del teléfono en este caso sería conveniente considerar en incluir a los fabricantes de equipos para que se pueda cargar de forma remota la App, pero no se está exento a que los usuarios la borren o no actualicen. </w:t>
      </w:r>
    </w:p>
    <w:p w14:paraId="6633E05E" w14:textId="77777777" w:rsidR="00FB7631" w:rsidRPr="00296F45" w:rsidRDefault="00FB7631" w:rsidP="005522E7">
      <w:pPr>
        <w:pStyle w:val="Textocomentario"/>
        <w:ind w:left="1416"/>
        <w:jc w:val="both"/>
        <w:rPr>
          <w:rFonts w:ascii="ITC Avant Garde" w:hAnsi="ITC Avant Garde"/>
          <w:i/>
        </w:rPr>
      </w:pPr>
      <w:r w:rsidRPr="00296F45">
        <w:rPr>
          <w:rFonts w:ascii="ITC Avant Garde" w:hAnsi="ITC Avant Garde"/>
          <w:i/>
        </w:rPr>
        <w:t xml:space="preserve">c) Conocer el flujo de la App, dado que está confuso como serán entregados los mensajes vía la App de la CNPC hacia la app para entender si tenemos dependencia o no de los MNO’s o directamente hablaremos con la CNPC bajo que definición. </w:t>
      </w:r>
    </w:p>
    <w:p w14:paraId="6F3373F3" w14:textId="77777777" w:rsidR="00FB7631" w:rsidRPr="00296F45" w:rsidRDefault="00FB7631" w:rsidP="005522E7">
      <w:pPr>
        <w:pStyle w:val="Textocomentario"/>
        <w:ind w:left="1416"/>
        <w:jc w:val="both"/>
        <w:rPr>
          <w:rFonts w:ascii="ITC Avant Garde" w:hAnsi="ITC Avant Garde"/>
          <w:i/>
        </w:rPr>
      </w:pPr>
      <w:r w:rsidRPr="00296F45">
        <w:rPr>
          <w:rFonts w:ascii="ITC Avant Garde" w:hAnsi="ITC Avant Garde"/>
          <w:i/>
        </w:rPr>
        <w:t>d) Sobre Zero Rating solo conocer los destinos (IPs/URLs) para que se puedan crear casos de uso sin costo, pero conociendo el promedio de consumo.</w:t>
      </w:r>
    </w:p>
    <w:p w14:paraId="69F5AF2F" w14:textId="77777777" w:rsidR="00FB7631" w:rsidRPr="00296F45" w:rsidRDefault="00FB7631" w:rsidP="00005021">
      <w:pPr>
        <w:pStyle w:val="Textocomentario"/>
        <w:ind w:firstLine="708"/>
        <w:jc w:val="both"/>
        <w:rPr>
          <w:rFonts w:ascii="ITC Avant Garde" w:hAnsi="ITC Avant Garde"/>
          <w:i/>
        </w:rPr>
      </w:pPr>
      <w:r w:rsidRPr="00296F45">
        <w:rPr>
          <w:rFonts w:ascii="ITC Avant Garde" w:hAnsi="ITC Avant Garde"/>
          <w:i/>
        </w:rPr>
        <w:lastRenderedPageBreak/>
        <w:t xml:space="preserve">2. CBS </w:t>
      </w:r>
    </w:p>
    <w:p w14:paraId="114E949D" w14:textId="77777777" w:rsidR="00FB7631" w:rsidRPr="00296F45" w:rsidRDefault="00FB7631" w:rsidP="008C2AF5">
      <w:pPr>
        <w:pStyle w:val="Textocomentario"/>
        <w:ind w:left="708" w:firstLine="708"/>
        <w:jc w:val="both"/>
        <w:rPr>
          <w:rFonts w:ascii="ITC Avant Garde" w:hAnsi="ITC Avant Garde"/>
          <w:i/>
        </w:rPr>
      </w:pPr>
      <w:r w:rsidRPr="00296F45">
        <w:rPr>
          <w:rFonts w:ascii="ITC Avant Garde" w:hAnsi="ITC Avant Garde"/>
          <w:i/>
        </w:rPr>
        <w:t xml:space="preserve">a) Definir la interacción entre </w:t>
      </w:r>
    </w:p>
    <w:p w14:paraId="0EA80C27" w14:textId="77777777" w:rsidR="00FB7631" w:rsidRPr="00296F45" w:rsidRDefault="00FB7631" w:rsidP="008C2AF5">
      <w:pPr>
        <w:pStyle w:val="Textocomentario"/>
        <w:ind w:left="708" w:firstLine="708"/>
        <w:jc w:val="both"/>
        <w:rPr>
          <w:rFonts w:ascii="ITC Avant Garde" w:hAnsi="ITC Avant Garde"/>
          <w:i/>
        </w:rPr>
      </w:pPr>
      <w:r w:rsidRPr="00296F45">
        <w:rPr>
          <w:rFonts w:ascii="ITC Avant Garde" w:hAnsi="ITC Avant Garde"/>
          <w:i/>
        </w:rPr>
        <w:t>i. Colector con MVNO – si es que existe</w:t>
      </w:r>
    </w:p>
    <w:p w14:paraId="0CD15612" w14:textId="77777777" w:rsidR="00296F45" w:rsidRPr="00296F45" w:rsidRDefault="00005021" w:rsidP="008C2AF5">
      <w:pPr>
        <w:pStyle w:val="Textocomentario"/>
        <w:ind w:left="708" w:firstLine="708"/>
        <w:jc w:val="both"/>
        <w:rPr>
          <w:rFonts w:ascii="ITC Avant Garde" w:hAnsi="ITC Avant Garde"/>
          <w:i/>
        </w:rPr>
      </w:pPr>
      <w:r w:rsidRPr="00296F45">
        <w:rPr>
          <w:rFonts w:ascii="ITC Avant Garde" w:hAnsi="ITC Avant Garde"/>
          <w:i/>
        </w:rPr>
        <w:t>ii. MNO’s con MVNOs</w:t>
      </w:r>
    </w:p>
    <w:p w14:paraId="20859111" w14:textId="17BEC67D" w:rsidR="00FB7631" w:rsidRPr="00296F45" w:rsidRDefault="00FB7631" w:rsidP="00296F45">
      <w:pPr>
        <w:pStyle w:val="Textocomentario"/>
        <w:ind w:left="708"/>
        <w:jc w:val="both"/>
        <w:rPr>
          <w:rFonts w:ascii="ITC Avant Garde" w:hAnsi="ITC Avant Garde"/>
          <w:i/>
        </w:rPr>
      </w:pPr>
      <w:r w:rsidRPr="00296F45">
        <w:rPr>
          <w:rFonts w:ascii="ITC Avant Garde" w:hAnsi="ITC Avant Garde"/>
          <w:i/>
        </w:rPr>
        <w:t xml:space="preserve">3. Dada la naturaleza del servicio pensaríamos que estaría más enfocado a la segunda, aquí sería conocer cómo serán los siguientes escenarios. </w:t>
      </w:r>
    </w:p>
    <w:p w14:paraId="3F1AE9CE" w14:textId="3CA2BDFC" w:rsidR="00FB7631" w:rsidRPr="00FB7631" w:rsidRDefault="00FB7631" w:rsidP="00FB7631">
      <w:pPr>
        <w:pStyle w:val="Textocomentario"/>
        <w:numPr>
          <w:ilvl w:val="0"/>
          <w:numId w:val="31"/>
        </w:numPr>
        <w:spacing w:after="200"/>
        <w:jc w:val="both"/>
        <w:rPr>
          <w:rFonts w:ascii="ITC Avant Garde" w:hAnsi="ITC Avant Garde"/>
        </w:rPr>
      </w:pPr>
      <w:r w:rsidRPr="00296F45">
        <w:rPr>
          <w:rFonts w:ascii="ITC Avant Garde" w:hAnsi="ITC Avant Garde"/>
          <w:i/>
        </w:rPr>
        <w:t>¿Cómo medirá IFT el incumplimiento en la entrega? dado que es el CBC quien determina las Controlador de Radios Bases (BSC)/RANs para envío de mensajes</w:t>
      </w:r>
      <w:r w:rsidR="00296F45">
        <w:rPr>
          <w:rFonts w:ascii="ITC Avant Garde" w:hAnsi="ITC Avant Garde"/>
        </w:rPr>
        <w:t>”</w:t>
      </w:r>
    </w:p>
    <w:p w14:paraId="2607C769" w14:textId="77777777" w:rsidR="00FB7631" w:rsidRPr="005B036A" w:rsidRDefault="00FB7631" w:rsidP="008F4266">
      <w:pPr>
        <w:spacing w:after="0" w:line="240" w:lineRule="auto"/>
        <w:jc w:val="both"/>
        <w:rPr>
          <w:rFonts w:ascii="ITC Avant Garde" w:eastAsia="ITC Avant Garde" w:hAnsi="ITC Avant Garde" w:cs="ITC Avant Garde"/>
          <w:b/>
          <w:color w:val="000000"/>
          <w:sz w:val="20"/>
          <w:szCs w:val="20"/>
          <w:lang w:val="es-ES_tradnl" w:eastAsia="es-MX"/>
        </w:rPr>
      </w:pPr>
    </w:p>
    <w:p w14:paraId="2721009D" w14:textId="37D960D8" w:rsidR="00AB0251" w:rsidRDefault="00AB0251" w:rsidP="008F4266">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Respuesta:</w:t>
      </w:r>
    </w:p>
    <w:p w14:paraId="3567852F" w14:textId="07B4DDC2" w:rsidR="00057E0A" w:rsidRPr="00CF1A65" w:rsidRDefault="00057E0A" w:rsidP="00CF1A65">
      <w:pPr>
        <w:pStyle w:val="Textocomentario"/>
        <w:jc w:val="both"/>
        <w:rPr>
          <w:rFonts w:ascii="ITC Avant Garde" w:hAnsi="ITC Avant Garde"/>
        </w:rPr>
      </w:pPr>
      <w:r w:rsidRPr="00CF1A65">
        <w:rPr>
          <w:rFonts w:ascii="ITC Avant Garde" w:hAnsi="ITC Avant Garde"/>
        </w:rPr>
        <w:t>No se considera</w:t>
      </w:r>
      <w:r w:rsidR="00D644E6" w:rsidRPr="00CF1A65">
        <w:rPr>
          <w:rFonts w:ascii="ITC Avant Garde" w:hAnsi="ITC Avant Garde"/>
        </w:rPr>
        <w:t>.</w:t>
      </w:r>
    </w:p>
    <w:p w14:paraId="77A3D2C0" w14:textId="690BC539" w:rsidR="00057E0A" w:rsidRPr="00CF1A65" w:rsidRDefault="00057E0A" w:rsidP="00CF1A65">
      <w:pPr>
        <w:pStyle w:val="Textocomentario"/>
        <w:jc w:val="both"/>
        <w:rPr>
          <w:rFonts w:ascii="ITC Avant Garde" w:hAnsi="ITC Avant Garde"/>
        </w:rPr>
      </w:pPr>
      <w:r w:rsidRPr="00CF1A65">
        <w:rPr>
          <w:rFonts w:ascii="ITC Avant Garde" w:hAnsi="ITC Avant Garde"/>
        </w:rPr>
        <w:t xml:space="preserve">Respecto a los mecanismos que utilizará la CNPC para el envío de alertas </w:t>
      </w:r>
      <w:r w:rsidR="002373FF">
        <w:rPr>
          <w:rFonts w:ascii="ITC Avant Garde" w:hAnsi="ITC Avant Garde"/>
        </w:rPr>
        <w:t xml:space="preserve">mediante </w:t>
      </w:r>
      <w:r w:rsidRPr="00CF1A65">
        <w:rPr>
          <w:rFonts w:ascii="ITC Avant Garde" w:hAnsi="ITC Avant Garde"/>
        </w:rPr>
        <w:t>la aplicación</w:t>
      </w:r>
      <w:r w:rsidR="002373FF">
        <w:rPr>
          <w:rFonts w:ascii="ITC Avant Garde" w:hAnsi="ITC Avant Garde"/>
        </w:rPr>
        <w:t xml:space="preserve"> móvil,</w:t>
      </w:r>
      <w:r w:rsidRPr="00CF1A65">
        <w:rPr>
          <w:rFonts w:ascii="ITC Avant Garde" w:hAnsi="ITC Avant Garde"/>
        </w:rPr>
        <w:t xml:space="preserve"> en el caso</w:t>
      </w:r>
      <w:r w:rsidR="002373FF">
        <w:rPr>
          <w:rFonts w:ascii="ITC Avant Garde" w:hAnsi="ITC Avant Garde"/>
        </w:rPr>
        <w:t>,</w:t>
      </w:r>
      <w:r w:rsidRPr="00CF1A65">
        <w:rPr>
          <w:rFonts w:ascii="ITC Avant Garde" w:hAnsi="ITC Avant Garde"/>
        </w:rPr>
        <w:t xml:space="preserve"> de los autorizados éstos se definirán en las mesas de trabajo, al igual que para los concesionarios. Ahora bien, en caso de que los autorizados no cuenten con la infraestructura y los medios necesarios para cumplir con los presentes Lineamientos, los autorizados deberán contratar con los concesionarios los servicios necesarios, quienes estarán obligados a prestar a éstos dichos servicios; lo anterior, conforme al lineamiento DÉCIMO SÉPTIMO, establece los siguiente:</w:t>
      </w:r>
    </w:p>
    <w:p w14:paraId="3CCA0F70" w14:textId="4122702C" w:rsidR="00057E0A" w:rsidRDefault="00057E0A" w:rsidP="00CF1A65">
      <w:pPr>
        <w:pStyle w:val="Textocomentario"/>
        <w:ind w:left="708"/>
        <w:jc w:val="both"/>
        <w:rPr>
          <w:rFonts w:ascii="ITC Avant Garde" w:hAnsi="ITC Avant Garde"/>
          <w:i/>
        </w:rPr>
      </w:pPr>
      <w:r w:rsidRPr="00CF1A65">
        <w:rPr>
          <w:rFonts w:ascii="ITC Avant Garde" w:hAnsi="ITC Avant Garde"/>
          <w:i/>
        </w:rPr>
        <w:t xml:space="preserve">“DÉCIMO SÉPTIMO. Los Autorizados del servicio móvil y de televisión y audio restringidos, </w:t>
      </w:r>
      <w:r w:rsidRPr="00CF1A65">
        <w:rPr>
          <w:rFonts w:ascii="ITC Avant Garde" w:hAnsi="ITC Avant Garde"/>
          <w:i/>
          <w:u w:val="single"/>
        </w:rPr>
        <w:t>en caso de no contar con la infraestructura y los medios necesarios para cumplir con los presentes Lineamientos, deberán contratar, con los concesionarios los servicios necesarios</w:t>
      </w:r>
      <w:r w:rsidRPr="00CF1A65">
        <w:rPr>
          <w:rFonts w:ascii="ITC Avant Garde" w:hAnsi="ITC Avant Garde"/>
          <w:i/>
        </w:rPr>
        <w:t>, quienes estarán obligados a prestarles dichos servicios.”</w:t>
      </w:r>
    </w:p>
    <w:p w14:paraId="61362B6A" w14:textId="77777777" w:rsidR="009F7E80" w:rsidRPr="00CF1A65" w:rsidRDefault="009F7E80" w:rsidP="00CF1A65">
      <w:pPr>
        <w:pStyle w:val="Textocomentario"/>
        <w:ind w:left="708"/>
        <w:jc w:val="both"/>
        <w:rPr>
          <w:rFonts w:ascii="ITC Avant Garde" w:hAnsi="ITC Avant Garde"/>
        </w:rPr>
      </w:pPr>
    </w:p>
    <w:p w14:paraId="74F9FE95" w14:textId="4A7141E3" w:rsidR="00057E0A" w:rsidRPr="00CF1A65" w:rsidRDefault="00057E0A" w:rsidP="00CF1A65">
      <w:pPr>
        <w:pStyle w:val="Textocomentario"/>
        <w:jc w:val="both"/>
        <w:rPr>
          <w:rFonts w:ascii="ITC Avant Garde" w:hAnsi="ITC Avant Garde"/>
        </w:rPr>
      </w:pPr>
      <w:r w:rsidRPr="00CF1A65">
        <w:rPr>
          <w:rFonts w:ascii="ITC Avant Garde" w:hAnsi="ITC Avant Garde"/>
        </w:rPr>
        <w:t xml:space="preserve">Referente a los razonamientos planteados sobre la aplicación móvil y la tecnología CBS, el lineamiento VIGÉSIMO TERCERO, relativo a la mesa de trabajo establece que la misma dará seguimiento entre otros a la </w:t>
      </w:r>
      <w:r w:rsidRPr="00CF1A65">
        <w:rPr>
          <w:rFonts w:ascii="ITC Avant Garde" w:hAnsi="ITC Avant Garde"/>
          <w:u w:val="single"/>
        </w:rPr>
        <w:t>definición del alcance de la implementación y seguimiento de la difusión de Mensajes de Alerta a través de la aplicación móvil y CBS</w:t>
      </w:r>
      <w:r w:rsidRPr="00CF1A65">
        <w:rPr>
          <w:rFonts w:ascii="ITC Avant Garde" w:hAnsi="ITC Avant Garde"/>
        </w:rPr>
        <w:t>, así como a la implementación y seguimiento del Colector de Mensajes de Alerta Primario y el Colector de Mensajes de Alerta Secundario, la Conectividad y la Plataforma de Comunicación para la recepción y difusión de los Mensajes de Alerta.</w:t>
      </w:r>
    </w:p>
    <w:p w14:paraId="1CDFC71D" w14:textId="098339D6" w:rsidR="00057E0A" w:rsidRPr="00CF1A65" w:rsidRDefault="00057E0A" w:rsidP="00CF1A65">
      <w:pPr>
        <w:pStyle w:val="Textocomentario"/>
        <w:jc w:val="both"/>
        <w:rPr>
          <w:rFonts w:ascii="ITC Avant Garde" w:hAnsi="ITC Avant Garde"/>
        </w:rPr>
      </w:pPr>
      <w:r w:rsidRPr="00CF1A65">
        <w:rPr>
          <w:rFonts w:ascii="ITC Avant Garde" w:hAnsi="ITC Avant Garde"/>
        </w:rPr>
        <w:t>Respecto al incumplimiento de la</w:t>
      </w:r>
      <w:r w:rsidR="002373FF">
        <w:rPr>
          <w:rFonts w:ascii="ITC Avant Garde" w:hAnsi="ITC Avant Garde"/>
        </w:rPr>
        <w:t>s</w:t>
      </w:r>
      <w:r w:rsidRPr="00CF1A65">
        <w:rPr>
          <w:rFonts w:ascii="ITC Avant Garde" w:hAnsi="ITC Avant Garde"/>
        </w:rPr>
        <w:t xml:space="preserve"> presente</w:t>
      </w:r>
      <w:r w:rsidR="002373FF">
        <w:rPr>
          <w:rFonts w:ascii="ITC Avant Garde" w:hAnsi="ITC Avant Garde"/>
        </w:rPr>
        <w:t>s</w:t>
      </w:r>
      <w:r w:rsidRPr="00CF1A65">
        <w:rPr>
          <w:rFonts w:ascii="ITC Avant Garde" w:hAnsi="ITC Avant Garde"/>
        </w:rPr>
        <w:t xml:space="preserve"> modificaci</w:t>
      </w:r>
      <w:r w:rsidR="002373FF">
        <w:rPr>
          <w:rFonts w:ascii="ITC Avant Garde" w:hAnsi="ITC Avant Garde"/>
        </w:rPr>
        <w:t>ones</w:t>
      </w:r>
      <w:r w:rsidRPr="00CF1A65">
        <w:rPr>
          <w:rFonts w:ascii="ITC Avant Garde" w:hAnsi="ITC Avant Garde"/>
        </w:rPr>
        <w:t>, este se ajustará conforme a lo establecido en el lineamiento VIGÉSIMO CUARTO de los Lineamientos.</w:t>
      </w:r>
    </w:p>
    <w:p w14:paraId="4BC05168" w14:textId="7BD151AA" w:rsidR="006C563B" w:rsidRDefault="006C563B" w:rsidP="008F4266">
      <w:pPr>
        <w:spacing w:after="0" w:line="240" w:lineRule="auto"/>
        <w:jc w:val="both"/>
        <w:rPr>
          <w:rFonts w:ascii="ITC Avant Garde" w:eastAsia="ITC Avant Garde" w:hAnsi="ITC Avant Garde" w:cs="ITC Avant Garde"/>
          <w:b/>
          <w:color w:val="000000"/>
          <w:sz w:val="20"/>
          <w:szCs w:val="20"/>
          <w:lang w:val="es-ES_tradnl" w:eastAsia="es-MX"/>
        </w:rPr>
      </w:pPr>
    </w:p>
    <w:p w14:paraId="3D9B5520" w14:textId="77777777" w:rsidR="006C563B" w:rsidRPr="005B036A" w:rsidRDefault="006C563B" w:rsidP="006C563B">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Participante:</w:t>
      </w:r>
    </w:p>
    <w:p w14:paraId="19CE9A97" w14:textId="6955564B" w:rsidR="006C563B" w:rsidRPr="005B036A" w:rsidRDefault="006C563B" w:rsidP="006C563B">
      <w:pPr>
        <w:pStyle w:val="Textocomentario"/>
        <w:spacing w:after="0"/>
        <w:jc w:val="both"/>
        <w:rPr>
          <w:rFonts w:ascii="ITC Avant Garde" w:hAnsi="ITC Avant Garde"/>
          <w:b/>
        </w:rPr>
      </w:pPr>
      <w:r>
        <w:rPr>
          <w:rFonts w:ascii="ITC Avant Garde" w:hAnsi="ITC Avant Garde" w:cs="Calibri Light"/>
          <w:bCs/>
        </w:rPr>
        <w:lastRenderedPageBreak/>
        <w:t xml:space="preserve">Cablevisión Red, </w:t>
      </w:r>
      <w:r w:rsidRPr="005B036A">
        <w:rPr>
          <w:rFonts w:ascii="ITC Avant Garde" w:hAnsi="ITC Avant Garde" w:cs="Calibri Light"/>
          <w:bCs/>
        </w:rPr>
        <w:t>Operbes</w:t>
      </w:r>
      <w:r w:rsidR="00057E0A">
        <w:rPr>
          <w:rFonts w:ascii="ITC Avant Garde" w:hAnsi="ITC Avant Garde" w:cs="Calibri Light"/>
          <w:bCs/>
        </w:rPr>
        <w:t xml:space="preserve"> y </w:t>
      </w:r>
      <w:r w:rsidR="00057E0A" w:rsidRPr="00A74FF1">
        <w:rPr>
          <w:rFonts w:ascii="ITC Avant Garde" w:eastAsia="ITC Avant Garde" w:hAnsi="ITC Avant Garde" w:cs="ITC Avant Garde"/>
          <w:color w:val="000000"/>
          <w:lang w:val="es-ES_tradnl" w:eastAsia="es-MX"/>
        </w:rPr>
        <w:t>Corporación de Radio y Televisión del Norte de México y Corporación Novavición</w:t>
      </w:r>
    </w:p>
    <w:p w14:paraId="2836D847" w14:textId="77777777" w:rsidR="006C563B" w:rsidRDefault="006C563B" w:rsidP="008F4266">
      <w:pPr>
        <w:spacing w:after="0" w:line="240" w:lineRule="auto"/>
        <w:jc w:val="both"/>
        <w:rPr>
          <w:rFonts w:ascii="ITC Avant Garde" w:eastAsia="ITC Avant Garde" w:hAnsi="ITC Avant Garde" w:cs="ITC Avant Garde"/>
          <w:b/>
          <w:color w:val="000000"/>
          <w:sz w:val="20"/>
          <w:szCs w:val="20"/>
          <w:lang w:val="es-ES_tradnl" w:eastAsia="es-MX"/>
        </w:rPr>
      </w:pPr>
    </w:p>
    <w:p w14:paraId="30A1FBCE" w14:textId="77777777" w:rsidR="006C563B" w:rsidRPr="005B036A" w:rsidRDefault="006C563B" w:rsidP="006C563B">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p>
    <w:p w14:paraId="093920E7" w14:textId="092CB40D" w:rsidR="008B3FC3" w:rsidRDefault="008B3FC3" w:rsidP="006C563B">
      <w:pPr>
        <w:pStyle w:val="Textocomentario"/>
        <w:jc w:val="both"/>
        <w:rPr>
          <w:rFonts w:ascii="ITC Avant Garde" w:hAnsi="ITC Avant Garde"/>
        </w:rPr>
      </w:pPr>
      <w:r>
        <w:rPr>
          <w:rFonts w:ascii="ITC Avant Garde" w:hAnsi="ITC Avant Garde"/>
        </w:rPr>
        <w:t xml:space="preserve">Los participantes señalaron lo siguiente: </w:t>
      </w:r>
    </w:p>
    <w:p w14:paraId="23E44BB6" w14:textId="4F099646" w:rsidR="006C563B" w:rsidRPr="00594DAC" w:rsidRDefault="008B3FC3" w:rsidP="00594DAC">
      <w:pPr>
        <w:pStyle w:val="Textocomentario"/>
        <w:ind w:left="708"/>
        <w:jc w:val="both"/>
        <w:rPr>
          <w:rFonts w:ascii="ITC Avant Garde" w:hAnsi="ITC Avant Garde"/>
          <w:i/>
        </w:rPr>
      </w:pPr>
      <w:r w:rsidRPr="00594DAC">
        <w:rPr>
          <w:rFonts w:ascii="ITC Avant Garde" w:hAnsi="ITC Avant Garde"/>
          <w:i/>
        </w:rPr>
        <w:t>“…</w:t>
      </w:r>
      <w:r w:rsidR="00EC76C8" w:rsidRPr="00594DAC">
        <w:rPr>
          <w:rFonts w:ascii="ITC Avant Garde" w:hAnsi="ITC Avant Garde"/>
          <w:i/>
        </w:rPr>
        <w:t>d</w:t>
      </w:r>
      <w:r w:rsidR="006C563B" w:rsidRPr="00594DAC">
        <w:rPr>
          <w:rFonts w:ascii="ITC Avant Garde" w:hAnsi="ITC Avant Garde"/>
          <w:i/>
        </w:rPr>
        <w:t>e conformidad con lo establecido en las mesas de trabajo con los Operadores Móviles, se deberá eliminar la obligatoriedad de los Operadores Móviles Virtuales, para realizar la difusión de los Mensajes de Alerta mediante el uso de la aplicación móvil, toda vez que no se encuentra definido tampoco quién será el responsable de bajar la aplicación a los equipos terminales móviles. Así mismo la obligación de difundir los Mensajes de Alerta no es cierta puesto que no se establece: (i) ¿Quién será responsable de garantizar la descarga de la aplicación móvil en los equipos terminales móviles? y (ii) ¿Cómo la CNPC hará llegar los Mensajes de Alerta a los concesionarios sin los Colectores de Mensajes?</w:t>
      </w:r>
    </w:p>
    <w:p w14:paraId="1B0299EE" w14:textId="5592D548" w:rsidR="006C563B" w:rsidRPr="006C563B" w:rsidRDefault="00EC76C8" w:rsidP="006C563B">
      <w:pPr>
        <w:pStyle w:val="Textocomentario"/>
        <w:jc w:val="both"/>
        <w:rPr>
          <w:rFonts w:ascii="ITC Avant Garde" w:hAnsi="ITC Avant Garde"/>
        </w:rPr>
      </w:pPr>
      <w:r>
        <w:rPr>
          <w:rFonts w:ascii="ITC Avant Garde" w:hAnsi="ITC Avant Garde"/>
        </w:rPr>
        <w:t>Por lo anterior,</w:t>
      </w:r>
      <w:r w:rsidR="006C563B" w:rsidRPr="006C563B">
        <w:rPr>
          <w:rFonts w:ascii="ITC Avant Garde" w:hAnsi="ITC Avant Garde"/>
        </w:rPr>
        <w:t xml:space="preserve"> propone</w:t>
      </w:r>
      <w:r>
        <w:rPr>
          <w:rFonts w:ascii="ITC Avant Garde" w:hAnsi="ITC Avant Garde"/>
        </w:rPr>
        <w:t>n</w:t>
      </w:r>
      <w:r w:rsidR="006C563B" w:rsidRPr="006C563B">
        <w:rPr>
          <w:rFonts w:ascii="ITC Avant Garde" w:hAnsi="ITC Avant Garde"/>
        </w:rPr>
        <w:t xml:space="preserve"> la siguiente redacción:</w:t>
      </w:r>
    </w:p>
    <w:p w14:paraId="727B3CBE" w14:textId="6B32904B" w:rsidR="006C563B" w:rsidRPr="00EC76C8" w:rsidRDefault="00EC76C8" w:rsidP="00EC76C8">
      <w:pPr>
        <w:pStyle w:val="Textocomentario"/>
        <w:ind w:left="708"/>
        <w:jc w:val="both"/>
        <w:rPr>
          <w:rFonts w:ascii="ITC Avant Garde" w:hAnsi="ITC Avant Garde"/>
          <w:i/>
        </w:rPr>
      </w:pPr>
      <w:r>
        <w:rPr>
          <w:rFonts w:ascii="ITC Avant Garde" w:hAnsi="ITC Avant Garde"/>
        </w:rPr>
        <w:t>“</w:t>
      </w:r>
      <w:r w:rsidR="006C563B" w:rsidRPr="00EC76C8">
        <w:rPr>
          <w:rFonts w:ascii="ITC Avant Garde" w:hAnsi="ITC Avant Garde"/>
          <w:i/>
        </w:rPr>
        <w:t xml:space="preserve">Una vez que la CNPC se encuentre preparada técnicamente para realizar el envío de los Mensajes de Alerta mediante la aplicación móvil, lo informará por medio de un acuerdo publicado en el Diario Oficial de la Federación, </w:t>
      </w:r>
      <w:r w:rsidR="006C563B" w:rsidRPr="00594DAC">
        <w:rPr>
          <w:rFonts w:ascii="ITC Avant Garde" w:hAnsi="ITC Avant Garde"/>
          <w:i/>
          <w:strike/>
        </w:rPr>
        <w:t>lo anterior a efecto de que los concesionarios y, en su caso, Autorizados del servicio móvil inicien al día siguiente de la referida publicación la difusión de los Mensajes de Alerta a través de ésta. En tanto no se implemente el Colector de Mensajes de Alerta Primario y el Colector de Mensajes de Alerta Secundario, en la Mesa de Trabajo se definirán los mecanismos mediante los cuales la CNPC hará llegar los Mensajes de Alerta a los concesionarios y en su caso, Autorizados</w:t>
      </w:r>
      <w:r w:rsidR="006C563B" w:rsidRPr="00594DAC">
        <w:rPr>
          <w:rFonts w:ascii="ITC Avant Garde" w:hAnsi="ITC Avant Garde"/>
          <w:i/>
        </w:rPr>
        <w:t xml:space="preserve"> a efecto de que, a partir del día de su publicación y dentro de un plazo de dieciocho meses, dichos concesionarios y Autorizados inicien la difusión de los Mensajes de Alerta a través de la Aplicación Móvil de conformidad con lo establecido en los presentes Lineamientos.</w:t>
      </w:r>
      <w:r w:rsidRPr="00DD5C02">
        <w:rPr>
          <w:rFonts w:ascii="ITC Avant Garde" w:hAnsi="ITC Avant Garde"/>
        </w:rPr>
        <w:t>”</w:t>
      </w:r>
    </w:p>
    <w:p w14:paraId="4F60704D" w14:textId="74A47677" w:rsidR="00FB7631" w:rsidRPr="00EC76C8" w:rsidRDefault="00FB7631" w:rsidP="008F4266">
      <w:pPr>
        <w:spacing w:after="0" w:line="240" w:lineRule="auto"/>
        <w:jc w:val="both"/>
        <w:rPr>
          <w:rFonts w:ascii="ITC Avant Garde" w:eastAsia="ITC Avant Garde" w:hAnsi="ITC Avant Garde" w:cs="ITC Avant Garde"/>
          <w:b/>
          <w:i/>
          <w:color w:val="000000"/>
          <w:sz w:val="20"/>
          <w:szCs w:val="20"/>
          <w:lang w:val="es-ES_tradnl" w:eastAsia="es-MX"/>
        </w:rPr>
      </w:pPr>
    </w:p>
    <w:p w14:paraId="21CE9B82" w14:textId="26884CE1" w:rsidR="006C563B" w:rsidRDefault="006C563B" w:rsidP="006C563B">
      <w:pPr>
        <w:spacing w:after="0" w:line="276"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Respuesta:</w:t>
      </w:r>
    </w:p>
    <w:p w14:paraId="0C6CB5CB" w14:textId="1508333C" w:rsidR="00D644E6" w:rsidRDefault="00D644E6" w:rsidP="00CF1A65">
      <w:pPr>
        <w:pStyle w:val="Textocomentario"/>
        <w:jc w:val="both"/>
        <w:rPr>
          <w:rFonts w:ascii="ITC Avant Garde" w:hAnsi="ITC Avant Garde"/>
        </w:rPr>
      </w:pPr>
      <w:r w:rsidRPr="00CF1A65">
        <w:rPr>
          <w:rFonts w:ascii="ITC Avant Garde" w:hAnsi="ITC Avant Garde"/>
        </w:rPr>
        <w:t>No se considera.</w:t>
      </w:r>
    </w:p>
    <w:p w14:paraId="06CE3FEB" w14:textId="6AD3C34F" w:rsidR="009F7E80" w:rsidRPr="00CF1A65" w:rsidRDefault="00D644E6" w:rsidP="009F7E80">
      <w:pPr>
        <w:pStyle w:val="Textocomentario"/>
        <w:jc w:val="both"/>
        <w:rPr>
          <w:rFonts w:ascii="ITC Avant Garde" w:hAnsi="ITC Avant Garde"/>
        </w:rPr>
      </w:pPr>
      <w:r w:rsidRPr="00CF1A65">
        <w:rPr>
          <w:rFonts w:ascii="ITC Avant Garde" w:hAnsi="ITC Avant Garde"/>
        </w:rPr>
        <w:t xml:space="preserve">Respecto a </w:t>
      </w:r>
      <w:r w:rsidRPr="00CF1A65">
        <w:rPr>
          <w:rFonts w:ascii="ITC Avant Garde" w:hAnsi="ITC Avant Garde"/>
          <w:u w:val="single"/>
        </w:rPr>
        <w:t>exentar a los autorizados</w:t>
      </w:r>
      <w:r w:rsidRPr="00CF1A65">
        <w:rPr>
          <w:rFonts w:ascii="ITC Avant Garde" w:hAnsi="ITC Avant Garde"/>
        </w:rPr>
        <w:t xml:space="preserve"> para realizar la difusión de los Mensajes de Alerta </w:t>
      </w:r>
      <w:r w:rsidRPr="00CF1A65">
        <w:rPr>
          <w:rFonts w:ascii="ITC Avant Garde" w:hAnsi="ITC Avant Garde"/>
          <w:u w:val="single"/>
        </w:rPr>
        <w:t>mediante el uso de la aplicación móvil</w:t>
      </w:r>
      <w:r w:rsidRPr="00CF1A65">
        <w:rPr>
          <w:rFonts w:ascii="ITC Avant Garde" w:hAnsi="ITC Avant Garde"/>
        </w:rPr>
        <w:t>, no se considera, lo anterior, en virtud</w:t>
      </w:r>
      <w:r w:rsidR="009F7E80">
        <w:rPr>
          <w:rFonts w:ascii="ITC Avant Garde" w:hAnsi="ITC Avant Garde"/>
        </w:rPr>
        <w:t xml:space="preserve"> de lo que establece e</w:t>
      </w:r>
      <w:r w:rsidR="009F7E80" w:rsidRPr="00CF1A65">
        <w:rPr>
          <w:rFonts w:ascii="ITC Avant Garde" w:hAnsi="ITC Avant Garde"/>
        </w:rPr>
        <w:t>l lineamiento DÉCIMO SÉPTIMO</w:t>
      </w:r>
      <w:r w:rsidR="009F7E80">
        <w:rPr>
          <w:rFonts w:ascii="ITC Avant Garde" w:hAnsi="ITC Avant Garde"/>
        </w:rPr>
        <w:t xml:space="preserve"> que a la letra dice</w:t>
      </w:r>
      <w:r w:rsidR="009F7E80" w:rsidRPr="00CF1A65">
        <w:rPr>
          <w:rFonts w:ascii="ITC Avant Garde" w:hAnsi="ITC Avant Garde"/>
        </w:rPr>
        <w:t>:</w:t>
      </w:r>
    </w:p>
    <w:p w14:paraId="3176C3CF" w14:textId="77777777" w:rsidR="009F7E80" w:rsidRPr="00CF1A65" w:rsidRDefault="009F7E80" w:rsidP="009F7E80">
      <w:pPr>
        <w:pStyle w:val="Textocomentario"/>
        <w:ind w:left="708"/>
        <w:jc w:val="both"/>
        <w:rPr>
          <w:rFonts w:ascii="ITC Avant Garde" w:hAnsi="ITC Avant Garde"/>
        </w:rPr>
      </w:pPr>
      <w:r w:rsidRPr="00CF1A65">
        <w:rPr>
          <w:rFonts w:ascii="ITC Avant Garde" w:hAnsi="ITC Avant Garde"/>
          <w:i/>
        </w:rPr>
        <w:t xml:space="preserve">“DÉCIMO SÉPTIMO. Los Autorizados del servicio móvil y de televisión y audio restringidos, </w:t>
      </w:r>
      <w:r w:rsidRPr="00CF1A65">
        <w:rPr>
          <w:rFonts w:ascii="ITC Avant Garde" w:hAnsi="ITC Avant Garde"/>
          <w:i/>
          <w:u w:val="single"/>
        </w:rPr>
        <w:t>en caso de no contar con la infraestructura y los medios necesarios para cumplir con los presentes Lineamientos, deberán contratar, con los concesionarios los servicios necesarios</w:t>
      </w:r>
      <w:r w:rsidRPr="00CF1A65">
        <w:rPr>
          <w:rFonts w:ascii="ITC Avant Garde" w:hAnsi="ITC Avant Garde"/>
          <w:i/>
        </w:rPr>
        <w:t>, quienes estarán obligados a prestarles dichos servicios.”</w:t>
      </w:r>
    </w:p>
    <w:p w14:paraId="6D35494F" w14:textId="183C36FB" w:rsidR="00D644E6" w:rsidRPr="00CF1A65" w:rsidRDefault="00D644E6" w:rsidP="00CF1A65">
      <w:pPr>
        <w:pStyle w:val="Textocomentario"/>
        <w:jc w:val="both"/>
        <w:rPr>
          <w:rFonts w:ascii="ITC Avant Garde" w:hAnsi="ITC Avant Garde"/>
        </w:rPr>
      </w:pPr>
    </w:p>
    <w:p w14:paraId="304A5190" w14:textId="73AD392C" w:rsidR="00D644E6" w:rsidRPr="00CF1A65" w:rsidRDefault="00F968C4" w:rsidP="00CF1A65">
      <w:pPr>
        <w:pStyle w:val="Textocomentario"/>
        <w:jc w:val="both"/>
        <w:rPr>
          <w:rFonts w:ascii="ITC Avant Garde" w:hAnsi="ITC Avant Garde"/>
        </w:rPr>
      </w:pPr>
      <w:r>
        <w:rPr>
          <w:rFonts w:ascii="ITC Avant Garde" w:hAnsi="ITC Avant Garde"/>
        </w:rPr>
        <w:lastRenderedPageBreak/>
        <w:t xml:space="preserve">Aunado a </w:t>
      </w:r>
      <w:r w:rsidR="00D644E6" w:rsidRPr="00CF1A65">
        <w:rPr>
          <w:rFonts w:ascii="ITC Avant Garde" w:hAnsi="ITC Avant Garde"/>
        </w:rPr>
        <w:t xml:space="preserve">lo anterior, y como lo establece el </w:t>
      </w:r>
      <w:r w:rsidR="00D644E6" w:rsidRPr="00CF1A65">
        <w:rPr>
          <w:rFonts w:ascii="ITC Avant Garde" w:hAnsi="ITC Avant Garde"/>
          <w:u w:val="single"/>
        </w:rPr>
        <w:t xml:space="preserve">Lineamiento Vigésimo tercero </w:t>
      </w:r>
      <w:r w:rsidR="00D644E6" w:rsidRPr="00CF1A65">
        <w:rPr>
          <w:rFonts w:ascii="ITC Avant Garde" w:hAnsi="ITC Avant Garde"/>
        </w:rPr>
        <w:t xml:space="preserve">de los Lineamientos, en la </w:t>
      </w:r>
      <w:r w:rsidR="004A09F5">
        <w:rPr>
          <w:rFonts w:ascii="ITC Avant Garde" w:hAnsi="ITC Avant Garde"/>
        </w:rPr>
        <w:t>m</w:t>
      </w:r>
      <w:r w:rsidR="00D644E6" w:rsidRPr="00CF1A65">
        <w:rPr>
          <w:rFonts w:ascii="ITC Avant Garde" w:hAnsi="ITC Avant Garde"/>
        </w:rPr>
        <w:t xml:space="preserve">esa de </w:t>
      </w:r>
      <w:r w:rsidR="004A09F5">
        <w:rPr>
          <w:rFonts w:ascii="ITC Avant Garde" w:hAnsi="ITC Avant Garde"/>
        </w:rPr>
        <w:t>t</w:t>
      </w:r>
      <w:r w:rsidR="00D644E6" w:rsidRPr="00CF1A65">
        <w:rPr>
          <w:rFonts w:ascii="ITC Avant Garde" w:hAnsi="ITC Avant Garde"/>
        </w:rPr>
        <w:t>rabajo dará seguimiento, entre otros, a los siguientes temas:</w:t>
      </w:r>
    </w:p>
    <w:p w14:paraId="48770B34" w14:textId="77777777" w:rsidR="00D644E6" w:rsidRPr="00CF1A65" w:rsidRDefault="00D644E6" w:rsidP="00CF1A65">
      <w:pPr>
        <w:pStyle w:val="Textocomentario"/>
        <w:jc w:val="both"/>
        <w:rPr>
          <w:rFonts w:ascii="ITC Avant Garde" w:hAnsi="ITC Avant Garde"/>
          <w:i/>
        </w:rPr>
      </w:pPr>
      <w:r w:rsidRPr="00CF1A65">
        <w:rPr>
          <w:rFonts w:ascii="ITC Avant Garde" w:hAnsi="ITC Avant Garde"/>
          <w:i/>
        </w:rPr>
        <w:t xml:space="preserve">“I. </w:t>
      </w:r>
      <w:r w:rsidRPr="00CF1A65">
        <w:rPr>
          <w:rFonts w:ascii="ITC Avant Garde" w:hAnsi="ITC Avant Garde"/>
          <w:i/>
          <w:u w:val="single"/>
        </w:rPr>
        <w:t>Definición del alcance de la implementación y seguimiento de la difusión de Mensajes de Alerta a través de la aplicación móvil y CBS;</w:t>
      </w:r>
    </w:p>
    <w:p w14:paraId="19F5AD06" w14:textId="77777777" w:rsidR="00D644E6" w:rsidRPr="00CF1A65" w:rsidRDefault="00D644E6" w:rsidP="00CF1A65">
      <w:pPr>
        <w:pStyle w:val="Textocomentario"/>
        <w:jc w:val="both"/>
        <w:rPr>
          <w:rFonts w:ascii="ITC Avant Garde" w:hAnsi="ITC Avant Garde"/>
          <w:i/>
        </w:rPr>
      </w:pPr>
      <w:r w:rsidRPr="00CF1A65">
        <w:rPr>
          <w:rFonts w:ascii="ITC Avant Garde" w:hAnsi="ITC Avant Garde"/>
          <w:i/>
        </w:rPr>
        <w:t>II. Definición del alcance de la implementación y seguimiento de la difusión de Mensajes de Alerta a través de los servicios de radiodifusión, y de televisión y audio restringidos;</w:t>
      </w:r>
    </w:p>
    <w:p w14:paraId="00FB7E93" w14:textId="77777777" w:rsidR="00D644E6" w:rsidRPr="00CF1A65" w:rsidRDefault="00D644E6" w:rsidP="00CF1A65">
      <w:pPr>
        <w:pStyle w:val="Textocomentario"/>
        <w:jc w:val="both"/>
        <w:rPr>
          <w:rFonts w:ascii="ITC Avant Garde" w:hAnsi="ITC Avant Garde"/>
          <w:i/>
        </w:rPr>
      </w:pPr>
      <w:r w:rsidRPr="00CF1A65">
        <w:rPr>
          <w:rFonts w:ascii="ITC Avant Garde" w:hAnsi="ITC Avant Garde"/>
          <w:i/>
        </w:rPr>
        <w:t>III. Implementación y seguimiento del Colector de Mensajes de Alerta Primario y el Colector de Mensajes de Alerta Secundario, la Conectividad y la Plataforma de Comunicación para la recepción y difusión de los Mensajes de Alerta;</w:t>
      </w:r>
    </w:p>
    <w:p w14:paraId="4B337424" w14:textId="77777777" w:rsidR="00D644E6" w:rsidRPr="00CF1A65" w:rsidRDefault="00D644E6" w:rsidP="00CF1A65">
      <w:pPr>
        <w:pStyle w:val="Textocomentario"/>
        <w:jc w:val="both"/>
        <w:rPr>
          <w:rFonts w:ascii="ITC Avant Garde" w:hAnsi="ITC Avant Garde"/>
          <w:i/>
        </w:rPr>
      </w:pPr>
      <w:r w:rsidRPr="00CF1A65">
        <w:rPr>
          <w:rFonts w:ascii="ITC Avant Garde" w:hAnsi="ITC Avant Garde"/>
          <w:i/>
        </w:rPr>
        <w:t>IV. Criterios de implementación para los servicios de radiodifusión, y de televisión y audio restringidos; tales como, difusión de mensajes de estaciones automatizadas en zonas rurales;</w:t>
      </w:r>
    </w:p>
    <w:p w14:paraId="0FFB5F66" w14:textId="77777777" w:rsidR="00D644E6" w:rsidRPr="00CF1A65" w:rsidRDefault="00D644E6" w:rsidP="00CF1A65">
      <w:pPr>
        <w:pStyle w:val="Textocomentario"/>
        <w:jc w:val="both"/>
        <w:rPr>
          <w:rFonts w:ascii="ITC Avant Garde" w:hAnsi="ITC Avant Garde"/>
          <w:i/>
        </w:rPr>
      </w:pPr>
      <w:r w:rsidRPr="00CF1A65">
        <w:rPr>
          <w:rFonts w:ascii="ITC Avant Garde" w:hAnsi="ITC Avant Garde"/>
          <w:i/>
        </w:rPr>
        <w:t>V. Criterios para la implementación de las etapas indicadas en la Tabla 1, y</w:t>
      </w:r>
    </w:p>
    <w:p w14:paraId="39879496" w14:textId="77777777" w:rsidR="00D644E6" w:rsidRPr="00CF1A65" w:rsidRDefault="00D644E6" w:rsidP="00CF1A65">
      <w:pPr>
        <w:pStyle w:val="Textocomentario"/>
        <w:jc w:val="both"/>
        <w:rPr>
          <w:rFonts w:ascii="ITC Avant Garde" w:hAnsi="ITC Avant Garde"/>
        </w:rPr>
      </w:pPr>
      <w:r w:rsidRPr="00CF1A65">
        <w:rPr>
          <w:rFonts w:ascii="ITC Avant Garde" w:hAnsi="ITC Avant Garde"/>
          <w:i/>
        </w:rPr>
        <w:t>VI. Uso, aplicación y/o propuestas de modificación de los elementos definidos en el Anexo I.”</w:t>
      </w:r>
    </w:p>
    <w:p w14:paraId="642151EE" w14:textId="77777777" w:rsidR="00D644E6" w:rsidRPr="00CF1A65" w:rsidRDefault="00D644E6" w:rsidP="00CF1A65">
      <w:pPr>
        <w:pStyle w:val="Textocomentario"/>
        <w:jc w:val="both"/>
        <w:rPr>
          <w:rFonts w:ascii="ITC Avant Garde" w:hAnsi="ITC Avant Garde"/>
        </w:rPr>
      </w:pPr>
      <w:r w:rsidRPr="00CF1A65">
        <w:rPr>
          <w:rFonts w:ascii="ITC Avant Garde" w:hAnsi="ITC Avant Garde"/>
        </w:rPr>
        <w:t xml:space="preserve">Por lo que, los responsables de las descargas de la aplicación móvil en los ETM, así como, </w:t>
      </w:r>
      <w:r w:rsidRPr="00CF1A65">
        <w:rPr>
          <w:rFonts w:ascii="ITC Avant Garde" w:hAnsi="ITC Avant Garde"/>
          <w:sz w:val="22"/>
          <w:szCs w:val="22"/>
        </w:rPr>
        <w:t xml:space="preserve">los mecanismos mediante los cuales la CNPC hará llegar los Mensajes de Alerta a los concesionarios y en su caso, autorizados </w:t>
      </w:r>
      <w:r w:rsidRPr="00CF1A65">
        <w:rPr>
          <w:rFonts w:ascii="ITC Avant Garde" w:hAnsi="ITC Avant Garde"/>
        </w:rPr>
        <w:t>se podrá definir en las referidas mesas de trabajo.</w:t>
      </w:r>
    </w:p>
    <w:p w14:paraId="1BC8B61D" w14:textId="77777777" w:rsidR="00FB368D" w:rsidRPr="00CF1A65" w:rsidRDefault="00FB368D" w:rsidP="00CF1A65">
      <w:pPr>
        <w:spacing w:after="0" w:line="276" w:lineRule="auto"/>
        <w:jc w:val="both"/>
        <w:rPr>
          <w:rFonts w:ascii="ITC Avant Garde" w:eastAsia="ITC Avant Garde" w:hAnsi="ITC Avant Garde" w:cs="ITC Avant Garde"/>
          <w:b/>
          <w:color w:val="000000"/>
          <w:sz w:val="20"/>
          <w:szCs w:val="20"/>
          <w:lang w:val="es-ES_tradnl" w:eastAsia="es-MX"/>
        </w:rPr>
      </w:pPr>
    </w:p>
    <w:p w14:paraId="46DCBC3C" w14:textId="77777777" w:rsidR="00FB368D" w:rsidRPr="005B036A" w:rsidRDefault="00FB368D" w:rsidP="00FB368D">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Participante:</w:t>
      </w:r>
    </w:p>
    <w:p w14:paraId="711B0CA0" w14:textId="5A5C44EE" w:rsidR="00FB368D" w:rsidRPr="00FB368D" w:rsidRDefault="00FB368D" w:rsidP="006C563B">
      <w:pPr>
        <w:spacing w:after="0" w:line="276" w:lineRule="auto"/>
        <w:jc w:val="both"/>
        <w:rPr>
          <w:rFonts w:ascii="ITC Avant Garde" w:eastAsia="ITC Avant Garde" w:hAnsi="ITC Avant Garde" w:cs="ITC Avant Garde"/>
          <w:color w:val="000000"/>
          <w:sz w:val="20"/>
          <w:szCs w:val="20"/>
          <w:lang w:val="es-ES_tradnl" w:eastAsia="es-MX"/>
        </w:rPr>
      </w:pPr>
      <w:r w:rsidRPr="00FB368D">
        <w:rPr>
          <w:rFonts w:ascii="ITC Avant Garde" w:eastAsia="ITC Avant Garde" w:hAnsi="ITC Avant Garde" w:cs="ITC Avant Garde"/>
          <w:color w:val="000000"/>
          <w:sz w:val="20"/>
          <w:szCs w:val="20"/>
          <w:lang w:val="es-ES_tradnl" w:eastAsia="es-MX"/>
        </w:rPr>
        <w:t>ANATEL</w:t>
      </w:r>
    </w:p>
    <w:p w14:paraId="25BDFF7B" w14:textId="1A40BBF4" w:rsidR="006C563B" w:rsidRDefault="006C563B" w:rsidP="008F4266">
      <w:pPr>
        <w:spacing w:after="0" w:line="240" w:lineRule="auto"/>
        <w:jc w:val="both"/>
        <w:rPr>
          <w:rFonts w:ascii="ITC Avant Garde" w:eastAsia="ITC Avant Garde" w:hAnsi="ITC Avant Garde" w:cs="ITC Avant Garde"/>
          <w:b/>
          <w:color w:val="000000"/>
          <w:sz w:val="20"/>
          <w:szCs w:val="20"/>
          <w:lang w:val="es-ES_tradnl" w:eastAsia="es-MX"/>
        </w:rPr>
      </w:pPr>
    </w:p>
    <w:p w14:paraId="713093E7" w14:textId="77777777" w:rsidR="00FB368D" w:rsidRPr="005B036A" w:rsidRDefault="00FB368D" w:rsidP="00FB368D">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p>
    <w:p w14:paraId="40774FF7" w14:textId="68FF735B" w:rsidR="00FB368D" w:rsidRDefault="00FB368D" w:rsidP="008F4266">
      <w:pPr>
        <w:spacing w:after="0" w:line="240" w:lineRule="auto"/>
        <w:jc w:val="both"/>
        <w:rPr>
          <w:rFonts w:ascii="ITC Avant Garde" w:eastAsia="ITC Avant Garde" w:hAnsi="ITC Avant Garde" w:cs="ITC Avant Garde"/>
          <w:color w:val="000000"/>
          <w:sz w:val="20"/>
          <w:szCs w:val="20"/>
          <w:lang w:val="es-ES_tradnl" w:eastAsia="es-MX"/>
        </w:rPr>
      </w:pPr>
      <w:r w:rsidRPr="00FB368D">
        <w:rPr>
          <w:rFonts w:ascii="ITC Avant Garde" w:eastAsia="ITC Avant Garde" w:hAnsi="ITC Avant Garde" w:cs="ITC Avant Garde"/>
          <w:color w:val="000000"/>
          <w:sz w:val="20"/>
          <w:szCs w:val="20"/>
          <w:lang w:val="es-ES_tradnl" w:eastAsia="es-MX"/>
        </w:rPr>
        <w:t>El</w:t>
      </w:r>
      <w:r>
        <w:rPr>
          <w:rFonts w:ascii="ITC Avant Garde" w:eastAsia="ITC Avant Garde" w:hAnsi="ITC Avant Garde" w:cs="ITC Avant Garde"/>
          <w:color w:val="000000"/>
          <w:sz w:val="20"/>
          <w:szCs w:val="20"/>
          <w:lang w:val="es-ES_tradnl" w:eastAsia="es-MX"/>
        </w:rPr>
        <w:t xml:space="preserve"> participante propone la siguiente redacción al Transitorio</w:t>
      </w:r>
      <w:r w:rsidR="008E4E7B">
        <w:rPr>
          <w:rFonts w:ascii="ITC Avant Garde" w:eastAsia="ITC Avant Garde" w:hAnsi="ITC Avant Garde" w:cs="ITC Avant Garde"/>
          <w:color w:val="000000"/>
          <w:sz w:val="20"/>
          <w:szCs w:val="20"/>
          <w:lang w:val="es-ES_tradnl" w:eastAsia="es-MX"/>
        </w:rPr>
        <w:t xml:space="preserve"> en comento</w:t>
      </w:r>
      <w:r>
        <w:rPr>
          <w:rFonts w:ascii="ITC Avant Garde" w:eastAsia="ITC Avant Garde" w:hAnsi="ITC Avant Garde" w:cs="ITC Avant Garde"/>
          <w:color w:val="000000"/>
          <w:sz w:val="20"/>
          <w:szCs w:val="20"/>
          <w:lang w:val="es-ES_tradnl" w:eastAsia="es-MX"/>
        </w:rPr>
        <w:t>:</w:t>
      </w:r>
    </w:p>
    <w:p w14:paraId="14108C42" w14:textId="1DC7E158" w:rsidR="00FB368D" w:rsidRDefault="00FB368D" w:rsidP="008F4266">
      <w:pPr>
        <w:spacing w:after="0" w:line="240" w:lineRule="auto"/>
        <w:jc w:val="both"/>
        <w:rPr>
          <w:rFonts w:ascii="ITC Avant Garde" w:eastAsia="ITC Avant Garde" w:hAnsi="ITC Avant Garde" w:cs="ITC Avant Garde"/>
          <w:color w:val="000000"/>
          <w:sz w:val="20"/>
          <w:szCs w:val="20"/>
          <w:lang w:val="es-ES_tradnl" w:eastAsia="es-MX"/>
        </w:rPr>
      </w:pPr>
    </w:p>
    <w:p w14:paraId="181CC17E" w14:textId="73072B96" w:rsidR="00FB368D" w:rsidRPr="008E4E7B" w:rsidRDefault="00AF460C" w:rsidP="00AF460C">
      <w:pPr>
        <w:spacing w:after="0" w:line="240" w:lineRule="auto"/>
        <w:ind w:left="708"/>
        <w:jc w:val="both"/>
        <w:rPr>
          <w:rFonts w:ascii="ITC Avant Garde" w:eastAsia="ITC Avant Garde" w:hAnsi="ITC Avant Garde" w:cs="ITC Avant Garde"/>
          <w:i/>
          <w:color w:val="000000"/>
          <w:sz w:val="20"/>
          <w:szCs w:val="20"/>
          <w:lang w:val="es-ES_tradnl" w:eastAsia="es-MX"/>
        </w:rPr>
      </w:pPr>
      <w:r w:rsidRPr="008E4E7B">
        <w:rPr>
          <w:rFonts w:ascii="ITC Avant Garde" w:hAnsi="ITC Avant Garde"/>
          <w:i/>
          <w:sz w:val="20"/>
          <w:szCs w:val="20"/>
        </w:rPr>
        <w:t xml:space="preserve">“TERCERO. Una vez que la CNPC se encuentre preparada técnicamente para realizar el envío de los Mensajes de Alerta mediante la aplicación móvil que haya desarrollado, lo informará por medio de un acuerdo publicado en el Diario Oficial de la Federación, lo anterior a efecto de que los concesionarios y, en su caso, Autorizados del servicio móvil inicien al día siguiente de la referida publicación la difusión de los Mensajes de Alerta a través de ésta </w:t>
      </w:r>
      <w:r w:rsidRPr="008E4E7B">
        <w:rPr>
          <w:rFonts w:ascii="ITC Avant Garde" w:hAnsi="ITC Avant Garde"/>
          <w:b/>
          <w:i/>
          <w:sz w:val="20"/>
          <w:szCs w:val="20"/>
        </w:rPr>
        <w:t>en los términos establecidos en el Lineamiento VIGÉSIMO SEGUNDO</w:t>
      </w:r>
      <w:r w:rsidRPr="008E4E7B">
        <w:rPr>
          <w:rFonts w:ascii="ITC Avant Garde" w:hAnsi="ITC Avant Garde"/>
          <w:i/>
          <w:sz w:val="20"/>
          <w:szCs w:val="20"/>
        </w:rPr>
        <w:t xml:space="preserve">. </w:t>
      </w:r>
      <w:r w:rsidRPr="008E4E7B">
        <w:rPr>
          <w:rFonts w:ascii="ITC Avant Garde" w:hAnsi="ITC Avant Garde"/>
          <w:i/>
          <w:strike/>
          <w:sz w:val="20"/>
          <w:szCs w:val="20"/>
        </w:rPr>
        <w:t>En tanto no se implemente el Colector de Mensajes de Alerta Primario y el Colector de Mensajes de Alerta Secundario, en la Mesa de Trabajo se definirán los mecanismos mediante los cuales la CNPC hará llegar los Mensajes de Alerta a los concesionarios y en su caso, Autorizados.</w:t>
      </w:r>
      <w:r w:rsidRPr="008E4E7B">
        <w:rPr>
          <w:rFonts w:ascii="ITC Avant Garde" w:hAnsi="ITC Avant Garde"/>
          <w:i/>
          <w:sz w:val="20"/>
          <w:szCs w:val="20"/>
        </w:rPr>
        <w:t>”</w:t>
      </w:r>
    </w:p>
    <w:p w14:paraId="088C6D9D" w14:textId="139D7B6B" w:rsidR="00FB368D" w:rsidRDefault="00FB368D" w:rsidP="008F4266">
      <w:pPr>
        <w:spacing w:after="0" w:line="240" w:lineRule="auto"/>
        <w:jc w:val="both"/>
        <w:rPr>
          <w:rFonts w:ascii="ITC Avant Garde" w:eastAsia="ITC Avant Garde" w:hAnsi="ITC Avant Garde" w:cs="ITC Avant Garde"/>
          <w:b/>
          <w:color w:val="000000"/>
          <w:sz w:val="20"/>
          <w:szCs w:val="20"/>
          <w:lang w:val="es-ES_tradnl" w:eastAsia="es-MX"/>
        </w:rPr>
      </w:pPr>
    </w:p>
    <w:p w14:paraId="52D81234" w14:textId="77777777" w:rsidR="00FB368D" w:rsidRDefault="00FB368D" w:rsidP="00FB368D">
      <w:pPr>
        <w:spacing w:after="0" w:line="276"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Respuesta:</w:t>
      </w:r>
    </w:p>
    <w:p w14:paraId="182C23CB" w14:textId="77777777" w:rsidR="00D644E6" w:rsidRPr="00CF1A65" w:rsidRDefault="00D644E6" w:rsidP="00CF1A65">
      <w:pPr>
        <w:pStyle w:val="Textocomentario"/>
        <w:jc w:val="both"/>
        <w:rPr>
          <w:rFonts w:ascii="ITC Avant Garde" w:hAnsi="ITC Avant Garde"/>
        </w:rPr>
      </w:pPr>
      <w:r w:rsidRPr="00CF1A65">
        <w:rPr>
          <w:rFonts w:ascii="ITC Avant Garde" w:hAnsi="ITC Avant Garde"/>
        </w:rPr>
        <w:lastRenderedPageBreak/>
        <w:t>Se considera parcialmente</w:t>
      </w:r>
    </w:p>
    <w:p w14:paraId="755C072D" w14:textId="7CB66D17" w:rsidR="00C7521D" w:rsidRDefault="00C7521D" w:rsidP="00CF1A65">
      <w:pPr>
        <w:pStyle w:val="Textocomentario"/>
        <w:jc w:val="both"/>
        <w:rPr>
          <w:rFonts w:ascii="ITC Avant Garde" w:hAnsi="ITC Avant Garde"/>
        </w:rPr>
      </w:pPr>
      <w:r w:rsidRPr="00C7521D">
        <w:rPr>
          <w:rFonts w:ascii="ITC Avant Garde" w:hAnsi="ITC Avant Garde"/>
        </w:rPr>
        <w:t>En el lineamiento Vigésimo Segundo se establece que será la CNPC será la encargada del desarrollo, administración y gestión de la aplicación móvil, de conformidad con las mejores prácticas y normas internacionales de seguridad.</w:t>
      </w:r>
    </w:p>
    <w:p w14:paraId="3A4B2202" w14:textId="77777777" w:rsidR="00C7521D" w:rsidRPr="00CF1A65" w:rsidRDefault="00C7521D" w:rsidP="00CF1A65">
      <w:pPr>
        <w:pStyle w:val="Textocomentario"/>
        <w:jc w:val="both"/>
        <w:rPr>
          <w:rFonts w:ascii="ITC Avant Garde" w:hAnsi="ITC Avant Garde"/>
        </w:rPr>
      </w:pPr>
    </w:p>
    <w:p w14:paraId="4438B894" w14:textId="3055E63D" w:rsidR="00FB368D" w:rsidRPr="005B036A" w:rsidRDefault="00FB368D" w:rsidP="008F4266">
      <w:pPr>
        <w:spacing w:after="0" w:line="240" w:lineRule="auto"/>
        <w:jc w:val="both"/>
        <w:rPr>
          <w:rFonts w:ascii="ITC Avant Garde" w:eastAsia="ITC Avant Garde" w:hAnsi="ITC Avant Garde" w:cs="ITC Avant Garde"/>
          <w:b/>
          <w:color w:val="000000"/>
          <w:sz w:val="20"/>
          <w:szCs w:val="20"/>
          <w:lang w:val="es-ES_tradnl" w:eastAsia="es-MX"/>
        </w:rPr>
      </w:pPr>
    </w:p>
    <w:p w14:paraId="0B275EA4" w14:textId="40652C3C" w:rsidR="0049064F" w:rsidRPr="005B036A" w:rsidRDefault="0049064F" w:rsidP="008F4266">
      <w:pPr>
        <w:spacing w:after="0" w:line="240" w:lineRule="auto"/>
        <w:jc w:val="center"/>
        <w:rPr>
          <w:rFonts w:ascii="ITC Avant Garde" w:eastAsia="ITC Avant Garde" w:hAnsi="ITC Avant Garde" w:cs="ITC Avant Garde"/>
          <w:b/>
          <w:color w:val="000000"/>
          <w:sz w:val="20"/>
          <w:szCs w:val="20"/>
          <w:u w:val="single"/>
          <w:lang w:val="es-ES_tradnl" w:eastAsia="es-MX"/>
        </w:rPr>
      </w:pPr>
      <w:r>
        <w:rPr>
          <w:rFonts w:ascii="ITC Avant Garde" w:eastAsia="ITC Avant Garde" w:hAnsi="ITC Avant Garde" w:cs="ITC Avant Garde"/>
          <w:b/>
          <w:color w:val="000000"/>
          <w:sz w:val="20"/>
          <w:szCs w:val="20"/>
          <w:u w:val="single"/>
          <w:lang w:val="es-ES_tradnl" w:eastAsia="es-MX"/>
        </w:rPr>
        <w:t>Transitorio Quinto</w:t>
      </w:r>
      <w:r w:rsidRPr="005B036A">
        <w:rPr>
          <w:rFonts w:ascii="ITC Avant Garde" w:eastAsia="ITC Avant Garde" w:hAnsi="ITC Avant Garde" w:cs="ITC Avant Garde"/>
          <w:b/>
          <w:color w:val="000000"/>
          <w:sz w:val="20"/>
          <w:szCs w:val="20"/>
          <w:u w:val="single"/>
          <w:lang w:val="es-ES_tradnl" w:eastAsia="es-MX"/>
        </w:rPr>
        <w:t>.</w:t>
      </w:r>
    </w:p>
    <w:p w14:paraId="38042DBE" w14:textId="77777777" w:rsidR="00576593" w:rsidRPr="005B036A" w:rsidRDefault="00576593" w:rsidP="008F4266">
      <w:pPr>
        <w:spacing w:after="0" w:line="240" w:lineRule="auto"/>
        <w:jc w:val="both"/>
        <w:rPr>
          <w:rFonts w:ascii="ITC Avant Garde" w:eastAsia="ITC Avant Garde" w:hAnsi="ITC Avant Garde" w:cs="ITC Avant Garde"/>
          <w:b/>
          <w:color w:val="000000"/>
          <w:sz w:val="20"/>
          <w:szCs w:val="20"/>
          <w:lang w:val="es-ES_tradnl" w:eastAsia="es-MX"/>
        </w:rPr>
      </w:pPr>
    </w:p>
    <w:p w14:paraId="6D9F317E" w14:textId="77777777" w:rsidR="007E587F" w:rsidRPr="005B036A" w:rsidRDefault="007E587F" w:rsidP="008F4266">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Participante:</w:t>
      </w:r>
    </w:p>
    <w:p w14:paraId="0F3A92BB" w14:textId="6EB472BC" w:rsidR="007E587F" w:rsidRDefault="006C563B" w:rsidP="008F4266">
      <w:pPr>
        <w:spacing w:after="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Axtel</w:t>
      </w:r>
    </w:p>
    <w:p w14:paraId="55B778CC" w14:textId="77777777" w:rsidR="006C563B" w:rsidRPr="005B036A" w:rsidRDefault="006C563B" w:rsidP="008F4266">
      <w:pPr>
        <w:spacing w:after="0" w:line="240" w:lineRule="auto"/>
        <w:jc w:val="both"/>
        <w:rPr>
          <w:rFonts w:ascii="ITC Avant Garde" w:eastAsia="ITC Avant Garde" w:hAnsi="ITC Avant Garde" w:cs="ITC Avant Garde"/>
          <w:color w:val="000000"/>
          <w:sz w:val="20"/>
          <w:szCs w:val="20"/>
          <w:lang w:val="es-ES_tradnl" w:eastAsia="es-MX"/>
        </w:rPr>
      </w:pPr>
    </w:p>
    <w:p w14:paraId="551BCF66" w14:textId="77777777" w:rsidR="007E587F" w:rsidRPr="005B036A" w:rsidRDefault="007E587F" w:rsidP="008F4266">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p>
    <w:p w14:paraId="7A8104B3" w14:textId="039FD0D6" w:rsidR="006C563B" w:rsidRPr="006C563B" w:rsidRDefault="006C563B" w:rsidP="006C563B">
      <w:pPr>
        <w:pStyle w:val="Textocomentario"/>
        <w:spacing w:after="200"/>
        <w:jc w:val="both"/>
        <w:rPr>
          <w:rFonts w:ascii="ITC Avant Garde" w:eastAsia="ITC Avant Garde" w:hAnsi="ITC Avant Garde" w:cs="ITC Avant Garde"/>
          <w:color w:val="000000"/>
          <w:lang w:val="es-ES_tradnl" w:eastAsia="es-MX"/>
        </w:rPr>
      </w:pPr>
      <w:r w:rsidRPr="00FB7631">
        <w:rPr>
          <w:rFonts w:ascii="ITC Avant Garde" w:eastAsia="ITC Avant Garde" w:hAnsi="ITC Avant Garde" w:cs="ITC Avant Garde"/>
          <w:color w:val="000000"/>
          <w:lang w:val="es-ES_tradnl" w:eastAsia="es-MX"/>
        </w:rPr>
        <w:t>El participante coment</w:t>
      </w:r>
      <w:r w:rsidR="00C61EB4">
        <w:rPr>
          <w:rFonts w:ascii="ITC Avant Garde" w:eastAsia="ITC Avant Garde" w:hAnsi="ITC Avant Garde" w:cs="ITC Avant Garde"/>
          <w:color w:val="000000"/>
          <w:lang w:val="es-ES_tradnl" w:eastAsia="es-MX"/>
        </w:rPr>
        <w:t>ó</w:t>
      </w:r>
      <w:r w:rsidRPr="00FB7631">
        <w:rPr>
          <w:rFonts w:ascii="ITC Avant Garde" w:eastAsia="ITC Avant Garde" w:hAnsi="ITC Avant Garde" w:cs="ITC Avant Garde"/>
          <w:color w:val="000000"/>
          <w:lang w:val="es-ES_tradnl" w:eastAsia="es-MX"/>
        </w:rPr>
        <w:t xml:space="preserve"> que l</w:t>
      </w:r>
      <w:r w:rsidRPr="00FB7631">
        <w:rPr>
          <w:rFonts w:ascii="ITC Avant Garde" w:hAnsi="ITC Avant Garde"/>
        </w:rPr>
        <w:t xml:space="preserve">os tiempos que se incluyen especifican tiempos para el inicio </w:t>
      </w:r>
      <w:r w:rsidRPr="006C563B">
        <w:rPr>
          <w:rFonts w:ascii="ITC Avant Garde" w:eastAsia="ITC Avant Garde" w:hAnsi="ITC Avant Garde" w:cs="ITC Avant Garde"/>
          <w:color w:val="000000"/>
          <w:lang w:val="es-ES_tradnl" w:eastAsia="es-MX"/>
        </w:rPr>
        <w:t xml:space="preserve">a la propagación de los mensajes: </w:t>
      </w:r>
    </w:p>
    <w:p w14:paraId="6C3EADD2" w14:textId="0095B037" w:rsidR="0049064F" w:rsidRDefault="006C563B" w:rsidP="00C61EB4">
      <w:pPr>
        <w:spacing w:after="0" w:line="240" w:lineRule="auto"/>
        <w:ind w:left="708"/>
        <w:jc w:val="both"/>
        <w:rPr>
          <w:rFonts w:ascii="ITC Avant Garde" w:hAnsi="ITC Avant Garde"/>
          <w:i/>
          <w:sz w:val="20"/>
          <w:szCs w:val="20"/>
        </w:rPr>
      </w:pPr>
      <w:r w:rsidRPr="00C61EB4">
        <w:rPr>
          <w:rFonts w:ascii="ITC Avant Garde" w:hAnsi="ITC Avant Garde"/>
          <w:i/>
          <w:sz w:val="20"/>
          <w:szCs w:val="20"/>
        </w:rPr>
        <w:t>“QUINTO. La CNPC, una vez que se encuentre preparada técnica y financieramente para implementar el envío de los Mensajes de Alerta a los concesionarios y Autorizados del servicio móvil, lo informará a través de un acuerdo publicado en el Diario Oficial de la Federación a efecto de que, a partir del día de su publicación y dentro de un plazo de dieciocho meses, dichos concesionarios y Autorizados inicien la difusión de los Mensajes de Alerta a través de CBS de conformidad con lo establecido en los presentes Lineamientos.”</w:t>
      </w:r>
    </w:p>
    <w:p w14:paraId="0995EB6D" w14:textId="77777777" w:rsidR="009969BB" w:rsidRPr="00C61EB4" w:rsidRDefault="009969BB" w:rsidP="00C61EB4">
      <w:pPr>
        <w:spacing w:after="0" w:line="240" w:lineRule="auto"/>
        <w:ind w:left="708"/>
        <w:jc w:val="both"/>
        <w:rPr>
          <w:rFonts w:ascii="ITC Avant Garde" w:hAnsi="ITC Avant Garde"/>
          <w:i/>
          <w:sz w:val="20"/>
          <w:szCs w:val="20"/>
        </w:rPr>
      </w:pPr>
    </w:p>
    <w:p w14:paraId="65C4B175" w14:textId="77777777" w:rsidR="007E587F" w:rsidRPr="005B036A" w:rsidRDefault="007E587F" w:rsidP="008F4266">
      <w:pPr>
        <w:spacing w:after="0" w:line="276"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Respuesta:</w:t>
      </w:r>
    </w:p>
    <w:p w14:paraId="224269C6" w14:textId="77777777" w:rsidR="00D644E6" w:rsidRPr="00CF1A65" w:rsidRDefault="00D644E6" w:rsidP="00D644E6">
      <w:pPr>
        <w:pStyle w:val="Textocomentario"/>
        <w:rPr>
          <w:rFonts w:ascii="ITC Avant Garde" w:hAnsi="ITC Avant Garde"/>
        </w:rPr>
      </w:pPr>
      <w:r w:rsidRPr="00CF1A65">
        <w:rPr>
          <w:rFonts w:ascii="ITC Avant Garde" w:hAnsi="ITC Avant Garde"/>
        </w:rPr>
        <w:t>No se considera.</w:t>
      </w:r>
    </w:p>
    <w:p w14:paraId="2A717253" w14:textId="39AA8E6B" w:rsidR="007E587F" w:rsidRPr="00CF1A65" w:rsidRDefault="00D644E6" w:rsidP="008F4266">
      <w:pPr>
        <w:spacing w:after="0" w:line="240" w:lineRule="auto"/>
        <w:jc w:val="both"/>
        <w:rPr>
          <w:rFonts w:ascii="ITC Avant Garde" w:eastAsia="ITC Avant Garde" w:hAnsi="ITC Avant Garde" w:cs="ITC Avant Garde"/>
          <w:bCs/>
          <w:color w:val="000000"/>
          <w:sz w:val="20"/>
          <w:szCs w:val="20"/>
          <w:lang w:val="es-ES_tradnl" w:eastAsia="es-MX"/>
        </w:rPr>
      </w:pPr>
      <w:r w:rsidRPr="00CF1A65">
        <w:rPr>
          <w:rFonts w:ascii="ITC Avant Garde" w:eastAsia="ITC Avant Garde" w:hAnsi="ITC Avant Garde" w:cs="ITC Avant Garde"/>
          <w:bCs/>
          <w:color w:val="000000"/>
          <w:sz w:val="20"/>
          <w:szCs w:val="20"/>
          <w:lang w:val="es-ES_tradnl" w:eastAsia="es-MX"/>
        </w:rPr>
        <w:t xml:space="preserve">Ver la respuesta </w:t>
      </w:r>
      <w:r w:rsidR="00F73C9B">
        <w:rPr>
          <w:rFonts w:ascii="ITC Avant Garde" w:eastAsia="ITC Avant Garde" w:hAnsi="ITC Avant Garde" w:cs="ITC Avant Garde"/>
          <w:bCs/>
          <w:color w:val="000000"/>
          <w:sz w:val="20"/>
          <w:szCs w:val="20"/>
          <w:lang w:val="es-ES_tradnl" w:eastAsia="es-MX"/>
        </w:rPr>
        <w:t>a su propio comentario señalada en e</w:t>
      </w:r>
      <w:r w:rsidRPr="00CF1A65">
        <w:rPr>
          <w:rFonts w:ascii="ITC Avant Garde" w:eastAsia="ITC Avant Garde" w:hAnsi="ITC Avant Garde" w:cs="ITC Avant Garde"/>
          <w:bCs/>
          <w:color w:val="000000"/>
          <w:sz w:val="20"/>
          <w:szCs w:val="20"/>
          <w:lang w:val="es-ES_tradnl" w:eastAsia="es-MX"/>
        </w:rPr>
        <w:t>l Transitorio Tercero.</w:t>
      </w:r>
    </w:p>
    <w:p w14:paraId="0B15DAFF" w14:textId="77777777" w:rsidR="00D644E6" w:rsidRPr="005B036A" w:rsidRDefault="00D644E6" w:rsidP="008F4266">
      <w:pPr>
        <w:spacing w:after="0" w:line="240" w:lineRule="auto"/>
        <w:jc w:val="both"/>
        <w:rPr>
          <w:rFonts w:ascii="ITC Avant Garde" w:eastAsia="ITC Avant Garde" w:hAnsi="ITC Avant Garde" w:cs="ITC Avant Garde"/>
          <w:b/>
          <w:color w:val="000000"/>
          <w:sz w:val="20"/>
          <w:szCs w:val="20"/>
          <w:lang w:val="es-ES_tradnl" w:eastAsia="es-MX"/>
        </w:rPr>
      </w:pPr>
    </w:p>
    <w:p w14:paraId="376B259E" w14:textId="77777777" w:rsidR="00D2489E" w:rsidRPr="005B036A" w:rsidRDefault="00D2489E" w:rsidP="00D2489E">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Participante:</w:t>
      </w:r>
    </w:p>
    <w:p w14:paraId="765F1769" w14:textId="7BD85C3C" w:rsidR="007A3029" w:rsidRDefault="00D2489E" w:rsidP="008F4266">
      <w:pPr>
        <w:pStyle w:val="Textocomentario"/>
        <w:spacing w:after="0"/>
        <w:jc w:val="both"/>
        <w:rPr>
          <w:rFonts w:ascii="ITC Avant Garde" w:hAnsi="ITC Avant Garde"/>
        </w:rPr>
      </w:pPr>
      <w:r w:rsidRPr="00D2489E">
        <w:rPr>
          <w:rFonts w:ascii="ITC Avant Garde" w:hAnsi="ITC Avant Garde"/>
        </w:rPr>
        <w:t>ANATEL</w:t>
      </w:r>
    </w:p>
    <w:p w14:paraId="365772EB" w14:textId="10B1BD85" w:rsidR="00D2489E" w:rsidRDefault="00D2489E" w:rsidP="008F4266">
      <w:pPr>
        <w:pStyle w:val="Textocomentario"/>
        <w:spacing w:after="0"/>
        <w:jc w:val="both"/>
        <w:rPr>
          <w:rFonts w:ascii="ITC Avant Garde" w:hAnsi="ITC Avant Garde"/>
        </w:rPr>
      </w:pPr>
    </w:p>
    <w:p w14:paraId="59425012" w14:textId="164F1D0F" w:rsidR="00D2489E" w:rsidRDefault="00D2489E" w:rsidP="00D2489E">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p>
    <w:p w14:paraId="77D3A66A" w14:textId="1EFF3C66" w:rsidR="00A73CD1" w:rsidRPr="00A73CD1" w:rsidRDefault="00A73CD1" w:rsidP="00A73CD1">
      <w:pPr>
        <w:pStyle w:val="Textocomentario"/>
        <w:jc w:val="both"/>
        <w:rPr>
          <w:rFonts w:ascii="ITC Avant Garde" w:hAnsi="ITC Avant Garde"/>
        </w:rPr>
      </w:pPr>
      <w:r w:rsidRPr="00A73CD1">
        <w:rPr>
          <w:rFonts w:ascii="ITC Avant Garde" w:eastAsia="ITC Avant Garde" w:hAnsi="ITC Avant Garde" w:cs="ITC Avant Garde"/>
          <w:color w:val="000000"/>
          <w:lang w:val="es-ES_tradnl" w:eastAsia="es-MX"/>
        </w:rPr>
        <w:t xml:space="preserve">El participante </w:t>
      </w:r>
      <w:r w:rsidRPr="00A73CD1">
        <w:rPr>
          <w:rFonts w:ascii="ITC Avant Garde" w:hAnsi="ITC Avant Garde"/>
        </w:rPr>
        <w:t>incluyó como anexo una recapitulación de la experiencia en la implementación del CBS en Chile y Perú y señala que</w:t>
      </w:r>
      <w:r>
        <w:rPr>
          <w:rFonts w:ascii="ITC Avant Garde" w:hAnsi="ITC Avant Garde"/>
        </w:rPr>
        <w:t>,</w:t>
      </w:r>
      <w:r w:rsidRPr="00A73CD1">
        <w:rPr>
          <w:rFonts w:ascii="ITC Avant Garde" w:hAnsi="ITC Avant Garde"/>
        </w:rPr>
        <w:t xml:space="preserve"> en ambos casos, el tiempo que se requirió para iniciar operaciones superó los 2 años contados a partir de que iniciaron los trabajos de habilitación y configuración de los sistemas. Asimismo, </w:t>
      </w:r>
      <w:r>
        <w:rPr>
          <w:rFonts w:ascii="ITC Avant Garde" w:hAnsi="ITC Avant Garde"/>
        </w:rPr>
        <w:t>indica que a</w:t>
      </w:r>
      <w:r w:rsidRPr="00A73CD1">
        <w:rPr>
          <w:rFonts w:ascii="ITC Avant Garde" w:hAnsi="ITC Avant Garde"/>
        </w:rPr>
        <w:t>un cuando el plazo de 18 meses que prevé la consulta pública para</w:t>
      </w:r>
      <w:r>
        <w:rPr>
          <w:rFonts w:ascii="ITC Avant Garde" w:hAnsi="ITC Avant Garde"/>
        </w:rPr>
        <w:t xml:space="preserve"> completar el CBS una vez que la CNPC indique que está lista</w:t>
      </w:r>
      <w:r w:rsidRPr="00A73CD1">
        <w:rPr>
          <w:rFonts w:ascii="ITC Avant Garde" w:hAnsi="ITC Avant Garde"/>
        </w:rPr>
        <w:t xml:space="preserve"> técnica y fin</w:t>
      </w:r>
      <w:r>
        <w:rPr>
          <w:rFonts w:ascii="ITC Avant Garde" w:hAnsi="ITC Avant Garde"/>
        </w:rPr>
        <w:t>ancieramente resulta desafiante</w:t>
      </w:r>
      <w:r w:rsidRPr="00A73CD1">
        <w:rPr>
          <w:rFonts w:ascii="ITC Avant Garde" w:hAnsi="ITC Avant Garde"/>
        </w:rPr>
        <w:t xml:space="preserve"> conforme a lo observado en la</w:t>
      </w:r>
      <w:r>
        <w:rPr>
          <w:rFonts w:ascii="ITC Avant Garde" w:hAnsi="ITC Avant Garde"/>
        </w:rPr>
        <w:t xml:space="preserve"> experiencia de otros países,</w:t>
      </w:r>
      <w:r w:rsidRPr="00A73CD1">
        <w:rPr>
          <w:rFonts w:ascii="ITC Avant Garde" w:hAnsi="ITC Avant Garde"/>
        </w:rPr>
        <w:t xml:space="preserve"> considera que</w:t>
      </w:r>
      <w:r>
        <w:rPr>
          <w:rFonts w:ascii="ITC Avant Garde" w:hAnsi="ITC Avant Garde"/>
        </w:rPr>
        <w:t>,</w:t>
      </w:r>
      <w:r w:rsidRPr="00A73CD1">
        <w:rPr>
          <w:rFonts w:ascii="ITC Avant Garde" w:hAnsi="ITC Avant Garde"/>
        </w:rPr>
        <w:t xml:space="preserve"> bajo la debida coordinación de los trabajos de implementación entre el gobierno y la industria</w:t>
      </w:r>
      <w:r>
        <w:rPr>
          <w:rFonts w:ascii="ITC Avant Garde" w:hAnsi="ITC Avant Garde"/>
        </w:rPr>
        <w:t>,</w:t>
      </w:r>
      <w:r w:rsidRPr="00A73CD1">
        <w:rPr>
          <w:rFonts w:ascii="ITC Avant Garde" w:hAnsi="ITC Avant Garde"/>
        </w:rPr>
        <w:t xml:space="preserve"> el cumplimiento de la regulación resultaría posi</w:t>
      </w:r>
      <w:r>
        <w:rPr>
          <w:rFonts w:ascii="ITC Avant Garde" w:hAnsi="ITC Avant Garde"/>
        </w:rPr>
        <w:t>ble en el plazo señalado en la</w:t>
      </w:r>
      <w:r w:rsidRPr="00A73CD1">
        <w:rPr>
          <w:rFonts w:ascii="ITC Avant Garde" w:hAnsi="ITC Avant Garde"/>
        </w:rPr>
        <w:t xml:space="preserve"> consulta pública.</w:t>
      </w:r>
    </w:p>
    <w:p w14:paraId="741A9386" w14:textId="117413D0" w:rsidR="00D2489E" w:rsidRPr="005B036A" w:rsidRDefault="00D2489E" w:rsidP="00D2489E">
      <w:pPr>
        <w:spacing w:after="0" w:line="240" w:lineRule="auto"/>
        <w:jc w:val="both"/>
        <w:rPr>
          <w:rFonts w:ascii="ITC Avant Garde" w:eastAsia="ITC Avant Garde" w:hAnsi="ITC Avant Garde" w:cs="ITC Avant Garde"/>
          <w:b/>
          <w:color w:val="000000"/>
          <w:sz w:val="20"/>
          <w:szCs w:val="20"/>
          <w:lang w:val="es-ES_tradnl" w:eastAsia="es-MX"/>
        </w:rPr>
      </w:pPr>
    </w:p>
    <w:p w14:paraId="2CB33468" w14:textId="77777777" w:rsidR="00D2489E" w:rsidRPr="005B036A" w:rsidRDefault="00D2489E" w:rsidP="00D2489E">
      <w:pPr>
        <w:spacing w:after="0" w:line="276"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Respuesta:</w:t>
      </w:r>
    </w:p>
    <w:p w14:paraId="41C4A7DC" w14:textId="577618DC" w:rsidR="00D644E6" w:rsidRPr="00CF1A65" w:rsidRDefault="00D644E6" w:rsidP="00D644E6">
      <w:pPr>
        <w:pStyle w:val="Textocomentario"/>
        <w:jc w:val="both"/>
        <w:rPr>
          <w:rFonts w:ascii="ITC Avant Garde" w:hAnsi="ITC Avant Garde"/>
        </w:rPr>
      </w:pPr>
      <w:r w:rsidRPr="00CF1A65">
        <w:rPr>
          <w:rFonts w:ascii="ITC Avant Garde" w:hAnsi="ITC Avant Garde"/>
        </w:rPr>
        <w:t xml:space="preserve">El plazo plasmado en el presente transitorio, refleja los acuerdos tomados en la Novena reunión de la </w:t>
      </w:r>
      <w:r w:rsidR="004A09F5">
        <w:rPr>
          <w:rFonts w:ascii="ITC Avant Garde" w:hAnsi="ITC Avant Garde"/>
        </w:rPr>
        <w:t>mesa</w:t>
      </w:r>
      <w:r w:rsidRPr="00CF1A65">
        <w:rPr>
          <w:rFonts w:ascii="ITC Avant Garde" w:hAnsi="ITC Avant Garde"/>
        </w:rPr>
        <w:t xml:space="preserve"> de </w:t>
      </w:r>
      <w:r w:rsidR="004A09F5">
        <w:rPr>
          <w:rFonts w:ascii="ITC Avant Garde" w:hAnsi="ITC Avant Garde"/>
        </w:rPr>
        <w:t>t</w:t>
      </w:r>
      <w:r w:rsidRPr="00CF1A65">
        <w:rPr>
          <w:rFonts w:ascii="ITC Avant Garde" w:hAnsi="ITC Avant Garde"/>
        </w:rPr>
        <w:t>rabajo, mismos que se encuentran reflejado en el Considerando Tercero.</w:t>
      </w:r>
    </w:p>
    <w:p w14:paraId="4FDEA8A2" w14:textId="77777777" w:rsidR="00D2489E" w:rsidRPr="00D2489E" w:rsidRDefault="00D2489E" w:rsidP="008F4266">
      <w:pPr>
        <w:pStyle w:val="Textocomentario"/>
        <w:spacing w:after="0"/>
        <w:jc w:val="both"/>
        <w:rPr>
          <w:rFonts w:ascii="ITC Avant Garde" w:hAnsi="ITC Avant Garde"/>
        </w:rPr>
      </w:pPr>
    </w:p>
    <w:sectPr w:rsidR="00D2489E" w:rsidRPr="00D2489E" w:rsidSect="00E220FB">
      <w:headerReference w:type="default" r:id="rId11"/>
      <w:footerReference w:type="default" r:id="rId12"/>
      <w:pgSz w:w="12240" w:h="15840"/>
      <w:pgMar w:top="1417"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8F3CD" w14:textId="77777777" w:rsidR="0011304A" w:rsidRDefault="0011304A" w:rsidP="009B3F83">
      <w:pPr>
        <w:spacing w:after="0" w:line="240" w:lineRule="auto"/>
      </w:pPr>
      <w:r>
        <w:separator/>
      </w:r>
    </w:p>
  </w:endnote>
  <w:endnote w:type="continuationSeparator" w:id="0">
    <w:p w14:paraId="6E7D202B" w14:textId="77777777" w:rsidR="0011304A" w:rsidRDefault="0011304A" w:rsidP="009B3F83">
      <w:pPr>
        <w:spacing w:after="0" w:line="240" w:lineRule="auto"/>
      </w:pPr>
      <w:r>
        <w:continuationSeparator/>
      </w:r>
    </w:p>
  </w:endnote>
  <w:endnote w:type="continuationNotice" w:id="1">
    <w:p w14:paraId="51B321EC" w14:textId="77777777" w:rsidR="0011304A" w:rsidRDefault="001130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361867"/>
      <w:docPartObj>
        <w:docPartGallery w:val="Page Numbers (Bottom of Page)"/>
        <w:docPartUnique/>
      </w:docPartObj>
    </w:sdtPr>
    <w:sdtEndPr/>
    <w:sdtContent>
      <w:p w14:paraId="21E66F95" w14:textId="1959389C" w:rsidR="00392C03" w:rsidRDefault="00392C03">
        <w:pPr>
          <w:pStyle w:val="Piedepgina"/>
          <w:jc w:val="center"/>
        </w:pPr>
        <w:r>
          <w:fldChar w:fldCharType="begin"/>
        </w:r>
        <w:r>
          <w:instrText>PAGE   \* MERGEFORMAT</w:instrText>
        </w:r>
        <w:r>
          <w:fldChar w:fldCharType="separate"/>
        </w:r>
        <w:r w:rsidR="00457E55" w:rsidRPr="00457E55">
          <w:rPr>
            <w:noProof/>
            <w:lang w:val="es-ES"/>
          </w:rPr>
          <w:t>15</w:t>
        </w:r>
        <w:r>
          <w:fldChar w:fldCharType="end"/>
        </w:r>
      </w:p>
    </w:sdtContent>
  </w:sdt>
  <w:p w14:paraId="20537415" w14:textId="6903FDF6" w:rsidR="00392C03" w:rsidRDefault="00392C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EFF75" w14:textId="77777777" w:rsidR="0011304A" w:rsidRDefault="0011304A" w:rsidP="009B3F83">
      <w:pPr>
        <w:spacing w:after="0" w:line="240" w:lineRule="auto"/>
      </w:pPr>
      <w:r>
        <w:separator/>
      </w:r>
    </w:p>
  </w:footnote>
  <w:footnote w:type="continuationSeparator" w:id="0">
    <w:p w14:paraId="278B8D27" w14:textId="77777777" w:rsidR="0011304A" w:rsidRDefault="0011304A" w:rsidP="009B3F83">
      <w:pPr>
        <w:spacing w:after="0" w:line="240" w:lineRule="auto"/>
      </w:pPr>
      <w:r>
        <w:continuationSeparator/>
      </w:r>
    </w:p>
  </w:footnote>
  <w:footnote w:type="continuationNotice" w:id="1">
    <w:p w14:paraId="7DFCDCC0" w14:textId="77777777" w:rsidR="0011304A" w:rsidRDefault="001130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895CA" w14:textId="5C1B287D" w:rsidR="00E220FB" w:rsidRDefault="00E220FB" w:rsidP="00E810D3">
    <w:pPr>
      <w:pStyle w:val="Encabezado"/>
      <w:jc w:val="right"/>
      <w:rPr>
        <w:rFonts w:ascii="ITC Avant Garde" w:hAnsi="ITC Avant Garde"/>
        <w:b/>
        <w:i/>
        <w:sz w:val="14"/>
      </w:rPr>
    </w:pPr>
    <w:r>
      <w:rPr>
        <w:noProof/>
        <w:lang w:eastAsia="es-MX"/>
      </w:rPr>
      <w:drawing>
        <wp:anchor distT="0" distB="0" distL="114300" distR="114300" simplePos="0" relativeHeight="251659264" behindDoc="1" locked="0" layoutInCell="0" allowOverlap="1" wp14:anchorId="204EB792" wp14:editId="3EF73E8B">
          <wp:simplePos x="0" y="0"/>
          <wp:positionH relativeFrom="page">
            <wp:align>left</wp:align>
          </wp:positionH>
          <wp:positionV relativeFrom="page">
            <wp:align>top</wp:align>
          </wp:positionV>
          <wp:extent cx="7772400" cy="10058400"/>
          <wp:effectExtent l="0" t="0" r="0" b="0"/>
          <wp:wrapNone/>
          <wp:docPr id="4" name="Imagen 4" descr="Hoja mem 2021_bost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oja mem 2021_bost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p w14:paraId="28F2ED99" w14:textId="1DB2CFF7" w:rsidR="00E220FB" w:rsidRDefault="00E220FB" w:rsidP="00E810D3">
    <w:pPr>
      <w:pStyle w:val="Encabezado"/>
      <w:jc w:val="right"/>
      <w:rPr>
        <w:rFonts w:ascii="ITC Avant Garde" w:hAnsi="ITC Avant Garde"/>
        <w:b/>
        <w:i/>
        <w:sz w:val="14"/>
      </w:rPr>
    </w:pPr>
  </w:p>
  <w:p w14:paraId="16B3D072" w14:textId="631B8338" w:rsidR="00E220FB" w:rsidRDefault="00E220FB" w:rsidP="00E810D3">
    <w:pPr>
      <w:pStyle w:val="Encabezado"/>
      <w:jc w:val="right"/>
      <w:rPr>
        <w:rFonts w:ascii="ITC Avant Garde" w:hAnsi="ITC Avant Garde"/>
        <w:b/>
        <w:i/>
        <w:sz w:val="14"/>
      </w:rPr>
    </w:pPr>
  </w:p>
  <w:p w14:paraId="045A2112" w14:textId="0B808280" w:rsidR="00E220FB" w:rsidRDefault="00E220FB" w:rsidP="00E810D3">
    <w:pPr>
      <w:pStyle w:val="Encabezado"/>
      <w:jc w:val="right"/>
      <w:rPr>
        <w:rFonts w:ascii="ITC Avant Garde" w:hAnsi="ITC Avant Garde"/>
        <w:b/>
        <w:i/>
        <w:sz w:val="14"/>
      </w:rPr>
    </w:pPr>
  </w:p>
  <w:p w14:paraId="64BD6533" w14:textId="345DF29B" w:rsidR="00E220FB" w:rsidRDefault="00E220FB" w:rsidP="00E810D3">
    <w:pPr>
      <w:pStyle w:val="Encabezado"/>
      <w:jc w:val="right"/>
      <w:rPr>
        <w:rFonts w:ascii="ITC Avant Garde" w:hAnsi="ITC Avant Garde"/>
        <w:b/>
        <w:i/>
        <w:sz w:val="14"/>
      </w:rPr>
    </w:pPr>
  </w:p>
  <w:p w14:paraId="1330FC5A" w14:textId="77777777" w:rsidR="00E220FB" w:rsidRDefault="00E220FB" w:rsidP="00E810D3">
    <w:pPr>
      <w:pStyle w:val="Encabezado"/>
      <w:jc w:val="right"/>
      <w:rPr>
        <w:rFonts w:ascii="ITC Avant Garde" w:hAnsi="ITC Avant Garde"/>
        <w:b/>
        <w:i/>
        <w:sz w:val="14"/>
      </w:rPr>
    </w:pPr>
  </w:p>
  <w:p w14:paraId="1DF208F4" w14:textId="77777777" w:rsidR="00E220FB" w:rsidRDefault="00E220FB" w:rsidP="00E810D3">
    <w:pPr>
      <w:pStyle w:val="Encabezado"/>
      <w:jc w:val="right"/>
      <w:rPr>
        <w:rFonts w:ascii="ITC Avant Garde" w:hAnsi="ITC Avant Garde"/>
        <w:b/>
        <w:i/>
        <w:sz w:val="14"/>
      </w:rPr>
    </w:pPr>
  </w:p>
  <w:p w14:paraId="75D45304" w14:textId="77777777" w:rsidR="00E220FB" w:rsidRDefault="00E220FB" w:rsidP="00E810D3">
    <w:pPr>
      <w:pStyle w:val="Encabezado"/>
      <w:jc w:val="right"/>
      <w:rPr>
        <w:rFonts w:ascii="ITC Avant Garde" w:hAnsi="ITC Avant Garde"/>
        <w:b/>
        <w:i/>
        <w:sz w:val="14"/>
      </w:rPr>
    </w:pPr>
  </w:p>
  <w:p w14:paraId="09967CB7" w14:textId="77777777" w:rsidR="00E220FB" w:rsidRDefault="00E220FB" w:rsidP="00E810D3">
    <w:pPr>
      <w:pStyle w:val="Encabezado"/>
      <w:jc w:val="right"/>
      <w:rPr>
        <w:rFonts w:ascii="ITC Avant Garde" w:hAnsi="ITC Avant Garde"/>
        <w:b/>
        <w:i/>
        <w:sz w:val="14"/>
      </w:rPr>
    </w:pPr>
  </w:p>
  <w:p w14:paraId="4570590A" w14:textId="77777777" w:rsidR="00E220FB" w:rsidRDefault="00E220FB" w:rsidP="00E810D3">
    <w:pPr>
      <w:pStyle w:val="Encabezado"/>
      <w:jc w:val="right"/>
      <w:rPr>
        <w:rFonts w:ascii="ITC Avant Garde" w:hAnsi="ITC Avant Garde"/>
        <w:b/>
        <w:i/>
        <w:sz w:val="14"/>
      </w:rPr>
    </w:pPr>
  </w:p>
  <w:p w14:paraId="51A82B4A" w14:textId="77777777" w:rsidR="00E220FB" w:rsidRDefault="00E220FB" w:rsidP="00E810D3">
    <w:pPr>
      <w:pStyle w:val="Encabezado"/>
      <w:jc w:val="right"/>
      <w:rPr>
        <w:rFonts w:ascii="ITC Avant Garde" w:hAnsi="ITC Avant Garde"/>
        <w:b/>
        <w:i/>
        <w:sz w:val="14"/>
      </w:rPr>
    </w:pPr>
  </w:p>
  <w:p w14:paraId="3196ADD2" w14:textId="77777777" w:rsidR="00E220FB" w:rsidRDefault="00E220FB" w:rsidP="00E810D3">
    <w:pPr>
      <w:pStyle w:val="Encabezado"/>
      <w:jc w:val="right"/>
      <w:rPr>
        <w:rFonts w:ascii="ITC Avant Garde" w:hAnsi="ITC Avant Garde"/>
        <w:b/>
        <w:i/>
        <w:sz w:val="14"/>
      </w:rPr>
    </w:pPr>
  </w:p>
  <w:p w14:paraId="05094DC1" w14:textId="77777777" w:rsidR="00E220FB" w:rsidRDefault="00E220FB" w:rsidP="00E810D3">
    <w:pPr>
      <w:pStyle w:val="Encabezado"/>
      <w:jc w:val="right"/>
      <w:rPr>
        <w:rFonts w:ascii="ITC Avant Garde" w:hAnsi="ITC Avant Garde"/>
        <w:b/>
        <w:i/>
        <w:sz w:val="14"/>
      </w:rPr>
    </w:pPr>
  </w:p>
  <w:p w14:paraId="49BD7397" w14:textId="77777777" w:rsidR="00E220FB" w:rsidRDefault="00E220FB" w:rsidP="00E810D3">
    <w:pPr>
      <w:pStyle w:val="Encabezado"/>
      <w:jc w:val="right"/>
      <w:rPr>
        <w:rFonts w:ascii="ITC Avant Garde" w:hAnsi="ITC Avant Garde"/>
        <w:b/>
        <w:i/>
        <w:sz w:val="14"/>
      </w:rPr>
    </w:pPr>
  </w:p>
  <w:p w14:paraId="11DD54DA" w14:textId="77777777" w:rsidR="00E220FB" w:rsidRPr="00E810D3" w:rsidRDefault="00E220FB" w:rsidP="00E810D3">
    <w:pPr>
      <w:pStyle w:val="Encabezado"/>
      <w:jc w:val="right"/>
      <w:rPr>
        <w:rFonts w:ascii="ITC Avant Garde" w:hAnsi="ITC Avant Garde"/>
        <w:b/>
        <w:i/>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3F9E1A"/>
    <w:multiLevelType w:val="hybridMultilevel"/>
    <w:tmpl w:val="42599E8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lang w:val="es-MX"/>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es-MX"/>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es-MX"/>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101361D"/>
    <w:multiLevelType w:val="hybridMultilevel"/>
    <w:tmpl w:val="7F2AD1F6"/>
    <w:lvl w:ilvl="0" w:tplc="D2BAB44C">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924264"/>
    <w:multiLevelType w:val="hybridMultilevel"/>
    <w:tmpl w:val="95F0B714"/>
    <w:lvl w:ilvl="0" w:tplc="080A0019">
      <w:start w:val="1"/>
      <w:numFmt w:val="lowerLetter"/>
      <w:lvlText w:val="%1."/>
      <w:lvlJc w:val="left"/>
      <w:pPr>
        <w:ind w:left="1800" w:hanging="360"/>
      </w:pPr>
    </w:lvl>
    <w:lvl w:ilvl="1" w:tplc="080A000F">
      <w:start w:val="1"/>
      <w:numFmt w:val="decimal"/>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15:restartNumberingAfterBreak="0">
    <w:nsid w:val="031032C0"/>
    <w:multiLevelType w:val="hybridMultilevel"/>
    <w:tmpl w:val="BBC05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4C92FA9"/>
    <w:multiLevelType w:val="hybridMultilevel"/>
    <w:tmpl w:val="63AE8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2C61DA"/>
    <w:multiLevelType w:val="hybridMultilevel"/>
    <w:tmpl w:val="08CCE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F72BFA"/>
    <w:multiLevelType w:val="hybridMultilevel"/>
    <w:tmpl w:val="5AC0F3AA"/>
    <w:lvl w:ilvl="0" w:tplc="080A0019">
      <w:start w:val="1"/>
      <w:numFmt w:val="lowerLetter"/>
      <w:lvlText w:val="%1."/>
      <w:lvlJc w:val="left"/>
      <w:pPr>
        <w:ind w:left="1068" w:hanging="360"/>
      </w:pPr>
      <w:rPr>
        <w:rFonts w:hint="default"/>
      </w:rPr>
    </w:lvl>
    <w:lvl w:ilvl="1" w:tplc="080A0013">
      <w:start w:val="1"/>
      <w:numFmt w:val="upperRoman"/>
      <w:lvlText w:val="%2."/>
      <w:lvlJc w:val="right"/>
      <w:pPr>
        <w:ind w:left="1788" w:hanging="360"/>
      </w:pPr>
    </w:lvl>
    <w:lvl w:ilvl="2" w:tplc="080A001B">
      <w:start w:val="1"/>
      <w:numFmt w:val="lowerRoman"/>
      <w:lvlText w:val="%3."/>
      <w:lvlJc w:val="right"/>
      <w:pPr>
        <w:ind w:left="2508" w:hanging="180"/>
      </w:pPr>
    </w:lvl>
    <w:lvl w:ilvl="3" w:tplc="4ABA4C98">
      <w:start w:val="1"/>
      <w:numFmt w:val="decimal"/>
      <w:lvlText w:val="%4."/>
      <w:lvlJc w:val="left"/>
      <w:pPr>
        <w:ind w:left="3228" w:hanging="360"/>
      </w:pPr>
      <w:rPr>
        <w:b/>
      </w:r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38B644B"/>
    <w:multiLevelType w:val="hybridMultilevel"/>
    <w:tmpl w:val="B754C0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1C0D72"/>
    <w:multiLevelType w:val="hybridMultilevel"/>
    <w:tmpl w:val="C862EA8E"/>
    <w:lvl w:ilvl="0" w:tplc="E93AF37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CA58FA"/>
    <w:multiLevelType w:val="hybridMultilevel"/>
    <w:tmpl w:val="7242B6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266C78"/>
    <w:multiLevelType w:val="hybridMultilevel"/>
    <w:tmpl w:val="D98C8538"/>
    <w:lvl w:ilvl="0" w:tplc="147C31D6">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2ED174D"/>
    <w:multiLevelType w:val="hybridMultilevel"/>
    <w:tmpl w:val="8B663E14"/>
    <w:lvl w:ilvl="0" w:tplc="D81A1D0C">
      <w:start w:val="1"/>
      <w:numFmt w:val="decimal"/>
      <w:lvlText w:val="%1."/>
      <w:lvlJc w:val="left"/>
      <w:pPr>
        <w:ind w:left="1068" w:hanging="360"/>
      </w:pPr>
      <w:rPr>
        <w:rFonts w:hint="default"/>
        <w:b/>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23E532D2"/>
    <w:multiLevelType w:val="hybridMultilevel"/>
    <w:tmpl w:val="A200899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4B2158"/>
    <w:multiLevelType w:val="hybridMultilevel"/>
    <w:tmpl w:val="E50A4262"/>
    <w:lvl w:ilvl="0" w:tplc="F072F784">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98345E"/>
    <w:multiLevelType w:val="hybridMultilevel"/>
    <w:tmpl w:val="391E85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8158E1"/>
    <w:multiLevelType w:val="hybridMultilevel"/>
    <w:tmpl w:val="0734C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E92C58F"/>
    <w:multiLevelType w:val="hybridMultilevel"/>
    <w:tmpl w:val="640F1E8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FF16C12"/>
    <w:multiLevelType w:val="hybridMultilevel"/>
    <w:tmpl w:val="7DCEA7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1E6031"/>
    <w:multiLevelType w:val="hybridMultilevel"/>
    <w:tmpl w:val="1C6844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386500C"/>
    <w:multiLevelType w:val="hybridMultilevel"/>
    <w:tmpl w:val="52CA7A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5361BA"/>
    <w:multiLevelType w:val="hybridMultilevel"/>
    <w:tmpl w:val="309A02E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E7C232"/>
    <w:multiLevelType w:val="hybridMultilevel"/>
    <w:tmpl w:val="0C79C00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08A0DD7"/>
    <w:multiLevelType w:val="hybridMultilevel"/>
    <w:tmpl w:val="A5BA8374"/>
    <w:lvl w:ilvl="0" w:tplc="8C3667C6">
      <w:start w:val="1"/>
      <w:numFmt w:val="lowerLetter"/>
      <w:lvlText w:val="%1."/>
      <w:lvlJc w:val="left"/>
      <w:pPr>
        <w:ind w:left="786" w:hanging="360"/>
      </w:pPr>
      <w:rPr>
        <w:rFonts w:hint="default"/>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54452BC7"/>
    <w:multiLevelType w:val="hybridMultilevel"/>
    <w:tmpl w:val="A4026E0E"/>
    <w:lvl w:ilvl="0" w:tplc="91C01478">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B43DA5"/>
    <w:multiLevelType w:val="hybridMultilevel"/>
    <w:tmpl w:val="1A50CE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39B7BE4"/>
    <w:multiLevelType w:val="hybridMultilevel"/>
    <w:tmpl w:val="57C2382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305758"/>
    <w:multiLevelType w:val="hybridMultilevel"/>
    <w:tmpl w:val="31CE1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4F82D32"/>
    <w:multiLevelType w:val="hybridMultilevel"/>
    <w:tmpl w:val="1F881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DF72E4"/>
    <w:multiLevelType w:val="hybridMultilevel"/>
    <w:tmpl w:val="170A3554"/>
    <w:lvl w:ilvl="0" w:tplc="080A0017">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0" w15:restartNumberingAfterBreak="0">
    <w:nsid w:val="790F0B69"/>
    <w:multiLevelType w:val="hybridMultilevel"/>
    <w:tmpl w:val="E1A65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853F47"/>
    <w:multiLevelType w:val="hybridMultilevel"/>
    <w:tmpl w:val="309A02E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F6A4995"/>
    <w:multiLevelType w:val="hybridMultilevel"/>
    <w:tmpl w:val="20801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0"/>
  </w:num>
  <w:num w:numId="3">
    <w:abstractNumId w:val="19"/>
  </w:num>
  <w:num w:numId="4">
    <w:abstractNumId w:val="3"/>
  </w:num>
  <w:num w:numId="5">
    <w:abstractNumId w:val="26"/>
  </w:num>
  <w:num w:numId="6">
    <w:abstractNumId w:val="30"/>
  </w:num>
  <w:num w:numId="7">
    <w:abstractNumId w:val="27"/>
  </w:num>
  <w:num w:numId="8">
    <w:abstractNumId w:val="2"/>
  </w:num>
  <w:num w:numId="9">
    <w:abstractNumId w:val="24"/>
  </w:num>
  <w:num w:numId="10">
    <w:abstractNumId w:val="14"/>
  </w:num>
  <w:num w:numId="11">
    <w:abstractNumId w:val="10"/>
  </w:num>
  <w:num w:numId="12">
    <w:abstractNumId w:val="22"/>
  </w:num>
  <w:num w:numId="13">
    <w:abstractNumId w:val="5"/>
  </w:num>
  <w:num w:numId="14">
    <w:abstractNumId w:val="28"/>
  </w:num>
  <w:num w:numId="15">
    <w:abstractNumId w:val="0"/>
  </w:num>
  <w:num w:numId="16">
    <w:abstractNumId w:val="17"/>
  </w:num>
  <w:num w:numId="17">
    <w:abstractNumId w:val="25"/>
  </w:num>
  <w:num w:numId="18">
    <w:abstractNumId w:val="8"/>
  </w:num>
  <w:num w:numId="19">
    <w:abstractNumId w:val="23"/>
  </w:num>
  <w:num w:numId="20">
    <w:abstractNumId w:val="13"/>
  </w:num>
  <w:num w:numId="21">
    <w:abstractNumId w:val="7"/>
  </w:num>
  <w:num w:numId="22">
    <w:abstractNumId w:val="11"/>
  </w:num>
  <w:num w:numId="23">
    <w:abstractNumId w:val="12"/>
  </w:num>
  <w:num w:numId="24">
    <w:abstractNumId w:val="31"/>
  </w:num>
  <w:num w:numId="25">
    <w:abstractNumId w:val="32"/>
  </w:num>
  <w:num w:numId="26">
    <w:abstractNumId w:val="21"/>
  </w:num>
  <w:num w:numId="27">
    <w:abstractNumId w:val="18"/>
  </w:num>
  <w:num w:numId="28">
    <w:abstractNumId w:val="4"/>
  </w:num>
  <w:num w:numId="29">
    <w:abstractNumId w:val="15"/>
  </w:num>
  <w:num w:numId="30">
    <w:abstractNumId w:val="16"/>
  </w:num>
  <w:num w:numId="31">
    <w:abstractNumId w:val="29"/>
  </w:num>
  <w:num w:numId="3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4D"/>
    <w:rsid w:val="000001A3"/>
    <w:rsid w:val="0000052B"/>
    <w:rsid w:val="000005CB"/>
    <w:rsid w:val="00000C73"/>
    <w:rsid w:val="00001248"/>
    <w:rsid w:val="000012CC"/>
    <w:rsid w:val="00001421"/>
    <w:rsid w:val="00001CEC"/>
    <w:rsid w:val="0000233C"/>
    <w:rsid w:val="00002632"/>
    <w:rsid w:val="00002CBB"/>
    <w:rsid w:val="000034D4"/>
    <w:rsid w:val="0000374E"/>
    <w:rsid w:val="00005021"/>
    <w:rsid w:val="00005922"/>
    <w:rsid w:val="00005A3F"/>
    <w:rsid w:val="00006887"/>
    <w:rsid w:val="00006EAB"/>
    <w:rsid w:val="000075DF"/>
    <w:rsid w:val="00007ACA"/>
    <w:rsid w:val="00007AFD"/>
    <w:rsid w:val="00010394"/>
    <w:rsid w:val="0001064E"/>
    <w:rsid w:val="0001091B"/>
    <w:rsid w:val="0001099F"/>
    <w:rsid w:val="00010B2A"/>
    <w:rsid w:val="00010C17"/>
    <w:rsid w:val="00011442"/>
    <w:rsid w:val="000117D1"/>
    <w:rsid w:val="00011DB6"/>
    <w:rsid w:val="0001279C"/>
    <w:rsid w:val="00012BAF"/>
    <w:rsid w:val="00013FFF"/>
    <w:rsid w:val="0001422E"/>
    <w:rsid w:val="00014A04"/>
    <w:rsid w:val="00014A41"/>
    <w:rsid w:val="00014A63"/>
    <w:rsid w:val="00015145"/>
    <w:rsid w:val="00015399"/>
    <w:rsid w:val="00015F23"/>
    <w:rsid w:val="00015F88"/>
    <w:rsid w:val="000160ED"/>
    <w:rsid w:val="000165C7"/>
    <w:rsid w:val="00016933"/>
    <w:rsid w:val="00016D16"/>
    <w:rsid w:val="0001720F"/>
    <w:rsid w:val="0001754A"/>
    <w:rsid w:val="00017AD1"/>
    <w:rsid w:val="00017FFC"/>
    <w:rsid w:val="00020141"/>
    <w:rsid w:val="00020C9A"/>
    <w:rsid w:val="000210FF"/>
    <w:rsid w:val="0002112B"/>
    <w:rsid w:val="0002158F"/>
    <w:rsid w:val="00021651"/>
    <w:rsid w:val="000218B3"/>
    <w:rsid w:val="00021AA1"/>
    <w:rsid w:val="00022334"/>
    <w:rsid w:val="0002243B"/>
    <w:rsid w:val="00022872"/>
    <w:rsid w:val="00022900"/>
    <w:rsid w:val="00022D13"/>
    <w:rsid w:val="00023516"/>
    <w:rsid w:val="0002473E"/>
    <w:rsid w:val="0002486B"/>
    <w:rsid w:val="00024AA9"/>
    <w:rsid w:val="00024EA6"/>
    <w:rsid w:val="00025673"/>
    <w:rsid w:val="00025978"/>
    <w:rsid w:val="00025E22"/>
    <w:rsid w:val="00025FB2"/>
    <w:rsid w:val="00025FC9"/>
    <w:rsid w:val="0002637D"/>
    <w:rsid w:val="0002661F"/>
    <w:rsid w:val="00026CA1"/>
    <w:rsid w:val="00027730"/>
    <w:rsid w:val="00027934"/>
    <w:rsid w:val="00027B71"/>
    <w:rsid w:val="00027D23"/>
    <w:rsid w:val="00027F91"/>
    <w:rsid w:val="000301EA"/>
    <w:rsid w:val="000303A1"/>
    <w:rsid w:val="0003093F"/>
    <w:rsid w:val="000309FC"/>
    <w:rsid w:val="0003175E"/>
    <w:rsid w:val="00031A78"/>
    <w:rsid w:val="00032027"/>
    <w:rsid w:val="0003222E"/>
    <w:rsid w:val="00033216"/>
    <w:rsid w:val="000332FC"/>
    <w:rsid w:val="00033EB4"/>
    <w:rsid w:val="0003410B"/>
    <w:rsid w:val="00034479"/>
    <w:rsid w:val="000352AA"/>
    <w:rsid w:val="00035447"/>
    <w:rsid w:val="00035C37"/>
    <w:rsid w:val="00036549"/>
    <w:rsid w:val="00036660"/>
    <w:rsid w:val="00036AE3"/>
    <w:rsid w:val="00036E32"/>
    <w:rsid w:val="00037F5F"/>
    <w:rsid w:val="0004061A"/>
    <w:rsid w:val="00040D34"/>
    <w:rsid w:val="00040E7E"/>
    <w:rsid w:val="00041078"/>
    <w:rsid w:val="00041254"/>
    <w:rsid w:val="00041845"/>
    <w:rsid w:val="000419F7"/>
    <w:rsid w:val="00042C02"/>
    <w:rsid w:val="0004320B"/>
    <w:rsid w:val="00043C2B"/>
    <w:rsid w:val="00044743"/>
    <w:rsid w:val="00044A14"/>
    <w:rsid w:val="00044D13"/>
    <w:rsid w:val="0004527C"/>
    <w:rsid w:val="00045B2F"/>
    <w:rsid w:val="00045C61"/>
    <w:rsid w:val="0004659E"/>
    <w:rsid w:val="00047012"/>
    <w:rsid w:val="00047132"/>
    <w:rsid w:val="000502D9"/>
    <w:rsid w:val="000504E7"/>
    <w:rsid w:val="000507F1"/>
    <w:rsid w:val="00050811"/>
    <w:rsid w:val="00050BD6"/>
    <w:rsid w:val="00051207"/>
    <w:rsid w:val="000518E4"/>
    <w:rsid w:val="00051B56"/>
    <w:rsid w:val="00051D21"/>
    <w:rsid w:val="00052294"/>
    <w:rsid w:val="00052DF8"/>
    <w:rsid w:val="000531B1"/>
    <w:rsid w:val="000535BF"/>
    <w:rsid w:val="000539A3"/>
    <w:rsid w:val="00053FBB"/>
    <w:rsid w:val="00054CD6"/>
    <w:rsid w:val="0005549C"/>
    <w:rsid w:val="0005698B"/>
    <w:rsid w:val="000569D9"/>
    <w:rsid w:val="00057734"/>
    <w:rsid w:val="00057E0A"/>
    <w:rsid w:val="000601DB"/>
    <w:rsid w:val="00060857"/>
    <w:rsid w:val="000619D3"/>
    <w:rsid w:val="00061B57"/>
    <w:rsid w:val="00061E1D"/>
    <w:rsid w:val="00062127"/>
    <w:rsid w:val="0006228B"/>
    <w:rsid w:val="00062E69"/>
    <w:rsid w:val="00063542"/>
    <w:rsid w:val="000636B7"/>
    <w:rsid w:val="000638EE"/>
    <w:rsid w:val="00063CAF"/>
    <w:rsid w:val="00063EFB"/>
    <w:rsid w:val="0006452D"/>
    <w:rsid w:val="000650D8"/>
    <w:rsid w:val="00066365"/>
    <w:rsid w:val="00066A33"/>
    <w:rsid w:val="00070F8A"/>
    <w:rsid w:val="000713DB"/>
    <w:rsid w:val="00071F2B"/>
    <w:rsid w:val="00072D07"/>
    <w:rsid w:val="000730FE"/>
    <w:rsid w:val="000731C5"/>
    <w:rsid w:val="0007353A"/>
    <w:rsid w:val="0007414F"/>
    <w:rsid w:val="00074FF3"/>
    <w:rsid w:val="0007510E"/>
    <w:rsid w:val="0007605D"/>
    <w:rsid w:val="00076ACA"/>
    <w:rsid w:val="00076D5F"/>
    <w:rsid w:val="000770C5"/>
    <w:rsid w:val="000776C4"/>
    <w:rsid w:val="000803F8"/>
    <w:rsid w:val="00081A2E"/>
    <w:rsid w:val="00081C63"/>
    <w:rsid w:val="00081CB4"/>
    <w:rsid w:val="00082062"/>
    <w:rsid w:val="000825EB"/>
    <w:rsid w:val="00082664"/>
    <w:rsid w:val="00082BF8"/>
    <w:rsid w:val="00082FF1"/>
    <w:rsid w:val="00083042"/>
    <w:rsid w:val="000830DB"/>
    <w:rsid w:val="00083FE6"/>
    <w:rsid w:val="0008440F"/>
    <w:rsid w:val="00085382"/>
    <w:rsid w:val="00085EED"/>
    <w:rsid w:val="00086A64"/>
    <w:rsid w:val="00087103"/>
    <w:rsid w:val="00087CC7"/>
    <w:rsid w:val="000909EF"/>
    <w:rsid w:val="00090D76"/>
    <w:rsid w:val="00091813"/>
    <w:rsid w:val="000918B2"/>
    <w:rsid w:val="00091D19"/>
    <w:rsid w:val="00091D23"/>
    <w:rsid w:val="000926CD"/>
    <w:rsid w:val="000932BB"/>
    <w:rsid w:val="000934DF"/>
    <w:rsid w:val="000934E6"/>
    <w:rsid w:val="00093EB1"/>
    <w:rsid w:val="00094020"/>
    <w:rsid w:val="00094504"/>
    <w:rsid w:val="0009458B"/>
    <w:rsid w:val="0009572B"/>
    <w:rsid w:val="000958C0"/>
    <w:rsid w:val="000958C7"/>
    <w:rsid w:val="00095BE5"/>
    <w:rsid w:val="000960E3"/>
    <w:rsid w:val="0009735E"/>
    <w:rsid w:val="00097B27"/>
    <w:rsid w:val="00097C6E"/>
    <w:rsid w:val="000A0577"/>
    <w:rsid w:val="000A06B1"/>
    <w:rsid w:val="000A093E"/>
    <w:rsid w:val="000A099C"/>
    <w:rsid w:val="000A0A1A"/>
    <w:rsid w:val="000A0DE1"/>
    <w:rsid w:val="000A11E1"/>
    <w:rsid w:val="000A1745"/>
    <w:rsid w:val="000A20A6"/>
    <w:rsid w:val="000A2549"/>
    <w:rsid w:val="000A279A"/>
    <w:rsid w:val="000A2990"/>
    <w:rsid w:val="000A2ADA"/>
    <w:rsid w:val="000A36D8"/>
    <w:rsid w:val="000A3D11"/>
    <w:rsid w:val="000A4562"/>
    <w:rsid w:val="000A4880"/>
    <w:rsid w:val="000A4C3C"/>
    <w:rsid w:val="000A58EA"/>
    <w:rsid w:val="000A632E"/>
    <w:rsid w:val="000A667C"/>
    <w:rsid w:val="000A6D60"/>
    <w:rsid w:val="000A70FC"/>
    <w:rsid w:val="000A73D2"/>
    <w:rsid w:val="000B122B"/>
    <w:rsid w:val="000B18BF"/>
    <w:rsid w:val="000B2095"/>
    <w:rsid w:val="000B21B0"/>
    <w:rsid w:val="000B2242"/>
    <w:rsid w:val="000B3E59"/>
    <w:rsid w:val="000B42B1"/>
    <w:rsid w:val="000B46BC"/>
    <w:rsid w:val="000B5375"/>
    <w:rsid w:val="000B5988"/>
    <w:rsid w:val="000B5B03"/>
    <w:rsid w:val="000B6832"/>
    <w:rsid w:val="000B6990"/>
    <w:rsid w:val="000B6AE4"/>
    <w:rsid w:val="000B6E69"/>
    <w:rsid w:val="000B6F18"/>
    <w:rsid w:val="000B7D6C"/>
    <w:rsid w:val="000C0488"/>
    <w:rsid w:val="000C11A4"/>
    <w:rsid w:val="000C1B53"/>
    <w:rsid w:val="000C21D5"/>
    <w:rsid w:val="000C2502"/>
    <w:rsid w:val="000C2C2B"/>
    <w:rsid w:val="000C2EB7"/>
    <w:rsid w:val="000C3B15"/>
    <w:rsid w:val="000C3C03"/>
    <w:rsid w:val="000C3C8E"/>
    <w:rsid w:val="000C3F39"/>
    <w:rsid w:val="000C4CB6"/>
    <w:rsid w:val="000C4E1C"/>
    <w:rsid w:val="000C4E34"/>
    <w:rsid w:val="000C5B88"/>
    <w:rsid w:val="000C61A8"/>
    <w:rsid w:val="000C647D"/>
    <w:rsid w:val="000C64F0"/>
    <w:rsid w:val="000C6A0F"/>
    <w:rsid w:val="000C6B2A"/>
    <w:rsid w:val="000C719F"/>
    <w:rsid w:val="000C7326"/>
    <w:rsid w:val="000C7378"/>
    <w:rsid w:val="000C763C"/>
    <w:rsid w:val="000C7825"/>
    <w:rsid w:val="000D0178"/>
    <w:rsid w:val="000D047A"/>
    <w:rsid w:val="000D0A9D"/>
    <w:rsid w:val="000D140C"/>
    <w:rsid w:val="000D144A"/>
    <w:rsid w:val="000D1A46"/>
    <w:rsid w:val="000D25AB"/>
    <w:rsid w:val="000D2FF9"/>
    <w:rsid w:val="000D37B2"/>
    <w:rsid w:val="000D3803"/>
    <w:rsid w:val="000D46B5"/>
    <w:rsid w:val="000D46F2"/>
    <w:rsid w:val="000D474C"/>
    <w:rsid w:val="000D4DBD"/>
    <w:rsid w:val="000D4E36"/>
    <w:rsid w:val="000D5803"/>
    <w:rsid w:val="000D5A2B"/>
    <w:rsid w:val="000D5BD6"/>
    <w:rsid w:val="000D5E6B"/>
    <w:rsid w:val="000D5FA0"/>
    <w:rsid w:val="000D6AF9"/>
    <w:rsid w:val="000D78DF"/>
    <w:rsid w:val="000D79F6"/>
    <w:rsid w:val="000E0161"/>
    <w:rsid w:val="000E0C29"/>
    <w:rsid w:val="000E1016"/>
    <w:rsid w:val="000E1AB0"/>
    <w:rsid w:val="000E2072"/>
    <w:rsid w:val="000E27F6"/>
    <w:rsid w:val="000E2AED"/>
    <w:rsid w:val="000E2B1E"/>
    <w:rsid w:val="000E2CA7"/>
    <w:rsid w:val="000E379B"/>
    <w:rsid w:val="000E4A26"/>
    <w:rsid w:val="000E4A53"/>
    <w:rsid w:val="000E580A"/>
    <w:rsid w:val="000E5908"/>
    <w:rsid w:val="000E6825"/>
    <w:rsid w:val="000E69F0"/>
    <w:rsid w:val="000E741A"/>
    <w:rsid w:val="000E7420"/>
    <w:rsid w:val="000E7B0F"/>
    <w:rsid w:val="000F02A1"/>
    <w:rsid w:val="000F039B"/>
    <w:rsid w:val="000F0A73"/>
    <w:rsid w:val="000F283C"/>
    <w:rsid w:val="000F2FC0"/>
    <w:rsid w:val="000F3175"/>
    <w:rsid w:val="000F3E03"/>
    <w:rsid w:val="000F422A"/>
    <w:rsid w:val="000F4360"/>
    <w:rsid w:val="000F509A"/>
    <w:rsid w:val="000F52A1"/>
    <w:rsid w:val="000F5424"/>
    <w:rsid w:val="000F5E7A"/>
    <w:rsid w:val="000F730C"/>
    <w:rsid w:val="000F7906"/>
    <w:rsid w:val="000F7FDF"/>
    <w:rsid w:val="00100284"/>
    <w:rsid w:val="0010045E"/>
    <w:rsid w:val="00100530"/>
    <w:rsid w:val="00100550"/>
    <w:rsid w:val="001015B8"/>
    <w:rsid w:val="00101781"/>
    <w:rsid w:val="00101A78"/>
    <w:rsid w:val="00101B6C"/>
    <w:rsid w:val="00102C18"/>
    <w:rsid w:val="0010339E"/>
    <w:rsid w:val="001037D3"/>
    <w:rsid w:val="0010392E"/>
    <w:rsid w:val="001049AF"/>
    <w:rsid w:val="00105D25"/>
    <w:rsid w:val="00105DEB"/>
    <w:rsid w:val="00105E81"/>
    <w:rsid w:val="00107261"/>
    <w:rsid w:val="00107B37"/>
    <w:rsid w:val="001116E3"/>
    <w:rsid w:val="001119E9"/>
    <w:rsid w:val="001125F7"/>
    <w:rsid w:val="0011304A"/>
    <w:rsid w:val="0011349E"/>
    <w:rsid w:val="00113957"/>
    <w:rsid w:val="00113DA8"/>
    <w:rsid w:val="00114047"/>
    <w:rsid w:val="001140C4"/>
    <w:rsid w:val="001146F8"/>
    <w:rsid w:val="00114711"/>
    <w:rsid w:val="00114C3B"/>
    <w:rsid w:val="00114CDC"/>
    <w:rsid w:val="00114E64"/>
    <w:rsid w:val="00114F97"/>
    <w:rsid w:val="00115306"/>
    <w:rsid w:val="001161DE"/>
    <w:rsid w:val="001166D6"/>
    <w:rsid w:val="00116953"/>
    <w:rsid w:val="0011732F"/>
    <w:rsid w:val="00117673"/>
    <w:rsid w:val="001177DB"/>
    <w:rsid w:val="00121369"/>
    <w:rsid w:val="00121438"/>
    <w:rsid w:val="001216E0"/>
    <w:rsid w:val="00121CB7"/>
    <w:rsid w:val="00121FD1"/>
    <w:rsid w:val="00122003"/>
    <w:rsid w:val="00122297"/>
    <w:rsid w:val="0012306D"/>
    <w:rsid w:val="001232AC"/>
    <w:rsid w:val="00123CFF"/>
    <w:rsid w:val="00124237"/>
    <w:rsid w:val="00124378"/>
    <w:rsid w:val="0012438B"/>
    <w:rsid w:val="001243FB"/>
    <w:rsid w:val="00124940"/>
    <w:rsid w:val="00124A6E"/>
    <w:rsid w:val="00124CF6"/>
    <w:rsid w:val="00124D62"/>
    <w:rsid w:val="00124E03"/>
    <w:rsid w:val="001251B6"/>
    <w:rsid w:val="00125944"/>
    <w:rsid w:val="00125CB7"/>
    <w:rsid w:val="00125F7D"/>
    <w:rsid w:val="00126957"/>
    <w:rsid w:val="00126D56"/>
    <w:rsid w:val="0012713B"/>
    <w:rsid w:val="0012739B"/>
    <w:rsid w:val="00130204"/>
    <w:rsid w:val="0013078D"/>
    <w:rsid w:val="00130EF9"/>
    <w:rsid w:val="0013163B"/>
    <w:rsid w:val="00131E00"/>
    <w:rsid w:val="00131FD7"/>
    <w:rsid w:val="001336CD"/>
    <w:rsid w:val="00133CA3"/>
    <w:rsid w:val="00133EE0"/>
    <w:rsid w:val="00134995"/>
    <w:rsid w:val="00135B41"/>
    <w:rsid w:val="00136B56"/>
    <w:rsid w:val="00136D5A"/>
    <w:rsid w:val="00137DAF"/>
    <w:rsid w:val="001403F8"/>
    <w:rsid w:val="00140D0C"/>
    <w:rsid w:val="00141A7F"/>
    <w:rsid w:val="0014293F"/>
    <w:rsid w:val="00142DEE"/>
    <w:rsid w:val="0014366C"/>
    <w:rsid w:val="0014366F"/>
    <w:rsid w:val="00144207"/>
    <w:rsid w:val="00144931"/>
    <w:rsid w:val="00144C64"/>
    <w:rsid w:val="00144D2C"/>
    <w:rsid w:val="00145F81"/>
    <w:rsid w:val="001462F7"/>
    <w:rsid w:val="00146722"/>
    <w:rsid w:val="00146767"/>
    <w:rsid w:val="00146E70"/>
    <w:rsid w:val="00150410"/>
    <w:rsid w:val="00150500"/>
    <w:rsid w:val="00150C79"/>
    <w:rsid w:val="00150FD4"/>
    <w:rsid w:val="0015117E"/>
    <w:rsid w:val="001511EE"/>
    <w:rsid w:val="00151E0D"/>
    <w:rsid w:val="00152B32"/>
    <w:rsid w:val="00152D95"/>
    <w:rsid w:val="00152FD3"/>
    <w:rsid w:val="00152FEC"/>
    <w:rsid w:val="001531D2"/>
    <w:rsid w:val="0015358F"/>
    <w:rsid w:val="00154864"/>
    <w:rsid w:val="0015599E"/>
    <w:rsid w:val="00155AD1"/>
    <w:rsid w:val="00156441"/>
    <w:rsid w:val="0015655B"/>
    <w:rsid w:val="00156675"/>
    <w:rsid w:val="00157216"/>
    <w:rsid w:val="0015744B"/>
    <w:rsid w:val="001576FD"/>
    <w:rsid w:val="00157E8E"/>
    <w:rsid w:val="00160708"/>
    <w:rsid w:val="0016098C"/>
    <w:rsid w:val="00160B26"/>
    <w:rsid w:val="00161231"/>
    <w:rsid w:val="00161F66"/>
    <w:rsid w:val="0016213F"/>
    <w:rsid w:val="00163525"/>
    <w:rsid w:val="00163BD4"/>
    <w:rsid w:val="00163D8F"/>
    <w:rsid w:val="00165257"/>
    <w:rsid w:val="0016563C"/>
    <w:rsid w:val="00165C58"/>
    <w:rsid w:val="00165C84"/>
    <w:rsid w:val="00166A9A"/>
    <w:rsid w:val="00166AFF"/>
    <w:rsid w:val="00166E77"/>
    <w:rsid w:val="00167C98"/>
    <w:rsid w:val="00167E31"/>
    <w:rsid w:val="00167EFE"/>
    <w:rsid w:val="001702C4"/>
    <w:rsid w:val="001702E4"/>
    <w:rsid w:val="00170422"/>
    <w:rsid w:val="001704F2"/>
    <w:rsid w:val="00171B45"/>
    <w:rsid w:val="00172116"/>
    <w:rsid w:val="00172394"/>
    <w:rsid w:val="00172634"/>
    <w:rsid w:val="00172A42"/>
    <w:rsid w:val="001731D0"/>
    <w:rsid w:val="0017343C"/>
    <w:rsid w:val="001739EE"/>
    <w:rsid w:val="0017416E"/>
    <w:rsid w:val="0017470F"/>
    <w:rsid w:val="001749C9"/>
    <w:rsid w:val="00174FD1"/>
    <w:rsid w:val="0017509E"/>
    <w:rsid w:val="00175130"/>
    <w:rsid w:val="00176E5D"/>
    <w:rsid w:val="00177165"/>
    <w:rsid w:val="00180D7B"/>
    <w:rsid w:val="00180F8B"/>
    <w:rsid w:val="00181092"/>
    <w:rsid w:val="001813C1"/>
    <w:rsid w:val="00181642"/>
    <w:rsid w:val="00182153"/>
    <w:rsid w:val="00182388"/>
    <w:rsid w:val="00182586"/>
    <w:rsid w:val="001828ED"/>
    <w:rsid w:val="001831E8"/>
    <w:rsid w:val="0018379B"/>
    <w:rsid w:val="001844B2"/>
    <w:rsid w:val="001849A2"/>
    <w:rsid w:val="00184B20"/>
    <w:rsid w:val="00184D61"/>
    <w:rsid w:val="0018560C"/>
    <w:rsid w:val="00185699"/>
    <w:rsid w:val="00185B46"/>
    <w:rsid w:val="0018608B"/>
    <w:rsid w:val="001864D3"/>
    <w:rsid w:val="00186806"/>
    <w:rsid w:val="001869DA"/>
    <w:rsid w:val="0018708F"/>
    <w:rsid w:val="001871A8"/>
    <w:rsid w:val="00187242"/>
    <w:rsid w:val="00187280"/>
    <w:rsid w:val="00187B94"/>
    <w:rsid w:val="00187D02"/>
    <w:rsid w:val="00187E7A"/>
    <w:rsid w:val="001907F8"/>
    <w:rsid w:val="00190DF9"/>
    <w:rsid w:val="0019136E"/>
    <w:rsid w:val="00191511"/>
    <w:rsid w:val="00191788"/>
    <w:rsid w:val="00191AB7"/>
    <w:rsid w:val="00192001"/>
    <w:rsid w:val="001927F5"/>
    <w:rsid w:val="001928D6"/>
    <w:rsid w:val="00192A3A"/>
    <w:rsid w:val="0019304A"/>
    <w:rsid w:val="00193B5E"/>
    <w:rsid w:val="001957ED"/>
    <w:rsid w:val="0019589F"/>
    <w:rsid w:val="0019596B"/>
    <w:rsid w:val="00195CB1"/>
    <w:rsid w:val="00195CE4"/>
    <w:rsid w:val="00196840"/>
    <w:rsid w:val="00196C26"/>
    <w:rsid w:val="00196DCA"/>
    <w:rsid w:val="00196F93"/>
    <w:rsid w:val="0019766F"/>
    <w:rsid w:val="00197B90"/>
    <w:rsid w:val="001A0626"/>
    <w:rsid w:val="001A15FC"/>
    <w:rsid w:val="001A4043"/>
    <w:rsid w:val="001A431F"/>
    <w:rsid w:val="001A4871"/>
    <w:rsid w:val="001A4F90"/>
    <w:rsid w:val="001A5FA1"/>
    <w:rsid w:val="001A6068"/>
    <w:rsid w:val="001A607A"/>
    <w:rsid w:val="001A63D2"/>
    <w:rsid w:val="001A6C9E"/>
    <w:rsid w:val="001A6D31"/>
    <w:rsid w:val="001A6E45"/>
    <w:rsid w:val="001A6F0D"/>
    <w:rsid w:val="001B058F"/>
    <w:rsid w:val="001B0DDE"/>
    <w:rsid w:val="001B1039"/>
    <w:rsid w:val="001B1923"/>
    <w:rsid w:val="001B227E"/>
    <w:rsid w:val="001B23CF"/>
    <w:rsid w:val="001B252F"/>
    <w:rsid w:val="001B2946"/>
    <w:rsid w:val="001B2984"/>
    <w:rsid w:val="001B29B7"/>
    <w:rsid w:val="001B2C5D"/>
    <w:rsid w:val="001B3071"/>
    <w:rsid w:val="001B3262"/>
    <w:rsid w:val="001B3841"/>
    <w:rsid w:val="001B3F9F"/>
    <w:rsid w:val="001B6A7D"/>
    <w:rsid w:val="001B79A1"/>
    <w:rsid w:val="001B7A32"/>
    <w:rsid w:val="001B7F9A"/>
    <w:rsid w:val="001C00A5"/>
    <w:rsid w:val="001C1657"/>
    <w:rsid w:val="001C1DB5"/>
    <w:rsid w:val="001C2357"/>
    <w:rsid w:val="001C2C03"/>
    <w:rsid w:val="001C2D0E"/>
    <w:rsid w:val="001C33C8"/>
    <w:rsid w:val="001C3483"/>
    <w:rsid w:val="001C3E00"/>
    <w:rsid w:val="001C405D"/>
    <w:rsid w:val="001C4D71"/>
    <w:rsid w:val="001C51BD"/>
    <w:rsid w:val="001C52F8"/>
    <w:rsid w:val="001C52F9"/>
    <w:rsid w:val="001C5E9B"/>
    <w:rsid w:val="001C6172"/>
    <w:rsid w:val="001C6643"/>
    <w:rsid w:val="001C66A2"/>
    <w:rsid w:val="001C712C"/>
    <w:rsid w:val="001C71F4"/>
    <w:rsid w:val="001C730E"/>
    <w:rsid w:val="001C738F"/>
    <w:rsid w:val="001C7800"/>
    <w:rsid w:val="001D0830"/>
    <w:rsid w:val="001D0FA3"/>
    <w:rsid w:val="001D180D"/>
    <w:rsid w:val="001D19A2"/>
    <w:rsid w:val="001D1C30"/>
    <w:rsid w:val="001D2809"/>
    <w:rsid w:val="001D291E"/>
    <w:rsid w:val="001D33D3"/>
    <w:rsid w:val="001D3865"/>
    <w:rsid w:val="001D3B21"/>
    <w:rsid w:val="001D3D55"/>
    <w:rsid w:val="001D3EBE"/>
    <w:rsid w:val="001D44F1"/>
    <w:rsid w:val="001D4998"/>
    <w:rsid w:val="001D4DCF"/>
    <w:rsid w:val="001D4DD5"/>
    <w:rsid w:val="001D4F1A"/>
    <w:rsid w:val="001D5533"/>
    <w:rsid w:val="001D55B4"/>
    <w:rsid w:val="001D5C3B"/>
    <w:rsid w:val="001D69EF"/>
    <w:rsid w:val="001D6CEA"/>
    <w:rsid w:val="001D731A"/>
    <w:rsid w:val="001D76E3"/>
    <w:rsid w:val="001D7781"/>
    <w:rsid w:val="001E03A5"/>
    <w:rsid w:val="001E084D"/>
    <w:rsid w:val="001E0994"/>
    <w:rsid w:val="001E0C63"/>
    <w:rsid w:val="001E113B"/>
    <w:rsid w:val="001E216A"/>
    <w:rsid w:val="001E2E8A"/>
    <w:rsid w:val="001E3111"/>
    <w:rsid w:val="001E326F"/>
    <w:rsid w:val="001E3A9C"/>
    <w:rsid w:val="001E3BBA"/>
    <w:rsid w:val="001E4CCB"/>
    <w:rsid w:val="001E4D71"/>
    <w:rsid w:val="001E5254"/>
    <w:rsid w:val="001E535B"/>
    <w:rsid w:val="001E56AF"/>
    <w:rsid w:val="001E5BB9"/>
    <w:rsid w:val="001E5C75"/>
    <w:rsid w:val="001E6322"/>
    <w:rsid w:val="001E6933"/>
    <w:rsid w:val="001E6B78"/>
    <w:rsid w:val="001E730E"/>
    <w:rsid w:val="001E7B5B"/>
    <w:rsid w:val="001F0015"/>
    <w:rsid w:val="001F0689"/>
    <w:rsid w:val="001F07C5"/>
    <w:rsid w:val="001F0D88"/>
    <w:rsid w:val="001F1AEE"/>
    <w:rsid w:val="001F1AFA"/>
    <w:rsid w:val="001F20AB"/>
    <w:rsid w:val="001F2240"/>
    <w:rsid w:val="001F2B93"/>
    <w:rsid w:val="001F2BB8"/>
    <w:rsid w:val="001F2E52"/>
    <w:rsid w:val="001F3348"/>
    <w:rsid w:val="001F3E2C"/>
    <w:rsid w:val="001F4090"/>
    <w:rsid w:val="001F48DB"/>
    <w:rsid w:val="001F4F43"/>
    <w:rsid w:val="001F4F59"/>
    <w:rsid w:val="001F50C4"/>
    <w:rsid w:val="001F516D"/>
    <w:rsid w:val="001F5AC6"/>
    <w:rsid w:val="001F5DA8"/>
    <w:rsid w:val="001F6335"/>
    <w:rsid w:val="001F685C"/>
    <w:rsid w:val="001F68B6"/>
    <w:rsid w:val="001F6CCE"/>
    <w:rsid w:val="001F701A"/>
    <w:rsid w:val="001F72C1"/>
    <w:rsid w:val="001F757D"/>
    <w:rsid w:val="00200665"/>
    <w:rsid w:val="00200726"/>
    <w:rsid w:val="0020075D"/>
    <w:rsid w:val="00200BFD"/>
    <w:rsid w:val="00200DDC"/>
    <w:rsid w:val="0020160D"/>
    <w:rsid w:val="00201CB1"/>
    <w:rsid w:val="00201CD5"/>
    <w:rsid w:val="002021A7"/>
    <w:rsid w:val="0020266F"/>
    <w:rsid w:val="00202CAD"/>
    <w:rsid w:val="00203165"/>
    <w:rsid w:val="0020444E"/>
    <w:rsid w:val="002049C8"/>
    <w:rsid w:val="00205011"/>
    <w:rsid w:val="00205100"/>
    <w:rsid w:val="00205383"/>
    <w:rsid w:val="002059C4"/>
    <w:rsid w:val="00205D6D"/>
    <w:rsid w:val="00205DAC"/>
    <w:rsid w:val="00206414"/>
    <w:rsid w:val="002065E4"/>
    <w:rsid w:val="00207033"/>
    <w:rsid w:val="0020772B"/>
    <w:rsid w:val="0020776F"/>
    <w:rsid w:val="0020780C"/>
    <w:rsid w:val="00207F4A"/>
    <w:rsid w:val="00210C5E"/>
    <w:rsid w:val="0021147F"/>
    <w:rsid w:val="00211548"/>
    <w:rsid w:val="00211ED3"/>
    <w:rsid w:val="00212253"/>
    <w:rsid w:val="00212773"/>
    <w:rsid w:val="00212D45"/>
    <w:rsid w:val="00213729"/>
    <w:rsid w:val="00213E09"/>
    <w:rsid w:val="002142A2"/>
    <w:rsid w:val="0021462E"/>
    <w:rsid w:val="00214686"/>
    <w:rsid w:val="00214BB3"/>
    <w:rsid w:val="00215093"/>
    <w:rsid w:val="002152DC"/>
    <w:rsid w:val="0021583F"/>
    <w:rsid w:val="002164B4"/>
    <w:rsid w:val="002166F4"/>
    <w:rsid w:val="00216C56"/>
    <w:rsid w:val="002200E8"/>
    <w:rsid w:val="00220189"/>
    <w:rsid w:val="002202DB"/>
    <w:rsid w:val="00220A52"/>
    <w:rsid w:val="00220C37"/>
    <w:rsid w:val="00220DE3"/>
    <w:rsid w:val="00220E42"/>
    <w:rsid w:val="00221624"/>
    <w:rsid w:val="002218D1"/>
    <w:rsid w:val="00222482"/>
    <w:rsid w:val="002227C6"/>
    <w:rsid w:val="00222969"/>
    <w:rsid w:val="00222E1B"/>
    <w:rsid w:val="00222E34"/>
    <w:rsid w:val="002232CA"/>
    <w:rsid w:val="00223A25"/>
    <w:rsid w:val="00223AE3"/>
    <w:rsid w:val="00223C5D"/>
    <w:rsid w:val="002246F0"/>
    <w:rsid w:val="00224A12"/>
    <w:rsid w:val="00224D24"/>
    <w:rsid w:val="00224E1C"/>
    <w:rsid w:val="00225087"/>
    <w:rsid w:val="002251A3"/>
    <w:rsid w:val="002259A1"/>
    <w:rsid w:val="00226162"/>
    <w:rsid w:val="002261F1"/>
    <w:rsid w:val="002263B1"/>
    <w:rsid w:val="00226D3B"/>
    <w:rsid w:val="00226FE7"/>
    <w:rsid w:val="002300AB"/>
    <w:rsid w:val="00230BA0"/>
    <w:rsid w:val="00230EBA"/>
    <w:rsid w:val="00231778"/>
    <w:rsid w:val="002325FE"/>
    <w:rsid w:val="0023273E"/>
    <w:rsid w:val="00232B31"/>
    <w:rsid w:val="00233819"/>
    <w:rsid w:val="00233EB1"/>
    <w:rsid w:val="002340DE"/>
    <w:rsid w:val="00234440"/>
    <w:rsid w:val="00234F86"/>
    <w:rsid w:val="00235372"/>
    <w:rsid w:val="00236004"/>
    <w:rsid w:val="002364F1"/>
    <w:rsid w:val="0023658F"/>
    <w:rsid w:val="00236EF2"/>
    <w:rsid w:val="002373FF"/>
    <w:rsid w:val="00237845"/>
    <w:rsid w:val="00237D99"/>
    <w:rsid w:val="00237F3D"/>
    <w:rsid w:val="00240132"/>
    <w:rsid w:val="00240B15"/>
    <w:rsid w:val="002414B5"/>
    <w:rsid w:val="0024155B"/>
    <w:rsid w:val="002415EB"/>
    <w:rsid w:val="00241C50"/>
    <w:rsid w:val="0024289F"/>
    <w:rsid w:val="002435EE"/>
    <w:rsid w:val="00243631"/>
    <w:rsid w:val="00243F83"/>
    <w:rsid w:val="0024417C"/>
    <w:rsid w:val="002446FD"/>
    <w:rsid w:val="002448D6"/>
    <w:rsid w:val="00245271"/>
    <w:rsid w:val="00245606"/>
    <w:rsid w:val="0024708C"/>
    <w:rsid w:val="00247105"/>
    <w:rsid w:val="002471DC"/>
    <w:rsid w:val="00247320"/>
    <w:rsid w:val="0024755A"/>
    <w:rsid w:val="002475CE"/>
    <w:rsid w:val="00247C56"/>
    <w:rsid w:val="00247E31"/>
    <w:rsid w:val="00250269"/>
    <w:rsid w:val="0025064B"/>
    <w:rsid w:val="00251812"/>
    <w:rsid w:val="00251A36"/>
    <w:rsid w:val="00251D95"/>
    <w:rsid w:val="00251DF2"/>
    <w:rsid w:val="00251E20"/>
    <w:rsid w:val="0025249F"/>
    <w:rsid w:val="00253281"/>
    <w:rsid w:val="00253445"/>
    <w:rsid w:val="00253BD2"/>
    <w:rsid w:val="002548D1"/>
    <w:rsid w:val="00255817"/>
    <w:rsid w:val="00255A5C"/>
    <w:rsid w:val="00255C79"/>
    <w:rsid w:val="002565E1"/>
    <w:rsid w:val="002567CC"/>
    <w:rsid w:val="00256B49"/>
    <w:rsid w:val="00260980"/>
    <w:rsid w:val="00261644"/>
    <w:rsid w:val="00261DDE"/>
    <w:rsid w:val="00261F5F"/>
    <w:rsid w:val="002641B1"/>
    <w:rsid w:val="00264A8E"/>
    <w:rsid w:val="002656DC"/>
    <w:rsid w:val="00265A16"/>
    <w:rsid w:val="002665D8"/>
    <w:rsid w:val="00266D3E"/>
    <w:rsid w:val="00267B1E"/>
    <w:rsid w:val="00270520"/>
    <w:rsid w:val="00270575"/>
    <w:rsid w:val="002706C3"/>
    <w:rsid w:val="00270BB4"/>
    <w:rsid w:val="00270FB3"/>
    <w:rsid w:val="0027111B"/>
    <w:rsid w:val="0027124C"/>
    <w:rsid w:val="0027135A"/>
    <w:rsid w:val="002714DA"/>
    <w:rsid w:val="00271B53"/>
    <w:rsid w:val="00271EE2"/>
    <w:rsid w:val="00272491"/>
    <w:rsid w:val="00272B9F"/>
    <w:rsid w:val="00272D08"/>
    <w:rsid w:val="0027375C"/>
    <w:rsid w:val="002748D7"/>
    <w:rsid w:val="00274DDF"/>
    <w:rsid w:val="00275419"/>
    <w:rsid w:val="00275458"/>
    <w:rsid w:val="002755B9"/>
    <w:rsid w:val="00275A29"/>
    <w:rsid w:val="0027627F"/>
    <w:rsid w:val="00276400"/>
    <w:rsid w:val="00277A48"/>
    <w:rsid w:val="00277BC6"/>
    <w:rsid w:val="00277E66"/>
    <w:rsid w:val="00280104"/>
    <w:rsid w:val="002801F2"/>
    <w:rsid w:val="002801F9"/>
    <w:rsid w:val="00280ECD"/>
    <w:rsid w:val="00281A90"/>
    <w:rsid w:val="00281CF1"/>
    <w:rsid w:val="0028205B"/>
    <w:rsid w:val="00282D38"/>
    <w:rsid w:val="0028338C"/>
    <w:rsid w:val="0028368B"/>
    <w:rsid w:val="00283781"/>
    <w:rsid w:val="00283C70"/>
    <w:rsid w:val="00283D6A"/>
    <w:rsid w:val="00283DEA"/>
    <w:rsid w:val="00283E30"/>
    <w:rsid w:val="002848CA"/>
    <w:rsid w:val="00284924"/>
    <w:rsid w:val="0028496D"/>
    <w:rsid w:val="002854C9"/>
    <w:rsid w:val="00285B5E"/>
    <w:rsid w:val="0028646B"/>
    <w:rsid w:val="00287196"/>
    <w:rsid w:val="00287E75"/>
    <w:rsid w:val="00287F4A"/>
    <w:rsid w:val="0029019F"/>
    <w:rsid w:val="00290337"/>
    <w:rsid w:val="00290EE9"/>
    <w:rsid w:val="002912AB"/>
    <w:rsid w:val="00292125"/>
    <w:rsid w:val="00292590"/>
    <w:rsid w:val="00293392"/>
    <w:rsid w:val="0029355C"/>
    <w:rsid w:val="00293ABA"/>
    <w:rsid w:val="002940D7"/>
    <w:rsid w:val="00294524"/>
    <w:rsid w:val="00294E68"/>
    <w:rsid w:val="0029520F"/>
    <w:rsid w:val="00295D2D"/>
    <w:rsid w:val="00295F4B"/>
    <w:rsid w:val="00296442"/>
    <w:rsid w:val="00296478"/>
    <w:rsid w:val="00296673"/>
    <w:rsid w:val="00296A08"/>
    <w:rsid w:val="00296A64"/>
    <w:rsid w:val="00296F45"/>
    <w:rsid w:val="002973CE"/>
    <w:rsid w:val="00297AE9"/>
    <w:rsid w:val="00297DD4"/>
    <w:rsid w:val="002A046C"/>
    <w:rsid w:val="002A0C39"/>
    <w:rsid w:val="002A0D01"/>
    <w:rsid w:val="002A0E72"/>
    <w:rsid w:val="002A0FB5"/>
    <w:rsid w:val="002A19B2"/>
    <w:rsid w:val="002A2B49"/>
    <w:rsid w:val="002A2D6E"/>
    <w:rsid w:val="002A2E27"/>
    <w:rsid w:val="002A3D27"/>
    <w:rsid w:val="002A425B"/>
    <w:rsid w:val="002A464A"/>
    <w:rsid w:val="002A4CB4"/>
    <w:rsid w:val="002A5187"/>
    <w:rsid w:val="002A6464"/>
    <w:rsid w:val="002A6582"/>
    <w:rsid w:val="002A65CF"/>
    <w:rsid w:val="002A74C0"/>
    <w:rsid w:val="002A7DA9"/>
    <w:rsid w:val="002B013E"/>
    <w:rsid w:val="002B038F"/>
    <w:rsid w:val="002B074E"/>
    <w:rsid w:val="002B09C8"/>
    <w:rsid w:val="002B12BA"/>
    <w:rsid w:val="002B12F5"/>
    <w:rsid w:val="002B1B7A"/>
    <w:rsid w:val="002B1FBA"/>
    <w:rsid w:val="002B2577"/>
    <w:rsid w:val="002B272A"/>
    <w:rsid w:val="002B303B"/>
    <w:rsid w:val="002B315E"/>
    <w:rsid w:val="002B3376"/>
    <w:rsid w:val="002B3669"/>
    <w:rsid w:val="002B4470"/>
    <w:rsid w:val="002B62F9"/>
    <w:rsid w:val="002B6984"/>
    <w:rsid w:val="002B7940"/>
    <w:rsid w:val="002B7B36"/>
    <w:rsid w:val="002B7D47"/>
    <w:rsid w:val="002B7F33"/>
    <w:rsid w:val="002C033A"/>
    <w:rsid w:val="002C1058"/>
    <w:rsid w:val="002C13D0"/>
    <w:rsid w:val="002C1901"/>
    <w:rsid w:val="002C2542"/>
    <w:rsid w:val="002C2D18"/>
    <w:rsid w:val="002C3437"/>
    <w:rsid w:val="002C35B5"/>
    <w:rsid w:val="002C397B"/>
    <w:rsid w:val="002C3CC0"/>
    <w:rsid w:val="002C404E"/>
    <w:rsid w:val="002C41E1"/>
    <w:rsid w:val="002C4657"/>
    <w:rsid w:val="002C49B3"/>
    <w:rsid w:val="002C4AB3"/>
    <w:rsid w:val="002C53A1"/>
    <w:rsid w:val="002C55B7"/>
    <w:rsid w:val="002C59FA"/>
    <w:rsid w:val="002C5DC6"/>
    <w:rsid w:val="002C66D4"/>
    <w:rsid w:val="002C7C87"/>
    <w:rsid w:val="002D06EA"/>
    <w:rsid w:val="002D06F0"/>
    <w:rsid w:val="002D0F0B"/>
    <w:rsid w:val="002D1367"/>
    <w:rsid w:val="002D15DD"/>
    <w:rsid w:val="002D168D"/>
    <w:rsid w:val="002D198A"/>
    <w:rsid w:val="002D1D18"/>
    <w:rsid w:val="002D1E40"/>
    <w:rsid w:val="002D29AB"/>
    <w:rsid w:val="002D2F89"/>
    <w:rsid w:val="002D3A19"/>
    <w:rsid w:val="002D5171"/>
    <w:rsid w:val="002D5367"/>
    <w:rsid w:val="002D5B38"/>
    <w:rsid w:val="002D5C25"/>
    <w:rsid w:val="002D5F96"/>
    <w:rsid w:val="002D64C2"/>
    <w:rsid w:val="002D6A26"/>
    <w:rsid w:val="002D6C92"/>
    <w:rsid w:val="002D6E4E"/>
    <w:rsid w:val="002D7609"/>
    <w:rsid w:val="002E0587"/>
    <w:rsid w:val="002E06BF"/>
    <w:rsid w:val="002E08A0"/>
    <w:rsid w:val="002E0A6C"/>
    <w:rsid w:val="002E0C9A"/>
    <w:rsid w:val="002E273B"/>
    <w:rsid w:val="002E3503"/>
    <w:rsid w:val="002E3634"/>
    <w:rsid w:val="002E3643"/>
    <w:rsid w:val="002E36A4"/>
    <w:rsid w:val="002E3AE1"/>
    <w:rsid w:val="002E450C"/>
    <w:rsid w:val="002E45CE"/>
    <w:rsid w:val="002E4C27"/>
    <w:rsid w:val="002E4E47"/>
    <w:rsid w:val="002E59AD"/>
    <w:rsid w:val="002E5A13"/>
    <w:rsid w:val="002E5C79"/>
    <w:rsid w:val="002E5F02"/>
    <w:rsid w:val="002E62D6"/>
    <w:rsid w:val="002E63C4"/>
    <w:rsid w:val="002E69B2"/>
    <w:rsid w:val="002E6CB6"/>
    <w:rsid w:val="002E6EB8"/>
    <w:rsid w:val="002E6F79"/>
    <w:rsid w:val="002E7356"/>
    <w:rsid w:val="002E7600"/>
    <w:rsid w:val="002E77DD"/>
    <w:rsid w:val="002E7C7C"/>
    <w:rsid w:val="002F0B21"/>
    <w:rsid w:val="002F1F00"/>
    <w:rsid w:val="002F2353"/>
    <w:rsid w:val="002F23C0"/>
    <w:rsid w:val="002F2E68"/>
    <w:rsid w:val="002F3600"/>
    <w:rsid w:val="002F409B"/>
    <w:rsid w:val="002F43CA"/>
    <w:rsid w:val="002F45D5"/>
    <w:rsid w:val="002F49F0"/>
    <w:rsid w:val="002F4D1D"/>
    <w:rsid w:val="002F4FED"/>
    <w:rsid w:val="002F5047"/>
    <w:rsid w:val="002F5161"/>
    <w:rsid w:val="002F5EC1"/>
    <w:rsid w:val="002F6055"/>
    <w:rsid w:val="002F69DE"/>
    <w:rsid w:val="002F6A4F"/>
    <w:rsid w:val="002F6D2B"/>
    <w:rsid w:val="002F76BC"/>
    <w:rsid w:val="002F7CAD"/>
    <w:rsid w:val="003007C2"/>
    <w:rsid w:val="003007C5"/>
    <w:rsid w:val="00300D0D"/>
    <w:rsid w:val="0030155E"/>
    <w:rsid w:val="00301674"/>
    <w:rsid w:val="0030177B"/>
    <w:rsid w:val="00301CF9"/>
    <w:rsid w:val="003022FD"/>
    <w:rsid w:val="00302D1C"/>
    <w:rsid w:val="00303483"/>
    <w:rsid w:val="00303E30"/>
    <w:rsid w:val="003044D4"/>
    <w:rsid w:val="003047AB"/>
    <w:rsid w:val="00304879"/>
    <w:rsid w:val="00304DF7"/>
    <w:rsid w:val="00304E0C"/>
    <w:rsid w:val="00304E71"/>
    <w:rsid w:val="00304EF2"/>
    <w:rsid w:val="00305697"/>
    <w:rsid w:val="003058E4"/>
    <w:rsid w:val="00305E6A"/>
    <w:rsid w:val="00306AB2"/>
    <w:rsid w:val="00306FCA"/>
    <w:rsid w:val="00307019"/>
    <w:rsid w:val="003073CF"/>
    <w:rsid w:val="003105BF"/>
    <w:rsid w:val="00310896"/>
    <w:rsid w:val="00311374"/>
    <w:rsid w:val="0031171D"/>
    <w:rsid w:val="00311C55"/>
    <w:rsid w:val="003122C6"/>
    <w:rsid w:val="00312436"/>
    <w:rsid w:val="00312498"/>
    <w:rsid w:val="00312AC7"/>
    <w:rsid w:val="00312B2D"/>
    <w:rsid w:val="00313628"/>
    <w:rsid w:val="003137C1"/>
    <w:rsid w:val="0031392D"/>
    <w:rsid w:val="00313A89"/>
    <w:rsid w:val="00313CD8"/>
    <w:rsid w:val="00313D1F"/>
    <w:rsid w:val="003147DB"/>
    <w:rsid w:val="00314CEE"/>
    <w:rsid w:val="0031551B"/>
    <w:rsid w:val="003158EC"/>
    <w:rsid w:val="00315A26"/>
    <w:rsid w:val="00315A88"/>
    <w:rsid w:val="003161C4"/>
    <w:rsid w:val="0031673A"/>
    <w:rsid w:val="00316A04"/>
    <w:rsid w:val="00316B72"/>
    <w:rsid w:val="00317074"/>
    <w:rsid w:val="003177B4"/>
    <w:rsid w:val="00317C20"/>
    <w:rsid w:val="00320B7D"/>
    <w:rsid w:val="00320BDF"/>
    <w:rsid w:val="00320CCE"/>
    <w:rsid w:val="00320DD0"/>
    <w:rsid w:val="00320E28"/>
    <w:rsid w:val="0032145A"/>
    <w:rsid w:val="00321A6F"/>
    <w:rsid w:val="003224C3"/>
    <w:rsid w:val="003226D1"/>
    <w:rsid w:val="00322916"/>
    <w:rsid w:val="003232FB"/>
    <w:rsid w:val="00323934"/>
    <w:rsid w:val="00323A78"/>
    <w:rsid w:val="00323C03"/>
    <w:rsid w:val="00325675"/>
    <w:rsid w:val="003256A2"/>
    <w:rsid w:val="00325788"/>
    <w:rsid w:val="003258F1"/>
    <w:rsid w:val="00325FA5"/>
    <w:rsid w:val="003266AC"/>
    <w:rsid w:val="0032695C"/>
    <w:rsid w:val="00326C74"/>
    <w:rsid w:val="003275CE"/>
    <w:rsid w:val="003279EB"/>
    <w:rsid w:val="00330A31"/>
    <w:rsid w:val="00330D03"/>
    <w:rsid w:val="00331AC1"/>
    <w:rsid w:val="00331DF3"/>
    <w:rsid w:val="00332F69"/>
    <w:rsid w:val="00332F96"/>
    <w:rsid w:val="00333190"/>
    <w:rsid w:val="00333DE9"/>
    <w:rsid w:val="00334517"/>
    <w:rsid w:val="00335161"/>
    <w:rsid w:val="003353E5"/>
    <w:rsid w:val="00335686"/>
    <w:rsid w:val="003356BB"/>
    <w:rsid w:val="00335723"/>
    <w:rsid w:val="0033573F"/>
    <w:rsid w:val="00335861"/>
    <w:rsid w:val="003359A2"/>
    <w:rsid w:val="00335ACA"/>
    <w:rsid w:val="00335C73"/>
    <w:rsid w:val="0033669D"/>
    <w:rsid w:val="003366BB"/>
    <w:rsid w:val="00336BF9"/>
    <w:rsid w:val="00337189"/>
    <w:rsid w:val="00337C30"/>
    <w:rsid w:val="00337D1D"/>
    <w:rsid w:val="00337DB5"/>
    <w:rsid w:val="003402CF"/>
    <w:rsid w:val="00340323"/>
    <w:rsid w:val="00340701"/>
    <w:rsid w:val="0034072C"/>
    <w:rsid w:val="003414C7"/>
    <w:rsid w:val="00341AD1"/>
    <w:rsid w:val="0034280C"/>
    <w:rsid w:val="003431C7"/>
    <w:rsid w:val="00344C9A"/>
    <w:rsid w:val="00345535"/>
    <w:rsid w:val="003463BE"/>
    <w:rsid w:val="00346B62"/>
    <w:rsid w:val="00346B7F"/>
    <w:rsid w:val="00346E25"/>
    <w:rsid w:val="003472C8"/>
    <w:rsid w:val="003479FF"/>
    <w:rsid w:val="00347E50"/>
    <w:rsid w:val="00347FDA"/>
    <w:rsid w:val="00350129"/>
    <w:rsid w:val="00351350"/>
    <w:rsid w:val="003515BE"/>
    <w:rsid w:val="00351B5D"/>
    <w:rsid w:val="0035335A"/>
    <w:rsid w:val="00353BE5"/>
    <w:rsid w:val="003541AC"/>
    <w:rsid w:val="0035470B"/>
    <w:rsid w:val="0035491E"/>
    <w:rsid w:val="00354AB6"/>
    <w:rsid w:val="00354F71"/>
    <w:rsid w:val="00355901"/>
    <w:rsid w:val="00355A2D"/>
    <w:rsid w:val="00356026"/>
    <w:rsid w:val="0035630C"/>
    <w:rsid w:val="003567FD"/>
    <w:rsid w:val="00356830"/>
    <w:rsid w:val="003568F7"/>
    <w:rsid w:val="00356AFE"/>
    <w:rsid w:val="003572A9"/>
    <w:rsid w:val="00357605"/>
    <w:rsid w:val="00357A6A"/>
    <w:rsid w:val="00360A10"/>
    <w:rsid w:val="00360DFC"/>
    <w:rsid w:val="0036147B"/>
    <w:rsid w:val="00362A49"/>
    <w:rsid w:val="003630C2"/>
    <w:rsid w:val="0036327B"/>
    <w:rsid w:val="003632FB"/>
    <w:rsid w:val="00363509"/>
    <w:rsid w:val="00363A62"/>
    <w:rsid w:val="00363C0F"/>
    <w:rsid w:val="00363DF0"/>
    <w:rsid w:val="00363E95"/>
    <w:rsid w:val="0036434A"/>
    <w:rsid w:val="003645BA"/>
    <w:rsid w:val="00364790"/>
    <w:rsid w:val="00364F93"/>
    <w:rsid w:val="00365440"/>
    <w:rsid w:val="00365663"/>
    <w:rsid w:val="00365DAB"/>
    <w:rsid w:val="0036600C"/>
    <w:rsid w:val="00366435"/>
    <w:rsid w:val="00366686"/>
    <w:rsid w:val="003679F6"/>
    <w:rsid w:val="00367E14"/>
    <w:rsid w:val="00367E40"/>
    <w:rsid w:val="00370647"/>
    <w:rsid w:val="003707E4"/>
    <w:rsid w:val="0037092B"/>
    <w:rsid w:val="00370A0B"/>
    <w:rsid w:val="00370E89"/>
    <w:rsid w:val="00371C83"/>
    <w:rsid w:val="0037287F"/>
    <w:rsid w:val="00372AE9"/>
    <w:rsid w:val="00372D19"/>
    <w:rsid w:val="0037349D"/>
    <w:rsid w:val="00373BD6"/>
    <w:rsid w:val="00374477"/>
    <w:rsid w:val="003744C7"/>
    <w:rsid w:val="00374A71"/>
    <w:rsid w:val="00374FF6"/>
    <w:rsid w:val="0037520C"/>
    <w:rsid w:val="00375330"/>
    <w:rsid w:val="003756E8"/>
    <w:rsid w:val="003757C1"/>
    <w:rsid w:val="003770E7"/>
    <w:rsid w:val="00377331"/>
    <w:rsid w:val="00377CD4"/>
    <w:rsid w:val="00377FA0"/>
    <w:rsid w:val="00380677"/>
    <w:rsid w:val="0038099C"/>
    <w:rsid w:val="00381358"/>
    <w:rsid w:val="0038186A"/>
    <w:rsid w:val="00381950"/>
    <w:rsid w:val="003819D9"/>
    <w:rsid w:val="00381BFF"/>
    <w:rsid w:val="00381C7E"/>
    <w:rsid w:val="003826E2"/>
    <w:rsid w:val="0038360E"/>
    <w:rsid w:val="00383B68"/>
    <w:rsid w:val="00383BD6"/>
    <w:rsid w:val="0038413C"/>
    <w:rsid w:val="00384815"/>
    <w:rsid w:val="00384A4D"/>
    <w:rsid w:val="00384B8A"/>
    <w:rsid w:val="00385388"/>
    <w:rsid w:val="00385739"/>
    <w:rsid w:val="00385CAB"/>
    <w:rsid w:val="00385E6F"/>
    <w:rsid w:val="0038619A"/>
    <w:rsid w:val="00386B2C"/>
    <w:rsid w:val="00386E08"/>
    <w:rsid w:val="00387994"/>
    <w:rsid w:val="00387DF6"/>
    <w:rsid w:val="003900C3"/>
    <w:rsid w:val="00390D23"/>
    <w:rsid w:val="00390E21"/>
    <w:rsid w:val="00391034"/>
    <w:rsid w:val="003918D4"/>
    <w:rsid w:val="00391A3D"/>
    <w:rsid w:val="00391BBC"/>
    <w:rsid w:val="00391ECF"/>
    <w:rsid w:val="0039248F"/>
    <w:rsid w:val="00392533"/>
    <w:rsid w:val="00392675"/>
    <w:rsid w:val="00392C03"/>
    <w:rsid w:val="00392F9C"/>
    <w:rsid w:val="00393018"/>
    <w:rsid w:val="0039322D"/>
    <w:rsid w:val="00393967"/>
    <w:rsid w:val="00393B31"/>
    <w:rsid w:val="00393F18"/>
    <w:rsid w:val="00394015"/>
    <w:rsid w:val="003944E4"/>
    <w:rsid w:val="00394C3C"/>
    <w:rsid w:val="003950EA"/>
    <w:rsid w:val="003952E7"/>
    <w:rsid w:val="003959D7"/>
    <w:rsid w:val="00396160"/>
    <w:rsid w:val="00396EBD"/>
    <w:rsid w:val="003A02F1"/>
    <w:rsid w:val="003A0660"/>
    <w:rsid w:val="003A0BFD"/>
    <w:rsid w:val="003A0D12"/>
    <w:rsid w:val="003A0EE1"/>
    <w:rsid w:val="003A1718"/>
    <w:rsid w:val="003A180D"/>
    <w:rsid w:val="003A1C03"/>
    <w:rsid w:val="003A1F1C"/>
    <w:rsid w:val="003A2078"/>
    <w:rsid w:val="003A32AA"/>
    <w:rsid w:val="003A36ED"/>
    <w:rsid w:val="003A438E"/>
    <w:rsid w:val="003A51CC"/>
    <w:rsid w:val="003A669F"/>
    <w:rsid w:val="003A66DF"/>
    <w:rsid w:val="003A69BA"/>
    <w:rsid w:val="003B0385"/>
    <w:rsid w:val="003B0869"/>
    <w:rsid w:val="003B17D8"/>
    <w:rsid w:val="003B2012"/>
    <w:rsid w:val="003B2174"/>
    <w:rsid w:val="003B265A"/>
    <w:rsid w:val="003B2916"/>
    <w:rsid w:val="003B2B08"/>
    <w:rsid w:val="003B3493"/>
    <w:rsid w:val="003B3802"/>
    <w:rsid w:val="003B3DBB"/>
    <w:rsid w:val="003B44DB"/>
    <w:rsid w:val="003B4700"/>
    <w:rsid w:val="003B497C"/>
    <w:rsid w:val="003B4D22"/>
    <w:rsid w:val="003B4DDD"/>
    <w:rsid w:val="003B6014"/>
    <w:rsid w:val="003B6327"/>
    <w:rsid w:val="003B67BB"/>
    <w:rsid w:val="003B6D1D"/>
    <w:rsid w:val="003B7388"/>
    <w:rsid w:val="003B75C5"/>
    <w:rsid w:val="003B7AFA"/>
    <w:rsid w:val="003B7DB3"/>
    <w:rsid w:val="003C0532"/>
    <w:rsid w:val="003C0786"/>
    <w:rsid w:val="003C07C1"/>
    <w:rsid w:val="003C08A5"/>
    <w:rsid w:val="003C08C8"/>
    <w:rsid w:val="003C09F8"/>
    <w:rsid w:val="003C0B1D"/>
    <w:rsid w:val="003C124A"/>
    <w:rsid w:val="003C15BA"/>
    <w:rsid w:val="003C194F"/>
    <w:rsid w:val="003C2ED8"/>
    <w:rsid w:val="003C2F29"/>
    <w:rsid w:val="003C36D9"/>
    <w:rsid w:val="003C4685"/>
    <w:rsid w:val="003C4B3A"/>
    <w:rsid w:val="003C4D10"/>
    <w:rsid w:val="003C5DC6"/>
    <w:rsid w:val="003C6242"/>
    <w:rsid w:val="003C67EE"/>
    <w:rsid w:val="003C6CCE"/>
    <w:rsid w:val="003C74BE"/>
    <w:rsid w:val="003C780C"/>
    <w:rsid w:val="003C7BED"/>
    <w:rsid w:val="003C7D25"/>
    <w:rsid w:val="003D00E0"/>
    <w:rsid w:val="003D018E"/>
    <w:rsid w:val="003D022A"/>
    <w:rsid w:val="003D07B3"/>
    <w:rsid w:val="003D08EA"/>
    <w:rsid w:val="003D0C67"/>
    <w:rsid w:val="003D10C2"/>
    <w:rsid w:val="003D1ECF"/>
    <w:rsid w:val="003D261B"/>
    <w:rsid w:val="003D2EB3"/>
    <w:rsid w:val="003D3302"/>
    <w:rsid w:val="003D3717"/>
    <w:rsid w:val="003D39EF"/>
    <w:rsid w:val="003D4593"/>
    <w:rsid w:val="003D4691"/>
    <w:rsid w:val="003D4B30"/>
    <w:rsid w:val="003D5019"/>
    <w:rsid w:val="003D5258"/>
    <w:rsid w:val="003D5E21"/>
    <w:rsid w:val="003D61DB"/>
    <w:rsid w:val="003D61DF"/>
    <w:rsid w:val="003D6373"/>
    <w:rsid w:val="003D6778"/>
    <w:rsid w:val="003D711C"/>
    <w:rsid w:val="003E0355"/>
    <w:rsid w:val="003E0DC3"/>
    <w:rsid w:val="003E14ED"/>
    <w:rsid w:val="003E16E8"/>
    <w:rsid w:val="003E2782"/>
    <w:rsid w:val="003E3813"/>
    <w:rsid w:val="003E3AD2"/>
    <w:rsid w:val="003E3AF5"/>
    <w:rsid w:val="003E3E62"/>
    <w:rsid w:val="003E4746"/>
    <w:rsid w:val="003E48CC"/>
    <w:rsid w:val="003E4B2A"/>
    <w:rsid w:val="003E4BD9"/>
    <w:rsid w:val="003E5136"/>
    <w:rsid w:val="003E5ADC"/>
    <w:rsid w:val="003E5B68"/>
    <w:rsid w:val="003E716D"/>
    <w:rsid w:val="003E71B6"/>
    <w:rsid w:val="003E7228"/>
    <w:rsid w:val="003E72AB"/>
    <w:rsid w:val="003E7E99"/>
    <w:rsid w:val="003E7F7E"/>
    <w:rsid w:val="003F022E"/>
    <w:rsid w:val="003F079B"/>
    <w:rsid w:val="003F0B40"/>
    <w:rsid w:val="003F1121"/>
    <w:rsid w:val="003F1DFB"/>
    <w:rsid w:val="003F2F15"/>
    <w:rsid w:val="003F31E8"/>
    <w:rsid w:val="003F3DAA"/>
    <w:rsid w:val="003F4479"/>
    <w:rsid w:val="003F4D26"/>
    <w:rsid w:val="003F4FF7"/>
    <w:rsid w:val="003F5BD7"/>
    <w:rsid w:val="003F629F"/>
    <w:rsid w:val="003F6960"/>
    <w:rsid w:val="003F6F0B"/>
    <w:rsid w:val="003F6F8D"/>
    <w:rsid w:val="003F7426"/>
    <w:rsid w:val="003F7791"/>
    <w:rsid w:val="003F7B81"/>
    <w:rsid w:val="0040002B"/>
    <w:rsid w:val="00400A9C"/>
    <w:rsid w:val="004010BB"/>
    <w:rsid w:val="00401227"/>
    <w:rsid w:val="0040183E"/>
    <w:rsid w:val="00401895"/>
    <w:rsid w:val="0040196D"/>
    <w:rsid w:val="00401CBF"/>
    <w:rsid w:val="004025D6"/>
    <w:rsid w:val="00402BEA"/>
    <w:rsid w:val="00402D3E"/>
    <w:rsid w:val="00402FA3"/>
    <w:rsid w:val="00403EE1"/>
    <w:rsid w:val="004042DB"/>
    <w:rsid w:val="004043D8"/>
    <w:rsid w:val="004047C8"/>
    <w:rsid w:val="004050F3"/>
    <w:rsid w:val="004056FF"/>
    <w:rsid w:val="00405B7C"/>
    <w:rsid w:val="00407231"/>
    <w:rsid w:val="004078BE"/>
    <w:rsid w:val="00411DA3"/>
    <w:rsid w:val="00411DE5"/>
    <w:rsid w:val="004123F8"/>
    <w:rsid w:val="00413137"/>
    <w:rsid w:val="00413EDD"/>
    <w:rsid w:val="00414029"/>
    <w:rsid w:val="004141B8"/>
    <w:rsid w:val="00415311"/>
    <w:rsid w:val="004162EE"/>
    <w:rsid w:val="0041659D"/>
    <w:rsid w:val="0041698E"/>
    <w:rsid w:val="00416B41"/>
    <w:rsid w:val="0041714E"/>
    <w:rsid w:val="004215B9"/>
    <w:rsid w:val="00422912"/>
    <w:rsid w:val="00422B8A"/>
    <w:rsid w:val="00422E3B"/>
    <w:rsid w:val="0042300D"/>
    <w:rsid w:val="00424431"/>
    <w:rsid w:val="00424673"/>
    <w:rsid w:val="00424A8E"/>
    <w:rsid w:val="00425E69"/>
    <w:rsid w:val="00425EC5"/>
    <w:rsid w:val="004262B2"/>
    <w:rsid w:val="004265D6"/>
    <w:rsid w:val="00426C1E"/>
    <w:rsid w:val="00426D91"/>
    <w:rsid w:val="00426E11"/>
    <w:rsid w:val="004271BC"/>
    <w:rsid w:val="004278A8"/>
    <w:rsid w:val="004278FF"/>
    <w:rsid w:val="004302AF"/>
    <w:rsid w:val="004308D1"/>
    <w:rsid w:val="004317FF"/>
    <w:rsid w:val="00432128"/>
    <w:rsid w:val="00432D6F"/>
    <w:rsid w:val="004336A7"/>
    <w:rsid w:val="004340A2"/>
    <w:rsid w:val="0043421B"/>
    <w:rsid w:val="004347AA"/>
    <w:rsid w:val="00434890"/>
    <w:rsid w:val="00434953"/>
    <w:rsid w:val="00434BAA"/>
    <w:rsid w:val="00434C90"/>
    <w:rsid w:val="00435A7A"/>
    <w:rsid w:val="00435BD6"/>
    <w:rsid w:val="00435CE0"/>
    <w:rsid w:val="00436633"/>
    <w:rsid w:val="0043684E"/>
    <w:rsid w:val="0043698E"/>
    <w:rsid w:val="004375A7"/>
    <w:rsid w:val="00437700"/>
    <w:rsid w:val="00437F93"/>
    <w:rsid w:val="004404BF"/>
    <w:rsid w:val="00440614"/>
    <w:rsid w:val="00440720"/>
    <w:rsid w:val="00440DD5"/>
    <w:rsid w:val="004417C9"/>
    <w:rsid w:val="004421BC"/>
    <w:rsid w:val="004424BD"/>
    <w:rsid w:val="00442663"/>
    <w:rsid w:val="00442737"/>
    <w:rsid w:val="004429CA"/>
    <w:rsid w:val="00442F4D"/>
    <w:rsid w:val="004434D6"/>
    <w:rsid w:val="00443637"/>
    <w:rsid w:val="00443799"/>
    <w:rsid w:val="00443857"/>
    <w:rsid w:val="00444FFD"/>
    <w:rsid w:val="00445C15"/>
    <w:rsid w:val="004460A1"/>
    <w:rsid w:val="00446743"/>
    <w:rsid w:val="00447289"/>
    <w:rsid w:val="0044732D"/>
    <w:rsid w:val="0044784C"/>
    <w:rsid w:val="004501A6"/>
    <w:rsid w:val="00450930"/>
    <w:rsid w:val="00450AD6"/>
    <w:rsid w:val="00451491"/>
    <w:rsid w:val="004518E1"/>
    <w:rsid w:val="00451A7E"/>
    <w:rsid w:val="00451C48"/>
    <w:rsid w:val="0045236D"/>
    <w:rsid w:val="00453415"/>
    <w:rsid w:val="004538F2"/>
    <w:rsid w:val="00453B58"/>
    <w:rsid w:val="00453FD4"/>
    <w:rsid w:val="00454131"/>
    <w:rsid w:val="004544E5"/>
    <w:rsid w:val="00455830"/>
    <w:rsid w:val="00455D81"/>
    <w:rsid w:val="00456276"/>
    <w:rsid w:val="00456632"/>
    <w:rsid w:val="004566C3"/>
    <w:rsid w:val="004570FA"/>
    <w:rsid w:val="0045713D"/>
    <w:rsid w:val="0045735D"/>
    <w:rsid w:val="00457901"/>
    <w:rsid w:val="00457E2A"/>
    <w:rsid w:val="00457E55"/>
    <w:rsid w:val="00460225"/>
    <w:rsid w:val="004604A8"/>
    <w:rsid w:val="0046122A"/>
    <w:rsid w:val="004617A1"/>
    <w:rsid w:val="00461A10"/>
    <w:rsid w:val="00461E53"/>
    <w:rsid w:val="0046246E"/>
    <w:rsid w:val="00462EA6"/>
    <w:rsid w:val="004631A7"/>
    <w:rsid w:val="00463657"/>
    <w:rsid w:val="0046399B"/>
    <w:rsid w:val="00463CB9"/>
    <w:rsid w:val="004645E7"/>
    <w:rsid w:val="004646E4"/>
    <w:rsid w:val="004652FD"/>
    <w:rsid w:val="00465887"/>
    <w:rsid w:val="00466171"/>
    <w:rsid w:val="004662D3"/>
    <w:rsid w:val="00466A37"/>
    <w:rsid w:val="00466F90"/>
    <w:rsid w:val="00467014"/>
    <w:rsid w:val="00467823"/>
    <w:rsid w:val="004678FE"/>
    <w:rsid w:val="00467C1E"/>
    <w:rsid w:val="004701FE"/>
    <w:rsid w:val="004702D8"/>
    <w:rsid w:val="004704B6"/>
    <w:rsid w:val="0047059A"/>
    <w:rsid w:val="0047097B"/>
    <w:rsid w:val="004710A4"/>
    <w:rsid w:val="00472D0F"/>
    <w:rsid w:val="00472E85"/>
    <w:rsid w:val="004731E7"/>
    <w:rsid w:val="00473B8C"/>
    <w:rsid w:val="004742E6"/>
    <w:rsid w:val="00474324"/>
    <w:rsid w:val="00474812"/>
    <w:rsid w:val="00474935"/>
    <w:rsid w:val="00474EBE"/>
    <w:rsid w:val="00474F0E"/>
    <w:rsid w:val="00475CE8"/>
    <w:rsid w:val="00475DED"/>
    <w:rsid w:val="0047698A"/>
    <w:rsid w:val="00477529"/>
    <w:rsid w:val="00477AAE"/>
    <w:rsid w:val="00477B94"/>
    <w:rsid w:val="00480200"/>
    <w:rsid w:val="00480D8D"/>
    <w:rsid w:val="004812A6"/>
    <w:rsid w:val="004814F0"/>
    <w:rsid w:val="00481643"/>
    <w:rsid w:val="00481AC3"/>
    <w:rsid w:val="0048285E"/>
    <w:rsid w:val="004832B4"/>
    <w:rsid w:val="004844C8"/>
    <w:rsid w:val="00485350"/>
    <w:rsid w:val="004853DB"/>
    <w:rsid w:val="0048565F"/>
    <w:rsid w:val="004863D7"/>
    <w:rsid w:val="004867A3"/>
    <w:rsid w:val="00486810"/>
    <w:rsid w:val="00487327"/>
    <w:rsid w:val="00487696"/>
    <w:rsid w:val="004877F6"/>
    <w:rsid w:val="0048789A"/>
    <w:rsid w:val="00487BA8"/>
    <w:rsid w:val="00487E2E"/>
    <w:rsid w:val="0049042C"/>
    <w:rsid w:val="0049064F"/>
    <w:rsid w:val="00490FF5"/>
    <w:rsid w:val="004914F2"/>
    <w:rsid w:val="00491EE5"/>
    <w:rsid w:val="00491F90"/>
    <w:rsid w:val="00492307"/>
    <w:rsid w:val="0049269A"/>
    <w:rsid w:val="0049290B"/>
    <w:rsid w:val="0049372E"/>
    <w:rsid w:val="00493A52"/>
    <w:rsid w:val="00494BB7"/>
    <w:rsid w:val="00495106"/>
    <w:rsid w:val="00495312"/>
    <w:rsid w:val="0049593F"/>
    <w:rsid w:val="0049604B"/>
    <w:rsid w:val="004961D3"/>
    <w:rsid w:val="004962D2"/>
    <w:rsid w:val="004965B2"/>
    <w:rsid w:val="00496857"/>
    <w:rsid w:val="0049738A"/>
    <w:rsid w:val="00497777"/>
    <w:rsid w:val="004977C2"/>
    <w:rsid w:val="00497872"/>
    <w:rsid w:val="004A0364"/>
    <w:rsid w:val="004A0594"/>
    <w:rsid w:val="004A09F5"/>
    <w:rsid w:val="004A0CCB"/>
    <w:rsid w:val="004A10E1"/>
    <w:rsid w:val="004A1213"/>
    <w:rsid w:val="004A14C8"/>
    <w:rsid w:val="004A1C63"/>
    <w:rsid w:val="004A1F0C"/>
    <w:rsid w:val="004A1FB9"/>
    <w:rsid w:val="004A2509"/>
    <w:rsid w:val="004A34B9"/>
    <w:rsid w:val="004A40BE"/>
    <w:rsid w:val="004A419B"/>
    <w:rsid w:val="004A5049"/>
    <w:rsid w:val="004A5648"/>
    <w:rsid w:val="004A5C57"/>
    <w:rsid w:val="004A6866"/>
    <w:rsid w:val="004A6C48"/>
    <w:rsid w:val="004A6F85"/>
    <w:rsid w:val="004A76BC"/>
    <w:rsid w:val="004A79C4"/>
    <w:rsid w:val="004B09A9"/>
    <w:rsid w:val="004B0F9C"/>
    <w:rsid w:val="004B2522"/>
    <w:rsid w:val="004B2936"/>
    <w:rsid w:val="004B307C"/>
    <w:rsid w:val="004B312E"/>
    <w:rsid w:val="004B39B1"/>
    <w:rsid w:val="004B406A"/>
    <w:rsid w:val="004B47BA"/>
    <w:rsid w:val="004B4966"/>
    <w:rsid w:val="004B50B0"/>
    <w:rsid w:val="004B6224"/>
    <w:rsid w:val="004B65D6"/>
    <w:rsid w:val="004B6691"/>
    <w:rsid w:val="004B6727"/>
    <w:rsid w:val="004B6CB2"/>
    <w:rsid w:val="004C082B"/>
    <w:rsid w:val="004C0F0E"/>
    <w:rsid w:val="004C1B98"/>
    <w:rsid w:val="004C1E44"/>
    <w:rsid w:val="004C287A"/>
    <w:rsid w:val="004C2CF7"/>
    <w:rsid w:val="004C2F1E"/>
    <w:rsid w:val="004C382C"/>
    <w:rsid w:val="004C3FA6"/>
    <w:rsid w:val="004C42DA"/>
    <w:rsid w:val="004C48B2"/>
    <w:rsid w:val="004C4DE5"/>
    <w:rsid w:val="004C4FAB"/>
    <w:rsid w:val="004C53AA"/>
    <w:rsid w:val="004C5591"/>
    <w:rsid w:val="004C58FC"/>
    <w:rsid w:val="004C5EA6"/>
    <w:rsid w:val="004C658A"/>
    <w:rsid w:val="004C65F3"/>
    <w:rsid w:val="004C66D6"/>
    <w:rsid w:val="004C7528"/>
    <w:rsid w:val="004C77CD"/>
    <w:rsid w:val="004C78F1"/>
    <w:rsid w:val="004C79ED"/>
    <w:rsid w:val="004D08C6"/>
    <w:rsid w:val="004D0FEA"/>
    <w:rsid w:val="004D1050"/>
    <w:rsid w:val="004D140B"/>
    <w:rsid w:val="004D1480"/>
    <w:rsid w:val="004D1FB4"/>
    <w:rsid w:val="004D2C22"/>
    <w:rsid w:val="004D3DB8"/>
    <w:rsid w:val="004D3DF6"/>
    <w:rsid w:val="004D45FC"/>
    <w:rsid w:val="004D4BCE"/>
    <w:rsid w:val="004D52C0"/>
    <w:rsid w:val="004D56C2"/>
    <w:rsid w:val="004D6321"/>
    <w:rsid w:val="004D6A0A"/>
    <w:rsid w:val="004D6D30"/>
    <w:rsid w:val="004E00E9"/>
    <w:rsid w:val="004E0CBC"/>
    <w:rsid w:val="004E0EF2"/>
    <w:rsid w:val="004E1507"/>
    <w:rsid w:val="004E192D"/>
    <w:rsid w:val="004E1AD8"/>
    <w:rsid w:val="004E1D40"/>
    <w:rsid w:val="004E217A"/>
    <w:rsid w:val="004E2B40"/>
    <w:rsid w:val="004E2FA4"/>
    <w:rsid w:val="004E2FBA"/>
    <w:rsid w:val="004E37FD"/>
    <w:rsid w:val="004E3AF3"/>
    <w:rsid w:val="004E3DA3"/>
    <w:rsid w:val="004E402C"/>
    <w:rsid w:val="004E4698"/>
    <w:rsid w:val="004E4AD0"/>
    <w:rsid w:val="004E54F9"/>
    <w:rsid w:val="004E589A"/>
    <w:rsid w:val="004E6057"/>
    <w:rsid w:val="004E6736"/>
    <w:rsid w:val="004E67D3"/>
    <w:rsid w:val="004E68E3"/>
    <w:rsid w:val="004E6C56"/>
    <w:rsid w:val="004E6F3E"/>
    <w:rsid w:val="004E7A7D"/>
    <w:rsid w:val="004E7CB6"/>
    <w:rsid w:val="004F0128"/>
    <w:rsid w:val="004F0193"/>
    <w:rsid w:val="004F1203"/>
    <w:rsid w:val="004F12CC"/>
    <w:rsid w:val="004F1560"/>
    <w:rsid w:val="004F1592"/>
    <w:rsid w:val="004F18E2"/>
    <w:rsid w:val="004F29D6"/>
    <w:rsid w:val="004F2B46"/>
    <w:rsid w:val="004F2E0E"/>
    <w:rsid w:val="004F2EB9"/>
    <w:rsid w:val="004F4210"/>
    <w:rsid w:val="004F456B"/>
    <w:rsid w:val="004F54B8"/>
    <w:rsid w:val="004F5AE4"/>
    <w:rsid w:val="004F64A1"/>
    <w:rsid w:val="004F7294"/>
    <w:rsid w:val="004F7844"/>
    <w:rsid w:val="004F7952"/>
    <w:rsid w:val="004F7BAC"/>
    <w:rsid w:val="004F7F32"/>
    <w:rsid w:val="00500022"/>
    <w:rsid w:val="005005D0"/>
    <w:rsid w:val="0050065A"/>
    <w:rsid w:val="00500CCF"/>
    <w:rsid w:val="00500E12"/>
    <w:rsid w:val="005022C6"/>
    <w:rsid w:val="00502A7F"/>
    <w:rsid w:val="00503892"/>
    <w:rsid w:val="00503A97"/>
    <w:rsid w:val="0050464F"/>
    <w:rsid w:val="00505362"/>
    <w:rsid w:val="005054AB"/>
    <w:rsid w:val="00505985"/>
    <w:rsid w:val="00506135"/>
    <w:rsid w:val="005065B7"/>
    <w:rsid w:val="005066A0"/>
    <w:rsid w:val="0050725A"/>
    <w:rsid w:val="00507DAF"/>
    <w:rsid w:val="005101BE"/>
    <w:rsid w:val="00510243"/>
    <w:rsid w:val="005102DE"/>
    <w:rsid w:val="0051088C"/>
    <w:rsid w:val="00511C3F"/>
    <w:rsid w:val="005123C6"/>
    <w:rsid w:val="00512683"/>
    <w:rsid w:val="00512C0F"/>
    <w:rsid w:val="00513355"/>
    <w:rsid w:val="005141B6"/>
    <w:rsid w:val="00514357"/>
    <w:rsid w:val="00514964"/>
    <w:rsid w:val="0051584B"/>
    <w:rsid w:val="00515BCF"/>
    <w:rsid w:val="00515D76"/>
    <w:rsid w:val="005161DA"/>
    <w:rsid w:val="00516C2A"/>
    <w:rsid w:val="00516D61"/>
    <w:rsid w:val="00516DA2"/>
    <w:rsid w:val="00517C7E"/>
    <w:rsid w:val="005203BF"/>
    <w:rsid w:val="005205B6"/>
    <w:rsid w:val="00521373"/>
    <w:rsid w:val="005218F9"/>
    <w:rsid w:val="00522A26"/>
    <w:rsid w:val="00523D47"/>
    <w:rsid w:val="00524210"/>
    <w:rsid w:val="005243F2"/>
    <w:rsid w:val="0052499F"/>
    <w:rsid w:val="00524DE4"/>
    <w:rsid w:val="00526657"/>
    <w:rsid w:val="0052680B"/>
    <w:rsid w:val="005277D7"/>
    <w:rsid w:val="00527A1E"/>
    <w:rsid w:val="00527EC6"/>
    <w:rsid w:val="00530CFC"/>
    <w:rsid w:val="005310C3"/>
    <w:rsid w:val="005315B3"/>
    <w:rsid w:val="00531B44"/>
    <w:rsid w:val="005323F3"/>
    <w:rsid w:val="00532D08"/>
    <w:rsid w:val="00532F52"/>
    <w:rsid w:val="0053302C"/>
    <w:rsid w:val="00533484"/>
    <w:rsid w:val="00533496"/>
    <w:rsid w:val="005336E3"/>
    <w:rsid w:val="0053430D"/>
    <w:rsid w:val="00534334"/>
    <w:rsid w:val="005344BB"/>
    <w:rsid w:val="00535567"/>
    <w:rsid w:val="005359FD"/>
    <w:rsid w:val="00535A0C"/>
    <w:rsid w:val="00535BAA"/>
    <w:rsid w:val="00535E58"/>
    <w:rsid w:val="00536FCE"/>
    <w:rsid w:val="005370E6"/>
    <w:rsid w:val="00537516"/>
    <w:rsid w:val="00537525"/>
    <w:rsid w:val="005376AF"/>
    <w:rsid w:val="005376FA"/>
    <w:rsid w:val="00537BF7"/>
    <w:rsid w:val="0054008D"/>
    <w:rsid w:val="005408E6"/>
    <w:rsid w:val="00540EF4"/>
    <w:rsid w:val="00541528"/>
    <w:rsid w:val="005417D8"/>
    <w:rsid w:val="005419CD"/>
    <w:rsid w:val="00541ABB"/>
    <w:rsid w:val="00542B75"/>
    <w:rsid w:val="00543104"/>
    <w:rsid w:val="00543EDC"/>
    <w:rsid w:val="005441B5"/>
    <w:rsid w:val="00544240"/>
    <w:rsid w:val="005448B5"/>
    <w:rsid w:val="00544963"/>
    <w:rsid w:val="00544EBA"/>
    <w:rsid w:val="00544F41"/>
    <w:rsid w:val="0054514A"/>
    <w:rsid w:val="00545183"/>
    <w:rsid w:val="0054519B"/>
    <w:rsid w:val="0054549E"/>
    <w:rsid w:val="00545A30"/>
    <w:rsid w:val="005461F5"/>
    <w:rsid w:val="00546C60"/>
    <w:rsid w:val="0054722D"/>
    <w:rsid w:val="0054736A"/>
    <w:rsid w:val="00547BBF"/>
    <w:rsid w:val="00550822"/>
    <w:rsid w:val="00551385"/>
    <w:rsid w:val="00551A34"/>
    <w:rsid w:val="00551D5D"/>
    <w:rsid w:val="005522E7"/>
    <w:rsid w:val="00552C3E"/>
    <w:rsid w:val="00554AE4"/>
    <w:rsid w:val="00554BDD"/>
    <w:rsid w:val="005552F2"/>
    <w:rsid w:val="00555357"/>
    <w:rsid w:val="00555379"/>
    <w:rsid w:val="005555F6"/>
    <w:rsid w:val="005557B5"/>
    <w:rsid w:val="005559FF"/>
    <w:rsid w:val="00555AD5"/>
    <w:rsid w:val="00555B92"/>
    <w:rsid w:val="005564FA"/>
    <w:rsid w:val="005565A2"/>
    <w:rsid w:val="00556769"/>
    <w:rsid w:val="00556A4F"/>
    <w:rsid w:val="00556CD8"/>
    <w:rsid w:val="00556FBF"/>
    <w:rsid w:val="005573BB"/>
    <w:rsid w:val="00557608"/>
    <w:rsid w:val="00557EF8"/>
    <w:rsid w:val="005601C1"/>
    <w:rsid w:val="005608A4"/>
    <w:rsid w:val="005609C5"/>
    <w:rsid w:val="00562212"/>
    <w:rsid w:val="005622C0"/>
    <w:rsid w:val="00563188"/>
    <w:rsid w:val="00563602"/>
    <w:rsid w:val="00564F7B"/>
    <w:rsid w:val="00564FF7"/>
    <w:rsid w:val="005650DF"/>
    <w:rsid w:val="0056573E"/>
    <w:rsid w:val="00565C49"/>
    <w:rsid w:val="00565F94"/>
    <w:rsid w:val="00566621"/>
    <w:rsid w:val="00566629"/>
    <w:rsid w:val="005666D2"/>
    <w:rsid w:val="00566B20"/>
    <w:rsid w:val="00566D01"/>
    <w:rsid w:val="005673D7"/>
    <w:rsid w:val="005674B4"/>
    <w:rsid w:val="0056771B"/>
    <w:rsid w:val="00570060"/>
    <w:rsid w:val="0057069C"/>
    <w:rsid w:val="00570948"/>
    <w:rsid w:val="00571223"/>
    <w:rsid w:val="00571742"/>
    <w:rsid w:val="005717A7"/>
    <w:rsid w:val="00571E16"/>
    <w:rsid w:val="005729BC"/>
    <w:rsid w:val="00572AC5"/>
    <w:rsid w:val="00572C2C"/>
    <w:rsid w:val="0057404B"/>
    <w:rsid w:val="00574396"/>
    <w:rsid w:val="005749F2"/>
    <w:rsid w:val="00574CDE"/>
    <w:rsid w:val="00575367"/>
    <w:rsid w:val="00575546"/>
    <w:rsid w:val="0057606C"/>
    <w:rsid w:val="00576080"/>
    <w:rsid w:val="00576593"/>
    <w:rsid w:val="00576AA2"/>
    <w:rsid w:val="00576E49"/>
    <w:rsid w:val="005776B3"/>
    <w:rsid w:val="00580068"/>
    <w:rsid w:val="005800CE"/>
    <w:rsid w:val="0058011F"/>
    <w:rsid w:val="005805F6"/>
    <w:rsid w:val="0058133A"/>
    <w:rsid w:val="005818A9"/>
    <w:rsid w:val="00581974"/>
    <w:rsid w:val="00581AA5"/>
    <w:rsid w:val="00581CC9"/>
    <w:rsid w:val="0058230F"/>
    <w:rsid w:val="005827F0"/>
    <w:rsid w:val="00582F61"/>
    <w:rsid w:val="00582FA9"/>
    <w:rsid w:val="00583219"/>
    <w:rsid w:val="00583461"/>
    <w:rsid w:val="005834ED"/>
    <w:rsid w:val="00583655"/>
    <w:rsid w:val="00583E9D"/>
    <w:rsid w:val="0058433D"/>
    <w:rsid w:val="0058591B"/>
    <w:rsid w:val="005859BA"/>
    <w:rsid w:val="00586F45"/>
    <w:rsid w:val="005870A7"/>
    <w:rsid w:val="00587B1F"/>
    <w:rsid w:val="00590135"/>
    <w:rsid w:val="00590533"/>
    <w:rsid w:val="005905A1"/>
    <w:rsid w:val="00590775"/>
    <w:rsid w:val="00590D20"/>
    <w:rsid w:val="00590EA2"/>
    <w:rsid w:val="005910BC"/>
    <w:rsid w:val="00591427"/>
    <w:rsid w:val="005918EB"/>
    <w:rsid w:val="00591996"/>
    <w:rsid w:val="00591E09"/>
    <w:rsid w:val="0059355E"/>
    <w:rsid w:val="00593894"/>
    <w:rsid w:val="00593A45"/>
    <w:rsid w:val="00593B16"/>
    <w:rsid w:val="00593D40"/>
    <w:rsid w:val="00594585"/>
    <w:rsid w:val="005949AF"/>
    <w:rsid w:val="00594C62"/>
    <w:rsid w:val="00594DAC"/>
    <w:rsid w:val="00594F63"/>
    <w:rsid w:val="005951B6"/>
    <w:rsid w:val="005961AB"/>
    <w:rsid w:val="005966B9"/>
    <w:rsid w:val="005966E4"/>
    <w:rsid w:val="00596D1D"/>
    <w:rsid w:val="00596DAA"/>
    <w:rsid w:val="00596F86"/>
    <w:rsid w:val="00597051"/>
    <w:rsid w:val="00597CA8"/>
    <w:rsid w:val="005A1027"/>
    <w:rsid w:val="005A18D7"/>
    <w:rsid w:val="005A2365"/>
    <w:rsid w:val="005A2D56"/>
    <w:rsid w:val="005A4FA4"/>
    <w:rsid w:val="005A5E0B"/>
    <w:rsid w:val="005A62C9"/>
    <w:rsid w:val="005A6372"/>
    <w:rsid w:val="005A66F3"/>
    <w:rsid w:val="005A6ACE"/>
    <w:rsid w:val="005A6D01"/>
    <w:rsid w:val="005A7685"/>
    <w:rsid w:val="005A7E8A"/>
    <w:rsid w:val="005B036A"/>
    <w:rsid w:val="005B0A18"/>
    <w:rsid w:val="005B0CF2"/>
    <w:rsid w:val="005B0FA8"/>
    <w:rsid w:val="005B1077"/>
    <w:rsid w:val="005B1D56"/>
    <w:rsid w:val="005B206D"/>
    <w:rsid w:val="005B2197"/>
    <w:rsid w:val="005B3850"/>
    <w:rsid w:val="005B39FD"/>
    <w:rsid w:val="005B3C29"/>
    <w:rsid w:val="005B42ED"/>
    <w:rsid w:val="005B556F"/>
    <w:rsid w:val="005B6A49"/>
    <w:rsid w:val="005B7AEE"/>
    <w:rsid w:val="005C0025"/>
    <w:rsid w:val="005C024B"/>
    <w:rsid w:val="005C02BF"/>
    <w:rsid w:val="005C0385"/>
    <w:rsid w:val="005C0999"/>
    <w:rsid w:val="005C1083"/>
    <w:rsid w:val="005C10DB"/>
    <w:rsid w:val="005C118B"/>
    <w:rsid w:val="005C2E7A"/>
    <w:rsid w:val="005C356A"/>
    <w:rsid w:val="005C3E92"/>
    <w:rsid w:val="005C411F"/>
    <w:rsid w:val="005C5630"/>
    <w:rsid w:val="005C59DE"/>
    <w:rsid w:val="005C5DF7"/>
    <w:rsid w:val="005C62BD"/>
    <w:rsid w:val="005C6359"/>
    <w:rsid w:val="005C6EA4"/>
    <w:rsid w:val="005C7863"/>
    <w:rsid w:val="005D0E1D"/>
    <w:rsid w:val="005D0E4F"/>
    <w:rsid w:val="005D12C7"/>
    <w:rsid w:val="005D1349"/>
    <w:rsid w:val="005D146E"/>
    <w:rsid w:val="005D1BE0"/>
    <w:rsid w:val="005D1C70"/>
    <w:rsid w:val="005D1E0D"/>
    <w:rsid w:val="005D2F3F"/>
    <w:rsid w:val="005D3217"/>
    <w:rsid w:val="005D3BBB"/>
    <w:rsid w:val="005D4207"/>
    <w:rsid w:val="005D4415"/>
    <w:rsid w:val="005D4628"/>
    <w:rsid w:val="005D4A2E"/>
    <w:rsid w:val="005D5744"/>
    <w:rsid w:val="005D614C"/>
    <w:rsid w:val="005D6867"/>
    <w:rsid w:val="005D6883"/>
    <w:rsid w:val="005D68AB"/>
    <w:rsid w:val="005D6AD4"/>
    <w:rsid w:val="005D6CD5"/>
    <w:rsid w:val="005D7D16"/>
    <w:rsid w:val="005D7D72"/>
    <w:rsid w:val="005D7F54"/>
    <w:rsid w:val="005E0862"/>
    <w:rsid w:val="005E0BCE"/>
    <w:rsid w:val="005E1E3D"/>
    <w:rsid w:val="005E273F"/>
    <w:rsid w:val="005E3492"/>
    <w:rsid w:val="005E34A8"/>
    <w:rsid w:val="005E36E7"/>
    <w:rsid w:val="005E376A"/>
    <w:rsid w:val="005E3C7C"/>
    <w:rsid w:val="005E3CCA"/>
    <w:rsid w:val="005E427A"/>
    <w:rsid w:val="005E51C8"/>
    <w:rsid w:val="005E56FC"/>
    <w:rsid w:val="005E69DB"/>
    <w:rsid w:val="005E6D10"/>
    <w:rsid w:val="005E788E"/>
    <w:rsid w:val="005E7998"/>
    <w:rsid w:val="005E7DF5"/>
    <w:rsid w:val="005E7E7B"/>
    <w:rsid w:val="005F02F4"/>
    <w:rsid w:val="005F0AC4"/>
    <w:rsid w:val="005F0B1E"/>
    <w:rsid w:val="005F0D36"/>
    <w:rsid w:val="005F11C6"/>
    <w:rsid w:val="005F1892"/>
    <w:rsid w:val="005F1944"/>
    <w:rsid w:val="005F24ED"/>
    <w:rsid w:val="005F25E4"/>
    <w:rsid w:val="005F268F"/>
    <w:rsid w:val="005F2700"/>
    <w:rsid w:val="005F2BD9"/>
    <w:rsid w:val="005F310F"/>
    <w:rsid w:val="005F31CE"/>
    <w:rsid w:val="005F3871"/>
    <w:rsid w:val="005F3DAB"/>
    <w:rsid w:val="005F3E59"/>
    <w:rsid w:val="005F476E"/>
    <w:rsid w:val="005F52A3"/>
    <w:rsid w:val="005F58AC"/>
    <w:rsid w:val="005F5932"/>
    <w:rsid w:val="005F5D77"/>
    <w:rsid w:val="005F61E1"/>
    <w:rsid w:val="005F65E2"/>
    <w:rsid w:val="005F6785"/>
    <w:rsid w:val="005F67D6"/>
    <w:rsid w:val="005F6B9F"/>
    <w:rsid w:val="005F773A"/>
    <w:rsid w:val="005F7984"/>
    <w:rsid w:val="005F799E"/>
    <w:rsid w:val="005F79E3"/>
    <w:rsid w:val="005F7D82"/>
    <w:rsid w:val="005F7FF0"/>
    <w:rsid w:val="00600239"/>
    <w:rsid w:val="00600CBC"/>
    <w:rsid w:val="00601EDF"/>
    <w:rsid w:val="00602E3F"/>
    <w:rsid w:val="00603250"/>
    <w:rsid w:val="00603285"/>
    <w:rsid w:val="0060389D"/>
    <w:rsid w:val="00603CEA"/>
    <w:rsid w:val="00603E90"/>
    <w:rsid w:val="00604D90"/>
    <w:rsid w:val="00604E60"/>
    <w:rsid w:val="006053C2"/>
    <w:rsid w:val="00605D2A"/>
    <w:rsid w:val="006060B9"/>
    <w:rsid w:val="00607A96"/>
    <w:rsid w:val="00607B82"/>
    <w:rsid w:val="00607D46"/>
    <w:rsid w:val="006109BC"/>
    <w:rsid w:val="00610ADC"/>
    <w:rsid w:val="00611922"/>
    <w:rsid w:val="00611AD5"/>
    <w:rsid w:val="00611C71"/>
    <w:rsid w:val="006121C0"/>
    <w:rsid w:val="00613649"/>
    <w:rsid w:val="006139F9"/>
    <w:rsid w:val="00613C06"/>
    <w:rsid w:val="006148EB"/>
    <w:rsid w:val="00614A02"/>
    <w:rsid w:val="006152A2"/>
    <w:rsid w:val="006157DC"/>
    <w:rsid w:val="006161D6"/>
    <w:rsid w:val="006170B5"/>
    <w:rsid w:val="00617183"/>
    <w:rsid w:val="006172CF"/>
    <w:rsid w:val="00617380"/>
    <w:rsid w:val="00617692"/>
    <w:rsid w:val="006177B5"/>
    <w:rsid w:val="006208CF"/>
    <w:rsid w:val="006214D1"/>
    <w:rsid w:val="006218EE"/>
    <w:rsid w:val="00621953"/>
    <w:rsid w:val="00622036"/>
    <w:rsid w:val="00622F98"/>
    <w:rsid w:val="00622FEF"/>
    <w:rsid w:val="0062387D"/>
    <w:rsid w:val="00623898"/>
    <w:rsid w:val="00623F40"/>
    <w:rsid w:val="00624931"/>
    <w:rsid w:val="00625217"/>
    <w:rsid w:val="0062530D"/>
    <w:rsid w:val="00625363"/>
    <w:rsid w:val="00625AC5"/>
    <w:rsid w:val="00625B10"/>
    <w:rsid w:val="00626163"/>
    <w:rsid w:val="006269EA"/>
    <w:rsid w:val="00626CF0"/>
    <w:rsid w:val="0062743D"/>
    <w:rsid w:val="006275A7"/>
    <w:rsid w:val="0063002C"/>
    <w:rsid w:val="006319B9"/>
    <w:rsid w:val="00631D11"/>
    <w:rsid w:val="00632833"/>
    <w:rsid w:val="00632D85"/>
    <w:rsid w:val="00633BE0"/>
    <w:rsid w:val="006362A1"/>
    <w:rsid w:val="0063695B"/>
    <w:rsid w:val="006369EC"/>
    <w:rsid w:val="00636A43"/>
    <w:rsid w:val="00637230"/>
    <w:rsid w:val="006372B2"/>
    <w:rsid w:val="00637406"/>
    <w:rsid w:val="006376F3"/>
    <w:rsid w:val="00637CE0"/>
    <w:rsid w:val="00637D01"/>
    <w:rsid w:val="00640959"/>
    <w:rsid w:val="00641AD3"/>
    <w:rsid w:val="00641B5C"/>
    <w:rsid w:val="00641D6F"/>
    <w:rsid w:val="00642343"/>
    <w:rsid w:val="00642A9A"/>
    <w:rsid w:val="00642DFE"/>
    <w:rsid w:val="00644146"/>
    <w:rsid w:val="00644184"/>
    <w:rsid w:val="006446CB"/>
    <w:rsid w:val="00644F27"/>
    <w:rsid w:val="00645257"/>
    <w:rsid w:val="006456BD"/>
    <w:rsid w:val="00645D5D"/>
    <w:rsid w:val="00645E24"/>
    <w:rsid w:val="00646487"/>
    <w:rsid w:val="00646766"/>
    <w:rsid w:val="0064699A"/>
    <w:rsid w:val="00646CED"/>
    <w:rsid w:val="006474FC"/>
    <w:rsid w:val="006478C5"/>
    <w:rsid w:val="00647941"/>
    <w:rsid w:val="00647AF5"/>
    <w:rsid w:val="006502F7"/>
    <w:rsid w:val="00650494"/>
    <w:rsid w:val="00650F33"/>
    <w:rsid w:val="006516D2"/>
    <w:rsid w:val="00651E59"/>
    <w:rsid w:val="00652458"/>
    <w:rsid w:val="00652F42"/>
    <w:rsid w:val="006530CD"/>
    <w:rsid w:val="006532AB"/>
    <w:rsid w:val="006536BB"/>
    <w:rsid w:val="006537AD"/>
    <w:rsid w:val="006540D9"/>
    <w:rsid w:val="00654425"/>
    <w:rsid w:val="00654547"/>
    <w:rsid w:val="006545A7"/>
    <w:rsid w:val="006549B6"/>
    <w:rsid w:val="00654B3B"/>
    <w:rsid w:val="00654C41"/>
    <w:rsid w:val="00655207"/>
    <w:rsid w:val="00655B31"/>
    <w:rsid w:val="00655DFB"/>
    <w:rsid w:val="00655E0E"/>
    <w:rsid w:val="00655E64"/>
    <w:rsid w:val="0065601C"/>
    <w:rsid w:val="006561C5"/>
    <w:rsid w:val="006568EA"/>
    <w:rsid w:val="00656D6B"/>
    <w:rsid w:val="00656F47"/>
    <w:rsid w:val="00657246"/>
    <w:rsid w:val="006578F6"/>
    <w:rsid w:val="00660960"/>
    <w:rsid w:val="00660A8B"/>
    <w:rsid w:val="00660D22"/>
    <w:rsid w:val="00660F02"/>
    <w:rsid w:val="006610CA"/>
    <w:rsid w:val="0066279C"/>
    <w:rsid w:val="0066282F"/>
    <w:rsid w:val="00662D3A"/>
    <w:rsid w:val="00662FEF"/>
    <w:rsid w:val="006630D1"/>
    <w:rsid w:val="0066316D"/>
    <w:rsid w:val="00663432"/>
    <w:rsid w:val="00663F7D"/>
    <w:rsid w:val="00664111"/>
    <w:rsid w:val="006645B5"/>
    <w:rsid w:val="00664D15"/>
    <w:rsid w:val="00664DEE"/>
    <w:rsid w:val="0066586B"/>
    <w:rsid w:val="00665A74"/>
    <w:rsid w:val="00666468"/>
    <w:rsid w:val="006673DF"/>
    <w:rsid w:val="00667831"/>
    <w:rsid w:val="00667AD9"/>
    <w:rsid w:val="00667E70"/>
    <w:rsid w:val="00670406"/>
    <w:rsid w:val="0067094E"/>
    <w:rsid w:val="00670B17"/>
    <w:rsid w:val="0067119B"/>
    <w:rsid w:val="0067159B"/>
    <w:rsid w:val="006715FD"/>
    <w:rsid w:val="00671784"/>
    <w:rsid w:val="00671A1D"/>
    <w:rsid w:val="00671EDC"/>
    <w:rsid w:val="00672990"/>
    <w:rsid w:val="00672993"/>
    <w:rsid w:val="00674052"/>
    <w:rsid w:val="00674568"/>
    <w:rsid w:val="0067516D"/>
    <w:rsid w:val="00675516"/>
    <w:rsid w:val="006755EB"/>
    <w:rsid w:val="0067584A"/>
    <w:rsid w:val="00675E1A"/>
    <w:rsid w:val="0067725B"/>
    <w:rsid w:val="00677382"/>
    <w:rsid w:val="00677FD3"/>
    <w:rsid w:val="00680666"/>
    <w:rsid w:val="00680CD5"/>
    <w:rsid w:val="0068141B"/>
    <w:rsid w:val="00681535"/>
    <w:rsid w:val="0068186E"/>
    <w:rsid w:val="006818BB"/>
    <w:rsid w:val="00681E73"/>
    <w:rsid w:val="0068247E"/>
    <w:rsid w:val="006829DB"/>
    <w:rsid w:val="00683100"/>
    <w:rsid w:val="006834B9"/>
    <w:rsid w:val="00684512"/>
    <w:rsid w:val="006845A7"/>
    <w:rsid w:val="00684851"/>
    <w:rsid w:val="00684AFC"/>
    <w:rsid w:val="00684D57"/>
    <w:rsid w:val="00685128"/>
    <w:rsid w:val="006852D3"/>
    <w:rsid w:val="00685ED9"/>
    <w:rsid w:val="0068619D"/>
    <w:rsid w:val="00686546"/>
    <w:rsid w:val="00686854"/>
    <w:rsid w:val="00686B62"/>
    <w:rsid w:val="00687F6A"/>
    <w:rsid w:val="0069059F"/>
    <w:rsid w:val="00690868"/>
    <w:rsid w:val="00690D6B"/>
    <w:rsid w:val="00690ED9"/>
    <w:rsid w:val="006913AF"/>
    <w:rsid w:val="006916F3"/>
    <w:rsid w:val="0069176E"/>
    <w:rsid w:val="00691B7F"/>
    <w:rsid w:val="00691DFF"/>
    <w:rsid w:val="006924A7"/>
    <w:rsid w:val="006928B8"/>
    <w:rsid w:val="00692D1F"/>
    <w:rsid w:val="00692D6F"/>
    <w:rsid w:val="006931E5"/>
    <w:rsid w:val="006933C7"/>
    <w:rsid w:val="00694449"/>
    <w:rsid w:val="0069477D"/>
    <w:rsid w:val="006949EE"/>
    <w:rsid w:val="00696289"/>
    <w:rsid w:val="0069650D"/>
    <w:rsid w:val="00697A8F"/>
    <w:rsid w:val="00697CA3"/>
    <w:rsid w:val="006A00CF"/>
    <w:rsid w:val="006A048E"/>
    <w:rsid w:val="006A0BF7"/>
    <w:rsid w:val="006A0EFD"/>
    <w:rsid w:val="006A1410"/>
    <w:rsid w:val="006A1EA9"/>
    <w:rsid w:val="006A27CD"/>
    <w:rsid w:val="006A3025"/>
    <w:rsid w:val="006A39C8"/>
    <w:rsid w:val="006A3F3B"/>
    <w:rsid w:val="006A4862"/>
    <w:rsid w:val="006A51B8"/>
    <w:rsid w:val="006A530D"/>
    <w:rsid w:val="006A5490"/>
    <w:rsid w:val="006A5633"/>
    <w:rsid w:val="006A6C2D"/>
    <w:rsid w:val="006A6C49"/>
    <w:rsid w:val="006A6F33"/>
    <w:rsid w:val="006A74CF"/>
    <w:rsid w:val="006A7D4E"/>
    <w:rsid w:val="006A7DB3"/>
    <w:rsid w:val="006A7F4C"/>
    <w:rsid w:val="006B00E6"/>
    <w:rsid w:val="006B0412"/>
    <w:rsid w:val="006B04EE"/>
    <w:rsid w:val="006B149B"/>
    <w:rsid w:val="006B16EC"/>
    <w:rsid w:val="006B1B37"/>
    <w:rsid w:val="006B1F4F"/>
    <w:rsid w:val="006B2B24"/>
    <w:rsid w:val="006B2B2A"/>
    <w:rsid w:val="006B2BD0"/>
    <w:rsid w:val="006B2C30"/>
    <w:rsid w:val="006B3037"/>
    <w:rsid w:val="006B30DD"/>
    <w:rsid w:val="006B3556"/>
    <w:rsid w:val="006B3C9C"/>
    <w:rsid w:val="006B4949"/>
    <w:rsid w:val="006B4A77"/>
    <w:rsid w:val="006B533E"/>
    <w:rsid w:val="006B58BF"/>
    <w:rsid w:val="006B6353"/>
    <w:rsid w:val="006B6A52"/>
    <w:rsid w:val="006C02B7"/>
    <w:rsid w:val="006C08EC"/>
    <w:rsid w:val="006C1F84"/>
    <w:rsid w:val="006C1FD3"/>
    <w:rsid w:val="006C24C2"/>
    <w:rsid w:val="006C26D9"/>
    <w:rsid w:val="006C26E3"/>
    <w:rsid w:val="006C2CF2"/>
    <w:rsid w:val="006C3043"/>
    <w:rsid w:val="006C3194"/>
    <w:rsid w:val="006C3638"/>
    <w:rsid w:val="006C3C97"/>
    <w:rsid w:val="006C40E5"/>
    <w:rsid w:val="006C41A3"/>
    <w:rsid w:val="006C426E"/>
    <w:rsid w:val="006C4940"/>
    <w:rsid w:val="006C4D00"/>
    <w:rsid w:val="006C4F68"/>
    <w:rsid w:val="006C517F"/>
    <w:rsid w:val="006C53CB"/>
    <w:rsid w:val="006C563B"/>
    <w:rsid w:val="006C5B3A"/>
    <w:rsid w:val="006C5DB4"/>
    <w:rsid w:val="006C604C"/>
    <w:rsid w:val="006C6382"/>
    <w:rsid w:val="006C65BE"/>
    <w:rsid w:val="006C6EC8"/>
    <w:rsid w:val="006C7145"/>
    <w:rsid w:val="006C74F2"/>
    <w:rsid w:val="006C7F4F"/>
    <w:rsid w:val="006D0145"/>
    <w:rsid w:val="006D04E9"/>
    <w:rsid w:val="006D0960"/>
    <w:rsid w:val="006D0F6D"/>
    <w:rsid w:val="006D1AF9"/>
    <w:rsid w:val="006D1F9A"/>
    <w:rsid w:val="006D23FF"/>
    <w:rsid w:val="006D2D84"/>
    <w:rsid w:val="006D2FC9"/>
    <w:rsid w:val="006D3700"/>
    <w:rsid w:val="006D3C8B"/>
    <w:rsid w:val="006D4021"/>
    <w:rsid w:val="006D418C"/>
    <w:rsid w:val="006D46DF"/>
    <w:rsid w:val="006D51F0"/>
    <w:rsid w:val="006D60A1"/>
    <w:rsid w:val="006D6F41"/>
    <w:rsid w:val="006D79E3"/>
    <w:rsid w:val="006D7B19"/>
    <w:rsid w:val="006D7C3E"/>
    <w:rsid w:val="006E04DC"/>
    <w:rsid w:val="006E14B2"/>
    <w:rsid w:val="006E1915"/>
    <w:rsid w:val="006E1A7E"/>
    <w:rsid w:val="006E1B1F"/>
    <w:rsid w:val="006E1B20"/>
    <w:rsid w:val="006E1BEE"/>
    <w:rsid w:val="006E1E91"/>
    <w:rsid w:val="006E2154"/>
    <w:rsid w:val="006E259E"/>
    <w:rsid w:val="006E326C"/>
    <w:rsid w:val="006E3B84"/>
    <w:rsid w:val="006E4E4C"/>
    <w:rsid w:val="006E4EEF"/>
    <w:rsid w:val="006E51BA"/>
    <w:rsid w:val="006E57B7"/>
    <w:rsid w:val="006E5E31"/>
    <w:rsid w:val="006E5EDB"/>
    <w:rsid w:val="006E622A"/>
    <w:rsid w:val="006E74CE"/>
    <w:rsid w:val="006E75AC"/>
    <w:rsid w:val="006E76B3"/>
    <w:rsid w:val="006E7A36"/>
    <w:rsid w:val="006E7EF9"/>
    <w:rsid w:val="006F012B"/>
    <w:rsid w:val="006F080B"/>
    <w:rsid w:val="006F0A26"/>
    <w:rsid w:val="006F0B40"/>
    <w:rsid w:val="006F0CB3"/>
    <w:rsid w:val="006F0F5B"/>
    <w:rsid w:val="006F2004"/>
    <w:rsid w:val="006F223F"/>
    <w:rsid w:val="006F2C4F"/>
    <w:rsid w:val="006F32DE"/>
    <w:rsid w:val="006F3BCD"/>
    <w:rsid w:val="006F469E"/>
    <w:rsid w:val="006F4BD0"/>
    <w:rsid w:val="006F6716"/>
    <w:rsid w:val="006F71D6"/>
    <w:rsid w:val="006F76C9"/>
    <w:rsid w:val="006F7C79"/>
    <w:rsid w:val="00700EB9"/>
    <w:rsid w:val="0070127C"/>
    <w:rsid w:val="0070227B"/>
    <w:rsid w:val="007028C9"/>
    <w:rsid w:val="00702AFA"/>
    <w:rsid w:val="007041AE"/>
    <w:rsid w:val="00704A13"/>
    <w:rsid w:val="00704DC5"/>
    <w:rsid w:val="007056A8"/>
    <w:rsid w:val="007059F6"/>
    <w:rsid w:val="0070657D"/>
    <w:rsid w:val="007066AA"/>
    <w:rsid w:val="00707ECB"/>
    <w:rsid w:val="0071052D"/>
    <w:rsid w:val="00711478"/>
    <w:rsid w:val="0071156E"/>
    <w:rsid w:val="0071195D"/>
    <w:rsid w:val="007119C4"/>
    <w:rsid w:val="00711E12"/>
    <w:rsid w:val="007128FC"/>
    <w:rsid w:val="007129D4"/>
    <w:rsid w:val="007130A9"/>
    <w:rsid w:val="007138D1"/>
    <w:rsid w:val="00713B26"/>
    <w:rsid w:val="00713D12"/>
    <w:rsid w:val="007148CF"/>
    <w:rsid w:val="00714BC5"/>
    <w:rsid w:val="00714C28"/>
    <w:rsid w:val="00714DA5"/>
    <w:rsid w:val="00714F35"/>
    <w:rsid w:val="007153BB"/>
    <w:rsid w:val="007154B9"/>
    <w:rsid w:val="00715DF1"/>
    <w:rsid w:val="00716FA5"/>
    <w:rsid w:val="0071753D"/>
    <w:rsid w:val="00717879"/>
    <w:rsid w:val="0072020F"/>
    <w:rsid w:val="00720365"/>
    <w:rsid w:val="00720ECC"/>
    <w:rsid w:val="00721BBD"/>
    <w:rsid w:val="00721D38"/>
    <w:rsid w:val="007221B6"/>
    <w:rsid w:val="00722337"/>
    <w:rsid w:val="007229D9"/>
    <w:rsid w:val="00722E75"/>
    <w:rsid w:val="0072328C"/>
    <w:rsid w:val="0072333D"/>
    <w:rsid w:val="007235AB"/>
    <w:rsid w:val="0072370D"/>
    <w:rsid w:val="007237ED"/>
    <w:rsid w:val="00723BF2"/>
    <w:rsid w:val="00725009"/>
    <w:rsid w:val="007253FF"/>
    <w:rsid w:val="00725632"/>
    <w:rsid w:val="00726B84"/>
    <w:rsid w:val="00726D87"/>
    <w:rsid w:val="00727167"/>
    <w:rsid w:val="00727237"/>
    <w:rsid w:val="00727572"/>
    <w:rsid w:val="00727667"/>
    <w:rsid w:val="007305FB"/>
    <w:rsid w:val="0073086A"/>
    <w:rsid w:val="00731235"/>
    <w:rsid w:val="00731E31"/>
    <w:rsid w:val="00732677"/>
    <w:rsid w:val="0073351D"/>
    <w:rsid w:val="00734059"/>
    <w:rsid w:val="0073426C"/>
    <w:rsid w:val="00734376"/>
    <w:rsid w:val="00734402"/>
    <w:rsid w:val="007344D9"/>
    <w:rsid w:val="00734B18"/>
    <w:rsid w:val="00734EC4"/>
    <w:rsid w:val="00735E01"/>
    <w:rsid w:val="00736315"/>
    <w:rsid w:val="00737849"/>
    <w:rsid w:val="00737FD5"/>
    <w:rsid w:val="0074051A"/>
    <w:rsid w:val="007409BB"/>
    <w:rsid w:val="00740CC1"/>
    <w:rsid w:val="00740F6B"/>
    <w:rsid w:val="0074149A"/>
    <w:rsid w:val="00741531"/>
    <w:rsid w:val="007415C3"/>
    <w:rsid w:val="00741750"/>
    <w:rsid w:val="0074179F"/>
    <w:rsid w:val="00741889"/>
    <w:rsid w:val="0074189B"/>
    <w:rsid w:val="007418FB"/>
    <w:rsid w:val="0074231B"/>
    <w:rsid w:val="0074252A"/>
    <w:rsid w:val="007427D9"/>
    <w:rsid w:val="00742C5F"/>
    <w:rsid w:val="00742CB7"/>
    <w:rsid w:val="007439F2"/>
    <w:rsid w:val="00743A94"/>
    <w:rsid w:val="00743A98"/>
    <w:rsid w:val="00743C7B"/>
    <w:rsid w:val="007443BC"/>
    <w:rsid w:val="00744F23"/>
    <w:rsid w:val="00745AC5"/>
    <w:rsid w:val="00746262"/>
    <w:rsid w:val="007465BD"/>
    <w:rsid w:val="00746968"/>
    <w:rsid w:val="007512F1"/>
    <w:rsid w:val="007516AA"/>
    <w:rsid w:val="0075181E"/>
    <w:rsid w:val="007518EA"/>
    <w:rsid w:val="00751EFF"/>
    <w:rsid w:val="00752010"/>
    <w:rsid w:val="0075207D"/>
    <w:rsid w:val="0075248B"/>
    <w:rsid w:val="007531C8"/>
    <w:rsid w:val="00753791"/>
    <w:rsid w:val="00753CC9"/>
    <w:rsid w:val="00753DB8"/>
    <w:rsid w:val="007553A4"/>
    <w:rsid w:val="00755D7D"/>
    <w:rsid w:val="007576AC"/>
    <w:rsid w:val="00757BAC"/>
    <w:rsid w:val="00757F73"/>
    <w:rsid w:val="0076102B"/>
    <w:rsid w:val="00761A8F"/>
    <w:rsid w:val="00761D4B"/>
    <w:rsid w:val="0076207A"/>
    <w:rsid w:val="007624BB"/>
    <w:rsid w:val="007629AB"/>
    <w:rsid w:val="00762BC7"/>
    <w:rsid w:val="007631E5"/>
    <w:rsid w:val="00763460"/>
    <w:rsid w:val="00763BCE"/>
    <w:rsid w:val="00764083"/>
    <w:rsid w:val="007641C1"/>
    <w:rsid w:val="007641C3"/>
    <w:rsid w:val="007646CC"/>
    <w:rsid w:val="0076498A"/>
    <w:rsid w:val="00764F08"/>
    <w:rsid w:val="00765680"/>
    <w:rsid w:val="007661BC"/>
    <w:rsid w:val="00766349"/>
    <w:rsid w:val="00767DDA"/>
    <w:rsid w:val="0077016D"/>
    <w:rsid w:val="00770C5A"/>
    <w:rsid w:val="00771117"/>
    <w:rsid w:val="007719AB"/>
    <w:rsid w:val="00771B2D"/>
    <w:rsid w:val="00771B3B"/>
    <w:rsid w:val="00772352"/>
    <w:rsid w:val="007727B3"/>
    <w:rsid w:val="00772D87"/>
    <w:rsid w:val="0077555B"/>
    <w:rsid w:val="00775584"/>
    <w:rsid w:val="007756A1"/>
    <w:rsid w:val="00775935"/>
    <w:rsid w:val="00775D67"/>
    <w:rsid w:val="00775D6E"/>
    <w:rsid w:val="00776143"/>
    <w:rsid w:val="007772DB"/>
    <w:rsid w:val="0078031C"/>
    <w:rsid w:val="00780779"/>
    <w:rsid w:val="00780B09"/>
    <w:rsid w:val="00780BA1"/>
    <w:rsid w:val="00780F43"/>
    <w:rsid w:val="00781889"/>
    <w:rsid w:val="007819C4"/>
    <w:rsid w:val="00781CDA"/>
    <w:rsid w:val="00781E83"/>
    <w:rsid w:val="0078231D"/>
    <w:rsid w:val="00782BFF"/>
    <w:rsid w:val="00783143"/>
    <w:rsid w:val="0078373B"/>
    <w:rsid w:val="00783A7E"/>
    <w:rsid w:val="00783B6A"/>
    <w:rsid w:val="00783FBB"/>
    <w:rsid w:val="00784041"/>
    <w:rsid w:val="0078404D"/>
    <w:rsid w:val="00784E20"/>
    <w:rsid w:val="00785239"/>
    <w:rsid w:val="00785C3B"/>
    <w:rsid w:val="0078623B"/>
    <w:rsid w:val="00786DBF"/>
    <w:rsid w:val="00787C61"/>
    <w:rsid w:val="007900BC"/>
    <w:rsid w:val="00790162"/>
    <w:rsid w:val="007907C4"/>
    <w:rsid w:val="00790A7F"/>
    <w:rsid w:val="00790B0F"/>
    <w:rsid w:val="00790F8B"/>
    <w:rsid w:val="00791AF2"/>
    <w:rsid w:val="0079218F"/>
    <w:rsid w:val="00792BFC"/>
    <w:rsid w:val="0079303C"/>
    <w:rsid w:val="007932AC"/>
    <w:rsid w:val="007932FE"/>
    <w:rsid w:val="007937F7"/>
    <w:rsid w:val="0079388F"/>
    <w:rsid w:val="00794023"/>
    <w:rsid w:val="00794443"/>
    <w:rsid w:val="00794572"/>
    <w:rsid w:val="007951D6"/>
    <w:rsid w:val="00795689"/>
    <w:rsid w:val="00795D69"/>
    <w:rsid w:val="007967A5"/>
    <w:rsid w:val="00796CD4"/>
    <w:rsid w:val="00796DA4"/>
    <w:rsid w:val="0079764F"/>
    <w:rsid w:val="007977FC"/>
    <w:rsid w:val="007978F1"/>
    <w:rsid w:val="00797972"/>
    <w:rsid w:val="00797CFC"/>
    <w:rsid w:val="007A0353"/>
    <w:rsid w:val="007A0448"/>
    <w:rsid w:val="007A10C1"/>
    <w:rsid w:val="007A1220"/>
    <w:rsid w:val="007A19E4"/>
    <w:rsid w:val="007A1B50"/>
    <w:rsid w:val="007A255C"/>
    <w:rsid w:val="007A289D"/>
    <w:rsid w:val="007A297D"/>
    <w:rsid w:val="007A3029"/>
    <w:rsid w:val="007A37B0"/>
    <w:rsid w:val="007A4A34"/>
    <w:rsid w:val="007A4C4D"/>
    <w:rsid w:val="007A66B3"/>
    <w:rsid w:val="007A6C18"/>
    <w:rsid w:val="007A70AD"/>
    <w:rsid w:val="007A75BF"/>
    <w:rsid w:val="007A7745"/>
    <w:rsid w:val="007A7825"/>
    <w:rsid w:val="007A7DB7"/>
    <w:rsid w:val="007A7F26"/>
    <w:rsid w:val="007B0395"/>
    <w:rsid w:val="007B0E89"/>
    <w:rsid w:val="007B19B9"/>
    <w:rsid w:val="007B1F55"/>
    <w:rsid w:val="007B221F"/>
    <w:rsid w:val="007B2411"/>
    <w:rsid w:val="007B27D0"/>
    <w:rsid w:val="007B2E19"/>
    <w:rsid w:val="007B5C5F"/>
    <w:rsid w:val="007B61DE"/>
    <w:rsid w:val="007B6901"/>
    <w:rsid w:val="007B6A1B"/>
    <w:rsid w:val="007B6A37"/>
    <w:rsid w:val="007B7DB1"/>
    <w:rsid w:val="007C0084"/>
    <w:rsid w:val="007C0411"/>
    <w:rsid w:val="007C053A"/>
    <w:rsid w:val="007C0EF2"/>
    <w:rsid w:val="007C135E"/>
    <w:rsid w:val="007C20F9"/>
    <w:rsid w:val="007C2500"/>
    <w:rsid w:val="007C3036"/>
    <w:rsid w:val="007C3550"/>
    <w:rsid w:val="007C3A4C"/>
    <w:rsid w:val="007C408D"/>
    <w:rsid w:val="007C4559"/>
    <w:rsid w:val="007C4594"/>
    <w:rsid w:val="007C4AFD"/>
    <w:rsid w:val="007C4BBF"/>
    <w:rsid w:val="007C563F"/>
    <w:rsid w:val="007C5C18"/>
    <w:rsid w:val="007C5E6A"/>
    <w:rsid w:val="007C67CB"/>
    <w:rsid w:val="007C6D10"/>
    <w:rsid w:val="007C6D4E"/>
    <w:rsid w:val="007C7978"/>
    <w:rsid w:val="007C7B80"/>
    <w:rsid w:val="007C7CD1"/>
    <w:rsid w:val="007D02B5"/>
    <w:rsid w:val="007D10F2"/>
    <w:rsid w:val="007D117F"/>
    <w:rsid w:val="007D1A09"/>
    <w:rsid w:val="007D295C"/>
    <w:rsid w:val="007D2FB7"/>
    <w:rsid w:val="007D372A"/>
    <w:rsid w:val="007D3FBE"/>
    <w:rsid w:val="007D4178"/>
    <w:rsid w:val="007D44F2"/>
    <w:rsid w:val="007D4C56"/>
    <w:rsid w:val="007D4CAA"/>
    <w:rsid w:val="007D4D1E"/>
    <w:rsid w:val="007D4F19"/>
    <w:rsid w:val="007D505C"/>
    <w:rsid w:val="007D5D91"/>
    <w:rsid w:val="007D610E"/>
    <w:rsid w:val="007D6AC8"/>
    <w:rsid w:val="007D6C31"/>
    <w:rsid w:val="007D7421"/>
    <w:rsid w:val="007D7B20"/>
    <w:rsid w:val="007D7B46"/>
    <w:rsid w:val="007E0581"/>
    <w:rsid w:val="007E07B7"/>
    <w:rsid w:val="007E0AE0"/>
    <w:rsid w:val="007E0C79"/>
    <w:rsid w:val="007E185E"/>
    <w:rsid w:val="007E2419"/>
    <w:rsid w:val="007E25E5"/>
    <w:rsid w:val="007E28FF"/>
    <w:rsid w:val="007E307B"/>
    <w:rsid w:val="007E335B"/>
    <w:rsid w:val="007E336D"/>
    <w:rsid w:val="007E3587"/>
    <w:rsid w:val="007E3640"/>
    <w:rsid w:val="007E478A"/>
    <w:rsid w:val="007E587F"/>
    <w:rsid w:val="007E5BAC"/>
    <w:rsid w:val="007E6699"/>
    <w:rsid w:val="007E6D3A"/>
    <w:rsid w:val="007E70C1"/>
    <w:rsid w:val="007E724C"/>
    <w:rsid w:val="007E7908"/>
    <w:rsid w:val="007E7995"/>
    <w:rsid w:val="007E7A72"/>
    <w:rsid w:val="007E7E39"/>
    <w:rsid w:val="007F078C"/>
    <w:rsid w:val="007F0EEB"/>
    <w:rsid w:val="007F2026"/>
    <w:rsid w:val="007F21B3"/>
    <w:rsid w:val="007F25EA"/>
    <w:rsid w:val="007F2BAC"/>
    <w:rsid w:val="007F2BB6"/>
    <w:rsid w:val="007F321E"/>
    <w:rsid w:val="007F331B"/>
    <w:rsid w:val="007F3459"/>
    <w:rsid w:val="007F3ADB"/>
    <w:rsid w:val="007F3C3F"/>
    <w:rsid w:val="007F50B5"/>
    <w:rsid w:val="007F52D8"/>
    <w:rsid w:val="007F5391"/>
    <w:rsid w:val="007F566D"/>
    <w:rsid w:val="007F57E6"/>
    <w:rsid w:val="007F5A89"/>
    <w:rsid w:val="007F5BC9"/>
    <w:rsid w:val="007F5CCF"/>
    <w:rsid w:val="007F5DB0"/>
    <w:rsid w:val="007F60EE"/>
    <w:rsid w:val="007F6360"/>
    <w:rsid w:val="007F6AC3"/>
    <w:rsid w:val="007F6CF9"/>
    <w:rsid w:val="007F6DCB"/>
    <w:rsid w:val="007F7481"/>
    <w:rsid w:val="007F74C6"/>
    <w:rsid w:val="007F7D09"/>
    <w:rsid w:val="007F7DB5"/>
    <w:rsid w:val="00800199"/>
    <w:rsid w:val="008006AA"/>
    <w:rsid w:val="00800A2D"/>
    <w:rsid w:val="0080180E"/>
    <w:rsid w:val="0080243D"/>
    <w:rsid w:val="00802AB1"/>
    <w:rsid w:val="00802E31"/>
    <w:rsid w:val="0080369F"/>
    <w:rsid w:val="0080385F"/>
    <w:rsid w:val="008039B7"/>
    <w:rsid w:val="00803B51"/>
    <w:rsid w:val="00804103"/>
    <w:rsid w:val="00804114"/>
    <w:rsid w:val="008043C7"/>
    <w:rsid w:val="00804596"/>
    <w:rsid w:val="0080524F"/>
    <w:rsid w:val="00805421"/>
    <w:rsid w:val="00805580"/>
    <w:rsid w:val="00805735"/>
    <w:rsid w:val="008059C1"/>
    <w:rsid w:val="00805EA6"/>
    <w:rsid w:val="00806AB9"/>
    <w:rsid w:val="00806F40"/>
    <w:rsid w:val="00807941"/>
    <w:rsid w:val="00807DE2"/>
    <w:rsid w:val="00807EF3"/>
    <w:rsid w:val="008100F4"/>
    <w:rsid w:val="008101BA"/>
    <w:rsid w:val="008101DB"/>
    <w:rsid w:val="00810476"/>
    <w:rsid w:val="0081051E"/>
    <w:rsid w:val="0081091B"/>
    <w:rsid w:val="00810B3A"/>
    <w:rsid w:val="00811400"/>
    <w:rsid w:val="00811B49"/>
    <w:rsid w:val="00812E64"/>
    <w:rsid w:val="00813143"/>
    <w:rsid w:val="008138DF"/>
    <w:rsid w:val="00813E75"/>
    <w:rsid w:val="0081492C"/>
    <w:rsid w:val="0081525D"/>
    <w:rsid w:val="00816BAD"/>
    <w:rsid w:val="0081713E"/>
    <w:rsid w:val="008175B4"/>
    <w:rsid w:val="0081795D"/>
    <w:rsid w:val="00817AA3"/>
    <w:rsid w:val="008200D2"/>
    <w:rsid w:val="00820B2A"/>
    <w:rsid w:val="00821C72"/>
    <w:rsid w:val="00821F8F"/>
    <w:rsid w:val="008221B0"/>
    <w:rsid w:val="008222F4"/>
    <w:rsid w:val="008224B1"/>
    <w:rsid w:val="008224E6"/>
    <w:rsid w:val="00822711"/>
    <w:rsid w:val="00823029"/>
    <w:rsid w:val="0082310B"/>
    <w:rsid w:val="00823135"/>
    <w:rsid w:val="00823D9B"/>
    <w:rsid w:val="00823E68"/>
    <w:rsid w:val="00823E7F"/>
    <w:rsid w:val="008246DA"/>
    <w:rsid w:val="00826ECF"/>
    <w:rsid w:val="00827147"/>
    <w:rsid w:val="008273FC"/>
    <w:rsid w:val="00827BAD"/>
    <w:rsid w:val="00830536"/>
    <w:rsid w:val="00830F4A"/>
    <w:rsid w:val="00832020"/>
    <w:rsid w:val="0083326F"/>
    <w:rsid w:val="008337BF"/>
    <w:rsid w:val="008340AA"/>
    <w:rsid w:val="0083468B"/>
    <w:rsid w:val="00834C6D"/>
    <w:rsid w:val="008357EA"/>
    <w:rsid w:val="00835A57"/>
    <w:rsid w:val="00836E37"/>
    <w:rsid w:val="00837603"/>
    <w:rsid w:val="00837A23"/>
    <w:rsid w:val="00837A2D"/>
    <w:rsid w:val="00840138"/>
    <w:rsid w:val="0084093E"/>
    <w:rsid w:val="008412BB"/>
    <w:rsid w:val="008423F5"/>
    <w:rsid w:val="008427B6"/>
    <w:rsid w:val="00842967"/>
    <w:rsid w:val="008432F4"/>
    <w:rsid w:val="008435FD"/>
    <w:rsid w:val="0084387D"/>
    <w:rsid w:val="008444EC"/>
    <w:rsid w:val="00844969"/>
    <w:rsid w:val="00844B9E"/>
    <w:rsid w:val="0084584E"/>
    <w:rsid w:val="00845C59"/>
    <w:rsid w:val="00845DC7"/>
    <w:rsid w:val="008460B9"/>
    <w:rsid w:val="0084650B"/>
    <w:rsid w:val="008465CB"/>
    <w:rsid w:val="00846C23"/>
    <w:rsid w:val="008473BE"/>
    <w:rsid w:val="00847B08"/>
    <w:rsid w:val="00850164"/>
    <w:rsid w:val="008504A7"/>
    <w:rsid w:val="00850A11"/>
    <w:rsid w:val="00850F3D"/>
    <w:rsid w:val="008511AF"/>
    <w:rsid w:val="00851688"/>
    <w:rsid w:val="00851AAD"/>
    <w:rsid w:val="008533CD"/>
    <w:rsid w:val="00853442"/>
    <w:rsid w:val="0085426C"/>
    <w:rsid w:val="0085443C"/>
    <w:rsid w:val="00854AB8"/>
    <w:rsid w:val="00854E2C"/>
    <w:rsid w:val="008556F6"/>
    <w:rsid w:val="00856725"/>
    <w:rsid w:val="0085690D"/>
    <w:rsid w:val="00857824"/>
    <w:rsid w:val="00857C79"/>
    <w:rsid w:val="0086009D"/>
    <w:rsid w:val="00860263"/>
    <w:rsid w:val="0086026B"/>
    <w:rsid w:val="008615BF"/>
    <w:rsid w:val="00861985"/>
    <w:rsid w:val="00861B7E"/>
    <w:rsid w:val="00861C4A"/>
    <w:rsid w:val="00861F07"/>
    <w:rsid w:val="008621BE"/>
    <w:rsid w:val="008628E7"/>
    <w:rsid w:val="0086318E"/>
    <w:rsid w:val="00863A87"/>
    <w:rsid w:val="00864390"/>
    <w:rsid w:val="008644B3"/>
    <w:rsid w:val="00864750"/>
    <w:rsid w:val="00864EF7"/>
    <w:rsid w:val="00864F95"/>
    <w:rsid w:val="0086501A"/>
    <w:rsid w:val="00865063"/>
    <w:rsid w:val="008659C2"/>
    <w:rsid w:val="00866239"/>
    <w:rsid w:val="00866846"/>
    <w:rsid w:val="00866ABC"/>
    <w:rsid w:val="00866E6B"/>
    <w:rsid w:val="0086733A"/>
    <w:rsid w:val="00870C43"/>
    <w:rsid w:val="00870D57"/>
    <w:rsid w:val="00870E24"/>
    <w:rsid w:val="00871A6E"/>
    <w:rsid w:val="00871D12"/>
    <w:rsid w:val="00872208"/>
    <w:rsid w:val="00872244"/>
    <w:rsid w:val="008723C8"/>
    <w:rsid w:val="0087256A"/>
    <w:rsid w:val="00872BCC"/>
    <w:rsid w:val="00873082"/>
    <w:rsid w:val="0087392B"/>
    <w:rsid w:val="008743A0"/>
    <w:rsid w:val="00874ECD"/>
    <w:rsid w:val="008756C7"/>
    <w:rsid w:val="00875B0B"/>
    <w:rsid w:val="00875D7F"/>
    <w:rsid w:val="00877A36"/>
    <w:rsid w:val="00877E95"/>
    <w:rsid w:val="00880651"/>
    <w:rsid w:val="00880BB7"/>
    <w:rsid w:val="00880C12"/>
    <w:rsid w:val="00881699"/>
    <w:rsid w:val="008817E1"/>
    <w:rsid w:val="00881D50"/>
    <w:rsid w:val="00882CD4"/>
    <w:rsid w:val="00882E0E"/>
    <w:rsid w:val="008840F2"/>
    <w:rsid w:val="00884F33"/>
    <w:rsid w:val="008859BD"/>
    <w:rsid w:val="0088649A"/>
    <w:rsid w:val="00886681"/>
    <w:rsid w:val="00887A12"/>
    <w:rsid w:val="00887EE7"/>
    <w:rsid w:val="008908D2"/>
    <w:rsid w:val="00891069"/>
    <w:rsid w:val="00891CA7"/>
    <w:rsid w:val="00892312"/>
    <w:rsid w:val="0089248A"/>
    <w:rsid w:val="0089388A"/>
    <w:rsid w:val="00893BAC"/>
    <w:rsid w:val="00893C78"/>
    <w:rsid w:val="008941E0"/>
    <w:rsid w:val="0089470B"/>
    <w:rsid w:val="00894D89"/>
    <w:rsid w:val="0089563F"/>
    <w:rsid w:val="00895C49"/>
    <w:rsid w:val="00895DEF"/>
    <w:rsid w:val="0089662E"/>
    <w:rsid w:val="008969E6"/>
    <w:rsid w:val="008976CB"/>
    <w:rsid w:val="00897E7B"/>
    <w:rsid w:val="008A0AC6"/>
    <w:rsid w:val="008A1113"/>
    <w:rsid w:val="008A175F"/>
    <w:rsid w:val="008A1E24"/>
    <w:rsid w:val="008A338D"/>
    <w:rsid w:val="008A4123"/>
    <w:rsid w:val="008A4BF8"/>
    <w:rsid w:val="008A538C"/>
    <w:rsid w:val="008A54D0"/>
    <w:rsid w:val="008A5EC1"/>
    <w:rsid w:val="008A5F7C"/>
    <w:rsid w:val="008A6086"/>
    <w:rsid w:val="008A65FA"/>
    <w:rsid w:val="008A6F9F"/>
    <w:rsid w:val="008A7586"/>
    <w:rsid w:val="008A79AD"/>
    <w:rsid w:val="008B05A0"/>
    <w:rsid w:val="008B07A2"/>
    <w:rsid w:val="008B0850"/>
    <w:rsid w:val="008B15B7"/>
    <w:rsid w:val="008B178C"/>
    <w:rsid w:val="008B2C7B"/>
    <w:rsid w:val="008B38B4"/>
    <w:rsid w:val="008B38FB"/>
    <w:rsid w:val="008B3FC3"/>
    <w:rsid w:val="008B4C89"/>
    <w:rsid w:val="008B4D2F"/>
    <w:rsid w:val="008B4D8B"/>
    <w:rsid w:val="008B5176"/>
    <w:rsid w:val="008B5B1B"/>
    <w:rsid w:val="008B6183"/>
    <w:rsid w:val="008B6650"/>
    <w:rsid w:val="008B6671"/>
    <w:rsid w:val="008B6883"/>
    <w:rsid w:val="008C07C2"/>
    <w:rsid w:val="008C112A"/>
    <w:rsid w:val="008C19E1"/>
    <w:rsid w:val="008C1CA7"/>
    <w:rsid w:val="008C26F0"/>
    <w:rsid w:val="008C28EC"/>
    <w:rsid w:val="008C2AF5"/>
    <w:rsid w:val="008C319D"/>
    <w:rsid w:val="008C3214"/>
    <w:rsid w:val="008C3383"/>
    <w:rsid w:val="008C35F6"/>
    <w:rsid w:val="008C3AB7"/>
    <w:rsid w:val="008C3B00"/>
    <w:rsid w:val="008C3D7B"/>
    <w:rsid w:val="008C41A4"/>
    <w:rsid w:val="008C4B2B"/>
    <w:rsid w:val="008C52A5"/>
    <w:rsid w:val="008C573D"/>
    <w:rsid w:val="008C6441"/>
    <w:rsid w:val="008C6CB6"/>
    <w:rsid w:val="008C6E1F"/>
    <w:rsid w:val="008C7710"/>
    <w:rsid w:val="008C788C"/>
    <w:rsid w:val="008D091D"/>
    <w:rsid w:val="008D0965"/>
    <w:rsid w:val="008D0EDB"/>
    <w:rsid w:val="008D18F1"/>
    <w:rsid w:val="008D21F1"/>
    <w:rsid w:val="008D2E7A"/>
    <w:rsid w:val="008D32A5"/>
    <w:rsid w:val="008D3BB6"/>
    <w:rsid w:val="008D3F60"/>
    <w:rsid w:val="008D4060"/>
    <w:rsid w:val="008D4A0F"/>
    <w:rsid w:val="008D52FA"/>
    <w:rsid w:val="008D6A07"/>
    <w:rsid w:val="008E0627"/>
    <w:rsid w:val="008E0E0E"/>
    <w:rsid w:val="008E113E"/>
    <w:rsid w:val="008E143E"/>
    <w:rsid w:val="008E195B"/>
    <w:rsid w:val="008E1B34"/>
    <w:rsid w:val="008E23B3"/>
    <w:rsid w:val="008E2515"/>
    <w:rsid w:val="008E2699"/>
    <w:rsid w:val="008E29C1"/>
    <w:rsid w:val="008E2AC3"/>
    <w:rsid w:val="008E40F9"/>
    <w:rsid w:val="008E41B9"/>
    <w:rsid w:val="008E4419"/>
    <w:rsid w:val="008E4E7B"/>
    <w:rsid w:val="008E4EEE"/>
    <w:rsid w:val="008E58BF"/>
    <w:rsid w:val="008E5AB2"/>
    <w:rsid w:val="008E634A"/>
    <w:rsid w:val="008E6D73"/>
    <w:rsid w:val="008E71F0"/>
    <w:rsid w:val="008E7723"/>
    <w:rsid w:val="008F02F4"/>
    <w:rsid w:val="008F1276"/>
    <w:rsid w:val="008F191D"/>
    <w:rsid w:val="008F28E1"/>
    <w:rsid w:val="008F2BCA"/>
    <w:rsid w:val="008F2F56"/>
    <w:rsid w:val="008F30ED"/>
    <w:rsid w:val="008F35C1"/>
    <w:rsid w:val="008F3C73"/>
    <w:rsid w:val="008F3F2E"/>
    <w:rsid w:val="008F409A"/>
    <w:rsid w:val="008F4266"/>
    <w:rsid w:val="008F4EF5"/>
    <w:rsid w:val="008F5228"/>
    <w:rsid w:val="008F5BC0"/>
    <w:rsid w:val="008F6E85"/>
    <w:rsid w:val="00900494"/>
    <w:rsid w:val="00900848"/>
    <w:rsid w:val="00900B90"/>
    <w:rsid w:val="00900C72"/>
    <w:rsid w:val="00901058"/>
    <w:rsid w:val="00901411"/>
    <w:rsid w:val="009016E2"/>
    <w:rsid w:val="00901AE7"/>
    <w:rsid w:val="00902034"/>
    <w:rsid w:val="00902B30"/>
    <w:rsid w:val="009039FC"/>
    <w:rsid w:val="00903BB6"/>
    <w:rsid w:val="0090436D"/>
    <w:rsid w:val="0090511F"/>
    <w:rsid w:val="00905C5F"/>
    <w:rsid w:val="009062B3"/>
    <w:rsid w:val="009066D6"/>
    <w:rsid w:val="00906881"/>
    <w:rsid w:val="00906F7D"/>
    <w:rsid w:val="00907F60"/>
    <w:rsid w:val="00907FE5"/>
    <w:rsid w:val="009101BB"/>
    <w:rsid w:val="009105CE"/>
    <w:rsid w:val="00910B21"/>
    <w:rsid w:val="00911425"/>
    <w:rsid w:val="0091147E"/>
    <w:rsid w:val="00911EA6"/>
    <w:rsid w:val="00911FC3"/>
    <w:rsid w:val="009133BB"/>
    <w:rsid w:val="00913C22"/>
    <w:rsid w:val="00913D93"/>
    <w:rsid w:val="009146F7"/>
    <w:rsid w:val="00914945"/>
    <w:rsid w:val="00914E21"/>
    <w:rsid w:val="00915400"/>
    <w:rsid w:val="009161D3"/>
    <w:rsid w:val="00916F52"/>
    <w:rsid w:val="00917803"/>
    <w:rsid w:val="00920184"/>
    <w:rsid w:val="00920511"/>
    <w:rsid w:val="00920DC0"/>
    <w:rsid w:val="00921243"/>
    <w:rsid w:val="00921646"/>
    <w:rsid w:val="009218B8"/>
    <w:rsid w:val="00921B14"/>
    <w:rsid w:val="009230E2"/>
    <w:rsid w:val="009231B7"/>
    <w:rsid w:val="00923C6F"/>
    <w:rsid w:val="00923D79"/>
    <w:rsid w:val="00924796"/>
    <w:rsid w:val="00924C0B"/>
    <w:rsid w:val="0092641B"/>
    <w:rsid w:val="00926A28"/>
    <w:rsid w:val="00926FD9"/>
    <w:rsid w:val="00927E92"/>
    <w:rsid w:val="009301AA"/>
    <w:rsid w:val="00930475"/>
    <w:rsid w:val="0093064B"/>
    <w:rsid w:val="00930711"/>
    <w:rsid w:val="009308E3"/>
    <w:rsid w:val="009308EB"/>
    <w:rsid w:val="00930939"/>
    <w:rsid w:val="009314B7"/>
    <w:rsid w:val="00931563"/>
    <w:rsid w:val="0093198F"/>
    <w:rsid w:val="0093215C"/>
    <w:rsid w:val="009323E7"/>
    <w:rsid w:val="009328B7"/>
    <w:rsid w:val="00932B45"/>
    <w:rsid w:val="00932E09"/>
    <w:rsid w:val="0093371D"/>
    <w:rsid w:val="0093374E"/>
    <w:rsid w:val="009342EC"/>
    <w:rsid w:val="00935317"/>
    <w:rsid w:val="00935639"/>
    <w:rsid w:val="00935665"/>
    <w:rsid w:val="00935BB0"/>
    <w:rsid w:val="00936692"/>
    <w:rsid w:val="00936750"/>
    <w:rsid w:val="00937242"/>
    <w:rsid w:val="009376FB"/>
    <w:rsid w:val="009378A7"/>
    <w:rsid w:val="00937E91"/>
    <w:rsid w:val="00940106"/>
    <w:rsid w:val="009402AC"/>
    <w:rsid w:val="009409A6"/>
    <w:rsid w:val="00941960"/>
    <w:rsid w:val="009429A3"/>
    <w:rsid w:val="00942E2D"/>
    <w:rsid w:val="0094385E"/>
    <w:rsid w:val="00944344"/>
    <w:rsid w:val="009448AD"/>
    <w:rsid w:val="00944EEC"/>
    <w:rsid w:val="0094526D"/>
    <w:rsid w:val="00945371"/>
    <w:rsid w:val="009454A2"/>
    <w:rsid w:val="0094699D"/>
    <w:rsid w:val="00946A3A"/>
    <w:rsid w:val="00946F08"/>
    <w:rsid w:val="00946FD5"/>
    <w:rsid w:val="00947196"/>
    <w:rsid w:val="00947C84"/>
    <w:rsid w:val="00950888"/>
    <w:rsid w:val="0095152B"/>
    <w:rsid w:val="00951C4D"/>
    <w:rsid w:val="009536A1"/>
    <w:rsid w:val="0095381D"/>
    <w:rsid w:val="00953B2D"/>
    <w:rsid w:val="00953CFF"/>
    <w:rsid w:val="00954181"/>
    <w:rsid w:val="00954190"/>
    <w:rsid w:val="0095458C"/>
    <w:rsid w:val="009559EC"/>
    <w:rsid w:val="00955EBD"/>
    <w:rsid w:val="00955F53"/>
    <w:rsid w:val="00956672"/>
    <w:rsid w:val="00957401"/>
    <w:rsid w:val="00957614"/>
    <w:rsid w:val="00957D61"/>
    <w:rsid w:val="00957F0C"/>
    <w:rsid w:val="009607BC"/>
    <w:rsid w:val="009607C8"/>
    <w:rsid w:val="00961216"/>
    <w:rsid w:val="00962253"/>
    <w:rsid w:val="0096258D"/>
    <w:rsid w:val="009628D9"/>
    <w:rsid w:val="00962A3C"/>
    <w:rsid w:val="00963AB7"/>
    <w:rsid w:val="00963C6D"/>
    <w:rsid w:val="0096510F"/>
    <w:rsid w:val="00965521"/>
    <w:rsid w:val="00965630"/>
    <w:rsid w:val="00965C1A"/>
    <w:rsid w:val="009663A9"/>
    <w:rsid w:val="009664D7"/>
    <w:rsid w:val="0096712C"/>
    <w:rsid w:val="00967640"/>
    <w:rsid w:val="0097022E"/>
    <w:rsid w:val="00970275"/>
    <w:rsid w:val="009703F6"/>
    <w:rsid w:val="009714D0"/>
    <w:rsid w:val="0097151F"/>
    <w:rsid w:val="00972361"/>
    <w:rsid w:val="00972BBD"/>
    <w:rsid w:val="00973307"/>
    <w:rsid w:val="00973DB1"/>
    <w:rsid w:val="00973F6B"/>
    <w:rsid w:val="009743FA"/>
    <w:rsid w:val="009748F5"/>
    <w:rsid w:val="00974D70"/>
    <w:rsid w:val="009751B0"/>
    <w:rsid w:val="0097536F"/>
    <w:rsid w:val="00975846"/>
    <w:rsid w:val="00975860"/>
    <w:rsid w:val="00975964"/>
    <w:rsid w:val="00976012"/>
    <w:rsid w:val="009760A7"/>
    <w:rsid w:val="00976399"/>
    <w:rsid w:val="0097788B"/>
    <w:rsid w:val="00977C79"/>
    <w:rsid w:val="00980029"/>
    <w:rsid w:val="0098078D"/>
    <w:rsid w:val="00980F95"/>
    <w:rsid w:val="00981273"/>
    <w:rsid w:val="00981FD9"/>
    <w:rsid w:val="00982903"/>
    <w:rsid w:val="00982DC0"/>
    <w:rsid w:val="0098412C"/>
    <w:rsid w:val="0098458D"/>
    <w:rsid w:val="00985967"/>
    <w:rsid w:val="00985AF6"/>
    <w:rsid w:val="00986037"/>
    <w:rsid w:val="00986EAF"/>
    <w:rsid w:val="00987154"/>
    <w:rsid w:val="00987666"/>
    <w:rsid w:val="00987762"/>
    <w:rsid w:val="00991298"/>
    <w:rsid w:val="00991314"/>
    <w:rsid w:val="00991A54"/>
    <w:rsid w:val="00992754"/>
    <w:rsid w:val="00992881"/>
    <w:rsid w:val="00992A07"/>
    <w:rsid w:val="00992A78"/>
    <w:rsid w:val="00992AE1"/>
    <w:rsid w:val="00992CBB"/>
    <w:rsid w:val="00992EDB"/>
    <w:rsid w:val="00993CBC"/>
    <w:rsid w:val="00993D91"/>
    <w:rsid w:val="00993E69"/>
    <w:rsid w:val="00994E6F"/>
    <w:rsid w:val="00994F41"/>
    <w:rsid w:val="00995424"/>
    <w:rsid w:val="00995DAD"/>
    <w:rsid w:val="009969BB"/>
    <w:rsid w:val="00997E12"/>
    <w:rsid w:val="009A0395"/>
    <w:rsid w:val="009A0EDC"/>
    <w:rsid w:val="009A127C"/>
    <w:rsid w:val="009A1461"/>
    <w:rsid w:val="009A1A8D"/>
    <w:rsid w:val="009A2CAF"/>
    <w:rsid w:val="009A35D1"/>
    <w:rsid w:val="009A3639"/>
    <w:rsid w:val="009A3984"/>
    <w:rsid w:val="009A3C1C"/>
    <w:rsid w:val="009A43FA"/>
    <w:rsid w:val="009A4FB3"/>
    <w:rsid w:val="009A4FD7"/>
    <w:rsid w:val="009A51AC"/>
    <w:rsid w:val="009A546A"/>
    <w:rsid w:val="009A596C"/>
    <w:rsid w:val="009A5F59"/>
    <w:rsid w:val="009A5F6A"/>
    <w:rsid w:val="009A638A"/>
    <w:rsid w:val="009B0053"/>
    <w:rsid w:val="009B008E"/>
    <w:rsid w:val="009B0174"/>
    <w:rsid w:val="009B02BE"/>
    <w:rsid w:val="009B085F"/>
    <w:rsid w:val="009B0D54"/>
    <w:rsid w:val="009B1160"/>
    <w:rsid w:val="009B14C6"/>
    <w:rsid w:val="009B1508"/>
    <w:rsid w:val="009B1A59"/>
    <w:rsid w:val="009B20B1"/>
    <w:rsid w:val="009B26B5"/>
    <w:rsid w:val="009B2C7F"/>
    <w:rsid w:val="009B2F16"/>
    <w:rsid w:val="009B2F5F"/>
    <w:rsid w:val="009B38EE"/>
    <w:rsid w:val="009B396B"/>
    <w:rsid w:val="009B3C33"/>
    <w:rsid w:val="009B3E88"/>
    <w:rsid w:val="009B3EC9"/>
    <w:rsid w:val="009B3F83"/>
    <w:rsid w:val="009B4419"/>
    <w:rsid w:val="009B47E9"/>
    <w:rsid w:val="009B5968"/>
    <w:rsid w:val="009B597B"/>
    <w:rsid w:val="009B5C21"/>
    <w:rsid w:val="009B5D88"/>
    <w:rsid w:val="009B5E48"/>
    <w:rsid w:val="009B60C9"/>
    <w:rsid w:val="009B61D5"/>
    <w:rsid w:val="009B6578"/>
    <w:rsid w:val="009B6909"/>
    <w:rsid w:val="009B70B5"/>
    <w:rsid w:val="009B7E5C"/>
    <w:rsid w:val="009C0B4D"/>
    <w:rsid w:val="009C0D69"/>
    <w:rsid w:val="009C0E28"/>
    <w:rsid w:val="009C15D9"/>
    <w:rsid w:val="009C1D2F"/>
    <w:rsid w:val="009C24C1"/>
    <w:rsid w:val="009C337D"/>
    <w:rsid w:val="009C341A"/>
    <w:rsid w:val="009C3448"/>
    <w:rsid w:val="009C3560"/>
    <w:rsid w:val="009C41DB"/>
    <w:rsid w:val="009C4BDD"/>
    <w:rsid w:val="009C4F86"/>
    <w:rsid w:val="009C505A"/>
    <w:rsid w:val="009C54D8"/>
    <w:rsid w:val="009C5763"/>
    <w:rsid w:val="009C623A"/>
    <w:rsid w:val="009C6A49"/>
    <w:rsid w:val="009C6C57"/>
    <w:rsid w:val="009C6CFF"/>
    <w:rsid w:val="009C7FD8"/>
    <w:rsid w:val="009D01BA"/>
    <w:rsid w:val="009D06AD"/>
    <w:rsid w:val="009D086C"/>
    <w:rsid w:val="009D1663"/>
    <w:rsid w:val="009D1A1F"/>
    <w:rsid w:val="009D2155"/>
    <w:rsid w:val="009D23A7"/>
    <w:rsid w:val="009D2550"/>
    <w:rsid w:val="009D338A"/>
    <w:rsid w:val="009D34A7"/>
    <w:rsid w:val="009D4679"/>
    <w:rsid w:val="009D4929"/>
    <w:rsid w:val="009D5385"/>
    <w:rsid w:val="009D5DB3"/>
    <w:rsid w:val="009D65FD"/>
    <w:rsid w:val="009D76AD"/>
    <w:rsid w:val="009E0ED8"/>
    <w:rsid w:val="009E1145"/>
    <w:rsid w:val="009E1D84"/>
    <w:rsid w:val="009E1E7E"/>
    <w:rsid w:val="009E2253"/>
    <w:rsid w:val="009E22BF"/>
    <w:rsid w:val="009E243D"/>
    <w:rsid w:val="009E2C7D"/>
    <w:rsid w:val="009E3456"/>
    <w:rsid w:val="009E359E"/>
    <w:rsid w:val="009E437A"/>
    <w:rsid w:val="009E4471"/>
    <w:rsid w:val="009E4BD6"/>
    <w:rsid w:val="009E507A"/>
    <w:rsid w:val="009E64A2"/>
    <w:rsid w:val="009E6BF0"/>
    <w:rsid w:val="009E7FC9"/>
    <w:rsid w:val="009F1006"/>
    <w:rsid w:val="009F136E"/>
    <w:rsid w:val="009F1981"/>
    <w:rsid w:val="009F1A80"/>
    <w:rsid w:val="009F1BF6"/>
    <w:rsid w:val="009F2016"/>
    <w:rsid w:val="009F20E2"/>
    <w:rsid w:val="009F24FE"/>
    <w:rsid w:val="009F29C9"/>
    <w:rsid w:val="009F2B20"/>
    <w:rsid w:val="009F36B3"/>
    <w:rsid w:val="009F37D2"/>
    <w:rsid w:val="009F3BBB"/>
    <w:rsid w:val="009F4553"/>
    <w:rsid w:val="009F45FB"/>
    <w:rsid w:val="009F4854"/>
    <w:rsid w:val="009F4A83"/>
    <w:rsid w:val="009F4AF0"/>
    <w:rsid w:val="009F5407"/>
    <w:rsid w:val="009F5E3F"/>
    <w:rsid w:val="009F614C"/>
    <w:rsid w:val="009F63E0"/>
    <w:rsid w:val="009F644C"/>
    <w:rsid w:val="009F64C7"/>
    <w:rsid w:val="009F6617"/>
    <w:rsid w:val="009F663E"/>
    <w:rsid w:val="009F695E"/>
    <w:rsid w:val="009F6B9D"/>
    <w:rsid w:val="009F73CB"/>
    <w:rsid w:val="009F7C30"/>
    <w:rsid w:val="009F7E80"/>
    <w:rsid w:val="00A00587"/>
    <w:rsid w:val="00A005D7"/>
    <w:rsid w:val="00A00737"/>
    <w:rsid w:val="00A009E5"/>
    <w:rsid w:val="00A012DF"/>
    <w:rsid w:val="00A01852"/>
    <w:rsid w:val="00A02695"/>
    <w:rsid w:val="00A0315B"/>
    <w:rsid w:val="00A03B19"/>
    <w:rsid w:val="00A04359"/>
    <w:rsid w:val="00A062FE"/>
    <w:rsid w:val="00A068F6"/>
    <w:rsid w:val="00A06BC6"/>
    <w:rsid w:val="00A072B0"/>
    <w:rsid w:val="00A074EC"/>
    <w:rsid w:val="00A10564"/>
    <w:rsid w:val="00A108DE"/>
    <w:rsid w:val="00A10931"/>
    <w:rsid w:val="00A10B1A"/>
    <w:rsid w:val="00A11630"/>
    <w:rsid w:val="00A1170E"/>
    <w:rsid w:val="00A119B3"/>
    <w:rsid w:val="00A12087"/>
    <w:rsid w:val="00A12424"/>
    <w:rsid w:val="00A13281"/>
    <w:rsid w:val="00A13821"/>
    <w:rsid w:val="00A138F1"/>
    <w:rsid w:val="00A15683"/>
    <w:rsid w:val="00A15D31"/>
    <w:rsid w:val="00A169E6"/>
    <w:rsid w:val="00A16E5C"/>
    <w:rsid w:val="00A16E97"/>
    <w:rsid w:val="00A16EC9"/>
    <w:rsid w:val="00A17045"/>
    <w:rsid w:val="00A171FB"/>
    <w:rsid w:val="00A174C4"/>
    <w:rsid w:val="00A176A3"/>
    <w:rsid w:val="00A204C8"/>
    <w:rsid w:val="00A20640"/>
    <w:rsid w:val="00A207CD"/>
    <w:rsid w:val="00A21146"/>
    <w:rsid w:val="00A21476"/>
    <w:rsid w:val="00A219FE"/>
    <w:rsid w:val="00A21DDF"/>
    <w:rsid w:val="00A223E5"/>
    <w:rsid w:val="00A225D1"/>
    <w:rsid w:val="00A226F8"/>
    <w:rsid w:val="00A22704"/>
    <w:rsid w:val="00A228C9"/>
    <w:rsid w:val="00A23342"/>
    <w:rsid w:val="00A233BE"/>
    <w:rsid w:val="00A24057"/>
    <w:rsid w:val="00A256E2"/>
    <w:rsid w:val="00A25F0A"/>
    <w:rsid w:val="00A26125"/>
    <w:rsid w:val="00A26197"/>
    <w:rsid w:val="00A2639D"/>
    <w:rsid w:val="00A26550"/>
    <w:rsid w:val="00A26B2D"/>
    <w:rsid w:val="00A27420"/>
    <w:rsid w:val="00A27BF4"/>
    <w:rsid w:val="00A3028F"/>
    <w:rsid w:val="00A30C2E"/>
    <w:rsid w:val="00A317AD"/>
    <w:rsid w:val="00A31B53"/>
    <w:rsid w:val="00A32623"/>
    <w:rsid w:val="00A32648"/>
    <w:rsid w:val="00A326F9"/>
    <w:rsid w:val="00A32CDB"/>
    <w:rsid w:val="00A33652"/>
    <w:rsid w:val="00A33D9F"/>
    <w:rsid w:val="00A3502F"/>
    <w:rsid w:val="00A35274"/>
    <w:rsid w:val="00A35DFD"/>
    <w:rsid w:val="00A3678A"/>
    <w:rsid w:val="00A36940"/>
    <w:rsid w:val="00A36E68"/>
    <w:rsid w:val="00A36F3C"/>
    <w:rsid w:val="00A37362"/>
    <w:rsid w:val="00A376F1"/>
    <w:rsid w:val="00A37A3B"/>
    <w:rsid w:val="00A37CCE"/>
    <w:rsid w:val="00A4098A"/>
    <w:rsid w:val="00A40D32"/>
    <w:rsid w:val="00A412B4"/>
    <w:rsid w:val="00A416D3"/>
    <w:rsid w:val="00A447AA"/>
    <w:rsid w:val="00A44D85"/>
    <w:rsid w:val="00A44E7C"/>
    <w:rsid w:val="00A44EF3"/>
    <w:rsid w:val="00A45CE5"/>
    <w:rsid w:val="00A45EF9"/>
    <w:rsid w:val="00A4624A"/>
    <w:rsid w:val="00A46F2D"/>
    <w:rsid w:val="00A46F74"/>
    <w:rsid w:val="00A4724A"/>
    <w:rsid w:val="00A4734E"/>
    <w:rsid w:val="00A500AB"/>
    <w:rsid w:val="00A5073A"/>
    <w:rsid w:val="00A5147F"/>
    <w:rsid w:val="00A52093"/>
    <w:rsid w:val="00A523FB"/>
    <w:rsid w:val="00A524D3"/>
    <w:rsid w:val="00A53444"/>
    <w:rsid w:val="00A53539"/>
    <w:rsid w:val="00A540CE"/>
    <w:rsid w:val="00A54155"/>
    <w:rsid w:val="00A5443C"/>
    <w:rsid w:val="00A54E09"/>
    <w:rsid w:val="00A55731"/>
    <w:rsid w:val="00A564BD"/>
    <w:rsid w:val="00A56565"/>
    <w:rsid w:val="00A56D61"/>
    <w:rsid w:val="00A5727F"/>
    <w:rsid w:val="00A577D0"/>
    <w:rsid w:val="00A57B3A"/>
    <w:rsid w:val="00A57E8B"/>
    <w:rsid w:val="00A60C70"/>
    <w:rsid w:val="00A60E50"/>
    <w:rsid w:val="00A613B7"/>
    <w:rsid w:val="00A617F9"/>
    <w:rsid w:val="00A61844"/>
    <w:rsid w:val="00A621EE"/>
    <w:rsid w:val="00A6293F"/>
    <w:rsid w:val="00A62A9C"/>
    <w:rsid w:val="00A641C4"/>
    <w:rsid w:val="00A64912"/>
    <w:rsid w:val="00A65687"/>
    <w:rsid w:val="00A65B41"/>
    <w:rsid w:val="00A65EF4"/>
    <w:rsid w:val="00A661BE"/>
    <w:rsid w:val="00A66B22"/>
    <w:rsid w:val="00A67500"/>
    <w:rsid w:val="00A67B13"/>
    <w:rsid w:val="00A67E63"/>
    <w:rsid w:val="00A711F8"/>
    <w:rsid w:val="00A715B9"/>
    <w:rsid w:val="00A71840"/>
    <w:rsid w:val="00A7190C"/>
    <w:rsid w:val="00A7230D"/>
    <w:rsid w:val="00A72C0D"/>
    <w:rsid w:val="00A72D8D"/>
    <w:rsid w:val="00A731FE"/>
    <w:rsid w:val="00A73202"/>
    <w:rsid w:val="00A7364B"/>
    <w:rsid w:val="00A73804"/>
    <w:rsid w:val="00A73CD1"/>
    <w:rsid w:val="00A74031"/>
    <w:rsid w:val="00A74174"/>
    <w:rsid w:val="00A74FF1"/>
    <w:rsid w:val="00A75121"/>
    <w:rsid w:val="00A753BC"/>
    <w:rsid w:val="00A7555C"/>
    <w:rsid w:val="00A75673"/>
    <w:rsid w:val="00A75E7B"/>
    <w:rsid w:val="00A75F1C"/>
    <w:rsid w:val="00A769F6"/>
    <w:rsid w:val="00A76CC4"/>
    <w:rsid w:val="00A76EBA"/>
    <w:rsid w:val="00A77226"/>
    <w:rsid w:val="00A77BC9"/>
    <w:rsid w:val="00A77BDD"/>
    <w:rsid w:val="00A77D8E"/>
    <w:rsid w:val="00A77F54"/>
    <w:rsid w:val="00A80E54"/>
    <w:rsid w:val="00A8163B"/>
    <w:rsid w:val="00A81AEF"/>
    <w:rsid w:val="00A81BBD"/>
    <w:rsid w:val="00A81C2C"/>
    <w:rsid w:val="00A81CB6"/>
    <w:rsid w:val="00A8269B"/>
    <w:rsid w:val="00A8336F"/>
    <w:rsid w:val="00A83BB4"/>
    <w:rsid w:val="00A840E8"/>
    <w:rsid w:val="00A84246"/>
    <w:rsid w:val="00A843EE"/>
    <w:rsid w:val="00A84A0E"/>
    <w:rsid w:val="00A84AFB"/>
    <w:rsid w:val="00A84B4F"/>
    <w:rsid w:val="00A84CE0"/>
    <w:rsid w:val="00A85DE1"/>
    <w:rsid w:val="00A869B6"/>
    <w:rsid w:val="00A86C24"/>
    <w:rsid w:val="00A86DD6"/>
    <w:rsid w:val="00A87099"/>
    <w:rsid w:val="00A87712"/>
    <w:rsid w:val="00A87A22"/>
    <w:rsid w:val="00A87A79"/>
    <w:rsid w:val="00A90225"/>
    <w:rsid w:val="00A90285"/>
    <w:rsid w:val="00A9071E"/>
    <w:rsid w:val="00A90771"/>
    <w:rsid w:val="00A9198C"/>
    <w:rsid w:val="00A919BE"/>
    <w:rsid w:val="00A91C9C"/>
    <w:rsid w:val="00A91D66"/>
    <w:rsid w:val="00A922FF"/>
    <w:rsid w:val="00A92338"/>
    <w:rsid w:val="00A932F5"/>
    <w:rsid w:val="00A93C2A"/>
    <w:rsid w:val="00A95CDD"/>
    <w:rsid w:val="00A95D5C"/>
    <w:rsid w:val="00A95E17"/>
    <w:rsid w:val="00A9600F"/>
    <w:rsid w:val="00A9778C"/>
    <w:rsid w:val="00A978FE"/>
    <w:rsid w:val="00A97CD7"/>
    <w:rsid w:val="00AA0322"/>
    <w:rsid w:val="00AA1233"/>
    <w:rsid w:val="00AA19F6"/>
    <w:rsid w:val="00AA1F7C"/>
    <w:rsid w:val="00AA233B"/>
    <w:rsid w:val="00AA2D3C"/>
    <w:rsid w:val="00AA2F9A"/>
    <w:rsid w:val="00AA3159"/>
    <w:rsid w:val="00AA34F6"/>
    <w:rsid w:val="00AA3984"/>
    <w:rsid w:val="00AA44CF"/>
    <w:rsid w:val="00AA4590"/>
    <w:rsid w:val="00AA4C7F"/>
    <w:rsid w:val="00AA510D"/>
    <w:rsid w:val="00AA53BF"/>
    <w:rsid w:val="00AA590A"/>
    <w:rsid w:val="00AA5BBF"/>
    <w:rsid w:val="00AA5DB7"/>
    <w:rsid w:val="00AA67CB"/>
    <w:rsid w:val="00AA6C25"/>
    <w:rsid w:val="00AA747E"/>
    <w:rsid w:val="00AA7837"/>
    <w:rsid w:val="00AA7C39"/>
    <w:rsid w:val="00AB0251"/>
    <w:rsid w:val="00AB07E9"/>
    <w:rsid w:val="00AB0C60"/>
    <w:rsid w:val="00AB10A6"/>
    <w:rsid w:val="00AB1B6B"/>
    <w:rsid w:val="00AB2248"/>
    <w:rsid w:val="00AB23EE"/>
    <w:rsid w:val="00AB28C1"/>
    <w:rsid w:val="00AB3C68"/>
    <w:rsid w:val="00AB5107"/>
    <w:rsid w:val="00AB5982"/>
    <w:rsid w:val="00AB5B93"/>
    <w:rsid w:val="00AB6B0F"/>
    <w:rsid w:val="00AB6BFB"/>
    <w:rsid w:val="00AB76F4"/>
    <w:rsid w:val="00AC0FEA"/>
    <w:rsid w:val="00AC12FA"/>
    <w:rsid w:val="00AC1D7D"/>
    <w:rsid w:val="00AC1FB2"/>
    <w:rsid w:val="00AC218E"/>
    <w:rsid w:val="00AC2E51"/>
    <w:rsid w:val="00AC2F41"/>
    <w:rsid w:val="00AC37CC"/>
    <w:rsid w:val="00AC456C"/>
    <w:rsid w:val="00AC548F"/>
    <w:rsid w:val="00AC5497"/>
    <w:rsid w:val="00AC561D"/>
    <w:rsid w:val="00AC5A76"/>
    <w:rsid w:val="00AC5FDC"/>
    <w:rsid w:val="00AD08C9"/>
    <w:rsid w:val="00AD0CB5"/>
    <w:rsid w:val="00AD104D"/>
    <w:rsid w:val="00AD1636"/>
    <w:rsid w:val="00AD2009"/>
    <w:rsid w:val="00AD21C4"/>
    <w:rsid w:val="00AD2D31"/>
    <w:rsid w:val="00AD2D52"/>
    <w:rsid w:val="00AD2F28"/>
    <w:rsid w:val="00AD2FA8"/>
    <w:rsid w:val="00AD3079"/>
    <w:rsid w:val="00AD32CB"/>
    <w:rsid w:val="00AD397B"/>
    <w:rsid w:val="00AD3FEF"/>
    <w:rsid w:val="00AD40BA"/>
    <w:rsid w:val="00AD4DF3"/>
    <w:rsid w:val="00AD5B90"/>
    <w:rsid w:val="00AD5DBB"/>
    <w:rsid w:val="00AD62E7"/>
    <w:rsid w:val="00AD6B23"/>
    <w:rsid w:val="00AD6EC6"/>
    <w:rsid w:val="00AD749C"/>
    <w:rsid w:val="00AD7791"/>
    <w:rsid w:val="00AD7C74"/>
    <w:rsid w:val="00AE0E39"/>
    <w:rsid w:val="00AE0E99"/>
    <w:rsid w:val="00AE127F"/>
    <w:rsid w:val="00AE1365"/>
    <w:rsid w:val="00AE1916"/>
    <w:rsid w:val="00AE198A"/>
    <w:rsid w:val="00AE1D55"/>
    <w:rsid w:val="00AE2578"/>
    <w:rsid w:val="00AE3393"/>
    <w:rsid w:val="00AE39A8"/>
    <w:rsid w:val="00AE3B61"/>
    <w:rsid w:val="00AE3BFC"/>
    <w:rsid w:val="00AE402E"/>
    <w:rsid w:val="00AE47DC"/>
    <w:rsid w:val="00AE4BC3"/>
    <w:rsid w:val="00AE50BF"/>
    <w:rsid w:val="00AE5289"/>
    <w:rsid w:val="00AE5968"/>
    <w:rsid w:val="00AE5BFC"/>
    <w:rsid w:val="00AE5E29"/>
    <w:rsid w:val="00AE5F5C"/>
    <w:rsid w:val="00AE684A"/>
    <w:rsid w:val="00AE71A4"/>
    <w:rsid w:val="00AE7237"/>
    <w:rsid w:val="00AE7702"/>
    <w:rsid w:val="00AE7A32"/>
    <w:rsid w:val="00AE7E41"/>
    <w:rsid w:val="00AF0958"/>
    <w:rsid w:val="00AF0CAE"/>
    <w:rsid w:val="00AF1607"/>
    <w:rsid w:val="00AF26D9"/>
    <w:rsid w:val="00AF2BD3"/>
    <w:rsid w:val="00AF3697"/>
    <w:rsid w:val="00AF369C"/>
    <w:rsid w:val="00AF3773"/>
    <w:rsid w:val="00AF3B4A"/>
    <w:rsid w:val="00AF460C"/>
    <w:rsid w:val="00AF4A58"/>
    <w:rsid w:val="00AF4F3E"/>
    <w:rsid w:val="00AF4FD7"/>
    <w:rsid w:val="00AF5BF0"/>
    <w:rsid w:val="00AF60FC"/>
    <w:rsid w:val="00AF6A1D"/>
    <w:rsid w:val="00AF6C26"/>
    <w:rsid w:val="00AF6DD8"/>
    <w:rsid w:val="00AF6F9F"/>
    <w:rsid w:val="00B00113"/>
    <w:rsid w:val="00B0081A"/>
    <w:rsid w:val="00B00D10"/>
    <w:rsid w:val="00B01B9C"/>
    <w:rsid w:val="00B01BED"/>
    <w:rsid w:val="00B02219"/>
    <w:rsid w:val="00B02705"/>
    <w:rsid w:val="00B02D56"/>
    <w:rsid w:val="00B03E4C"/>
    <w:rsid w:val="00B040D0"/>
    <w:rsid w:val="00B04758"/>
    <w:rsid w:val="00B0477B"/>
    <w:rsid w:val="00B0490B"/>
    <w:rsid w:val="00B04D48"/>
    <w:rsid w:val="00B0500E"/>
    <w:rsid w:val="00B0552E"/>
    <w:rsid w:val="00B05D97"/>
    <w:rsid w:val="00B06285"/>
    <w:rsid w:val="00B064FC"/>
    <w:rsid w:val="00B067E9"/>
    <w:rsid w:val="00B076A2"/>
    <w:rsid w:val="00B07ADA"/>
    <w:rsid w:val="00B07B8B"/>
    <w:rsid w:val="00B07EB5"/>
    <w:rsid w:val="00B10272"/>
    <w:rsid w:val="00B10B17"/>
    <w:rsid w:val="00B111EE"/>
    <w:rsid w:val="00B1127A"/>
    <w:rsid w:val="00B11B81"/>
    <w:rsid w:val="00B12023"/>
    <w:rsid w:val="00B12734"/>
    <w:rsid w:val="00B12C1A"/>
    <w:rsid w:val="00B12F6D"/>
    <w:rsid w:val="00B1364C"/>
    <w:rsid w:val="00B13ED7"/>
    <w:rsid w:val="00B140E7"/>
    <w:rsid w:val="00B1421E"/>
    <w:rsid w:val="00B14D87"/>
    <w:rsid w:val="00B15647"/>
    <w:rsid w:val="00B15AA0"/>
    <w:rsid w:val="00B15B01"/>
    <w:rsid w:val="00B16B9F"/>
    <w:rsid w:val="00B17243"/>
    <w:rsid w:val="00B178F2"/>
    <w:rsid w:val="00B17B2C"/>
    <w:rsid w:val="00B21181"/>
    <w:rsid w:val="00B21CA0"/>
    <w:rsid w:val="00B21DB2"/>
    <w:rsid w:val="00B21F27"/>
    <w:rsid w:val="00B21F80"/>
    <w:rsid w:val="00B22156"/>
    <w:rsid w:val="00B22C5E"/>
    <w:rsid w:val="00B23429"/>
    <w:rsid w:val="00B23902"/>
    <w:rsid w:val="00B244F1"/>
    <w:rsid w:val="00B2500A"/>
    <w:rsid w:val="00B251C0"/>
    <w:rsid w:val="00B2524C"/>
    <w:rsid w:val="00B265B6"/>
    <w:rsid w:val="00B26925"/>
    <w:rsid w:val="00B26D8D"/>
    <w:rsid w:val="00B27763"/>
    <w:rsid w:val="00B27AF7"/>
    <w:rsid w:val="00B30324"/>
    <w:rsid w:val="00B31288"/>
    <w:rsid w:val="00B3133A"/>
    <w:rsid w:val="00B31526"/>
    <w:rsid w:val="00B31989"/>
    <w:rsid w:val="00B32278"/>
    <w:rsid w:val="00B322D2"/>
    <w:rsid w:val="00B3251C"/>
    <w:rsid w:val="00B3255A"/>
    <w:rsid w:val="00B32F8A"/>
    <w:rsid w:val="00B34B9F"/>
    <w:rsid w:val="00B3504B"/>
    <w:rsid w:val="00B370BE"/>
    <w:rsid w:val="00B37190"/>
    <w:rsid w:val="00B37BE5"/>
    <w:rsid w:val="00B401F8"/>
    <w:rsid w:val="00B40C38"/>
    <w:rsid w:val="00B40D2E"/>
    <w:rsid w:val="00B41316"/>
    <w:rsid w:val="00B41B1E"/>
    <w:rsid w:val="00B41E3A"/>
    <w:rsid w:val="00B43ED5"/>
    <w:rsid w:val="00B443BE"/>
    <w:rsid w:val="00B446E9"/>
    <w:rsid w:val="00B44C65"/>
    <w:rsid w:val="00B44F40"/>
    <w:rsid w:val="00B45474"/>
    <w:rsid w:val="00B46160"/>
    <w:rsid w:val="00B4687D"/>
    <w:rsid w:val="00B46F93"/>
    <w:rsid w:val="00B50273"/>
    <w:rsid w:val="00B50A3E"/>
    <w:rsid w:val="00B50E59"/>
    <w:rsid w:val="00B50FED"/>
    <w:rsid w:val="00B510F1"/>
    <w:rsid w:val="00B5170D"/>
    <w:rsid w:val="00B51BD7"/>
    <w:rsid w:val="00B5276A"/>
    <w:rsid w:val="00B53140"/>
    <w:rsid w:val="00B538D1"/>
    <w:rsid w:val="00B53B78"/>
    <w:rsid w:val="00B540B4"/>
    <w:rsid w:val="00B5495F"/>
    <w:rsid w:val="00B5691D"/>
    <w:rsid w:val="00B56A86"/>
    <w:rsid w:val="00B56BDA"/>
    <w:rsid w:val="00B56FA6"/>
    <w:rsid w:val="00B5757A"/>
    <w:rsid w:val="00B57911"/>
    <w:rsid w:val="00B57D9A"/>
    <w:rsid w:val="00B603F5"/>
    <w:rsid w:val="00B6109A"/>
    <w:rsid w:val="00B61201"/>
    <w:rsid w:val="00B61542"/>
    <w:rsid w:val="00B61680"/>
    <w:rsid w:val="00B6175B"/>
    <w:rsid w:val="00B61AFE"/>
    <w:rsid w:val="00B61C73"/>
    <w:rsid w:val="00B6290A"/>
    <w:rsid w:val="00B62A12"/>
    <w:rsid w:val="00B63538"/>
    <w:rsid w:val="00B63652"/>
    <w:rsid w:val="00B63D57"/>
    <w:rsid w:val="00B63F3F"/>
    <w:rsid w:val="00B650C2"/>
    <w:rsid w:val="00B679A6"/>
    <w:rsid w:val="00B7057E"/>
    <w:rsid w:val="00B70846"/>
    <w:rsid w:val="00B712CD"/>
    <w:rsid w:val="00B71900"/>
    <w:rsid w:val="00B72707"/>
    <w:rsid w:val="00B7314C"/>
    <w:rsid w:val="00B7439D"/>
    <w:rsid w:val="00B746CC"/>
    <w:rsid w:val="00B7499D"/>
    <w:rsid w:val="00B74BC4"/>
    <w:rsid w:val="00B7515A"/>
    <w:rsid w:val="00B75DCD"/>
    <w:rsid w:val="00B764E9"/>
    <w:rsid w:val="00B76660"/>
    <w:rsid w:val="00B76FCA"/>
    <w:rsid w:val="00B77402"/>
    <w:rsid w:val="00B77A57"/>
    <w:rsid w:val="00B77C80"/>
    <w:rsid w:val="00B77DA0"/>
    <w:rsid w:val="00B80341"/>
    <w:rsid w:val="00B809A9"/>
    <w:rsid w:val="00B80B0B"/>
    <w:rsid w:val="00B81848"/>
    <w:rsid w:val="00B81C9F"/>
    <w:rsid w:val="00B82FDA"/>
    <w:rsid w:val="00B832E7"/>
    <w:rsid w:val="00B83601"/>
    <w:rsid w:val="00B83E53"/>
    <w:rsid w:val="00B86345"/>
    <w:rsid w:val="00B869F0"/>
    <w:rsid w:val="00B86DCA"/>
    <w:rsid w:val="00B86E98"/>
    <w:rsid w:val="00B87232"/>
    <w:rsid w:val="00B87383"/>
    <w:rsid w:val="00B878F5"/>
    <w:rsid w:val="00B8798D"/>
    <w:rsid w:val="00B87ADB"/>
    <w:rsid w:val="00B91CF4"/>
    <w:rsid w:val="00B927B5"/>
    <w:rsid w:val="00B93795"/>
    <w:rsid w:val="00B937D1"/>
    <w:rsid w:val="00B9399D"/>
    <w:rsid w:val="00B9461A"/>
    <w:rsid w:val="00B94AF4"/>
    <w:rsid w:val="00B94BC2"/>
    <w:rsid w:val="00B95C55"/>
    <w:rsid w:val="00B961F4"/>
    <w:rsid w:val="00B9673A"/>
    <w:rsid w:val="00B969D0"/>
    <w:rsid w:val="00B96B7B"/>
    <w:rsid w:val="00B96C14"/>
    <w:rsid w:val="00B96C50"/>
    <w:rsid w:val="00B96DD5"/>
    <w:rsid w:val="00B96E75"/>
    <w:rsid w:val="00B96F5E"/>
    <w:rsid w:val="00B97165"/>
    <w:rsid w:val="00B9768B"/>
    <w:rsid w:val="00B97751"/>
    <w:rsid w:val="00B977EC"/>
    <w:rsid w:val="00B979E6"/>
    <w:rsid w:val="00B97BDA"/>
    <w:rsid w:val="00BA0661"/>
    <w:rsid w:val="00BA0DCD"/>
    <w:rsid w:val="00BA1543"/>
    <w:rsid w:val="00BA173D"/>
    <w:rsid w:val="00BA1C0A"/>
    <w:rsid w:val="00BA1DA6"/>
    <w:rsid w:val="00BA2314"/>
    <w:rsid w:val="00BA26E8"/>
    <w:rsid w:val="00BA285E"/>
    <w:rsid w:val="00BA2C43"/>
    <w:rsid w:val="00BA2D0B"/>
    <w:rsid w:val="00BA31D8"/>
    <w:rsid w:val="00BA321F"/>
    <w:rsid w:val="00BA33B9"/>
    <w:rsid w:val="00BA38AF"/>
    <w:rsid w:val="00BA4C51"/>
    <w:rsid w:val="00BA573F"/>
    <w:rsid w:val="00BA5CB5"/>
    <w:rsid w:val="00BA6E78"/>
    <w:rsid w:val="00BB0237"/>
    <w:rsid w:val="00BB0E24"/>
    <w:rsid w:val="00BB1429"/>
    <w:rsid w:val="00BB1A47"/>
    <w:rsid w:val="00BB2A50"/>
    <w:rsid w:val="00BB3308"/>
    <w:rsid w:val="00BB3646"/>
    <w:rsid w:val="00BB39E4"/>
    <w:rsid w:val="00BB3AC5"/>
    <w:rsid w:val="00BB446D"/>
    <w:rsid w:val="00BB4B22"/>
    <w:rsid w:val="00BB4CBB"/>
    <w:rsid w:val="00BB5011"/>
    <w:rsid w:val="00BB522F"/>
    <w:rsid w:val="00BB57AE"/>
    <w:rsid w:val="00BB57BA"/>
    <w:rsid w:val="00BB5B91"/>
    <w:rsid w:val="00BB5C5F"/>
    <w:rsid w:val="00BB5CD4"/>
    <w:rsid w:val="00BB650F"/>
    <w:rsid w:val="00BB666E"/>
    <w:rsid w:val="00BB6CC5"/>
    <w:rsid w:val="00BB6F8E"/>
    <w:rsid w:val="00BB737F"/>
    <w:rsid w:val="00BB75CC"/>
    <w:rsid w:val="00BB7714"/>
    <w:rsid w:val="00BC0ADB"/>
    <w:rsid w:val="00BC0EFE"/>
    <w:rsid w:val="00BC12B0"/>
    <w:rsid w:val="00BC1ABA"/>
    <w:rsid w:val="00BC1BEC"/>
    <w:rsid w:val="00BC2054"/>
    <w:rsid w:val="00BC25E0"/>
    <w:rsid w:val="00BC2C1F"/>
    <w:rsid w:val="00BC36D0"/>
    <w:rsid w:val="00BC40EF"/>
    <w:rsid w:val="00BC44C0"/>
    <w:rsid w:val="00BC49D5"/>
    <w:rsid w:val="00BC4B56"/>
    <w:rsid w:val="00BC4D0E"/>
    <w:rsid w:val="00BC4F0D"/>
    <w:rsid w:val="00BC55EF"/>
    <w:rsid w:val="00BC5ACC"/>
    <w:rsid w:val="00BC6785"/>
    <w:rsid w:val="00BC6EA2"/>
    <w:rsid w:val="00BC7044"/>
    <w:rsid w:val="00BC7766"/>
    <w:rsid w:val="00BC77A3"/>
    <w:rsid w:val="00BC7B39"/>
    <w:rsid w:val="00BC7E1D"/>
    <w:rsid w:val="00BD00D2"/>
    <w:rsid w:val="00BD0166"/>
    <w:rsid w:val="00BD10B4"/>
    <w:rsid w:val="00BD11F6"/>
    <w:rsid w:val="00BD1781"/>
    <w:rsid w:val="00BD184D"/>
    <w:rsid w:val="00BD224F"/>
    <w:rsid w:val="00BD2CED"/>
    <w:rsid w:val="00BD2E31"/>
    <w:rsid w:val="00BD2F98"/>
    <w:rsid w:val="00BD3AD4"/>
    <w:rsid w:val="00BD41FC"/>
    <w:rsid w:val="00BD47CC"/>
    <w:rsid w:val="00BD4E26"/>
    <w:rsid w:val="00BD5D58"/>
    <w:rsid w:val="00BD5EBD"/>
    <w:rsid w:val="00BD6224"/>
    <w:rsid w:val="00BD6728"/>
    <w:rsid w:val="00BD7371"/>
    <w:rsid w:val="00BD740E"/>
    <w:rsid w:val="00BE0240"/>
    <w:rsid w:val="00BE02BB"/>
    <w:rsid w:val="00BE0692"/>
    <w:rsid w:val="00BE07D0"/>
    <w:rsid w:val="00BE15CA"/>
    <w:rsid w:val="00BE1710"/>
    <w:rsid w:val="00BE1794"/>
    <w:rsid w:val="00BE1BEF"/>
    <w:rsid w:val="00BE1C19"/>
    <w:rsid w:val="00BE2193"/>
    <w:rsid w:val="00BE2304"/>
    <w:rsid w:val="00BE2534"/>
    <w:rsid w:val="00BE2551"/>
    <w:rsid w:val="00BE28A4"/>
    <w:rsid w:val="00BE2928"/>
    <w:rsid w:val="00BE2FD5"/>
    <w:rsid w:val="00BE318D"/>
    <w:rsid w:val="00BE31D4"/>
    <w:rsid w:val="00BE4552"/>
    <w:rsid w:val="00BE4750"/>
    <w:rsid w:val="00BE559A"/>
    <w:rsid w:val="00BE55CE"/>
    <w:rsid w:val="00BE5E60"/>
    <w:rsid w:val="00BE67B1"/>
    <w:rsid w:val="00BE688C"/>
    <w:rsid w:val="00BE7C39"/>
    <w:rsid w:val="00BE7CAC"/>
    <w:rsid w:val="00BE7F93"/>
    <w:rsid w:val="00BF0166"/>
    <w:rsid w:val="00BF085E"/>
    <w:rsid w:val="00BF0E24"/>
    <w:rsid w:val="00BF1129"/>
    <w:rsid w:val="00BF142F"/>
    <w:rsid w:val="00BF291E"/>
    <w:rsid w:val="00BF306B"/>
    <w:rsid w:val="00BF319E"/>
    <w:rsid w:val="00BF39FC"/>
    <w:rsid w:val="00BF4F50"/>
    <w:rsid w:val="00BF504E"/>
    <w:rsid w:val="00BF519C"/>
    <w:rsid w:val="00BF5667"/>
    <w:rsid w:val="00BF591E"/>
    <w:rsid w:val="00BF624F"/>
    <w:rsid w:val="00BF69D7"/>
    <w:rsid w:val="00BF6DDC"/>
    <w:rsid w:val="00BF6F05"/>
    <w:rsid w:val="00BF704C"/>
    <w:rsid w:val="00BF7E4C"/>
    <w:rsid w:val="00C001E4"/>
    <w:rsid w:val="00C01B76"/>
    <w:rsid w:val="00C01F93"/>
    <w:rsid w:val="00C01FAB"/>
    <w:rsid w:val="00C02C4E"/>
    <w:rsid w:val="00C03443"/>
    <w:rsid w:val="00C0355B"/>
    <w:rsid w:val="00C048A6"/>
    <w:rsid w:val="00C04C55"/>
    <w:rsid w:val="00C05100"/>
    <w:rsid w:val="00C05708"/>
    <w:rsid w:val="00C05F48"/>
    <w:rsid w:val="00C068C5"/>
    <w:rsid w:val="00C06CD0"/>
    <w:rsid w:val="00C06E75"/>
    <w:rsid w:val="00C07529"/>
    <w:rsid w:val="00C079CA"/>
    <w:rsid w:val="00C07E76"/>
    <w:rsid w:val="00C102E9"/>
    <w:rsid w:val="00C103B7"/>
    <w:rsid w:val="00C114BA"/>
    <w:rsid w:val="00C1162C"/>
    <w:rsid w:val="00C127DB"/>
    <w:rsid w:val="00C12E50"/>
    <w:rsid w:val="00C14016"/>
    <w:rsid w:val="00C147C9"/>
    <w:rsid w:val="00C150E0"/>
    <w:rsid w:val="00C1584C"/>
    <w:rsid w:val="00C15E54"/>
    <w:rsid w:val="00C15F9F"/>
    <w:rsid w:val="00C16E3C"/>
    <w:rsid w:val="00C17877"/>
    <w:rsid w:val="00C17A82"/>
    <w:rsid w:val="00C17C22"/>
    <w:rsid w:val="00C21975"/>
    <w:rsid w:val="00C225A3"/>
    <w:rsid w:val="00C225B8"/>
    <w:rsid w:val="00C22606"/>
    <w:rsid w:val="00C227E3"/>
    <w:rsid w:val="00C22AC4"/>
    <w:rsid w:val="00C22C44"/>
    <w:rsid w:val="00C248FA"/>
    <w:rsid w:val="00C25214"/>
    <w:rsid w:val="00C25422"/>
    <w:rsid w:val="00C25E43"/>
    <w:rsid w:val="00C2629A"/>
    <w:rsid w:val="00C266A0"/>
    <w:rsid w:val="00C2675A"/>
    <w:rsid w:val="00C26986"/>
    <w:rsid w:val="00C26ACC"/>
    <w:rsid w:val="00C27245"/>
    <w:rsid w:val="00C273FB"/>
    <w:rsid w:val="00C27E32"/>
    <w:rsid w:val="00C3023B"/>
    <w:rsid w:val="00C306C5"/>
    <w:rsid w:val="00C310EC"/>
    <w:rsid w:val="00C31404"/>
    <w:rsid w:val="00C31EAE"/>
    <w:rsid w:val="00C3202C"/>
    <w:rsid w:val="00C32192"/>
    <w:rsid w:val="00C324E5"/>
    <w:rsid w:val="00C32670"/>
    <w:rsid w:val="00C32C94"/>
    <w:rsid w:val="00C32EA9"/>
    <w:rsid w:val="00C336DB"/>
    <w:rsid w:val="00C33AB8"/>
    <w:rsid w:val="00C34C84"/>
    <w:rsid w:val="00C352E2"/>
    <w:rsid w:val="00C365CE"/>
    <w:rsid w:val="00C36AA0"/>
    <w:rsid w:val="00C372A0"/>
    <w:rsid w:val="00C372D8"/>
    <w:rsid w:val="00C40037"/>
    <w:rsid w:val="00C4019B"/>
    <w:rsid w:val="00C40365"/>
    <w:rsid w:val="00C404E8"/>
    <w:rsid w:val="00C4054C"/>
    <w:rsid w:val="00C40B67"/>
    <w:rsid w:val="00C41403"/>
    <w:rsid w:val="00C415BC"/>
    <w:rsid w:val="00C41852"/>
    <w:rsid w:val="00C41DD6"/>
    <w:rsid w:val="00C425E8"/>
    <w:rsid w:val="00C42920"/>
    <w:rsid w:val="00C42F32"/>
    <w:rsid w:val="00C42F81"/>
    <w:rsid w:val="00C43431"/>
    <w:rsid w:val="00C43CEB"/>
    <w:rsid w:val="00C43DB1"/>
    <w:rsid w:val="00C44468"/>
    <w:rsid w:val="00C445CD"/>
    <w:rsid w:val="00C45F4B"/>
    <w:rsid w:val="00C46300"/>
    <w:rsid w:val="00C46D59"/>
    <w:rsid w:val="00C47286"/>
    <w:rsid w:val="00C472A0"/>
    <w:rsid w:val="00C4788A"/>
    <w:rsid w:val="00C47A4B"/>
    <w:rsid w:val="00C5008C"/>
    <w:rsid w:val="00C501D2"/>
    <w:rsid w:val="00C50604"/>
    <w:rsid w:val="00C50A48"/>
    <w:rsid w:val="00C51148"/>
    <w:rsid w:val="00C512A4"/>
    <w:rsid w:val="00C52D15"/>
    <w:rsid w:val="00C5376A"/>
    <w:rsid w:val="00C53891"/>
    <w:rsid w:val="00C53A34"/>
    <w:rsid w:val="00C54078"/>
    <w:rsid w:val="00C54395"/>
    <w:rsid w:val="00C54BF3"/>
    <w:rsid w:val="00C54EA9"/>
    <w:rsid w:val="00C5514A"/>
    <w:rsid w:val="00C55944"/>
    <w:rsid w:val="00C560B4"/>
    <w:rsid w:val="00C56631"/>
    <w:rsid w:val="00C5674E"/>
    <w:rsid w:val="00C56821"/>
    <w:rsid w:val="00C56B8F"/>
    <w:rsid w:val="00C56FAF"/>
    <w:rsid w:val="00C57136"/>
    <w:rsid w:val="00C57BB5"/>
    <w:rsid w:val="00C606DA"/>
    <w:rsid w:val="00C6076C"/>
    <w:rsid w:val="00C60803"/>
    <w:rsid w:val="00C60834"/>
    <w:rsid w:val="00C6083B"/>
    <w:rsid w:val="00C614CF"/>
    <w:rsid w:val="00C61618"/>
    <w:rsid w:val="00C618DA"/>
    <w:rsid w:val="00C61972"/>
    <w:rsid w:val="00C61EB4"/>
    <w:rsid w:val="00C62342"/>
    <w:rsid w:val="00C625D0"/>
    <w:rsid w:val="00C62DB5"/>
    <w:rsid w:val="00C6308E"/>
    <w:rsid w:val="00C63A1C"/>
    <w:rsid w:val="00C63BCE"/>
    <w:rsid w:val="00C641A6"/>
    <w:rsid w:val="00C644D5"/>
    <w:rsid w:val="00C646EE"/>
    <w:rsid w:val="00C64C1F"/>
    <w:rsid w:val="00C64FAD"/>
    <w:rsid w:val="00C650D0"/>
    <w:rsid w:val="00C65342"/>
    <w:rsid w:val="00C6544D"/>
    <w:rsid w:val="00C655BD"/>
    <w:rsid w:val="00C65CD4"/>
    <w:rsid w:val="00C66284"/>
    <w:rsid w:val="00C667C4"/>
    <w:rsid w:val="00C669B5"/>
    <w:rsid w:val="00C67C99"/>
    <w:rsid w:val="00C67CAA"/>
    <w:rsid w:val="00C705F9"/>
    <w:rsid w:val="00C719EE"/>
    <w:rsid w:val="00C71C61"/>
    <w:rsid w:val="00C72263"/>
    <w:rsid w:val="00C72A0F"/>
    <w:rsid w:val="00C72BF0"/>
    <w:rsid w:val="00C730F0"/>
    <w:rsid w:val="00C73D31"/>
    <w:rsid w:val="00C7521D"/>
    <w:rsid w:val="00C75389"/>
    <w:rsid w:val="00C753AC"/>
    <w:rsid w:val="00C75460"/>
    <w:rsid w:val="00C75522"/>
    <w:rsid w:val="00C75DC7"/>
    <w:rsid w:val="00C75DFC"/>
    <w:rsid w:val="00C766E4"/>
    <w:rsid w:val="00C76EBA"/>
    <w:rsid w:val="00C770FC"/>
    <w:rsid w:val="00C77164"/>
    <w:rsid w:val="00C77A9A"/>
    <w:rsid w:val="00C800C8"/>
    <w:rsid w:val="00C8013F"/>
    <w:rsid w:val="00C80FC1"/>
    <w:rsid w:val="00C81581"/>
    <w:rsid w:val="00C8173A"/>
    <w:rsid w:val="00C81983"/>
    <w:rsid w:val="00C81A35"/>
    <w:rsid w:val="00C833B8"/>
    <w:rsid w:val="00C84692"/>
    <w:rsid w:val="00C8496E"/>
    <w:rsid w:val="00C85FA8"/>
    <w:rsid w:val="00C86254"/>
    <w:rsid w:val="00C86580"/>
    <w:rsid w:val="00C86629"/>
    <w:rsid w:val="00C86E6B"/>
    <w:rsid w:val="00C87204"/>
    <w:rsid w:val="00C878FB"/>
    <w:rsid w:val="00C9018B"/>
    <w:rsid w:val="00C90662"/>
    <w:rsid w:val="00C90B33"/>
    <w:rsid w:val="00C90DE5"/>
    <w:rsid w:val="00C90EB5"/>
    <w:rsid w:val="00C91018"/>
    <w:rsid w:val="00C91288"/>
    <w:rsid w:val="00C91920"/>
    <w:rsid w:val="00C91B25"/>
    <w:rsid w:val="00C9201B"/>
    <w:rsid w:val="00C943D5"/>
    <w:rsid w:val="00C94C37"/>
    <w:rsid w:val="00C9591C"/>
    <w:rsid w:val="00C964BD"/>
    <w:rsid w:val="00C96F18"/>
    <w:rsid w:val="00C96FBC"/>
    <w:rsid w:val="00C978D1"/>
    <w:rsid w:val="00C97C85"/>
    <w:rsid w:val="00C97D44"/>
    <w:rsid w:val="00C97FE2"/>
    <w:rsid w:val="00CA0AFB"/>
    <w:rsid w:val="00CA0B5C"/>
    <w:rsid w:val="00CA1022"/>
    <w:rsid w:val="00CA118C"/>
    <w:rsid w:val="00CA1254"/>
    <w:rsid w:val="00CA189C"/>
    <w:rsid w:val="00CA1F3F"/>
    <w:rsid w:val="00CA2235"/>
    <w:rsid w:val="00CA2555"/>
    <w:rsid w:val="00CA2729"/>
    <w:rsid w:val="00CA2993"/>
    <w:rsid w:val="00CA39AB"/>
    <w:rsid w:val="00CA3F35"/>
    <w:rsid w:val="00CA4916"/>
    <w:rsid w:val="00CA4A98"/>
    <w:rsid w:val="00CA5F6C"/>
    <w:rsid w:val="00CA60EE"/>
    <w:rsid w:val="00CA6A0C"/>
    <w:rsid w:val="00CA70E4"/>
    <w:rsid w:val="00CA76E8"/>
    <w:rsid w:val="00CB05C2"/>
    <w:rsid w:val="00CB093B"/>
    <w:rsid w:val="00CB126A"/>
    <w:rsid w:val="00CB14CF"/>
    <w:rsid w:val="00CB1858"/>
    <w:rsid w:val="00CB236C"/>
    <w:rsid w:val="00CB23CF"/>
    <w:rsid w:val="00CB2AD5"/>
    <w:rsid w:val="00CB32F5"/>
    <w:rsid w:val="00CB361D"/>
    <w:rsid w:val="00CB4501"/>
    <w:rsid w:val="00CB455C"/>
    <w:rsid w:val="00CB4D1A"/>
    <w:rsid w:val="00CB4D64"/>
    <w:rsid w:val="00CB6527"/>
    <w:rsid w:val="00CB6619"/>
    <w:rsid w:val="00CB6AEA"/>
    <w:rsid w:val="00CB6B3B"/>
    <w:rsid w:val="00CB6D64"/>
    <w:rsid w:val="00CB718A"/>
    <w:rsid w:val="00CC05D8"/>
    <w:rsid w:val="00CC0634"/>
    <w:rsid w:val="00CC0685"/>
    <w:rsid w:val="00CC278F"/>
    <w:rsid w:val="00CC2BD1"/>
    <w:rsid w:val="00CC2F57"/>
    <w:rsid w:val="00CC32D5"/>
    <w:rsid w:val="00CC38B3"/>
    <w:rsid w:val="00CC3FA5"/>
    <w:rsid w:val="00CC3FED"/>
    <w:rsid w:val="00CC4362"/>
    <w:rsid w:val="00CC4840"/>
    <w:rsid w:val="00CC5517"/>
    <w:rsid w:val="00CC63BB"/>
    <w:rsid w:val="00CC64D8"/>
    <w:rsid w:val="00CC67DE"/>
    <w:rsid w:val="00CC67F7"/>
    <w:rsid w:val="00CC70AB"/>
    <w:rsid w:val="00CC7613"/>
    <w:rsid w:val="00CC78D4"/>
    <w:rsid w:val="00CC7D27"/>
    <w:rsid w:val="00CD0595"/>
    <w:rsid w:val="00CD0BA8"/>
    <w:rsid w:val="00CD1022"/>
    <w:rsid w:val="00CD1440"/>
    <w:rsid w:val="00CD1EAF"/>
    <w:rsid w:val="00CD2B1A"/>
    <w:rsid w:val="00CD2B75"/>
    <w:rsid w:val="00CD3B06"/>
    <w:rsid w:val="00CD3B75"/>
    <w:rsid w:val="00CD3DC1"/>
    <w:rsid w:val="00CD504E"/>
    <w:rsid w:val="00CD5613"/>
    <w:rsid w:val="00CD5F91"/>
    <w:rsid w:val="00CD61ED"/>
    <w:rsid w:val="00CD66C0"/>
    <w:rsid w:val="00CD6C0F"/>
    <w:rsid w:val="00CD6D32"/>
    <w:rsid w:val="00CD7875"/>
    <w:rsid w:val="00CD7B13"/>
    <w:rsid w:val="00CD7DB7"/>
    <w:rsid w:val="00CE00E1"/>
    <w:rsid w:val="00CE0821"/>
    <w:rsid w:val="00CE0ED7"/>
    <w:rsid w:val="00CE1A63"/>
    <w:rsid w:val="00CE201E"/>
    <w:rsid w:val="00CE2038"/>
    <w:rsid w:val="00CE2208"/>
    <w:rsid w:val="00CE2CD7"/>
    <w:rsid w:val="00CE40E9"/>
    <w:rsid w:val="00CE4304"/>
    <w:rsid w:val="00CE430C"/>
    <w:rsid w:val="00CE4446"/>
    <w:rsid w:val="00CE46F6"/>
    <w:rsid w:val="00CE5544"/>
    <w:rsid w:val="00CE56AF"/>
    <w:rsid w:val="00CE6613"/>
    <w:rsid w:val="00CE669D"/>
    <w:rsid w:val="00CE68BB"/>
    <w:rsid w:val="00CE6D0D"/>
    <w:rsid w:val="00CE6E0C"/>
    <w:rsid w:val="00CE73F6"/>
    <w:rsid w:val="00CE7CE8"/>
    <w:rsid w:val="00CE7E42"/>
    <w:rsid w:val="00CF0231"/>
    <w:rsid w:val="00CF077F"/>
    <w:rsid w:val="00CF0A41"/>
    <w:rsid w:val="00CF0B73"/>
    <w:rsid w:val="00CF13AE"/>
    <w:rsid w:val="00CF1773"/>
    <w:rsid w:val="00CF199F"/>
    <w:rsid w:val="00CF1A65"/>
    <w:rsid w:val="00CF1A79"/>
    <w:rsid w:val="00CF22A6"/>
    <w:rsid w:val="00CF36A4"/>
    <w:rsid w:val="00CF3E50"/>
    <w:rsid w:val="00CF45AB"/>
    <w:rsid w:val="00CF560C"/>
    <w:rsid w:val="00CF5BF1"/>
    <w:rsid w:val="00CF60BB"/>
    <w:rsid w:val="00CF61A9"/>
    <w:rsid w:val="00CF62B1"/>
    <w:rsid w:val="00CF7FE1"/>
    <w:rsid w:val="00D013A7"/>
    <w:rsid w:val="00D01D57"/>
    <w:rsid w:val="00D03FFF"/>
    <w:rsid w:val="00D04035"/>
    <w:rsid w:val="00D04092"/>
    <w:rsid w:val="00D0469F"/>
    <w:rsid w:val="00D04777"/>
    <w:rsid w:val="00D05C72"/>
    <w:rsid w:val="00D05CEA"/>
    <w:rsid w:val="00D06245"/>
    <w:rsid w:val="00D06A1C"/>
    <w:rsid w:val="00D06C18"/>
    <w:rsid w:val="00D06F78"/>
    <w:rsid w:val="00D077E4"/>
    <w:rsid w:val="00D07A02"/>
    <w:rsid w:val="00D104C9"/>
    <w:rsid w:val="00D106AA"/>
    <w:rsid w:val="00D106C6"/>
    <w:rsid w:val="00D10D14"/>
    <w:rsid w:val="00D11263"/>
    <w:rsid w:val="00D119C9"/>
    <w:rsid w:val="00D11C3C"/>
    <w:rsid w:val="00D123BF"/>
    <w:rsid w:val="00D12719"/>
    <w:rsid w:val="00D12DA7"/>
    <w:rsid w:val="00D13011"/>
    <w:rsid w:val="00D1356E"/>
    <w:rsid w:val="00D136C5"/>
    <w:rsid w:val="00D13E9E"/>
    <w:rsid w:val="00D13ED5"/>
    <w:rsid w:val="00D14C5C"/>
    <w:rsid w:val="00D14F06"/>
    <w:rsid w:val="00D1527D"/>
    <w:rsid w:val="00D15FE2"/>
    <w:rsid w:val="00D16087"/>
    <w:rsid w:val="00D168C1"/>
    <w:rsid w:val="00D16DA9"/>
    <w:rsid w:val="00D17325"/>
    <w:rsid w:val="00D1733B"/>
    <w:rsid w:val="00D1738A"/>
    <w:rsid w:val="00D17FB2"/>
    <w:rsid w:val="00D207DC"/>
    <w:rsid w:val="00D20B9C"/>
    <w:rsid w:val="00D20E69"/>
    <w:rsid w:val="00D2161F"/>
    <w:rsid w:val="00D21E5C"/>
    <w:rsid w:val="00D21F44"/>
    <w:rsid w:val="00D228B4"/>
    <w:rsid w:val="00D22995"/>
    <w:rsid w:val="00D231AF"/>
    <w:rsid w:val="00D23C2C"/>
    <w:rsid w:val="00D247EA"/>
    <w:rsid w:val="00D2489E"/>
    <w:rsid w:val="00D2493D"/>
    <w:rsid w:val="00D24A39"/>
    <w:rsid w:val="00D24A99"/>
    <w:rsid w:val="00D253DA"/>
    <w:rsid w:val="00D25840"/>
    <w:rsid w:val="00D259E0"/>
    <w:rsid w:val="00D25BCB"/>
    <w:rsid w:val="00D25C2F"/>
    <w:rsid w:val="00D25D26"/>
    <w:rsid w:val="00D27129"/>
    <w:rsid w:val="00D27A02"/>
    <w:rsid w:val="00D27DE7"/>
    <w:rsid w:val="00D30951"/>
    <w:rsid w:val="00D30B2D"/>
    <w:rsid w:val="00D30E5C"/>
    <w:rsid w:val="00D31015"/>
    <w:rsid w:val="00D3221F"/>
    <w:rsid w:val="00D334BA"/>
    <w:rsid w:val="00D33517"/>
    <w:rsid w:val="00D3398D"/>
    <w:rsid w:val="00D33F7C"/>
    <w:rsid w:val="00D34269"/>
    <w:rsid w:val="00D34A2E"/>
    <w:rsid w:val="00D3594F"/>
    <w:rsid w:val="00D3718F"/>
    <w:rsid w:val="00D3798B"/>
    <w:rsid w:val="00D37C27"/>
    <w:rsid w:val="00D37FEC"/>
    <w:rsid w:val="00D40D22"/>
    <w:rsid w:val="00D4115B"/>
    <w:rsid w:val="00D4179F"/>
    <w:rsid w:val="00D41B19"/>
    <w:rsid w:val="00D41C6C"/>
    <w:rsid w:val="00D41CF7"/>
    <w:rsid w:val="00D4214D"/>
    <w:rsid w:val="00D428A7"/>
    <w:rsid w:val="00D43392"/>
    <w:rsid w:val="00D43539"/>
    <w:rsid w:val="00D44156"/>
    <w:rsid w:val="00D4415B"/>
    <w:rsid w:val="00D44344"/>
    <w:rsid w:val="00D44BB6"/>
    <w:rsid w:val="00D44D8E"/>
    <w:rsid w:val="00D4505F"/>
    <w:rsid w:val="00D45908"/>
    <w:rsid w:val="00D45DA5"/>
    <w:rsid w:val="00D47A9E"/>
    <w:rsid w:val="00D47B47"/>
    <w:rsid w:val="00D47D36"/>
    <w:rsid w:val="00D47E43"/>
    <w:rsid w:val="00D500DC"/>
    <w:rsid w:val="00D5040D"/>
    <w:rsid w:val="00D505A0"/>
    <w:rsid w:val="00D515D7"/>
    <w:rsid w:val="00D530CB"/>
    <w:rsid w:val="00D531C1"/>
    <w:rsid w:val="00D53244"/>
    <w:rsid w:val="00D53365"/>
    <w:rsid w:val="00D5354F"/>
    <w:rsid w:val="00D53AB8"/>
    <w:rsid w:val="00D53B8E"/>
    <w:rsid w:val="00D53DC8"/>
    <w:rsid w:val="00D54E19"/>
    <w:rsid w:val="00D5517D"/>
    <w:rsid w:val="00D5576E"/>
    <w:rsid w:val="00D55B88"/>
    <w:rsid w:val="00D55E2A"/>
    <w:rsid w:val="00D569A1"/>
    <w:rsid w:val="00D56C45"/>
    <w:rsid w:val="00D577A8"/>
    <w:rsid w:val="00D57843"/>
    <w:rsid w:val="00D57A5B"/>
    <w:rsid w:val="00D57CBF"/>
    <w:rsid w:val="00D6004A"/>
    <w:rsid w:val="00D61E33"/>
    <w:rsid w:val="00D622A4"/>
    <w:rsid w:val="00D629B7"/>
    <w:rsid w:val="00D62CCB"/>
    <w:rsid w:val="00D63E31"/>
    <w:rsid w:val="00D64470"/>
    <w:rsid w:val="00D644E6"/>
    <w:rsid w:val="00D6544C"/>
    <w:rsid w:val="00D65A61"/>
    <w:rsid w:val="00D66F12"/>
    <w:rsid w:val="00D670FC"/>
    <w:rsid w:val="00D67579"/>
    <w:rsid w:val="00D67F2A"/>
    <w:rsid w:val="00D70B1F"/>
    <w:rsid w:val="00D70E64"/>
    <w:rsid w:val="00D70F5E"/>
    <w:rsid w:val="00D70F9A"/>
    <w:rsid w:val="00D7166A"/>
    <w:rsid w:val="00D71F60"/>
    <w:rsid w:val="00D7205A"/>
    <w:rsid w:val="00D724A7"/>
    <w:rsid w:val="00D7294A"/>
    <w:rsid w:val="00D72A82"/>
    <w:rsid w:val="00D72B02"/>
    <w:rsid w:val="00D73496"/>
    <w:rsid w:val="00D73802"/>
    <w:rsid w:val="00D73A06"/>
    <w:rsid w:val="00D74AAE"/>
    <w:rsid w:val="00D751BE"/>
    <w:rsid w:val="00D753E8"/>
    <w:rsid w:val="00D75FCC"/>
    <w:rsid w:val="00D761E8"/>
    <w:rsid w:val="00D76918"/>
    <w:rsid w:val="00D769AC"/>
    <w:rsid w:val="00D76B94"/>
    <w:rsid w:val="00D76D88"/>
    <w:rsid w:val="00D77689"/>
    <w:rsid w:val="00D778B0"/>
    <w:rsid w:val="00D80DE2"/>
    <w:rsid w:val="00D81215"/>
    <w:rsid w:val="00D817D4"/>
    <w:rsid w:val="00D81E17"/>
    <w:rsid w:val="00D8295E"/>
    <w:rsid w:val="00D83671"/>
    <w:rsid w:val="00D8385E"/>
    <w:rsid w:val="00D83CBA"/>
    <w:rsid w:val="00D845B5"/>
    <w:rsid w:val="00D84653"/>
    <w:rsid w:val="00D84FB5"/>
    <w:rsid w:val="00D85492"/>
    <w:rsid w:val="00D85581"/>
    <w:rsid w:val="00D87C6D"/>
    <w:rsid w:val="00D87F8F"/>
    <w:rsid w:val="00D90270"/>
    <w:rsid w:val="00D90687"/>
    <w:rsid w:val="00D90B4C"/>
    <w:rsid w:val="00D90BC2"/>
    <w:rsid w:val="00D90E66"/>
    <w:rsid w:val="00D91612"/>
    <w:rsid w:val="00D916E3"/>
    <w:rsid w:val="00D921CB"/>
    <w:rsid w:val="00D92437"/>
    <w:rsid w:val="00D92E5E"/>
    <w:rsid w:val="00D93835"/>
    <w:rsid w:val="00D9455C"/>
    <w:rsid w:val="00D94D07"/>
    <w:rsid w:val="00D95916"/>
    <w:rsid w:val="00D964C8"/>
    <w:rsid w:val="00D96523"/>
    <w:rsid w:val="00D96D7D"/>
    <w:rsid w:val="00D96E6D"/>
    <w:rsid w:val="00D9733C"/>
    <w:rsid w:val="00DA0917"/>
    <w:rsid w:val="00DA0CA1"/>
    <w:rsid w:val="00DA1A9A"/>
    <w:rsid w:val="00DA2137"/>
    <w:rsid w:val="00DA26E9"/>
    <w:rsid w:val="00DA2BBC"/>
    <w:rsid w:val="00DA3307"/>
    <w:rsid w:val="00DA3371"/>
    <w:rsid w:val="00DA352B"/>
    <w:rsid w:val="00DA3C60"/>
    <w:rsid w:val="00DA3D40"/>
    <w:rsid w:val="00DA4B1C"/>
    <w:rsid w:val="00DA4E90"/>
    <w:rsid w:val="00DA50B2"/>
    <w:rsid w:val="00DA5326"/>
    <w:rsid w:val="00DA5341"/>
    <w:rsid w:val="00DA5665"/>
    <w:rsid w:val="00DA56B3"/>
    <w:rsid w:val="00DA5A59"/>
    <w:rsid w:val="00DA5D4D"/>
    <w:rsid w:val="00DA5FB7"/>
    <w:rsid w:val="00DA63D8"/>
    <w:rsid w:val="00DA641C"/>
    <w:rsid w:val="00DA65C0"/>
    <w:rsid w:val="00DA6697"/>
    <w:rsid w:val="00DA6D6F"/>
    <w:rsid w:val="00DA757E"/>
    <w:rsid w:val="00DA7832"/>
    <w:rsid w:val="00DA7D21"/>
    <w:rsid w:val="00DB0133"/>
    <w:rsid w:val="00DB03F3"/>
    <w:rsid w:val="00DB04F5"/>
    <w:rsid w:val="00DB0890"/>
    <w:rsid w:val="00DB089C"/>
    <w:rsid w:val="00DB08E3"/>
    <w:rsid w:val="00DB0B3F"/>
    <w:rsid w:val="00DB10D0"/>
    <w:rsid w:val="00DB176A"/>
    <w:rsid w:val="00DB18CE"/>
    <w:rsid w:val="00DB1FD7"/>
    <w:rsid w:val="00DB2951"/>
    <w:rsid w:val="00DB2993"/>
    <w:rsid w:val="00DB365D"/>
    <w:rsid w:val="00DB3DE7"/>
    <w:rsid w:val="00DB3E1E"/>
    <w:rsid w:val="00DB40E3"/>
    <w:rsid w:val="00DB507E"/>
    <w:rsid w:val="00DB5744"/>
    <w:rsid w:val="00DB57DA"/>
    <w:rsid w:val="00DB6E6D"/>
    <w:rsid w:val="00DB710E"/>
    <w:rsid w:val="00DB719F"/>
    <w:rsid w:val="00DB77C2"/>
    <w:rsid w:val="00DB7B24"/>
    <w:rsid w:val="00DC0A4C"/>
    <w:rsid w:val="00DC10F0"/>
    <w:rsid w:val="00DC13E5"/>
    <w:rsid w:val="00DC184A"/>
    <w:rsid w:val="00DC2C2E"/>
    <w:rsid w:val="00DC4D7A"/>
    <w:rsid w:val="00DC4DA1"/>
    <w:rsid w:val="00DC5AF8"/>
    <w:rsid w:val="00DC5D1B"/>
    <w:rsid w:val="00DC61D5"/>
    <w:rsid w:val="00DC64E6"/>
    <w:rsid w:val="00DC670A"/>
    <w:rsid w:val="00DC672B"/>
    <w:rsid w:val="00DC68E0"/>
    <w:rsid w:val="00DC7ED0"/>
    <w:rsid w:val="00DC7FAE"/>
    <w:rsid w:val="00DD0EEA"/>
    <w:rsid w:val="00DD18E4"/>
    <w:rsid w:val="00DD18EC"/>
    <w:rsid w:val="00DD1998"/>
    <w:rsid w:val="00DD2697"/>
    <w:rsid w:val="00DD2BC1"/>
    <w:rsid w:val="00DD4240"/>
    <w:rsid w:val="00DD49B3"/>
    <w:rsid w:val="00DD4AA5"/>
    <w:rsid w:val="00DD57B1"/>
    <w:rsid w:val="00DD5C02"/>
    <w:rsid w:val="00DD6020"/>
    <w:rsid w:val="00DD60C4"/>
    <w:rsid w:val="00DD61E9"/>
    <w:rsid w:val="00DD65FB"/>
    <w:rsid w:val="00DD6C63"/>
    <w:rsid w:val="00DD6EA0"/>
    <w:rsid w:val="00DD6EF3"/>
    <w:rsid w:val="00DD72B0"/>
    <w:rsid w:val="00DD7DE5"/>
    <w:rsid w:val="00DE0529"/>
    <w:rsid w:val="00DE0807"/>
    <w:rsid w:val="00DE0C1F"/>
    <w:rsid w:val="00DE1219"/>
    <w:rsid w:val="00DE2FDC"/>
    <w:rsid w:val="00DE352F"/>
    <w:rsid w:val="00DE37BB"/>
    <w:rsid w:val="00DE37C5"/>
    <w:rsid w:val="00DE37FC"/>
    <w:rsid w:val="00DE404E"/>
    <w:rsid w:val="00DE4658"/>
    <w:rsid w:val="00DE4732"/>
    <w:rsid w:val="00DE4C2B"/>
    <w:rsid w:val="00DE4EF6"/>
    <w:rsid w:val="00DE5281"/>
    <w:rsid w:val="00DE5435"/>
    <w:rsid w:val="00DE54CD"/>
    <w:rsid w:val="00DE5823"/>
    <w:rsid w:val="00DE5881"/>
    <w:rsid w:val="00DE79FB"/>
    <w:rsid w:val="00DF0131"/>
    <w:rsid w:val="00DF060D"/>
    <w:rsid w:val="00DF089E"/>
    <w:rsid w:val="00DF0E74"/>
    <w:rsid w:val="00DF1185"/>
    <w:rsid w:val="00DF1225"/>
    <w:rsid w:val="00DF18B1"/>
    <w:rsid w:val="00DF1DAC"/>
    <w:rsid w:val="00DF2139"/>
    <w:rsid w:val="00DF21BB"/>
    <w:rsid w:val="00DF27AA"/>
    <w:rsid w:val="00DF2E4A"/>
    <w:rsid w:val="00DF3402"/>
    <w:rsid w:val="00DF371A"/>
    <w:rsid w:val="00DF476F"/>
    <w:rsid w:val="00DF4A32"/>
    <w:rsid w:val="00DF4DB2"/>
    <w:rsid w:val="00DF4F55"/>
    <w:rsid w:val="00DF526D"/>
    <w:rsid w:val="00DF56A0"/>
    <w:rsid w:val="00DF60D1"/>
    <w:rsid w:val="00DF6189"/>
    <w:rsid w:val="00DF64D5"/>
    <w:rsid w:val="00DF79A7"/>
    <w:rsid w:val="00E00496"/>
    <w:rsid w:val="00E0063E"/>
    <w:rsid w:val="00E01AA6"/>
    <w:rsid w:val="00E01B5D"/>
    <w:rsid w:val="00E02089"/>
    <w:rsid w:val="00E02248"/>
    <w:rsid w:val="00E02451"/>
    <w:rsid w:val="00E02A3F"/>
    <w:rsid w:val="00E02DAD"/>
    <w:rsid w:val="00E02EC3"/>
    <w:rsid w:val="00E03631"/>
    <w:rsid w:val="00E0376C"/>
    <w:rsid w:val="00E03BEC"/>
    <w:rsid w:val="00E03CB4"/>
    <w:rsid w:val="00E03D75"/>
    <w:rsid w:val="00E041BD"/>
    <w:rsid w:val="00E04207"/>
    <w:rsid w:val="00E04F77"/>
    <w:rsid w:val="00E05553"/>
    <w:rsid w:val="00E056E0"/>
    <w:rsid w:val="00E059B9"/>
    <w:rsid w:val="00E05F50"/>
    <w:rsid w:val="00E06767"/>
    <w:rsid w:val="00E0745F"/>
    <w:rsid w:val="00E07665"/>
    <w:rsid w:val="00E1078D"/>
    <w:rsid w:val="00E118E4"/>
    <w:rsid w:val="00E12359"/>
    <w:rsid w:val="00E12F3F"/>
    <w:rsid w:val="00E13516"/>
    <w:rsid w:val="00E13624"/>
    <w:rsid w:val="00E14273"/>
    <w:rsid w:val="00E1442A"/>
    <w:rsid w:val="00E1471E"/>
    <w:rsid w:val="00E148B6"/>
    <w:rsid w:val="00E14C17"/>
    <w:rsid w:val="00E15E97"/>
    <w:rsid w:val="00E169B3"/>
    <w:rsid w:val="00E16FAE"/>
    <w:rsid w:val="00E16FF0"/>
    <w:rsid w:val="00E17100"/>
    <w:rsid w:val="00E17122"/>
    <w:rsid w:val="00E172A7"/>
    <w:rsid w:val="00E177D8"/>
    <w:rsid w:val="00E17D45"/>
    <w:rsid w:val="00E207CB"/>
    <w:rsid w:val="00E21DF7"/>
    <w:rsid w:val="00E220FB"/>
    <w:rsid w:val="00E2224D"/>
    <w:rsid w:val="00E22C4A"/>
    <w:rsid w:val="00E22E34"/>
    <w:rsid w:val="00E2513E"/>
    <w:rsid w:val="00E25A5B"/>
    <w:rsid w:val="00E26526"/>
    <w:rsid w:val="00E27225"/>
    <w:rsid w:val="00E2742D"/>
    <w:rsid w:val="00E308A0"/>
    <w:rsid w:val="00E310B9"/>
    <w:rsid w:val="00E32C76"/>
    <w:rsid w:val="00E33956"/>
    <w:rsid w:val="00E33A06"/>
    <w:rsid w:val="00E33E91"/>
    <w:rsid w:val="00E34AE3"/>
    <w:rsid w:val="00E34B25"/>
    <w:rsid w:val="00E34E31"/>
    <w:rsid w:val="00E359F1"/>
    <w:rsid w:val="00E36266"/>
    <w:rsid w:val="00E367B5"/>
    <w:rsid w:val="00E36BA4"/>
    <w:rsid w:val="00E3710C"/>
    <w:rsid w:val="00E372E8"/>
    <w:rsid w:val="00E37381"/>
    <w:rsid w:val="00E403D6"/>
    <w:rsid w:val="00E4057A"/>
    <w:rsid w:val="00E40F39"/>
    <w:rsid w:val="00E41317"/>
    <w:rsid w:val="00E4167C"/>
    <w:rsid w:val="00E427CC"/>
    <w:rsid w:val="00E43C8E"/>
    <w:rsid w:val="00E43FC0"/>
    <w:rsid w:val="00E441A9"/>
    <w:rsid w:val="00E4504B"/>
    <w:rsid w:val="00E45459"/>
    <w:rsid w:val="00E45732"/>
    <w:rsid w:val="00E46053"/>
    <w:rsid w:val="00E46945"/>
    <w:rsid w:val="00E46A31"/>
    <w:rsid w:val="00E46D32"/>
    <w:rsid w:val="00E470F0"/>
    <w:rsid w:val="00E4779E"/>
    <w:rsid w:val="00E47954"/>
    <w:rsid w:val="00E513E7"/>
    <w:rsid w:val="00E5199D"/>
    <w:rsid w:val="00E51E06"/>
    <w:rsid w:val="00E520CA"/>
    <w:rsid w:val="00E520D8"/>
    <w:rsid w:val="00E5377A"/>
    <w:rsid w:val="00E53A50"/>
    <w:rsid w:val="00E5404C"/>
    <w:rsid w:val="00E5422D"/>
    <w:rsid w:val="00E544F6"/>
    <w:rsid w:val="00E54625"/>
    <w:rsid w:val="00E54A9A"/>
    <w:rsid w:val="00E54E6C"/>
    <w:rsid w:val="00E54FA9"/>
    <w:rsid w:val="00E5536B"/>
    <w:rsid w:val="00E557F2"/>
    <w:rsid w:val="00E55AEE"/>
    <w:rsid w:val="00E55E18"/>
    <w:rsid w:val="00E562BB"/>
    <w:rsid w:val="00E565A2"/>
    <w:rsid w:val="00E568CC"/>
    <w:rsid w:val="00E5693F"/>
    <w:rsid w:val="00E56D4F"/>
    <w:rsid w:val="00E56E85"/>
    <w:rsid w:val="00E57A10"/>
    <w:rsid w:val="00E6091D"/>
    <w:rsid w:val="00E60CDC"/>
    <w:rsid w:val="00E61300"/>
    <w:rsid w:val="00E61CF2"/>
    <w:rsid w:val="00E62586"/>
    <w:rsid w:val="00E62757"/>
    <w:rsid w:val="00E636BE"/>
    <w:rsid w:val="00E642CE"/>
    <w:rsid w:val="00E64DD6"/>
    <w:rsid w:val="00E6555B"/>
    <w:rsid w:val="00E6558F"/>
    <w:rsid w:val="00E660C5"/>
    <w:rsid w:val="00E661FE"/>
    <w:rsid w:val="00E66373"/>
    <w:rsid w:val="00E663EF"/>
    <w:rsid w:val="00E66C20"/>
    <w:rsid w:val="00E66CD9"/>
    <w:rsid w:val="00E66CDC"/>
    <w:rsid w:val="00E67833"/>
    <w:rsid w:val="00E67869"/>
    <w:rsid w:val="00E71083"/>
    <w:rsid w:val="00E713EA"/>
    <w:rsid w:val="00E716B5"/>
    <w:rsid w:val="00E71C77"/>
    <w:rsid w:val="00E71CD3"/>
    <w:rsid w:val="00E71F05"/>
    <w:rsid w:val="00E7213A"/>
    <w:rsid w:val="00E72931"/>
    <w:rsid w:val="00E72AB7"/>
    <w:rsid w:val="00E73805"/>
    <w:rsid w:val="00E73A4D"/>
    <w:rsid w:val="00E7463F"/>
    <w:rsid w:val="00E74822"/>
    <w:rsid w:val="00E74C39"/>
    <w:rsid w:val="00E75F0D"/>
    <w:rsid w:val="00E77ED8"/>
    <w:rsid w:val="00E80305"/>
    <w:rsid w:val="00E8093B"/>
    <w:rsid w:val="00E810D3"/>
    <w:rsid w:val="00E818E4"/>
    <w:rsid w:val="00E81C38"/>
    <w:rsid w:val="00E8201B"/>
    <w:rsid w:val="00E82409"/>
    <w:rsid w:val="00E826F9"/>
    <w:rsid w:val="00E82BEB"/>
    <w:rsid w:val="00E831FC"/>
    <w:rsid w:val="00E834FD"/>
    <w:rsid w:val="00E836EE"/>
    <w:rsid w:val="00E842C1"/>
    <w:rsid w:val="00E854D5"/>
    <w:rsid w:val="00E85565"/>
    <w:rsid w:val="00E900AF"/>
    <w:rsid w:val="00E90764"/>
    <w:rsid w:val="00E90C1F"/>
    <w:rsid w:val="00E90C49"/>
    <w:rsid w:val="00E90CE3"/>
    <w:rsid w:val="00E912E7"/>
    <w:rsid w:val="00E91F76"/>
    <w:rsid w:val="00E92308"/>
    <w:rsid w:val="00E92547"/>
    <w:rsid w:val="00E92571"/>
    <w:rsid w:val="00E92AF5"/>
    <w:rsid w:val="00E933E6"/>
    <w:rsid w:val="00E9467B"/>
    <w:rsid w:val="00E94CBA"/>
    <w:rsid w:val="00E94F1A"/>
    <w:rsid w:val="00E951A7"/>
    <w:rsid w:val="00E96D46"/>
    <w:rsid w:val="00E96EFE"/>
    <w:rsid w:val="00E9736B"/>
    <w:rsid w:val="00E9748E"/>
    <w:rsid w:val="00E97D23"/>
    <w:rsid w:val="00EA0B6A"/>
    <w:rsid w:val="00EA12F5"/>
    <w:rsid w:val="00EA1EE3"/>
    <w:rsid w:val="00EA2481"/>
    <w:rsid w:val="00EA42A9"/>
    <w:rsid w:val="00EA51E1"/>
    <w:rsid w:val="00EA5A36"/>
    <w:rsid w:val="00EA60B9"/>
    <w:rsid w:val="00EA61D9"/>
    <w:rsid w:val="00EA6621"/>
    <w:rsid w:val="00EA66B1"/>
    <w:rsid w:val="00EA6A0F"/>
    <w:rsid w:val="00EA6EBC"/>
    <w:rsid w:val="00EA7576"/>
    <w:rsid w:val="00EA769E"/>
    <w:rsid w:val="00EA7FA4"/>
    <w:rsid w:val="00EB06E2"/>
    <w:rsid w:val="00EB0863"/>
    <w:rsid w:val="00EB0A7A"/>
    <w:rsid w:val="00EB1031"/>
    <w:rsid w:val="00EB1E4A"/>
    <w:rsid w:val="00EB206C"/>
    <w:rsid w:val="00EB243C"/>
    <w:rsid w:val="00EB39B6"/>
    <w:rsid w:val="00EB4425"/>
    <w:rsid w:val="00EB4A1F"/>
    <w:rsid w:val="00EB4B8D"/>
    <w:rsid w:val="00EB54B4"/>
    <w:rsid w:val="00EB5A92"/>
    <w:rsid w:val="00EB5AF7"/>
    <w:rsid w:val="00EB5BF1"/>
    <w:rsid w:val="00EB5E9E"/>
    <w:rsid w:val="00EB620B"/>
    <w:rsid w:val="00EB6269"/>
    <w:rsid w:val="00EB6D52"/>
    <w:rsid w:val="00EB70A9"/>
    <w:rsid w:val="00EC0203"/>
    <w:rsid w:val="00EC0390"/>
    <w:rsid w:val="00EC0682"/>
    <w:rsid w:val="00EC0933"/>
    <w:rsid w:val="00EC0DC8"/>
    <w:rsid w:val="00EC0F74"/>
    <w:rsid w:val="00EC10E4"/>
    <w:rsid w:val="00EC1C15"/>
    <w:rsid w:val="00EC262E"/>
    <w:rsid w:val="00EC264B"/>
    <w:rsid w:val="00EC2E58"/>
    <w:rsid w:val="00EC2FE0"/>
    <w:rsid w:val="00EC36E7"/>
    <w:rsid w:val="00EC387E"/>
    <w:rsid w:val="00EC484D"/>
    <w:rsid w:val="00EC4DB4"/>
    <w:rsid w:val="00EC4E27"/>
    <w:rsid w:val="00EC5393"/>
    <w:rsid w:val="00EC54CD"/>
    <w:rsid w:val="00EC54D1"/>
    <w:rsid w:val="00EC5A48"/>
    <w:rsid w:val="00EC5CE4"/>
    <w:rsid w:val="00EC698F"/>
    <w:rsid w:val="00EC6BBF"/>
    <w:rsid w:val="00EC6F28"/>
    <w:rsid w:val="00EC700B"/>
    <w:rsid w:val="00EC7302"/>
    <w:rsid w:val="00EC76C8"/>
    <w:rsid w:val="00EC7A6E"/>
    <w:rsid w:val="00EC7F12"/>
    <w:rsid w:val="00ED085D"/>
    <w:rsid w:val="00ED0D6D"/>
    <w:rsid w:val="00ED16B5"/>
    <w:rsid w:val="00ED1A15"/>
    <w:rsid w:val="00ED270F"/>
    <w:rsid w:val="00ED361A"/>
    <w:rsid w:val="00ED421A"/>
    <w:rsid w:val="00ED4382"/>
    <w:rsid w:val="00ED43A8"/>
    <w:rsid w:val="00ED4CB5"/>
    <w:rsid w:val="00ED5631"/>
    <w:rsid w:val="00ED5646"/>
    <w:rsid w:val="00ED5B01"/>
    <w:rsid w:val="00ED5C03"/>
    <w:rsid w:val="00ED5C43"/>
    <w:rsid w:val="00ED73AD"/>
    <w:rsid w:val="00ED7E49"/>
    <w:rsid w:val="00EE07E1"/>
    <w:rsid w:val="00EE0A50"/>
    <w:rsid w:val="00EE0C37"/>
    <w:rsid w:val="00EE0CCC"/>
    <w:rsid w:val="00EE0D54"/>
    <w:rsid w:val="00EE0D96"/>
    <w:rsid w:val="00EE2A8B"/>
    <w:rsid w:val="00EE2CE8"/>
    <w:rsid w:val="00EE2D02"/>
    <w:rsid w:val="00EE310C"/>
    <w:rsid w:val="00EE41FA"/>
    <w:rsid w:val="00EE423F"/>
    <w:rsid w:val="00EE4DB3"/>
    <w:rsid w:val="00EE4F0B"/>
    <w:rsid w:val="00EE4FAC"/>
    <w:rsid w:val="00EE5427"/>
    <w:rsid w:val="00EE55F7"/>
    <w:rsid w:val="00EE5A77"/>
    <w:rsid w:val="00EE5F33"/>
    <w:rsid w:val="00EE6769"/>
    <w:rsid w:val="00EE7DBA"/>
    <w:rsid w:val="00EF125A"/>
    <w:rsid w:val="00EF195F"/>
    <w:rsid w:val="00EF1DB4"/>
    <w:rsid w:val="00EF1E2C"/>
    <w:rsid w:val="00EF2EE4"/>
    <w:rsid w:val="00EF329E"/>
    <w:rsid w:val="00EF35F0"/>
    <w:rsid w:val="00EF3B3B"/>
    <w:rsid w:val="00EF3D9B"/>
    <w:rsid w:val="00EF4314"/>
    <w:rsid w:val="00EF43EF"/>
    <w:rsid w:val="00EF4F3F"/>
    <w:rsid w:val="00EF53C0"/>
    <w:rsid w:val="00EF560A"/>
    <w:rsid w:val="00EF5D07"/>
    <w:rsid w:val="00EF62A0"/>
    <w:rsid w:val="00EF6A00"/>
    <w:rsid w:val="00EF6D50"/>
    <w:rsid w:val="00EF74BF"/>
    <w:rsid w:val="00EF78F2"/>
    <w:rsid w:val="00EF7A09"/>
    <w:rsid w:val="00EF7E10"/>
    <w:rsid w:val="00F0041A"/>
    <w:rsid w:val="00F01318"/>
    <w:rsid w:val="00F015EB"/>
    <w:rsid w:val="00F01735"/>
    <w:rsid w:val="00F022AF"/>
    <w:rsid w:val="00F028E6"/>
    <w:rsid w:val="00F02B04"/>
    <w:rsid w:val="00F02C06"/>
    <w:rsid w:val="00F03A43"/>
    <w:rsid w:val="00F03D4C"/>
    <w:rsid w:val="00F045DE"/>
    <w:rsid w:val="00F048C5"/>
    <w:rsid w:val="00F05154"/>
    <w:rsid w:val="00F05425"/>
    <w:rsid w:val="00F056CE"/>
    <w:rsid w:val="00F06453"/>
    <w:rsid w:val="00F067E8"/>
    <w:rsid w:val="00F06D02"/>
    <w:rsid w:val="00F07D7C"/>
    <w:rsid w:val="00F1013C"/>
    <w:rsid w:val="00F102D1"/>
    <w:rsid w:val="00F102E1"/>
    <w:rsid w:val="00F1036A"/>
    <w:rsid w:val="00F10479"/>
    <w:rsid w:val="00F10975"/>
    <w:rsid w:val="00F10C1C"/>
    <w:rsid w:val="00F1101E"/>
    <w:rsid w:val="00F11716"/>
    <w:rsid w:val="00F11967"/>
    <w:rsid w:val="00F11E2C"/>
    <w:rsid w:val="00F120B5"/>
    <w:rsid w:val="00F1231D"/>
    <w:rsid w:val="00F12456"/>
    <w:rsid w:val="00F12562"/>
    <w:rsid w:val="00F12D7E"/>
    <w:rsid w:val="00F12ECE"/>
    <w:rsid w:val="00F139D5"/>
    <w:rsid w:val="00F13B03"/>
    <w:rsid w:val="00F13B2A"/>
    <w:rsid w:val="00F13C04"/>
    <w:rsid w:val="00F14032"/>
    <w:rsid w:val="00F14F1E"/>
    <w:rsid w:val="00F15CF8"/>
    <w:rsid w:val="00F15D7E"/>
    <w:rsid w:val="00F16113"/>
    <w:rsid w:val="00F168A4"/>
    <w:rsid w:val="00F1692B"/>
    <w:rsid w:val="00F16972"/>
    <w:rsid w:val="00F16EA6"/>
    <w:rsid w:val="00F17011"/>
    <w:rsid w:val="00F17545"/>
    <w:rsid w:val="00F17A62"/>
    <w:rsid w:val="00F223D0"/>
    <w:rsid w:val="00F2255E"/>
    <w:rsid w:val="00F22A07"/>
    <w:rsid w:val="00F2339C"/>
    <w:rsid w:val="00F237CF"/>
    <w:rsid w:val="00F23BDC"/>
    <w:rsid w:val="00F23DE5"/>
    <w:rsid w:val="00F23F7E"/>
    <w:rsid w:val="00F24433"/>
    <w:rsid w:val="00F24D5C"/>
    <w:rsid w:val="00F25483"/>
    <w:rsid w:val="00F255FF"/>
    <w:rsid w:val="00F25A35"/>
    <w:rsid w:val="00F25AF8"/>
    <w:rsid w:val="00F260B8"/>
    <w:rsid w:val="00F261DF"/>
    <w:rsid w:val="00F265FD"/>
    <w:rsid w:val="00F270BC"/>
    <w:rsid w:val="00F2778E"/>
    <w:rsid w:val="00F30366"/>
    <w:rsid w:val="00F307BC"/>
    <w:rsid w:val="00F30E95"/>
    <w:rsid w:val="00F30FBA"/>
    <w:rsid w:val="00F310A7"/>
    <w:rsid w:val="00F310DB"/>
    <w:rsid w:val="00F313F6"/>
    <w:rsid w:val="00F3189F"/>
    <w:rsid w:val="00F31C0A"/>
    <w:rsid w:val="00F3276E"/>
    <w:rsid w:val="00F33172"/>
    <w:rsid w:val="00F336EF"/>
    <w:rsid w:val="00F339E2"/>
    <w:rsid w:val="00F3450D"/>
    <w:rsid w:val="00F34CA5"/>
    <w:rsid w:val="00F355B2"/>
    <w:rsid w:val="00F35791"/>
    <w:rsid w:val="00F36FC7"/>
    <w:rsid w:val="00F375D2"/>
    <w:rsid w:val="00F37608"/>
    <w:rsid w:val="00F37C4B"/>
    <w:rsid w:val="00F37F93"/>
    <w:rsid w:val="00F40346"/>
    <w:rsid w:val="00F41073"/>
    <w:rsid w:val="00F419B2"/>
    <w:rsid w:val="00F41BDF"/>
    <w:rsid w:val="00F424F3"/>
    <w:rsid w:val="00F42BC4"/>
    <w:rsid w:val="00F42C48"/>
    <w:rsid w:val="00F42DED"/>
    <w:rsid w:val="00F42DF6"/>
    <w:rsid w:val="00F42E0C"/>
    <w:rsid w:val="00F42FD2"/>
    <w:rsid w:val="00F43A0A"/>
    <w:rsid w:val="00F44032"/>
    <w:rsid w:val="00F442EC"/>
    <w:rsid w:val="00F44981"/>
    <w:rsid w:val="00F451E1"/>
    <w:rsid w:val="00F46AC0"/>
    <w:rsid w:val="00F46C1B"/>
    <w:rsid w:val="00F47174"/>
    <w:rsid w:val="00F50036"/>
    <w:rsid w:val="00F507C0"/>
    <w:rsid w:val="00F507FA"/>
    <w:rsid w:val="00F50E37"/>
    <w:rsid w:val="00F51044"/>
    <w:rsid w:val="00F51343"/>
    <w:rsid w:val="00F5151D"/>
    <w:rsid w:val="00F51C72"/>
    <w:rsid w:val="00F520AE"/>
    <w:rsid w:val="00F52A74"/>
    <w:rsid w:val="00F535D4"/>
    <w:rsid w:val="00F543D7"/>
    <w:rsid w:val="00F54E30"/>
    <w:rsid w:val="00F55013"/>
    <w:rsid w:val="00F560E8"/>
    <w:rsid w:val="00F564BC"/>
    <w:rsid w:val="00F57A8B"/>
    <w:rsid w:val="00F57E6A"/>
    <w:rsid w:val="00F57EFB"/>
    <w:rsid w:val="00F6004D"/>
    <w:rsid w:val="00F601DE"/>
    <w:rsid w:val="00F602C9"/>
    <w:rsid w:val="00F60BD3"/>
    <w:rsid w:val="00F6138A"/>
    <w:rsid w:val="00F6190F"/>
    <w:rsid w:val="00F620F5"/>
    <w:rsid w:val="00F6269A"/>
    <w:rsid w:val="00F62867"/>
    <w:rsid w:val="00F63034"/>
    <w:rsid w:val="00F635DE"/>
    <w:rsid w:val="00F6379E"/>
    <w:rsid w:val="00F64914"/>
    <w:rsid w:val="00F65014"/>
    <w:rsid w:val="00F653B0"/>
    <w:rsid w:val="00F65825"/>
    <w:rsid w:val="00F65FCC"/>
    <w:rsid w:val="00F66081"/>
    <w:rsid w:val="00F660FE"/>
    <w:rsid w:val="00F6657E"/>
    <w:rsid w:val="00F66583"/>
    <w:rsid w:val="00F66853"/>
    <w:rsid w:val="00F66FBA"/>
    <w:rsid w:val="00F671C2"/>
    <w:rsid w:val="00F67885"/>
    <w:rsid w:val="00F67F65"/>
    <w:rsid w:val="00F700A5"/>
    <w:rsid w:val="00F70A2D"/>
    <w:rsid w:val="00F70F8F"/>
    <w:rsid w:val="00F71970"/>
    <w:rsid w:val="00F71A8A"/>
    <w:rsid w:val="00F71D88"/>
    <w:rsid w:val="00F72237"/>
    <w:rsid w:val="00F72B7C"/>
    <w:rsid w:val="00F72D2C"/>
    <w:rsid w:val="00F73225"/>
    <w:rsid w:val="00F73448"/>
    <w:rsid w:val="00F734AD"/>
    <w:rsid w:val="00F7358E"/>
    <w:rsid w:val="00F738BB"/>
    <w:rsid w:val="00F73C9B"/>
    <w:rsid w:val="00F73E15"/>
    <w:rsid w:val="00F74543"/>
    <w:rsid w:val="00F7508E"/>
    <w:rsid w:val="00F75902"/>
    <w:rsid w:val="00F75AD8"/>
    <w:rsid w:val="00F75EC5"/>
    <w:rsid w:val="00F76110"/>
    <w:rsid w:val="00F76215"/>
    <w:rsid w:val="00F77625"/>
    <w:rsid w:val="00F77A15"/>
    <w:rsid w:val="00F77B54"/>
    <w:rsid w:val="00F77D52"/>
    <w:rsid w:val="00F77DBF"/>
    <w:rsid w:val="00F80077"/>
    <w:rsid w:val="00F8010D"/>
    <w:rsid w:val="00F80868"/>
    <w:rsid w:val="00F80AAC"/>
    <w:rsid w:val="00F81506"/>
    <w:rsid w:val="00F82324"/>
    <w:rsid w:val="00F8232C"/>
    <w:rsid w:val="00F82420"/>
    <w:rsid w:val="00F829D1"/>
    <w:rsid w:val="00F82CE6"/>
    <w:rsid w:val="00F831E4"/>
    <w:rsid w:val="00F83556"/>
    <w:rsid w:val="00F83A4D"/>
    <w:rsid w:val="00F84701"/>
    <w:rsid w:val="00F84A42"/>
    <w:rsid w:val="00F84A54"/>
    <w:rsid w:val="00F85063"/>
    <w:rsid w:val="00F856F1"/>
    <w:rsid w:val="00F85818"/>
    <w:rsid w:val="00F85C70"/>
    <w:rsid w:val="00F868EE"/>
    <w:rsid w:val="00F86C01"/>
    <w:rsid w:val="00F8714F"/>
    <w:rsid w:val="00F87254"/>
    <w:rsid w:val="00F87568"/>
    <w:rsid w:val="00F87959"/>
    <w:rsid w:val="00F879BE"/>
    <w:rsid w:val="00F87DD3"/>
    <w:rsid w:val="00F90314"/>
    <w:rsid w:val="00F90619"/>
    <w:rsid w:val="00F90672"/>
    <w:rsid w:val="00F90FA7"/>
    <w:rsid w:val="00F9161F"/>
    <w:rsid w:val="00F91D22"/>
    <w:rsid w:val="00F91D7A"/>
    <w:rsid w:val="00F928E9"/>
    <w:rsid w:val="00F931B9"/>
    <w:rsid w:val="00F934E3"/>
    <w:rsid w:val="00F9397F"/>
    <w:rsid w:val="00F9400C"/>
    <w:rsid w:val="00F953A6"/>
    <w:rsid w:val="00F95425"/>
    <w:rsid w:val="00F962E9"/>
    <w:rsid w:val="00F9643E"/>
    <w:rsid w:val="00F968C4"/>
    <w:rsid w:val="00F96AF9"/>
    <w:rsid w:val="00F9725F"/>
    <w:rsid w:val="00F9749D"/>
    <w:rsid w:val="00F975F4"/>
    <w:rsid w:val="00F977C3"/>
    <w:rsid w:val="00FA0350"/>
    <w:rsid w:val="00FA0AFC"/>
    <w:rsid w:val="00FA0D8F"/>
    <w:rsid w:val="00FA1809"/>
    <w:rsid w:val="00FA3004"/>
    <w:rsid w:val="00FA3063"/>
    <w:rsid w:val="00FA3546"/>
    <w:rsid w:val="00FA3C68"/>
    <w:rsid w:val="00FA4DB8"/>
    <w:rsid w:val="00FA6AC9"/>
    <w:rsid w:val="00FA717F"/>
    <w:rsid w:val="00FA7195"/>
    <w:rsid w:val="00FA76F7"/>
    <w:rsid w:val="00FB059C"/>
    <w:rsid w:val="00FB0636"/>
    <w:rsid w:val="00FB1CD9"/>
    <w:rsid w:val="00FB27D4"/>
    <w:rsid w:val="00FB29B4"/>
    <w:rsid w:val="00FB2EBF"/>
    <w:rsid w:val="00FB2F46"/>
    <w:rsid w:val="00FB368D"/>
    <w:rsid w:val="00FB38F2"/>
    <w:rsid w:val="00FB3DF5"/>
    <w:rsid w:val="00FB415C"/>
    <w:rsid w:val="00FB49C2"/>
    <w:rsid w:val="00FB4C48"/>
    <w:rsid w:val="00FB4E0B"/>
    <w:rsid w:val="00FB4EF0"/>
    <w:rsid w:val="00FB5069"/>
    <w:rsid w:val="00FB5F55"/>
    <w:rsid w:val="00FB6664"/>
    <w:rsid w:val="00FB74DD"/>
    <w:rsid w:val="00FB7631"/>
    <w:rsid w:val="00FB7F54"/>
    <w:rsid w:val="00FC0235"/>
    <w:rsid w:val="00FC0283"/>
    <w:rsid w:val="00FC0F12"/>
    <w:rsid w:val="00FC108C"/>
    <w:rsid w:val="00FC1AD5"/>
    <w:rsid w:val="00FC2D6A"/>
    <w:rsid w:val="00FC346A"/>
    <w:rsid w:val="00FC3B54"/>
    <w:rsid w:val="00FC4AE1"/>
    <w:rsid w:val="00FC65BA"/>
    <w:rsid w:val="00FC6E15"/>
    <w:rsid w:val="00FC722B"/>
    <w:rsid w:val="00FC788A"/>
    <w:rsid w:val="00FD010E"/>
    <w:rsid w:val="00FD15E3"/>
    <w:rsid w:val="00FD1AB7"/>
    <w:rsid w:val="00FD25C6"/>
    <w:rsid w:val="00FD266D"/>
    <w:rsid w:val="00FD2813"/>
    <w:rsid w:val="00FD2C28"/>
    <w:rsid w:val="00FD3E90"/>
    <w:rsid w:val="00FD4ED7"/>
    <w:rsid w:val="00FD51E3"/>
    <w:rsid w:val="00FD5625"/>
    <w:rsid w:val="00FD577C"/>
    <w:rsid w:val="00FD57E9"/>
    <w:rsid w:val="00FD659D"/>
    <w:rsid w:val="00FD65A0"/>
    <w:rsid w:val="00FD66B9"/>
    <w:rsid w:val="00FD6A7A"/>
    <w:rsid w:val="00FE0256"/>
    <w:rsid w:val="00FE0334"/>
    <w:rsid w:val="00FE0A6F"/>
    <w:rsid w:val="00FE0CC8"/>
    <w:rsid w:val="00FE1254"/>
    <w:rsid w:val="00FE150F"/>
    <w:rsid w:val="00FE2462"/>
    <w:rsid w:val="00FE2FE2"/>
    <w:rsid w:val="00FE301F"/>
    <w:rsid w:val="00FE389C"/>
    <w:rsid w:val="00FE4950"/>
    <w:rsid w:val="00FE5A28"/>
    <w:rsid w:val="00FE684F"/>
    <w:rsid w:val="00FE6875"/>
    <w:rsid w:val="00FE6EC9"/>
    <w:rsid w:val="00FE7502"/>
    <w:rsid w:val="00FE7620"/>
    <w:rsid w:val="00FF09ED"/>
    <w:rsid w:val="00FF122A"/>
    <w:rsid w:val="00FF1FE2"/>
    <w:rsid w:val="00FF3EFB"/>
    <w:rsid w:val="00FF4307"/>
    <w:rsid w:val="00FF434F"/>
    <w:rsid w:val="00FF44D9"/>
    <w:rsid w:val="00FF45F2"/>
    <w:rsid w:val="00FF461C"/>
    <w:rsid w:val="00FF53CA"/>
    <w:rsid w:val="00FF5769"/>
    <w:rsid w:val="00FF681F"/>
    <w:rsid w:val="00FF6A67"/>
    <w:rsid w:val="00FF79BC"/>
    <w:rsid w:val="08FCF3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D74F2"/>
  <w15:docId w15:val="{F36032F4-3225-403D-8519-39EC8423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7CC"/>
  </w:style>
  <w:style w:type="paragraph" w:styleId="Ttulo1">
    <w:name w:val="heading 1"/>
    <w:basedOn w:val="Normal"/>
    <w:next w:val="Normal"/>
    <w:link w:val="Ttulo1Car"/>
    <w:uiPriority w:val="9"/>
    <w:qFormat/>
    <w:rsid w:val="00CB361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es-MX"/>
    </w:rPr>
  </w:style>
  <w:style w:type="paragraph" w:styleId="Ttulo2">
    <w:name w:val="heading 2"/>
    <w:basedOn w:val="Normal"/>
    <w:next w:val="Normal"/>
    <w:link w:val="Ttulo2Car"/>
    <w:uiPriority w:val="9"/>
    <w:semiHidden/>
    <w:unhideWhenUsed/>
    <w:qFormat/>
    <w:rsid w:val="00FF79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rueba1,4 Viñ 1nivel,Numeración 1,Cuadrícula media 1 - Énfasis 21"/>
    <w:basedOn w:val="Normal"/>
    <w:link w:val="PrrafodelistaCar"/>
    <w:uiPriority w:val="34"/>
    <w:qFormat/>
    <w:rsid w:val="00586F45"/>
    <w:pPr>
      <w:ind w:left="720"/>
      <w:contextualSpacing/>
    </w:pPr>
  </w:style>
  <w:style w:type="character" w:styleId="Refdecomentario">
    <w:name w:val="annotation reference"/>
    <w:basedOn w:val="Fuentedeprrafopredeter"/>
    <w:uiPriority w:val="99"/>
    <w:semiHidden/>
    <w:unhideWhenUsed/>
    <w:rsid w:val="006474FC"/>
    <w:rPr>
      <w:sz w:val="16"/>
      <w:szCs w:val="16"/>
    </w:rPr>
  </w:style>
  <w:style w:type="paragraph" w:styleId="Textocomentario">
    <w:name w:val="annotation text"/>
    <w:basedOn w:val="Normal"/>
    <w:link w:val="TextocomentarioCar"/>
    <w:uiPriority w:val="99"/>
    <w:unhideWhenUsed/>
    <w:rsid w:val="006474FC"/>
    <w:pPr>
      <w:spacing w:line="240" w:lineRule="auto"/>
    </w:pPr>
    <w:rPr>
      <w:sz w:val="20"/>
      <w:szCs w:val="20"/>
    </w:rPr>
  </w:style>
  <w:style w:type="character" w:customStyle="1" w:styleId="TextocomentarioCar">
    <w:name w:val="Texto comentario Car"/>
    <w:basedOn w:val="Fuentedeprrafopredeter"/>
    <w:link w:val="Textocomentario"/>
    <w:uiPriority w:val="99"/>
    <w:rsid w:val="006474FC"/>
    <w:rPr>
      <w:sz w:val="20"/>
      <w:szCs w:val="20"/>
    </w:rPr>
  </w:style>
  <w:style w:type="paragraph" w:styleId="Asuntodelcomentario">
    <w:name w:val="annotation subject"/>
    <w:basedOn w:val="Textocomentario"/>
    <w:next w:val="Textocomentario"/>
    <w:link w:val="AsuntodelcomentarioCar"/>
    <w:uiPriority w:val="99"/>
    <w:semiHidden/>
    <w:unhideWhenUsed/>
    <w:rsid w:val="006474FC"/>
    <w:rPr>
      <w:b/>
      <w:bCs/>
    </w:rPr>
  </w:style>
  <w:style w:type="character" w:customStyle="1" w:styleId="AsuntodelcomentarioCar">
    <w:name w:val="Asunto del comentario Car"/>
    <w:basedOn w:val="TextocomentarioCar"/>
    <w:link w:val="Asuntodelcomentario"/>
    <w:uiPriority w:val="99"/>
    <w:semiHidden/>
    <w:rsid w:val="006474FC"/>
    <w:rPr>
      <w:b/>
      <w:bCs/>
      <w:sz w:val="20"/>
      <w:szCs w:val="20"/>
    </w:rPr>
  </w:style>
  <w:style w:type="paragraph" w:styleId="Textodeglobo">
    <w:name w:val="Balloon Text"/>
    <w:basedOn w:val="Normal"/>
    <w:link w:val="TextodegloboCar"/>
    <w:uiPriority w:val="99"/>
    <w:semiHidden/>
    <w:unhideWhenUsed/>
    <w:rsid w:val="006474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74FC"/>
    <w:rPr>
      <w:rFonts w:ascii="Segoe UI" w:hAnsi="Segoe UI" w:cs="Segoe UI"/>
      <w:sz w:val="18"/>
      <w:szCs w:val="18"/>
    </w:rPr>
  </w:style>
  <w:style w:type="paragraph" w:customStyle="1" w:styleId="Default">
    <w:name w:val="Default"/>
    <w:rsid w:val="00393018"/>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4867A3"/>
  </w:style>
  <w:style w:type="character" w:styleId="Textoennegrita">
    <w:name w:val="Strong"/>
    <w:basedOn w:val="Fuentedeprrafopredeter"/>
    <w:uiPriority w:val="22"/>
    <w:qFormat/>
    <w:rsid w:val="00C02C4E"/>
    <w:rPr>
      <w:b/>
      <w:bCs/>
    </w:rPr>
  </w:style>
  <w:style w:type="character" w:styleId="Hipervnculo">
    <w:name w:val="Hyperlink"/>
    <w:basedOn w:val="Fuentedeprrafopredeter"/>
    <w:uiPriority w:val="99"/>
    <w:unhideWhenUsed/>
    <w:rsid w:val="005376AF"/>
    <w:rPr>
      <w:color w:val="0563C1" w:themeColor="hyperlink"/>
      <w:u w:val="single"/>
    </w:rPr>
  </w:style>
  <w:style w:type="table" w:styleId="Tablaconcuadrcula">
    <w:name w:val="Table Grid"/>
    <w:basedOn w:val="Tablanormal"/>
    <w:rsid w:val="00720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B3F8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3F83"/>
    <w:rPr>
      <w:sz w:val="20"/>
      <w:szCs w:val="20"/>
    </w:rPr>
  </w:style>
  <w:style w:type="character" w:styleId="Refdenotaalpie">
    <w:name w:val="footnote reference"/>
    <w:basedOn w:val="Fuentedeprrafopredeter"/>
    <w:uiPriority w:val="99"/>
    <w:semiHidden/>
    <w:unhideWhenUsed/>
    <w:rsid w:val="009B3F83"/>
    <w:rPr>
      <w:vertAlign w:val="superscript"/>
    </w:rPr>
  </w:style>
  <w:style w:type="paragraph" w:styleId="Revisin">
    <w:name w:val="Revision"/>
    <w:hidden/>
    <w:uiPriority w:val="99"/>
    <w:semiHidden/>
    <w:rsid w:val="00CD504E"/>
    <w:pPr>
      <w:spacing w:after="0" w:line="240" w:lineRule="auto"/>
    </w:pPr>
  </w:style>
  <w:style w:type="paragraph" w:styleId="Encabezado">
    <w:name w:val="header"/>
    <w:basedOn w:val="Normal"/>
    <w:link w:val="EncabezadoCar"/>
    <w:uiPriority w:val="99"/>
    <w:unhideWhenUsed/>
    <w:rsid w:val="000E27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27F6"/>
  </w:style>
  <w:style w:type="paragraph" w:styleId="Piedepgina">
    <w:name w:val="footer"/>
    <w:basedOn w:val="Normal"/>
    <w:link w:val="PiedepginaCar"/>
    <w:uiPriority w:val="99"/>
    <w:unhideWhenUsed/>
    <w:rsid w:val="000E27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27F6"/>
  </w:style>
  <w:style w:type="paragraph" w:customStyle="1" w:styleId="Normal1">
    <w:name w:val="Normal1"/>
    <w:rsid w:val="00277BC6"/>
    <w:rPr>
      <w:rFonts w:ascii="Calibri" w:eastAsia="Calibri" w:hAnsi="Calibri" w:cs="Calibri"/>
      <w:color w:val="000000"/>
      <w:lang w:eastAsia="es-ES"/>
    </w:rPr>
  </w:style>
  <w:style w:type="table" w:customStyle="1" w:styleId="Tabladecuadrcula4-nfasis61">
    <w:name w:val="Tabla de cuadrícula 4 - Énfasis 61"/>
    <w:basedOn w:val="Tablanormal"/>
    <w:uiPriority w:val="49"/>
    <w:rsid w:val="008C112A"/>
    <w:pPr>
      <w:spacing w:after="0" w:line="240" w:lineRule="auto"/>
    </w:pPr>
    <w:rPr>
      <w:rFonts w:ascii="Arial" w:eastAsia="Arial" w:hAnsi="Arial" w:cs="Arial"/>
      <w:color w:val="000000"/>
      <w:lang w:eastAsia="es-MX"/>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PrrafodelistaCar">
    <w:name w:val="Párrafo de lista Car"/>
    <w:aliases w:val="prueba1 Car,4 Viñ 1nivel Car,Numeración 1 Car,Cuadrícula media 1 - Énfasis 21 Car"/>
    <w:link w:val="Prrafodelista"/>
    <w:uiPriority w:val="34"/>
    <w:qFormat/>
    <w:rsid w:val="00AE5F5C"/>
  </w:style>
  <w:style w:type="character" w:customStyle="1" w:styleId="Ttulo1Car">
    <w:name w:val="Título 1 Car"/>
    <w:basedOn w:val="Fuentedeprrafopredeter"/>
    <w:link w:val="Ttulo1"/>
    <w:uiPriority w:val="9"/>
    <w:rsid w:val="00CB361D"/>
    <w:rPr>
      <w:rFonts w:asciiTheme="majorHAnsi" w:eastAsiaTheme="majorEastAsia" w:hAnsiTheme="majorHAnsi" w:cstheme="majorBidi"/>
      <w:b/>
      <w:bCs/>
      <w:color w:val="2E74B5" w:themeColor="accent1" w:themeShade="BF"/>
      <w:sz w:val="28"/>
      <w:szCs w:val="28"/>
      <w:lang w:eastAsia="es-MX"/>
    </w:rPr>
  </w:style>
  <w:style w:type="character" w:customStyle="1" w:styleId="Ttulo2Car">
    <w:name w:val="Título 2 Car"/>
    <w:basedOn w:val="Fuentedeprrafopredeter"/>
    <w:link w:val="Ttulo2"/>
    <w:uiPriority w:val="9"/>
    <w:semiHidden/>
    <w:rsid w:val="00FF79BC"/>
    <w:rPr>
      <w:rFonts w:asciiTheme="majorHAnsi" w:eastAsiaTheme="majorEastAsia" w:hAnsiTheme="majorHAnsi" w:cstheme="majorBidi"/>
      <w:color w:val="2E74B5" w:themeColor="accent1" w:themeShade="BF"/>
      <w:sz w:val="26"/>
      <w:szCs w:val="26"/>
    </w:rPr>
  </w:style>
  <w:style w:type="paragraph" w:customStyle="1" w:styleId="Prrafodelista1">
    <w:name w:val="Párrafo de lista1"/>
    <w:basedOn w:val="Normal"/>
    <w:rsid w:val="00081A2E"/>
    <w:pPr>
      <w:suppressAutoHyphens/>
      <w:spacing w:line="252" w:lineRule="auto"/>
      <w:ind w:left="720"/>
    </w:pPr>
    <w:rPr>
      <w:rFonts w:ascii="Calibri" w:eastAsia="SimSun" w:hAnsi="Calibri" w:cs="Tahoma"/>
      <w:lang w:val="es-ES" w:eastAsia="ar-SA"/>
    </w:rPr>
  </w:style>
  <w:style w:type="paragraph" w:customStyle="1" w:styleId="Texto">
    <w:name w:val="Texto"/>
    <w:basedOn w:val="Normal"/>
    <w:link w:val="TextoCar"/>
    <w:rsid w:val="003D61DB"/>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D61DB"/>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14206">
      <w:bodyDiv w:val="1"/>
      <w:marLeft w:val="0"/>
      <w:marRight w:val="0"/>
      <w:marTop w:val="0"/>
      <w:marBottom w:val="0"/>
      <w:divBdr>
        <w:top w:val="none" w:sz="0" w:space="0" w:color="auto"/>
        <w:left w:val="none" w:sz="0" w:space="0" w:color="auto"/>
        <w:bottom w:val="none" w:sz="0" w:space="0" w:color="auto"/>
        <w:right w:val="none" w:sz="0" w:space="0" w:color="auto"/>
      </w:divBdr>
    </w:div>
    <w:div w:id="391319921">
      <w:bodyDiv w:val="1"/>
      <w:marLeft w:val="0"/>
      <w:marRight w:val="0"/>
      <w:marTop w:val="0"/>
      <w:marBottom w:val="0"/>
      <w:divBdr>
        <w:top w:val="none" w:sz="0" w:space="0" w:color="auto"/>
        <w:left w:val="none" w:sz="0" w:space="0" w:color="auto"/>
        <w:bottom w:val="none" w:sz="0" w:space="0" w:color="auto"/>
        <w:right w:val="none" w:sz="0" w:space="0" w:color="auto"/>
      </w:divBdr>
      <w:divsChild>
        <w:div w:id="1847476152">
          <w:marLeft w:val="547"/>
          <w:marRight w:val="0"/>
          <w:marTop w:val="0"/>
          <w:marBottom w:val="0"/>
          <w:divBdr>
            <w:top w:val="none" w:sz="0" w:space="0" w:color="auto"/>
            <w:left w:val="none" w:sz="0" w:space="0" w:color="auto"/>
            <w:bottom w:val="none" w:sz="0" w:space="0" w:color="auto"/>
            <w:right w:val="none" w:sz="0" w:space="0" w:color="auto"/>
          </w:divBdr>
        </w:div>
      </w:divsChild>
    </w:div>
    <w:div w:id="516768635">
      <w:bodyDiv w:val="1"/>
      <w:marLeft w:val="0"/>
      <w:marRight w:val="0"/>
      <w:marTop w:val="0"/>
      <w:marBottom w:val="0"/>
      <w:divBdr>
        <w:top w:val="none" w:sz="0" w:space="0" w:color="auto"/>
        <w:left w:val="none" w:sz="0" w:space="0" w:color="auto"/>
        <w:bottom w:val="none" w:sz="0" w:space="0" w:color="auto"/>
        <w:right w:val="none" w:sz="0" w:space="0" w:color="auto"/>
      </w:divBdr>
    </w:div>
    <w:div w:id="588081013">
      <w:bodyDiv w:val="1"/>
      <w:marLeft w:val="0"/>
      <w:marRight w:val="0"/>
      <w:marTop w:val="0"/>
      <w:marBottom w:val="0"/>
      <w:divBdr>
        <w:top w:val="none" w:sz="0" w:space="0" w:color="auto"/>
        <w:left w:val="none" w:sz="0" w:space="0" w:color="auto"/>
        <w:bottom w:val="none" w:sz="0" w:space="0" w:color="auto"/>
        <w:right w:val="none" w:sz="0" w:space="0" w:color="auto"/>
      </w:divBdr>
    </w:div>
    <w:div w:id="844907488">
      <w:bodyDiv w:val="1"/>
      <w:marLeft w:val="0"/>
      <w:marRight w:val="0"/>
      <w:marTop w:val="0"/>
      <w:marBottom w:val="0"/>
      <w:divBdr>
        <w:top w:val="none" w:sz="0" w:space="0" w:color="auto"/>
        <w:left w:val="none" w:sz="0" w:space="0" w:color="auto"/>
        <w:bottom w:val="none" w:sz="0" w:space="0" w:color="auto"/>
        <w:right w:val="none" w:sz="0" w:space="0" w:color="auto"/>
      </w:divBdr>
    </w:div>
    <w:div w:id="903762154">
      <w:bodyDiv w:val="1"/>
      <w:marLeft w:val="0"/>
      <w:marRight w:val="0"/>
      <w:marTop w:val="0"/>
      <w:marBottom w:val="0"/>
      <w:divBdr>
        <w:top w:val="none" w:sz="0" w:space="0" w:color="auto"/>
        <w:left w:val="none" w:sz="0" w:space="0" w:color="auto"/>
        <w:bottom w:val="none" w:sz="0" w:space="0" w:color="auto"/>
        <w:right w:val="none" w:sz="0" w:space="0" w:color="auto"/>
      </w:divBdr>
      <w:divsChild>
        <w:div w:id="118423930">
          <w:marLeft w:val="0"/>
          <w:marRight w:val="0"/>
          <w:marTop w:val="0"/>
          <w:marBottom w:val="0"/>
          <w:divBdr>
            <w:top w:val="none" w:sz="0" w:space="0" w:color="auto"/>
            <w:left w:val="none" w:sz="0" w:space="0" w:color="auto"/>
            <w:bottom w:val="none" w:sz="0" w:space="0" w:color="auto"/>
            <w:right w:val="none" w:sz="0" w:space="0" w:color="auto"/>
          </w:divBdr>
          <w:divsChild>
            <w:div w:id="1108155507">
              <w:marLeft w:val="0"/>
              <w:marRight w:val="0"/>
              <w:marTop w:val="0"/>
              <w:marBottom w:val="0"/>
              <w:divBdr>
                <w:top w:val="single" w:sz="12" w:space="1" w:color="5292F7"/>
                <w:left w:val="single" w:sz="12" w:space="2" w:color="5292F7"/>
                <w:bottom w:val="single" w:sz="12" w:space="1" w:color="5292F7"/>
                <w:right w:val="single" w:sz="12" w:space="2" w:color="5292F7"/>
              </w:divBdr>
              <w:divsChild>
                <w:div w:id="6880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08169">
      <w:bodyDiv w:val="1"/>
      <w:marLeft w:val="0"/>
      <w:marRight w:val="0"/>
      <w:marTop w:val="0"/>
      <w:marBottom w:val="0"/>
      <w:divBdr>
        <w:top w:val="none" w:sz="0" w:space="0" w:color="auto"/>
        <w:left w:val="none" w:sz="0" w:space="0" w:color="auto"/>
        <w:bottom w:val="none" w:sz="0" w:space="0" w:color="auto"/>
        <w:right w:val="none" w:sz="0" w:space="0" w:color="auto"/>
      </w:divBdr>
      <w:divsChild>
        <w:div w:id="140269609">
          <w:marLeft w:val="0"/>
          <w:marRight w:val="0"/>
          <w:marTop w:val="0"/>
          <w:marBottom w:val="0"/>
          <w:divBdr>
            <w:top w:val="none" w:sz="0" w:space="0" w:color="auto"/>
            <w:left w:val="none" w:sz="0" w:space="0" w:color="auto"/>
            <w:bottom w:val="none" w:sz="0" w:space="0" w:color="auto"/>
            <w:right w:val="none" w:sz="0" w:space="0" w:color="auto"/>
          </w:divBdr>
          <w:divsChild>
            <w:div w:id="368922560">
              <w:marLeft w:val="0"/>
              <w:marRight w:val="0"/>
              <w:marTop w:val="0"/>
              <w:marBottom w:val="0"/>
              <w:divBdr>
                <w:top w:val="single" w:sz="12" w:space="1" w:color="5292F7"/>
                <w:left w:val="single" w:sz="12" w:space="2" w:color="5292F7"/>
                <w:bottom w:val="single" w:sz="12" w:space="1" w:color="5292F7"/>
                <w:right w:val="single" w:sz="12" w:space="2" w:color="5292F7"/>
              </w:divBdr>
              <w:divsChild>
                <w:div w:id="184065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99146">
          <w:marLeft w:val="0"/>
          <w:marRight w:val="0"/>
          <w:marTop w:val="0"/>
          <w:marBottom w:val="0"/>
          <w:divBdr>
            <w:top w:val="none" w:sz="0" w:space="0" w:color="auto"/>
            <w:left w:val="none" w:sz="0" w:space="0" w:color="auto"/>
            <w:bottom w:val="none" w:sz="0" w:space="0" w:color="auto"/>
            <w:right w:val="none" w:sz="0" w:space="0" w:color="auto"/>
          </w:divBdr>
          <w:divsChild>
            <w:div w:id="128286196">
              <w:marLeft w:val="0"/>
              <w:marRight w:val="0"/>
              <w:marTop w:val="0"/>
              <w:marBottom w:val="0"/>
              <w:divBdr>
                <w:top w:val="none" w:sz="0" w:space="0" w:color="auto"/>
                <w:left w:val="none" w:sz="0" w:space="0" w:color="auto"/>
                <w:bottom w:val="none" w:sz="0" w:space="0" w:color="auto"/>
                <w:right w:val="none" w:sz="0" w:space="0" w:color="auto"/>
              </w:divBdr>
              <w:divsChild>
                <w:div w:id="366023947">
                  <w:marLeft w:val="0"/>
                  <w:marRight w:val="0"/>
                  <w:marTop w:val="0"/>
                  <w:marBottom w:val="0"/>
                  <w:divBdr>
                    <w:top w:val="none" w:sz="0" w:space="0" w:color="auto"/>
                    <w:left w:val="none" w:sz="0" w:space="0" w:color="auto"/>
                    <w:bottom w:val="none" w:sz="0" w:space="0" w:color="auto"/>
                    <w:right w:val="none" w:sz="0" w:space="0" w:color="auto"/>
                  </w:divBdr>
                  <w:divsChild>
                    <w:div w:id="910427103">
                      <w:marLeft w:val="0"/>
                      <w:marRight w:val="15"/>
                      <w:marTop w:val="0"/>
                      <w:marBottom w:val="0"/>
                      <w:divBdr>
                        <w:top w:val="none" w:sz="0" w:space="0" w:color="auto"/>
                        <w:left w:val="none" w:sz="0" w:space="0" w:color="auto"/>
                        <w:bottom w:val="none" w:sz="0" w:space="0" w:color="auto"/>
                        <w:right w:val="none" w:sz="0" w:space="0" w:color="auto"/>
                      </w:divBdr>
                      <w:divsChild>
                        <w:div w:id="915700282">
                          <w:marLeft w:val="0"/>
                          <w:marRight w:val="0"/>
                          <w:marTop w:val="0"/>
                          <w:marBottom w:val="0"/>
                          <w:divBdr>
                            <w:top w:val="none" w:sz="0" w:space="0" w:color="auto"/>
                            <w:left w:val="none" w:sz="0" w:space="0" w:color="auto"/>
                            <w:bottom w:val="none" w:sz="0" w:space="0" w:color="auto"/>
                            <w:right w:val="none" w:sz="0" w:space="0" w:color="auto"/>
                          </w:divBdr>
                          <w:divsChild>
                            <w:div w:id="1947543383">
                              <w:marLeft w:val="0"/>
                              <w:marRight w:val="0"/>
                              <w:marTop w:val="0"/>
                              <w:marBottom w:val="0"/>
                              <w:divBdr>
                                <w:top w:val="none" w:sz="0" w:space="0" w:color="auto"/>
                                <w:left w:val="none" w:sz="0" w:space="0" w:color="auto"/>
                                <w:bottom w:val="none" w:sz="0" w:space="0" w:color="auto"/>
                                <w:right w:val="none" w:sz="0" w:space="0" w:color="auto"/>
                              </w:divBdr>
                              <w:divsChild>
                                <w:div w:id="41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569669">
                  <w:marLeft w:val="30"/>
                  <w:marRight w:val="0"/>
                  <w:marTop w:val="0"/>
                  <w:marBottom w:val="0"/>
                  <w:divBdr>
                    <w:top w:val="none" w:sz="0" w:space="0" w:color="auto"/>
                    <w:left w:val="none" w:sz="0" w:space="0" w:color="auto"/>
                    <w:bottom w:val="none" w:sz="0" w:space="0" w:color="auto"/>
                    <w:right w:val="none" w:sz="0" w:space="0" w:color="auto"/>
                  </w:divBdr>
                  <w:divsChild>
                    <w:div w:id="261030134">
                      <w:marLeft w:val="45"/>
                      <w:marRight w:val="45"/>
                      <w:marTop w:val="0"/>
                      <w:marBottom w:val="0"/>
                      <w:divBdr>
                        <w:top w:val="none" w:sz="0" w:space="0" w:color="auto"/>
                        <w:left w:val="none" w:sz="0" w:space="0" w:color="auto"/>
                        <w:bottom w:val="none" w:sz="0" w:space="0" w:color="auto"/>
                        <w:right w:val="none" w:sz="0" w:space="0" w:color="auto"/>
                      </w:divBdr>
                      <w:divsChild>
                        <w:div w:id="108621855">
                          <w:marLeft w:val="0"/>
                          <w:marRight w:val="0"/>
                          <w:marTop w:val="0"/>
                          <w:marBottom w:val="0"/>
                          <w:divBdr>
                            <w:top w:val="single" w:sz="6" w:space="0" w:color="auto"/>
                            <w:left w:val="single" w:sz="2" w:space="0" w:color="auto"/>
                            <w:bottom w:val="single" w:sz="6" w:space="0" w:color="auto"/>
                            <w:right w:val="single" w:sz="2" w:space="0" w:color="auto"/>
                          </w:divBdr>
                          <w:divsChild>
                            <w:div w:id="824127525">
                              <w:marLeft w:val="-15"/>
                              <w:marRight w:val="-15"/>
                              <w:marTop w:val="0"/>
                              <w:marBottom w:val="0"/>
                              <w:divBdr>
                                <w:top w:val="single" w:sz="2" w:space="0" w:color="auto"/>
                                <w:left w:val="single" w:sz="6" w:space="0" w:color="auto"/>
                                <w:bottom w:val="single" w:sz="2" w:space="0" w:color="auto"/>
                                <w:right w:val="single" w:sz="6" w:space="0" w:color="auto"/>
                              </w:divBdr>
                              <w:divsChild>
                                <w:div w:id="7729290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719520827">
                      <w:marLeft w:val="45"/>
                      <w:marRight w:val="45"/>
                      <w:marTop w:val="0"/>
                      <w:marBottom w:val="0"/>
                      <w:divBdr>
                        <w:top w:val="none" w:sz="0" w:space="0" w:color="auto"/>
                        <w:left w:val="none" w:sz="0" w:space="0" w:color="auto"/>
                        <w:bottom w:val="none" w:sz="0" w:space="0" w:color="auto"/>
                        <w:right w:val="none" w:sz="0" w:space="0" w:color="auto"/>
                      </w:divBdr>
                      <w:divsChild>
                        <w:div w:id="1555844993">
                          <w:marLeft w:val="0"/>
                          <w:marRight w:val="0"/>
                          <w:marTop w:val="0"/>
                          <w:marBottom w:val="0"/>
                          <w:divBdr>
                            <w:top w:val="single" w:sz="6" w:space="0" w:color="auto"/>
                            <w:left w:val="single" w:sz="2" w:space="0" w:color="auto"/>
                            <w:bottom w:val="single" w:sz="6" w:space="0" w:color="auto"/>
                            <w:right w:val="single" w:sz="2" w:space="0" w:color="auto"/>
                          </w:divBdr>
                          <w:divsChild>
                            <w:div w:id="1376272668">
                              <w:marLeft w:val="-15"/>
                              <w:marRight w:val="-15"/>
                              <w:marTop w:val="0"/>
                              <w:marBottom w:val="0"/>
                              <w:divBdr>
                                <w:top w:val="single" w:sz="2" w:space="0" w:color="auto"/>
                                <w:left w:val="single" w:sz="6" w:space="0" w:color="auto"/>
                                <w:bottom w:val="single" w:sz="2" w:space="0" w:color="auto"/>
                                <w:right w:val="single" w:sz="6" w:space="0" w:color="auto"/>
                              </w:divBdr>
                              <w:divsChild>
                                <w:div w:id="139481541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131707391">
                  <w:marLeft w:val="0"/>
                  <w:marRight w:val="0"/>
                  <w:marTop w:val="0"/>
                  <w:marBottom w:val="0"/>
                  <w:divBdr>
                    <w:top w:val="none" w:sz="0" w:space="0" w:color="auto"/>
                    <w:left w:val="none" w:sz="0" w:space="0" w:color="auto"/>
                    <w:bottom w:val="none" w:sz="0" w:space="0" w:color="auto"/>
                    <w:right w:val="none" w:sz="0" w:space="0" w:color="auto"/>
                  </w:divBdr>
                  <w:divsChild>
                    <w:div w:id="1200895695">
                      <w:marLeft w:val="0"/>
                      <w:marRight w:val="0"/>
                      <w:marTop w:val="0"/>
                      <w:marBottom w:val="0"/>
                      <w:divBdr>
                        <w:top w:val="none" w:sz="0" w:space="0" w:color="auto"/>
                        <w:left w:val="none" w:sz="0" w:space="0" w:color="auto"/>
                        <w:bottom w:val="none" w:sz="0" w:space="0" w:color="auto"/>
                        <w:right w:val="none" w:sz="0" w:space="0" w:color="auto"/>
                      </w:divBdr>
                      <w:divsChild>
                        <w:div w:id="1865636058">
                          <w:marLeft w:val="30"/>
                          <w:marRight w:val="30"/>
                          <w:marTop w:val="0"/>
                          <w:marBottom w:val="30"/>
                          <w:divBdr>
                            <w:top w:val="none" w:sz="0" w:space="0" w:color="auto"/>
                            <w:left w:val="none" w:sz="0" w:space="0" w:color="auto"/>
                            <w:bottom w:val="none" w:sz="0" w:space="0" w:color="auto"/>
                            <w:right w:val="none" w:sz="0" w:space="0" w:color="auto"/>
                          </w:divBdr>
                          <w:divsChild>
                            <w:div w:id="557207564">
                              <w:marLeft w:val="0"/>
                              <w:marRight w:val="0"/>
                              <w:marTop w:val="0"/>
                              <w:marBottom w:val="30"/>
                              <w:divBdr>
                                <w:top w:val="single" w:sz="2" w:space="2" w:color="FFFFFF"/>
                                <w:left w:val="single" w:sz="6" w:space="2" w:color="AAAAAA"/>
                                <w:bottom w:val="single" w:sz="6" w:space="2" w:color="AAAAAA"/>
                                <w:right w:val="single" w:sz="6" w:space="2" w:color="AAAAAA"/>
                              </w:divBdr>
                              <w:divsChild>
                                <w:div w:id="1498305052">
                                  <w:marLeft w:val="-15"/>
                                  <w:marRight w:val="-15"/>
                                  <w:marTop w:val="0"/>
                                  <w:marBottom w:val="0"/>
                                  <w:divBdr>
                                    <w:top w:val="none" w:sz="0" w:space="2" w:color="D8D8D8"/>
                                    <w:left w:val="none" w:sz="0" w:space="4" w:color="D8D8D8"/>
                                    <w:bottom w:val="none" w:sz="0" w:space="2" w:color="D8D8D8"/>
                                    <w:right w:val="none" w:sz="0" w:space="0" w:color="D8D8D8"/>
                                  </w:divBdr>
                                  <w:divsChild>
                                    <w:div w:id="1421682923">
                                      <w:marLeft w:val="0"/>
                                      <w:marRight w:val="0"/>
                                      <w:marTop w:val="0"/>
                                      <w:marBottom w:val="0"/>
                                      <w:divBdr>
                                        <w:top w:val="none" w:sz="0" w:space="0" w:color="auto"/>
                                        <w:left w:val="none" w:sz="0" w:space="0" w:color="auto"/>
                                        <w:bottom w:val="none" w:sz="0" w:space="0" w:color="auto"/>
                                        <w:right w:val="none" w:sz="0" w:space="0" w:color="auto"/>
                                      </w:divBdr>
                                      <w:divsChild>
                                        <w:div w:id="695157034">
                                          <w:marLeft w:val="0"/>
                                          <w:marRight w:val="30"/>
                                          <w:marTop w:val="0"/>
                                          <w:marBottom w:val="0"/>
                                          <w:divBdr>
                                            <w:top w:val="none" w:sz="0" w:space="0" w:color="auto"/>
                                            <w:left w:val="none" w:sz="0" w:space="0" w:color="auto"/>
                                            <w:bottom w:val="none" w:sz="0" w:space="0" w:color="auto"/>
                                            <w:right w:val="none" w:sz="0" w:space="0" w:color="auto"/>
                                          </w:divBdr>
                                        </w:div>
                                        <w:div w:id="1822312161">
                                          <w:marLeft w:val="-30"/>
                                          <w:marRight w:val="-15"/>
                                          <w:marTop w:val="0"/>
                                          <w:marBottom w:val="0"/>
                                          <w:divBdr>
                                            <w:top w:val="none" w:sz="0" w:space="0" w:color="auto"/>
                                            <w:left w:val="none" w:sz="0" w:space="0" w:color="auto"/>
                                            <w:bottom w:val="none" w:sz="0" w:space="0" w:color="auto"/>
                                            <w:right w:val="none" w:sz="0" w:space="0" w:color="auto"/>
                                          </w:divBdr>
                                          <w:divsChild>
                                            <w:div w:id="190902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889716">
                  <w:marLeft w:val="0"/>
                  <w:marRight w:val="0"/>
                  <w:marTop w:val="0"/>
                  <w:marBottom w:val="0"/>
                  <w:divBdr>
                    <w:top w:val="none" w:sz="0" w:space="0" w:color="auto"/>
                    <w:left w:val="none" w:sz="0" w:space="0" w:color="auto"/>
                    <w:bottom w:val="none" w:sz="0" w:space="0" w:color="auto"/>
                    <w:right w:val="none" w:sz="0" w:space="0" w:color="auto"/>
                  </w:divBdr>
                  <w:divsChild>
                    <w:div w:id="1075979299">
                      <w:marLeft w:val="0"/>
                      <w:marRight w:val="0"/>
                      <w:marTop w:val="0"/>
                      <w:marBottom w:val="0"/>
                      <w:divBdr>
                        <w:top w:val="none" w:sz="0" w:space="0" w:color="auto"/>
                        <w:left w:val="none" w:sz="0" w:space="0" w:color="auto"/>
                        <w:bottom w:val="none" w:sz="0" w:space="0" w:color="auto"/>
                        <w:right w:val="none" w:sz="0" w:space="0" w:color="auto"/>
                      </w:divBdr>
                      <w:divsChild>
                        <w:div w:id="1436095237">
                          <w:marLeft w:val="0"/>
                          <w:marRight w:val="0"/>
                          <w:marTop w:val="0"/>
                          <w:marBottom w:val="0"/>
                          <w:divBdr>
                            <w:top w:val="none" w:sz="0" w:space="0" w:color="auto"/>
                            <w:left w:val="none" w:sz="0" w:space="0" w:color="auto"/>
                            <w:bottom w:val="none" w:sz="0" w:space="0" w:color="auto"/>
                            <w:right w:val="none" w:sz="0" w:space="0" w:color="auto"/>
                          </w:divBdr>
                          <w:divsChild>
                            <w:div w:id="2090955489">
                              <w:marLeft w:val="0"/>
                              <w:marRight w:val="0"/>
                              <w:marTop w:val="0"/>
                              <w:marBottom w:val="0"/>
                              <w:divBdr>
                                <w:top w:val="none" w:sz="0" w:space="0" w:color="auto"/>
                                <w:left w:val="none" w:sz="0" w:space="0" w:color="auto"/>
                                <w:bottom w:val="none" w:sz="0" w:space="0" w:color="auto"/>
                                <w:right w:val="none" w:sz="0" w:space="0" w:color="auto"/>
                              </w:divBdr>
                              <w:divsChild>
                                <w:div w:id="1633056573">
                                  <w:marLeft w:val="0"/>
                                  <w:marRight w:val="0"/>
                                  <w:marTop w:val="0"/>
                                  <w:marBottom w:val="0"/>
                                  <w:divBdr>
                                    <w:top w:val="none" w:sz="0" w:space="0" w:color="auto"/>
                                    <w:left w:val="none" w:sz="0" w:space="0" w:color="auto"/>
                                    <w:bottom w:val="none" w:sz="0" w:space="0" w:color="auto"/>
                                    <w:right w:val="none" w:sz="0" w:space="0" w:color="auto"/>
                                  </w:divBdr>
                                  <w:divsChild>
                                    <w:div w:id="146628677">
                                      <w:marLeft w:val="0"/>
                                      <w:marRight w:val="0"/>
                                      <w:marTop w:val="0"/>
                                      <w:marBottom w:val="0"/>
                                      <w:divBdr>
                                        <w:top w:val="none" w:sz="0" w:space="0" w:color="auto"/>
                                        <w:left w:val="none" w:sz="0" w:space="0" w:color="auto"/>
                                        <w:bottom w:val="none" w:sz="0" w:space="0" w:color="auto"/>
                                        <w:right w:val="none" w:sz="0" w:space="0" w:color="auto"/>
                                      </w:divBdr>
                                      <w:divsChild>
                                        <w:div w:id="96878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325124">
      <w:bodyDiv w:val="1"/>
      <w:marLeft w:val="0"/>
      <w:marRight w:val="0"/>
      <w:marTop w:val="0"/>
      <w:marBottom w:val="0"/>
      <w:divBdr>
        <w:top w:val="none" w:sz="0" w:space="0" w:color="auto"/>
        <w:left w:val="none" w:sz="0" w:space="0" w:color="auto"/>
        <w:bottom w:val="none" w:sz="0" w:space="0" w:color="auto"/>
        <w:right w:val="none" w:sz="0" w:space="0" w:color="auto"/>
      </w:divBdr>
      <w:divsChild>
        <w:div w:id="296880988">
          <w:marLeft w:val="0"/>
          <w:marRight w:val="0"/>
          <w:marTop w:val="0"/>
          <w:marBottom w:val="0"/>
          <w:divBdr>
            <w:top w:val="none" w:sz="0" w:space="0" w:color="auto"/>
            <w:left w:val="none" w:sz="0" w:space="0" w:color="auto"/>
            <w:bottom w:val="none" w:sz="0" w:space="0" w:color="auto"/>
            <w:right w:val="none" w:sz="0" w:space="0" w:color="auto"/>
          </w:divBdr>
          <w:divsChild>
            <w:div w:id="1475104510">
              <w:marLeft w:val="0"/>
              <w:marRight w:val="0"/>
              <w:marTop w:val="0"/>
              <w:marBottom w:val="0"/>
              <w:divBdr>
                <w:top w:val="single" w:sz="12" w:space="1" w:color="5292F7"/>
                <w:left w:val="single" w:sz="12" w:space="2" w:color="5292F7"/>
                <w:bottom w:val="single" w:sz="12" w:space="1" w:color="5292F7"/>
                <w:right w:val="single" w:sz="12" w:space="2" w:color="5292F7"/>
              </w:divBdr>
              <w:divsChild>
                <w:div w:id="18818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31384">
          <w:marLeft w:val="0"/>
          <w:marRight w:val="0"/>
          <w:marTop w:val="0"/>
          <w:marBottom w:val="0"/>
          <w:divBdr>
            <w:top w:val="none" w:sz="0" w:space="0" w:color="auto"/>
            <w:left w:val="none" w:sz="0" w:space="0" w:color="auto"/>
            <w:bottom w:val="none" w:sz="0" w:space="0" w:color="auto"/>
            <w:right w:val="none" w:sz="0" w:space="0" w:color="auto"/>
          </w:divBdr>
          <w:divsChild>
            <w:div w:id="1508247091">
              <w:marLeft w:val="0"/>
              <w:marRight w:val="0"/>
              <w:marTop w:val="0"/>
              <w:marBottom w:val="0"/>
              <w:divBdr>
                <w:top w:val="none" w:sz="0" w:space="0" w:color="auto"/>
                <w:left w:val="none" w:sz="0" w:space="0" w:color="auto"/>
                <w:bottom w:val="none" w:sz="0" w:space="0" w:color="auto"/>
                <w:right w:val="none" w:sz="0" w:space="0" w:color="auto"/>
              </w:divBdr>
              <w:divsChild>
                <w:div w:id="618220775">
                  <w:marLeft w:val="0"/>
                  <w:marRight w:val="0"/>
                  <w:marTop w:val="0"/>
                  <w:marBottom w:val="0"/>
                  <w:divBdr>
                    <w:top w:val="none" w:sz="0" w:space="0" w:color="auto"/>
                    <w:left w:val="none" w:sz="0" w:space="0" w:color="auto"/>
                    <w:bottom w:val="none" w:sz="0" w:space="0" w:color="auto"/>
                    <w:right w:val="none" w:sz="0" w:space="0" w:color="auto"/>
                  </w:divBdr>
                  <w:divsChild>
                    <w:div w:id="460613450">
                      <w:marLeft w:val="0"/>
                      <w:marRight w:val="0"/>
                      <w:marTop w:val="0"/>
                      <w:marBottom w:val="0"/>
                      <w:divBdr>
                        <w:top w:val="none" w:sz="0" w:space="0" w:color="auto"/>
                        <w:left w:val="none" w:sz="0" w:space="0" w:color="auto"/>
                        <w:bottom w:val="none" w:sz="0" w:space="0" w:color="auto"/>
                        <w:right w:val="none" w:sz="0" w:space="0" w:color="auto"/>
                      </w:divBdr>
                      <w:divsChild>
                        <w:div w:id="402072049">
                          <w:marLeft w:val="30"/>
                          <w:marRight w:val="30"/>
                          <w:marTop w:val="0"/>
                          <w:marBottom w:val="30"/>
                          <w:divBdr>
                            <w:top w:val="none" w:sz="0" w:space="0" w:color="auto"/>
                            <w:left w:val="none" w:sz="0" w:space="0" w:color="auto"/>
                            <w:bottom w:val="none" w:sz="0" w:space="0" w:color="auto"/>
                            <w:right w:val="none" w:sz="0" w:space="0" w:color="auto"/>
                          </w:divBdr>
                          <w:divsChild>
                            <w:div w:id="1083599126">
                              <w:marLeft w:val="0"/>
                              <w:marRight w:val="0"/>
                              <w:marTop w:val="0"/>
                              <w:marBottom w:val="30"/>
                              <w:divBdr>
                                <w:top w:val="single" w:sz="2" w:space="2" w:color="FFFFFF"/>
                                <w:left w:val="single" w:sz="6" w:space="2" w:color="AAAAAA"/>
                                <w:bottom w:val="single" w:sz="6" w:space="2" w:color="AAAAAA"/>
                                <w:right w:val="single" w:sz="6" w:space="2" w:color="AAAAAA"/>
                              </w:divBdr>
                              <w:divsChild>
                                <w:div w:id="1864705652">
                                  <w:marLeft w:val="-15"/>
                                  <w:marRight w:val="-15"/>
                                  <w:marTop w:val="0"/>
                                  <w:marBottom w:val="0"/>
                                  <w:divBdr>
                                    <w:top w:val="none" w:sz="0" w:space="2" w:color="D8D8D8"/>
                                    <w:left w:val="none" w:sz="0" w:space="4" w:color="D8D8D8"/>
                                    <w:bottom w:val="none" w:sz="0" w:space="2" w:color="D8D8D8"/>
                                    <w:right w:val="none" w:sz="0" w:space="0" w:color="D8D8D8"/>
                                  </w:divBdr>
                                  <w:divsChild>
                                    <w:div w:id="671757385">
                                      <w:marLeft w:val="0"/>
                                      <w:marRight w:val="0"/>
                                      <w:marTop w:val="0"/>
                                      <w:marBottom w:val="0"/>
                                      <w:divBdr>
                                        <w:top w:val="none" w:sz="0" w:space="0" w:color="auto"/>
                                        <w:left w:val="none" w:sz="0" w:space="0" w:color="auto"/>
                                        <w:bottom w:val="none" w:sz="0" w:space="0" w:color="auto"/>
                                        <w:right w:val="none" w:sz="0" w:space="0" w:color="auto"/>
                                      </w:divBdr>
                                      <w:divsChild>
                                        <w:div w:id="221451285">
                                          <w:marLeft w:val="0"/>
                                          <w:marRight w:val="30"/>
                                          <w:marTop w:val="0"/>
                                          <w:marBottom w:val="0"/>
                                          <w:divBdr>
                                            <w:top w:val="none" w:sz="0" w:space="0" w:color="auto"/>
                                            <w:left w:val="none" w:sz="0" w:space="0" w:color="auto"/>
                                            <w:bottom w:val="none" w:sz="0" w:space="0" w:color="auto"/>
                                            <w:right w:val="none" w:sz="0" w:space="0" w:color="auto"/>
                                          </w:divBdr>
                                        </w:div>
                                        <w:div w:id="578173517">
                                          <w:marLeft w:val="-30"/>
                                          <w:marRight w:val="-15"/>
                                          <w:marTop w:val="0"/>
                                          <w:marBottom w:val="0"/>
                                          <w:divBdr>
                                            <w:top w:val="none" w:sz="0" w:space="0" w:color="auto"/>
                                            <w:left w:val="none" w:sz="0" w:space="0" w:color="auto"/>
                                            <w:bottom w:val="none" w:sz="0" w:space="0" w:color="auto"/>
                                            <w:right w:val="none" w:sz="0" w:space="0" w:color="auto"/>
                                          </w:divBdr>
                                          <w:divsChild>
                                            <w:div w:id="19536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147002">
                  <w:marLeft w:val="30"/>
                  <w:marRight w:val="0"/>
                  <w:marTop w:val="0"/>
                  <w:marBottom w:val="0"/>
                  <w:divBdr>
                    <w:top w:val="none" w:sz="0" w:space="0" w:color="auto"/>
                    <w:left w:val="none" w:sz="0" w:space="0" w:color="auto"/>
                    <w:bottom w:val="none" w:sz="0" w:space="0" w:color="auto"/>
                    <w:right w:val="none" w:sz="0" w:space="0" w:color="auto"/>
                  </w:divBdr>
                  <w:divsChild>
                    <w:div w:id="467745680">
                      <w:marLeft w:val="45"/>
                      <w:marRight w:val="45"/>
                      <w:marTop w:val="0"/>
                      <w:marBottom w:val="0"/>
                      <w:divBdr>
                        <w:top w:val="none" w:sz="0" w:space="0" w:color="auto"/>
                        <w:left w:val="none" w:sz="0" w:space="0" w:color="auto"/>
                        <w:bottom w:val="none" w:sz="0" w:space="0" w:color="auto"/>
                        <w:right w:val="none" w:sz="0" w:space="0" w:color="auto"/>
                      </w:divBdr>
                      <w:divsChild>
                        <w:div w:id="1851603786">
                          <w:marLeft w:val="0"/>
                          <w:marRight w:val="0"/>
                          <w:marTop w:val="0"/>
                          <w:marBottom w:val="0"/>
                          <w:divBdr>
                            <w:top w:val="single" w:sz="6" w:space="0" w:color="auto"/>
                            <w:left w:val="single" w:sz="2" w:space="0" w:color="auto"/>
                            <w:bottom w:val="single" w:sz="6" w:space="0" w:color="auto"/>
                            <w:right w:val="single" w:sz="2" w:space="0" w:color="auto"/>
                          </w:divBdr>
                          <w:divsChild>
                            <w:div w:id="643655733">
                              <w:marLeft w:val="-15"/>
                              <w:marRight w:val="-15"/>
                              <w:marTop w:val="0"/>
                              <w:marBottom w:val="0"/>
                              <w:divBdr>
                                <w:top w:val="single" w:sz="2" w:space="0" w:color="auto"/>
                                <w:left w:val="single" w:sz="6" w:space="0" w:color="auto"/>
                                <w:bottom w:val="single" w:sz="2" w:space="0" w:color="auto"/>
                                <w:right w:val="single" w:sz="6" w:space="0" w:color="auto"/>
                              </w:divBdr>
                              <w:divsChild>
                                <w:div w:id="881135521">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112630247">
                      <w:marLeft w:val="45"/>
                      <w:marRight w:val="45"/>
                      <w:marTop w:val="0"/>
                      <w:marBottom w:val="0"/>
                      <w:divBdr>
                        <w:top w:val="none" w:sz="0" w:space="0" w:color="auto"/>
                        <w:left w:val="none" w:sz="0" w:space="0" w:color="auto"/>
                        <w:bottom w:val="none" w:sz="0" w:space="0" w:color="auto"/>
                        <w:right w:val="none" w:sz="0" w:space="0" w:color="auto"/>
                      </w:divBdr>
                      <w:divsChild>
                        <w:div w:id="435445401">
                          <w:marLeft w:val="0"/>
                          <w:marRight w:val="0"/>
                          <w:marTop w:val="0"/>
                          <w:marBottom w:val="0"/>
                          <w:divBdr>
                            <w:top w:val="single" w:sz="6" w:space="0" w:color="auto"/>
                            <w:left w:val="single" w:sz="2" w:space="0" w:color="auto"/>
                            <w:bottom w:val="single" w:sz="6" w:space="0" w:color="auto"/>
                            <w:right w:val="single" w:sz="2" w:space="0" w:color="auto"/>
                          </w:divBdr>
                          <w:divsChild>
                            <w:div w:id="26298050">
                              <w:marLeft w:val="-15"/>
                              <w:marRight w:val="-15"/>
                              <w:marTop w:val="0"/>
                              <w:marBottom w:val="0"/>
                              <w:divBdr>
                                <w:top w:val="single" w:sz="2" w:space="0" w:color="auto"/>
                                <w:left w:val="single" w:sz="6" w:space="0" w:color="auto"/>
                                <w:bottom w:val="single" w:sz="2" w:space="0" w:color="auto"/>
                                <w:right w:val="single" w:sz="6" w:space="0" w:color="auto"/>
                              </w:divBdr>
                              <w:divsChild>
                                <w:div w:id="141678298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040209294">
                  <w:marLeft w:val="0"/>
                  <w:marRight w:val="0"/>
                  <w:marTop w:val="0"/>
                  <w:marBottom w:val="0"/>
                  <w:divBdr>
                    <w:top w:val="none" w:sz="0" w:space="0" w:color="auto"/>
                    <w:left w:val="none" w:sz="0" w:space="0" w:color="auto"/>
                    <w:bottom w:val="none" w:sz="0" w:space="0" w:color="auto"/>
                    <w:right w:val="none" w:sz="0" w:space="0" w:color="auto"/>
                  </w:divBdr>
                  <w:divsChild>
                    <w:div w:id="1066804271">
                      <w:marLeft w:val="0"/>
                      <w:marRight w:val="0"/>
                      <w:marTop w:val="0"/>
                      <w:marBottom w:val="0"/>
                      <w:divBdr>
                        <w:top w:val="none" w:sz="0" w:space="0" w:color="auto"/>
                        <w:left w:val="none" w:sz="0" w:space="0" w:color="auto"/>
                        <w:bottom w:val="none" w:sz="0" w:space="0" w:color="auto"/>
                        <w:right w:val="none" w:sz="0" w:space="0" w:color="auto"/>
                      </w:divBdr>
                      <w:divsChild>
                        <w:div w:id="1727098602">
                          <w:marLeft w:val="0"/>
                          <w:marRight w:val="0"/>
                          <w:marTop w:val="0"/>
                          <w:marBottom w:val="0"/>
                          <w:divBdr>
                            <w:top w:val="none" w:sz="0" w:space="0" w:color="auto"/>
                            <w:left w:val="none" w:sz="0" w:space="0" w:color="auto"/>
                            <w:bottom w:val="none" w:sz="0" w:space="0" w:color="auto"/>
                            <w:right w:val="none" w:sz="0" w:space="0" w:color="auto"/>
                          </w:divBdr>
                          <w:divsChild>
                            <w:div w:id="1307319551">
                              <w:marLeft w:val="0"/>
                              <w:marRight w:val="0"/>
                              <w:marTop w:val="0"/>
                              <w:marBottom w:val="0"/>
                              <w:divBdr>
                                <w:top w:val="none" w:sz="0" w:space="0" w:color="auto"/>
                                <w:left w:val="none" w:sz="0" w:space="0" w:color="auto"/>
                                <w:bottom w:val="none" w:sz="0" w:space="0" w:color="auto"/>
                                <w:right w:val="none" w:sz="0" w:space="0" w:color="auto"/>
                              </w:divBdr>
                              <w:divsChild>
                                <w:div w:id="1922523235">
                                  <w:marLeft w:val="0"/>
                                  <w:marRight w:val="0"/>
                                  <w:marTop w:val="0"/>
                                  <w:marBottom w:val="0"/>
                                  <w:divBdr>
                                    <w:top w:val="none" w:sz="0" w:space="0" w:color="auto"/>
                                    <w:left w:val="none" w:sz="0" w:space="0" w:color="auto"/>
                                    <w:bottom w:val="none" w:sz="0" w:space="0" w:color="auto"/>
                                    <w:right w:val="none" w:sz="0" w:space="0" w:color="auto"/>
                                  </w:divBdr>
                                  <w:divsChild>
                                    <w:div w:id="634682993">
                                      <w:marLeft w:val="0"/>
                                      <w:marRight w:val="0"/>
                                      <w:marTop w:val="0"/>
                                      <w:marBottom w:val="0"/>
                                      <w:divBdr>
                                        <w:top w:val="none" w:sz="0" w:space="0" w:color="auto"/>
                                        <w:left w:val="none" w:sz="0" w:space="0" w:color="auto"/>
                                        <w:bottom w:val="none" w:sz="0" w:space="0" w:color="auto"/>
                                        <w:right w:val="none" w:sz="0" w:space="0" w:color="auto"/>
                                      </w:divBdr>
                                      <w:divsChild>
                                        <w:div w:id="15279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804709">
                  <w:marLeft w:val="0"/>
                  <w:marRight w:val="0"/>
                  <w:marTop w:val="0"/>
                  <w:marBottom w:val="0"/>
                  <w:divBdr>
                    <w:top w:val="none" w:sz="0" w:space="0" w:color="auto"/>
                    <w:left w:val="none" w:sz="0" w:space="0" w:color="auto"/>
                    <w:bottom w:val="none" w:sz="0" w:space="0" w:color="auto"/>
                    <w:right w:val="none" w:sz="0" w:space="0" w:color="auto"/>
                  </w:divBdr>
                  <w:divsChild>
                    <w:div w:id="55204997">
                      <w:marLeft w:val="0"/>
                      <w:marRight w:val="15"/>
                      <w:marTop w:val="0"/>
                      <w:marBottom w:val="0"/>
                      <w:divBdr>
                        <w:top w:val="none" w:sz="0" w:space="0" w:color="auto"/>
                        <w:left w:val="none" w:sz="0" w:space="0" w:color="auto"/>
                        <w:bottom w:val="none" w:sz="0" w:space="0" w:color="auto"/>
                        <w:right w:val="none" w:sz="0" w:space="0" w:color="auto"/>
                      </w:divBdr>
                      <w:divsChild>
                        <w:div w:id="1010520877">
                          <w:marLeft w:val="0"/>
                          <w:marRight w:val="0"/>
                          <w:marTop w:val="0"/>
                          <w:marBottom w:val="0"/>
                          <w:divBdr>
                            <w:top w:val="none" w:sz="0" w:space="0" w:color="auto"/>
                            <w:left w:val="none" w:sz="0" w:space="0" w:color="auto"/>
                            <w:bottom w:val="none" w:sz="0" w:space="0" w:color="auto"/>
                            <w:right w:val="none" w:sz="0" w:space="0" w:color="auto"/>
                          </w:divBdr>
                          <w:divsChild>
                            <w:div w:id="88281911">
                              <w:marLeft w:val="0"/>
                              <w:marRight w:val="0"/>
                              <w:marTop w:val="0"/>
                              <w:marBottom w:val="0"/>
                              <w:divBdr>
                                <w:top w:val="none" w:sz="0" w:space="0" w:color="auto"/>
                                <w:left w:val="none" w:sz="0" w:space="0" w:color="auto"/>
                                <w:bottom w:val="none" w:sz="0" w:space="0" w:color="auto"/>
                                <w:right w:val="none" w:sz="0" w:space="0" w:color="auto"/>
                              </w:divBdr>
                              <w:divsChild>
                                <w:div w:id="166404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195761">
      <w:bodyDiv w:val="1"/>
      <w:marLeft w:val="0"/>
      <w:marRight w:val="0"/>
      <w:marTop w:val="0"/>
      <w:marBottom w:val="0"/>
      <w:divBdr>
        <w:top w:val="none" w:sz="0" w:space="0" w:color="auto"/>
        <w:left w:val="none" w:sz="0" w:space="0" w:color="auto"/>
        <w:bottom w:val="none" w:sz="0" w:space="0" w:color="auto"/>
        <w:right w:val="none" w:sz="0" w:space="0" w:color="auto"/>
      </w:divBdr>
    </w:div>
    <w:div w:id="1581216320">
      <w:bodyDiv w:val="1"/>
      <w:marLeft w:val="0"/>
      <w:marRight w:val="0"/>
      <w:marTop w:val="0"/>
      <w:marBottom w:val="0"/>
      <w:divBdr>
        <w:top w:val="none" w:sz="0" w:space="0" w:color="auto"/>
        <w:left w:val="none" w:sz="0" w:space="0" w:color="auto"/>
        <w:bottom w:val="none" w:sz="0" w:space="0" w:color="auto"/>
        <w:right w:val="none" w:sz="0" w:space="0" w:color="auto"/>
      </w:divBdr>
    </w:div>
    <w:div w:id="1631665395">
      <w:bodyDiv w:val="1"/>
      <w:marLeft w:val="0"/>
      <w:marRight w:val="0"/>
      <w:marTop w:val="0"/>
      <w:marBottom w:val="0"/>
      <w:divBdr>
        <w:top w:val="none" w:sz="0" w:space="0" w:color="auto"/>
        <w:left w:val="none" w:sz="0" w:space="0" w:color="auto"/>
        <w:bottom w:val="none" w:sz="0" w:space="0" w:color="auto"/>
        <w:right w:val="none" w:sz="0" w:space="0" w:color="auto"/>
      </w:divBdr>
      <w:divsChild>
        <w:div w:id="314460254">
          <w:marLeft w:val="0"/>
          <w:marRight w:val="0"/>
          <w:marTop w:val="0"/>
          <w:marBottom w:val="0"/>
          <w:divBdr>
            <w:top w:val="none" w:sz="0" w:space="0" w:color="auto"/>
            <w:left w:val="none" w:sz="0" w:space="0" w:color="auto"/>
            <w:bottom w:val="none" w:sz="0" w:space="0" w:color="auto"/>
            <w:right w:val="none" w:sz="0" w:space="0" w:color="auto"/>
          </w:divBdr>
          <w:divsChild>
            <w:div w:id="1774082405">
              <w:marLeft w:val="0"/>
              <w:marRight w:val="0"/>
              <w:marTop w:val="0"/>
              <w:marBottom w:val="0"/>
              <w:divBdr>
                <w:top w:val="none" w:sz="0" w:space="0" w:color="auto"/>
                <w:left w:val="none" w:sz="0" w:space="0" w:color="auto"/>
                <w:bottom w:val="none" w:sz="0" w:space="0" w:color="auto"/>
                <w:right w:val="none" w:sz="0" w:space="0" w:color="auto"/>
              </w:divBdr>
              <w:divsChild>
                <w:div w:id="8772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20177">
      <w:bodyDiv w:val="1"/>
      <w:marLeft w:val="0"/>
      <w:marRight w:val="0"/>
      <w:marTop w:val="0"/>
      <w:marBottom w:val="0"/>
      <w:divBdr>
        <w:top w:val="none" w:sz="0" w:space="0" w:color="auto"/>
        <w:left w:val="none" w:sz="0" w:space="0" w:color="auto"/>
        <w:bottom w:val="none" w:sz="0" w:space="0" w:color="auto"/>
        <w:right w:val="none" w:sz="0" w:space="0" w:color="auto"/>
      </w:divBdr>
    </w:div>
    <w:div w:id="1721593755">
      <w:bodyDiv w:val="1"/>
      <w:marLeft w:val="0"/>
      <w:marRight w:val="0"/>
      <w:marTop w:val="0"/>
      <w:marBottom w:val="0"/>
      <w:divBdr>
        <w:top w:val="none" w:sz="0" w:space="0" w:color="auto"/>
        <w:left w:val="none" w:sz="0" w:space="0" w:color="auto"/>
        <w:bottom w:val="none" w:sz="0" w:space="0" w:color="auto"/>
        <w:right w:val="none" w:sz="0" w:space="0" w:color="auto"/>
      </w:divBdr>
    </w:div>
    <w:div w:id="2072121338">
      <w:bodyDiv w:val="1"/>
      <w:marLeft w:val="0"/>
      <w:marRight w:val="0"/>
      <w:marTop w:val="0"/>
      <w:marBottom w:val="0"/>
      <w:divBdr>
        <w:top w:val="none" w:sz="0" w:space="0" w:color="auto"/>
        <w:left w:val="none" w:sz="0" w:space="0" w:color="auto"/>
        <w:bottom w:val="none" w:sz="0" w:space="0" w:color="auto"/>
        <w:right w:val="none" w:sz="0" w:space="0" w:color="auto"/>
      </w:divBdr>
    </w:div>
    <w:div w:id="207254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3C515FB05BE17468295FFE3B0BF3C1F" ma:contentTypeVersion="0" ma:contentTypeDescription="Crear nuevo documento." ma:contentTypeScope="" ma:versionID="d17e306de7d1eb1eb8edd3009360a795">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2EC4A-2E16-4400-A081-9A98E94605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B21E10-6CA6-48DB-B1FE-46D66D4C264E}">
  <ds:schemaRefs>
    <ds:schemaRef ds:uri="http://schemas.microsoft.com/sharepoint/v3/contenttype/forms"/>
  </ds:schemaRefs>
</ds:datastoreItem>
</file>

<file path=customXml/itemProps3.xml><?xml version="1.0" encoding="utf-8"?>
<ds:datastoreItem xmlns:ds="http://schemas.openxmlformats.org/officeDocument/2006/customXml" ds:itemID="{75D6B7C7-6851-445D-875D-21C881110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AC10B9-232B-40F5-ACAD-1415DA33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4420</Words>
  <Characters>24310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DACLTR</dc:creator>
  <cp:keywords/>
  <dc:description/>
  <cp:lastModifiedBy>DDPTR</cp:lastModifiedBy>
  <cp:revision>2</cp:revision>
  <cp:lastPrinted>2018-09-14T17:46:00Z</cp:lastPrinted>
  <dcterms:created xsi:type="dcterms:W3CDTF">2021-06-29T21:09:00Z</dcterms:created>
  <dcterms:modified xsi:type="dcterms:W3CDTF">2021-06-29T21:09:00Z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0x010100F3C515FB05BE17468295FFE3B0BF3C1F</vt:lpwstr>
  </property>
</Properties>
</file>