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573C" w14:textId="7AA220A2" w:rsidR="001B5AF2" w:rsidRPr="00E93AD7" w:rsidRDefault="00702A9D" w:rsidP="00704650">
      <w:pPr>
        <w:pStyle w:val="Ttulo1"/>
        <w:jc w:val="both"/>
        <w:rPr>
          <w:rFonts w:ascii="Arial" w:hAnsi="Arial" w:cs="Arial"/>
          <w:b/>
          <w:color w:val="auto"/>
          <w:sz w:val="26"/>
          <w:szCs w:val="26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6"/>
          <w:szCs w:val="26"/>
          <w:lang w:eastAsia="es-MX"/>
        </w:rPr>
        <w:t xml:space="preserve">ANTEPROYECTO DE </w:t>
      </w:r>
      <w:r w:rsidRPr="00E93AD7">
        <w:rPr>
          <w:rFonts w:ascii="Arial" w:hAnsi="Arial" w:cs="Arial"/>
          <w:b/>
          <w:color w:val="auto"/>
          <w:sz w:val="26"/>
          <w:szCs w:val="26"/>
          <w:lang w:eastAsia="es-MX"/>
        </w:rPr>
        <w:t>ACUERDO MEDIANTE EL CUAL EL PLENO DEL INSTITUTO FEDERAL DE TELECOMUNICACIONES ESTABLECE LA POLÍTICA INTERNA DE GOBIERNO ABIERTO DEL INSTITUTO FEDERAL DE TELECOMUNICACIONES</w:t>
      </w:r>
    </w:p>
    <w:p w14:paraId="5F39851E" w14:textId="76DBFAA9" w:rsidR="001D5C33" w:rsidRPr="00E93AD7" w:rsidRDefault="001D5C33" w:rsidP="00704650">
      <w:pPr>
        <w:rPr>
          <w:rFonts w:ascii="Arial" w:hAnsi="Arial" w:cs="Arial"/>
          <w:sz w:val="26"/>
          <w:szCs w:val="26"/>
          <w:lang w:eastAsia="es-MX"/>
        </w:rPr>
      </w:pPr>
    </w:p>
    <w:p w14:paraId="331FB9A1" w14:textId="78D36489" w:rsidR="001B5AF2" w:rsidRPr="00E93AD7" w:rsidRDefault="00E93AD7" w:rsidP="00704650">
      <w:pPr>
        <w:pStyle w:val="Ttulo2"/>
        <w:jc w:val="center"/>
        <w:rPr>
          <w:rFonts w:ascii="Arial" w:hAnsi="Arial" w:cs="Arial"/>
          <w:b/>
          <w:color w:val="auto"/>
          <w:lang w:eastAsia="es-MX"/>
        </w:rPr>
      </w:pPr>
      <w:r w:rsidRPr="00E93AD7">
        <w:rPr>
          <w:rFonts w:ascii="Arial" w:hAnsi="Arial" w:cs="Arial"/>
          <w:b/>
          <w:color w:val="auto"/>
          <w:lang w:eastAsia="es-MX"/>
        </w:rPr>
        <w:t>Antecedentes</w:t>
      </w:r>
    </w:p>
    <w:p w14:paraId="0A49E4E4" w14:textId="42982653" w:rsidR="001B5AF2" w:rsidRPr="00E93AD7" w:rsidRDefault="00B200FE" w:rsidP="00B4318C">
      <w:pPr>
        <w:spacing w:before="240" w:after="240"/>
        <w:jc w:val="both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  <w:b/>
        </w:rPr>
        <w:t xml:space="preserve">Primero.- </w:t>
      </w:r>
      <w:r w:rsidR="00290347" w:rsidRPr="00E93AD7">
        <w:rPr>
          <w:rFonts w:ascii="Arial" w:eastAsia="ITC Avant Garde" w:hAnsi="Arial" w:cs="Arial"/>
          <w:b/>
        </w:rPr>
        <w:t>Decreto de Reforma Constitucional.-</w:t>
      </w:r>
      <w:r w:rsidR="00290347" w:rsidRPr="00E93AD7">
        <w:rPr>
          <w:rFonts w:ascii="Arial" w:eastAsia="ITC Avant Garde" w:hAnsi="Arial" w:cs="Arial"/>
        </w:rPr>
        <w:t xml:space="preserve"> El 11 de junio de 2013, se publicó en el Diario Oficial de la Federación (DOF) el “</w:t>
      </w:r>
      <w:r w:rsidR="00290347" w:rsidRPr="00E93AD7">
        <w:rPr>
          <w:rFonts w:ascii="Arial" w:eastAsia="ITC Avant Garde" w:hAnsi="Arial" w:cs="Arial"/>
          <w:i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="00290347" w:rsidRPr="00E93AD7">
        <w:rPr>
          <w:rFonts w:ascii="Arial" w:eastAsia="ITC Avant Garde" w:hAnsi="Arial" w:cs="Arial"/>
        </w:rPr>
        <w:t>”, mediante el cual se creó el Instituto Federal de Telecomunicaciones (Instituto</w:t>
      </w:r>
      <w:r w:rsidR="00F25B24" w:rsidRPr="00E93AD7">
        <w:rPr>
          <w:rFonts w:ascii="Arial" w:eastAsia="ITC Avant Garde" w:hAnsi="Arial" w:cs="Arial"/>
        </w:rPr>
        <w:t xml:space="preserve"> o IFT</w:t>
      </w:r>
      <w:r w:rsidR="00290347" w:rsidRPr="00E93AD7">
        <w:rPr>
          <w:rFonts w:ascii="Arial" w:eastAsia="ITC Avant Garde" w:hAnsi="Arial" w:cs="Arial"/>
        </w:rPr>
        <w:t>), como un órgano autónomo que tiene por objeto el desarrollo eficiente de la radiodifusión y las telecomunicaciones;</w:t>
      </w:r>
    </w:p>
    <w:p w14:paraId="57CF81AF" w14:textId="7692567C" w:rsidR="00456A03" w:rsidRPr="00DA52EA" w:rsidRDefault="00B200FE" w:rsidP="00B4318C">
      <w:pPr>
        <w:spacing w:before="240" w:after="240"/>
        <w:jc w:val="both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  <w:b/>
        </w:rPr>
        <w:t xml:space="preserve">Segundo.- </w:t>
      </w:r>
      <w:r w:rsidR="00615F9C" w:rsidRPr="00E93AD7">
        <w:rPr>
          <w:rFonts w:ascii="Arial" w:eastAsia="ITC Avant Garde" w:hAnsi="Arial" w:cs="Arial"/>
          <w:b/>
        </w:rPr>
        <w:t xml:space="preserve">Decreto por el que se expide la Ley Federal de Telecomunicaciones y Radiodifusión. </w:t>
      </w:r>
      <w:r w:rsidR="00615F9C" w:rsidRPr="00E93AD7">
        <w:rPr>
          <w:rFonts w:ascii="Arial" w:hAnsi="Arial" w:cs="Arial"/>
          <w:b/>
          <w:kern w:val="1"/>
          <w:lang w:eastAsia="ar-SA"/>
        </w:rPr>
        <w:t>-</w:t>
      </w:r>
      <w:r w:rsidR="00615F9C" w:rsidRPr="00E93AD7">
        <w:rPr>
          <w:rFonts w:ascii="Arial" w:hAnsi="Arial" w:cs="Arial"/>
          <w:kern w:val="1"/>
          <w:lang w:eastAsia="ar-SA"/>
        </w:rPr>
        <w:t xml:space="preserve"> El 14 de julio de 2014, se publicó en el DOF el </w:t>
      </w:r>
      <w:r w:rsidR="00615F9C" w:rsidRPr="00E93AD7">
        <w:rPr>
          <w:rFonts w:ascii="Arial" w:hAnsi="Arial" w:cs="Arial"/>
          <w:i/>
          <w:kern w:val="1"/>
          <w:lang w:eastAsia="ar-SA"/>
        </w:rPr>
        <w:t>“Decreto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="00615F9C" w:rsidRPr="00E93AD7">
        <w:rPr>
          <w:rFonts w:ascii="Arial" w:hAnsi="Arial" w:cs="Arial"/>
          <w:kern w:val="1"/>
          <w:lang w:eastAsia="ar-SA"/>
        </w:rPr>
        <w:t xml:space="preserve">, </w:t>
      </w:r>
      <w:r w:rsidR="00615F9C" w:rsidRPr="00E93AD7">
        <w:rPr>
          <w:rFonts w:ascii="Arial" w:eastAsia="ITC Avant Garde" w:hAnsi="Arial" w:cs="Arial"/>
        </w:rPr>
        <w:t>misma que entró e</w:t>
      </w:r>
      <w:r w:rsidR="008F7699">
        <w:rPr>
          <w:rFonts w:ascii="Arial" w:eastAsia="ITC Avant Garde" w:hAnsi="Arial" w:cs="Arial"/>
        </w:rPr>
        <w:t>n vigor el 13 de agosto de 2014</w:t>
      </w:r>
      <w:r w:rsidR="007B6E8C">
        <w:rPr>
          <w:rFonts w:ascii="Arial" w:eastAsia="ITC Avant Garde" w:hAnsi="Arial" w:cs="Arial"/>
        </w:rPr>
        <w:t xml:space="preserve">, y que fue modificada por </w:t>
      </w:r>
      <w:r w:rsidR="00501ECA">
        <w:rPr>
          <w:rFonts w:ascii="Arial" w:eastAsia="ITC Avant Garde" w:hAnsi="Arial" w:cs="Arial"/>
        </w:rPr>
        <w:t xml:space="preserve">última </w:t>
      </w:r>
      <w:r w:rsidR="00456A03" w:rsidRPr="00DA52EA">
        <w:rPr>
          <w:rFonts w:ascii="Arial" w:eastAsia="ITC Avant Garde" w:hAnsi="Arial" w:cs="Arial"/>
        </w:rPr>
        <w:t xml:space="preserve">vez, mediante decreto publicado en el DOF el </w:t>
      </w:r>
      <w:r w:rsidR="00E619D7">
        <w:rPr>
          <w:rFonts w:ascii="Arial" w:eastAsia="ITC Avant Garde" w:hAnsi="Arial" w:cs="Arial"/>
        </w:rPr>
        <w:t>11</w:t>
      </w:r>
      <w:r w:rsidR="00E619D7" w:rsidRPr="00DA52EA">
        <w:rPr>
          <w:rFonts w:ascii="Arial" w:eastAsia="ITC Avant Garde" w:hAnsi="Arial" w:cs="Arial"/>
        </w:rPr>
        <w:t xml:space="preserve"> </w:t>
      </w:r>
      <w:r w:rsidR="00456A03" w:rsidRPr="00DA52EA">
        <w:rPr>
          <w:rFonts w:ascii="Arial" w:eastAsia="ITC Avant Garde" w:hAnsi="Arial" w:cs="Arial"/>
        </w:rPr>
        <w:t>de enero de 202</w:t>
      </w:r>
      <w:r w:rsidR="00E619D7">
        <w:rPr>
          <w:rFonts w:ascii="Arial" w:eastAsia="ITC Avant Garde" w:hAnsi="Arial" w:cs="Arial"/>
        </w:rPr>
        <w:t>1</w:t>
      </w:r>
      <w:r w:rsidR="006575AC" w:rsidRPr="00DA52EA">
        <w:rPr>
          <w:rFonts w:ascii="Arial" w:eastAsia="ITC Avant Garde" w:hAnsi="Arial" w:cs="Arial"/>
        </w:rPr>
        <w:t>;</w:t>
      </w:r>
    </w:p>
    <w:p w14:paraId="655BEC38" w14:textId="162E1A33" w:rsidR="00FF4C09" w:rsidRPr="00CD18A6" w:rsidRDefault="00B200FE" w:rsidP="00B4318C">
      <w:pPr>
        <w:spacing w:before="240" w:after="240"/>
        <w:jc w:val="both"/>
        <w:rPr>
          <w:rFonts w:cs="Arial"/>
          <w:kern w:val="1"/>
          <w:lang w:eastAsia="ar-SA"/>
        </w:rPr>
      </w:pPr>
      <w:r w:rsidRPr="00CD18A6">
        <w:rPr>
          <w:rFonts w:ascii="Arial" w:eastAsia="ITC Avant Garde" w:hAnsi="Arial" w:cs="Arial"/>
          <w:b/>
        </w:rPr>
        <w:t xml:space="preserve">Tercero.- </w:t>
      </w:r>
      <w:r w:rsidR="00615F9C" w:rsidRPr="00CD18A6">
        <w:rPr>
          <w:rFonts w:ascii="Arial" w:eastAsia="ITC Avant Garde" w:hAnsi="Arial" w:cs="Arial"/>
          <w:b/>
        </w:rPr>
        <w:t>Estatuto Orgánico</w:t>
      </w:r>
      <w:r w:rsidR="00743E69" w:rsidRPr="00CD18A6">
        <w:rPr>
          <w:rFonts w:ascii="Arial" w:hAnsi="Arial" w:cs="Arial"/>
          <w:i/>
          <w:kern w:val="1"/>
          <w:lang w:eastAsia="ar-SA"/>
        </w:rPr>
        <w:t xml:space="preserve"> </w:t>
      </w:r>
      <w:r w:rsidR="00743E69" w:rsidRPr="00CD18A6">
        <w:rPr>
          <w:rFonts w:ascii="Arial" w:eastAsia="ITC Avant Garde" w:hAnsi="Arial" w:cs="Arial"/>
          <w:b/>
        </w:rPr>
        <w:t>del Instituto Federal de Telecomunicaciones</w:t>
      </w:r>
      <w:r w:rsidR="00EA1718" w:rsidRPr="00CD18A6">
        <w:rPr>
          <w:rFonts w:ascii="Arial" w:eastAsia="ITC Avant Garde" w:hAnsi="Arial" w:cs="Arial"/>
          <w:b/>
        </w:rPr>
        <w:t xml:space="preserve"> (Estatuto Orgánico)</w:t>
      </w:r>
      <w:r w:rsidR="00615F9C" w:rsidRPr="00CD18A6">
        <w:rPr>
          <w:rFonts w:ascii="Arial" w:eastAsia="ITC Avant Garde" w:hAnsi="Arial" w:cs="Arial"/>
          <w:b/>
        </w:rPr>
        <w:t>. -</w:t>
      </w:r>
      <w:r w:rsidR="00615F9C" w:rsidRPr="00CD18A6">
        <w:rPr>
          <w:rFonts w:ascii="Arial" w:eastAsia="ITC Avant Garde" w:hAnsi="Arial" w:cs="Arial"/>
        </w:rPr>
        <w:t xml:space="preserve"> </w:t>
      </w:r>
      <w:r w:rsidR="00F14516" w:rsidRPr="00CD18A6">
        <w:rPr>
          <w:rFonts w:ascii="Arial" w:hAnsi="Arial" w:cs="Arial"/>
          <w:kern w:val="1"/>
          <w:lang w:eastAsia="ar-SA"/>
        </w:rPr>
        <w:t xml:space="preserve">El </w:t>
      </w:r>
      <w:r w:rsidR="00615F9C" w:rsidRPr="00CD18A6">
        <w:rPr>
          <w:rFonts w:ascii="Arial" w:hAnsi="Arial" w:cs="Arial"/>
          <w:kern w:val="1"/>
          <w:lang w:eastAsia="ar-SA"/>
        </w:rPr>
        <w:t xml:space="preserve">4 de septiembre de 2014, se publicó en el DOF el </w:t>
      </w:r>
      <w:r w:rsidR="00615F9C" w:rsidRPr="00CD18A6">
        <w:rPr>
          <w:rFonts w:ascii="Arial" w:hAnsi="Arial" w:cs="Arial"/>
          <w:i/>
          <w:kern w:val="1"/>
          <w:lang w:eastAsia="ar-SA"/>
        </w:rPr>
        <w:t>“Estatuto Orgánico del Instituto Federal de Telecomunicaciones”</w:t>
      </w:r>
      <w:r w:rsidR="00615F9C" w:rsidRPr="00CD18A6">
        <w:rPr>
          <w:rFonts w:ascii="Arial" w:hAnsi="Arial" w:cs="Arial"/>
          <w:kern w:val="1"/>
          <w:lang w:eastAsia="ar-SA"/>
        </w:rPr>
        <w:t xml:space="preserve">, mismo que entró en vigor el 26 del mismo mes y año, el cual se modificó por última vez el </w:t>
      </w:r>
      <w:r w:rsidR="00C73D48">
        <w:rPr>
          <w:rFonts w:ascii="Arial" w:hAnsi="Arial" w:cs="Arial"/>
          <w:kern w:val="1"/>
          <w:lang w:eastAsia="ar-SA"/>
        </w:rPr>
        <w:t>0</w:t>
      </w:r>
      <w:r w:rsidR="00B350C9">
        <w:rPr>
          <w:rFonts w:ascii="Arial" w:hAnsi="Arial" w:cs="Arial"/>
          <w:kern w:val="1"/>
          <w:lang w:eastAsia="ar-SA"/>
        </w:rPr>
        <w:t>2</w:t>
      </w:r>
      <w:r w:rsidR="00615F9C" w:rsidRPr="00CD18A6">
        <w:rPr>
          <w:rFonts w:ascii="Arial" w:hAnsi="Arial" w:cs="Arial"/>
          <w:kern w:val="1"/>
          <w:lang w:eastAsia="ar-SA"/>
        </w:rPr>
        <w:t xml:space="preserve"> de </w:t>
      </w:r>
      <w:r w:rsidR="00C73D48">
        <w:rPr>
          <w:rFonts w:ascii="Arial" w:hAnsi="Arial" w:cs="Arial"/>
          <w:kern w:val="1"/>
          <w:lang w:eastAsia="ar-SA"/>
        </w:rPr>
        <w:t>octubre</w:t>
      </w:r>
      <w:r w:rsidR="00C73D48" w:rsidRPr="00CD18A6">
        <w:rPr>
          <w:rFonts w:ascii="Arial" w:hAnsi="Arial" w:cs="Arial"/>
          <w:kern w:val="1"/>
          <w:lang w:eastAsia="ar-SA"/>
        </w:rPr>
        <w:t xml:space="preserve"> </w:t>
      </w:r>
      <w:r w:rsidR="00615F9C" w:rsidRPr="00CD18A6">
        <w:rPr>
          <w:rFonts w:ascii="Arial" w:hAnsi="Arial" w:cs="Arial"/>
          <w:kern w:val="1"/>
          <w:lang w:eastAsia="ar-SA"/>
        </w:rPr>
        <w:t>de 20</w:t>
      </w:r>
      <w:r w:rsidR="00C73D48">
        <w:rPr>
          <w:rFonts w:ascii="Arial" w:hAnsi="Arial" w:cs="Arial"/>
          <w:kern w:val="1"/>
          <w:lang w:eastAsia="ar-SA"/>
        </w:rPr>
        <w:t>20</w:t>
      </w:r>
      <w:r w:rsidR="00FF4C09" w:rsidRPr="00CD18A6">
        <w:rPr>
          <w:rFonts w:ascii="Arial" w:hAnsi="Arial" w:cs="Arial"/>
          <w:kern w:val="1"/>
          <w:lang w:eastAsia="ar-SA"/>
        </w:rPr>
        <w:t>.</w:t>
      </w:r>
    </w:p>
    <w:p w14:paraId="342B6F46" w14:textId="4CF010E0" w:rsidR="00F14516" w:rsidRPr="00B86DB3" w:rsidRDefault="003B006E" w:rsidP="00B4318C">
      <w:pPr>
        <w:spacing w:before="240" w:after="240"/>
        <w:jc w:val="both"/>
        <w:rPr>
          <w:rFonts w:ascii="Arial" w:hAnsi="Arial" w:cs="Arial"/>
          <w:kern w:val="1"/>
          <w:lang w:eastAsia="ar-SA"/>
        </w:rPr>
      </w:pPr>
      <w:r w:rsidRPr="00D07599">
        <w:rPr>
          <w:rFonts w:ascii="Arial" w:hAnsi="Arial" w:cs="Arial"/>
          <w:b/>
          <w:kern w:val="1"/>
          <w:lang w:eastAsia="ar-SA"/>
        </w:rPr>
        <w:t xml:space="preserve">Cuarto.- </w:t>
      </w:r>
      <w:r w:rsidR="00290347" w:rsidRPr="00CD18A6">
        <w:rPr>
          <w:rFonts w:ascii="Arial" w:eastAsia="ITC Avant Garde" w:hAnsi="Arial" w:cs="Arial"/>
          <w:b/>
        </w:rPr>
        <w:t xml:space="preserve">Decreto </w:t>
      </w:r>
      <w:r w:rsidR="00F23C39" w:rsidRPr="00CD18A6">
        <w:rPr>
          <w:rFonts w:ascii="Arial" w:eastAsia="ITC Avant Garde" w:hAnsi="Arial" w:cs="Arial"/>
          <w:b/>
        </w:rPr>
        <w:t>por el que se expide la</w:t>
      </w:r>
      <w:r w:rsidR="00290347" w:rsidRPr="00CD18A6">
        <w:rPr>
          <w:rFonts w:ascii="Arial" w:eastAsia="ITC Avant Garde" w:hAnsi="Arial" w:cs="Arial"/>
          <w:b/>
        </w:rPr>
        <w:t xml:space="preserve"> </w:t>
      </w:r>
      <w:r w:rsidR="00EF02A4" w:rsidRPr="00CD18A6">
        <w:rPr>
          <w:rFonts w:ascii="Arial" w:eastAsia="ITC Avant Garde" w:hAnsi="Arial" w:cs="Arial"/>
          <w:b/>
        </w:rPr>
        <w:t>Ley</w:t>
      </w:r>
      <w:r w:rsidR="00F23C39" w:rsidRPr="00CD18A6">
        <w:rPr>
          <w:rFonts w:ascii="Arial" w:eastAsia="ITC Avant Garde" w:hAnsi="Arial" w:cs="Arial"/>
          <w:b/>
        </w:rPr>
        <w:t xml:space="preserve"> General de Transparencia y Acceso a la Información Pública</w:t>
      </w:r>
      <w:r w:rsidR="00F14516" w:rsidRPr="00CD18A6">
        <w:rPr>
          <w:rFonts w:ascii="Arial" w:eastAsia="ITC Avant Garde" w:hAnsi="Arial" w:cs="Arial"/>
          <w:b/>
        </w:rPr>
        <w:t xml:space="preserve"> (</w:t>
      </w:r>
      <w:r w:rsidR="00AE7F80" w:rsidRPr="00CD18A6">
        <w:rPr>
          <w:rFonts w:ascii="Arial" w:eastAsia="ITC Avant Garde" w:hAnsi="Arial" w:cs="Arial"/>
          <w:b/>
        </w:rPr>
        <w:t>LG</w:t>
      </w:r>
      <w:r w:rsidR="00F14516" w:rsidRPr="00CD18A6">
        <w:rPr>
          <w:rFonts w:ascii="Arial" w:eastAsia="ITC Avant Garde" w:hAnsi="Arial" w:cs="Arial"/>
          <w:b/>
        </w:rPr>
        <w:t>T</w:t>
      </w:r>
      <w:r w:rsidR="00AE7F80" w:rsidRPr="00CD18A6">
        <w:rPr>
          <w:rFonts w:ascii="Arial" w:eastAsia="ITC Avant Garde" w:hAnsi="Arial" w:cs="Arial"/>
          <w:b/>
        </w:rPr>
        <w:t>A</w:t>
      </w:r>
      <w:r w:rsidR="00F14516" w:rsidRPr="00CD18A6">
        <w:rPr>
          <w:rFonts w:ascii="Arial" w:eastAsia="ITC Avant Garde" w:hAnsi="Arial" w:cs="Arial"/>
          <w:b/>
        </w:rPr>
        <w:t>IP)</w:t>
      </w:r>
      <w:r w:rsidR="00EF02A4" w:rsidRPr="00CD18A6">
        <w:rPr>
          <w:rFonts w:ascii="Arial" w:eastAsia="ITC Avant Garde" w:hAnsi="Arial" w:cs="Arial"/>
          <w:b/>
        </w:rPr>
        <w:t>. -</w:t>
      </w:r>
      <w:r w:rsidR="00290347" w:rsidRPr="00CD18A6">
        <w:rPr>
          <w:rFonts w:ascii="Arial" w:eastAsia="ITC Avant Garde" w:hAnsi="Arial" w:cs="Arial"/>
        </w:rPr>
        <w:t xml:space="preserve"> El 4 de </w:t>
      </w:r>
      <w:r w:rsidR="007E11CC" w:rsidRPr="00CD18A6">
        <w:rPr>
          <w:rFonts w:ascii="Arial" w:eastAsia="ITC Avant Garde" w:hAnsi="Arial" w:cs="Arial"/>
        </w:rPr>
        <w:t>mayo</w:t>
      </w:r>
      <w:r w:rsidR="00290347" w:rsidRPr="00CD18A6">
        <w:rPr>
          <w:rFonts w:ascii="Arial" w:eastAsia="ITC Avant Garde" w:hAnsi="Arial" w:cs="Arial"/>
        </w:rPr>
        <w:t xml:space="preserve"> de 201</w:t>
      </w:r>
      <w:r w:rsidR="007E11CC" w:rsidRPr="00CD18A6">
        <w:rPr>
          <w:rFonts w:ascii="Arial" w:eastAsia="ITC Avant Garde" w:hAnsi="Arial" w:cs="Arial"/>
        </w:rPr>
        <w:t>5</w:t>
      </w:r>
      <w:r w:rsidR="00290347" w:rsidRPr="00CD18A6">
        <w:rPr>
          <w:rFonts w:ascii="Arial" w:eastAsia="ITC Avant Garde" w:hAnsi="Arial" w:cs="Arial"/>
        </w:rPr>
        <w:t>, se publicó en el DOF el “</w:t>
      </w:r>
      <w:r w:rsidR="00290347" w:rsidRPr="00CD18A6">
        <w:rPr>
          <w:rFonts w:ascii="Arial" w:eastAsia="ITC Avant Garde" w:hAnsi="Arial" w:cs="Arial"/>
          <w:i/>
        </w:rPr>
        <w:t xml:space="preserve">Decreto por el que se expide la Ley </w:t>
      </w:r>
      <w:r w:rsidR="007E11CC" w:rsidRPr="00CD18A6">
        <w:rPr>
          <w:rFonts w:ascii="Arial" w:eastAsia="ITC Avant Garde" w:hAnsi="Arial" w:cs="Arial"/>
          <w:i/>
        </w:rPr>
        <w:t>General de Transparencia y Acceso a la Información Pública</w:t>
      </w:r>
      <w:r w:rsidR="00290347" w:rsidRPr="00CD18A6">
        <w:rPr>
          <w:rFonts w:ascii="Arial" w:eastAsia="ITC Avant Garde" w:hAnsi="Arial" w:cs="Arial"/>
        </w:rPr>
        <w:t>”, el cual e</w:t>
      </w:r>
      <w:r w:rsidR="007E11CC" w:rsidRPr="00CD18A6">
        <w:rPr>
          <w:rFonts w:ascii="Arial" w:eastAsia="ITC Avant Garde" w:hAnsi="Arial" w:cs="Arial"/>
        </w:rPr>
        <w:t>ntró en vigor el 05</w:t>
      </w:r>
      <w:r w:rsidR="00290347" w:rsidRPr="00CD18A6">
        <w:rPr>
          <w:rFonts w:ascii="Arial" w:eastAsia="ITC Avant Garde" w:hAnsi="Arial" w:cs="Arial"/>
        </w:rPr>
        <w:t xml:space="preserve"> de</w:t>
      </w:r>
      <w:r w:rsidR="00F021AB" w:rsidRPr="00CD18A6">
        <w:rPr>
          <w:rFonts w:ascii="Arial" w:eastAsia="ITC Avant Garde" w:hAnsi="Arial" w:cs="Arial"/>
        </w:rPr>
        <w:t>l mismo mes y año</w:t>
      </w:r>
      <w:r w:rsidR="00F14516" w:rsidRPr="00CD18A6">
        <w:rPr>
          <w:rFonts w:ascii="Arial" w:eastAsia="ITC Avant Garde" w:hAnsi="Arial" w:cs="Arial"/>
        </w:rPr>
        <w:t>.</w:t>
      </w:r>
    </w:p>
    <w:p w14:paraId="491AA95F" w14:textId="16E8EA59" w:rsidR="00F14516" w:rsidRPr="00CD18A6" w:rsidRDefault="00F14516" w:rsidP="00B4318C">
      <w:pPr>
        <w:spacing w:before="240" w:after="240"/>
        <w:jc w:val="both"/>
        <w:rPr>
          <w:rFonts w:ascii="Arial" w:eastAsia="ITC Avant Garde" w:hAnsi="Arial" w:cs="Arial"/>
        </w:rPr>
      </w:pPr>
      <w:r w:rsidRPr="00CD18A6">
        <w:rPr>
          <w:rFonts w:ascii="Arial" w:eastAsia="ITC Avant Garde" w:hAnsi="Arial" w:cs="Arial"/>
        </w:rPr>
        <w:t>La LGTAIP, establece</w:t>
      </w:r>
      <w:r w:rsidRPr="00CD18A6">
        <w:rPr>
          <w:rFonts w:ascii="Arial" w:hAnsi="Arial" w:cs="Arial"/>
        </w:rPr>
        <w:t xml:space="preserve"> </w:t>
      </w:r>
      <w:r w:rsidRPr="00CD18A6">
        <w:rPr>
          <w:rFonts w:ascii="Arial" w:eastAsia="ITC Avant Garde" w:hAnsi="Arial" w:cs="Arial"/>
        </w:rPr>
        <w:t>dos figuras que garantizan la tra</w:t>
      </w:r>
      <w:r w:rsidR="00AC6792" w:rsidRPr="00CD18A6">
        <w:rPr>
          <w:rFonts w:ascii="Arial" w:eastAsia="ITC Avant Garde" w:hAnsi="Arial" w:cs="Arial"/>
        </w:rPr>
        <w:t>n</w:t>
      </w:r>
      <w:r w:rsidRPr="00CD18A6">
        <w:rPr>
          <w:rFonts w:ascii="Arial" w:eastAsia="ITC Avant Garde" w:hAnsi="Arial" w:cs="Arial"/>
        </w:rPr>
        <w:t>sparencia y acceso a la información de forma más efectiva y eficiente; a saber, la “Transparencia Proactiva: promover la reutilización de la información que generan los sujetos obligados” y el “Gobierno Abierto: la inclusión, diseño e implementación de políticas y mecani</w:t>
      </w:r>
      <w:r w:rsidR="00840230" w:rsidRPr="00CD18A6">
        <w:rPr>
          <w:rFonts w:ascii="Arial" w:eastAsia="ITC Avant Garde" w:hAnsi="Arial" w:cs="Arial"/>
        </w:rPr>
        <w:t>smos de apertura gubernamental”;</w:t>
      </w:r>
    </w:p>
    <w:p w14:paraId="4AF8DBC9" w14:textId="2134CF60" w:rsidR="001B5AF2" w:rsidRPr="00E93AD7" w:rsidRDefault="00B86DB3" w:rsidP="00B4318C">
      <w:pPr>
        <w:spacing w:before="240" w:after="240"/>
        <w:jc w:val="both"/>
        <w:rPr>
          <w:rFonts w:ascii="Arial" w:eastAsia="ITC Avant Garde" w:hAnsi="Arial" w:cs="Arial"/>
        </w:rPr>
      </w:pPr>
      <w:r>
        <w:rPr>
          <w:rFonts w:ascii="Arial" w:eastAsia="ITC Avant Garde" w:hAnsi="Arial" w:cs="Arial"/>
          <w:b/>
        </w:rPr>
        <w:t>Quinto.-</w:t>
      </w:r>
      <w:r w:rsidR="00CD18A6">
        <w:rPr>
          <w:rFonts w:ascii="Arial" w:eastAsia="ITC Avant Garde" w:hAnsi="Arial" w:cs="Arial"/>
          <w:b/>
        </w:rPr>
        <w:t xml:space="preserve"> </w:t>
      </w:r>
      <w:r w:rsidR="00F021AB" w:rsidRPr="00E93AD7">
        <w:rPr>
          <w:rFonts w:ascii="Arial" w:eastAsia="ITC Avant Garde" w:hAnsi="Arial" w:cs="Arial"/>
          <w:b/>
        </w:rPr>
        <w:t xml:space="preserve">Decreto </w:t>
      </w:r>
      <w:r w:rsidR="00F23C39" w:rsidRPr="00E93AD7">
        <w:rPr>
          <w:rFonts w:ascii="Arial" w:eastAsia="ITC Avant Garde" w:hAnsi="Arial" w:cs="Arial"/>
          <w:b/>
        </w:rPr>
        <w:t>por el que se expide la Ley Federal de Transparencia y Acceso a la Información Pública</w:t>
      </w:r>
      <w:r w:rsidR="006B638E" w:rsidRPr="00E93AD7">
        <w:rPr>
          <w:rFonts w:ascii="Arial" w:eastAsia="ITC Avant Garde" w:hAnsi="Arial" w:cs="Arial"/>
          <w:b/>
        </w:rPr>
        <w:t xml:space="preserve"> (LFTAIP)</w:t>
      </w:r>
      <w:r w:rsidR="00F021AB" w:rsidRPr="00E93AD7">
        <w:rPr>
          <w:rFonts w:ascii="Arial" w:eastAsia="ITC Avant Garde" w:hAnsi="Arial" w:cs="Arial"/>
          <w:b/>
        </w:rPr>
        <w:t xml:space="preserve">. </w:t>
      </w:r>
      <w:r w:rsidR="00EF02A4" w:rsidRPr="00E93AD7">
        <w:rPr>
          <w:rFonts w:ascii="Arial" w:hAnsi="Arial" w:cs="Arial"/>
          <w:b/>
          <w:kern w:val="1"/>
          <w:lang w:eastAsia="ar-SA"/>
        </w:rPr>
        <w:t>-</w:t>
      </w:r>
      <w:r w:rsidR="00222A3F" w:rsidRPr="00E93AD7">
        <w:rPr>
          <w:rFonts w:ascii="Arial" w:hAnsi="Arial" w:cs="Arial"/>
          <w:kern w:val="1"/>
          <w:lang w:eastAsia="ar-SA"/>
        </w:rPr>
        <w:t xml:space="preserve"> El </w:t>
      </w:r>
      <w:r w:rsidR="00F021AB" w:rsidRPr="00E93AD7">
        <w:rPr>
          <w:rFonts w:ascii="Arial" w:hAnsi="Arial" w:cs="Arial"/>
          <w:kern w:val="1"/>
          <w:lang w:eastAsia="ar-SA"/>
        </w:rPr>
        <w:t>9</w:t>
      </w:r>
      <w:r w:rsidR="00222A3F" w:rsidRPr="00E93AD7">
        <w:rPr>
          <w:rFonts w:ascii="Arial" w:hAnsi="Arial" w:cs="Arial"/>
          <w:kern w:val="1"/>
          <w:lang w:eastAsia="ar-SA"/>
        </w:rPr>
        <w:t xml:space="preserve"> de</w:t>
      </w:r>
      <w:r w:rsidR="00F021AB" w:rsidRPr="00E93AD7">
        <w:rPr>
          <w:rFonts w:ascii="Arial" w:hAnsi="Arial" w:cs="Arial"/>
          <w:kern w:val="1"/>
          <w:lang w:eastAsia="ar-SA"/>
        </w:rPr>
        <w:t xml:space="preserve"> mayo de 2016</w:t>
      </w:r>
      <w:r w:rsidR="00222A3F" w:rsidRPr="00E93AD7">
        <w:rPr>
          <w:rFonts w:ascii="Arial" w:hAnsi="Arial" w:cs="Arial"/>
          <w:kern w:val="1"/>
          <w:lang w:eastAsia="ar-SA"/>
        </w:rPr>
        <w:t>, se public</w:t>
      </w:r>
      <w:r w:rsidR="00F021AB" w:rsidRPr="00E93AD7">
        <w:rPr>
          <w:rFonts w:ascii="Arial" w:hAnsi="Arial" w:cs="Arial"/>
          <w:kern w:val="1"/>
          <w:lang w:eastAsia="ar-SA"/>
        </w:rPr>
        <w:t>ó</w:t>
      </w:r>
      <w:r w:rsidR="00222A3F" w:rsidRPr="00E93AD7">
        <w:rPr>
          <w:rFonts w:ascii="Arial" w:hAnsi="Arial" w:cs="Arial"/>
          <w:kern w:val="1"/>
          <w:lang w:eastAsia="ar-SA"/>
        </w:rPr>
        <w:t xml:space="preserve"> en el DOF </w:t>
      </w:r>
      <w:r w:rsidR="00F021AB" w:rsidRPr="00E93AD7">
        <w:rPr>
          <w:rFonts w:ascii="Arial" w:hAnsi="Arial" w:cs="Arial"/>
          <w:kern w:val="1"/>
          <w:lang w:eastAsia="ar-SA"/>
        </w:rPr>
        <w:t>el</w:t>
      </w:r>
      <w:r w:rsidR="00222A3F" w:rsidRPr="00E93AD7">
        <w:rPr>
          <w:rFonts w:ascii="Arial" w:hAnsi="Arial" w:cs="Arial"/>
          <w:kern w:val="1"/>
          <w:lang w:eastAsia="ar-SA"/>
        </w:rPr>
        <w:t xml:space="preserve"> </w:t>
      </w:r>
      <w:r w:rsidR="00222A3F" w:rsidRPr="00E93AD7">
        <w:rPr>
          <w:rFonts w:ascii="Arial" w:hAnsi="Arial" w:cs="Arial"/>
          <w:i/>
          <w:kern w:val="1"/>
          <w:lang w:eastAsia="ar-SA"/>
        </w:rPr>
        <w:t>“</w:t>
      </w:r>
      <w:r w:rsidR="00F021AB" w:rsidRPr="00E93AD7">
        <w:rPr>
          <w:rFonts w:ascii="Arial" w:hAnsi="Arial" w:cs="Arial"/>
          <w:i/>
          <w:kern w:val="1"/>
          <w:lang w:eastAsia="ar-SA"/>
        </w:rPr>
        <w:t xml:space="preserve">Decreto por el que se abroga la Ley Federal de Transparencia y Acceso a la Información Pública Gubernamental </w:t>
      </w:r>
      <w:r w:rsidR="00F021AB" w:rsidRPr="00E93AD7">
        <w:rPr>
          <w:rFonts w:ascii="Arial" w:hAnsi="Arial" w:cs="Arial"/>
          <w:i/>
          <w:kern w:val="1"/>
          <w:lang w:eastAsia="ar-SA"/>
        </w:rPr>
        <w:lastRenderedPageBreak/>
        <w:t>y se expide la Ley Federal de Transparencia y Acceso a la Información Pública</w:t>
      </w:r>
      <w:r w:rsidR="00222A3F" w:rsidRPr="00E93AD7">
        <w:rPr>
          <w:rFonts w:ascii="Arial" w:hAnsi="Arial" w:cs="Arial"/>
          <w:kern w:val="1"/>
          <w:lang w:eastAsia="ar-SA"/>
        </w:rPr>
        <w:t xml:space="preserve">, </w:t>
      </w:r>
      <w:r w:rsidR="00222A3F" w:rsidRPr="00E93AD7">
        <w:rPr>
          <w:rFonts w:ascii="Arial" w:eastAsia="ITC Avant Garde" w:hAnsi="Arial" w:cs="Arial"/>
        </w:rPr>
        <w:t>misma que entr</w:t>
      </w:r>
      <w:r w:rsidR="001C278D">
        <w:rPr>
          <w:rFonts w:ascii="Arial" w:eastAsia="ITC Avant Garde" w:hAnsi="Arial" w:cs="Arial"/>
        </w:rPr>
        <w:t>ó</w:t>
      </w:r>
      <w:r w:rsidR="00222A3F" w:rsidRPr="00E93AD7">
        <w:rPr>
          <w:rFonts w:ascii="Arial" w:eastAsia="ITC Avant Garde" w:hAnsi="Arial" w:cs="Arial"/>
        </w:rPr>
        <w:t xml:space="preserve"> en vigor el día 1</w:t>
      </w:r>
      <w:r w:rsidR="00347D13" w:rsidRPr="00E93AD7">
        <w:rPr>
          <w:rFonts w:ascii="Arial" w:eastAsia="ITC Avant Garde" w:hAnsi="Arial" w:cs="Arial"/>
        </w:rPr>
        <w:t>0</w:t>
      </w:r>
      <w:r w:rsidR="00222A3F" w:rsidRPr="00E93AD7">
        <w:rPr>
          <w:rFonts w:ascii="Arial" w:eastAsia="ITC Avant Garde" w:hAnsi="Arial" w:cs="Arial"/>
        </w:rPr>
        <w:t xml:space="preserve"> del mismo mes y año</w:t>
      </w:r>
      <w:r w:rsidR="001C278D">
        <w:rPr>
          <w:rFonts w:ascii="Arial" w:eastAsia="ITC Avant Garde" w:hAnsi="Arial" w:cs="Arial"/>
        </w:rPr>
        <w:t>;</w:t>
      </w:r>
      <w:r w:rsidR="00222A3F" w:rsidRPr="00E93AD7">
        <w:rPr>
          <w:rFonts w:ascii="Arial" w:eastAsia="ITC Avant Garde" w:hAnsi="Arial" w:cs="Arial"/>
        </w:rPr>
        <w:t xml:space="preserve"> </w:t>
      </w:r>
      <w:r w:rsidR="00222A3F" w:rsidRPr="00E93AD7">
        <w:rPr>
          <w:rFonts w:ascii="Arial" w:hAnsi="Arial" w:cs="Arial"/>
          <w:kern w:val="1"/>
          <w:lang w:eastAsia="ar-SA"/>
        </w:rPr>
        <w:t>la cual se modific</w:t>
      </w:r>
      <w:r w:rsidR="001C278D">
        <w:rPr>
          <w:rFonts w:ascii="Arial" w:hAnsi="Arial" w:cs="Arial"/>
          <w:kern w:val="1"/>
          <w:lang w:eastAsia="ar-SA"/>
        </w:rPr>
        <w:t>ó</w:t>
      </w:r>
      <w:r w:rsidR="00222A3F" w:rsidRPr="00E93AD7">
        <w:rPr>
          <w:rFonts w:ascii="Arial" w:hAnsi="Arial" w:cs="Arial"/>
          <w:kern w:val="1"/>
          <w:lang w:eastAsia="ar-SA"/>
        </w:rPr>
        <w:t xml:space="preserve"> por última vez el 2</w:t>
      </w:r>
      <w:r w:rsidR="001C278D">
        <w:rPr>
          <w:rFonts w:ascii="Arial" w:hAnsi="Arial" w:cs="Arial"/>
          <w:kern w:val="1"/>
          <w:lang w:eastAsia="ar-SA"/>
        </w:rPr>
        <w:t>7</w:t>
      </w:r>
      <w:r w:rsidR="00222A3F" w:rsidRPr="00E93AD7">
        <w:rPr>
          <w:rFonts w:ascii="Arial" w:hAnsi="Arial" w:cs="Arial"/>
          <w:kern w:val="1"/>
          <w:lang w:eastAsia="ar-SA"/>
        </w:rPr>
        <w:t xml:space="preserve"> de enero de 2017</w:t>
      </w:r>
      <w:r w:rsidR="00933CDE" w:rsidRPr="00E93AD7">
        <w:rPr>
          <w:rFonts w:ascii="Arial" w:eastAsia="ITC Avant Garde" w:hAnsi="Arial" w:cs="Arial"/>
        </w:rPr>
        <w:t>.</w:t>
      </w:r>
    </w:p>
    <w:p w14:paraId="10350790" w14:textId="71DA808C" w:rsidR="00933CDE" w:rsidRPr="00E93AD7" w:rsidRDefault="00933CDE" w:rsidP="00B4318C">
      <w:pPr>
        <w:spacing w:before="240" w:after="240"/>
        <w:jc w:val="both"/>
        <w:rPr>
          <w:rFonts w:ascii="Arial" w:eastAsia="ITC Avant Garde" w:hAnsi="Arial" w:cs="Arial"/>
        </w:rPr>
      </w:pPr>
      <w:r w:rsidRPr="00E93AD7">
        <w:rPr>
          <w:rFonts w:ascii="Arial" w:eastAsia="ITC Avant Garde" w:hAnsi="Arial" w:cs="Arial"/>
        </w:rPr>
        <w:t>El artículo 66 de la LFTAIP, señala que los sujetos obligados en el ámbito federal, entre ellos los organismos constitucionalmente autónomos, deberán establecer en materia de G</w:t>
      </w:r>
      <w:r w:rsidR="0041519D">
        <w:rPr>
          <w:rFonts w:ascii="Arial" w:eastAsia="ITC Avant Garde" w:hAnsi="Arial" w:cs="Arial"/>
        </w:rPr>
        <w:t xml:space="preserve">obierno </w:t>
      </w:r>
      <w:r w:rsidRPr="00E93AD7">
        <w:rPr>
          <w:rFonts w:ascii="Arial" w:eastAsia="ITC Avant Garde" w:hAnsi="Arial" w:cs="Arial"/>
        </w:rPr>
        <w:t>A</w:t>
      </w:r>
      <w:r w:rsidR="0041519D">
        <w:rPr>
          <w:rFonts w:ascii="Arial" w:eastAsia="ITC Avant Garde" w:hAnsi="Arial" w:cs="Arial"/>
        </w:rPr>
        <w:t>bierto</w:t>
      </w:r>
      <w:r w:rsidRPr="00E93AD7">
        <w:rPr>
          <w:rFonts w:ascii="Arial" w:eastAsia="ITC Avant Garde" w:hAnsi="Arial" w:cs="Arial"/>
        </w:rPr>
        <w:t xml:space="preserve"> las políticas internas para conducirse de forma transparente; genera</w:t>
      </w:r>
      <w:r w:rsidR="0041519D">
        <w:rPr>
          <w:rFonts w:ascii="Arial" w:eastAsia="ITC Avant Garde" w:hAnsi="Arial" w:cs="Arial"/>
        </w:rPr>
        <w:t>r</w:t>
      </w:r>
      <w:r w:rsidRPr="00E93AD7">
        <w:rPr>
          <w:rFonts w:ascii="Arial" w:eastAsia="ITC Avant Garde" w:hAnsi="Arial" w:cs="Arial"/>
        </w:rPr>
        <w:t xml:space="preserve"> las condiciones que permitan que permee la participación de ciudadanos y grupos de interés; crear mecanismos para rendir cuentas de sus acciones, y promover la eficacia tanto en la organización de su trab</w:t>
      </w:r>
      <w:r w:rsidR="00840230" w:rsidRPr="00E93AD7">
        <w:rPr>
          <w:rFonts w:ascii="Arial" w:eastAsia="ITC Avant Garde" w:hAnsi="Arial" w:cs="Arial"/>
        </w:rPr>
        <w:t>ajo como en su propio desempeño;</w:t>
      </w:r>
    </w:p>
    <w:p w14:paraId="3A9DAA5C" w14:textId="6A3D01A5" w:rsidR="00F23C39" w:rsidRPr="00B4318C" w:rsidRDefault="00B86DB3" w:rsidP="00B4318C">
      <w:pPr>
        <w:spacing w:before="240" w:after="240"/>
        <w:jc w:val="both"/>
        <w:rPr>
          <w:rFonts w:cs="Arial"/>
          <w:kern w:val="1"/>
          <w:lang w:eastAsia="ar-SA"/>
        </w:rPr>
      </w:pPr>
      <w:r>
        <w:rPr>
          <w:rFonts w:ascii="Arial" w:eastAsia="ITC Avant Garde" w:hAnsi="Arial" w:cs="Arial"/>
          <w:b/>
        </w:rPr>
        <w:t xml:space="preserve">Sexto.- </w:t>
      </w:r>
      <w:r w:rsidR="00C34BE2" w:rsidRPr="00B4318C">
        <w:rPr>
          <w:rFonts w:ascii="Arial" w:hAnsi="Arial" w:cs="Arial"/>
          <w:b/>
          <w:bCs/>
        </w:rPr>
        <w:t>Solicitud de acompañamiento</w:t>
      </w:r>
      <w:r w:rsidR="00EF02A4" w:rsidRPr="00B4318C">
        <w:rPr>
          <w:rFonts w:ascii="Arial" w:hAnsi="Arial" w:cs="Arial"/>
          <w:b/>
          <w:bCs/>
        </w:rPr>
        <w:t>. -</w:t>
      </w:r>
      <w:r w:rsidR="00093E6C" w:rsidRPr="00B4318C">
        <w:rPr>
          <w:rFonts w:ascii="Arial" w:hAnsi="Arial" w:cs="Arial"/>
          <w:bCs/>
        </w:rPr>
        <w:t xml:space="preserve"> El </w:t>
      </w:r>
      <w:r w:rsidR="00C34BE2" w:rsidRPr="00B4318C">
        <w:rPr>
          <w:rFonts w:ascii="Arial" w:hAnsi="Arial" w:cs="Arial"/>
        </w:rPr>
        <w:t>1</w:t>
      </w:r>
      <w:r w:rsidR="001B3804" w:rsidRPr="00B4318C">
        <w:rPr>
          <w:rFonts w:ascii="Arial" w:hAnsi="Arial" w:cs="Arial"/>
        </w:rPr>
        <w:t>6</w:t>
      </w:r>
      <w:r w:rsidR="00093E6C" w:rsidRPr="00B4318C">
        <w:rPr>
          <w:rFonts w:ascii="Arial" w:hAnsi="Arial" w:cs="Arial"/>
        </w:rPr>
        <w:t xml:space="preserve"> de </w:t>
      </w:r>
      <w:r w:rsidR="00C34BE2" w:rsidRPr="00B4318C">
        <w:rPr>
          <w:rFonts w:ascii="Arial" w:hAnsi="Arial" w:cs="Arial"/>
        </w:rPr>
        <w:t>octubre</w:t>
      </w:r>
      <w:r w:rsidR="00235DC4" w:rsidRPr="00B4318C">
        <w:rPr>
          <w:rFonts w:ascii="Arial" w:hAnsi="Arial" w:cs="Arial"/>
        </w:rPr>
        <w:t xml:space="preserve"> </w:t>
      </w:r>
      <w:r w:rsidR="00093E6C" w:rsidRPr="00B4318C">
        <w:rPr>
          <w:rFonts w:ascii="Arial" w:hAnsi="Arial" w:cs="Arial"/>
        </w:rPr>
        <w:t xml:space="preserve">de </w:t>
      </w:r>
      <w:r w:rsidR="00235DC4" w:rsidRPr="00B4318C">
        <w:rPr>
          <w:rFonts w:ascii="Arial" w:hAnsi="Arial" w:cs="Arial"/>
        </w:rPr>
        <w:t>201</w:t>
      </w:r>
      <w:r w:rsidR="00C34BE2" w:rsidRPr="00B4318C">
        <w:rPr>
          <w:rFonts w:ascii="Arial" w:hAnsi="Arial" w:cs="Arial"/>
        </w:rPr>
        <w:t>9</w:t>
      </w:r>
      <w:r w:rsidR="00093E6C" w:rsidRPr="00B4318C">
        <w:rPr>
          <w:rFonts w:ascii="Arial" w:hAnsi="Arial" w:cs="Arial"/>
          <w:bCs/>
        </w:rPr>
        <w:t xml:space="preserve">, </w:t>
      </w:r>
      <w:r w:rsidR="00A513AC" w:rsidRPr="00B4318C">
        <w:rPr>
          <w:rFonts w:ascii="Arial" w:hAnsi="Arial" w:cs="Arial"/>
          <w:bCs/>
        </w:rPr>
        <w:t xml:space="preserve">mediante oficio IFT/212/CGVI/UT/2673/2019, </w:t>
      </w:r>
      <w:r w:rsidR="00C34BE2" w:rsidRPr="00B4318C">
        <w:rPr>
          <w:rFonts w:ascii="Arial" w:hAnsi="Arial" w:cs="Arial"/>
          <w:bCs/>
        </w:rPr>
        <w:t xml:space="preserve">la Unidad de Transparencia </w:t>
      </w:r>
      <w:r w:rsidR="00FB10CC" w:rsidRPr="00B4318C">
        <w:rPr>
          <w:rFonts w:ascii="Arial" w:hAnsi="Arial" w:cs="Arial"/>
          <w:bCs/>
        </w:rPr>
        <w:t xml:space="preserve">de este Instituto </w:t>
      </w:r>
      <w:r w:rsidR="00C34BE2" w:rsidRPr="00B4318C">
        <w:rPr>
          <w:rFonts w:ascii="Arial" w:hAnsi="Arial" w:cs="Arial"/>
          <w:bCs/>
        </w:rPr>
        <w:t>solicitó a la Dirección General de Gobierno Abierto y Transparencia del Instituto Nacional de Transparencia, Acceso a la Información y Protección de Datos Personales (</w:t>
      </w:r>
      <w:r w:rsidR="006F55AA" w:rsidRPr="00B4318C">
        <w:rPr>
          <w:rFonts w:ascii="Arial" w:hAnsi="Arial" w:cs="Arial"/>
          <w:bCs/>
        </w:rPr>
        <w:t>I</w:t>
      </w:r>
      <w:r w:rsidR="00C34BE2" w:rsidRPr="00B4318C">
        <w:rPr>
          <w:rFonts w:ascii="Arial" w:hAnsi="Arial" w:cs="Arial"/>
          <w:bCs/>
        </w:rPr>
        <w:t>NAI) la asesoría y acompañamiento para el desarrollo e implementación de la Política Interna de Gobierno Abierto</w:t>
      </w:r>
      <w:r w:rsidR="00FB10CC" w:rsidRPr="00B4318C">
        <w:rPr>
          <w:rFonts w:ascii="Arial" w:hAnsi="Arial" w:cs="Arial"/>
          <w:bCs/>
        </w:rPr>
        <w:t xml:space="preserve"> del Instituto</w:t>
      </w:r>
      <w:r w:rsidR="00840230" w:rsidRPr="00B4318C">
        <w:rPr>
          <w:rFonts w:ascii="Arial" w:hAnsi="Arial" w:cs="Arial"/>
        </w:rPr>
        <w:t>;</w:t>
      </w:r>
    </w:p>
    <w:p w14:paraId="06094E4B" w14:textId="43AEF7B8" w:rsidR="002939D4" w:rsidRPr="00B4318C" w:rsidRDefault="00B86DB3" w:rsidP="00B4318C">
      <w:pPr>
        <w:spacing w:before="240" w:after="240"/>
        <w:jc w:val="both"/>
        <w:rPr>
          <w:rFonts w:cs="Arial"/>
          <w:kern w:val="1"/>
          <w:lang w:eastAsia="ar-SA"/>
        </w:rPr>
      </w:pPr>
      <w:r w:rsidRPr="00B4318C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éptimo</w:t>
      </w:r>
      <w:r w:rsidRPr="00B4318C">
        <w:rPr>
          <w:rFonts w:ascii="Arial" w:hAnsi="Arial" w:cs="Arial"/>
          <w:b/>
          <w:bCs/>
        </w:rPr>
        <w:t xml:space="preserve">.- </w:t>
      </w:r>
      <w:r w:rsidR="00C34BE2" w:rsidRPr="00B4318C">
        <w:rPr>
          <w:rFonts w:ascii="Arial" w:hAnsi="Arial" w:cs="Arial"/>
          <w:b/>
          <w:bCs/>
        </w:rPr>
        <w:t>Programa de Trabajo</w:t>
      </w:r>
      <w:r w:rsidR="00DF60C1" w:rsidRPr="00B4318C">
        <w:rPr>
          <w:rFonts w:ascii="Arial" w:hAnsi="Arial" w:cs="Arial"/>
          <w:b/>
          <w:bCs/>
        </w:rPr>
        <w:t>. -</w:t>
      </w:r>
      <w:r w:rsidR="00695EB8" w:rsidRPr="00B4318C">
        <w:rPr>
          <w:rFonts w:ascii="Arial" w:hAnsi="Arial" w:cs="Arial"/>
          <w:bCs/>
        </w:rPr>
        <w:t xml:space="preserve"> El </w:t>
      </w:r>
      <w:r w:rsidR="00F25B24" w:rsidRPr="00B4318C">
        <w:rPr>
          <w:rFonts w:ascii="Arial" w:hAnsi="Arial" w:cs="Arial"/>
        </w:rPr>
        <w:t>3</w:t>
      </w:r>
      <w:r w:rsidR="001B3804" w:rsidRPr="00B4318C">
        <w:rPr>
          <w:rFonts w:ascii="Arial" w:hAnsi="Arial" w:cs="Arial"/>
        </w:rPr>
        <w:t xml:space="preserve"> de </w:t>
      </w:r>
      <w:r w:rsidR="00F25B24" w:rsidRPr="00B4318C">
        <w:rPr>
          <w:rFonts w:ascii="Arial" w:hAnsi="Arial" w:cs="Arial"/>
        </w:rPr>
        <w:t>diciembre</w:t>
      </w:r>
      <w:r w:rsidR="001B3804" w:rsidRPr="00B4318C">
        <w:rPr>
          <w:rFonts w:ascii="Arial" w:hAnsi="Arial" w:cs="Arial"/>
        </w:rPr>
        <w:t xml:space="preserve"> de 201</w:t>
      </w:r>
      <w:r w:rsidR="00F25B24" w:rsidRPr="00B4318C">
        <w:rPr>
          <w:rFonts w:ascii="Arial" w:hAnsi="Arial" w:cs="Arial"/>
        </w:rPr>
        <w:t>9,</w:t>
      </w:r>
      <w:r w:rsidR="00695EB8" w:rsidRPr="00B4318C">
        <w:rPr>
          <w:rFonts w:ascii="Arial" w:hAnsi="Arial" w:cs="Arial"/>
          <w:bCs/>
        </w:rPr>
        <w:t xml:space="preserve"> </w:t>
      </w:r>
      <w:r w:rsidR="002939D4" w:rsidRPr="00B4318C">
        <w:rPr>
          <w:rFonts w:ascii="Arial" w:hAnsi="Arial" w:cs="Arial"/>
          <w:bCs/>
        </w:rPr>
        <w:t>la Unida</w:t>
      </w:r>
      <w:r w:rsidR="00FB10CC" w:rsidRPr="00B4318C">
        <w:rPr>
          <w:rFonts w:ascii="Arial" w:hAnsi="Arial" w:cs="Arial"/>
          <w:bCs/>
        </w:rPr>
        <w:t>d de Transparencia de este IFT</w:t>
      </w:r>
      <w:r w:rsidR="00553DA2" w:rsidRPr="00B4318C">
        <w:rPr>
          <w:rFonts w:ascii="Arial" w:hAnsi="Arial" w:cs="Arial"/>
          <w:bCs/>
        </w:rPr>
        <w:t xml:space="preserve"> y</w:t>
      </w:r>
      <w:r w:rsidR="00FB10CC" w:rsidRPr="00B4318C">
        <w:rPr>
          <w:rFonts w:ascii="Arial" w:hAnsi="Arial" w:cs="Arial"/>
          <w:bCs/>
        </w:rPr>
        <w:t xml:space="preserve"> la Dirección General de Gobierno Abierto y Transparencia del INAI, </w:t>
      </w:r>
      <w:r w:rsidR="00553DA2" w:rsidRPr="00B4318C">
        <w:rPr>
          <w:rFonts w:ascii="Arial" w:hAnsi="Arial" w:cs="Arial"/>
          <w:bCs/>
        </w:rPr>
        <w:t>acordaron</w:t>
      </w:r>
      <w:r w:rsidR="00505C28" w:rsidRPr="00B4318C">
        <w:rPr>
          <w:rFonts w:ascii="Arial" w:hAnsi="Arial" w:cs="Arial"/>
          <w:bCs/>
        </w:rPr>
        <w:t xml:space="preserve"> </w:t>
      </w:r>
      <w:r w:rsidR="00F25B24" w:rsidRPr="00B4318C">
        <w:rPr>
          <w:rFonts w:ascii="Arial" w:hAnsi="Arial" w:cs="Arial"/>
          <w:bCs/>
        </w:rPr>
        <w:t>el</w:t>
      </w:r>
      <w:r w:rsidR="00C34BE2" w:rsidRPr="00B4318C">
        <w:rPr>
          <w:rFonts w:ascii="Arial" w:hAnsi="Arial" w:cs="Arial"/>
          <w:bCs/>
          <w:i/>
          <w:iCs/>
        </w:rPr>
        <w:t xml:space="preserve"> </w:t>
      </w:r>
      <w:r w:rsidR="00F25B24" w:rsidRPr="00B4318C">
        <w:rPr>
          <w:rFonts w:ascii="Arial" w:hAnsi="Arial" w:cs="Arial"/>
          <w:bCs/>
          <w:i/>
          <w:iCs/>
        </w:rPr>
        <w:t>“</w:t>
      </w:r>
      <w:r w:rsidR="00C34BE2" w:rsidRPr="00B4318C">
        <w:rPr>
          <w:rFonts w:ascii="Arial" w:hAnsi="Arial" w:cs="Arial"/>
          <w:bCs/>
          <w:i/>
          <w:iCs/>
        </w:rPr>
        <w:t>Programa de Trabajo para acompañamiento en materia de Apertura Institucional INAI-IFT</w:t>
      </w:r>
      <w:r w:rsidR="00BB3F55" w:rsidRPr="00B4318C">
        <w:rPr>
          <w:rFonts w:ascii="Arial" w:hAnsi="Arial" w:cs="Arial"/>
          <w:bCs/>
          <w:i/>
          <w:iCs/>
        </w:rPr>
        <w:t>”</w:t>
      </w:r>
      <w:r w:rsidR="004E1066" w:rsidRPr="00B4318C">
        <w:rPr>
          <w:rFonts w:ascii="Arial" w:hAnsi="Arial" w:cs="Arial"/>
          <w:bCs/>
          <w:i/>
          <w:iCs/>
        </w:rPr>
        <w:t xml:space="preserve"> </w:t>
      </w:r>
      <w:r w:rsidR="004E1066" w:rsidRPr="00B4318C">
        <w:rPr>
          <w:rFonts w:ascii="Arial" w:hAnsi="Arial" w:cs="Arial"/>
          <w:bCs/>
          <w:iCs/>
        </w:rPr>
        <w:t>(Programa)</w:t>
      </w:r>
      <w:r w:rsidR="002939D4" w:rsidRPr="00B4318C">
        <w:rPr>
          <w:rFonts w:ascii="Arial" w:hAnsi="Arial" w:cs="Arial"/>
          <w:bCs/>
          <w:i/>
          <w:iCs/>
        </w:rPr>
        <w:t>.</w:t>
      </w:r>
      <w:r w:rsidR="00832104" w:rsidRPr="00B4318C">
        <w:rPr>
          <w:rFonts w:ascii="Arial" w:hAnsi="Arial" w:cs="Arial"/>
          <w:bCs/>
          <w:i/>
          <w:iCs/>
        </w:rPr>
        <w:t xml:space="preserve"> </w:t>
      </w:r>
    </w:p>
    <w:p w14:paraId="36E9B106" w14:textId="17D11913" w:rsidR="00505C28" w:rsidRPr="00CD18A6" w:rsidRDefault="009058FC" w:rsidP="00CD18A6">
      <w:pPr>
        <w:spacing w:before="240" w:after="240"/>
        <w:jc w:val="both"/>
        <w:rPr>
          <w:rFonts w:ascii="Arial" w:hAnsi="Arial" w:cs="Arial"/>
          <w:bCs/>
          <w:iCs/>
        </w:rPr>
      </w:pPr>
      <w:r w:rsidRPr="00CD18A6">
        <w:rPr>
          <w:rFonts w:ascii="Arial" w:hAnsi="Arial" w:cs="Arial"/>
          <w:bCs/>
          <w:iCs/>
        </w:rPr>
        <w:t xml:space="preserve">Entre otras actividades se estableció </w:t>
      </w:r>
      <w:r w:rsidR="005E29D6" w:rsidRPr="00CD18A6">
        <w:rPr>
          <w:rFonts w:ascii="Arial" w:hAnsi="Arial" w:cs="Arial"/>
          <w:bCs/>
          <w:iCs/>
        </w:rPr>
        <w:t>e</w:t>
      </w:r>
      <w:r w:rsidR="00FF0D37" w:rsidRPr="00CD18A6">
        <w:rPr>
          <w:rFonts w:ascii="Arial" w:hAnsi="Arial" w:cs="Arial"/>
          <w:bCs/>
          <w:iCs/>
        </w:rPr>
        <w:t>l acompañamiento</w:t>
      </w:r>
      <w:r w:rsidR="004E1066" w:rsidRPr="00CD18A6">
        <w:rPr>
          <w:rFonts w:ascii="Arial" w:hAnsi="Arial" w:cs="Arial"/>
          <w:bCs/>
          <w:iCs/>
        </w:rPr>
        <w:t xml:space="preserve"> </w:t>
      </w:r>
      <w:r w:rsidR="00505C28" w:rsidRPr="00CD18A6">
        <w:rPr>
          <w:rFonts w:ascii="Arial" w:hAnsi="Arial" w:cs="Arial"/>
          <w:bCs/>
          <w:iCs/>
        </w:rPr>
        <w:t>por parte del I</w:t>
      </w:r>
      <w:r w:rsidRPr="00CD18A6">
        <w:rPr>
          <w:rFonts w:ascii="Arial" w:hAnsi="Arial" w:cs="Arial"/>
          <w:bCs/>
          <w:iCs/>
        </w:rPr>
        <w:t>N</w:t>
      </w:r>
      <w:r w:rsidR="00505C28" w:rsidRPr="00CD18A6">
        <w:rPr>
          <w:rFonts w:ascii="Arial" w:hAnsi="Arial" w:cs="Arial"/>
          <w:bCs/>
          <w:iCs/>
        </w:rPr>
        <w:t xml:space="preserve">AI </w:t>
      </w:r>
      <w:r w:rsidR="004E1066" w:rsidRPr="00CD18A6">
        <w:rPr>
          <w:rFonts w:ascii="Arial" w:hAnsi="Arial" w:cs="Arial"/>
          <w:bCs/>
          <w:iCs/>
        </w:rPr>
        <w:t>en la expedición</w:t>
      </w:r>
      <w:r w:rsidR="005E29D6" w:rsidRPr="00CD18A6">
        <w:rPr>
          <w:rFonts w:ascii="Arial" w:hAnsi="Arial" w:cs="Arial"/>
          <w:bCs/>
          <w:iCs/>
        </w:rPr>
        <w:t xml:space="preserve"> de la </w:t>
      </w:r>
      <w:r w:rsidR="004E1066" w:rsidRPr="00CD18A6">
        <w:rPr>
          <w:rFonts w:ascii="Arial" w:hAnsi="Arial" w:cs="Arial"/>
          <w:bCs/>
          <w:iCs/>
        </w:rPr>
        <w:t xml:space="preserve">Política Interna de Gobierno Abierto </w:t>
      </w:r>
      <w:r w:rsidR="00505C28" w:rsidRPr="00CD18A6">
        <w:rPr>
          <w:rFonts w:ascii="Arial" w:hAnsi="Arial" w:cs="Arial"/>
          <w:bCs/>
          <w:iCs/>
        </w:rPr>
        <w:t>del I</w:t>
      </w:r>
      <w:r w:rsidR="00FB2E5C" w:rsidRPr="00CD18A6">
        <w:rPr>
          <w:rFonts w:ascii="Arial" w:hAnsi="Arial" w:cs="Arial"/>
          <w:bCs/>
          <w:iCs/>
        </w:rPr>
        <w:t>nstituto Federal de Telecomunicaciones</w:t>
      </w:r>
      <w:r w:rsidR="00840230" w:rsidRPr="00CD18A6">
        <w:rPr>
          <w:rFonts w:ascii="Arial" w:hAnsi="Arial" w:cs="Arial"/>
          <w:bCs/>
          <w:iCs/>
        </w:rPr>
        <w:t>;</w:t>
      </w:r>
    </w:p>
    <w:p w14:paraId="040F3D46" w14:textId="25C4E1EC" w:rsidR="00553DA2" w:rsidRPr="00CD18A6" w:rsidRDefault="00A243A1" w:rsidP="00CD18A6">
      <w:pPr>
        <w:spacing w:before="240" w:after="2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</w:rPr>
        <w:t>Octavo</w:t>
      </w:r>
      <w:r w:rsidRPr="00B4318C">
        <w:rPr>
          <w:rFonts w:ascii="Arial" w:hAnsi="Arial" w:cs="Arial"/>
          <w:b/>
          <w:bCs/>
        </w:rPr>
        <w:t xml:space="preserve">.- </w:t>
      </w:r>
      <w:r w:rsidR="00F25B24" w:rsidRPr="00CD18A6">
        <w:rPr>
          <w:rFonts w:ascii="Arial" w:hAnsi="Arial" w:cs="Arial"/>
          <w:b/>
          <w:kern w:val="1"/>
          <w:lang w:eastAsia="ar-SA"/>
        </w:rPr>
        <w:t>Revisión de la Política Interna de Gobierno Abierto</w:t>
      </w:r>
      <w:r w:rsidR="00622F03" w:rsidRPr="00CD18A6">
        <w:rPr>
          <w:rFonts w:ascii="Arial" w:hAnsi="Arial" w:cs="Arial"/>
          <w:kern w:val="1"/>
          <w:lang w:eastAsia="ar-SA"/>
        </w:rPr>
        <w:t>.</w:t>
      </w:r>
      <w:r w:rsidR="00F25B24" w:rsidRPr="00CD18A6">
        <w:rPr>
          <w:rFonts w:ascii="Arial" w:hAnsi="Arial" w:cs="Arial"/>
          <w:kern w:val="1"/>
          <w:lang w:eastAsia="ar-SA"/>
        </w:rPr>
        <w:t xml:space="preserve"> </w:t>
      </w:r>
      <w:r w:rsidR="00553DA2" w:rsidRPr="00CD18A6">
        <w:rPr>
          <w:rFonts w:ascii="Arial" w:hAnsi="Arial" w:cs="Arial"/>
          <w:kern w:val="1"/>
          <w:lang w:eastAsia="ar-SA"/>
        </w:rPr>
        <w:t>–</w:t>
      </w:r>
      <w:r w:rsidR="00622F03" w:rsidRPr="00CD18A6">
        <w:rPr>
          <w:rFonts w:ascii="Arial" w:hAnsi="Arial" w:cs="Arial"/>
          <w:kern w:val="1"/>
          <w:lang w:eastAsia="ar-SA"/>
        </w:rPr>
        <w:t xml:space="preserve"> </w:t>
      </w:r>
      <w:r w:rsidR="008E6FF9" w:rsidRPr="00CD18A6">
        <w:rPr>
          <w:rFonts w:ascii="Arial" w:hAnsi="Arial" w:cs="Arial"/>
          <w:kern w:val="1"/>
          <w:lang w:eastAsia="ar-SA"/>
        </w:rPr>
        <w:t>Los días</w:t>
      </w:r>
      <w:r w:rsidR="00303040" w:rsidRPr="00CD18A6">
        <w:rPr>
          <w:rFonts w:ascii="Arial" w:hAnsi="Arial" w:cs="Arial"/>
          <w:kern w:val="1"/>
          <w:lang w:eastAsia="ar-SA"/>
        </w:rPr>
        <w:t xml:space="preserve"> </w:t>
      </w:r>
      <w:r w:rsidR="00553DA2" w:rsidRPr="00CD18A6">
        <w:rPr>
          <w:rFonts w:ascii="Arial" w:hAnsi="Arial" w:cs="Arial"/>
          <w:kern w:val="1"/>
          <w:lang w:eastAsia="ar-SA"/>
        </w:rPr>
        <w:t>4 y 18 de diciembre de 2019,</w:t>
      </w:r>
      <w:r w:rsidR="008E6FF9" w:rsidRPr="00CD18A6">
        <w:rPr>
          <w:rFonts w:ascii="Arial" w:hAnsi="Arial" w:cs="Arial"/>
          <w:kern w:val="1"/>
          <w:lang w:eastAsia="ar-SA"/>
        </w:rPr>
        <w:t xml:space="preserve"> respectivamente,</w:t>
      </w:r>
      <w:r w:rsidR="00303040" w:rsidRPr="00CD18A6">
        <w:rPr>
          <w:rFonts w:ascii="Arial" w:hAnsi="Arial" w:cs="Arial"/>
          <w:kern w:val="1"/>
          <w:lang w:eastAsia="ar-SA"/>
        </w:rPr>
        <w:t xml:space="preserve"> </w:t>
      </w:r>
      <w:r w:rsidR="00553DA2" w:rsidRPr="00CD18A6">
        <w:rPr>
          <w:rFonts w:ascii="Arial" w:hAnsi="Arial" w:cs="Arial"/>
          <w:kern w:val="1"/>
          <w:lang w:eastAsia="ar-SA"/>
        </w:rPr>
        <w:t xml:space="preserve">la Unidad de Transparencia de este IFT remitió a la Dirección General de Gobierno Abierto y Transparencia del INAI la primera y segunda versión del Anteproyecto de Política Interna de Gobierno Abierto del Instituto Federal de Telecomunicaciones. </w:t>
      </w:r>
    </w:p>
    <w:p w14:paraId="4E6B321D" w14:textId="72809200" w:rsidR="001B5AF2" w:rsidRPr="00CD18A6" w:rsidRDefault="00553DA2" w:rsidP="00CD18A6">
      <w:pPr>
        <w:spacing w:before="240" w:after="240"/>
        <w:jc w:val="both"/>
        <w:rPr>
          <w:rFonts w:cs="Arial"/>
          <w:bCs/>
          <w:iCs/>
        </w:rPr>
      </w:pPr>
      <w:r w:rsidRPr="00CD18A6">
        <w:rPr>
          <w:rFonts w:ascii="Arial" w:hAnsi="Arial" w:cs="Arial"/>
          <w:kern w:val="1"/>
          <w:lang w:eastAsia="ar-SA"/>
        </w:rPr>
        <w:t xml:space="preserve">En ese sentido, mediante comunicaciones de fecha 13 de diciembre de 2019 y </w:t>
      </w:r>
      <w:r w:rsidR="008E6FF9" w:rsidRPr="00CD18A6">
        <w:rPr>
          <w:rFonts w:ascii="Arial" w:hAnsi="Arial" w:cs="Arial"/>
          <w:kern w:val="1"/>
          <w:lang w:eastAsia="ar-SA"/>
        </w:rPr>
        <w:t>19</w:t>
      </w:r>
      <w:r w:rsidRPr="00CD18A6">
        <w:rPr>
          <w:rFonts w:ascii="Arial" w:hAnsi="Arial" w:cs="Arial"/>
          <w:kern w:val="1"/>
          <w:lang w:eastAsia="ar-SA"/>
        </w:rPr>
        <w:t xml:space="preserve"> de </w:t>
      </w:r>
      <w:r w:rsidR="003D1402">
        <w:rPr>
          <w:rFonts w:ascii="Arial" w:hAnsi="Arial" w:cs="Arial"/>
          <w:kern w:val="1"/>
          <w:lang w:eastAsia="ar-SA"/>
        </w:rPr>
        <w:t>diciembre</w:t>
      </w:r>
      <w:r w:rsidRPr="00CD18A6">
        <w:rPr>
          <w:rFonts w:ascii="Arial" w:hAnsi="Arial" w:cs="Arial"/>
          <w:kern w:val="1"/>
          <w:lang w:eastAsia="ar-SA"/>
        </w:rPr>
        <w:t xml:space="preserve"> de 20</w:t>
      </w:r>
      <w:r w:rsidR="003D1402">
        <w:rPr>
          <w:rFonts w:ascii="Arial" w:hAnsi="Arial" w:cs="Arial"/>
          <w:kern w:val="1"/>
          <w:lang w:eastAsia="ar-SA"/>
        </w:rPr>
        <w:t>19</w:t>
      </w:r>
      <w:r w:rsidRPr="00CD18A6">
        <w:rPr>
          <w:rFonts w:ascii="Arial" w:hAnsi="Arial" w:cs="Arial"/>
          <w:kern w:val="1"/>
          <w:lang w:eastAsia="ar-SA"/>
        </w:rPr>
        <w:t>,</w:t>
      </w:r>
      <w:r w:rsidR="00453668" w:rsidRPr="00CD18A6">
        <w:rPr>
          <w:rFonts w:ascii="Arial" w:hAnsi="Arial" w:cs="Arial"/>
          <w:kern w:val="1"/>
          <w:lang w:eastAsia="ar-SA"/>
        </w:rPr>
        <w:t xml:space="preserve"> </w:t>
      </w:r>
      <w:r w:rsidR="00622F03" w:rsidRPr="00CD18A6">
        <w:rPr>
          <w:rFonts w:ascii="Arial" w:hAnsi="Arial" w:cs="Arial"/>
          <w:kern w:val="1"/>
          <w:lang w:eastAsia="ar-SA"/>
        </w:rPr>
        <w:t xml:space="preserve">la </w:t>
      </w:r>
      <w:r w:rsidR="00F25B24" w:rsidRPr="00CD18A6">
        <w:rPr>
          <w:rFonts w:ascii="Arial" w:hAnsi="Arial" w:cs="Arial"/>
          <w:bCs/>
        </w:rPr>
        <w:t>Dirección General de Gobierno Abierto y Transparencia del</w:t>
      </w:r>
      <w:r w:rsidRPr="00CD18A6">
        <w:rPr>
          <w:rFonts w:ascii="Arial" w:hAnsi="Arial" w:cs="Arial"/>
          <w:bCs/>
        </w:rPr>
        <w:t xml:space="preserve"> INAI</w:t>
      </w:r>
      <w:r w:rsidR="00F25B24" w:rsidRPr="00CD18A6">
        <w:rPr>
          <w:rFonts w:ascii="Arial" w:hAnsi="Arial" w:cs="Arial"/>
          <w:bCs/>
        </w:rPr>
        <w:t xml:space="preserve"> </w:t>
      </w:r>
      <w:r w:rsidRPr="00CD18A6">
        <w:rPr>
          <w:rFonts w:ascii="Arial" w:hAnsi="Arial" w:cs="Arial"/>
          <w:kern w:val="1"/>
          <w:lang w:eastAsia="ar-SA"/>
        </w:rPr>
        <w:t>remitió</w:t>
      </w:r>
      <w:r w:rsidR="00F25B24" w:rsidRPr="00CD18A6">
        <w:rPr>
          <w:rFonts w:ascii="Arial" w:hAnsi="Arial" w:cs="Arial"/>
          <w:kern w:val="1"/>
          <w:lang w:eastAsia="ar-SA"/>
        </w:rPr>
        <w:t xml:space="preserve"> al Instituto </w:t>
      </w:r>
      <w:r w:rsidRPr="00CD18A6">
        <w:rPr>
          <w:rFonts w:ascii="Arial" w:hAnsi="Arial" w:cs="Arial"/>
          <w:kern w:val="1"/>
          <w:lang w:eastAsia="ar-SA"/>
        </w:rPr>
        <w:t>sus observaciones y propuest</w:t>
      </w:r>
      <w:r w:rsidR="002558EA" w:rsidRPr="00CD18A6">
        <w:rPr>
          <w:rFonts w:ascii="Arial" w:hAnsi="Arial" w:cs="Arial"/>
          <w:kern w:val="1"/>
          <w:lang w:eastAsia="ar-SA"/>
        </w:rPr>
        <w:t>as, mismas que fueron atendidas e incorporadas en la versión final del Proyecto de Política Interna de Gobierno Abierto del Instituto Federal de Telecomunicaciones</w:t>
      </w:r>
      <w:r w:rsidR="002558EA" w:rsidRPr="00CD18A6">
        <w:rPr>
          <w:rFonts w:cs="Arial"/>
          <w:kern w:val="1"/>
          <w:lang w:eastAsia="ar-SA"/>
        </w:rPr>
        <w:t>.</w:t>
      </w:r>
    </w:p>
    <w:p w14:paraId="30588A3D" w14:textId="77777777" w:rsidR="001B5AF2" w:rsidRPr="00E93AD7" w:rsidRDefault="008E7336" w:rsidP="00704650">
      <w:pPr>
        <w:spacing w:before="240" w:after="240"/>
        <w:jc w:val="both"/>
        <w:rPr>
          <w:rFonts w:ascii="Arial" w:hAnsi="Arial" w:cs="Arial"/>
          <w:b/>
          <w:bCs/>
        </w:rPr>
      </w:pPr>
      <w:r w:rsidRPr="00CD18A6">
        <w:rPr>
          <w:rFonts w:ascii="Arial" w:hAnsi="Arial" w:cs="Arial"/>
          <w:bCs/>
          <w:lang w:eastAsia="es-MX"/>
        </w:rPr>
        <w:t>En virtud de los Antecedentes referidos</w:t>
      </w:r>
      <w:r w:rsidRPr="00E93AD7">
        <w:rPr>
          <w:rFonts w:ascii="Arial" w:hAnsi="Arial" w:cs="Arial"/>
          <w:bCs/>
          <w:lang w:eastAsia="es-MX"/>
        </w:rPr>
        <w:t xml:space="preserve"> y,</w:t>
      </w:r>
    </w:p>
    <w:p w14:paraId="7D7824F0" w14:textId="56F93348" w:rsidR="001B5AF2" w:rsidRPr="00E93AD7" w:rsidRDefault="00E93AD7" w:rsidP="00704650">
      <w:pPr>
        <w:pStyle w:val="Ttulo2"/>
        <w:jc w:val="center"/>
        <w:rPr>
          <w:rFonts w:ascii="Arial" w:hAnsi="Arial" w:cs="Arial"/>
          <w:b/>
          <w:color w:val="auto"/>
        </w:rPr>
      </w:pPr>
      <w:r w:rsidRPr="00E93AD7">
        <w:rPr>
          <w:rFonts w:ascii="Arial" w:hAnsi="Arial" w:cs="Arial"/>
          <w:b/>
          <w:color w:val="auto"/>
        </w:rPr>
        <w:t>Considerando</w:t>
      </w:r>
    </w:p>
    <w:p w14:paraId="65FF5518" w14:textId="45C0A8C2" w:rsidR="009058FC" w:rsidRPr="00E93AD7" w:rsidRDefault="00CD18A6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Primero.</w:t>
      </w:r>
      <w:r w:rsidR="00EC19B6" w:rsidRPr="00E93AD7">
        <w:rPr>
          <w:rFonts w:ascii="Arial" w:hAnsi="Arial" w:cs="Arial"/>
          <w:b/>
          <w:bCs/>
        </w:rPr>
        <w:t>-</w:t>
      </w:r>
      <w:r w:rsidR="00204777" w:rsidRPr="00E93AD7">
        <w:rPr>
          <w:rFonts w:ascii="Arial" w:hAnsi="Arial" w:cs="Arial"/>
          <w:b/>
          <w:bCs/>
        </w:rPr>
        <w:t xml:space="preserve"> Competencia del Instituto. </w:t>
      </w:r>
    </w:p>
    <w:p w14:paraId="174BC4CC" w14:textId="74E019CA" w:rsidR="00EE67B7" w:rsidRPr="00E93AD7" w:rsidRDefault="009058FC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hAnsi="Arial" w:cs="Arial"/>
          <w:bCs/>
        </w:rPr>
        <w:t>Que c</w:t>
      </w:r>
      <w:r w:rsidR="00204777" w:rsidRPr="00E93AD7">
        <w:rPr>
          <w:rFonts w:ascii="Arial" w:hAnsi="Arial" w:cs="Arial"/>
          <w:bCs/>
        </w:rPr>
        <w:t xml:space="preserve">onforme </w:t>
      </w:r>
      <w:r w:rsidR="00B96E29" w:rsidRPr="00E93AD7">
        <w:rPr>
          <w:rFonts w:ascii="Arial" w:hAnsi="Arial" w:cs="Arial"/>
          <w:bCs/>
        </w:rPr>
        <w:t xml:space="preserve">a lo dispuesto por </w:t>
      </w:r>
      <w:r w:rsidR="00204777" w:rsidRPr="00E93AD7">
        <w:rPr>
          <w:rFonts w:ascii="Arial" w:hAnsi="Arial" w:cs="Arial"/>
          <w:bCs/>
        </w:rPr>
        <w:t xml:space="preserve">el artículo 28, </w:t>
      </w:r>
      <w:r w:rsidR="00B96E29" w:rsidRPr="00E93AD7">
        <w:rPr>
          <w:rFonts w:ascii="Arial" w:hAnsi="Arial" w:cs="Arial"/>
          <w:bCs/>
        </w:rPr>
        <w:t>párrafo décimo quinto</w:t>
      </w:r>
      <w:r w:rsidR="00204777" w:rsidRPr="00E93AD7">
        <w:rPr>
          <w:rFonts w:ascii="Arial" w:hAnsi="Arial" w:cs="Arial"/>
          <w:bCs/>
        </w:rPr>
        <w:t xml:space="preserve"> y décimo sexto, de la Constitución Política de los Estados Unidos Mexicanos (Constitución), el Instituto es un órgano autónomo, con personalidad jurídica y patrimonio propio, que tiene por objeto </w:t>
      </w:r>
      <w:r w:rsidR="009645FC" w:rsidRPr="00E93AD7">
        <w:rPr>
          <w:rFonts w:ascii="Arial" w:hAnsi="Arial" w:cs="Arial"/>
          <w:bCs/>
        </w:rPr>
        <w:t xml:space="preserve">regular y promover la competencia y </w:t>
      </w:r>
      <w:r w:rsidR="00204777" w:rsidRPr="00E93AD7">
        <w:rPr>
          <w:rFonts w:ascii="Arial" w:hAnsi="Arial" w:cs="Arial"/>
          <w:bCs/>
        </w:rPr>
        <w:t>el desarrollo eficiente de la</w:t>
      </w:r>
      <w:r w:rsidR="009645FC" w:rsidRPr="00E93AD7">
        <w:rPr>
          <w:rFonts w:ascii="Arial" w:hAnsi="Arial" w:cs="Arial"/>
          <w:bCs/>
        </w:rPr>
        <w:t>s telecomunic</w:t>
      </w:r>
      <w:r w:rsidR="00EE67B7" w:rsidRPr="00E93AD7">
        <w:rPr>
          <w:rFonts w:ascii="Arial" w:hAnsi="Arial" w:cs="Arial"/>
          <w:bCs/>
        </w:rPr>
        <w:t>ac</w:t>
      </w:r>
      <w:r w:rsidR="009645FC" w:rsidRPr="00E93AD7">
        <w:rPr>
          <w:rFonts w:ascii="Arial" w:hAnsi="Arial" w:cs="Arial"/>
          <w:bCs/>
        </w:rPr>
        <w:t>iones y la</w:t>
      </w:r>
      <w:r w:rsidR="00204777" w:rsidRPr="00E93AD7">
        <w:rPr>
          <w:rFonts w:ascii="Arial" w:hAnsi="Arial" w:cs="Arial"/>
          <w:bCs/>
        </w:rPr>
        <w:t xml:space="preserve"> radiodifusión </w:t>
      </w:r>
      <w:r w:rsidR="00EE67B7" w:rsidRPr="00E93AD7">
        <w:rPr>
          <w:rFonts w:ascii="Arial" w:hAnsi="Arial" w:cs="Arial"/>
          <w:bCs/>
        </w:rPr>
        <w:t xml:space="preserve">en el ámbito </w:t>
      </w:r>
      <w:r w:rsidR="00EE67B7" w:rsidRPr="00E93AD7">
        <w:rPr>
          <w:rFonts w:ascii="Arial" w:hAnsi="Arial" w:cs="Arial"/>
          <w:bCs/>
        </w:rPr>
        <w:lastRenderedPageBreak/>
        <w:t xml:space="preserve">de las atribuciones que le confieren la propia Constitución en los términos que fija la Ley Federal de Telecomunicaciones y Radiodifusión y demás disposiciones aplicables. </w:t>
      </w:r>
    </w:p>
    <w:p w14:paraId="50C97C0F" w14:textId="4EF06F7B" w:rsidR="00EE67B7" w:rsidRPr="00E93AD7" w:rsidRDefault="00626881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Instituto t</w:t>
      </w:r>
      <w:r w:rsidR="00EE67B7" w:rsidRPr="00E93AD7">
        <w:rPr>
          <w:rFonts w:ascii="Arial" w:hAnsi="Arial" w:cs="Arial"/>
          <w:bCs/>
        </w:rPr>
        <w:t>iene a su cargo la regulación, promoción y supervisión del uso, aprovechamiento y explotación del espectro radioeléctrico, los recursos orbitales, los servicios satelitales, las redes de telecomunicaciones, incluyendo las redes públicas de telecomunicaciones, y la prestación de los servicios públicos de interés general de radiodifusión y de telecomunicaciones, así como del acceso a la infraestructura activa y pasiva y otros insumos esenciales, garantizando lo establecido en los artículos 6o. y 7o. de la Constitución; y es la autoridad en materia de competencia económica de los sectores de radiodifusión y telecomunicaciones, y en materia de los lineamientos técnicos relativos a la infraestructura y los equipos que se conectan a las redes de telecomunicaciones, así como en materia de homologación y evaluación de la conformidad de dicha infraestructura y equipos.</w:t>
      </w:r>
    </w:p>
    <w:p w14:paraId="3FA0EDFE" w14:textId="4008D2C1" w:rsidR="002D757B" w:rsidRPr="00E93AD7" w:rsidRDefault="00EE67B7" w:rsidP="00704650">
      <w:pPr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eastAsia="ITC Avant Garde" w:hAnsi="Arial" w:cs="Arial"/>
        </w:rPr>
        <w:t>Al respecto, e</w:t>
      </w:r>
      <w:r w:rsidR="004A0F84" w:rsidRPr="00E93AD7">
        <w:rPr>
          <w:rFonts w:ascii="Arial" w:hAnsi="Arial" w:cs="Arial"/>
          <w:bCs/>
        </w:rPr>
        <w:t>l</w:t>
      </w:r>
      <w:r w:rsidR="00EE6A60" w:rsidRPr="00E93AD7">
        <w:rPr>
          <w:rFonts w:ascii="Arial" w:hAnsi="Arial" w:cs="Arial"/>
          <w:bCs/>
        </w:rPr>
        <w:t xml:space="preserve"> párrafo décimo noveno, fracción VI</w:t>
      </w:r>
      <w:r w:rsidR="004A0F84" w:rsidRPr="00E93AD7">
        <w:rPr>
          <w:rFonts w:ascii="Arial" w:hAnsi="Arial" w:cs="Arial"/>
          <w:bCs/>
        </w:rPr>
        <w:t>,</w:t>
      </w:r>
      <w:r w:rsidR="00EE6A60" w:rsidRPr="00E93AD7">
        <w:rPr>
          <w:rFonts w:ascii="Arial" w:hAnsi="Arial" w:cs="Arial"/>
          <w:bCs/>
        </w:rPr>
        <w:t xml:space="preserve"> del artículo 28</w:t>
      </w:r>
      <w:r w:rsidR="00AE7A63" w:rsidRPr="00E93AD7">
        <w:rPr>
          <w:rFonts w:ascii="Arial" w:hAnsi="Arial" w:cs="Arial"/>
          <w:bCs/>
        </w:rPr>
        <w:t xml:space="preserve"> de la Constitución, establece lo siguiente:</w:t>
      </w:r>
      <w:r w:rsidR="002D757B" w:rsidRPr="00E93AD7">
        <w:rPr>
          <w:rFonts w:ascii="Arial" w:hAnsi="Arial" w:cs="Arial"/>
          <w:bCs/>
        </w:rPr>
        <w:t xml:space="preserve"> </w:t>
      </w:r>
    </w:p>
    <w:p w14:paraId="541B2F77" w14:textId="77777777" w:rsidR="00832104" w:rsidRPr="00E93AD7" w:rsidRDefault="00AE7A63" w:rsidP="00704650">
      <w:pPr>
        <w:spacing w:before="120" w:after="120"/>
        <w:ind w:left="851" w:right="787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“</w:t>
      </w:r>
      <w:r w:rsidRPr="00E93AD7">
        <w:rPr>
          <w:rFonts w:ascii="Arial" w:hAnsi="Arial" w:cs="Arial"/>
          <w:b/>
          <w:bCs/>
          <w:i/>
        </w:rPr>
        <w:t>Artículo 28</w:t>
      </w:r>
      <w:r w:rsidRPr="00E93AD7">
        <w:rPr>
          <w:rFonts w:ascii="Arial" w:hAnsi="Arial" w:cs="Arial"/>
          <w:bCs/>
          <w:i/>
        </w:rPr>
        <w:t>.</w:t>
      </w:r>
      <w:r w:rsidR="00832104" w:rsidRPr="00E93AD7">
        <w:rPr>
          <w:rFonts w:ascii="Arial" w:hAnsi="Arial" w:cs="Arial"/>
          <w:bCs/>
          <w:i/>
        </w:rPr>
        <w:t xml:space="preserve"> </w:t>
      </w:r>
    </w:p>
    <w:p w14:paraId="2B669DC4" w14:textId="27787B34" w:rsidR="00AE7A63" w:rsidRPr="00E93AD7" w:rsidRDefault="00AE7A63" w:rsidP="00704650">
      <w:pPr>
        <w:spacing w:before="120" w:after="120"/>
        <w:ind w:left="851" w:right="787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</w:p>
    <w:p w14:paraId="71CB2E09" w14:textId="43B9AE7C" w:rsidR="00AE7A63" w:rsidRPr="00E93AD7" w:rsidRDefault="00DE7B4F" w:rsidP="00704650">
      <w:pPr>
        <w:spacing w:before="120" w:after="120"/>
        <w:ind w:left="851" w:right="787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La Comisión Federal de Competencia Económica y el Instituto Federal de Telecomunicaciones, serán independientes en sus decisiones y funcionamiento, profesionales en su desempeño e imparciales en sus actuaciones, y se regirán conforme a lo siguiente:</w:t>
      </w:r>
    </w:p>
    <w:p w14:paraId="4567953A" w14:textId="1FB11E61" w:rsidR="00DE7B4F" w:rsidRPr="00E93AD7" w:rsidRDefault="00DE7B4F" w:rsidP="00704650">
      <w:pPr>
        <w:spacing w:before="120" w:after="120"/>
        <w:ind w:left="1134" w:right="1070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/>
          <w:bCs/>
          <w:i/>
        </w:rPr>
        <w:t>VI</w:t>
      </w:r>
      <w:r w:rsidRPr="00E93AD7">
        <w:rPr>
          <w:rFonts w:ascii="Arial" w:hAnsi="Arial" w:cs="Arial"/>
          <w:bCs/>
          <w:i/>
        </w:rPr>
        <w:t>. Los órganos de gobierno deberán cumplir con los principios de transparencia y acceso a la información. Deliberarán en forma colegiada y decidirán los asuntos por mayoría de votos; sus sesiones, acuerdos y resoluciones serán de carácter público con las excepciones que determine la ley;</w:t>
      </w:r>
    </w:p>
    <w:p w14:paraId="7B5B8A75" w14:textId="77777777" w:rsidR="001B5AF2" w:rsidRPr="00E93AD7" w:rsidRDefault="00AE7A63" w:rsidP="00704650">
      <w:pPr>
        <w:spacing w:before="120" w:after="120"/>
        <w:ind w:left="851" w:right="787"/>
        <w:jc w:val="right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…”</w:t>
      </w:r>
    </w:p>
    <w:p w14:paraId="600BD7B6" w14:textId="78F1A7F5" w:rsidR="001B5AF2" w:rsidRPr="00E93AD7" w:rsidRDefault="00257BB4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Asimismo, l</w:t>
      </w:r>
      <w:r w:rsidR="00301C64" w:rsidRPr="00E93AD7">
        <w:rPr>
          <w:rFonts w:ascii="Arial" w:hAnsi="Arial" w:cs="Arial"/>
          <w:bCs/>
        </w:rPr>
        <w:t xml:space="preserve">os </w:t>
      </w:r>
      <w:r w:rsidR="00AE7A63" w:rsidRPr="00E93AD7">
        <w:rPr>
          <w:rFonts w:ascii="Arial" w:hAnsi="Arial" w:cs="Arial"/>
          <w:bCs/>
        </w:rPr>
        <w:t xml:space="preserve">artículos 7, </w:t>
      </w:r>
      <w:r w:rsidR="009058FC" w:rsidRPr="00E93AD7">
        <w:rPr>
          <w:rFonts w:ascii="Arial" w:hAnsi="Arial" w:cs="Arial"/>
          <w:bCs/>
        </w:rPr>
        <w:t>quinto párrafo,</w:t>
      </w:r>
      <w:r w:rsidR="00DE7B4F" w:rsidRPr="00E93AD7">
        <w:rPr>
          <w:rFonts w:ascii="Arial" w:hAnsi="Arial" w:cs="Arial"/>
          <w:bCs/>
        </w:rPr>
        <w:t xml:space="preserve"> y 17, fracción X,</w:t>
      </w:r>
      <w:r w:rsidR="00AE7A63" w:rsidRPr="00E93AD7">
        <w:rPr>
          <w:rFonts w:ascii="Arial" w:hAnsi="Arial" w:cs="Arial"/>
          <w:bCs/>
        </w:rPr>
        <w:t xml:space="preserve"> la Ley</w:t>
      </w:r>
      <w:r w:rsidR="00DE7B4F" w:rsidRPr="00E93AD7">
        <w:rPr>
          <w:rFonts w:ascii="Arial" w:hAnsi="Arial" w:cs="Arial"/>
          <w:bCs/>
        </w:rPr>
        <w:t xml:space="preserve"> Federal de Telecomunicaciones</w:t>
      </w:r>
      <w:r w:rsidR="00C41888" w:rsidRPr="00E93AD7">
        <w:rPr>
          <w:rFonts w:ascii="Arial" w:hAnsi="Arial" w:cs="Arial"/>
          <w:bCs/>
        </w:rPr>
        <w:t xml:space="preserve"> y Radiodifusión</w:t>
      </w:r>
      <w:r w:rsidR="00AE7A63" w:rsidRPr="00E93AD7">
        <w:rPr>
          <w:rFonts w:ascii="Arial" w:hAnsi="Arial" w:cs="Arial"/>
          <w:bCs/>
        </w:rPr>
        <w:t>, señalan:</w:t>
      </w:r>
    </w:p>
    <w:p w14:paraId="76B59ECE" w14:textId="6D57D4BB" w:rsidR="00AE7A63" w:rsidRPr="00E93AD7" w:rsidRDefault="00AE7A63" w:rsidP="00704650">
      <w:pPr>
        <w:autoSpaceDE w:val="0"/>
        <w:autoSpaceDN w:val="0"/>
        <w:adjustRightInd w:val="0"/>
        <w:spacing w:before="120" w:after="120"/>
        <w:ind w:left="851" w:right="788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“</w:t>
      </w:r>
      <w:r w:rsidRPr="00E93AD7">
        <w:rPr>
          <w:rFonts w:ascii="Arial" w:hAnsi="Arial" w:cs="Arial"/>
          <w:b/>
          <w:bCs/>
          <w:i/>
        </w:rPr>
        <w:t>Artículo 7</w:t>
      </w:r>
      <w:r w:rsidRPr="00E93AD7">
        <w:rPr>
          <w:rFonts w:ascii="Arial" w:hAnsi="Arial" w:cs="Arial"/>
          <w:bCs/>
          <w:i/>
        </w:rPr>
        <w:t xml:space="preserve">. </w:t>
      </w:r>
    </w:p>
    <w:p w14:paraId="2DFA9A5C" w14:textId="3E9EA06B" w:rsidR="00AE7A63" w:rsidRPr="00E93AD7" w:rsidRDefault="004454DB" w:rsidP="00704650">
      <w:pPr>
        <w:autoSpaceDE w:val="0"/>
        <w:autoSpaceDN w:val="0"/>
        <w:adjustRightInd w:val="0"/>
        <w:spacing w:before="120" w:after="120"/>
        <w:ind w:left="851" w:right="788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</w:p>
    <w:p w14:paraId="7ED2C140" w14:textId="6B86BAC9" w:rsidR="001B5AF2" w:rsidRPr="00E93AD7" w:rsidRDefault="00DE7B4F" w:rsidP="00704650">
      <w:pPr>
        <w:autoSpaceDE w:val="0"/>
        <w:autoSpaceDN w:val="0"/>
        <w:adjustRightInd w:val="0"/>
        <w:spacing w:before="120" w:after="120"/>
        <w:ind w:left="851" w:right="788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Los funcionarios del Instituto deberán guiarse por los principios de autonomía, legalidad, objetividad, imparcialidad, certeza, eficiencia, eficacia, transparencia y rendición de cuentas. Desempeñarán su función con autonomía y probidad.</w:t>
      </w:r>
    </w:p>
    <w:p w14:paraId="5B795682" w14:textId="3082D499" w:rsidR="00BB3F55" w:rsidRPr="00E93AD7" w:rsidRDefault="004454DB" w:rsidP="00704650">
      <w:pPr>
        <w:autoSpaceDE w:val="0"/>
        <w:autoSpaceDN w:val="0"/>
        <w:adjustRightInd w:val="0"/>
        <w:spacing w:before="120" w:after="120"/>
        <w:ind w:left="851" w:right="788"/>
        <w:jc w:val="right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  <w:r w:rsidR="009058FC" w:rsidRPr="00E93AD7">
        <w:rPr>
          <w:rFonts w:ascii="Arial" w:hAnsi="Arial" w:cs="Arial"/>
          <w:bCs/>
          <w:i/>
        </w:rPr>
        <w:t>”</w:t>
      </w:r>
    </w:p>
    <w:p w14:paraId="2622ADC0" w14:textId="77777777" w:rsidR="009058FC" w:rsidRPr="00E93AD7" w:rsidRDefault="009058FC" w:rsidP="00704650">
      <w:pPr>
        <w:autoSpaceDE w:val="0"/>
        <w:autoSpaceDN w:val="0"/>
        <w:adjustRightInd w:val="0"/>
        <w:spacing w:before="120" w:after="120"/>
        <w:ind w:left="851" w:right="788"/>
        <w:jc w:val="both"/>
        <w:rPr>
          <w:rFonts w:ascii="Arial" w:hAnsi="Arial" w:cs="Arial"/>
          <w:bCs/>
          <w:i/>
        </w:rPr>
      </w:pPr>
    </w:p>
    <w:p w14:paraId="6F025D0D" w14:textId="4F44BE3D" w:rsidR="00BB3F55" w:rsidRPr="00E93AD7" w:rsidRDefault="009058FC" w:rsidP="00704650">
      <w:pPr>
        <w:autoSpaceDE w:val="0"/>
        <w:autoSpaceDN w:val="0"/>
        <w:adjustRightInd w:val="0"/>
        <w:spacing w:before="120" w:after="120"/>
        <w:ind w:left="851" w:right="788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lastRenderedPageBreak/>
        <w:t>“</w:t>
      </w:r>
      <w:r w:rsidR="00BB3F55" w:rsidRPr="00E93AD7">
        <w:rPr>
          <w:rFonts w:ascii="Arial" w:hAnsi="Arial" w:cs="Arial"/>
          <w:b/>
          <w:bCs/>
          <w:i/>
        </w:rPr>
        <w:t>Artículo 17</w:t>
      </w:r>
      <w:r w:rsidR="00BB3F55" w:rsidRPr="00E93AD7">
        <w:rPr>
          <w:rFonts w:ascii="Arial" w:hAnsi="Arial" w:cs="Arial"/>
          <w:bCs/>
          <w:i/>
        </w:rPr>
        <w:t>. Corresponde originariamente al Pleno el ejercicio de las facultades establecidas en el artículo 15 y de manera exclusiva e indelegable:</w:t>
      </w:r>
    </w:p>
    <w:p w14:paraId="48B89D34" w14:textId="77777777" w:rsidR="00BB3F55" w:rsidRPr="00E93AD7" w:rsidRDefault="00BB3F55" w:rsidP="00704650">
      <w:pPr>
        <w:autoSpaceDE w:val="0"/>
        <w:autoSpaceDN w:val="0"/>
        <w:adjustRightInd w:val="0"/>
        <w:spacing w:before="120" w:after="120"/>
        <w:ind w:left="851" w:right="788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</w:p>
    <w:p w14:paraId="6D73B9DE" w14:textId="444B8CA3" w:rsidR="00BB3F55" w:rsidRPr="00E93AD7" w:rsidRDefault="00BB3F55" w:rsidP="00704650">
      <w:pPr>
        <w:autoSpaceDE w:val="0"/>
        <w:autoSpaceDN w:val="0"/>
        <w:adjustRightInd w:val="0"/>
        <w:spacing w:before="120" w:after="120"/>
        <w:ind w:left="1134" w:right="788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/>
          <w:bCs/>
          <w:i/>
        </w:rPr>
        <w:t xml:space="preserve">X. </w:t>
      </w:r>
      <w:r w:rsidRPr="00E93AD7">
        <w:rPr>
          <w:rFonts w:ascii="Arial" w:hAnsi="Arial" w:cs="Arial"/>
          <w:bCs/>
          <w:i/>
        </w:rPr>
        <w:t>Fijar las políticas y los programas generales del Instituto;</w:t>
      </w:r>
    </w:p>
    <w:p w14:paraId="653E370E" w14:textId="6E84CD72" w:rsidR="001B5AF2" w:rsidRPr="00E93AD7" w:rsidRDefault="00BB3F55" w:rsidP="00704650">
      <w:pPr>
        <w:autoSpaceDE w:val="0"/>
        <w:autoSpaceDN w:val="0"/>
        <w:adjustRightInd w:val="0"/>
        <w:spacing w:before="120" w:after="120"/>
        <w:ind w:left="851" w:right="788"/>
        <w:jc w:val="right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  <w:r w:rsidR="004454DB" w:rsidRPr="00E93AD7">
        <w:rPr>
          <w:rFonts w:ascii="Arial" w:hAnsi="Arial" w:cs="Arial"/>
          <w:bCs/>
          <w:i/>
        </w:rPr>
        <w:t>”</w:t>
      </w:r>
    </w:p>
    <w:p w14:paraId="1E8CDF46" w14:textId="0E82E8AA" w:rsidR="001B315D" w:rsidRPr="00E93AD7" w:rsidRDefault="00301C64" w:rsidP="00704650">
      <w:pPr>
        <w:spacing w:before="240" w:after="240"/>
        <w:jc w:val="both"/>
        <w:rPr>
          <w:rFonts w:ascii="Arial" w:eastAsia="ITC Avant Garde" w:hAnsi="Arial" w:cs="Arial"/>
        </w:rPr>
      </w:pPr>
      <w:r w:rsidRPr="00E93AD7">
        <w:rPr>
          <w:rFonts w:ascii="Arial" w:eastAsia="ITC Avant Garde" w:hAnsi="Arial" w:cs="Arial"/>
        </w:rPr>
        <w:t>El</w:t>
      </w:r>
      <w:r w:rsidR="001B315D" w:rsidRPr="00E93AD7">
        <w:rPr>
          <w:rFonts w:ascii="Arial" w:eastAsia="ITC Avant Garde" w:hAnsi="Arial" w:cs="Arial"/>
        </w:rPr>
        <w:t xml:space="preserve"> artículo</w:t>
      </w:r>
      <w:r w:rsidR="00B73909" w:rsidRPr="00E93AD7">
        <w:rPr>
          <w:rFonts w:ascii="Arial" w:eastAsia="ITC Avant Garde" w:hAnsi="Arial" w:cs="Arial"/>
        </w:rPr>
        <w:t xml:space="preserve"> 6, fracción XXXVII, del Estatuto Orgánico, </w:t>
      </w:r>
      <w:r w:rsidR="001B315D" w:rsidRPr="00E93AD7">
        <w:rPr>
          <w:rFonts w:ascii="Arial" w:eastAsia="ITC Avant Garde" w:hAnsi="Arial" w:cs="Arial"/>
        </w:rPr>
        <w:t>establece:</w:t>
      </w:r>
    </w:p>
    <w:p w14:paraId="2FE02977" w14:textId="7D0D52D4" w:rsidR="001B315D" w:rsidRPr="00E93AD7" w:rsidRDefault="001B315D" w:rsidP="00704650">
      <w:pPr>
        <w:autoSpaceDE w:val="0"/>
        <w:autoSpaceDN w:val="0"/>
        <w:adjustRightInd w:val="0"/>
        <w:spacing w:before="120" w:after="120"/>
        <w:ind w:left="851" w:right="788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“</w:t>
      </w:r>
      <w:r w:rsidRPr="00E93AD7">
        <w:rPr>
          <w:rFonts w:ascii="Arial" w:hAnsi="Arial" w:cs="Arial"/>
          <w:b/>
          <w:bCs/>
          <w:i/>
        </w:rPr>
        <w:t>Artículo 6</w:t>
      </w:r>
      <w:r w:rsidRPr="00E93AD7">
        <w:rPr>
          <w:rFonts w:ascii="Arial" w:hAnsi="Arial" w:cs="Arial"/>
          <w:bCs/>
          <w:i/>
        </w:rPr>
        <w:t xml:space="preserve">. </w:t>
      </w:r>
      <w:r w:rsidR="00BA30CD" w:rsidRPr="00E93AD7">
        <w:rPr>
          <w:rFonts w:ascii="Arial" w:hAnsi="Arial" w:cs="Arial"/>
          <w:bCs/>
          <w:i/>
        </w:rPr>
        <w:t>Corresponde al Pleno, además de las atribuciones establecidas como indelegables en la Ley de Telecomunicaciones y la Ley de Competencia, las siguientes:</w:t>
      </w:r>
    </w:p>
    <w:p w14:paraId="45A38C21" w14:textId="77777777" w:rsidR="001B315D" w:rsidRPr="00E93AD7" w:rsidRDefault="001B315D" w:rsidP="00704650">
      <w:pPr>
        <w:autoSpaceDE w:val="0"/>
        <w:autoSpaceDN w:val="0"/>
        <w:adjustRightInd w:val="0"/>
        <w:spacing w:before="120" w:after="120"/>
        <w:ind w:left="851" w:right="788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</w:t>
      </w:r>
    </w:p>
    <w:p w14:paraId="60863540" w14:textId="484739C8" w:rsidR="001B315D" w:rsidRPr="00E93AD7" w:rsidRDefault="001B315D" w:rsidP="00704650">
      <w:pPr>
        <w:autoSpaceDE w:val="0"/>
        <w:autoSpaceDN w:val="0"/>
        <w:adjustRightInd w:val="0"/>
        <w:spacing w:before="120" w:after="120"/>
        <w:ind w:left="851" w:right="788"/>
        <w:jc w:val="both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/>
          <w:bCs/>
          <w:i/>
        </w:rPr>
        <w:t xml:space="preserve">XXXVII. </w:t>
      </w:r>
      <w:r w:rsidRPr="00E93AD7">
        <w:rPr>
          <w:rFonts w:ascii="Arial" w:hAnsi="Arial" w:cs="Arial"/>
          <w:bCs/>
          <w:i/>
          <w:lang w:val="es-ES_tradnl"/>
        </w:rPr>
        <w:t>En materia de Gobierno Abierto, establecer políticas internas para conducirse de forma transparente, generar condiciones que permitan que permee la participación de ciudadanos y grupos de interés, crear mecanismos para rendir cuentas de las acciones del Instituto y promover la eficacia tanto en la organización de su trabajo como en su desempeño,</w:t>
      </w:r>
    </w:p>
    <w:p w14:paraId="71DB4098" w14:textId="553DBA85" w:rsidR="001B315D" w:rsidRPr="00E93AD7" w:rsidRDefault="001B315D" w:rsidP="00704650">
      <w:pPr>
        <w:autoSpaceDE w:val="0"/>
        <w:autoSpaceDN w:val="0"/>
        <w:adjustRightInd w:val="0"/>
        <w:spacing w:before="120" w:after="120"/>
        <w:ind w:left="851" w:right="788"/>
        <w:jc w:val="right"/>
        <w:rPr>
          <w:rFonts w:ascii="Arial" w:hAnsi="Arial" w:cs="Arial"/>
          <w:bCs/>
          <w:i/>
        </w:rPr>
      </w:pPr>
      <w:r w:rsidRPr="00E93AD7">
        <w:rPr>
          <w:rFonts w:ascii="Arial" w:hAnsi="Arial" w:cs="Arial"/>
          <w:bCs/>
          <w:i/>
        </w:rPr>
        <w:t>…”</w:t>
      </w:r>
    </w:p>
    <w:p w14:paraId="05C36107" w14:textId="25780FA1" w:rsidR="00B73909" w:rsidRPr="00E93AD7" w:rsidRDefault="00B73909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hAnsi="Arial" w:cs="Arial"/>
          <w:bCs/>
        </w:rPr>
        <w:t xml:space="preserve">Conforme a lo anterior, el Pleno, como órgano máximo de gobierno y decisión del Instituto, se encuentra facultado para </w:t>
      </w:r>
      <w:r w:rsidR="00CF4927" w:rsidRPr="00E93AD7">
        <w:rPr>
          <w:rFonts w:ascii="Arial" w:hAnsi="Arial" w:cs="Arial"/>
          <w:bCs/>
        </w:rPr>
        <w:t xml:space="preserve">establecer </w:t>
      </w:r>
      <w:r w:rsidRPr="00E93AD7">
        <w:rPr>
          <w:rFonts w:ascii="Arial" w:hAnsi="Arial" w:cs="Arial"/>
          <w:bCs/>
        </w:rPr>
        <w:t>la Política Interna</w:t>
      </w:r>
      <w:r w:rsidR="00CF4927" w:rsidRPr="00E93AD7">
        <w:rPr>
          <w:rFonts w:ascii="Arial" w:hAnsi="Arial" w:cs="Arial"/>
          <w:bCs/>
        </w:rPr>
        <w:t xml:space="preserve"> de Gobierno Abierto </w:t>
      </w:r>
      <w:r w:rsidR="00793960" w:rsidRPr="00E93AD7">
        <w:rPr>
          <w:rFonts w:ascii="Arial" w:hAnsi="Arial" w:cs="Arial"/>
          <w:bCs/>
        </w:rPr>
        <w:t>del Instituto Federal de Telecomunicaciones.</w:t>
      </w:r>
    </w:p>
    <w:p w14:paraId="25D8071B" w14:textId="2DDAB1F9" w:rsidR="0007685A" w:rsidRPr="00E93AD7" w:rsidRDefault="00F6276F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Cabe señalar que</w:t>
      </w:r>
      <w:r w:rsidR="0007685A" w:rsidRPr="00E93AD7">
        <w:rPr>
          <w:rFonts w:ascii="Arial" w:hAnsi="Arial" w:cs="Arial"/>
        </w:rPr>
        <w:t xml:space="preserve"> el artículo 89, fracción II del Estatuto Orgánico, establece que la Unidad de Transparencia del Instituto estará adscrita al Presidente y que, además de las funciones conferidas en la L</w:t>
      </w:r>
      <w:r w:rsidRPr="00E93AD7">
        <w:rPr>
          <w:rFonts w:ascii="Arial" w:hAnsi="Arial" w:cs="Arial"/>
        </w:rPr>
        <w:t>ey General de Transparencia y Acceso a la Información Pública</w:t>
      </w:r>
      <w:r w:rsidR="0007685A" w:rsidRPr="00E93AD7">
        <w:rPr>
          <w:rFonts w:ascii="Arial" w:hAnsi="Arial" w:cs="Arial"/>
        </w:rPr>
        <w:t>, la L</w:t>
      </w:r>
      <w:r w:rsidRPr="00E93AD7">
        <w:rPr>
          <w:rFonts w:ascii="Arial" w:hAnsi="Arial" w:cs="Arial"/>
        </w:rPr>
        <w:t>ey Federal de Transparencia y Acceso a la Información Pública</w:t>
      </w:r>
      <w:r w:rsidR="0007685A" w:rsidRPr="00E93AD7">
        <w:rPr>
          <w:rFonts w:ascii="Arial" w:hAnsi="Arial" w:cs="Arial"/>
        </w:rPr>
        <w:t xml:space="preserve"> y la Ley General de Protección de Datos Personales en Posesión de Sujetos Obligados, tendrá como atribución, en materia de </w:t>
      </w:r>
      <w:r w:rsidR="001D55DC" w:rsidRPr="00E93AD7">
        <w:rPr>
          <w:rFonts w:ascii="Arial" w:hAnsi="Arial" w:cs="Arial"/>
        </w:rPr>
        <w:t>GA</w:t>
      </w:r>
      <w:r w:rsidR="0007685A" w:rsidRPr="00E93AD7">
        <w:rPr>
          <w:rFonts w:ascii="Arial" w:hAnsi="Arial" w:cs="Arial"/>
        </w:rPr>
        <w:t>, proponer al Pleno las políticas internas para que el Instituto se conduzca de forma transparente, genere condiciones que permitan que permee la participación de ciudadanos y grupos de interés, cree mecanismos para rendir cuentas de sus acciones y promueva la eficacia tanto en la organización de su trabajo como en su desempeño, con la coordinación que le corresponda a otras unidades administrativas en el ámbito de sus respectivas atribuciones.</w:t>
      </w:r>
    </w:p>
    <w:p w14:paraId="03201046" w14:textId="15C59F12" w:rsidR="00301C64" w:rsidRPr="00E93AD7" w:rsidRDefault="00F14665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</w:rPr>
      </w:pPr>
      <w:r w:rsidRPr="00E93AD7">
        <w:rPr>
          <w:rFonts w:ascii="Arial" w:hAnsi="Arial" w:cs="Arial"/>
          <w:b/>
          <w:bCs/>
        </w:rPr>
        <w:t>Segundo</w:t>
      </w:r>
      <w:r w:rsidR="00777900" w:rsidRPr="00E93AD7">
        <w:rPr>
          <w:rFonts w:ascii="Arial" w:hAnsi="Arial" w:cs="Arial"/>
          <w:b/>
          <w:bCs/>
        </w:rPr>
        <w:t>.</w:t>
      </w:r>
      <w:r w:rsidR="00CD18A6">
        <w:rPr>
          <w:rFonts w:ascii="Arial" w:hAnsi="Arial" w:cs="Arial"/>
          <w:b/>
          <w:bCs/>
        </w:rPr>
        <w:t>-</w:t>
      </w:r>
      <w:r w:rsidR="00777900" w:rsidRPr="00E93AD7">
        <w:rPr>
          <w:rFonts w:ascii="Arial" w:hAnsi="Arial" w:cs="Arial"/>
          <w:b/>
          <w:bCs/>
        </w:rPr>
        <w:t xml:space="preserve"> </w:t>
      </w:r>
      <w:r w:rsidRPr="00E93AD7">
        <w:rPr>
          <w:rFonts w:ascii="Arial" w:hAnsi="Arial" w:cs="Arial"/>
          <w:b/>
          <w:bCs/>
        </w:rPr>
        <w:t>Justificación</w:t>
      </w:r>
      <w:r w:rsidR="00777900" w:rsidRPr="00E93AD7">
        <w:rPr>
          <w:rFonts w:ascii="Arial" w:hAnsi="Arial" w:cs="Arial"/>
          <w:b/>
          <w:bCs/>
        </w:rPr>
        <w:t xml:space="preserve">. </w:t>
      </w:r>
    </w:p>
    <w:p w14:paraId="630DE74C" w14:textId="3EE34F60" w:rsidR="00EC3F63" w:rsidRPr="00E93AD7" w:rsidRDefault="005D5DB5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El 20 de septiembre de 20</w:t>
      </w:r>
      <w:r w:rsidR="00C179BD" w:rsidRPr="00E93AD7">
        <w:rPr>
          <w:rFonts w:ascii="Arial" w:hAnsi="Arial" w:cs="Arial"/>
        </w:rPr>
        <w:t>11, l</w:t>
      </w:r>
      <w:r w:rsidR="00EC3F63" w:rsidRPr="00E93AD7">
        <w:rPr>
          <w:rFonts w:ascii="Arial" w:hAnsi="Arial" w:cs="Arial"/>
        </w:rPr>
        <w:t>a Alianza para el Gobierno Abierto (AGA)</w:t>
      </w:r>
      <w:r w:rsidR="00C179BD" w:rsidRPr="00E93AD7">
        <w:rPr>
          <w:rFonts w:ascii="Arial" w:hAnsi="Arial" w:cs="Arial"/>
        </w:rPr>
        <w:t xml:space="preserve"> se formalizó, </w:t>
      </w:r>
      <w:r w:rsidR="00EC3F63" w:rsidRPr="00E93AD7">
        <w:rPr>
          <w:rFonts w:ascii="Arial" w:hAnsi="Arial" w:cs="Arial"/>
        </w:rPr>
        <w:t>mediante la aprobación de la Declaración de Gobierno Abierto y el Anuncio de los Planes de Acción Nacionales de los ocho miembros fundadores (Brasil, Indonesia, México, Noruega, Filipinas, Sudáfrica, el Reino Unido y los Estados Unidos).</w:t>
      </w:r>
    </w:p>
    <w:p w14:paraId="67BDBAF1" w14:textId="77777777" w:rsidR="00C179BD" w:rsidRPr="00E93AD7" w:rsidRDefault="00C179BD" w:rsidP="00704650">
      <w:pPr>
        <w:contextualSpacing/>
        <w:jc w:val="both"/>
        <w:rPr>
          <w:rFonts w:ascii="Arial" w:hAnsi="Arial" w:cs="Arial"/>
        </w:rPr>
      </w:pPr>
    </w:p>
    <w:p w14:paraId="523D46D6" w14:textId="1FFD4083" w:rsidR="003A577F" w:rsidRPr="00E93AD7" w:rsidRDefault="00972108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lastRenderedPageBreak/>
        <w:t>La</w:t>
      </w:r>
      <w:r w:rsidR="00C179BD" w:rsidRPr="00E93AD7">
        <w:rPr>
          <w:rFonts w:ascii="Arial" w:hAnsi="Arial" w:cs="Arial"/>
        </w:rPr>
        <w:t xml:space="preserve"> AGA </w:t>
      </w:r>
      <w:r w:rsidR="00EC3F63" w:rsidRPr="00E93AD7">
        <w:rPr>
          <w:rFonts w:ascii="Arial" w:hAnsi="Arial" w:cs="Arial"/>
        </w:rPr>
        <w:t>es una iniciativa internacional cuyo objetivo es impulsar los principios de transparencia, rendición de cuentas, aumentar la participación ciudadana en los asuntos públicos mediante la innovación y el aprovechamiento de las tecnologías de la información y comunicación a través de la adopción de compromisos construidos en conjunto entre los gobiernos y la sociedad en Planes de Acción Nacionales bienales.</w:t>
      </w:r>
      <w:r w:rsidR="00EC3F63" w:rsidRPr="00E93AD7">
        <w:rPr>
          <w:rStyle w:val="Refdenotaalpie"/>
          <w:rFonts w:ascii="Arial" w:hAnsi="Arial" w:cs="Arial"/>
        </w:rPr>
        <w:footnoteReference w:id="1"/>
      </w:r>
    </w:p>
    <w:p w14:paraId="50F8EFAA" w14:textId="77777777" w:rsidR="003A577F" w:rsidRPr="00E93AD7" w:rsidRDefault="003A577F" w:rsidP="00704650">
      <w:pPr>
        <w:contextualSpacing/>
        <w:jc w:val="both"/>
        <w:rPr>
          <w:rFonts w:ascii="Arial" w:hAnsi="Arial" w:cs="Arial"/>
        </w:rPr>
      </w:pPr>
    </w:p>
    <w:p w14:paraId="72289DAC" w14:textId="54DD60A7" w:rsidR="00EC3F63" w:rsidRPr="00E93AD7" w:rsidRDefault="00EC3F63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 xml:space="preserve">En este sentido, la AGA es un esfuerzo global de 78 países miembros para mejorar los gobiernos, ya que la </w:t>
      </w:r>
      <w:r w:rsidR="003A577F" w:rsidRPr="00E93AD7">
        <w:rPr>
          <w:rFonts w:ascii="Arial" w:hAnsi="Arial" w:cs="Arial"/>
        </w:rPr>
        <w:t>ciudadanía exige</w:t>
      </w:r>
      <w:r w:rsidRPr="00E93AD7">
        <w:rPr>
          <w:rFonts w:ascii="Arial" w:hAnsi="Arial" w:cs="Arial"/>
        </w:rPr>
        <w:t xml:space="preserve"> gobiernos más transparentes, efectivos y que rindan cuentas, con instituciones que robustezcan la participación de la sociedad y respondan a sus necesidades y aspiraciones.</w:t>
      </w:r>
    </w:p>
    <w:p w14:paraId="47DCAF16" w14:textId="0FFA43FA" w:rsidR="0032326A" w:rsidRPr="00E93AD7" w:rsidRDefault="0032326A" w:rsidP="00704650">
      <w:pPr>
        <w:contextualSpacing/>
        <w:jc w:val="both"/>
        <w:rPr>
          <w:rFonts w:ascii="Arial" w:hAnsi="Arial" w:cs="Arial"/>
        </w:rPr>
      </w:pPr>
    </w:p>
    <w:p w14:paraId="7B089DB3" w14:textId="3D9E21EF" w:rsidR="00EC3F63" w:rsidRPr="00E93AD7" w:rsidRDefault="0032326A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Dich</w:t>
      </w:r>
      <w:r w:rsidR="00EC3F63" w:rsidRPr="00E93AD7">
        <w:rPr>
          <w:rFonts w:ascii="Arial" w:hAnsi="Arial" w:cs="Arial"/>
        </w:rPr>
        <w:t>a D</w:t>
      </w:r>
      <w:r w:rsidRPr="00E93AD7">
        <w:rPr>
          <w:rFonts w:ascii="Arial" w:hAnsi="Arial" w:cs="Arial"/>
        </w:rPr>
        <w:t xml:space="preserve">eclaración de Gobierno Abierto, </w:t>
      </w:r>
      <w:r w:rsidR="00EC3F63" w:rsidRPr="00E93AD7">
        <w:rPr>
          <w:rFonts w:ascii="Arial" w:hAnsi="Arial" w:cs="Arial"/>
        </w:rPr>
        <w:t xml:space="preserve">está sostenida por los siguientes cuatro principios: </w:t>
      </w:r>
    </w:p>
    <w:p w14:paraId="1496C408" w14:textId="77777777" w:rsidR="00EC3F63" w:rsidRPr="00E93AD7" w:rsidRDefault="00EC3F63" w:rsidP="00704650">
      <w:pPr>
        <w:spacing w:after="0"/>
        <w:ind w:left="709"/>
        <w:jc w:val="both"/>
        <w:rPr>
          <w:rFonts w:ascii="Arial" w:hAnsi="Arial" w:cs="Arial"/>
        </w:rPr>
      </w:pPr>
    </w:p>
    <w:p w14:paraId="76EB1EE0" w14:textId="185F3E35" w:rsidR="00EC3F63" w:rsidRPr="00E93AD7" w:rsidRDefault="00EC3F63" w:rsidP="00704650">
      <w:pPr>
        <w:pStyle w:val="Prrafodelista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contextualSpacing/>
        <w:jc w:val="both"/>
        <w:rPr>
          <w:rFonts w:cs="Arial"/>
          <w:sz w:val="22"/>
          <w:szCs w:val="22"/>
        </w:rPr>
      </w:pPr>
      <w:r w:rsidRPr="00E93AD7">
        <w:rPr>
          <w:rFonts w:cs="Arial"/>
          <w:sz w:val="22"/>
          <w:szCs w:val="22"/>
        </w:rPr>
        <w:t>Aumentar la disponibilidad de información sobre las actividades gubernamentales;</w:t>
      </w:r>
    </w:p>
    <w:p w14:paraId="18E228C9" w14:textId="77777777" w:rsidR="003E6457" w:rsidRPr="00E93AD7" w:rsidRDefault="003E6457" w:rsidP="00704650">
      <w:pPr>
        <w:pStyle w:val="Prrafodelista"/>
        <w:spacing w:line="276" w:lineRule="auto"/>
        <w:ind w:left="709"/>
        <w:contextualSpacing/>
        <w:jc w:val="both"/>
        <w:rPr>
          <w:rFonts w:cs="Arial"/>
          <w:sz w:val="22"/>
          <w:szCs w:val="22"/>
        </w:rPr>
      </w:pPr>
    </w:p>
    <w:p w14:paraId="350C6B84" w14:textId="099BAFDE" w:rsidR="00EC3F63" w:rsidRPr="00E93AD7" w:rsidRDefault="00EC3F63" w:rsidP="00704650">
      <w:pPr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Apoyar la participación ciudadana;</w:t>
      </w:r>
    </w:p>
    <w:p w14:paraId="34B6989D" w14:textId="23D9309D" w:rsidR="003E6457" w:rsidRPr="00E93AD7" w:rsidRDefault="003E6457" w:rsidP="00704650">
      <w:pPr>
        <w:spacing w:after="0"/>
        <w:jc w:val="both"/>
        <w:rPr>
          <w:rFonts w:ascii="Arial" w:hAnsi="Arial" w:cs="Arial"/>
        </w:rPr>
      </w:pPr>
    </w:p>
    <w:p w14:paraId="38856F69" w14:textId="0680554A" w:rsidR="00EC3F63" w:rsidRPr="00E93AD7" w:rsidRDefault="00EC3F63" w:rsidP="00704650">
      <w:pPr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Aplicar los más altos estándares de integridad profesional en todos nuestros gobiernos, y</w:t>
      </w:r>
    </w:p>
    <w:p w14:paraId="0454A97D" w14:textId="51AEE1EC" w:rsidR="003E6457" w:rsidRPr="00E93AD7" w:rsidRDefault="003E6457" w:rsidP="00704650">
      <w:pPr>
        <w:spacing w:after="0"/>
        <w:jc w:val="both"/>
        <w:rPr>
          <w:rFonts w:ascii="Arial" w:hAnsi="Arial" w:cs="Arial"/>
        </w:rPr>
      </w:pPr>
    </w:p>
    <w:p w14:paraId="720FDB6B" w14:textId="77777777" w:rsidR="00EC3F63" w:rsidRPr="00E93AD7" w:rsidRDefault="00EC3F63" w:rsidP="00704650">
      <w:pPr>
        <w:numPr>
          <w:ilvl w:val="0"/>
          <w:numId w:val="22"/>
        </w:numPr>
        <w:tabs>
          <w:tab w:val="clear" w:pos="720"/>
        </w:tabs>
        <w:spacing w:after="0"/>
        <w:ind w:left="709" w:hanging="425"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Aumentar el acceso a las nuevas tecnologías para la apertura y la rendición de cuentas.</w:t>
      </w:r>
    </w:p>
    <w:p w14:paraId="656194A0" w14:textId="77777777" w:rsidR="00EC3F63" w:rsidRPr="00E93AD7" w:rsidRDefault="00EC3F63" w:rsidP="00704650">
      <w:pPr>
        <w:spacing w:after="0"/>
        <w:ind w:left="1134"/>
        <w:jc w:val="both"/>
        <w:rPr>
          <w:rFonts w:ascii="Arial" w:hAnsi="Arial" w:cs="Arial"/>
          <w:highlight w:val="yellow"/>
        </w:rPr>
      </w:pPr>
    </w:p>
    <w:p w14:paraId="6B8FA899" w14:textId="32C0B515" w:rsidR="00EC3F63" w:rsidRPr="00E93AD7" w:rsidRDefault="00C179BD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Posteriormente, e</w:t>
      </w:r>
      <w:r w:rsidR="0097198A">
        <w:rPr>
          <w:rFonts w:ascii="Arial" w:hAnsi="Arial" w:cs="Arial"/>
        </w:rPr>
        <w:t>l</w:t>
      </w:r>
      <w:r w:rsidR="00EC3F63" w:rsidRPr="00E93AD7">
        <w:rPr>
          <w:rFonts w:ascii="Arial" w:hAnsi="Arial" w:cs="Arial"/>
        </w:rPr>
        <w:t xml:space="preserve"> </w:t>
      </w:r>
      <w:r w:rsidR="0097198A">
        <w:rPr>
          <w:rFonts w:ascii="Arial" w:hAnsi="Arial" w:cs="Arial"/>
        </w:rPr>
        <w:t xml:space="preserve">25 de </w:t>
      </w:r>
      <w:r w:rsidR="00EC3F63" w:rsidRPr="00E93AD7">
        <w:rPr>
          <w:rFonts w:ascii="Arial" w:hAnsi="Arial" w:cs="Arial"/>
        </w:rPr>
        <w:t xml:space="preserve">septiembre de 2015, dentro de la 70° Asamblea General de la Organización de las Naciones Unidas (ONU) se aprobó la </w:t>
      </w:r>
      <w:r w:rsidR="0097198A">
        <w:rPr>
          <w:rFonts w:ascii="Arial" w:hAnsi="Arial" w:cs="Arial"/>
        </w:rPr>
        <w:t>“</w:t>
      </w:r>
      <w:r w:rsidR="00EC3F63" w:rsidRPr="00E93AD7">
        <w:rPr>
          <w:rFonts w:ascii="Arial" w:hAnsi="Arial" w:cs="Arial"/>
        </w:rPr>
        <w:t>Agenda 2030</w:t>
      </w:r>
      <w:r w:rsidR="0097198A">
        <w:rPr>
          <w:rFonts w:ascii="Arial" w:hAnsi="Arial" w:cs="Arial"/>
        </w:rPr>
        <w:t>”</w:t>
      </w:r>
      <w:r w:rsidR="00EC3F63" w:rsidRPr="00E93AD7">
        <w:rPr>
          <w:rFonts w:ascii="Arial" w:hAnsi="Arial" w:cs="Arial"/>
        </w:rPr>
        <w:t xml:space="preserve">, en donde se establecen 17 Objetivos de Desarrollo Sostenible (ODS), para lo cual se resaltó la importancia de contar con gobiernos eficientes para que </w:t>
      </w:r>
      <w:r w:rsidR="0097198A">
        <w:rPr>
          <w:rFonts w:ascii="Arial" w:hAnsi="Arial" w:cs="Arial"/>
        </w:rPr>
        <w:t>é</w:t>
      </w:r>
      <w:r w:rsidR="00EC3F63" w:rsidRPr="00E93AD7">
        <w:rPr>
          <w:rFonts w:ascii="Arial" w:hAnsi="Arial" w:cs="Arial"/>
        </w:rPr>
        <w:t>stos sean exitosos.</w:t>
      </w:r>
    </w:p>
    <w:p w14:paraId="7153B737" w14:textId="77777777" w:rsidR="00C179BD" w:rsidRPr="00E93AD7" w:rsidRDefault="00C179BD" w:rsidP="00704650">
      <w:pPr>
        <w:contextualSpacing/>
        <w:jc w:val="both"/>
        <w:rPr>
          <w:rFonts w:ascii="Arial" w:hAnsi="Arial" w:cs="Arial"/>
        </w:rPr>
      </w:pPr>
    </w:p>
    <w:p w14:paraId="221D0C89" w14:textId="397F299C" w:rsidR="00EC3F63" w:rsidRPr="00E93AD7" w:rsidRDefault="00C179BD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 xml:space="preserve">Asimismo, en </w:t>
      </w:r>
      <w:r w:rsidR="00EC3F63" w:rsidRPr="00E93AD7">
        <w:rPr>
          <w:rFonts w:ascii="Arial" w:hAnsi="Arial" w:cs="Arial"/>
        </w:rPr>
        <w:t xml:space="preserve">el documento de la Comisión Económica para América Latina y el Caribe de la ONU (CEPAL), denominado </w:t>
      </w:r>
      <w:r w:rsidR="004C151E">
        <w:rPr>
          <w:rFonts w:ascii="Arial" w:hAnsi="Arial" w:cs="Arial"/>
        </w:rPr>
        <w:t>“</w:t>
      </w:r>
      <w:r w:rsidR="00EC3F63" w:rsidRPr="00E93AD7">
        <w:rPr>
          <w:rFonts w:ascii="Arial" w:hAnsi="Arial" w:cs="Arial"/>
        </w:rPr>
        <w:t>Panorama de Ciudadano</w:t>
      </w:r>
      <w:r w:rsidR="004C151E">
        <w:rPr>
          <w:rFonts w:ascii="Arial" w:hAnsi="Arial" w:cs="Arial"/>
        </w:rPr>
        <w:t>”</w:t>
      </w:r>
      <w:r w:rsidR="00EC3F63" w:rsidRPr="00E93AD7">
        <w:rPr>
          <w:rFonts w:ascii="Arial" w:hAnsi="Arial" w:cs="Arial"/>
        </w:rPr>
        <w:t xml:space="preserve">, se hizo </w:t>
      </w:r>
      <w:r w:rsidR="000D6EB7">
        <w:rPr>
          <w:rFonts w:ascii="Arial" w:hAnsi="Arial" w:cs="Arial"/>
        </w:rPr>
        <w:t>patente</w:t>
      </w:r>
      <w:r w:rsidR="000D6EB7" w:rsidRPr="00E93AD7">
        <w:rPr>
          <w:rFonts w:ascii="Arial" w:hAnsi="Arial" w:cs="Arial"/>
        </w:rPr>
        <w:t xml:space="preserve"> </w:t>
      </w:r>
      <w:r w:rsidR="00EC3F63" w:rsidRPr="00E93AD7">
        <w:rPr>
          <w:rFonts w:ascii="Arial" w:hAnsi="Arial" w:cs="Arial"/>
        </w:rPr>
        <w:t xml:space="preserve">la necesidad de que los Estados hicieran un replanteamiento ético en su administración, mediante la reestructura </w:t>
      </w:r>
      <w:r w:rsidR="00D83811" w:rsidRPr="00E93AD7">
        <w:rPr>
          <w:rFonts w:ascii="Arial" w:hAnsi="Arial" w:cs="Arial"/>
        </w:rPr>
        <w:t xml:space="preserve">institucional </w:t>
      </w:r>
      <w:r w:rsidR="00EC3F63" w:rsidRPr="00E93AD7">
        <w:rPr>
          <w:rFonts w:ascii="Arial" w:hAnsi="Arial" w:cs="Arial"/>
        </w:rPr>
        <w:t xml:space="preserve">pública para generar una nueva dinámica entre el Estado y la sociedad. </w:t>
      </w:r>
    </w:p>
    <w:p w14:paraId="255F9383" w14:textId="77777777" w:rsidR="00AA3AEC" w:rsidRPr="00E93AD7" w:rsidRDefault="00AA3AEC" w:rsidP="00704650">
      <w:pPr>
        <w:contextualSpacing/>
        <w:jc w:val="both"/>
        <w:rPr>
          <w:rFonts w:ascii="Arial" w:eastAsia="Times New Roman" w:hAnsi="Arial" w:cs="Arial"/>
          <w:highlight w:val="yellow"/>
          <w:lang w:val="es-ES" w:eastAsia="es-ES"/>
        </w:rPr>
      </w:pPr>
    </w:p>
    <w:p w14:paraId="453E70FF" w14:textId="5D37B7A6" w:rsidR="00AC5CDD" w:rsidRPr="00E93AD7" w:rsidRDefault="00AA3AEC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eastAsia="Times New Roman" w:hAnsi="Arial" w:cs="Arial"/>
          <w:lang w:val="es-ES" w:eastAsia="es-ES"/>
        </w:rPr>
        <w:t>E</w:t>
      </w:r>
      <w:r w:rsidR="00DF5F09" w:rsidRPr="00E93AD7">
        <w:rPr>
          <w:rFonts w:ascii="Arial" w:hAnsi="Arial" w:cs="Arial"/>
        </w:rPr>
        <w:t>n México</w:t>
      </w:r>
      <w:r w:rsidR="004C151E">
        <w:rPr>
          <w:rFonts w:ascii="Arial" w:hAnsi="Arial" w:cs="Arial"/>
        </w:rPr>
        <w:t>,</w:t>
      </w:r>
      <w:r w:rsidR="00DF5F09" w:rsidRPr="00E93AD7">
        <w:rPr>
          <w:rFonts w:ascii="Arial" w:hAnsi="Arial" w:cs="Arial"/>
        </w:rPr>
        <w:t xml:space="preserve"> el 18 de marzo de 2016, a partir de la aprobación del </w:t>
      </w:r>
      <w:r w:rsidR="00EC3F63" w:rsidRPr="00E93AD7">
        <w:rPr>
          <w:rFonts w:ascii="Arial" w:hAnsi="Arial" w:cs="Arial"/>
        </w:rPr>
        <w:t xml:space="preserve">Modelo de Gobierno Abierto por </w:t>
      </w:r>
      <w:r w:rsidR="00DF5F09" w:rsidRPr="00E93AD7">
        <w:rPr>
          <w:rFonts w:ascii="Arial" w:hAnsi="Arial" w:cs="Arial"/>
        </w:rPr>
        <w:t>parte d</w:t>
      </w:r>
      <w:r w:rsidR="00EC3F63" w:rsidRPr="00E93AD7">
        <w:rPr>
          <w:rFonts w:ascii="Arial" w:hAnsi="Arial" w:cs="Arial"/>
        </w:rPr>
        <w:t xml:space="preserve">el Sistema Nacional de Transparencia, </w:t>
      </w:r>
      <w:r w:rsidR="00DF5F09" w:rsidRPr="00E93AD7">
        <w:rPr>
          <w:rFonts w:ascii="Arial" w:hAnsi="Arial" w:cs="Arial"/>
        </w:rPr>
        <w:t xml:space="preserve">Acceso a la Información Pública y Protección de Datos Personales, </w:t>
      </w:r>
      <w:r w:rsidR="001D55DC" w:rsidRPr="00E93AD7">
        <w:rPr>
          <w:rFonts w:ascii="Arial" w:hAnsi="Arial" w:cs="Arial"/>
        </w:rPr>
        <w:t>el GA</w:t>
      </w:r>
      <w:r w:rsidR="00EC3F63" w:rsidRPr="00E93AD7">
        <w:rPr>
          <w:rFonts w:ascii="Arial" w:hAnsi="Arial" w:cs="Arial"/>
        </w:rPr>
        <w:t xml:space="preserve"> se entiende como un esquema de gestión y de producción de políticas públicas orientado a la atención y la solución colaborativa de los problemas públicos con base en colegiados plurales y, en cuyo trabajo, convergen la transparencia y la participación ciudadana como criterios básicos, buscando propiciar un ambiente de rendición de cuentas e innovación social, por lo que se considera una nueva herramienta para las instituciones públicas que permite beneficiar a la sociedad, a través del conocimiento e interacción en la gestión gubernamental.</w:t>
      </w:r>
      <w:r w:rsidR="00EC3F63" w:rsidRPr="00E93AD7">
        <w:rPr>
          <w:rStyle w:val="Refdenotaalpie"/>
          <w:rFonts w:ascii="Arial" w:hAnsi="Arial" w:cs="Arial"/>
        </w:rPr>
        <w:footnoteReference w:id="2"/>
      </w:r>
    </w:p>
    <w:p w14:paraId="2C17BAB6" w14:textId="77777777" w:rsidR="00AC5CDD" w:rsidRPr="00E93AD7" w:rsidRDefault="00AC5CDD" w:rsidP="00704650">
      <w:pPr>
        <w:contextualSpacing/>
        <w:jc w:val="both"/>
        <w:rPr>
          <w:rFonts w:ascii="Arial" w:hAnsi="Arial" w:cs="Arial"/>
        </w:rPr>
      </w:pPr>
    </w:p>
    <w:p w14:paraId="264400EA" w14:textId="25EFAFB9" w:rsidR="004D6315" w:rsidRPr="00E93AD7" w:rsidRDefault="00AC5CDD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Por otra parte</w:t>
      </w:r>
      <w:r w:rsidR="00F14665" w:rsidRPr="00E93AD7">
        <w:rPr>
          <w:rFonts w:ascii="Arial" w:hAnsi="Arial" w:cs="Arial"/>
        </w:rPr>
        <w:t xml:space="preserve">, de conformidad con el “Dictamen de las Comisiones Unidas de Anticorrupción y Participación ciudadana, de Gobernación y Estudios Legislativos, Segunda; relativo a la iniciativa que contiene proyecto de Decreto por el que se expide la Ley General de Transparencia y Acceso a la Información Pública”, aprobado por la Cámara de Senadores el 18 de marzo de 2015, se contempló </w:t>
      </w:r>
      <w:r w:rsidR="00774D17" w:rsidRPr="00E93AD7">
        <w:rPr>
          <w:rFonts w:ascii="Arial" w:hAnsi="Arial" w:cs="Arial"/>
        </w:rPr>
        <w:t xml:space="preserve">la inclusión </w:t>
      </w:r>
      <w:r w:rsidR="00F14665" w:rsidRPr="00E93AD7">
        <w:rPr>
          <w:rFonts w:ascii="Arial" w:hAnsi="Arial" w:cs="Arial"/>
        </w:rPr>
        <w:t>de dos figuras que garantizan la tra</w:t>
      </w:r>
      <w:r w:rsidR="00F00AD8" w:rsidRPr="00E93AD7">
        <w:rPr>
          <w:rFonts w:ascii="Arial" w:hAnsi="Arial" w:cs="Arial"/>
        </w:rPr>
        <w:t>n</w:t>
      </w:r>
      <w:r w:rsidR="00F14665" w:rsidRPr="00E93AD7">
        <w:rPr>
          <w:rFonts w:ascii="Arial" w:hAnsi="Arial" w:cs="Arial"/>
        </w:rPr>
        <w:t>sparencia y acceso a la información de forma más efectiva y eficiente;</w:t>
      </w:r>
      <w:r w:rsidR="00774D17" w:rsidRPr="00E93AD7">
        <w:rPr>
          <w:rFonts w:ascii="Arial" w:hAnsi="Arial" w:cs="Arial"/>
        </w:rPr>
        <w:t xml:space="preserve"> </w:t>
      </w:r>
      <w:r w:rsidR="00F14665" w:rsidRPr="00E93AD7">
        <w:rPr>
          <w:rFonts w:ascii="Arial" w:hAnsi="Arial" w:cs="Arial"/>
        </w:rPr>
        <w:t xml:space="preserve">a saber, la “Transparencia Proactiva: </w:t>
      </w:r>
      <w:r w:rsidR="00F14665" w:rsidRPr="00E93AD7">
        <w:rPr>
          <w:rFonts w:ascii="Arial" w:hAnsi="Arial" w:cs="Arial"/>
          <w:i/>
        </w:rPr>
        <w:t>promover la reutilización de la información que generan los sujetos obligados</w:t>
      </w:r>
      <w:r w:rsidR="00F14665" w:rsidRPr="00E93AD7">
        <w:rPr>
          <w:rFonts w:ascii="Arial" w:hAnsi="Arial" w:cs="Arial"/>
        </w:rPr>
        <w:t xml:space="preserve">” y el “Gobierno Abierto: </w:t>
      </w:r>
      <w:r w:rsidR="00F14665" w:rsidRPr="00E93AD7">
        <w:rPr>
          <w:rFonts w:ascii="Arial" w:hAnsi="Arial" w:cs="Arial"/>
          <w:i/>
        </w:rPr>
        <w:t>la inclusión, diseño e implementación de políticas y mecanismos de apertura gubernamental</w:t>
      </w:r>
      <w:r w:rsidR="004D6315" w:rsidRPr="00E93AD7">
        <w:rPr>
          <w:rFonts w:ascii="Arial" w:hAnsi="Arial" w:cs="Arial"/>
        </w:rPr>
        <w:t>”.</w:t>
      </w:r>
    </w:p>
    <w:p w14:paraId="06D61FF5" w14:textId="77777777" w:rsidR="004D6315" w:rsidRPr="00E93AD7" w:rsidRDefault="004D6315" w:rsidP="00704650">
      <w:pPr>
        <w:contextualSpacing/>
        <w:jc w:val="both"/>
        <w:rPr>
          <w:rFonts w:ascii="Arial" w:hAnsi="Arial" w:cs="Arial"/>
        </w:rPr>
      </w:pPr>
    </w:p>
    <w:p w14:paraId="68466B36" w14:textId="6EA79516" w:rsidR="00E12B8C" w:rsidRPr="00E93AD7" w:rsidRDefault="004D6315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Lo anterior, motivó</w:t>
      </w:r>
      <w:r w:rsidR="00774D17" w:rsidRPr="00E93AD7">
        <w:rPr>
          <w:rFonts w:ascii="Arial" w:hAnsi="Arial" w:cs="Arial"/>
        </w:rPr>
        <w:t xml:space="preserve"> </w:t>
      </w:r>
      <w:r w:rsidRPr="00E93AD7">
        <w:rPr>
          <w:rFonts w:ascii="Arial" w:hAnsi="Arial" w:cs="Arial"/>
        </w:rPr>
        <w:t xml:space="preserve">el establecimiento del Capítulo II, “De la Transparencia Proactiva” y Capítulo III, “Del Gobierno Abierto” del Título Cuarto, “Cultura de Transparencia y Apertura Gubernamental” de </w:t>
      </w:r>
      <w:r w:rsidR="00774D17" w:rsidRPr="00E93AD7">
        <w:rPr>
          <w:rFonts w:ascii="Arial" w:hAnsi="Arial" w:cs="Arial"/>
        </w:rPr>
        <w:t xml:space="preserve">la LGTAIP </w:t>
      </w:r>
      <w:r w:rsidRPr="00E93AD7">
        <w:rPr>
          <w:rFonts w:ascii="Arial" w:hAnsi="Arial" w:cs="Arial"/>
        </w:rPr>
        <w:t>vigente.</w:t>
      </w:r>
    </w:p>
    <w:p w14:paraId="7717B8CD" w14:textId="77777777" w:rsidR="00E12B8C" w:rsidRPr="00E93AD7" w:rsidRDefault="00E12B8C" w:rsidP="00704650">
      <w:pPr>
        <w:contextualSpacing/>
        <w:jc w:val="both"/>
        <w:rPr>
          <w:rFonts w:ascii="Arial" w:hAnsi="Arial" w:cs="Arial"/>
          <w:highlight w:val="yellow"/>
        </w:rPr>
      </w:pPr>
    </w:p>
    <w:p w14:paraId="29FC9681" w14:textId="77351A2B" w:rsidR="00E12B8C" w:rsidRPr="00E93AD7" w:rsidRDefault="00F14665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 xml:space="preserve">En ese tenor, en el artículo 59 de la </w:t>
      </w:r>
      <w:r w:rsidR="00AE7F80" w:rsidRPr="00E93AD7">
        <w:rPr>
          <w:rFonts w:ascii="Arial" w:hAnsi="Arial" w:cs="Arial"/>
        </w:rPr>
        <w:t>LGTAIP</w:t>
      </w:r>
      <w:r w:rsidRPr="00E93AD7">
        <w:rPr>
          <w:rFonts w:ascii="Arial" w:hAnsi="Arial" w:cs="Arial"/>
        </w:rPr>
        <w:t xml:space="preserve">, se establece que los organismos garantes, en el ámbito de sus atribuciones coadyuvarán, con los sujetos obligados y representantes de la sociedad civil en la implementación de mecanismos de colaboración para la promoción e implementación de políticas y mecanismos de apertura gubernamental. </w:t>
      </w:r>
    </w:p>
    <w:p w14:paraId="1C2AEDEE" w14:textId="77777777" w:rsidR="00E12B8C" w:rsidRPr="00E93AD7" w:rsidRDefault="00E12B8C" w:rsidP="00704650">
      <w:pPr>
        <w:contextualSpacing/>
        <w:jc w:val="both"/>
        <w:rPr>
          <w:rFonts w:ascii="Arial" w:hAnsi="Arial" w:cs="Arial"/>
          <w:highlight w:val="yellow"/>
        </w:rPr>
      </w:pPr>
    </w:p>
    <w:p w14:paraId="3DE663AB" w14:textId="376918CE" w:rsidR="00F14665" w:rsidRPr="00E93AD7" w:rsidRDefault="00E12B8C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Asimismo</w:t>
      </w:r>
      <w:r w:rsidR="00257D15" w:rsidRPr="00E93AD7">
        <w:rPr>
          <w:rFonts w:ascii="Arial" w:hAnsi="Arial" w:cs="Arial"/>
        </w:rPr>
        <w:t xml:space="preserve">, </w:t>
      </w:r>
      <w:r w:rsidR="00F14665" w:rsidRPr="00E93AD7">
        <w:rPr>
          <w:rFonts w:ascii="Arial" w:hAnsi="Arial" w:cs="Arial"/>
        </w:rPr>
        <w:t xml:space="preserve">el artículo 66 de la </w:t>
      </w:r>
      <w:r w:rsidR="00AE7F80" w:rsidRPr="00E93AD7">
        <w:rPr>
          <w:rFonts w:ascii="Arial" w:hAnsi="Arial" w:cs="Arial"/>
        </w:rPr>
        <w:t>LFTAIP</w:t>
      </w:r>
      <w:r w:rsidR="00F14665" w:rsidRPr="00E93AD7">
        <w:rPr>
          <w:rFonts w:ascii="Arial" w:hAnsi="Arial" w:cs="Arial"/>
        </w:rPr>
        <w:t>, señala que los sujetos obligados en el ámbito federal, entre ellos los organismos constitucionalmente autónomos, deberán establecer en materia de GA las políticas internas para conducirse de forma transparente; genera</w:t>
      </w:r>
      <w:r w:rsidR="009E65DD" w:rsidRPr="00E93AD7">
        <w:rPr>
          <w:rFonts w:ascii="Arial" w:hAnsi="Arial" w:cs="Arial"/>
        </w:rPr>
        <w:t>r</w:t>
      </w:r>
      <w:r w:rsidR="00F14665" w:rsidRPr="00E93AD7">
        <w:rPr>
          <w:rFonts w:ascii="Arial" w:hAnsi="Arial" w:cs="Arial"/>
        </w:rPr>
        <w:t xml:space="preserve"> las condiciones que permitan que permee la participación de ciudadanos y grupos de interés; crear mecanismos para rendir cuentas de sus acciones, y promover la eficacia tanto en la organización de su trabajo como en su propio desempeño.</w:t>
      </w:r>
    </w:p>
    <w:p w14:paraId="2CE74375" w14:textId="2A55FBE8" w:rsidR="00F52880" w:rsidRPr="00E93AD7" w:rsidRDefault="00F52880" w:rsidP="00704650">
      <w:pPr>
        <w:contextualSpacing/>
        <w:jc w:val="both"/>
        <w:rPr>
          <w:rFonts w:ascii="Arial" w:hAnsi="Arial" w:cs="Arial"/>
        </w:rPr>
      </w:pPr>
    </w:p>
    <w:p w14:paraId="655A919D" w14:textId="6CBCA320" w:rsidR="00F52880" w:rsidRPr="00E93AD7" w:rsidRDefault="00F52880" w:rsidP="00704650">
      <w:pPr>
        <w:contextualSpacing/>
        <w:jc w:val="both"/>
        <w:rPr>
          <w:rFonts w:ascii="Arial" w:hAnsi="Arial" w:cs="Arial"/>
        </w:rPr>
      </w:pPr>
      <w:r w:rsidRPr="00E93AD7">
        <w:rPr>
          <w:rFonts w:ascii="Arial" w:hAnsi="Arial" w:cs="Arial"/>
          <w:lang w:val="es-ES"/>
        </w:rPr>
        <w:t xml:space="preserve">Por lo anterior, de conformidad con el artículo 6, fracción XXXVII del </w:t>
      </w:r>
      <w:r w:rsidR="009B7500" w:rsidRPr="00E93AD7">
        <w:rPr>
          <w:rFonts w:ascii="Arial" w:hAnsi="Arial" w:cs="Arial"/>
          <w:lang w:val="es-ES"/>
        </w:rPr>
        <w:t>Estatuto Orgánico</w:t>
      </w:r>
      <w:r w:rsidRPr="00E93AD7">
        <w:rPr>
          <w:rFonts w:ascii="Arial" w:hAnsi="Arial" w:cs="Arial"/>
          <w:lang w:val="es-ES"/>
        </w:rPr>
        <w:t xml:space="preserve">, </w:t>
      </w:r>
      <w:r w:rsidRPr="00E93AD7">
        <w:rPr>
          <w:rFonts w:ascii="Arial" w:hAnsi="Arial" w:cs="Arial"/>
        </w:rPr>
        <w:t>se establece</w:t>
      </w:r>
      <w:r w:rsidRPr="00E93AD7">
        <w:rPr>
          <w:rFonts w:ascii="Arial" w:hAnsi="Arial" w:cs="Arial"/>
          <w:lang w:val="es-ES"/>
        </w:rPr>
        <w:t xml:space="preserve"> en materia de GA, que el </w:t>
      </w:r>
      <w:r w:rsidRPr="00E93AD7">
        <w:rPr>
          <w:rFonts w:ascii="Arial" w:hAnsi="Arial" w:cs="Arial"/>
        </w:rPr>
        <w:t xml:space="preserve">Pleno de este órgano regulador, tiene la atribución de establecer las políticas internas para conducirse de forma transparente, generar condiciones que permitan que permee la participación de ciudadanos y grupos de interés, crear mecanismos para rendir cuentas de las acciones del Instituto y promover la eficacia tanto en la organización de su trabajo como en su desempeño.    </w:t>
      </w:r>
    </w:p>
    <w:p w14:paraId="566D0746" w14:textId="6674E6DA" w:rsidR="00F52880" w:rsidRPr="00E93AD7" w:rsidRDefault="00F52880" w:rsidP="00704650">
      <w:pPr>
        <w:contextualSpacing/>
        <w:jc w:val="both"/>
        <w:rPr>
          <w:rFonts w:ascii="Arial" w:hAnsi="Arial" w:cs="Arial"/>
          <w:highlight w:val="yellow"/>
        </w:rPr>
      </w:pPr>
    </w:p>
    <w:p w14:paraId="0BD98EA5" w14:textId="4B39D087" w:rsidR="00C601C8" w:rsidRPr="00E93AD7" w:rsidRDefault="00F14665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En relación con lo anterior, cobra relevancia señalar que, mediante Acuerdo P/IFT/280115/2, aprobado por el Pleno del Instituto en su I Sesión Ordinaria, celebrada el 28 de enero de 2015, por unanimidad de votos de los Comisionados presentes, se aprobó la “Declaración de Principios del Instituto Federal de Telecomunicaciones”</w:t>
      </w:r>
      <w:r w:rsidRPr="00E93AD7">
        <w:rPr>
          <w:rFonts w:ascii="Arial" w:hAnsi="Arial" w:cs="Arial"/>
          <w:vertAlign w:val="superscript"/>
        </w:rPr>
        <w:footnoteReference w:id="3"/>
      </w:r>
      <w:r w:rsidRPr="00E93AD7">
        <w:rPr>
          <w:rFonts w:ascii="Arial" w:hAnsi="Arial" w:cs="Arial"/>
        </w:rPr>
        <w:t xml:space="preserve"> (Declaración de Principios), documento en el cual se establece, entre otras</w:t>
      </w:r>
      <w:r w:rsidR="004A2B20">
        <w:rPr>
          <w:rFonts w:ascii="Arial" w:hAnsi="Arial" w:cs="Arial"/>
        </w:rPr>
        <w:t xml:space="preserve"> cuestiones,</w:t>
      </w:r>
      <w:r w:rsidRPr="00E93AD7">
        <w:rPr>
          <w:rFonts w:ascii="Arial" w:hAnsi="Arial" w:cs="Arial"/>
        </w:rPr>
        <w:t xml:space="preserve"> la Visión y los Objetivos Institucionales, que identifican la finalidad hacia la cual deben dirigirse los recursos y esfuerzos que permitan dar cumplimiento a la Misión de este Instituto.</w:t>
      </w:r>
    </w:p>
    <w:p w14:paraId="0440934C" w14:textId="77777777" w:rsidR="00C601C8" w:rsidRPr="00E93AD7" w:rsidRDefault="00A73384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lastRenderedPageBreak/>
        <w:t xml:space="preserve">En ese sentido, se estableció que la </w:t>
      </w:r>
      <w:r w:rsidR="00F14665" w:rsidRPr="00E93AD7">
        <w:rPr>
          <w:rFonts w:ascii="Arial" w:hAnsi="Arial" w:cs="Arial"/>
        </w:rPr>
        <w:t>Visión</w:t>
      </w:r>
      <w:r w:rsidRPr="00E93AD7">
        <w:rPr>
          <w:rFonts w:ascii="Arial" w:hAnsi="Arial" w:cs="Arial"/>
        </w:rPr>
        <w:t xml:space="preserve"> del IFT es la de: “</w:t>
      </w:r>
      <w:r w:rsidR="00F14665" w:rsidRPr="00E93AD7">
        <w:rPr>
          <w:rFonts w:ascii="Arial" w:hAnsi="Arial" w:cs="Arial"/>
        </w:rPr>
        <w:t>Ser una autoridad reguladora y de competencia económica, independiente, eficaz y transparente, que contribuye al desarrollo de las telecomunicaciones y la radiodifusión al avance de la sociedad de la información y del conocimiento, así como al mejoramiento de la calidad de vida y las oportunidades de desarrollo para todos los mexicanos.</w:t>
      </w:r>
      <w:r w:rsidR="00890527" w:rsidRPr="00E93AD7">
        <w:rPr>
          <w:rFonts w:ascii="Arial" w:hAnsi="Arial" w:cs="Arial"/>
        </w:rPr>
        <w:t>”</w:t>
      </w:r>
    </w:p>
    <w:p w14:paraId="2EB0A098" w14:textId="706B1292" w:rsidR="00F14665" w:rsidRPr="00E93AD7" w:rsidRDefault="00A73384" w:rsidP="00704650">
      <w:pPr>
        <w:jc w:val="both"/>
        <w:rPr>
          <w:rFonts w:ascii="Arial" w:hAnsi="Arial" w:cs="Arial"/>
        </w:rPr>
      </w:pPr>
      <w:r w:rsidRPr="00E93AD7">
        <w:rPr>
          <w:rFonts w:ascii="Arial" w:eastAsia="Times New Roman" w:hAnsi="Arial" w:cs="Arial"/>
          <w:lang w:val="es-ES" w:eastAsia="es-ES"/>
        </w:rPr>
        <w:t>Dentro de los</w:t>
      </w:r>
      <w:r w:rsidRPr="00E93AD7">
        <w:rPr>
          <w:rFonts w:ascii="Arial" w:hAnsi="Arial" w:cs="Arial"/>
        </w:rPr>
        <w:t xml:space="preserve"> </w:t>
      </w:r>
      <w:r w:rsidR="00F14665" w:rsidRPr="00E93AD7">
        <w:rPr>
          <w:rFonts w:ascii="Arial" w:hAnsi="Arial" w:cs="Arial"/>
        </w:rPr>
        <w:t>Objetivos Institucionales</w:t>
      </w:r>
      <w:r w:rsidRPr="00E93AD7">
        <w:rPr>
          <w:rFonts w:ascii="Arial" w:hAnsi="Arial" w:cs="Arial"/>
        </w:rPr>
        <w:t>, se encuentra</w:t>
      </w:r>
      <w:r w:rsidR="00E1463B" w:rsidRPr="00E93AD7">
        <w:rPr>
          <w:rFonts w:ascii="Arial" w:hAnsi="Arial" w:cs="Arial"/>
        </w:rPr>
        <w:t>n</w:t>
      </w:r>
      <w:r w:rsidRPr="00E93AD7">
        <w:rPr>
          <w:rFonts w:ascii="Arial" w:hAnsi="Arial" w:cs="Arial"/>
        </w:rPr>
        <w:t xml:space="preserve"> el de: “</w:t>
      </w:r>
      <w:r w:rsidR="00F14665" w:rsidRPr="00E93AD7">
        <w:rPr>
          <w:rFonts w:ascii="Arial" w:hAnsi="Arial" w:cs="Arial"/>
        </w:rPr>
        <w:t xml:space="preserve">Contribuir a la libertad de expresión y el derecho a la información, impulsando la pluralidad y diversidad en los servicios de las telecomunicaciones y radiodifusión”; </w:t>
      </w:r>
      <w:r w:rsidR="00B64D2C" w:rsidRPr="00E93AD7">
        <w:rPr>
          <w:rFonts w:ascii="Arial" w:hAnsi="Arial" w:cs="Arial"/>
        </w:rPr>
        <w:t>y “</w:t>
      </w:r>
      <w:r w:rsidR="00F14665" w:rsidRPr="00E93AD7">
        <w:rPr>
          <w:rFonts w:ascii="Arial" w:hAnsi="Arial" w:cs="Arial"/>
        </w:rPr>
        <w:t>Ser un regulador eficaz, imparcial, transparente y con mejores prácticas de gestión.</w:t>
      </w:r>
      <w:r w:rsidR="00890527" w:rsidRPr="00E93AD7">
        <w:rPr>
          <w:rFonts w:ascii="Arial" w:hAnsi="Arial" w:cs="Arial"/>
        </w:rPr>
        <w:t>”</w:t>
      </w:r>
    </w:p>
    <w:p w14:paraId="490DC375" w14:textId="77777777" w:rsidR="00F14665" w:rsidRPr="00E93AD7" w:rsidRDefault="00F14665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Asimismo, la Declaración de Principios establece los siguientes principios, entre otros, que guían el análisis, la toma de decisiones y la actuación de los servidores públicos que laboran el en el Instituto:</w:t>
      </w:r>
    </w:p>
    <w:p w14:paraId="301029FC" w14:textId="77777777" w:rsidR="00F14665" w:rsidRPr="00E93AD7" w:rsidRDefault="00F14665" w:rsidP="00704650">
      <w:pPr>
        <w:pStyle w:val="Prrafodelista"/>
        <w:spacing w:line="276" w:lineRule="auto"/>
        <w:jc w:val="both"/>
        <w:rPr>
          <w:rFonts w:cs="Arial"/>
          <w:sz w:val="22"/>
          <w:szCs w:val="22"/>
        </w:rPr>
      </w:pPr>
    </w:p>
    <w:p w14:paraId="77277126" w14:textId="0735544D" w:rsidR="00F14665" w:rsidRPr="00E93AD7" w:rsidRDefault="00327D78" w:rsidP="00704650">
      <w:pPr>
        <w:pStyle w:val="Prrafodelista"/>
        <w:spacing w:line="276" w:lineRule="auto"/>
        <w:ind w:left="850" w:right="788"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“</w:t>
      </w:r>
      <w:r w:rsidR="00F14665" w:rsidRPr="00E93AD7">
        <w:rPr>
          <w:rFonts w:cs="Arial"/>
          <w:b/>
          <w:i/>
          <w:sz w:val="22"/>
          <w:szCs w:val="22"/>
        </w:rPr>
        <w:t>Transparencia:</w:t>
      </w:r>
      <w:r w:rsidR="00F14665" w:rsidRPr="00E93AD7">
        <w:rPr>
          <w:rFonts w:cs="Arial"/>
          <w:i/>
          <w:sz w:val="22"/>
          <w:szCs w:val="22"/>
        </w:rPr>
        <w:t xml:space="preserve"> Que la información que genere el Instituto y aquella que sirva para la toma de decisiones sea veraz, oportuna y accesible a toda la población, protegiendo solamente aquella clasificada como confidencial o reservada en té</w:t>
      </w:r>
      <w:r w:rsidRPr="00E93AD7">
        <w:rPr>
          <w:rFonts w:cs="Arial"/>
          <w:i/>
          <w:sz w:val="22"/>
          <w:szCs w:val="22"/>
        </w:rPr>
        <w:t>rminos de las leyes aplicables.”</w:t>
      </w:r>
    </w:p>
    <w:p w14:paraId="3F2CBF62" w14:textId="77777777" w:rsidR="00F14665" w:rsidRPr="00E93AD7" w:rsidRDefault="00F14665" w:rsidP="00704650">
      <w:pPr>
        <w:pStyle w:val="Prrafodelista"/>
        <w:spacing w:line="276" w:lineRule="auto"/>
        <w:ind w:left="850" w:right="788"/>
        <w:jc w:val="both"/>
        <w:rPr>
          <w:rFonts w:cs="Arial"/>
          <w:i/>
          <w:sz w:val="22"/>
          <w:szCs w:val="22"/>
        </w:rPr>
      </w:pPr>
    </w:p>
    <w:p w14:paraId="32B6E0C1" w14:textId="44E7D438" w:rsidR="00F14665" w:rsidRPr="00E93AD7" w:rsidRDefault="00327D78" w:rsidP="00704650">
      <w:pPr>
        <w:pStyle w:val="Prrafodelista"/>
        <w:spacing w:line="276" w:lineRule="auto"/>
        <w:ind w:left="850" w:right="788"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“</w:t>
      </w:r>
      <w:r w:rsidR="00F14665" w:rsidRPr="00E93AD7">
        <w:rPr>
          <w:rFonts w:cs="Arial"/>
          <w:b/>
          <w:i/>
          <w:sz w:val="22"/>
          <w:szCs w:val="22"/>
        </w:rPr>
        <w:t>Rendición de Cuentas:</w:t>
      </w:r>
      <w:r w:rsidR="00F14665" w:rsidRPr="00E93AD7">
        <w:rPr>
          <w:rFonts w:cs="Arial"/>
          <w:i/>
          <w:sz w:val="22"/>
          <w:szCs w:val="22"/>
        </w:rPr>
        <w:t xml:space="preserve"> Que el Instituto por su naturaleza de organismo público. se encuentre en todo momento abierto al escrutinio público, respecto de sus actuaciones y el manejo de los recursos asignados, a fin de generar confianza y credibilidad, informando de manera periódica sobre sus acciones y coadyuvando a la fiscalización y control interno.</w:t>
      </w:r>
      <w:r w:rsidRPr="00E93AD7">
        <w:rPr>
          <w:rFonts w:cs="Arial"/>
          <w:i/>
          <w:sz w:val="22"/>
          <w:szCs w:val="22"/>
        </w:rPr>
        <w:t>”</w:t>
      </w:r>
    </w:p>
    <w:p w14:paraId="2CD910E6" w14:textId="77777777" w:rsidR="00F14665" w:rsidRPr="00E93AD7" w:rsidRDefault="00F14665" w:rsidP="00704650">
      <w:pPr>
        <w:pStyle w:val="Prrafodelista"/>
        <w:spacing w:line="276" w:lineRule="auto"/>
        <w:ind w:left="709" w:right="900"/>
        <w:jc w:val="both"/>
        <w:rPr>
          <w:rFonts w:cs="Arial"/>
          <w:sz w:val="22"/>
          <w:szCs w:val="22"/>
        </w:rPr>
      </w:pPr>
    </w:p>
    <w:p w14:paraId="1E6A17A8" w14:textId="0401B8AB" w:rsidR="00F14665" w:rsidRPr="00E93AD7" w:rsidRDefault="00CF683B" w:rsidP="00704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</w:t>
      </w:r>
      <w:r w:rsidR="00F14665" w:rsidRPr="00E93AD7">
        <w:rPr>
          <w:rFonts w:ascii="Arial" w:hAnsi="Arial" w:cs="Arial"/>
        </w:rPr>
        <w:t>el Código de Ética emitido y publicado el 11 de febrero de 2019, por el Órgano Interno de Control del Instituto Federal de Telecomunicaciones</w:t>
      </w:r>
      <w:r w:rsidR="00F14665" w:rsidRPr="00E93AD7">
        <w:rPr>
          <w:rStyle w:val="Refdenotaalpie"/>
          <w:rFonts w:ascii="Arial" w:hAnsi="Arial" w:cs="Arial"/>
        </w:rPr>
        <w:footnoteReference w:id="4"/>
      </w:r>
      <w:r w:rsidR="00F14665" w:rsidRPr="00E93AD7">
        <w:rPr>
          <w:rFonts w:ascii="Arial" w:hAnsi="Arial" w:cs="Arial"/>
        </w:rPr>
        <w:t xml:space="preserve"> establece lo siguientes principios rectores del servicio público:</w:t>
      </w:r>
    </w:p>
    <w:p w14:paraId="4ACF0784" w14:textId="42BE1A21" w:rsidR="00EC5AD7" w:rsidRPr="00E93AD7" w:rsidRDefault="00F14665" w:rsidP="00704650">
      <w:pPr>
        <w:ind w:left="851" w:right="788"/>
        <w:jc w:val="both"/>
        <w:rPr>
          <w:rFonts w:ascii="Arial" w:hAnsi="Arial" w:cs="Arial"/>
        </w:rPr>
      </w:pPr>
      <w:r w:rsidRPr="00E93AD7">
        <w:rPr>
          <w:rFonts w:ascii="Arial" w:hAnsi="Arial" w:cs="Arial"/>
          <w:b/>
        </w:rPr>
        <w:t>Transparencia</w:t>
      </w:r>
      <w:r w:rsidRPr="00E93AD7">
        <w:rPr>
          <w:rFonts w:ascii="Arial" w:hAnsi="Arial" w:cs="Arial"/>
        </w:rPr>
        <w:t xml:space="preserve">: </w:t>
      </w:r>
    </w:p>
    <w:p w14:paraId="671A422C" w14:textId="083094F4" w:rsidR="00F14665" w:rsidRPr="00E93AD7" w:rsidRDefault="00F14665" w:rsidP="00704650">
      <w:pPr>
        <w:ind w:left="850" w:right="788"/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“L</w:t>
      </w:r>
      <w:r w:rsidRPr="00E93AD7">
        <w:rPr>
          <w:rFonts w:ascii="Arial" w:hAnsi="Arial" w:cs="Arial"/>
          <w:i/>
        </w:rPr>
        <w:t xml:space="preserve">as personas servidoras públicas en el ejercicio de sus funciones privilegiarán el principio de máxima publicidad de la información pública, atendiendo con diligencia los requerimientos de acceso y proporcionando la documentación que generen, obtienen, adquieren, transforman o conservan; y en el ámbito de su competencia, </w:t>
      </w:r>
      <w:r w:rsidRPr="00E93AD7">
        <w:rPr>
          <w:rFonts w:ascii="Arial" w:hAnsi="Arial" w:cs="Arial"/>
          <w:i/>
          <w:u w:val="single"/>
        </w:rPr>
        <w:t>difunden de manera proactiva información gubernamental, como un elemento que genera valor a la sociedad y promueve un gobierno abierto, protegiendo los datos personales que están bajo su custodia</w:t>
      </w:r>
      <w:r w:rsidRPr="00E93AD7">
        <w:rPr>
          <w:rFonts w:ascii="Arial" w:hAnsi="Arial" w:cs="Arial"/>
        </w:rPr>
        <w:t>”.</w:t>
      </w:r>
    </w:p>
    <w:p w14:paraId="630DEC47" w14:textId="77777777" w:rsidR="00EC5AD7" w:rsidRPr="00E93AD7" w:rsidRDefault="00F14665" w:rsidP="00704650">
      <w:pPr>
        <w:ind w:left="851" w:right="788"/>
        <w:jc w:val="both"/>
        <w:rPr>
          <w:rFonts w:ascii="Arial" w:hAnsi="Arial" w:cs="Arial"/>
        </w:rPr>
      </w:pPr>
      <w:r w:rsidRPr="00E93AD7">
        <w:rPr>
          <w:rFonts w:ascii="Arial" w:hAnsi="Arial" w:cs="Arial"/>
          <w:b/>
        </w:rPr>
        <w:t>Rendición de Cuentas:</w:t>
      </w:r>
      <w:r w:rsidRPr="00E93AD7">
        <w:rPr>
          <w:rFonts w:ascii="Arial" w:hAnsi="Arial" w:cs="Arial"/>
        </w:rPr>
        <w:t xml:space="preserve"> </w:t>
      </w:r>
    </w:p>
    <w:p w14:paraId="75699063" w14:textId="3CA362B1" w:rsidR="00F14665" w:rsidRPr="00E93AD7" w:rsidRDefault="00F14665" w:rsidP="00704650">
      <w:pPr>
        <w:ind w:left="851" w:right="788"/>
        <w:jc w:val="both"/>
        <w:rPr>
          <w:rFonts w:ascii="Arial" w:hAnsi="Arial" w:cs="Arial"/>
        </w:rPr>
      </w:pPr>
      <w:r w:rsidRPr="00E93AD7">
        <w:rPr>
          <w:rFonts w:ascii="Arial" w:hAnsi="Arial" w:cs="Arial"/>
          <w:i/>
        </w:rPr>
        <w:lastRenderedPageBreak/>
        <w:t xml:space="preserve">“Las personas servidoras públicas asumen plenamente ante la sociedad y sus autoridades la responsabilidad que deriva del ejercicio de su empleo, cargo o comisión, por lo que </w:t>
      </w:r>
      <w:r w:rsidRPr="00E93AD7">
        <w:rPr>
          <w:rFonts w:ascii="Arial" w:hAnsi="Arial" w:cs="Arial"/>
          <w:i/>
          <w:u w:val="single"/>
        </w:rPr>
        <w:t>informan, explican y justifican sus decisiones y acciones, y se sujetan a un sistema de sanciones, así como a la evaluación y al escrutinio público de sus funciones por parte de la ciudadanía.</w:t>
      </w:r>
      <w:r w:rsidRPr="00E93AD7">
        <w:rPr>
          <w:rFonts w:ascii="Arial" w:hAnsi="Arial" w:cs="Arial"/>
          <w:i/>
        </w:rPr>
        <w:t>”</w:t>
      </w:r>
      <w:r w:rsidRPr="00E93AD7">
        <w:rPr>
          <w:rStyle w:val="Refdenotaalpie"/>
          <w:rFonts w:ascii="Arial" w:hAnsi="Arial" w:cs="Arial"/>
          <w:i/>
        </w:rPr>
        <w:footnoteReference w:id="5"/>
      </w:r>
    </w:p>
    <w:p w14:paraId="6DD51036" w14:textId="1DDEEE36" w:rsidR="00F14665" w:rsidRPr="00E93AD7" w:rsidRDefault="00F14665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Por otra parte, el Código de Conducta de los Trabajadores del Instituto Federal de Telecomunicaciones, aprobado por el Pleno del Instituto en su I Sesión Ordinaria, celebrada el 28 de enero de 2015, mediante Acuerdo P/IFT/280115/3,</w:t>
      </w:r>
      <w:r w:rsidR="00073AB0">
        <w:rPr>
          <w:rFonts w:ascii="Arial" w:hAnsi="Arial" w:cs="Arial"/>
        </w:rPr>
        <w:t xml:space="preserve"> mismo que incluye los cambios publicados mediante Acuerdo P/IFT/210819/380,</w:t>
      </w:r>
      <w:r w:rsidRPr="00E93AD7">
        <w:rPr>
          <w:rFonts w:ascii="Arial" w:hAnsi="Arial" w:cs="Arial"/>
        </w:rPr>
        <w:t xml:space="preserve"> señala lo siguiente:</w:t>
      </w:r>
    </w:p>
    <w:p w14:paraId="21DBD756" w14:textId="77777777" w:rsidR="00F14665" w:rsidRPr="00E93AD7" w:rsidRDefault="00F14665" w:rsidP="00704650">
      <w:pPr>
        <w:spacing w:before="240" w:after="240"/>
        <w:ind w:left="709" w:right="900"/>
        <w:jc w:val="both"/>
        <w:rPr>
          <w:rFonts w:ascii="Arial" w:hAnsi="Arial" w:cs="Arial"/>
          <w:i/>
        </w:rPr>
      </w:pPr>
      <w:r w:rsidRPr="00E93AD7">
        <w:rPr>
          <w:rFonts w:ascii="Arial" w:hAnsi="Arial" w:cs="Arial"/>
          <w:i/>
        </w:rPr>
        <w:t>“El apego a la Declaración de Principios, y el Código de Ética del Instituto, es imprescindible para el desempeño armonioso del trabajo y la adecuada prestación del servicio público, así como para facilitar el cumplimiento de nuestras obligaciones.</w:t>
      </w:r>
    </w:p>
    <w:p w14:paraId="09E0D17E" w14:textId="77777777" w:rsidR="00F14665" w:rsidRPr="00E93AD7" w:rsidRDefault="00F14665" w:rsidP="00704650">
      <w:pPr>
        <w:spacing w:before="240" w:after="240"/>
        <w:ind w:left="709" w:right="900"/>
        <w:jc w:val="both"/>
        <w:rPr>
          <w:rFonts w:ascii="Arial" w:hAnsi="Arial" w:cs="Arial"/>
          <w:i/>
        </w:rPr>
      </w:pPr>
      <w:r w:rsidRPr="00E93AD7">
        <w:rPr>
          <w:rFonts w:ascii="Arial" w:hAnsi="Arial" w:cs="Arial"/>
          <w:i/>
          <w:u w:val="single"/>
        </w:rPr>
        <w:t>Las pautas de conductas básicas deben considerarse como parte de nuestra cultura organizacional</w:t>
      </w:r>
      <w:r w:rsidRPr="00E93AD7">
        <w:rPr>
          <w:rFonts w:ascii="Arial" w:hAnsi="Arial" w:cs="Arial"/>
          <w:i/>
        </w:rPr>
        <w:t xml:space="preserve"> y de nuestro quehacer diario, sin buscar interpretaciones forzadas para eludirlas y formalizar y establecer un marco de referencia común, que unifique los criterios y oriente el comportamiento cotidiano de todas las personas servidoras públicas que integramos el Instituto, en siete pautas de conducta básicas como el modelo de integridad y prácticas institucionales.</w:t>
      </w:r>
    </w:p>
    <w:p w14:paraId="10D17AAF" w14:textId="77777777" w:rsidR="00F14665" w:rsidRPr="00E93AD7" w:rsidRDefault="00F14665" w:rsidP="00704650">
      <w:pPr>
        <w:spacing w:before="240" w:after="240"/>
        <w:ind w:left="709" w:right="900"/>
        <w:jc w:val="both"/>
        <w:rPr>
          <w:rFonts w:ascii="Arial" w:hAnsi="Arial" w:cs="Arial"/>
          <w:i/>
        </w:rPr>
      </w:pPr>
      <w:r w:rsidRPr="00E93AD7">
        <w:rPr>
          <w:rFonts w:ascii="Arial" w:hAnsi="Arial" w:cs="Arial"/>
          <w:i/>
        </w:rPr>
        <w:t>Las siete pautas de conducta básicas del IFT son:</w:t>
      </w:r>
    </w:p>
    <w:p w14:paraId="4F5C4FFC" w14:textId="111F93CB" w:rsidR="00F14665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Conocer y cumplir la normatividad que regula el ejercicio de sus funciones, facultades y atribuciones.</w:t>
      </w:r>
    </w:p>
    <w:p w14:paraId="03758D92" w14:textId="77777777" w:rsidR="00C601C8" w:rsidRPr="00E93AD7" w:rsidRDefault="00C601C8" w:rsidP="00704650">
      <w:pPr>
        <w:pStyle w:val="Prrafodelista"/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</w:p>
    <w:p w14:paraId="284C3971" w14:textId="77777777" w:rsidR="00C601C8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Fomentar el cumplimiento de la misión, visión, principios y objetivos institucionales.</w:t>
      </w:r>
    </w:p>
    <w:p w14:paraId="794A58A7" w14:textId="77777777" w:rsidR="00C601C8" w:rsidRPr="00E93AD7" w:rsidRDefault="00C601C8" w:rsidP="00704650">
      <w:pPr>
        <w:pStyle w:val="Prrafodelista"/>
        <w:spacing w:line="276" w:lineRule="auto"/>
        <w:rPr>
          <w:rFonts w:cs="Arial"/>
          <w:i/>
          <w:sz w:val="22"/>
          <w:szCs w:val="22"/>
        </w:rPr>
      </w:pPr>
    </w:p>
    <w:p w14:paraId="177BC2CB" w14:textId="77777777" w:rsidR="00C601C8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Evitar colocarse o colocar al Instituto en una situación de conflicto de intereses.</w:t>
      </w:r>
    </w:p>
    <w:p w14:paraId="72472978" w14:textId="77777777" w:rsidR="00C601C8" w:rsidRPr="00E93AD7" w:rsidRDefault="00C601C8" w:rsidP="00704650">
      <w:pPr>
        <w:pStyle w:val="Prrafodelista"/>
        <w:spacing w:line="276" w:lineRule="auto"/>
        <w:rPr>
          <w:rFonts w:cs="Arial"/>
          <w:i/>
          <w:sz w:val="22"/>
          <w:szCs w:val="22"/>
        </w:rPr>
      </w:pPr>
    </w:p>
    <w:p w14:paraId="3FC04BEA" w14:textId="77777777" w:rsidR="00C601C8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Comportarse con integridad y honestidad.</w:t>
      </w:r>
    </w:p>
    <w:p w14:paraId="3DDC7957" w14:textId="77777777" w:rsidR="00C601C8" w:rsidRPr="00E93AD7" w:rsidRDefault="00C601C8" w:rsidP="00704650">
      <w:pPr>
        <w:pStyle w:val="Prrafodelista"/>
        <w:spacing w:line="276" w:lineRule="auto"/>
        <w:rPr>
          <w:rFonts w:cs="Arial"/>
          <w:i/>
          <w:sz w:val="22"/>
          <w:szCs w:val="22"/>
        </w:rPr>
      </w:pPr>
    </w:p>
    <w:p w14:paraId="2900A1CA" w14:textId="77777777" w:rsidR="00C601C8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>Conducirse con transparencia, como mecanismo fundamental para la rendición de cuentas.</w:t>
      </w:r>
    </w:p>
    <w:p w14:paraId="3B58F2FF" w14:textId="77777777" w:rsidR="00C601C8" w:rsidRPr="00E93AD7" w:rsidRDefault="00C601C8" w:rsidP="00704650">
      <w:pPr>
        <w:pStyle w:val="Prrafodelista"/>
        <w:spacing w:line="276" w:lineRule="auto"/>
        <w:rPr>
          <w:rFonts w:cs="Arial"/>
          <w:i/>
          <w:sz w:val="22"/>
          <w:szCs w:val="22"/>
        </w:rPr>
      </w:pPr>
    </w:p>
    <w:p w14:paraId="530CE538" w14:textId="77777777" w:rsidR="00C601C8" w:rsidRPr="00E93AD7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lastRenderedPageBreak/>
        <w:t xml:space="preserve">Colaborar en las acciones que permitan proteger la integridad y seguridad de las personas, los activos y la información del Instituto de conformidad con sus facultades. </w:t>
      </w:r>
    </w:p>
    <w:p w14:paraId="7E239226" w14:textId="77777777" w:rsidR="00C601C8" w:rsidRPr="00E93AD7" w:rsidRDefault="00C601C8" w:rsidP="00704650">
      <w:pPr>
        <w:pStyle w:val="Prrafodelista"/>
        <w:spacing w:line="276" w:lineRule="auto"/>
        <w:rPr>
          <w:rFonts w:cs="Arial"/>
          <w:i/>
          <w:sz w:val="22"/>
          <w:szCs w:val="22"/>
        </w:rPr>
      </w:pPr>
    </w:p>
    <w:p w14:paraId="2525434C" w14:textId="1BCE43D4" w:rsidR="00F14665" w:rsidRPr="00B26EED" w:rsidRDefault="00F14665" w:rsidP="00704650">
      <w:pPr>
        <w:pStyle w:val="Prrafodelista"/>
        <w:numPr>
          <w:ilvl w:val="0"/>
          <w:numId w:val="21"/>
        </w:numPr>
        <w:spacing w:before="240" w:after="240" w:line="276" w:lineRule="auto"/>
        <w:ind w:left="1134" w:right="900"/>
        <w:contextualSpacing/>
        <w:jc w:val="both"/>
        <w:rPr>
          <w:rFonts w:cs="Arial"/>
          <w:i/>
          <w:sz w:val="22"/>
          <w:szCs w:val="22"/>
        </w:rPr>
      </w:pPr>
      <w:r w:rsidRPr="00E93AD7">
        <w:rPr>
          <w:rFonts w:cs="Arial"/>
          <w:i/>
          <w:sz w:val="22"/>
          <w:szCs w:val="22"/>
        </w:rPr>
        <w:t xml:space="preserve">Tratar con justica, profesionalismo, igualdad y respeto a todas las personas con las que tenga relación, respetando la dignidad, diversidad y equidad, a </w:t>
      </w:r>
      <w:r w:rsidRPr="00B26EED">
        <w:rPr>
          <w:rFonts w:cs="Arial"/>
          <w:i/>
          <w:sz w:val="22"/>
          <w:szCs w:val="22"/>
        </w:rPr>
        <w:t>fin de promover una cultura de inclusión y no discriminación.”</w:t>
      </w:r>
    </w:p>
    <w:p w14:paraId="33880A69" w14:textId="14C3EB18" w:rsidR="00F14665" w:rsidRPr="00E93AD7" w:rsidRDefault="00F14665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>En ese se</w:t>
      </w:r>
      <w:r w:rsidR="009E65DD" w:rsidRPr="00E93AD7">
        <w:rPr>
          <w:rFonts w:ascii="Arial" w:hAnsi="Arial" w:cs="Arial"/>
        </w:rPr>
        <w:t>ntido, e</w:t>
      </w:r>
      <w:r w:rsidRPr="00E93AD7">
        <w:rPr>
          <w:rFonts w:ascii="Arial" w:hAnsi="Arial" w:cs="Arial"/>
        </w:rPr>
        <w:t>ste IFT advierte la importancia y valor social que tienen las políticas de GA para la satisfacción de las demandas ciudadanas en relación a los bienes y servicios; generación de resultados mediante la mejora de calidad de vida de los particulares, y construcción de un ambiente democrático basado en la interacción continua entre el sector público y social, que genera confianza a los gobernados respecto a las decisiones de gobierno de los entes públicos.</w:t>
      </w:r>
    </w:p>
    <w:p w14:paraId="05042D46" w14:textId="539D0D4C" w:rsidR="00F14665" w:rsidRPr="00E93AD7" w:rsidRDefault="003761B0" w:rsidP="00704650">
      <w:pPr>
        <w:jc w:val="both"/>
        <w:rPr>
          <w:rFonts w:ascii="Arial" w:hAnsi="Arial" w:cs="Arial"/>
        </w:rPr>
      </w:pPr>
      <w:r w:rsidRPr="00E93AD7">
        <w:rPr>
          <w:rFonts w:ascii="Arial" w:hAnsi="Arial" w:cs="Arial"/>
        </w:rPr>
        <w:t xml:space="preserve">Por otra parte, </w:t>
      </w:r>
      <w:r w:rsidR="00F14665" w:rsidRPr="00E93AD7">
        <w:rPr>
          <w:rFonts w:ascii="Arial" w:hAnsi="Arial" w:cs="Arial"/>
        </w:rPr>
        <w:t>el IFT como órgano regulador en el sector de las telecomunicaciones y radiodifusión, se encuentra firmemente convencido de que las tecnologías de la información propician mayor alcance y difusión, reducción de costos a la sociedad y fácil acceso a la información disponible, por lo que el uso de éstas resulta útil para el desarrollo de las prácticas en materia de GA del Instituto.</w:t>
      </w:r>
    </w:p>
    <w:p w14:paraId="0C4982B7" w14:textId="2A5F1965" w:rsidR="00F14665" w:rsidRPr="00E93AD7" w:rsidRDefault="00F14665" w:rsidP="00704650">
      <w:pPr>
        <w:spacing w:after="0"/>
        <w:jc w:val="both"/>
        <w:rPr>
          <w:rFonts w:ascii="Arial" w:hAnsi="Arial" w:cs="Arial"/>
          <w:lang w:eastAsia="es-MX"/>
        </w:rPr>
      </w:pPr>
      <w:r w:rsidRPr="00E93AD7">
        <w:rPr>
          <w:rFonts w:ascii="Arial" w:hAnsi="Arial" w:cs="Arial"/>
        </w:rPr>
        <w:t xml:space="preserve">Por todo lo anterior, este sujeto obligado en términos de las leyes en materia de transparencia y acceso a la información pública, atendiendo a la necesidad de contar con un marco normativo que genere una cultura organizacional en materia de participación ciudadana y transparencia proactiva, vertientes del GA, </w:t>
      </w:r>
      <w:r w:rsidR="003761B0" w:rsidRPr="00E93AD7">
        <w:rPr>
          <w:rFonts w:ascii="Arial" w:hAnsi="Arial" w:cs="Arial"/>
        </w:rPr>
        <w:t xml:space="preserve">considera necesario </w:t>
      </w:r>
      <w:r w:rsidR="006A2CDB" w:rsidRPr="00E93AD7">
        <w:rPr>
          <w:rFonts w:ascii="Arial" w:hAnsi="Arial" w:cs="Arial"/>
        </w:rPr>
        <w:t>establece</w:t>
      </w:r>
      <w:r w:rsidR="003761B0" w:rsidRPr="00E93AD7">
        <w:rPr>
          <w:rFonts w:ascii="Arial" w:hAnsi="Arial" w:cs="Arial"/>
        </w:rPr>
        <w:t>r</w:t>
      </w:r>
      <w:r w:rsidR="00835144" w:rsidRPr="00E93AD7">
        <w:rPr>
          <w:rFonts w:ascii="Arial" w:hAnsi="Arial" w:cs="Arial"/>
        </w:rPr>
        <w:t xml:space="preserve"> </w:t>
      </w:r>
      <w:r w:rsidR="00FF36DA" w:rsidRPr="00E93AD7">
        <w:rPr>
          <w:rFonts w:ascii="Arial" w:hAnsi="Arial" w:cs="Arial"/>
        </w:rPr>
        <w:t>la</w:t>
      </w:r>
      <w:r w:rsidRPr="00E93AD7">
        <w:rPr>
          <w:rFonts w:ascii="Arial" w:hAnsi="Arial" w:cs="Arial"/>
        </w:rPr>
        <w:t xml:space="preserve"> </w:t>
      </w:r>
      <w:r w:rsidR="00FF36DA" w:rsidRPr="00E93AD7">
        <w:rPr>
          <w:rFonts w:ascii="Arial" w:hAnsi="Arial" w:cs="Arial"/>
        </w:rPr>
        <w:t>Política Interna</w:t>
      </w:r>
      <w:r w:rsidRPr="00E93AD7">
        <w:rPr>
          <w:rFonts w:ascii="Arial" w:hAnsi="Arial" w:cs="Arial"/>
        </w:rPr>
        <w:t xml:space="preserve"> de Gobierno Abierto del Instituto Federal </w:t>
      </w:r>
      <w:r w:rsidR="00FF36DA" w:rsidRPr="00E93AD7">
        <w:rPr>
          <w:rFonts w:ascii="Arial" w:hAnsi="Arial" w:cs="Arial"/>
        </w:rPr>
        <w:t>de Telecomunicaciones (Política</w:t>
      </w:r>
      <w:r w:rsidRPr="00E93AD7">
        <w:rPr>
          <w:rFonts w:ascii="Arial" w:hAnsi="Arial" w:cs="Arial"/>
        </w:rPr>
        <w:t>), privilegiando la inclusión de herramientas con base tecnológica</w:t>
      </w:r>
      <w:r w:rsidR="0079234A" w:rsidRPr="00E93AD7">
        <w:rPr>
          <w:rFonts w:ascii="Arial" w:hAnsi="Arial" w:cs="Arial"/>
          <w:lang w:eastAsia="es-MX"/>
        </w:rPr>
        <w:t>.</w:t>
      </w:r>
    </w:p>
    <w:p w14:paraId="3EDB8F1B" w14:textId="197D2585" w:rsidR="00631AFC" w:rsidRDefault="00393C0A" w:rsidP="0070465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hAnsi="Arial" w:cs="Arial"/>
          <w:bCs/>
        </w:rPr>
        <w:t>Conforme a lo expuesto y con fundamento en los artículos 28</w:t>
      </w:r>
      <w:r w:rsidR="002B45AA" w:rsidRPr="00E93AD7">
        <w:rPr>
          <w:rFonts w:ascii="Arial" w:hAnsi="Arial" w:cs="Arial"/>
          <w:bCs/>
        </w:rPr>
        <w:t>,</w:t>
      </w:r>
      <w:r w:rsidRPr="00E93AD7">
        <w:rPr>
          <w:rFonts w:ascii="Arial" w:hAnsi="Arial" w:cs="Arial"/>
          <w:bCs/>
        </w:rPr>
        <w:t xml:space="preserve"> párrafo</w:t>
      </w:r>
      <w:r w:rsidR="00201297" w:rsidRPr="00E93AD7">
        <w:rPr>
          <w:rFonts w:ascii="Arial" w:hAnsi="Arial" w:cs="Arial"/>
          <w:bCs/>
        </w:rPr>
        <w:t>s décimo quinto y décimo sexto</w:t>
      </w:r>
      <w:r w:rsidR="00E64A90">
        <w:rPr>
          <w:rFonts w:ascii="Arial" w:hAnsi="Arial" w:cs="Arial"/>
          <w:bCs/>
        </w:rPr>
        <w:t xml:space="preserve"> </w:t>
      </w:r>
      <w:r w:rsidRPr="00E93AD7">
        <w:rPr>
          <w:rFonts w:ascii="Arial" w:hAnsi="Arial" w:cs="Arial"/>
          <w:bCs/>
        </w:rPr>
        <w:t>de la Constitución Política de los Estados Unidos Mexicanos; 7,</w:t>
      </w:r>
      <w:r w:rsidR="0007685A" w:rsidRPr="00E93AD7">
        <w:rPr>
          <w:rFonts w:ascii="Arial" w:hAnsi="Arial" w:cs="Arial"/>
          <w:bCs/>
        </w:rPr>
        <w:t xml:space="preserve"> quinto párrafo, y 17, fracción X</w:t>
      </w:r>
      <w:r w:rsidRPr="00E93AD7">
        <w:rPr>
          <w:rFonts w:ascii="Arial" w:hAnsi="Arial" w:cs="Arial"/>
          <w:bCs/>
        </w:rPr>
        <w:t xml:space="preserve"> de la Ley Fede</w:t>
      </w:r>
      <w:r w:rsidR="0006299C" w:rsidRPr="00E93AD7">
        <w:rPr>
          <w:rFonts w:ascii="Arial" w:hAnsi="Arial" w:cs="Arial"/>
          <w:bCs/>
        </w:rPr>
        <w:t xml:space="preserve">ral </w:t>
      </w:r>
      <w:r w:rsidRPr="00E93AD7">
        <w:rPr>
          <w:rFonts w:ascii="Arial" w:hAnsi="Arial" w:cs="Arial"/>
          <w:bCs/>
        </w:rPr>
        <w:t>de Tele</w:t>
      </w:r>
      <w:r w:rsidR="0007685A" w:rsidRPr="00E93AD7">
        <w:rPr>
          <w:rFonts w:ascii="Arial" w:hAnsi="Arial" w:cs="Arial"/>
          <w:bCs/>
        </w:rPr>
        <w:t>comunicaciones y Radiodifusión</w:t>
      </w:r>
      <w:r w:rsidR="00201297" w:rsidRPr="00E93AD7">
        <w:rPr>
          <w:rFonts w:ascii="Arial" w:hAnsi="Arial" w:cs="Arial"/>
          <w:bCs/>
        </w:rPr>
        <w:t>;</w:t>
      </w:r>
      <w:r w:rsidRPr="00E93AD7">
        <w:rPr>
          <w:rFonts w:ascii="Arial" w:hAnsi="Arial" w:cs="Arial"/>
          <w:bCs/>
        </w:rPr>
        <w:t xml:space="preserve"> </w:t>
      </w:r>
      <w:r w:rsidR="00181F08" w:rsidRPr="00E93AD7">
        <w:rPr>
          <w:rFonts w:ascii="Arial" w:hAnsi="Arial" w:cs="Arial"/>
          <w:bCs/>
        </w:rPr>
        <w:t>6, fracción XXXVII</w:t>
      </w:r>
      <w:r w:rsidR="00201297" w:rsidRPr="00E93AD7">
        <w:rPr>
          <w:rFonts w:ascii="Arial" w:hAnsi="Arial" w:cs="Arial"/>
          <w:bCs/>
        </w:rPr>
        <w:t xml:space="preserve"> y 89 fracción II</w:t>
      </w:r>
      <w:r w:rsidRPr="00E93AD7">
        <w:rPr>
          <w:rFonts w:ascii="Arial" w:hAnsi="Arial" w:cs="Arial"/>
          <w:bCs/>
        </w:rPr>
        <w:t xml:space="preserve"> del Estatuto Orgánico del Instituto Federal de Telecomunicaciones, </w:t>
      </w:r>
      <w:r w:rsidR="00937F90" w:rsidRPr="00E93AD7">
        <w:rPr>
          <w:rFonts w:ascii="Arial" w:hAnsi="Arial" w:cs="Arial"/>
          <w:bCs/>
        </w:rPr>
        <w:t xml:space="preserve">así como </w:t>
      </w:r>
      <w:r w:rsidR="00181F08" w:rsidRPr="00E93AD7">
        <w:rPr>
          <w:rFonts w:ascii="Arial" w:hAnsi="Arial" w:cs="Arial"/>
          <w:bCs/>
        </w:rPr>
        <w:t xml:space="preserve">el artículo 59 de la Ley General de Transparencia y Acceso a la Información Pública, y 66 de la Ley Federal de Transparencia y Acceso a la Información Pública; en concordancia con lo dispuesto en la </w:t>
      </w:r>
      <w:r w:rsidR="00181F08" w:rsidRPr="00E93AD7">
        <w:rPr>
          <w:rFonts w:ascii="Arial" w:hAnsi="Arial" w:cs="Arial"/>
        </w:rPr>
        <w:t>Declaración de Principios del Instituto Federal de Telecomunicaciones, el Código de Ética y el Código de Conducta de los Trabajadores del Instituto Federal de Telecomunicaciones</w:t>
      </w:r>
      <w:r w:rsidR="00937F90" w:rsidRPr="00E93AD7">
        <w:rPr>
          <w:rFonts w:ascii="Arial" w:hAnsi="Arial" w:cs="Arial"/>
          <w:bCs/>
        </w:rPr>
        <w:t xml:space="preserve">, </w:t>
      </w:r>
      <w:r w:rsidR="000568EC" w:rsidRPr="00E93AD7">
        <w:rPr>
          <w:rFonts w:ascii="Arial" w:hAnsi="Arial" w:cs="Arial"/>
          <w:bCs/>
        </w:rPr>
        <w:t>el Pleno de e</w:t>
      </w:r>
      <w:r w:rsidRPr="00E93AD7">
        <w:rPr>
          <w:rFonts w:ascii="Arial" w:hAnsi="Arial" w:cs="Arial"/>
          <w:bCs/>
        </w:rPr>
        <w:t xml:space="preserve">ste órgano autónomo </w:t>
      </w:r>
      <w:r w:rsidR="004906B9" w:rsidRPr="00E93AD7">
        <w:rPr>
          <w:rFonts w:ascii="Arial" w:hAnsi="Arial" w:cs="Arial"/>
          <w:bCs/>
        </w:rPr>
        <w:t>emite</w:t>
      </w:r>
      <w:r w:rsidR="00181F08" w:rsidRPr="00E93AD7">
        <w:rPr>
          <w:rFonts w:ascii="Arial" w:hAnsi="Arial" w:cs="Arial"/>
          <w:bCs/>
        </w:rPr>
        <w:t xml:space="preserve"> el siguiente</w:t>
      </w:r>
      <w:r w:rsidRPr="00E93AD7">
        <w:rPr>
          <w:rFonts w:ascii="Arial" w:hAnsi="Arial" w:cs="Arial"/>
          <w:bCs/>
        </w:rPr>
        <w:t>:</w:t>
      </w:r>
    </w:p>
    <w:p w14:paraId="18371338" w14:textId="7BD11347" w:rsidR="001B5AF2" w:rsidRPr="00E93AD7" w:rsidRDefault="00E93AD7" w:rsidP="00704650">
      <w:pPr>
        <w:pStyle w:val="Ttulo2"/>
        <w:jc w:val="center"/>
        <w:rPr>
          <w:rFonts w:ascii="Arial" w:hAnsi="Arial" w:cs="Arial"/>
          <w:b/>
          <w:color w:val="auto"/>
          <w:lang w:eastAsia="es-MX"/>
        </w:rPr>
      </w:pPr>
      <w:r w:rsidRPr="00E93AD7">
        <w:rPr>
          <w:rFonts w:ascii="Arial" w:hAnsi="Arial" w:cs="Arial"/>
          <w:b/>
          <w:color w:val="auto"/>
          <w:lang w:eastAsia="es-MX"/>
        </w:rPr>
        <w:t>Acuerdo</w:t>
      </w:r>
    </w:p>
    <w:p w14:paraId="6CFD4A87" w14:textId="639B8509" w:rsidR="001B5AF2" w:rsidRPr="00E93AD7" w:rsidRDefault="00235B61" w:rsidP="00704650">
      <w:pPr>
        <w:spacing w:before="240" w:after="240"/>
        <w:jc w:val="both"/>
        <w:rPr>
          <w:rFonts w:ascii="Arial" w:hAnsi="Arial" w:cs="Arial"/>
          <w:bCs/>
          <w:lang w:eastAsia="es-MX"/>
        </w:rPr>
      </w:pPr>
      <w:r w:rsidRPr="00E93AD7">
        <w:rPr>
          <w:rFonts w:ascii="Arial" w:hAnsi="Arial" w:cs="Arial"/>
          <w:b/>
          <w:bCs/>
        </w:rPr>
        <w:t>Primero</w:t>
      </w:r>
      <w:r w:rsidR="00FE7B7B" w:rsidRPr="00E93AD7">
        <w:rPr>
          <w:rFonts w:ascii="Arial" w:hAnsi="Arial" w:cs="Arial"/>
          <w:b/>
          <w:bCs/>
        </w:rPr>
        <w:t>.</w:t>
      </w:r>
      <w:r w:rsidR="00CD18A6">
        <w:rPr>
          <w:rFonts w:ascii="Arial" w:hAnsi="Arial" w:cs="Arial"/>
          <w:b/>
          <w:bCs/>
        </w:rPr>
        <w:t>-</w:t>
      </w:r>
      <w:r w:rsidR="00FE7B7B" w:rsidRPr="00E93AD7">
        <w:rPr>
          <w:rFonts w:ascii="Arial" w:hAnsi="Arial" w:cs="Arial"/>
          <w:b/>
          <w:bCs/>
        </w:rPr>
        <w:t xml:space="preserve"> </w:t>
      </w:r>
      <w:r w:rsidR="00274E11" w:rsidRPr="00E93AD7">
        <w:rPr>
          <w:rFonts w:ascii="Arial" w:hAnsi="Arial" w:cs="Arial"/>
          <w:bCs/>
        </w:rPr>
        <w:t xml:space="preserve">Se </w:t>
      </w:r>
      <w:r w:rsidR="00493B03" w:rsidRPr="00E93AD7">
        <w:rPr>
          <w:rFonts w:ascii="Arial" w:hAnsi="Arial" w:cs="Arial"/>
          <w:bCs/>
        </w:rPr>
        <w:t>establece</w:t>
      </w:r>
      <w:r w:rsidR="00FF0D37" w:rsidRPr="00E93AD7">
        <w:rPr>
          <w:rFonts w:ascii="Arial" w:hAnsi="Arial" w:cs="Arial"/>
          <w:bCs/>
        </w:rPr>
        <w:t xml:space="preserve"> </w:t>
      </w:r>
      <w:r w:rsidR="00274E11" w:rsidRPr="00E93AD7">
        <w:rPr>
          <w:rFonts w:ascii="Arial" w:hAnsi="Arial" w:cs="Arial"/>
          <w:bCs/>
        </w:rPr>
        <w:t>la</w:t>
      </w:r>
      <w:r w:rsidR="004906B9" w:rsidRPr="00E93AD7">
        <w:rPr>
          <w:rFonts w:ascii="Arial" w:hAnsi="Arial" w:cs="Arial"/>
          <w:bCs/>
        </w:rPr>
        <w:t xml:space="preserve"> </w:t>
      </w:r>
      <w:r w:rsidR="00274E11" w:rsidRPr="00E93AD7">
        <w:rPr>
          <w:rFonts w:ascii="Arial" w:hAnsi="Arial" w:cs="Arial"/>
          <w:bCs/>
        </w:rPr>
        <w:t>Política Interna de Gobierno Abierto del Instituto Federal de Telecomunicaciones</w:t>
      </w:r>
      <w:r w:rsidR="004906B9" w:rsidRPr="00E93AD7">
        <w:rPr>
          <w:rFonts w:ascii="Arial" w:hAnsi="Arial" w:cs="Arial"/>
          <w:bCs/>
        </w:rPr>
        <w:t xml:space="preserve">, </w:t>
      </w:r>
      <w:r w:rsidR="006E1E26" w:rsidRPr="00E93AD7">
        <w:rPr>
          <w:rFonts w:ascii="Arial" w:hAnsi="Arial" w:cs="Arial"/>
          <w:bCs/>
        </w:rPr>
        <w:t xml:space="preserve">misma </w:t>
      </w:r>
      <w:r w:rsidR="004906B9" w:rsidRPr="00E93AD7">
        <w:rPr>
          <w:rFonts w:ascii="Arial" w:hAnsi="Arial" w:cs="Arial"/>
          <w:bCs/>
        </w:rPr>
        <w:t>que forma</w:t>
      </w:r>
      <w:r w:rsidR="00493B03" w:rsidRPr="00E93AD7">
        <w:rPr>
          <w:rFonts w:ascii="Arial" w:hAnsi="Arial" w:cs="Arial"/>
          <w:bCs/>
        </w:rPr>
        <w:t xml:space="preserve"> parte integral del presente Acuerdo como Anexo Único</w:t>
      </w:r>
      <w:r w:rsidR="00AD66B5" w:rsidRPr="00E93AD7">
        <w:rPr>
          <w:rFonts w:ascii="Arial" w:hAnsi="Arial" w:cs="Arial"/>
          <w:bCs/>
        </w:rPr>
        <w:t>.</w:t>
      </w:r>
    </w:p>
    <w:p w14:paraId="75D60771" w14:textId="20F37058" w:rsidR="00781659" w:rsidRPr="00E93AD7" w:rsidRDefault="00235B61" w:rsidP="00704650">
      <w:pPr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hAnsi="Arial" w:cs="Arial"/>
          <w:b/>
          <w:bCs/>
        </w:rPr>
        <w:t>Segundo</w:t>
      </w:r>
      <w:r w:rsidR="00781659" w:rsidRPr="00E93AD7">
        <w:rPr>
          <w:rFonts w:ascii="Arial" w:hAnsi="Arial" w:cs="Arial"/>
          <w:b/>
          <w:bCs/>
        </w:rPr>
        <w:t>.</w:t>
      </w:r>
      <w:r w:rsidR="00CD18A6">
        <w:rPr>
          <w:rFonts w:ascii="Arial" w:hAnsi="Arial" w:cs="Arial"/>
          <w:b/>
          <w:bCs/>
        </w:rPr>
        <w:t>-</w:t>
      </w:r>
      <w:r w:rsidR="00393C0A" w:rsidRPr="00E93AD7">
        <w:rPr>
          <w:rFonts w:ascii="Arial" w:hAnsi="Arial" w:cs="Arial"/>
          <w:bCs/>
        </w:rPr>
        <w:t xml:space="preserve"> </w:t>
      </w:r>
      <w:r w:rsidR="00EC4082" w:rsidRPr="00E93AD7">
        <w:rPr>
          <w:rFonts w:ascii="Arial" w:hAnsi="Arial" w:cs="Arial"/>
          <w:bCs/>
        </w:rPr>
        <w:t xml:space="preserve">El presente Acuerdo </w:t>
      </w:r>
      <w:r w:rsidR="00993F28" w:rsidRPr="00E93AD7">
        <w:rPr>
          <w:rFonts w:ascii="Arial" w:hAnsi="Arial" w:cs="Arial"/>
          <w:bCs/>
        </w:rPr>
        <w:t>surtirá efectos e</w:t>
      </w:r>
      <w:r w:rsidR="00AD66B5" w:rsidRPr="00E93AD7">
        <w:rPr>
          <w:rFonts w:ascii="Arial" w:hAnsi="Arial" w:cs="Arial"/>
          <w:bCs/>
        </w:rPr>
        <w:t xml:space="preserve">l día siguiente </w:t>
      </w:r>
      <w:r w:rsidR="00993F28" w:rsidRPr="00E93AD7">
        <w:rPr>
          <w:rFonts w:ascii="Arial" w:hAnsi="Arial" w:cs="Arial"/>
          <w:bCs/>
        </w:rPr>
        <w:t xml:space="preserve">al </w:t>
      </w:r>
      <w:r w:rsidR="00AD66B5" w:rsidRPr="00E93AD7">
        <w:rPr>
          <w:rFonts w:ascii="Arial" w:hAnsi="Arial" w:cs="Arial"/>
          <w:bCs/>
        </w:rPr>
        <w:t xml:space="preserve">de su publicación en la página </w:t>
      </w:r>
      <w:r w:rsidR="00FC69D1" w:rsidRPr="00E93AD7">
        <w:rPr>
          <w:rFonts w:ascii="Arial" w:hAnsi="Arial" w:cs="Arial"/>
          <w:bCs/>
        </w:rPr>
        <w:t>de I</w:t>
      </w:r>
      <w:r w:rsidR="00993F28" w:rsidRPr="00E93AD7">
        <w:rPr>
          <w:rFonts w:ascii="Arial" w:hAnsi="Arial" w:cs="Arial"/>
          <w:bCs/>
        </w:rPr>
        <w:t xml:space="preserve">nternet </w:t>
      </w:r>
      <w:r w:rsidR="00AD66B5" w:rsidRPr="00E93AD7">
        <w:rPr>
          <w:rFonts w:ascii="Arial" w:hAnsi="Arial" w:cs="Arial"/>
          <w:bCs/>
        </w:rPr>
        <w:t>del Instituto Federal de Telecomunicaciones.</w:t>
      </w:r>
    </w:p>
    <w:p w14:paraId="09081B3F" w14:textId="135563DC" w:rsidR="007E02B6" w:rsidRDefault="00235B61" w:rsidP="00A243A1">
      <w:pPr>
        <w:spacing w:before="240" w:after="240"/>
        <w:jc w:val="both"/>
        <w:rPr>
          <w:rFonts w:ascii="Arial" w:hAnsi="Arial" w:cs="Arial"/>
          <w:bCs/>
        </w:rPr>
      </w:pPr>
      <w:r w:rsidRPr="00E93AD7">
        <w:rPr>
          <w:rFonts w:ascii="Arial" w:hAnsi="Arial" w:cs="Arial"/>
          <w:b/>
          <w:bCs/>
        </w:rPr>
        <w:lastRenderedPageBreak/>
        <w:t>Tercero</w:t>
      </w:r>
      <w:r w:rsidR="00777900" w:rsidRPr="00E93AD7">
        <w:rPr>
          <w:rFonts w:ascii="Arial" w:hAnsi="Arial" w:cs="Arial"/>
          <w:b/>
          <w:bCs/>
        </w:rPr>
        <w:t>.</w:t>
      </w:r>
      <w:r w:rsidR="00CD18A6">
        <w:rPr>
          <w:rFonts w:ascii="Arial" w:hAnsi="Arial" w:cs="Arial"/>
          <w:b/>
          <w:bCs/>
        </w:rPr>
        <w:t>-</w:t>
      </w:r>
      <w:r w:rsidR="00777900" w:rsidRPr="00E93AD7">
        <w:rPr>
          <w:rFonts w:ascii="Arial" w:hAnsi="Arial" w:cs="Arial"/>
          <w:bCs/>
        </w:rPr>
        <w:t xml:space="preserve"> </w:t>
      </w:r>
      <w:r w:rsidR="00EC4082" w:rsidRPr="00E93AD7">
        <w:rPr>
          <w:rFonts w:ascii="Arial" w:hAnsi="Arial" w:cs="Arial"/>
          <w:bCs/>
        </w:rPr>
        <w:t>Se instruye a la Unidad de Transparencia, a efecto de que notifique el presente Acuerdo a todas las Unidades Administrativas del Instituto.</w:t>
      </w:r>
    </w:p>
    <w:p w14:paraId="4DE4AA44" w14:textId="0B8D07C7" w:rsidR="00E963AF" w:rsidRDefault="00E963AF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6678C0E" w14:textId="2611F8B8" w:rsidR="007E02B6" w:rsidRPr="00375C7C" w:rsidRDefault="00375C7C" w:rsidP="00375C7C">
      <w:pPr>
        <w:jc w:val="center"/>
        <w:rPr>
          <w:rFonts w:ascii="ITC Avant Garde" w:hAnsi="ITC Avant Garde"/>
          <w:b/>
          <w:bCs/>
          <w:sz w:val="26"/>
          <w:szCs w:val="26"/>
        </w:rPr>
      </w:pPr>
      <w:r w:rsidRPr="00375C7C">
        <w:rPr>
          <w:rFonts w:ascii="ITC Avant Garde" w:hAnsi="ITC Avant Garde"/>
          <w:b/>
          <w:bCs/>
          <w:sz w:val="26"/>
          <w:szCs w:val="26"/>
        </w:rPr>
        <w:lastRenderedPageBreak/>
        <w:t>ANEXO ÚNICO</w:t>
      </w:r>
    </w:p>
    <w:p w14:paraId="1633F1B2" w14:textId="77777777" w:rsidR="00375C7C" w:rsidRPr="00A92151" w:rsidRDefault="00375C7C" w:rsidP="00375C7C">
      <w:pPr>
        <w:jc w:val="center"/>
        <w:rPr>
          <w:rFonts w:ascii="ITC Avant Garde" w:hAnsi="ITC Avant Garde"/>
          <w:sz w:val="26"/>
          <w:szCs w:val="26"/>
        </w:rPr>
      </w:pPr>
      <w:r>
        <w:rPr>
          <w:rFonts w:ascii="ITC Avant Garde" w:hAnsi="ITC Avant Garde"/>
          <w:b/>
          <w:bCs/>
          <w:sz w:val="26"/>
          <w:szCs w:val="26"/>
        </w:rPr>
        <w:t xml:space="preserve">Anteproyecto de la </w:t>
      </w:r>
      <w:r w:rsidRPr="00A92151">
        <w:rPr>
          <w:rFonts w:ascii="ITC Avant Garde" w:hAnsi="ITC Avant Garde"/>
          <w:b/>
          <w:bCs/>
          <w:sz w:val="26"/>
          <w:szCs w:val="26"/>
        </w:rPr>
        <w:t>Política Interna de Gobierno Abierto</w:t>
      </w:r>
    </w:p>
    <w:p w14:paraId="61CBF2D5" w14:textId="77777777" w:rsidR="00375C7C" w:rsidRPr="00A92151" w:rsidRDefault="00375C7C" w:rsidP="00375C7C">
      <w:pPr>
        <w:spacing w:after="0"/>
        <w:jc w:val="center"/>
        <w:rPr>
          <w:rFonts w:ascii="ITC Avant Garde" w:hAnsi="ITC Avant Garde"/>
          <w:b/>
          <w:bCs/>
          <w:sz w:val="26"/>
          <w:szCs w:val="26"/>
        </w:rPr>
      </w:pPr>
      <w:r w:rsidRPr="00A92151">
        <w:rPr>
          <w:rFonts w:ascii="ITC Avant Garde" w:hAnsi="ITC Avant Garde"/>
          <w:b/>
          <w:bCs/>
          <w:sz w:val="26"/>
          <w:szCs w:val="26"/>
        </w:rPr>
        <w:t>del Instituto Federal de Telecomunicaciones</w:t>
      </w:r>
    </w:p>
    <w:p w14:paraId="682FC5EB" w14:textId="77777777" w:rsidR="00375C7C" w:rsidRPr="00856BFE" w:rsidRDefault="00375C7C" w:rsidP="00375C7C">
      <w:pPr>
        <w:jc w:val="both"/>
        <w:rPr>
          <w:rFonts w:ascii="ITC Avant Garde" w:hAnsi="ITC Avant Garde"/>
          <w:b/>
          <w:bCs/>
        </w:rPr>
      </w:pPr>
    </w:p>
    <w:p w14:paraId="0BC8C1D5" w14:textId="2ED6E034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Primera.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</w:rPr>
        <w:t xml:space="preserve"> La presente Política Interna de Gobierno Abierto (Política) tiene por </w:t>
      </w:r>
      <w:r w:rsidR="00B94039" w:rsidRPr="00856BFE">
        <w:rPr>
          <w:rFonts w:ascii="ITC Avant Garde" w:hAnsi="ITC Avant Garde"/>
        </w:rPr>
        <w:t>objeto</w:t>
      </w:r>
      <w:r w:rsidRPr="00856BFE">
        <w:rPr>
          <w:rFonts w:ascii="ITC Avant Garde" w:hAnsi="ITC Avant Garde"/>
        </w:rPr>
        <w:t xml:space="preserve"> </w:t>
      </w:r>
      <w:r w:rsidR="00B94039">
        <w:rPr>
          <w:rFonts w:ascii="ITC Avant Garde" w:hAnsi="ITC Avant Garde"/>
        </w:rPr>
        <w:t>establecer</w:t>
      </w:r>
      <w:r w:rsidRPr="00856BFE">
        <w:rPr>
          <w:rFonts w:ascii="ITC Avant Garde" w:hAnsi="ITC Avant Garde"/>
        </w:rPr>
        <w:t xml:space="preserve"> un marco normativo específico al interior del Instituto que permita promover una cultura organizacional enfocada en la difusión de información útil a la población para la solución de problemas sociales en materia de telecomunicaciones y radiodifusión, y en la rendición de cuentas, a través de la innovación tecnológica y cívica, y la constante interacción ciudadana, así como homologar y estandarizar los términos en que las prácticas en materia de Gobierno Abierto (GA) se diseñan, administran y ejecutan en el Instituto.</w:t>
      </w:r>
    </w:p>
    <w:p w14:paraId="2FC0CCB7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Segunda.</w:t>
      </w:r>
      <w:r>
        <w:rPr>
          <w:rFonts w:ascii="ITC Avant Garde" w:hAnsi="ITC Avant Garde"/>
          <w:b/>
        </w:rPr>
        <w:t>-</w:t>
      </w:r>
      <w:r w:rsidRPr="00856BFE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En </w:t>
      </w:r>
      <w:r w:rsidRPr="00856BFE">
        <w:rPr>
          <w:rFonts w:ascii="ITC Avant Garde" w:hAnsi="ITC Avant Garde"/>
        </w:rPr>
        <w:t xml:space="preserve">materia de GA, </w:t>
      </w:r>
      <w:r>
        <w:rPr>
          <w:rFonts w:ascii="ITC Avant Garde" w:hAnsi="ITC Avant Garde"/>
        </w:rPr>
        <w:t xml:space="preserve">el Instituto </w:t>
      </w:r>
      <w:r w:rsidRPr="00856BFE">
        <w:rPr>
          <w:rFonts w:ascii="ITC Avant Garde" w:hAnsi="ITC Avant Garde"/>
        </w:rPr>
        <w:t>se regirá bajo los principios de transparencia, participación ciudadana, rendición de cuentas e innovación cívica y tecnológica; de conformidad con la Constitución Política de los Estados Unidos Mexicanos, las leyes nacionales y los acuerdos internacionales.</w:t>
      </w:r>
    </w:p>
    <w:p w14:paraId="127A5523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Tercera.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</w:rPr>
        <w:t xml:space="preserve"> El Instituto podrá coordinarse con otras instituciones públicas, privadas o no gubernamentales, a fin de llevar a cabo acciones, programas y proyectos en materia de transparencia, rendición de cuentas, innovación y participación ciudadana, que generen beneficios a la sociedad.</w:t>
      </w:r>
    </w:p>
    <w:p w14:paraId="7A20CC38" w14:textId="5A7627DC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Cuarta.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noProof/>
          <w:lang w:eastAsia="es-MX"/>
        </w:rPr>
        <w:t xml:space="preserve"> </w:t>
      </w:r>
      <w:r>
        <w:rPr>
          <w:rFonts w:ascii="ITC Avant Garde" w:hAnsi="ITC Avant Garde"/>
          <w:noProof/>
          <w:lang w:eastAsia="es-MX"/>
        </w:rPr>
        <w:t xml:space="preserve">Las personas servidoras públicas del </w:t>
      </w:r>
      <w:r w:rsidRPr="00856BFE">
        <w:rPr>
          <w:rFonts w:ascii="ITC Avant Garde" w:hAnsi="ITC Avant Garde"/>
          <w:bCs/>
        </w:rPr>
        <w:t>Instituto deberá</w:t>
      </w:r>
      <w:r>
        <w:rPr>
          <w:rFonts w:ascii="ITC Avant Garde" w:hAnsi="ITC Avant Garde"/>
          <w:bCs/>
        </w:rPr>
        <w:t>n</w:t>
      </w:r>
      <w:r w:rsidRPr="00856BFE">
        <w:rPr>
          <w:rFonts w:ascii="ITC Avant Garde" w:hAnsi="ITC Avant Garde"/>
          <w:bCs/>
        </w:rPr>
        <w:t xml:space="preserve"> estar capacitad</w:t>
      </w:r>
      <w:r>
        <w:rPr>
          <w:rFonts w:ascii="ITC Avant Garde" w:hAnsi="ITC Avant Garde"/>
          <w:bCs/>
        </w:rPr>
        <w:t>as</w:t>
      </w:r>
      <w:r w:rsidRPr="00856BFE">
        <w:rPr>
          <w:rFonts w:ascii="ITC Avant Garde" w:hAnsi="ITC Avant Garde"/>
          <w:bCs/>
        </w:rPr>
        <w:t xml:space="preserve"> en materia de GA, para lo cual </w:t>
      </w:r>
      <w:r>
        <w:rPr>
          <w:rFonts w:ascii="ITC Avant Garde" w:hAnsi="ITC Avant Garde"/>
          <w:bCs/>
        </w:rPr>
        <w:t>la Unidad de Transparencia presentará, para su inclusión</w:t>
      </w:r>
      <w:r w:rsidRPr="00856BFE">
        <w:rPr>
          <w:rFonts w:ascii="ITC Avant Garde" w:hAnsi="ITC Avant Garde"/>
          <w:bCs/>
        </w:rPr>
        <w:t xml:space="preserve"> en </w:t>
      </w:r>
      <w:r>
        <w:rPr>
          <w:rFonts w:ascii="ITC Avant Garde" w:hAnsi="ITC Avant Garde"/>
          <w:bCs/>
        </w:rPr>
        <w:t xml:space="preserve">los respectivos </w:t>
      </w:r>
      <w:r w:rsidRPr="00856BFE">
        <w:rPr>
          <w:rFonts w:ascii="ITC Avant Garde" w:hAnsi="ITC Avant Garde"/>
          <w:bCs/>
        </w:rPr>
        <w:t>Plan</w:t>
      </w:r>
      <w:r>
        <w:rPr>
          <w:rFonts w:ascii="ITC Avant Garde" w:hAnsi="ITC Avant Garde"/>
          <w:bCs/>
        </w:rPr>
        <w:t>es</w:t>
      </w:r>
      <w:r w:rsidRPr="00856BFE">
        <w:rPr>
          <w:rFonts w:ascii="ITC Avant Garde" w:hAnsi="ITC Avant Garde"/>
          <w:bCs/>
        </w:rPr>
        <w:t xml:space="preserve"> Anual</w:t>
      </w:r>
      <w:r>
        <w:rPr>
          <w:rFonts w:ascii="ITC Avant Garde" w:hAnsi="ITC Avant Garde"/>
          <w:bCs/>
        </w:rPr>
        <w:t>es</w:t>
      </w:r>
      <w:r w:rsidRPr="00856BFE">
        <w:rPr>
          <w:rFonts w:ascii="ITC Avant Garde" w:hAnsi="ITC Avant Garde"/>
          <w:bCs/>
        </w:rPr>
        <w:t xml:space="preserve"> de Capacitación del Instituto, acciones de capacitación sobre la materia.</w:t>
      </w:r>
    </w:p>
    <w:p w14:paraId="57477C80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Quinta.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b/>
          <w:bCs/>
        </w:rPr>
        <w:t xml:space="preserve"> </w:t>
      </w:r>
      <w:r w:rsidRPr="00856BFE">
        <w:rPr>
          <w:rFonts w:ascii="ITC Avant Garde" w:hAnsi="ITC Avant Garde"/>
          <w:bCs/>
        </w:rPr>
        <w:t>El Instituto</w:t>
      </w:r>
      <w:r w:rsidRPr="00856BFE">
        <w:rPr>
          <w:rFonts w:ascii="ITC Avant Garde" w:hAnsi="ITC Avant Garde"/>
          <w:b/>
          <w:bCs/>
        </w:rPr>
        <w:t xml:space="preserve"> </w:t>
      </w:r>
      <w:r w:rsidRPr="00856BFE">
        <w:rPr>
          <w:rFonts w:ascii="ITC Avant Garde" w:hAnsi="ITC Avant Garde"/>
        </w:rPr>
        <w:t>fomentará la transparencia, la rendición de cuentas, la innovación y la participación ciudadana, a través del uso preferente de lenguaje claro y sencillo en todas sus interacciones con la ciudadanía.</w:t>
      </w:r>
    </w:p>
    <w:p w14:paraId="6C801396" w14:textId="46F0214B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Sexta.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b/>
          <w:bCs/>
        </w:rPr>
        <w:t xml:space="preserve"> </w:t>
      </w:r>
      <w:r w:rsidRPr="00856BFE">
        <w:rPr>
          <w:rFonts w:ascii="ITC Avant Garde" w:hAnsi="ITC Avant Garde"/>
        </w:rPr>
        <w:t>El Instituto</w:t>
      </w:r>
      <w:r>
        <w:rPr>
          <w:rFonts w:ascii="ITC Avant Garde" w:hAnsi="ITC Avant Garde"/>
        </w:rPr>
        <w:t>, de manera proactiva buscará disminuir el plazo de atención a</w:t>
      </w:r>
      <w:r w:rsidRPr="00856BFE">
        <w:rPr>
          <w:rFonts w:ascii="ITC Avant Garde" w:hAnsi="ITC Avant Garde"/>
        </w:rPr>
        <w:t xml:space="preserve"> las solicitudes de </w:t>
      </w:r>
      <w:r>
        <w:rPr>
          <w:rFonts w:ascii="ITC Avant Garde" w:hAnsi="ITC Avant Garde"/>
        </w:rPr>
        <w:t xml:space="preserve">acceso a la </w:t>
      </w:r>
      <w:r w:rsidRPr="00856BFE">
        <w:rPr>
          <w:rFonts w:ascii="ITC Avant Garde" w:hAnsi="ITC Avant Garde"/>
        </w:rPr>
        <w:t>información</w:t>
      </w:r>
      <w:r>
        <w:rPr>
          <w:rFonts w:ascii="ITC Avant Garde" w:hAnsi="ITC Avant Garde"/>
        </w:rPr>
        <w:t xml:space="preserve"> establecido en las leyes de la materia</w:t>
      </w:r>
      <w:r w:rsidRPr="00856BFE">
        <w:rPr>
          <w:rFonts w:ascii="ITC Avant Garde" w:hAnsi="ITC Avant Garde"/>
        </w:rPr>
        <w:t xml:space="preserve">, para lo cual las </w:t>
      </w:r>
      <w:r>
        <w:rPr>
          <w:rFonts w:ascii="ITC Avant Garde" w:hAnsi="ITC Avant Garde"/>
        </w:rPr>
        <w:t xml:space="preserve">Unidades Administrativas </w:t>
      </w:r>
      <w:r w:rsidRPr="00856BFE">
        <w:rPr>
          <w:rFonts w:ascii="ITC Avant Garde" w:hAnsi="ITC Avant Garde"/>
        </w:rPr>
        <w:t>se apoyarán de la Unidad de Transparencia.</w:t>
      </w:r>
    </w:p>
    <w:p w14:paraId="087C6093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Séptima.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b/>
          <w:bCs/>
        </w:rPr>
        <w:t xml:space="preserve"> </w:t>
      </w:r>
      <w:r w:rsidRPr="00856BFE">
        <w:rPr>
          <w:rFonts w:ascii="ITC Avant Garde" w:hAnsi="ITC Avant Garde"/>
        </w:rPr>
        <w:t xml:space="preserve">El Instituto procurará la utilización de datos abiertos –aquellos que pueden ser usados, reutilizados y redistribuidos por cualquier interesado, con las siguientes </w:t>
      </w:r>
      <w:r w:rsidRPr="00856BFE">
        <w:rPr>
          <w:rFonts w:ascii="ITC Avant Garde" w:hAnsi="ITC Avant Garde"/>
        </w:rPr>
        <w:lastRenderedPageBreak/>
        <w:t>características: accesibles, integrales, gratuitos, no discriminatorios, oportunos, permanentes, primarios, legibles por máquinas, en formatos abiertos y de libre uso-</w:t>
      </w:r>
      <w:r>
        <w:rPr>
          <w:rFonts w:ascii="ITC Avant Garde" w:hAnsi="ITC Avant Garde"/>
        </w:rPr>
        <w:t xml:space="preserve"> </w:t>
      </w:r>
      <w:r w:rsidRPr="00856BFE">
        <w:rPr>
          <w:rFonts w:ascii="ITC Avant Garde" w:hAnsi="ITC Avant Garde"/>
        </w:rPr>
        <w:t>en la publicación y entrega de la información, así como en las herramientas de participación ciudadana que desarrolle para tal efecto.</w:t>
      </w:r>
    </w:p>
    <w:p w14:paraId="26919D47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  <w:bCs/>
        </w:rPr>
        <w:t>Octava.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</w:rPr>
        <w:t xml:space="preserve"> La información generada por el Instituto en el marco de la transparencia proactiva y participación ciudadana, deberá cumplir con los siguientes atributos de calidad: accesible, confiable, comprensible, oportuna, veraz, congruente, integral, actual y verificable.</w:t>
      </w:r>
    </w:p>
    <w:p w14:paraId="3B4B7746" w14:textId="2439216F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Novena.</w:t>
      </w:r>
      <w:r>
        <w:rPr>
          <w:rFonts w:ascii="ITC Avant Garde" w:hAnsi="ITC Avant Garde"/>
          <w:b/>
        </w:rPr>
        <w:t>-</w:t>
      </w:r>
      <w:r w:rsidRPr="00856BFE">
        <w:rPr>
          <w:rFonts w:ascii="ITC Avant Garde" w:hAnsi="ITC Avant Garde"/>
        </w:rPr>
        <w:t xml:space="preserve"> El Instituto </w:t>
      </w:r>
      <w:r w:rsidR="00AF2FC9">
        <w:rPr>
          <w:rFonts w:ascii="ITC Avant Garde" w:hAnsi="ITC Avant Garde"/>
        </w:rPr>
        <w:t>podrá publicar</w:t>
      </w:r>
      <w:r w:rsidR="00AF2FC9" w:rsidRPr="00856BFE">
        <w:rPr>
          <w:rFonts w:ascii="ITC Avant Garde" w:hAnsi="ITC Avant Garde"/>
        </w:rPr>
        <w:t xml:space="preserve"> </w:t>
      </w:r>
      <w:r w:rsidRPr="00856BFE">
        <w:rPr>
          <w:rFonts w:ascii="ITC Avant Garde" w:hAnsi="ITC Avant Garde"/>
        </w:rPr>
        <w:t>información adicional</w:t>
      </w:r>
      <w:r w:rsidRPr="00856BFE">
        <w:rPr>
          <w:rFonts w:ascii="ITC Avant Garde" w:hAnsi="ITC Avant Garde"/>
          <w:noProof/>
          <w:lang w:eastAsia="es-MX"/>
        </w:rPr>
        <w:t xml:space="preserve"> </w:t>
      </w:r>
      <w:r w:rsidRPr="00856BFE">
        <w:rPr>
          <w:rFonts w:ascii="ITC Avant Garde" w:hAnsi="ITC Avant Garde"/>
        </w:rPr>
        <w:t xml:space="preserve">que no se encuentre contemplada dentro de las obligaciones de transparencia establecidas en la </w:t>
      </w:r>
      <w:r>
        <w:rPr>
          <w:rFonts w:ascii="ITC Avant Garde" w:hAnsi="ITC Avant Garde"/>
        </w:rPr>
        <w:t xml:space="preserve">LFTR, LFCE, </w:t>
      </w:r>
      <w:r w:rsidRPr="00856BFE">
        <w:rPr>
          <w:rFonts w:ascii="ITC Avant Garde" w:hAnsi="ITC Avant Garde"/>
        </w:rPr>
        <w:t xml:space="preserve">LGTAIP y en la LFTAIP, con el objetivo de resolver problemáticas públicas y atender necesidades específicas </w:t>
      </w:r>
      <w:r>
        <w:rPr>
          <w:rFonts w:ascii="ITC Avant Garde" w:hAnsi="ITC Avant Garde"/>
        </w:rPr>
        <w:t xml:space="preserve">o recurrentes </w:t>
      </w:r>
      <w:r w:rsidRPr="00856BFE">
        <w:rPr>
          <w:rFonts w:ascii="ITC Avant Garde" w:hAnsi="ITC Avant Garde"/>
        </w:rPr>
        <w:t>de información en los sectores de telecomunicaciones y radiodifusión.</w:t>
      </w:r>
    </w:p>
    <w:p w14:paraId="592B8109" w14:textId="4760C120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Décima</w:t>
      </w:r>
      <w:r>
        <w:rPr>
          <w:rFonts w:ascii="ITC Avant Garde" w:hAnsi="ITC Avant Garde"/>
          <w:b/>
        </w:rPr>
        <w:t>.-</w:t>
      </w:r>
      <w:r w:rsidRPr="00856BFE">
        <w:rPr>
          <w:rFonts w:ascii="ITC Avant Garde" w:hAnsi="ITC Avant Garde"/>
          <w:b/>
        </w:rPr>
        <w:t xml:space="preserve"> </w:t>
      </w:r>
      <w:r>
        <w:rPr>
          <w:rFonts w:ascii="ITC Avant Garde" w:hAnsi="ITC Avant Garde"/>
          <w:b/>
        </w:rPr>
        <w:t xml:space="preserve"> </w:t>
      </w:r>
      <w:r w:rsidRPr="00C5591D">
        <w:rPr>
          <w:rFonts w:ascii="ITC Avant Garde" w:hAnsi="ITC Avant Garde"/>
        </w:rPr>
        <w:t xml:space="preserve">A </w:t>
      </w:r>
      <w:r w:rsidRPr="00856BFE">
        <w:rPr>
          <w:rFonts w:ascii="ITC Avant Garde" w:hAnsi="ITC Avant Garde"/>
        </w:rPr>
        <w:t>fin de disminuir asimetrías de la información,</w:t>
      </w:r>
      <w:r>
        <w:rPr>
          <w:rFonts w:ascii="ITC Avant Garde" w:hAnsi="ITC Avant Garde"/>
        </w:rPr>
        <w:t xml:space="preserve"> el Instituto</w:t>
      </w:r>
      <w:r w:rsidRPr="00856BFE">
        <w:rPr>
          <w:rFonts w:ascii="ITC Avant Garde" w:hAnsi="ITC Avant Garde"/>
        </w:rPr>
        <w:t xml:space="preserve"> mejorará el acceso a </w:t>
      </w:r>
      <w:r>
        <w:rPr>
          <w:rFonts w:ascii="ITC Avant Garde" w:hAnsi="ITC Avant Garde"/>
        </w:rPr>
        <w:t xml:space="preserve">sus </w:t>
      </w:r>
      <w:r w:rsidRPr="00856BFE">
        <w:rPr>
          <w:rFonts w:ascii="ITC Avant Garde" w:hAnsi="ITC Avant Garde"/>
        </w:rPr>
        <w:t>trámites y servicios, promoverá la reutilización de la información por parte de otros sectores de la sociedad,</w:t>
      </w:r>
      <w:r>
        <w:rPr>
          <w:rFonts w:ascii="ITC Avant Garde" w:hAnsi="ITC Avant Garde"/>
        </w:rPr>
        <w:t xml:space="preserve"> y buscará</w:t>
      </w:r>
      <w:r w:rsidRPr="00856BFE">
        <w:rPr>
          <w:rFonts w:ascii="ITC Avant Garde" w:hAnsi="ITC Avant Garde"/>
        </w:rPr>
        <w:t xml:space="preserve"> implementar herramientas innovadoras para publicar la información, incluyendo aquellas de base tecnológica.</w:t>
      </w:r>
    </w:p>
    <w:p w14:paraId="7502107B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  <w:bCs/>
        </w:rPr>
      </w:pPr>
      <w:r w:rsidRPr="00856BFE">
        <w:rPr>
          <w:rFonts w:ascii="ITC Avant Garde" w:hAnsi="ITC Avant Garde"/>
          <w:b/>
          <w:bCs/>
        </w:rPr>
        <w:t>Décima Primera.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b/>
          <w:bCs/>
        </w:rPr>
        <w:t xml:space="preserve"> </w:t>
      </w:r>
      <w:r w:rsidRPr="00D12EA7">
        <w:rPr>
          <w:rFonts w:ascii="ITC Avant Garde" w:hAnsi="ITC Avant Garde"/>
          <w:bCs/>
        </w:rPr>
        <w:t>En</w:t>
      </w:r>
      <w:r>
        <w:rPr>
          <w:rFonts w:ascii="ITC Avant Garde" w:hAnsi="ITC Avant Garde"/>
          <w:b/>
          <w:bCs/>
        </w:rPr>
        <w:t xml:space="preserve"> </w:t>
      </w:r>
      <w:r w:rsidRPr="00856BFE">
        <w:rPr>
          <w:rFonts w:ascii="ITC Avant Garde" w:hAnsi="ITC Avant Garde"/>
          <w:bCs/>
        </w:rPr>
        <w:t xml:space="preserve">el desarrollo de herramientas y prácticas de transparencia proactiva, </w:t>
      </w:r>
      <w:r>
        <w:rPr>
          <w:rFonts w:ascii="ITC Avant Garde" w:hAnsi="ITC Avant Garde"/>
          <w:bCs/>
        </w:rPr>
        <w:t xml:space="preserve">el Instituto </w:t>
      </w:r>
      <w:r w:rsidRPr="00856BFE">
        <w:rPr>
          <w:rFonts w:ascii="ITC Avant Garde" w:hAnsi="ITC Avant Garde"/>
          <w:bCs/>
        </w:rPr>
        <w:t>considerará la</w:t>
      </w:r>
      <w:r>
        <w:rPr>
          <w:rFonts w:ascii="ITC Avant Garde" w:hAnsi="ITC Avant Garde"/>
          <w:bCs/>
        </w:rPr>
        <w:t xml:space="preserve"> publicación continua de</w:t>
      </w:r>
      <w:r w:rsidRPr="00856BFE">
        <w:rPr>
          <w:rFonts w:ascii="ITC Avant Garde" w:hAnsi="ITC Avant Garde"/>
          <w:bCs/>
        </w:rPr>
        <w:t xml:space="preserve"> información que recurrentemente se requiere a través de las </w:t>
      </w:r>
      <w:r w:rsidRPr="00856BFE">
        <w:rPr>
          <w:rFonts w:ascii="ITC Avant Garde" w:hAnsi="ITC Avant Garde"/>
        </w:rPr>
        <w:t xml:space="preserve">solicitudes de acceso a la información; para lo cual la Unidad de Transparencia elaborará estadísticas que permitan identificar dicha información. </w:t>
      </w:r>
    </w:p>
    <w:p w14:paraId="6B3F3332" w14:textId="3EC46529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 xml:space="preserve">Décima </w:t>
      </w:r>
      <w:r>
        <w:rPr>
          <w:rFonts w:ascii="ITC Avant Garde" w:hAnsi="ITC Avant Garde"/>
          <w:b/>
          <w:bCs/>
        </w:rPr>
        <w:t>S</w:t>
      </w:r>
      <w:r w:rsidRPr="00856BFE">
        <w:rPr>
          <w:rFonts w:ascii="ITC Avant Garde" w:hAnsi="ITC Avant Garde"/>
          <w:b/>
          <w:bCs/>
        </w:rPr>
        <w:t>egunda.</w:t>
      </w:r>
      <w:r>
        <w:rPr>
          <w:rFonts w:ascii="ITC Avant Garde" w:hAnsi="ITC Avant Garde"/>
          <w:b/>
          <w:bCs/>
        </w:rPr>
        <w:t>-</w:t>
      </w:r>
      <w:r w:rsidRPr="00856BFE">
        <w:rPr>
          <w:rFonts w:ascii="ITC Avant Garde" w:hAnsi="ITC Avant Garde"/>
          <w:b/>
          <w:bCs/>
        </w:rPr>
        <w:t xml:space="preserve"> </w:t>
      </w:r>
      <w:r>
        <w:rPr>
          <w:rFonts w:ascii="ITC Avant Garde" w:hAnsi="ITC Avant Garde"/>
          <w:b/>
          <w:bCs/>
        </w:rPr>
        <w:t xml:space="preserve"> </w:t>
      </w:r>
      <w:r w:rsidRPr="00860283">
        <w:rPr>
          <w:rFonts w:ascii="ITC Avant Garde" w:hAnsi="ITC Avant Garde"/>
          <w:bCs/>
        </w:rPr>
        <w:t xml:space="preserve">En </w:t>
      </w:r>
      <w:r w:rsidRPr="00856BFE">
        <w:rPr>
          <w:rFonts w:ascii="ITC Avant Garde" w:hAnsi="ITC Avant Garde"/>
          <w:bCs/>
        </w:rPr>
        <w:t>materia de participación ciudadana,</w:t>
      </w:r>
      <w:r>
        <w:rPr>
          <w:rFonts w:ascii="ITC Avant Garde" w:hAnsi="ITC Avant Garde"/>
          <w:bCs/>
        </w:rPr>
        <w:t xml:space="preserve"> el Instituto </w:t>
      </w:r>
      <w:r w:rsidRPr="00856BFE">
        <w:rPr>
          <w:rFonts w:ascii="ITC Avant Garde" w:hAnsi="ITC Avant Garde"/>
          <w:bCs/>
        </w:rPr>
        <w:t xml:space="preserve"> diseñar</w:t>
      </w:r>
      <w:r>
        <w:rPr>
          <w:rFonts w:ascii="ITC Avant Garde" w:hAnsi="ITC Avant Garde"/>
          <w:bCs/>
        </w:rPr>
        <w:t>á</w:t>
      </w:r>
      <w:r w:rsidRPr="00856BFE">
        <w:rPr>
          <w:rFonts w:ascii="ITC Avant Garde" w:hAnsi="ITC Avant Garde"/>
          <w:bCs/>
        </w:rPr>
        <w:t xml:space="preserve"> </w:t>
      </w:r>
      <w:r w:rsidRPr="00856BFE">
        <w:rPr>
          <w:rFonts w:ascii="ITC Avant Garde" w:hAnsi="ITC Avant Garde"/>
        </w:rPr>
        <w:t>e implementar</w:t>
      </w:r>
      <w:r>
        <w:rPr>
          <w:rFonts w:ascii="ITC Avant Garde" w:hAnsi="ITC Avant Garde"/>
        </w:rPr>
        <w:t>á</w:t>
      </w:r>
      <w:r w:rsidRPr="00856BFE">
        <w:rPr>
          <w:rFonts w:ascii="ITC Avant Garde" w:hAnsi="ITC Avant Garde"/>
        </w:rPr>
        <w:t xml:space="preserve"> mecanismos específicos de escucha, participación y colaboración activa con la sociedad, para detectar necesidades de información</w:t>
      </w:r>
      <w:r w:rsidRPr="00856BFE">
        <w:rPr>
          <w:rFonts w:ascii="ITC Avant Garde" w:hAnsi="ITC Avant Garde"/>
          <w:bCs/>
        </w:rPr>
        <w:t xml:space="preserve">, </w:t>
      </w:r>
      <w:r w:rsidRPr="00856BFE">
        <w:rPr>
          <w:rFonts w:ascii="ITC Avant Garde" w:hAnsi="ITC Avant Garde"/>
        </w:rPr>
        <w:t>mejorar los formatos y plataformas de publicación de la misma o resolver problemáticas públicas específicas en materia de telecomunicaciones y radiodifusión.</w:t>
      </w:r>
    </w:p>
    <w:p w14:paraId="729BF062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Décima Tercera</w:t>
      </w:r>
      <w:r w:rsidRPr="00856BFE">
        <w:rPr>
          <w:rFonts w:ascii="ITC Avant Garde" w:hAnsi="ITC Avant Garde"/>
        </w:rPr>
        <w:t>.</w:t>
      </w:r>
      <w:r>
        <w:rPr>
          <w:rFonts w:ascii="ITC Avant Garde" w:hAnsi="ITC Avant Garde"/>
        </w:rPr>
        <w:t>-</w:t>
      </w:r>
      <w:r w:rsidRPr="00856BFE">
        <w:rPr>
          <w:rFonts w:ascii="ITC Avant Garde" w:hAnsi="ITC Avant Garde"/>
        </w:rPr>
        <w:t xml:space="preserve"> El Instituto informará, a través de los distintos medios de comunicación, a la ciudadanía y a los diferentes actores de la sociedad civil sobre los temas que resulten de interés, con el objetivo de promover su participación y colaboración.</w:t>
      </w:r>
    </w:p>
    <w:p w14:paraId="6361DD1B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 xml:space="preserve">Décima </w:t>
      </w:r>
      <w:r>
        <w:rPr>
          <w:rFonts w:ascii="ITC Avant Garde" w:hAnsi="ITC Avant Garde"/>
          <w:b/>
        </w:rPr>
        <w:t>C</w:t>
      </w:r>
      <w:r w:rsidRPr="00856BFE">
        <w:rPr>
          <w:rFonts w:ascii="ITC Avant Garde" w:hAnsi="ITC Avant Garde"/>
          <w:b/>
        </w:rPr>
        <w:t>uarta</w:t>
      </w:r>
      <w:r w:rsidRPr="00856BFE">
        <w:rPr>
          <w:rFonts w:ascii="ITC Avant Garde" w:hAnsi="ITC Avant Garde"/>
        </w:rPr>
        <w:t>.</w:t>
      </w:r>
      <w:r>
        <w:rPr>
          <w:rFonts w:ascii="ITC Avant Garde" w:hAnsi="ITC Avant Garde"/>
        </w:rPr>
        <w:t>-</w:t>
      </w:r>
      <w:r w:rsidRPr="00856BFE">
        <w:rPr>
          <w:rFonts w:ascii="ITC Avant Garde" w:hAnsi="ITC Avant Garde"/>
        </w:rPr>
        <w:t xml:space="preserve"> El Instituto utilizará los distintos medios y plataformas digitales con los que cuenta a efecto de permitir la participación y colaboración de la sociedad; plataformas y medios que deberán ser afines a las características de las personas a las </w:t>
      </w:r>
      <w:r w:rsidRPr="00856BFE">
        <w:rPr>
          <w:rFonts w:ascii="ITC Avant Garde" w:hAnsi="ITC Avant Garde"/>
        </w:rPr>
        <w:lastRenderedPageBreak/>
        <w:t xml:space="preserve">que se dirige, procurando que se sumen, gradualmente, actores públicos, privados, academia y la sociedad civil en general. </w:t>
      </w:r>
    </w:p>
    <w:p w14:paraId="3C6C383D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</w:rPr>
        <w:t>Entre otros, se considerarán el correo electrónico, teléfono y redes sociales; para el caso de los medios de difusión electrónicos, se considerará la inclusión de herramientas que midan el consumo e impacto de la información.</w:t>
      </w:r>
    </w:p>
    <w:p w14:paraId="1EB6576D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Décima Quinta.</w:t>
      </w:r>
      <w:r>
        <w:rPr>
          <w:rFonts w:ascii="ITC Avant Garde" w:hAnsi="ITC Avant Garde"/>
          <w:b/>
        </w:rPr>
        <w:t>-</w:t>
      </w:r>
      <w:r w:rsidRPr="00856BFE">
        <w:rPr>
          <w:rFonts w:ascii="ITC Avant Garde" w:hAnsi="ITC Avant Garde"/>
        </w:rPr>
        <w:t xml:space="preserve"> El Instituto dará seguimiento a las opiniones o propuestas surgidas de la interacción con la ciudadanía, encaminadas a mejorar los trámites y servicios del Instituto, y en los casos en los que sea posible, según la pertinencia y viabilidad de las propuestas, incluir a la ciudadanía en los procesos de toma de decisiones.</w:t>
      </w:r>
    </w:p>
    <w:p w14:paraId="5444AD37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Décima S</w:t>
      </w:r>
      <w:r w:rsidRPr="00856BFE">
        <w:rPr>
          <w:rFonts w:ascii="ITC Avant Garde" w:hAnsi="ITC Avant Garde"/>
          <w:b/>
        </w:rPr>
        <w:t>exta.</w:t>
      </w:r>
      <w:r>
        <w:rPr>
          <w:rFonts w:ascii="ITC Avant Garde" w:hAnsi="ITC Avant Garde"/>
          <w:b/>
        </w:rPr>
        <w:t>-</w:t>
      </w:r>
      <w:r>
        <w:rPr>
          <w:rFonts w:ascii="ITC Avant Garde" w:hAnsi="ITC Avant Garde"/>
        </w:rPr>
        <w:t xml:space="preserve"> El Pleno del Instituto implementará a propuesta de la Unidad de Transparencia, </w:t>
      </w:r>
      <w:r w:rsidRPr="00856BFE">
        <w:rPr>
          <w:rFonts w:ascii="ITC Avant Garde" w:hAnsi="ITC Avant Garde"/>
        </w:rPr>
        <w:t xml:space="preserve">cada dos años, un Plan de Acción de apertura institucional que se someterá a </w:t>
      </w:r>
      <w:r w:rsidRPr="002F5768">
        <w:rPr>
          <w:rFonts w:ascii="ITC Avant Garde" w:hAnsi="ITC Avant Garde"/>
        </w:rPr>
        <w:t>consulta pública</w:t>
      </w:r>
      <w:r w:rsidRPr="00856BFE">
        <w:rPr>
          <w:rFonts w:ascii="ITC Avant Garde" w:hAnsi="ITC Avant Garde"/>
        </w:rPr>
        <w:t>, a fin de:</w:t>
      </w:r>
    </w:p>
    <w:p w14:paraId="69B5EECB" w14:textId="77777777" w:rsidR="00375C7C" w:rsidRPr="00055918" w:rsidRDefault="00375C7C" w:rsidP="00375C7C">
      <w:pPr>
        <w:pStyle w:val="Prrafodelista"/>
        <w:numPr>
          <w:ilvl w:val="0"/>
          <w:numId w:val="24"/>
        </w:numPr>
        <w:spacing w:before="240" w:after="240" w:line="276" w:lineRule="auto"/>
        <w:ind w:left="709" w:hanging="283"/>
        <w:jc w:val="both"/>
        <w:rPr>
          <w:rFonts w:ascii="ITC Avant Garde" w:hAnsi="ITC Avant Garde"/>
          <w:sz w:val="22"/>
        </w:rPr>
      </w:pPr>
      <w:r w:rsidRPr="00055918">
        <w:rPr>
          <w:rFonts w:ascii="ITC Avant Garde" w:hAnsi="ITC Avant Garde"/>
          <w:sz w:val="22"/>
        </w:rPr>
        <w:t xml:space="preserve"> Determinar las problemáticas y los temas de interés y de utilidad para la sociedad que se deberán tomar en cuenta al momento de generar nuevas herramientas como fuentes de información al público, </w:t>
      </w:r>
    </w:p>
    <w:p w14:paraId="0396DD75" w14:textId="77777777" w:rsidR="00375C7C" w:rsidRPr="00055918" w:rsidRDefault="00375C7C" w:rsidP="00375C7C">
      <w:pPr>
        <w:pStyle w:val="Prrafodelista"/>
        <w:numPr>
          <w:ilvl w:val="0"/>
          <w:numId w:val="24"/>
        </w:numPr>
        <w:spacing w:before="240" w:after="240" w:line="276" w:lineRule="auto"/>
        <w:ind w:left="709" w:hanging="283"/>
        <w:jc w:val="both"/>
        <w:rPr>
          <w:rFonts w:ascii="ITC Avant Garde" w:hAnsi="ITC Avant Garde"/>
          <w:sz w:val="22"/>
        </w:rPr>
      </w:pPr>
      <w:r w:rsidRPr="00055918">
        <w:rPr>
          <w:rFonts w:ascii="ITC Avant Garde" w:hAnsi="ITC Avant Garde"/>
          <w:sz w:val="22"/>
        </w:rPr>
        <w:t xml:space="preserve"> Identificar aquellas áreas de oportunidad que se pueden mejorar en las herramientas existentes del Instituto en materia de GA, y</w:t>
      </w:r>
    </w:p>
    <w:p w14:paraId="4DBA80B5" w14:textId="77777777" w:rsidR="00375C7C" w:rsidRPr="00055918" w:rsidRDefault="00375C7C" w:rsidP="00375C7C">
      <w:pPr>
        <w:pStyle w:val="Prrafodelista"/>
        <w:numPr>
          <w:ilvl w:val="0"/>
          <w:numId w:val="24"/>
        </w:numPr>
        <w:spacing w:before="240" w:after="240" w:line="276" w:lineRule="auto"/>
        <w:ind w:left="709" w:hanging="283"/>
        <w:jc w:val="both"/>
        <w:rPr>
          <w:rFonts w:ascii="ITC Avant Garde" w:hAnsi="ITC Avant Garde"/>
          <w:sz w:val="22"/>
        </w:rPr>
      </w:pPr>
      <w:r w:rsidRPr="00055918">
        <w:rPr>
          <w:rFonts w:ascii="ITC Avant Garde" w:hAnsi="ITC Avant Garde"/>
          <w:sz w:val="22"/>
        </w:rPr>
        <w:t>Identificar las acciones y compromisos a realizar por parte del IFT.</w:t>
      </w:r>
    </w:p>
    <w:p w14:paraId="06E88A3B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</w:rPr>
        <w:t>Dicha consulta pública, se realizará en términos del artículo 15, fracción XL de la Ley Federal de Telecomunicaciones y Radiodifusión y los Lineamientos de Consulta Pública y de Análisis de Impacto Regulatorio del Instituto Federal de Telecomunicaciones.</w:t>
      </w:r>
    </w:p>
    <w:p w14:paraId="220BB12F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</w:rPr>
        <w:t>El Instituto, a través de la Unidad de Transparencia en colaboración con las</w:t>
      </w:r>
      <w:r>
        <w:rPr>
          <w:rFonts w:ascii="ITC Avant Garde" w:hAnsi="ITC Avant Garde"/>
        </w:rPr>
        <w:t xml:space="preserve"> Unidades Administrativas</w:t>
      </w:r>
      <w:r w:rsidRPr="00856BFE">
        <w:rPr>
          <w:rFonts w:ascii="ITC Avant Garde" w:hAnsi="ITC Avant Garde"/>
        </w:rPr>
        <w:t>, en el ámbito de sus atribuciones, dará seguimiento a los compromisos establecidos en el Plan de Acción de apertura institucional.</w:t>
      </w:r>
    </w:p>
    <w:p w14:paraId="359910F2" w14:textId="77777777" w:rsidR="00375C7C" w:rsidRPr="00856BFE" w:rsidRDefault="00375C7C" w:rsidP="00375C7C">
      <w:pPr>
        <w:spacing w:before="240" w:after="240"/>
        <w:jc w:val="both"/>
        <w:rPr>
          <w:rFonts w:ascii="ITC Avant Garde" w:hAnsi="ITC Avant Garde"/>
        </w:rPr>
      </w:pPr>
      <w:r w:rsidRPr="00856BFE">
        <w:rPr>
          <w:rFonts w:ascii="ITC Avant Garde" w:hAnsi="ITC Avant Garde"/>
          <w:b/>
        </w:rPr>
        <w:t>Décima Séptima.</w:t>
      </w:r>
      <w:r>
        <w:rPr>
          <w:rFonts w:ascii="ITC Avant Garde" w:hAnsi="ITC Avant Garde"/>
          <w:b/>
        </w:rPr>
        <w:t>-</w:t>
      </w:r>
      <w:r w:rsidRPr="00856BFE">
        <w:rPr>
          <w:rFonts w:ascii="ITC Avant Garde" w:hAnsi="ITC Avant Garde"/>
          <w:b/>
        </w:rPr>
        <w:t xml:space="preserve"> </w:t>
      </w:r>
      <w:r w:rsidRPr="00856BFE">
        <w:rPr>
          <w:rFonts w:ascii="ITC Avant Garde" w:hAnsi="ITC Avant Garde"/>
        </w:rPr>
        <w:t>El Instituto de conformidad con los resultados de la “Métrica de Gobierno Abierto”, considerará realizar mejoras a las acciones implementadas por el Instituto en materia de GA, para lo cual podrá gestionar el acompañamiento del Instituto Nacional de Transparencia, Acceso a la Información y Protección de Datos Personales, en términos del artículo 59 de la Ley General de Transparencia y Acceso a la Información Pública o de la instancia competente.</w:t>
      </w:r>
    </w:p>
    <w:p w14:paraId="7DBC17CB" w14:textId="17BD1C5C" w:rsidR="00BB3F55" w:rsidRPr="007E02B6" w:rsidRDefault="00375C7C" w:rsidP="00B86DB3">
      <w:pPr>
        <w:spacing w:before="240" w:after="240"/>
        <w:jc w:val="both"/>
        <w:rPr>
          <w:rFonts w:ascii="Arial" w:hAnsi="Arial" w:cs="Arial"/>
        </w:rPr>
      </w:pPr>
      <w:r w:rsidRPr="00856BFE">
        <w:rPr>
          <w:rFonts w:ascii="ITC Avant Garde" w:hAnsi="ITC Avant Garde"/>
          <w:b/>
        </w:rPr>
        <w:t>Décima Octava.</w:t>
      </w:r>
      <w:r>
        <w:rPr>
          <w:rFonts w:ascii="ITC Avant Garde" w:hAnsi="ITC Avant Garde"/>
          <w:b/>
        </w:rPr>
        <w:t>-</w:t>
      </w:r>
      <w:r w:rsidRPr="00856BFE">
        <w:rPr>
          <w:rFonts w:ascii="ITC Avant Garde" w:hAnsi="ITC Avant Garde"/>
        </w:rPr>
        <w:t xml:space="preserve"> Corresponde al Pleno del Instituto la interpretación de la presente Política.</w:t>
      </w:r>
    </w:p>
    <w:sectPr w:rsidR="00BB3F55" w:rsidRPr="007E02B6" w:rsidSect="00E93A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0B4E" w14:textId="77777777" w:rsidR="00203640" w:rsidRDefault="00203640" w:rsidP="00072BC8">
      <w:pPr>
        <w:spacing w:after="0" w:line="240" w:lineRule="auto"/>
      </w:pPr>
      <w:r>
        <w:separator/>
      </w:r>
    </w:p>
  </w:endnote>
  <w:endnote w:type="continuationSeparator" w:id="0">
    <w:p w14:paraId="128B040A" w14:textId="77777777" w:rsidR="00203640" w:rsidRDefault="00203640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1682" w14:textId="77777777" w:rsidR="00581B68" w:rsidRDefault="00581B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74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F38D2D" w14:textId="2635111C" w:rsidR="00631AFC" w:rsidRDefault="00631AFC">
            <w:pPr>
              <w:pStyle w:val="Piedepgina"/>
              <w:jc w:val="right"/>
            </w:pPr>
            <w:r w:rsidRPr="00631AFC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81B6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</w: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31AF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81B6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</w:t>
            </w:r>
            <w:r w:rsidRPr="00631AF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516429C" w14:textId="77777777" w:rsidR="00263A83" w:rsidRPr="00B27993" w:rsidRDefault="00263A83" w:rsidP="00B048BA">
    <w:pPr>
      <w:ind w:left="5670" w:right="49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A5E6" w14:textId="77777777" w:rsidR="00581B68" w:rsidRDefault="0058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803E" w14:textId="77777777" w:rsidR="00203640" w:rsidRDefault="00203640" w:rsidP="00072BC8">
      <w:pPr>
        <w:spacing w:after="0" w:line="240" w:lineRule="auto"/>
      </w:pPr>
      <w:r>
        <w:separator/>
      </w:r>
    </w:p>
  </w:footnote>
  <w:footnote w:type="continuationSeparator" w:id="0">
    <w:p w14:paraId="3EDA2F62" w14:textId="77777777" w:rsidR="00203640" w:rsidRDefault="00203640" w:rsidP="00072BC8">
      <w:pPr>
        <w:spacing w:after="0" w:line="240" w:lineRule="auto"/>
      </w:pPr>
      <w:r>
        <w:continuationSeparator/>
      </w:r>
    </w:p>
  </w:footnote>
  <w:footnote w:id="1">
    <w:p w14:paraId="101A1EAB" w14:textId="62FCDC75" w:rsidR="00EC3F63" w:rsidRPr="00BD333F" w:rsidRDefault="00EC3F63" w:rsidP="00EC3F63">
      <w:pPr>
        <w:pStyle w:val="Textonotapie"/>
        <w:jc w:val="both"/>
        <w:rPr>
          <w:rFonts w:ascii="ITC Avant Garde" w:hAnsi="ITC Avant Garde"/>
          <w:sz w:val="14"/>
          <w:szCs w:val="14"/>
        </w:rPr>
      </w:pPr>
      <w:r w:rsidRPr="00BD333F">
        <w:rPr>
          <w:rStyle w:val="Refdenotaalpie"/>
          <w:rFonts w:ascii="ITC Avant Garde" w:hAnsi="ITC Avant Garde"/>
          <w:sz w:val="14"/>
          <w:szCs w:val="14"/>
        </w:rPr>
        <w:footnoteRef/>
      </w:r>
      <w:r w:rsidR="004E5AA4">
        <w:rPr>
          <w:rFonts w:ascii="ITC Avant Garde" w:hAnsi="ITC Avant Garde"/>
          <w:sz w:val="14"/>
          <w:szCs w:val="14"/>
        </w:rPr>
        <w:t xml:space="preserve">    </w:t>
      </w:r>
      <w:r w:rsidR="004E5AA4" w:rsidRPr="00E93AD7">
        <w:rPr>
          <w:rFonts w:ascii="Arial" w:hAnsi="Arial" w:cs="Arial"/>
          <w:color w:val="000000" w:themeColor="text1"/>
          <w:sz w:val="14"/>
          <w:szCs w:val="14"/>
        </w:rPr>
        <w:t>Fuente:</w:t>
      </w:r>
      <w:r w:rsidR="004E5AA4" w:rsidRPr="00E93AD7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4E5AA4" w:rsidRPr="00E93AD7">
        <w:rPr>
          <w:rFonts w:ascii="Arial" w:hAnsi="Arial" w:cs="Arial"/>
          <w:color w:val="000000" w:themeColor="text1"/>
          <w:sz w:val="14"/>
          <w:szCs w:val="14"/>
          <w:u w:val="single"/>
        </w:rPr>
        <w:t>https://gobabiertomx.org/</w:t>
      </w:r>
    </w:p>
  </w:footnote>
  <w:footnote w:id="2">
    <w:p w14:paraId="55175146" w14:textId="6FFD4415" w:rsidR="00EC3F63" w:rsidRDefault="00EC3F63" w:rsidP="009C26A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93AD7">
        <w:rPr>
          <w:rFonts w:ascii="Arial" w:hAnsi="Arial" w:cs="Arial"/>
          <w:color w:val="000000" w:themeColor="text1"/>
          <w:sz w:val="14"/>
          <w:szCs w:val="14"/>
        </w:rPr>
        <w:t>Disponible en:</w:t>
      </w:r>
      <w:r w:rsidR="005177BD" w:rsidRPr="00E93AD7">
        <w:rPr>
          <w:rStyle w:val="Hipervnculo"/>
          <w:rFonts w:ascii="Arial" w:hAnsi="Arial" w:cs="Arial"/>
          <w:color w:val="000000" w:themeColor="text1"/>
        </w:rPr>
        <w:t xml:space="preserve"> </w:t>
      </w:r>
      <w:hyperlink r:id="rId1" w:history="1">
        <w:r w:rsidR="005177BD" w:rsidRPr="00E93AD7">
          <w:rPr>
            <w:rStyle w:val="Hipervnculo"/>
            <w:rFonts w:ascii="Arial" w:hAnsi="Arial" w:cs="Arial"/>
            <w:color w:val="000000" w:themeColor="text1"/>
            <w:sz w:val="14"/>
            <w:szCs w:val="14"/>
          </w:rPr>
          <w:t>https://micrositios.inai.org.mx/gobiernoabierto/wp-content/uploads/2018/09/Acuerdo-por-el-cual-se-establece-el-modelo-de-gobierno-abierto-del-sistema-nacional-de-transparencia.pdf</w:t>
        </w:r>
      </w:hyperlink>
      <w:r w:rsidR="005177BD" w:rsidRPr="00E93AD7">
        <w:rPr>
          <w:color w:val="000000" w:themeColor="text1"/>
          <w:u w:val="single"/>
        </w:rPr>
        <w:t xml:space="preserve"> </w:t>
      </w:r>
    </w:p>
  </w:footnote>
  <w:footnote w:id="3">
    <w:p w14:paraId="4E7B1B65" w14:textId="77777777" w:rsidR="00E93AD7" w:rsidRDefault="00F14665" w:rsidP="003E5044">
      <w:pPr>
        <w:pStyle w:val="Textonotapie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Refdenotaalpie"/>
        </w:rPr>
        <w:footnoteRef/>
      </w:r>
      <w:r w:rsidR="003E5044">
        <w:rPr>
          <w:rFonts w:ascii="ITC Avant Garde" w:hAnsi="ITC Avant Garde"/>
          <w:sz w:val="14"/>
          <w:szCs w:val="14"/>
        </w:rPr>
        <w:t xml:space="preserve"> </w:t>
      </w:r>
      <w:r w:rsidRPr="00E93AD7">
        <w:rPr>
          <w:rFonts w:ascii="Arial" w:hAnsi="Arial" w:cs="Arial"/>
          <w:color w:val="000000" w:themeColor="text1"/>
          <w:sz w:val="14"/>
          <w:szCs w:val="14"/>
        </w:rPr>
        <w:t>Declaración de Principios del Instituto Federal de Telecomunicaciones:</w:t>
      </w:r>
    </w:p>
    <w:p w14:paraId="58126686" w14:textId="43351668" w:rsidR="00F14665" w:rsidRDefault="00203640" w:rsidP="003E5044">
      <w:pPr>
        <w:pStyle w:val="Textonotapie"/>
        <w:jc w:val="both"/>
        <w:rPr>
          <w:rFonts w:ascii="ITC Avant Garde Std Bk" w:hAnsi="ITC Avant Garde Std Bk"/>
          <w:sz w:val="14"/>
          <w:szCs w:val="14"/>
        </w:rPr>
      </w:pPr>
      <w:hyperlink r:id="rId2" w:history="1">
        <w:r w:rsidR="00F14665" w:rsidRPr="00E93AD7">
          <w:rPr>
            <w:rStyle w:val="Hipervnculo"/>
            <w:rFonts w:ascii="Arial" w:eastAsia="Times New Roman" w:hAnsi="Arial" w:cs="Arial"/>
            <w:color w:val="000000" w:themeColor="text1"/>
            <w:sz w:val="14"/>
            <w:szCs w:val="14"/>
            <w:lang w:val="es-ES" w:eastAsia="es-MX"/>
          </w:rPr>
          <w:t>http://www.ift.org.mx/sites/default/files/p_ift_280115_2_201502041144_dp_0_1_accesible.pdf</w:t>
        </w:r>
      </w:hyperlink>
      <w:r w:rsidR="00F14665" w:rsidRPr="00E93AD7">
        <w:rPr>
          <w:rStyle w:val="Hipervnculo"/>
          <w:rFonts w:ascii="ITC Avant Garde" w:eastAsia="Times New Roman" w:hAnsi="ITC Avant Garde" w:cs="Arial"/>
          <w:color w:val="000000" w:themeColor="text1"/>
          <w:sz w:val="14"/>
          <w:szCs w:val="14"/>
          <w:lang w:val="es-ES" w:eastAsia="es-MX"/>
        </w:rPr>
        <w:t xml:space="preserve">  </w:t>
      </w:r>
    </w:p>
  </w:footnote>
  <w:footnote w:id="4">
    <w:p w14:paraId="54F419BD" w14:textId="77777777" w:rsidR="00F14665" w:rsidRPr="00E93AD7" w:rsidRDefault="00F14665" w:rsidP="00F14665">
      <w:pPr>
        <w:pStyle w:val="Textonotapie"/>
        <w:rPr>
          <w:rFonts w:ascii="ITC Avant Garde" w:hAnsi="ITC Avant Garde"/>
          <w:color w:val="000000" w:themeColor="text1"/>
          <w:sz w:val="14"/>
          <w:szCs w:val="14"/>
        </w:rPr>
      </w:pPr>
      <w:r w:rsidRPr="00E93AD7">
        <w:rPr>
          <w:rStyle w:val="Refdenotaalpie"/>
          <w:rFonts w:ascii="ITC Avant Garde" w:hAnsi="ITC Avant Garde"/>
          <w:color w:val="000000" w:themeColor="text1"/>
          <w:sz w:val="14"/>
          <w:szCs w:val="14"/>
        </w:rPr>
        <w:footnoteRef/>
      </w:r>
      <w:r w:rsidRPr="00E93AD7">
        <w:rPr>
          <w:rFonts w:ascii="ITC Avant Garde" w:hAnsi="ITC Avant Garde"/>
          <w:color w:val="000000" w:themeColor="text1"/>
          <w:sz w:val="14"/>
          <w:szCs w:val="14"/>
        </w:rPr>
        <w:t xml:space="preserve"> </w:t>
      </w:r>
      <w:r w:rsidRPr="00E93AD7">
        <w:rPr>
          <w:rFonts w:ascii="Arial" w:hAnsi="Arial" w:cs="Arial"/>
          <w:color w:val="000000" w:themeColor="text1"/>
          <w:sz w:val="14"/>
          <w:szCs w:val="14"/>
        </w:rPr>
        <w:t xml:space="preserve">Código de Ética del Instituto Federal de Telecomunicaciones: </w:t>
      </w:r>
      <w:hyperlink r:id="rId3" w:history="1">
        <w:r w:rsidRPr="00E93AD7">
          <w:rPr>
            <w:rStyle w:val="Hipervnculo"/>
            <w:rFonts w:ascii="Arial" w:hAnsi="Arial" w:cs="Arial"/>
            <w:color w:val="000000" w:themeColor="text1"/>
            <w:sz w:val="14"/>
            <w:szCs w:val="14"/>
          </w:rPr>
          <w:t>http://www.conexion.ift.org.mx/intranet/media/k2/attachments/Codigo_de_Etica_IFT.pdf</w:t>
        </w:r>
      </w:hyperlink>
      <w:r w:rsidRPr="00E93AD7">
        <w:rPr>
          <w:rFonts w:ascii="ITC Avant Garde" w:hAnsi="ITC Avant Garde"/>
          <w:color w:val="000000" w:themeColor="text1"/>
          <w:sz w:val="14"/>
          <w:szCs w:val="14"/>
        </w:rPr>
        <w:t xml:space="preserve"> </w:t>
      </w:r>
    </w:p>
  </w:footnote>
  <w:footnote w:id="5">
    <w:p w14:paraId="338C598D" w14:textId="77777777" w:rsidR="00F14665" w:rsidRDefault="00F14665" w:rsidP="00F14665">
      <w:pPr>
        <w:pStyle w:val="Textonotapie"/>
        <w:rPr>
          <w:rFonts w:asciiTheme="minorHAnsi" w:hAnsiTheme="minorHAnsi"/>
        </w:rPr>
      </w:pPr>
      <w:r w:rsidRPr="00E93AD7">
        <w:rPr>
          <w:rStyle w:val="Refdenotaalpie"/>
          <w:rFonts w:ascii="ITC Avant Garde" w:hAnsi="ITC Avant Garde"/>
          <w:color w:val="000000" w:themeColor="text1"/>
          <w:sz w:val="14"/>
          <w:szCs w:val="14"/>
        </w:rPr>
        <w:footnoteRef/>
      </w:r>
      <w:r w:rsidRPr="00E93AD7">
        <w:rPr>
          <w:rFonts w:ascii="ITC Avant Garde" w:hAnsi="ITC Avant Garde"/>
          <w:color w:val="000000" w:themeColor="text1"/>
          <w:sz w:val="14"/>
          <w:szCs w:val="14"/>
        </w:rPr>
        <w:t xml:space="preserve"> </w:t>
      </w:r>
      <w:r w:rsidRPr="00E93AD7">
        <w:rPr>
          <w:rFonts w:ascii="Arial" w:hAnsi="Arial" w:cs="Arial"/>
          <w:color w:val="000000" w:themeColor="text1"/>
          <w:sz w:val="14"/>
          <w:szCs w:val="14"/>
        </w:rPr>
        <w:t xml:space="preserve">Código de Conducta de los Trabajadores del Instituto Federal de Telecomunicaciones: </w:t>
      </w:r>
      <w:hyperlink r:id="rId4" w:history="1">
        <w:r w:rsidRPr="00E93AD7">
          <w:rPr>
            <w:rStyle w:val="Hipervnculo"/>
            <w:rFonts w:ascii="Arial" w:hAnsi="Arial" w:cs="Arial"/>
            <w:color w:val="000000" w:themeColor="text1"/>
            <w:sz w:val="14"/>
            <w:szCs w:val="14"/>
          </w:rPr>
          <w:t>http://www.conexion.ift.org.mx/intranet/media/k2/attachments/_Codigo_de_Conducta_M.pdf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DC1F" w14:textId="158472F9" w:rsidR="00263A83" w:rsidRDefault="00581B68">
    <w:pPr>
      <w:pStyle w:val="Encabezado"/>
    </w:pPr>
    <w:r>
      <w:rPr>
        <w:noProof/>
      </w:rPr>
      <w:pict w14:anchorId="1920AC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9891" o:spid="_x0000_s207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18D8" w14:textId="7DE7A7BB" w:rsidR="00581B68" w:rsidRDefault="00581B68">
    <w:pPr>
      <w:pStyle w:val="Encabezado"/>
    </w:pPr>
    <w:r>
      <w:rPr>
        <w:noProof/>
      </w:rPr>
      <w:pict w14:anchorId="74F534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9892" o:spid="_x0000_s207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5216" w14:textId="3A96EF40" w:rsidR="00263A83" w:rsidRPr="000F5E4B" w:rsidRDefault="00581B68">
    <w:pPr>
      <w:pStyle w:val="Encabezado"/>
      <w:rPr>
        <w:b/>
      </w:rPr>
    </w:pPr>
    <w:r>
      <w:rPr>
        <w:noProof/>
      </w:rPr>
      <w:pict w14:anchorId="783C4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9890" o:spid="_x0000_s206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46"/>
    <w:multiLevelType w:val="hybridMultilevel"/>
    <w:tmpl w:val="2BAA86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7E8"/>
    <w:multiLevelType w:val="hybridMultilevel"/>
    <w:tmpl w:val="CCE04A84"/>
    <w:lvl w:ilvl="0" w:tplc="2868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191"/>
    <w:multiLevelType w:val="hybridMultilevel"/>
    <w:tmpl w:val="F4A8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2D2"/>
    <w:multiLevelType w:val="hybridMultilevel"/>
    <w:tmpl w:val="55FC386E"/>
    <w:lvl w:ilvl="0" w:tplc="2EBC68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493131"/>
    <w:multiLevelType w:val="hybridMultilevel"/>
    <w:tmpl w:val="EDDCC2EE"/>
    <w:lvl w:ilvl="0" w:tplc="BD98F110">
      <w:start w:val="1"/>
      <w:numFmt w:val="upperRoman"/>
      <w:lvlText w:val="%1."/>
      <w:lvlJc w:val="right"/>
      <w:pPr>
        <w:ind w:left="720" w:hanging="360"/>
      </w:pPr>
      <w:rPr>
        <w:rFonts w:ascii="ITC Avant Garde" w:eastAsia="Calibri" w:hAnsi="ITC Avant Garde" w:cs="Calibr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FD0"/>
    <w:multiLevelType w:val="hybridMultilevel"/>
    <w:tmpl w:val="1DDCEF68"/>
    <w:lvl w:ilvl="0" w:tplc="48B830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2759"/>
    <w:multiLevelType w:val="hybridMultilevel"/>
    <w:tmpl w:val="C0D89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5B50"/>
    <w:multiLevelType w:val="hybridMultilevel"/>
    <w:tmpl w:val="62C4684A"/>
    <w:lvl w:ilvl="0" w:tplc="EE62B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0BF8"/>
    <w:multiLevelType w:val="hybridMultilevel"/>
    <w:tmpl w:val="C994E77A"/>
    <w:lvl w:ilvl="0" w:tplc="2196B9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105EFE"/>
    <w:multiLevelType w:val="hybridMultilevel"/>
    <w:tmpl w:val="11E4C59A"/>
    <w:lvl w:ilvl="0" w:tplc="08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E6B75C4"/>
    <w:multiLevelType w:val="hybridMultilevel"/>
    <w:tmpl w:val="21ECC026"/>
    <w:lvl w:ilvl="0" w:tplc="6120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407A"/>
    <w:multiLevelType w:val="hybridMultilevel"/>
    <w:tmpl w:val="E98C32C2"/>
    <w:lvl w:ilvl="0" w:tplc="1B0284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0D1E"/>
    <w:multiLevelType w:val="hybridMultilevel"/>
    <w:tmpl w:val="970060AC"/>
    <w:lvl w:ilvl="0" w:tplc="5DD29C3A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5C4F"/>
    <w:multiLevelType w:val="hybridMultilevel"/>
    <w:tmpl w:val="33A0F704"/>
    <w:lvl w:ilvl="0" w:tplc="7CC28F84">
      <w:start w:val="2"/>
      <w:numFmt w:val="bullet"/>
      <w:lvlText w:val="-"/>
      <w:lvlJc w:val="left"/>
      <w:pPr>
        <w:ind w:left="1068" w:hanging="360"/>
      </w:pPr>
      <w:rPr>
        <w:rFonts w:ascii="ITC Avant Garde" w:eastAsia="Times New Roman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B30094"/>
    <w:multiLevelType w:val="hybridMultilevel"/>
    <w:tmpl w:val="2DAC6EAA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5BE16EA"/>
    <w:multiLevelType w:val="hybridMultilevel"/>
    <w:tmpl w:val="0CA6BF5C"/>
    <w:lvl w:ilvl="0" w:tplc="A680143E">
      <w:start w:val="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73837C9"/>
    <w:multiLevelType w:val="hybridMultilevel"/>
    <w:tmpl w:val="C146137E"/>
    <w:lvl w:ilvl="0" w:tplc="461888F2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90427F0"/>
    <w:multiLevelType w:val="hybridMultilevel"/>
    <w:tmpl w:val="C62873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E7B93"/>
    <w:multiLevelType w:val="hybridMultilevel"/>
    <w:tmpl w:val="3D82351E"/>
    <w:lvl w:ilvl="0" w:tplc="080A0017">
      <w:start w:val="1"/>
      <w:numFmt w:val="lowerLetter"/>
      <w:lvlText w:val="%1)"/>
      <w:lvlJc w:val="left"/>
      <w:pPr>
        <w:ind w:left="216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231CD9"/>
    <w:multiLevelType w:val="hybridMultilevel"/>
    <w:tmpl w:val="55FADAEA"/>
    <w:lvl w:ilvl="0" w:tplc="080A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20CC1"/>
    <w:multiLevelType w:val="hybridMultilevel"/>
    <w:tmpl w:val="DE18EA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7410"/>
    <w:multiLevelType w:val="multilevel"/>
    <w:tmpl w:val="2B98C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ITC Avant Garde" w:eastAsiaTheme="minorHAnsi" w:hAnsi="ITC Avant Garde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15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5"/>
  </w:num>
  <w:num w:numId="2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011E"/>
    <w:rsid w:val="00000AF6"/>
    <w:rsid w:val="00000EEF"/>
    <w:rsid w:val="00000F89"/>
    <w:rsid w:val="00002908"/>
    <w:rsid w:val="00002C66"/>
    <w:rsid w:val="0000341D"/>
    <w:rsid w:val="000034BA"/>
    <w:rsid w:val="00004279"/>
    <w:rsid w:val="0000489D"/>
    <w:rsid w:val="00004B88"/>
    <w:rsid w:val="00004D60"/>
    <w:rsid w:val="00005E4D"/>
    <w:rsid w:val="00006B7D"/>
    <w:rsid w:val="00007853"/>
    <w:rsid w:val="00007B76"/>
    <w:rsid w:val="000105A3"/>
    <w:rsid w:val="00010BE2"/>
    <w:rsid w:val="000116D0"/>
    <w:rsid w:val="000117DC"/>
    <w:rsid w:val="0001192D"/>
    <w:rsid w:val="00011FCA"/>
    <w:rsid w:val="00012266"/>
    <w:rsid w:val="000123DA"/>
    <w:rsid w:val="00013179"/>
    <w:rsid w:val="0001357A"/>
    <w:rsid w:val="0001358E"/>
    <w:rsid w:val="00014266"/>
    <w:rsid w:val="00014938"/>
    <w:rsid w:val="00014A48"/>
    <w:rsid w:val="00014C52"/>
    <w:rsid w:val="00014E50"/>
    <w:rsid w:val="00014EFF"/>
    <w:rsid w:val="000154B0"/>
    <w:rsid w:val="00015A54"/>
    <w:rsid w:val="00015CA9"/>
    <w:rsid w:val="00017252"/>
    <w:rsid w:val="000173C1"/>
    <w:rsid w:val="000177A7"/>
    <w:rsid w:val="00017AE7"/>
    <w:rsid w:val="00020418"/>
    <w:rsid w:val="00022BE2"/>
    <w:rsid w:val="0002308C"/>
    <w:rsid w:val="00023653"/>
    <w:rsid w:val="00023BC0"/>
    <w:rsid w:val="00023F07"/>
    <w:rsid w:val="0002429E"/>
    <w:rsid w:val="00024788"/>
    <w:rsid w:val="00024F70"/>
    <w:rsid w:val="0002519A"/>
    <w:rsid w:val="00025426"/>
    <w:rsid w:val="00025535"/>
    <w:rsid w:val="0002568E"/>
    <w:rsid w:val="000260AB"/>
    <w:rsid w:val="000264BB"/>
    <w:rsid w:val="00026B72"/>
    <w:rsid w:val="00026E7A"/>
    <w:rsid w:val="000271C8"/>
    <w:rsid w:val="00027681"/>
    <w:rsid w:val="00027BA6"/>
    <w:rsid w:val="00030046"/>
    <w:rsid w:val="000308D3"/>
    <w:rsid w:val="00030924"/>
    <w:rsid w:val="00031907"/>
    <w:rsid w:val="00031A5D"/>
    <w:rsid w:val="00031F26"/>
    <w:rsid w:val="000323E9"/>
    <w:rsid w:val="0003271A"/>
    <w:rsid w:val="00032C57"/>
    <w:rsid w:val="000331E2"/>
    <w:rsid w:val="00034CBE"/>
    <w:rsid w:val="0003565F"/>
    <w:rsid w:val="00036631"/>
    <w:rsid w:val="0003707C"/>
    <w:rsid w:val="00037344"/>
    <w:rsid w:val="0003737C"/>
    <w:rsid w:val="00037CDA"/>
    <w:rsid w:val="00037D31"/>
    <w:rsid w:val="000404DC"/>
    <w:rsid w:val="0004157F"/>
    <w:rsid w:val="000417F7"/>
    <w:rsid w:val="0004181A"/>
    <w:rsid w:val="00041F1A"/>
    <w:rsid w:val="000426E3"/>
    <w:rsid w:val="000435FE"/>
    <w:rsid w:val="00043AD6"/>
    <w:rsid w:val="000442F4"/>
    <w:rsid w:val="000448E7"/>
    <w:rsid w:val="00044C81"/>
    <w:rsid w:val="000453A7"/>
    <w:rsid w:val="0004564C"/>
    <w:rsid w:val="00045D1E"/>
    <w:rsid w:val="000500D9"/>
    <w:rsid w:val="00050B6B"/>
    <w:rsid w:val="00050CBF"/>
    <w:rsid w:val="000523B3"/>
    <w:rsid w:val="00052914"/>
    <w:rsid w:val="00052CFA"/>
    <w:rsid w:val="00053676"/>
    <w:rsid w:val="0005387A"/>
    <w:rsid w:val="00053888"/>
    <w:rsid w:val="000539B5"/>
    <w:rsid w:val="00053F92"/>
    <w:rsid w:val="00054427"/>
    <w:rsid w:val="0005470B"/>
    <w:rsid w:val="00055638"/>
    <w:rsid w:val="00055918"/>
    <w:rsid w:val="0005664B"/>
    <w:rsid w:val="000568EC"/>
    <w:rsid w:val="00056C40"/>
    <w:rsid w:val="00056F49"/>
    <w:rsid w:val="00057143"/>
    <w:rsid w:val="000575D1"/>
    <w:rsid w:val="00057AB2"/>
    <w:rsid w:val="00057BC5"/>
    <w:rsid w:val="00057CC7"/>
    <w:rsid w:val="00057DF8"/>
    <w:rsid w:val="000601C9"/>
    <w:rsid w:val="00060D12"/>
    <w:rsid w:val="00060F6F"/>
    <w:rsid w:val="000610C6"/>
    <w:rsid w:val="000611AD"/>
    <w:rsid w:val="00061796"/>
    <w:rsid w:val="0006207B"/>
    <w:rsid w:val="00062439"/>
    <w:rsid w:val="000624ED"/>
    <w:rsid w:val="0006299C"/>
    <w:rsid w:val="000629DD"/>
    <w:rsid w:val="00062C40"/>
    <w:rsid w:val="00063791"/>
    <w:rsid w:val="00063B8D"/>
    <w:rsid w:val="00064259"/>
    <w:rsid w:val="00064F15"/>
    <w:rsid w:val="00065163"/>
    <w:rsid w:val="00065583"/>
    <w:rsid w:val="00066715"/>
    <w:rsid w:val="0006685C"/>
    <w:rsid w:val="00066E53"/>
    <w:rsid w:val="000679B5"/>
    <w:rsid w:val="00067D79"/>
    <w:rsid w:val="00070741"/>
    <w:rsid w:val="0007075B"/>
    <w:rsid w:val="00071026"/>
    <w:rsid w:val="000718EB"/>
    <w:rsid w:val="00072221"/>
    <w:rsid w:val="000724A4"/>
    <w:rsid w:val="00072539"/>
    <w:rsid w:val="00072B4F"/>
    <w:rsid w:val="00072BC8"/>
    <w:rsid w:val="00072D11"/>
    <w:rsid w:val="00072D7E"/>
    <w:rsid w:val="00072F03"/>
    <w:rsid w:val="00073085"/>
    <w:rsid w:val="00073AB0"/>
    <w:rsid w:val="00074443"/>
    <w:rsid w:val="00074BE0"/>
    <w:rsid w:val="00074C09"/>
    <w:rsid w:val="00074CE5"/>
    <w:rsid w:val="00075951"/>
    <w:rsid w:val="0007685A"/>
    <w:rsid w:val="000768D5"/>
    <w:rsid w:val="00077162"/>
    <w:rsid w:val="00077233"/>
    <w:rsid w:val="000775ED"/>
    <w:rsid w:val="00077CB5"/>
    <w:rsid w:val="00080BBB"/>
    <w:rsid w:val="00081BC5"/>
    <w:rsid w:val="000826E4"/>
    <w:rsid w:val="00082D03"/>
    <w:rsid w:val="0008379F"/>
    <w:rsid w:val="000837C7"/>
    <w:rsid w:val="00083DB6"/>
    <w:rsid w:val="00083F5B"/>
    <w:rsid w:val="00083FCD"/>
    <w:rsid w:val="00084113"/>
    <w:rsid w:val="000847A3"/>
    <w:rsid w:val="0008483D"/>
    <w:rsid w:val="00084B45"/>
    <w:rsid w:val="00084F02"/>
    <w:rsid w:val="00084FAD"/>
    <w:rsid w:val="00085181"/>
    <w:rsid w:val="000851CE"/>
    <w:rsid w:val="0008625C"/>
    <w:rsid w:val="00086DFB"/>
    <w:rsid w:val="00087DEE"/>
    <w:rsid w:val="0009184A"/>
    <w:rsid w:val="000919D0"/>
    <w:rsid w:val="00091C6D"/>
    <w:rsid w:val="0009255A"/>
    <w:rsid w:val="00092614"/>
    <w:rsid w:val="00093E6C"/>
    <w:rsid w:val="00093F45"/>
    <w:rsid w:val="00094382"/>
    <w:rsid w:val="0009532E"/>
    <w:rsid w:val="00095F97"/>
    <w:rsid w:val="00096E35"/>
    <w:rsid w:val="00096EE6"/>
    <w:rsid w:val="00097851"/>
    <w:rsid w:val="000A019A"/>
    <w:rsid w:val="000A0261"/>
    <w:rsid w:val="000A1DAF"/>
    <w:rsid w:val="000A1F72"/>
    <w:rsid w:val="000A22CB"/>
    <w:rsid w:val="000A34B4"/>
    <w:rsid w:val="000A36FF"/>
    <w:rsid w:val="000A3A15"/>
    <w:rsid w:val="000A3E65"/>
    <w:rsid w:val="000A3F27"/>
    <w:rsid w:val="000A48D0"/>
    <w:rsid w:val="000A6843"/>
    <w:rsid w:val="000A75CC"/>
    <w:rsid w:val="000A7887"/>
    <w:rsid w:val="000A7895"/>
    <w:rsid w:val="000A790A"/>
    <w:rsid w:val="000A7A6F"/>
    <w:rsid w:val="000A7FA8"/>
    <w:rsid w:val="000B0932"/>
    <w:rsid w:val="000B109B"/>
    <w:rsid w:val="000B10DE"/>
    <w:rsid w:val="000B1115"/>
    <w:rsid w:val="000B165E"/>
    <w:rsid w:val="000B1903"/>
    <w:rsid w:val="000B1B50"/>
    <w:rsid w:val="000B1DF8"/>
    <w:rsid w:val="000B222E"/>
    <w:rsid w:val="000B2A26"/>
    <w:rsid w:val="000B2E1E"/>
    <w:rsid w:val="000B3212"/>
    <w:rsid w:val="000B360F"/>
    <w:rsid w:val="000B3B67"/>
    <w:rsid w:val="000B5077"/>
    <w:rsid w:val="000B50C6"/>
    <w:rsid w:val="000B5E58"/>
    <w:rsid w:val="000B61BD"/>
    <w:rsid w:val="000B69F8"/>
    <w:rsid w:val="000B6D03"/>
    <w:rsid w:val="000B7BDB"/>
    <w:rsid w:val="000B7FD1"/>
    <w:rsid w:val="000C03E9"/>
    <w:rsid w:val="000C0B1B"/>
    <w:rsid w:val="000C10D7"/>
    <w:rsid w:val="000C14D3"/>
    <w:rsid w:val="000C1660"/>
    <w:rsid w:val="000C1695"/>
    <w:rsid w:val="000C200B"/>
    <w:rsid w:val="000C2426"/>
    <w:rsid w:val="000C2A88"/>
    <w:rsid w:val="000C3989"/>
    <w:rsid w:val="000C4143"/>
    <w:rsid w:val="000C4429"/>
    <w:rsid w:val="000C44AD"/>
    <w:rsid w:val="000C474A"/>
    <w:rsid w:val="000C4C55"/>
    <w:rsid w:val="000C4F64"/>
    <w:rsid w:val="000C50FA"/>
    <w:rsid w:val="000C5A73"/>
    <w:rsid w:val="000C5E47"/>
    <w:rsid w:val="000C77FB"/>
    <w:rsid w:val="000C7CA6"/>
    <w:rsid w:val="000D0279"/>
    <w:rsid w:val="000D02C8"/>
    <w:rsid w:val="000D1F27"/>
    <w:rsid w:val="000D2831"/>
    <w:rsid w:val="000D2CD1"/>
    <w:rsid w:val="000D319F"/>
    <w:rsid w:val="000D33F6"/>
    <w:rsid w:val="000D3579"/>
    <w:rsid w:val="000D383B"/>
    <w:rsid w:val="000D3ADB"/>
    <w:rsid w:val="000D40AF"/>
    <w:rsid w:val="000D450C"/>
    <w:rsid w:val="000D4743"/>
    <w:rsid w:val="000D50F2"/>
    <w:rsid w:val="000D5B9C"/>
    <w:rsid w:val="000D638E"/>
    <w:rsid w:val="000D6638"/>
    <w:rsid w:val="000D6EB7"/>
    <w:rsid w:val="000D6F8F"/>
    <w:rsid w:val="000E0679"/>
    <w:rsid w:val="000E0B42"/>
    <w:rsid w:val="000E2E4D"/>
    <w:rsid w:val="000E4B8D"/>
    <w:rsid w:val="000E4E2C"/>
    <w:rsid w:val="000E51A5"/>
    <w:rsid w:val="000E5750"/>
    <w:rsid w:val="000E5E1C"/>
    <w:rsid w:val="000E5F6D"/>
    <w:rsid w:val="000E6328"/>
    <w:rsid w:val="000F0874"/>
    <w:rsid w:val="000F0D43"/>
    <w:rsid w:val="000F1748"/>
    <w:rsid w:val="000F17CF"/>
    <w:rsid w:val="000F33A0"/>
    <w:rsid w:val="000F354B"/>
    <w:rsid w:val="000F38AF"/>
    <w:rsid w:val="000F3C47"/>
    <w:rsid w:val="000F3DC7"/>
    <w:rsid w:val="000F4638"/>
    <w:rsid w:val="000F482D"/>
    <w:rsid w:val="000F4BE5"/>
    <w:rsid w:val="000F4D94"/>
    <w:rsid w:val="000F59A0"/>
    <w:rsid w:val="000F5AC1"/>
    <w:rsid w:val="000F5E4B"/>
    <w:rsid w:val="000F66C9"/>
    <w:rsid w:val="000F6955"/>
    <w:rsid w:val="000F773F"/>
    <w:rsid w:val="000F7A68"/>
    <w:rsid w:val="000F7DE1"/>
    <w:rsid w:val="001001A0"/>
    <w:rsid w:val="00100995"/>
    <w:rsid w:val="00100DE3"/>
    <w:rsid w:val="00101102"/>
    <w:rsid w:val="0010115D"/>
    <w:rsid w:val="001011F1"/>
    <w:rsid w:val="001023A5"/>
    <w:rsid w:val="00102C4A"/>
    <w:rsid w:val="00102D1F"/>
    <w:rsid w:val="00104B84"/>
    <w:rsid w:val="00105329"/>
    <w:rsid w:val="001062EE"/>
    <w:rsid w:val="00106523"/>
    <w:rsid w:val="0010735A"/>
    <w:rsid w:val="001075A5"/>
    <w:rsid w:val="001076E2"/>
    <w:rsid w:val="00112432"/>
    <w:rsid w:val="001126CE"/>
    <w:rsid w:val="00112B01"/>
    <w:rsid w:val="00112C0E"/>
    <w:rsid w:val="001141A0"/>
    <w:rsid w:val="0011458E"/>
    <w:rsid w:val="00114E54"/>
    <w:rsid w:val="0011531D"/>
    <w:rsid w:val="00115420"/>
    <w:rsid w:val="0011589F"/>
    <w:rsid w:val="00117817"/>
    <w:rsid w:val="00117C38"/>
    <w:rsid w:val="00121604"/>
    <w:rsid w:val="001216AA"/>
    <w:rsid w:val="00121E8A"/>
    <w:rsid w:val="0012257F"/>
    <w:rsid w:val="00123036"/>
    <w:rsid w:val="00123B1C"/>
    <w:rsid w:val="00123BDE"/>
    <w:rsid w:val="00123EA4"/>
    <w:rsid w:val="00124785"/>
    <w:rsid w:val="0012556B"/>
    <w:rsid w:val="001263FC"/>
    <w:rsid w:val="00127317"/>
    <w:rsid w:val="001278B2"/>
    <w:rsid w:val="001278D3"/>
    <w:rsid w:val="00130417"/>
    <w:rsid w:val="0013096D"/>
    <w:rsid w:val="00130F45"/>
    <w:rsid w:val="00131209"/>
    <w:rsid w:val="001315F1"/>
    <w:rsid w:val="00131F13"/>
    <w:rsid w:val="00132869"/>
    <w:rsid w:val="00132AF4"/>
    <w:rsid w:val="00133437"/>
    <w:rsid w:val="001341E9"/>
    <w:rsid w:val="001351D4"/>
    <w:rsid w:val="0013581C"/>
    <w:rsid w:val="00136C0E"/>
    <w:rsid w:val="00137407"/>
    <w:rsid w:val="001377E6"/>
    <w:rsid w:val="00137A66"/>
    <w:rsid w:val="00137ABC"/>
    <w:rsid w:val="00137F94"/>
    <w:rsid w:val="00140669"/>
    <w:rsid w:val="00141279"/>
    <w:rsid w:val="00141368"/>
    <w:rsid w:val="0014171D"/>
    <w:rsid w:val="00141A7C"/>
    <w:rsid w:val="00141FCC"/>
    <w:rsid w:val="001421CE"/>
    <w:rsid w:val="001425EA"/>
    <w:rsid w:val="0014263D"/>
    <w:rsid w:val="00142813"/>
    <w:rsid w:val="00142A1E"/>
    <w:rsid w:val="0014305D"/>
    <w:rsid w:val="00143A51"/>
    <w:rsid w:val="00143C23"/>
    <w:rsid w:val="00143DC9"/>
    <w:rsid w:val="001446B9"/>
    <w:rsid w:val="00144765"/>
    <w:rsid w:val="001450C2"/>
    <w:rsid w:val="0014549E"/>
    <w:rsid w:val="001459DF"/>
    <w:rsid w:val="001461F0"/>
    <w:rsid w:val="00147302"/>
    <w:rsid w:val="0014745E"/>
    <w:rsid w:val="0014766B"/>
    <w:rsid w:val="00147884"/>
    <w:rsid w:val="001503CA"/>
    <w:rsid w:val="0015045E"/>
    <w:rsid w:val="0015097C"/>
    <w:rsid w:val="00150EB0"/>
    <w:rsid w:val="00150EFA"/>
    <w:rsid w:val="0015145E"/>
    <w:rsid w:val="00151C5F"/>
    <w:rsid w:val="00152BC7"/>
    <w:rsid w:val="00152C45"/>
    <w:rsid w:val="0015301E"/>
    <w:rsid w:val="00153356"/>
    <w:rsid w:val="00153383"/>
    <w:rsid w:val="00154523"/>
    <w:rsid w:val="00154852"/>
    <w:rsid w:val="00154A93"/>
    <w:rsid w:val="00155E25"/>
    <w:rsid w:val="00156585"/>
    <w:rsid w:val="00156D12"/>
    <w:rsid w:val="00156E58"/>
    <w:rsid w:val="0015735E"/>
    <w:rsid w:val="0016087C"/>
    <w:rsid w:val="00160B12"/>
    <w:rsid w:val="00161B13"/>
    <w:rsid w:val="00161BF5"/>
    <w:rsid w:val="00163340"/>
    <w:rsid w:val="0016394F"/>
    <w:rsid w:val="00163F24"/>
    <w:rsid w:val="001653F7"/>
    <w:rsid w:val="0016577A"/>
    <w:rsid w:val="00165EA1"/>
    <w:rsid w:val="00166599"/>
    <w:rsid w:val="001665AA"/>
    <w:rsid w:val="00166648"/>
    <w:rsid w:val="00166DC9"/>
    <w:rsid w:val="00166E8B"/>
    <w:rsid w:val="00167E37"/>
    <w:rsid w:val="00170037"/>
    <w:rsid w:val="00170372"/>
    <w:rsid w:val="001708CD"/>
    <w:rsid w:val="00170DBA"/>
    <w:rsid w:val="00171AE2"/>
    <w:rsid w:val="001729C7"/>
    <w:rsid w:val="00172CCE"/>
    <w:rsid w:val="001739B2"/>
    <w:rsid w:val="0017406A"/>
    <w:rsid w:val="00174DAB"/>
    <w:rsid w:val="001758BB"/>
    <w:rsid w:val="00175D78"/>
    <w:rsid w:val="00176654"/>
    <w:rsid w:val="00176C6B"/>
    <w:rsid w:val="0017784A"/>
    <w:rsid w:val="00177FB0"/>
    <w:rsid w:val="0018005F"/>
    <w:rsid w:val="001801FE"/>
    <w:rsid w:val="00180454"/>
    <w:rsid w:val="00180C08"/>
    <w:rsid w:val="00181018"/>
    <w:rsid w:val="00181624"/>
    <w:rsid w:val="00181837"/>
    <w:rsid w:val="00181AC7"/>
    <w:rsid w:val="00181F08"/>
    <w:rsid w:val="0018476F"/>
    <w:rsid w:val="001848DA"/>
    <w:rsid w:val="00184CC9"/>
    <w:rsid w:val="001852EF"/>
    <w:rsid w:val="0018572D"/>
    <w:rsid w:val="00185762"/>
    <w:rsid w:val="00185EB6"/>
    <w:rsid w:val="001862BA"/>
    <w:rsid w:val="00186DFC"/>
    <w:rsid w:val="00187421"/>
    <w:rsid w:val="00187557"/>
    <w:rsid w:val="001878C3"/>
    <w:rsid w:val="001907EA"/>
    <w:rsid w:val="00190D92"/>
    <w:rsid w:val="001912DD"/>
    <w:rsid w:val="00192410"/>
    <w:rsid w:val="00192F33"/>
    <w:rsid w:val="00192FBE"/>
    <w:rsid w:val="0019309E"/>
    <w:rsid w:val="00193211"/>
    <w:rsid w:val="00193FA8"/>
    <w:rsid w:val="00194162"/>
    <w:rsid w:val="00194590"/>
    <w:rsid w:val="001950AE"/>
    <w:rsid w:val="001950D6"/>
    <w:rsid w:val="001950E3"/>
    <w:rsid w:val="00195354"/>
    <w:rsid w:val="00195463"/>
    <w:rsid w:val="001959FC"/>
    <w:rsid w:val="00196850"/>
    <w:rsid w:val="001976C3"/>
    <w:rsid w:val="00197B89"/>
    <w:rsid w:val="001A0324"/>
    <w:rsid w:val="001A0850"/>
    <w:rsid w:val="001A0BF6"/>
    <w:rsid w:val="001A0F15"/>
    <w:rsid w:val="001A0F5C"/>
    <w:rsid w:val="001A10F7"/>
    <w:rsid w:val="001A1DC7"/>
    <w:rsid w:val="001A1F51"/>
    <w:rsid w:val="001A207F"/>
    <w:rsid w:val="001A2480"/>
    <w:rsid w:val="001A24B1"/>
    <w:rsid w:val="001A2F13"/>
    <w:rsid w:val="001A3049"/>
    <w:rsid w:val="001A3C38"/>
    <w:rsid w:val="001A4760"/>
    <w:rsid w:val="001A49C2"/>
    <w:rsid w:val="001A4C1A"/>
    <w:rsid w:val="001A516D"/>
    <w:rsid w:val="001A58D7"/>
    <w:rsid w:val="001A5F46"/>
    <w:rsid w:val="001A62B7"/>
    <w:rsid w:val="001A64BA"/>
    <w:rsid w:val="001A64C7"/>
    <w:rsid w:val="001A6B6F"/>
    <w:rsid w:val="001A6F1C"/>
    <w:rsid w:val="001A7000"/>
    <w:rsid w:val="001B1116"/>
    <w:rsid w:val="001B12B0"/>
    <w:rsid w:val="001B1397"/>
    <w:rsid w:val="001B1714"/>
    <w:rsid w:val="001B17ED"/>
    <w:rsid w:val="001B315D"/>
    <w:rsid w:val="001B3287"/>
    <w:rsid w:val="001B3804"/>
    <w:rsid w:val="001B4456"/>
    <w:rsid w:val="001B58A1"/>
    <w:rsid w:val="001B58DE"/>
    <w:rsid w:val="001B5A80"/>
    <w:rsid w:val="001B5AF2"/>
    <w:rsid w:val="001B5FFE"/>
    <w:rsid w:val="001B6252"/>
    <w:rsid w:val="001B6391"/>
    <w:rsid w:val="001C15FF"/>
    <w:rsid w:val="001C2250"/>
    <w:rsid w:val="001C236F"/>
    <w:rsid w:val="001C278D"/>
    <w:rsid w:val="001C3DC7"/>
    <w:rsid w:val="001C4557"/>
    <w:rsid w:val="001C4C5F"/>
    <w:rsid w:val="001C5078"/>
    <w:rsid w:val="001C52EB"/>
    <w:rsid w:val="001C5969"/>
    <w:rsid w:val="001C68CF"/>
    <w:rsid w:val="001C6AA3"/>
    <w:rsid w:val="001C6F57"/>
    <w:rsid w:val="001C70D7"/>
    <w:rsid w:val="001C71A8"/>
    <w:rsid w:val="001C7A24"/>
    <w:rsid w:val="001C7F79"/>
    <w:rsid w:val="001D0B34"/>
    <w:rsid w:val="001D0B67"/>
    <w:rsid w:val="001D0F10"/>
    <w:rsid w:val="001D1194"/>
    <w:rsid w:val="001D149D"/>
    <w:rsid w:val="001D170F"/>
    <w:rsid w:val="001D27B2"/>
    <w:rsid w:val="001D367A"/>
    <w:rsid w:val="001D3760"/>
    <w:rsid w:val="001D37BE"/>
    <w:rsid w:val="001D3CDD"/>
    <w:rsid w:val="001D3E7A"/>
    <w:rsid w:val="001D4B81"/>
    <w:rsid w:val="001D55DC"/>
    <w:rsid w:val="001D5746"/>
    <w:rsid w:val="001D5C33"/>
    <w:rsid w:val="001D5DEB"/>
    <w:rsid w:val="001D78CD"/>
    <w:rsid w:val="001D7965"/>
    <w:rsid w:val="001D7AC9"/>
    <w:rsid w:val="001D7B26"/>
    <w:rsid w:val="001D7F08"/>
    <w:rsid w:val="001E0074"/>
    <w:rsid w:val="001E0503"/>
    <w:rsid w:val="001E2293"/>
    <w:rsid w:val="001E285C"/>
    <w:rsid w:val="001E2C13"/>
    <w:rsid w:val="001E2E56"/>
    <w:rsid w:val="001E329C"/>
    <w:rsid w:val="001E3655"/>
    <w:rsid w:val="001E3808"/>
    <w:rsid w:val="001E3B9B"/>
    <w:rsid w:val="001E5730"/>
    <w:rsid w:val="001E5F3F"/>
    <w:rsid w:val="001E612D"/>
    <w:rsid w:val="001E6264"/>
    <w:rsid w:val="001E6AED"/>
    <w:rsid w:val="001E6DDA"/>
    <w:rsid w:val="001E7274"/>
    <w:rsid w:val="001E7493"/>
    <w:rsid w:val="001E7950"/>
    <w:rsid w:val="001E7AC6"/>
    <w:rsid w:val="001E7C65"/>
    <w:rsid w:val="001F06F4"/>
    <w:rsid w:val="001F1026"/>
    <w:rsid w:val="001F188C"/>
    <w:rsid w:val="001F198E"/>
    <w:rsid w:val="001F2164"/>
    <w:rsid w:val="001F22B1"/>
    <w:rsid w:val="001F2760"/>
    <w:rsid w:val="001F3353"/>
    <w:rsid w:val="001F3ACA"/>
    <w:rsid w:val="001F51EA"/>
    <w:rsid w:val="001F52C0"/>
    <w:rsid w:val="001F631A"/>
    <w:rsid w:val="001F666E"/>
    <w:rsid w:val="001F6D30"/>
    <w:rsid w:val="001F6F1C"/>
    <w:rsid w:val="001F73E8"/>
    <w:rsid w:val="001F7833"/>
    <w:rsid w:val="001F7DD5"/>
    <w:rsid w:val="002001E1"/>
    <w:rsid w:val="002010AC"/>
    <w:rsid w:val="00201297"/>
    <w:rsid w:val="00201721"/>
    <w:rsid w:val="002020E7"/>
    <w:rsid w:val="0020258F"/>
    <w:rsid w:val="002025FC"/>
    <w:rsid w:val="00202C8D"/>
    <w:rsid w:val="00202E7B"/>
    <w:rsid w:val="00203640"/>
    <w:rsid w:val="00204777"/>
    <w:rsid w:val="0020517C"/>
    <w:rsid w:val="00207113"/>
    <w:rsid w:val="002074FF"/>
    <w:rsid w:val="00211B59"/>
    <w:rsid w:val="00211BE7"/>
    <w:rsid w:val="00211CEA"/>
    <w:rsid w:val="00211E75"/>
    <w:rsid w:val="002124AD"/>
    <w:rsid w:val="00212716"/>
    <w:rsid w:val="00212730"/>
    <w:rsid w:val="00212D3E"/>
    <w:rsid w:val="0021375C"/>
    <w:rsid w:val="00213D46"/>
    <w:rsid w:val="00213EA5"/>
    <w:rsid w:val="002151EA"/>
    <w:rsid w:val="0021555D"/>
    <w:rsid w:val="00215D6E"/>
    <w:rsid w:val="0021629B"/>
    <w:rsid w:val="002167BD"/>
    <w:rsid w:val="00216B29"/>
    <w:rsid w:val="00217AAE"/>
    <w:rsid w:val="00220ABA"/>
    <w:rsid w:val="00221089"/>
    <w:rsid w:val="0022119C"/>
    <w:rsid w:val="00221568"/>
    <w:rsid w:val="002216C3"/>
    <w:rsid w:val="00221FA2"/>
    <w:rsid w:val="0022279E"/>
    <w:rsid w:val="00222A3F"/>
    <w:rsid w:val="00222D3D"/>
    <w:rsid w:val="00223A92"/>
    <w:rsid w:val="00223BCB"/>
    <w:rsid w:val="00223C69"/>
    <w:rsid w:val="00224529"/>
    <w:rsid w:val="0022454E"/>
    <w:rsid w:val="00224628"/>
    <w:rsid w:val="00224786"/>
    <w:rsid w:val="00224AFA"/>
    <w:rsid w:val="00225231"/>
    <w:rsid w:val="00225C65"/>
    <w:rsid w:val="00225C7D"/>
    <w:rsid w:val="0022695F"/>
    <w:rsid w:val="00226F42"/>
    <w:rsid w:val="0022735C"/>
    <w:rsid w:val="0022777E"/>
    <w:rsid w:val="002278E8"/>
    <w:rsid w:val="0022796A"/>
    <w:rsid w:val="002308B4"/>
    <w:rsid w:val="00231528"/>
    <w:rsid w:val="002315C3"/>
    <w:rsid w:val="00231C4B"/>
    <w:rsid w:val="00232143"/>
    <w:rsid w:val="00232F70"/>
    <w:rsid w:val="00233174"/>
    <w:rsid w:val="00233319"/>
    <w:rsid w:val="00233AE3"/>
    <w:rsid w:val="00233FDF"/>
    <w:rsid w:val="002349F6"/>
    <w:rsid w:val="0023518E"/>
    <w:rsid w:val="00235956"/>
    <w:rsid w:val="00235B48"/>
    <w:rsid w:val="00235B61"/>
    <w:rsid w:val="00235DC4"/>
    <w:rsid w:val="00235E9A"/>
    <w:rsid w:val="002363D1"/>
    <w:rsid w:val="00236E6F"/>
    <w:rsid w:val="00236F5C"/>
    <w:rsid w:val="00237474"/>
    <w:rsid w:val="0023752B"/>
    <w:rsid w:val="0024029C"/>
    <w:rsid w:val="00240824"/>
    <w:rsid w:val="00240C1D"/>
    <w:rsid w:val="00241C5D"/>
    <w:rsid w:val="00242510"/>
    <w:rsid w:val="00242A97"/>
    <w:rsid w:val="00242C66"/>
    <w:rsid w:val="002438DD"/>
    <w:rsid w:val="0024409E"/>
    <w:rsid w:val="00244D14"/>
    <w:rsid w:val="00244E96"/>
    <w:rsid w:val="00245C84"/>
    <w:rsid w:val="002465F9"/>
    <w:rsid w:val="0024673E"/>
    <w:rsid w:val="002476DE"/>
    <w:rsid w:val="00247A5C"/>
    <w:rsid w:val="002500DA"/>
    <w:rsid w:val="00250F65"/>
    <w:rsid w:val="00251028"/>
    <w:rsid w:val="00251163"/>
    <w:rsid w:val="002512DD"/>
    <w:rsid w:val="00251337"/>
    <w:rsid w:val="00251643"/>
    <w:rsid w:val="002518F4"/>
    <w:rsid w:val="0025239E"/>
    <w:rsid w:val="00252912"/>
    <w:rsid w:val="0025352B"/>
    <w:rsid w:val="0025366D"/>
    <w:rsid w:val="00254051"/>
    <w:rsid w:val="00254214"/>
    <w:rsid w:val="002558EA"/>
    <w:rsid w:val="00255965"/>
    <w:rsid w:val="00256CF1"/>
    <w:rsid w:val="00257514"/>
    <w:rsid w:val="00257BB4"/>
    <w:rsid w:val="00257D15"/>
    <w:rsid w:val="002601CC"/>
    <w:rsid w:val="002610F2"/>
    <w:rsid w:val="00261188"/>
    <w:rsid w:val="002616F4"/>
    <w:rsid w:val="00261ADB"/>
    <w:rsid w:val="00261B38"/>
    <w:rsid w:val="00262345"/>
    <w:rsid w:val="002623CF"/>
    <w:rsid w:val="00262E29"/>
    <w:rsid w:val="00262E7C"/>
    <w:rsid w:val="00263007"/>
    <w:rsid w:val="00263A83"/>
    <w:rsid w:val="00263B8E"/>
    <w:rsid w:val="00263D12"/>
    <w:rsid w:val="00264392"/>
    <w:rsid w:val="00264681"/>
    <w:rsid w:val="00265186"/>
    <w:rsid w:val="002656A1"/>
    <w:rsid w:val="002664A2"/>
    <w:rsid w:val="0026677E"/>
    <w:rsid w:val="00267C6A"/>
    <w:rsid w:val="00270ACC"/>
    <w:rsid w:val="00270DA6"/>
    <w:rsid w:val="0027190D"/>
    <w:rsid w:val="002731B7"/>
    <w:rsid w:val="00273294"/>
    <w:rsid w:val="0027392C"/>
    <w:rsid w:val="00273C9F"/>
    <w:rsid w:val="00273E16"/>
    <w:rsid w:val="0027479B"/>
    <w:rsid w:val="002748DA"/>
    <w:rsid w:val="00274E11"/>
    <w:rsid w:val="00275201"/>
    <w:rsid w:val="00276D2C"/>
    <w:rsid w:val="00276EB0"/>
    <w:rsid w:val="00277005"/>
    <w:rsid w:val="002770E9"/>
    <w:rsid w:val="00277628"/>
    <w:rsid w:val="002779D1"/>
    <w:rsid w:val="00277A1B"/>
    <w:rsid w:val="00277BFB"/>
    <w:rsid w:val="00277D8E"/>
    <w:rsid w:val="00280301"/>
    <w:rsid w:val="002806DF"/>
    <w:rsid w:val="00280B67"/>
    <w:rsid w:val="00281968"/>
    <w:rsid w:val="00281A02"/>
    <w:rsid w:val="0028273F"/>
    <w:rsid w:val="00282D72"/>
    <w:rsid w:val="00282F55"/>
    <w:rsid w:val="00283FB5"/>
    <w:rsid w:val="00285738"/>
    <w:rsid w:val="00285961"/>
    <w:rsid w:val="00286D88"/>
    <w:rsid w:val="00290088"/>
    <w:rsid w:val="00290347"/>
    <w:rsid w:val="00290D77"/>
    <w:rsid w:val="00291309"/>
    <w:rsid w:val="002915DF"/>
    <w:rsid w:val="00291D66"/>
    <w:rsid w:val="002921E3"/>
    <w:rsid w:val="0029348C"/>
    <w:rsid w:val="002939D4"/>
    <w:rsid w:val="00294460"/>
    <w:rsid w:val="0029447D"/>
    <w:rsid w:val="00294CBD"/>
    <w:rsid w:val="002951EE"/>
    <w:rsid w:val="00295C3D"/>
    <w:rsid w:val="00296317"/>
    <w:rsid w:val="00297A9C"/>
    <w:rsid w:val="002A02DF"/>
    <w:rsid w:val="002A0697"/>
    <w:rsid w:val="002A0BE6"/>
    <w:rsid w:val="002A0FAE"/>
    <w:rsid w:val="002A114A"/>
    <w:rsid w:val="002A1253"/>
    <w:rsid w:val="002A1472"/>
    <w:rsid w:val="002A1D3F"/>
    <w:rsid w:val="002A2A8D"/>
    <w:rsid w:val="002A2AB2"/>
    <w:rsid w:val="002A2CCF"/>
    <w:rsid w:val="002A42E5"/>
    <w:rsid w:val="002A489F"/>
    <w:rsid w:val="002A4A9C"/>
    <w:rsid w:val="002A4D31"/>
    <w:rsid w:val="002A4FAD"/>
    <w:rsid w:val="002A5525"/>
    <w:rsid w:val="002A5B3A"/>
    <w:rsid w:val="002A5BCB"/>
    <w:rsid w:val="002A5CD0"/>
    <w:rsid w:val="002A5F5B"/>
    <w:rsid w:val="002A6AFA"/>
    <w:rsid w:val="002A722D"/>
    <w:rsid w:val="002A7712"/>
    <w:rsid w:val="002B0067"/>
    <w:rsid w:val="002B00C6"/>
    <w:rsid w:val="002B0755"/>
    <w:rsid w:val="002B112A"/>
    <w:rsid w:val="002B225E"/>
    <w:rsid w:val="002B2402"/>
    <w:rsid w:val="002B2E8C"/>
    <w:rsid w:val="002B31C4"/>
    <w:rsid w:val="002B35AD"/>
    <w:rsid w:val="002B3F78"/>
    <w:rsid w:val="002B421A"/>
    <w:rsid w:val="002B45AA"/>
    <w:rsid w:val="002B4912"/>
    <w:rsid w:val="002B4B64"/>
    <w:rsid w:val="002B5C05"/>
    <w:rsid w:val="002B5C2E"/>
    <w:rsid w:val="002B5CCD"/>
    <w:rsid w:val="002B66A5"/>
    <w:rsid w:val="002B67E1"/>
    <w:rsid w:val="002B6B53"/>
    <w:rsid w:val="002B6D0A"/>
    <w:rsid w:val="002B7016"/>
    <w:rsid w:val="002B794C"/>
    <w:rsid w:val="002C005D"/>
    <w:rsid w:val="002C0DFA"/>
    <w:rsid w:val="002C10EF"/>
    <w:rsid w:val="002C1D31"/>
    <w:rsid w:val="002C1EBE"/>
    <w:rsid w:val="002C29F3"/>
    <w:rsid w:val="002C35BA"/>
    <w:rsid w:val="002C3B54"/>
    <w:rsid w:val="002C3D66"/>
    <w:rsid w:val="002C4345"/>
    <w:rsid w:val="002C4B69"/>
    <w:rsid w:val="002C5303"/>
    <w:rsid w:val="002C5612"/>
    <w:rsid w:val="002C5726"/>
    <w:rsid w:val="002C700C"/>
    <w:rsid w:val="002C7ADF"/>
    <w:rsid w:val="002C7C69"/>
    <w:rsid w:val="002D0B33"/>
    <w:rsid w:val="002D0D91"/>
    <w:rsid w:val="002D0F52"/>
    <w:rsid w:val="002D12B5"/>
    <w:rsid w:val="002D15C0"/>
    <w:rsid w:val="002D15D4"/>
    <w:rsid w:val="002D1705"/>
    <w:rsid w:val="002D19AE"/>
    <w:rsid w:val="002D1F4A"/>
    <w:rsid w:val="002D287C"/>
    <w:rsid w:val="002D28C0"/>
    <w:rsid w:val="002D2FFF"/>
    <w:rsid w:val="002D37CB"/>
    <w:rsid w:val="002D3A13"/>
    <w:rsid w:val="002D3AD2"/>
    <w:rsid w:val="002D3DFC"/>
    <w:rsid w:val="002D4600"/>
    <w:rsid w:val="002D52BD"/>
    <w:rsid w:val="002D5F3F"/>
    <w:rsid w:val="002D6246"/>
    <w:rsid w:val="002D6BC4"/>
    <w:rsid w:val="002D6C47"/>
    <w:rsid w:val="002D7104"/>
    <w:rsid w:val="002D757B"/>
    <w:rsid w:val="002D75CA"/>
    <w:rsid w:val="002D7BAF"/>
    <w:rsid w:val="002D7C97"/>
    <w:rsid w:val="002E03EF"/>
    <w:rsid w:val="002E04C7"/>
    <w:rsid w:val="002E0526"/>
    <w:rsid w:val="002E06D9"/>
    <w:rsid w:val="002E0BCF"/>
    <w:rsid w:val="002E148E"/>
    <w:rsid w:val="002E1806"/>
    <w:rsid w:val="002E1869"/>
    <w:rsid w:val="002E1E80"/>
    <w:rsid w:val="002E205B"/>
    <w:rsid w:val="002E22F2"/>
    <w:rsid w:val="002E2994"/>
    <w:rsid w:val="002E2D39"/>
    <w:rsid w:val="002E2FAD"/>
    <w:rsid w:val="002E3BC3"/>
    <w:rsid w:val="002E3FBE"/>
    <w:rsid w:val="002E4343"/>
    <w:rsid w:val="002E4A09"/>
    <w:rsid w:val="002E51D5"/>
    <w:rsid w:val="002E5A3D"/>
    <w:rsid w:val="002E5A59"/>
    <w:rsid w:val="002E6CEC"/>
    <w:rsid w:val="002E772F"/>
    <w:rsid w:val="002F04C0"/>
    <w:rsid w:val="002F060F"/>
    <w:rsid w:val="002F0BEC"/>
    <w:rsid w:val="002F2059"/>
    <w:rsid w:val="002F3336"/>
    <w:rsid w:val="002F33F1"/>
    <w:rsid w:val="002F3479"/>
    <w:rsid w:val="002F392A"/>
    <w:rsid w:val="002F424C"/>
    <w:rsid w:val="002F42D9"/>
    <w:rsid w:val="002F4581"/>
    <w:rsid w:val="002F48C7"/>
    <w:rsid w:val="002F5630"/>
    <w:rsid w:val="002F5CEF"/>
    <w:rsid w:val="002F6000"/>
    <w:rsid w:val="002F61F5"/>
    <w:rsid w:val="002F6D97"/>
    <w:rsid w:val="002F7007"/>
    <w:rsid w:val="00300020"/>
    <w:rsid w:val="003004B0"/>
    <w:rsid w:val="003004BE"/>
    <w:rsid w:val="00300814"/>
    <w:rsid w:val="00300B10"/>
    <w:rsid w:val="0030117C"/>
    <w:rsid w:val="003017A2"/>
    <w:rsid w:val="00301C64"/>
    <w:rsid w:val="00302BFC"/>
    <w:rsid w:val="00303040"/>
    <w:rsid w:val="00303431"/>
    <w:rsid w:val="00303B07"/>
    <w:rsid w:val="00303FD3"/>
    <w:rsid w:val="003043AE"/>
    <w:rsid w:val="00304575"/>
    <w:rsid w:val="003050F2"/>
    <w:rsid w:val="003052BA"/>
    <w:rsid w:val="0030543A"/>
    <w:rsid w:val="00305475"/>
    <w:rsid w:val="0030583D"/>
    <w:rsid w:val="00306122"/>
    <w:rsid w:val="00306582"/>
    <w:rsid w:val="00306A37"/>
    <w:rsid w:val="00306F2C"/>
    <w:rsid w:val="00307431"/>
    <w:rsid w:val="00307793"/>
    <w:rsid w:val="00307C24"/>
    <w:rsid w:val="00307F89"/>
    <w:rsid w:val="00310A13"/>
    <w:rsid w:val="003110C6"/>
    <w:rsid w:val="003119FB"/>
    <w:rsid w:val="00311B0A"/>
    <w:rsid w:val="00311F59"/>
    <w:rsid w:val="003120FF"/>
    <w:rsid w:val="00313057"/>
    <w:rsid w:val="003131E5"/>
    <w:rsid w:val="00313AA0"/>
    <w:rsid w:val="00314B31"/>
    <w:rsid w:val="0031503B"/>
    <w:rsid w:val="0031504D"/>
    <w:rsid w:val="003150E2"/>
    <w:rsid w:val="00315BCE"/>
    <w:rsid w:val="00315C24"/>
    <w:rsid w:val="00315D84"/>
    <w:rsid w:val="003161C0"/>
    <w:rsid w:val="00316B59"/>
    <w:rsid w:val="00316D71"/>
    <w:rsid w:val="003172FD"/>
    <w:rsid w:val="00317709"/>
    <w:rsid w:val="00317D06"/>
    <w:rsid w:val="00317E61"/>
    <w:rsid w:val="003206A1"/>
    <w:rsid w:val="00320D40"/>
    <w:rsid w:val="0032128F"/>
    <w:rsid w:val="00322546"/>
    <w:rsid w:val="0032326A"/>
    <w:rsid w:val="003241D4"/>
    <w:rsid w:val="00324485"/>
    <w:rsid w:val="0032469F"/>
    <w:rsid w:val="00324E27"/>
    <w:rsid w:val="00325518"/>
    <w:rsid w:val="00326D2B"/>
    <w:rsid w:val="0032742E"/>
    <w:rsid w:val="00327D78"/>
    <w:rsid w:val="00330270"/>
    <w:rsid w:val="0033146E"/>
    <w:rsid w:val="00331633"/>
    <w:rsid w:val="00332092"/>
    <w:rsid w:val="00332533"/>
    <w:rsid w:val="0033257C"/>
    <w:rsid w:val="00333011"/>
    <w:rsid w:val="003330C0"/>
    <w:rsid w:val="003335A6"/>
    <w:rsid w:val="003337B8"/>
    <w:rsid w:val="003339C0"/>
    <w:rsid w:val="00333D7D"/>
    <w:rsid w:val="00333E94"/>
    <w:rsid w:val="00334990"/>
    <w:rsid w:val="003349D8"/>
    <w:rsid w:val="00334A41"/>
    <w:rsid w:val="00334C48"/>
    <w:rsid w:val="00334D4F"/>
    <w:rsid w:val="00334EA7"/>
    <w:rsid w:val="003350B8"/>
    <w:rsid w:val="00335976"/>
    <w:rsid w:val="00335A14"/>
    <w:rsid w:val="00335C91"/>
    <w:rsid w:val="00335F51"/>
    <w:rsid w:val="0033605B"/>
    <w:rsid w:val="00337251"/>
    <w:rsid w:val="00337623"/>
    <w:rsid w:val="00340B14"/>
    <w:rsid w:val="00340B67"/>
    <w:rsid w:val="00341067"/>
    <w:rsid w:val="003413BD"/>
    <w:rsid w:val="00341DFA"/>
    <w:rsid w:val="00342F03"/>
    <w:rsid w:val="003431AA"/>
    <w:rsid w:val="003436D1"/>
    <w:rsid w:val="00343C17"/>
    <w:rsid w:val="00344864"/>
    <w:rsid w:val="00344CC5"/>
    <w:rsid w:val="00344CC8"/>
    <w:rsid w:val="00344DED"/>
    <w:rsid w:val="00345208"/>
    <w:rsid w:val="00345EE1"/>
    <w:rsid w:val="00346085"/>
    <w:rsid w:val="003463AC"/>
    <w:rsid w:val="003479BF"/>
    <w:rsid w:val="00347BAD"/>
    <w:rsid w:val="00347D13"/>
    <w:rsid w:val="003501A4"/>
    <w:rsid w:val="003505CF"/>
    <w:rsid w:val="00350911"/>
    <w:rsid w:val="00350966"/>
    <w:rsid w:val="0035118B"/>
    <w:rsid w:val="003516EA"/>
    <w:rsid w:val="00351B3D"/>
    <w:rsid w:val="00351D52"/>
    <w:rsid w:val="00351FC9"/>
    <w:rsid w:val="003520CA"/>
    <w:rsid w:val="00352C75"/>
    <w:rsid w:val="003533BA"/>
    <w:rsid w:val="00353CD8"/>
    <w:rsid w:val="0035440A"/>
    <w:rsid w:val="003555E9"/>
    <w:rsid w:val="0035589D"/>
    <w:rsid w:val="00356CF3"/>
    <w:rsid w:val="00360152"/>
    <w:rsid w:val="0036081C"/>
    <w:rsid w:val="00361CDB"/>
    <w:rsid w:val="00362544"/>
    <w:rsid w:val="003628CF"/>
    <w:rsid w:val="00362B2B"/>
    <w:rsid w:val="00362E6E"/>
    <w:rsid w:val="00363798"/>
    <w:rsid w:val="00363AB8"/>
    <w:rsid w:val="00363D3F"/>
    <w:rsid w:val="00363F64"/>
    <w:rsid w:val="003641B7"/>
    <w:rsid w:val="003645FF"/>
    <w:rsid w:val="00365F3D"/>
    <w:rsid w:val="003663D2"/>
    <w:rsid w:val="00366E67"/>
    <w:rsid w:val="0036749B"/>
    <w:rsid w:val="00367CF0"/>
    <w:rsid w:val="00367D11"/>
    <w:rsid w:val="00367F9E"/>
    <w:rsid w:val="003700FC"/>
    <w:rsid w:val="003706A2"/>
    <w:rsid w:val="00371021"/>
    <w:rsid w:val="00371195"/>
    <w:rsid w:val="0037144A"/>
    <w:rsid w:val="00371811"/>
    <w:rsid w:val="0037188E"/>
    <w:rsid w:val="00371A79"/>
    <w:rsid w:val="003733A5"/>
    <w:rsid w:val="003735A3"/>
    <w:rsid w:val="00373E5E"/>
    <w:rsid w:val="00374141"/>
    <w:rsid w:val="00374F2A"/>
    <w:rsid w:val="003753ED"/>
    <w:rsid w:val="00375C7C"/>
    <w:rsid w:val="00375CA7"/>
    <w:rsid w:val="00375CAD"/>
    <w:rsid w:val="00375D8C"/>
    <w:rsid w:val="003761B0"/>
    <w:rsid w:val="00376FB6"/>
    <w:rsid w:val="003771BB"/>
    <w:rsid w:val="00380830"/>
    <w:rsid w:val="0038128D"/>
    <w:rsid w:val="00381EBC"/>
    <w:rsid w:val="00382104"/>
    <w:rsid w:val="00382155"/>
    <w:rsid w:val="003821C1"/>
    <w:rsid w:val="003826F0"/>
    <w:rsid w:val="003828BA"/>
    <w:rsid w:val="00383821"/>
    <w:rsid w:val="00384426"/>
    <w:rsid w:val="00384A85"/>
    <w:rsid w:val="00384B63"/>
    <w:rsid w:val="00384CDC"/>
    <w:rsid w:val="00385943"/>
    <w:rsid w:val="00385C0C"/>
    <w:rsid w:val="00386FB2"/>
    <w:rsid w:val="00387BAB"/>
    <w:rsid w:val="0039011E"/>
    <w:rsid w:val="00390C9D"/>
    <w:rsid w:val="00391104"/>
    <w:rsid w:val="00391783"/>
    <w:rsid w:val="003919D8"/>
    <w:rsid w:val="0039250A"/>
    <w:rsid w:val="00392F88"/>
    <w:rsid w:val="0039317A"/>
    <w:rsid w:val="003937BA"/>
    <w:rsid w:val="003939B7"/>
    <w:rsid w:val="00393C0A"/>
    <w:rsid w:val="00393E3C"/>
    <w:rsid w:val="003948BF"/>
    <w:rsid w:val="00395C25"/>
    <w:rsid w:val="00395E4F"/>
    <w:rsid w:val="00396930"/>
    <w:rsid w:val="003969B1"/>
    <w:rsid w:val="00396C4C"/>
    <w:rsid w:val="00397616"/>
    <w:rsid w:val="0039791A"/>
    <w:rsid w:val="003A090D"/>
    <w:rsid w:val="003A19FB"/>
    <w:rsid w:val="003A1A69"/>
    <w:rsid w:val="003A1B0D"/>
    <w:rsid w:val="003A1F4E"/>
    <w:rsid w:val="003A2E73"/>
    <w:rsid w:val="003A39A1"/>
    <w:rsid w:val="003A39C8"/>
    <w:rsid w:val="003A4AB6"/>
    <w:rsid w:val="003A4F5D"/>
    <w:rsid w:val="003A517F"/>
    <w:rsid w:val="003A5727"/>
    <w:rsid w:val="003A577F"/>
    <w:rsid w:val="003A59B8"/>
    <w:rsid w:val="003A5D5B"/>
    <w:rsid w:val="003A64B0"/>
    <w:rsid w:val="003A7BA4"/>
    <w:rsid w:val="003A7F0A"/>
    <w:rsid w:val="003B006E"/>
    <w:rsid w:val="003B012D"/>
    <w:rsid w:val="003B0784"/>
    <w:rsid w:val="003B07F2"/>
    <w:rsid w:val="003B11F0"/>
    <w:rsid w:val="003B22D6"/>
    <w:rsid w:val="003B2407"/>
    <w:rsid w:val="003B2F9A"/>
    <w:rsid w:val="003B3645"/>
    <w:rsid w:val="003B37CB"/>
    <w:rsid w:val="003B440E"/>
    <w:rsid w:val="003B4B5A"/>
    <w:rsid w:val="003B5D18"/>
    <w:rsid w:val="003B61FA"/>
    <w:rsid w:val="003B7ED8"/>
    <w:rsid w:val="003C06A1"/>
    <w:rsid w:val="003C087C"/>
    <w:rsid w:val="003C08AC"/>
    <w:rsid w:val="003C18BC"/>
    <w:rsid w:val="003C1932"/>
    <w:rsid w:val="003C29D1"/>
    <w:rsid w:val="003C30CD"/>
    <w:rsid w:val="003C3880"/>
    <w:rsid w:val="003C464E"/>
    <w:rsid w:val="003C472F"/>
    <w:rsid w:val="003C4C09"/>
    <w:rsid w:val="003C5BC6"/>
    <w:rsid w:val="003C5BF5"/>
    <w:rsid w:val="003C66A6"/>
    <w:rsid w:val="003C7868"/>
    <w:rsid w:val="003C7996"/>
    <w:rsid w:val="003C7CE0"/>
    <w:rsid w:val="003C7E9C"/>
    <w:rsid w:val="003D02F3"/>
    <w:rsid w:val="003D0390"/>
    <w:rsid w:val="003D1402"/>
    <w:rsid w:val="003D1B07"/>
    <w:rsid w:val="003D1B44"/>
    <w:rsid w:val="003D2D68"/>
    <w:rsid w:val="003D47F0"/>
    <w:rsid w:val="003D4AF1"/>
    <w:rsid w:val="003D4E65"/>
    <w:rsid w:val="003D6094"/>
    <w:rsid w:val="003D6F6B"/>
    <w:rsid w:val="003D6F6C"/>
    <w:rsid w:val="003D7B22"/>
    <w:rsid w:val="003D7D28"/>
    <w:rsid w:val="003D7EA6"/>
    <w:rsid w:val="003E0940"/>
    <w:rsid w:val="003E130D"/>
    <w:rsid w:val="003E1C00"/>
    <w:rsid w:val="003E1E59"/>
    <w:rsid w:val="003E2A04"/>
    <w:rsid w:val="003E3AD9"/>
    <w:rsid w:val="003E4054"/>
    <w:rsid w:val="003E42C3"/>
    <w:rsid w:val="003E4756"/>
    <w:rsid w:val="003E4A51"/>
    <w:rsid w:val="003E4F3A"/>
    <w:rsid w:val="003E5044"/>
    <w:rsid w:val="003E5756"/>
    <w:rsid w:val="003E5B75"/>
    <w:rsid w:val="003E6457"/>
    <w:rsid w:val="003E6526"/>
    <w:rsid w:val="003E75CB"/>
    <w:rsid w:val="003F0A1C"/>
    <w:rsid w:val="003F0E51"/>
    <w:rsid w:val="003F1133"/>
    <w:rsid w:val="003F1610"/>
    <w:rsid w:val="003F24C4"/>
    <w:rsid w:val="003F279D"/>
    <w:rsid w:val="003F31E7"/>
    <w:rsid w:val="003F35C5"/>
    <w:rsid w:val="003F3C10"/>
    <w:rsid w:val="003F3FED"/>
    <w:rsid w:val="003F4806"/>
    <w:rsid w:val="003F4CC7"/>
    <w:rsid w:val="003F5389"/>
    <w:rsid w:val="003F5ED7"/>
    <w:rsid w:val="003F6566"/>
    <w:rsid w:val="003F6DC0"/>
    <w:rsid w:val="003F744B"/>
    <w:rsid w:val="0040049B"/>
    <w:rsid w:val="0040058D"/>
    <w:rsid w:val="004006E8"/>
    <w:rsid w:val="00401521"/>
    <w:rsid w:val="00401760"/>
    <w:rsid w:val="00401953"/>
    <w:rsid w:val="00402147"/>
    <w:rsid w:val="0040278F"/>
    <w:rsid w:val="00402DB5"/>
    <w:rsid w:val="0040344E"/>
    <w:rsid w:val="004039AE"/>
    <w:rsid w:val="0040439E"/>
    <w:rsid w:val="00404DA0"/>
    <w:rsid w:val="00405175"/>
    <w:rsid w:val="00407238"/>
    <w:rsid w:val="00407404"/>
    <w:rsid w:val="004078FC"/>
    <w:rsid w:val="00407F26"/>
    <w:rsid w:val="00410494"/>
    <w:rsid w:val="00410529"/>
    <w:rsid w:val="004105D8"/>
    <w:rsid w:val="00410774"/>
    <w:rsid w:val="00410BAD"/>
    <w:rsid w:val="004115B9"/>
    <w:rsid w:val="00411BF4"/>
    <w:rsid w:val="004125E6"/>
    <w:rsid w:val="0041271C"/>
    <w:rsid w:val="00413397"/>
    <w:rsid w:val="00413D30"/>
    <w:rsid w:val="004142BB"/>
    <w:rsid w:val="00414AB2"/>
    <w:rsid w:val="00414C5C"/>
    <w:rsid w:val="00414DCD"/>
    <w:rsid w:val="0041519D"/>
    <w:rsid w:val="0041556F"/>
    <w:rsid w:val="00415647"/>
    <w:rsid w:val="00415702"/>
    <w:rsid w:val="00415E0A"/>
    <w:rsid w:val="00416051"/>
    <w:rsid w:val="00416109"/>
    <w:rsid w:val="004165AF"/>
    <w:rsid w:val="00416F95"/>
    <w:rsid w:val="004178F7"/>
    <w:rsid w:val="00417BF9"/>
    <w:rsid w:val="00420223"/>
    <w:rsid w:val="0042032D"/>
    <w:rsid w:val="00420AA2"/>
    <w:rsid w:val="00420B9F"/>
    <w:rsid w:val="00420E7B"/>
    <w:rsid w:val="00420FA3"/>
    <w:rsid w:val="004223AF"/>
    <w:rsid w:val="00422415"/>
    <w:rsid w:val="00422D67"/>
    <w:rsid w:val="004230FF"/>
    <w:rsid w:val="00423D92"/>
    <w:rsid w:val="00424E86"/>
    <w:rsid w:val="004255C3"/>
    <w:rsid w:val="004255CB"/>
    <w:rsid w:val="004258D5"/>
    <w:rsid w:val="00425CD3"/>
    <w:rsid w:val="004262CE"/>
    <w:rsid w:val="004263AE"/>
    <w:rsid w:val="00426A42"/>
    <w:rsid w:val="00426EC4"/>
    <w:rsid w:val="00427522"/>
    <w:rsid w:val="00427BD7"/>
    <w:rsid w:val="00427C38"/>
    <w:rsid w:val="00427DDB"/>
    <w:rsid w:val="00427E54"/>
    <w:rsid w:val="00427EBA"/>
    <w:rsid w:val="00430427"/>
    <w:rsid w:val="004309C9"/>
    <w:rsid w:val="00430DC3"/>
    <w:rsid w:val="00431177"/>
    <w:rsid w:val="0043159B"/>
    <w:rsid w:val="00431A47"/>
    <w:rsid w:val="00431BC9"/>
    <w:rsid w:val="00432A36"/>
    <w:rsid w:val="004331C7"/>
    <w:rsid w:val="00433753"/>
    <w:rsid w:val="00433995"/>
    <w:rsid w:val="00433FAC"/>
    <w:rsid w:val="00434C38"/>
    <w:rsid w:val="00434D93"/>
    <w:rsid w:val="004350F4"/>
    <w:rsid w:val="004362F8"/>
    <w:rsid w:val="00436446"/>
    <w:rsid w:val="00436481"/>
    <w:rsid w:val="00436518"/>
    <w:rsid w:val="004366FD"/>
    <w:rsid w:val="004368BC"/>
    <w:rsid w:val="00436AC2"/>
    <w:rsid w:val="00436E30"/>
    <w:rsid w:val="00436EFA"/>
    <w:rsid w:val="0043786F"/>
    <w:rsid w:val="00440AFB"/>
    <w:rsid w:val="00441873"/>
    <w:rsid w:val="004419DF"/>
    <w:rsid w:val="004420B9"/>
    <w:rsid w:val="004424A1"/>
    <w:rsid w:val="0044256D"/>
    <w:rsid w:val="00444CF0"/>
    <w:rsid w:val="004454DB"/>
    <w:rsid w:val="00445AF0"/>
    <w:rsid w:val="00445B1D"/>
    <w:rsid w:val="00445EDA"/>
    <w:rsid w:val="00445FFA"/>
    <w:rsid w:val="00446858"/>
    <w:rsid w:val="00446BE1"/>
    <w:rsid w:val="004507F9"/>
    <w:rsid w:val="0045096B"/>
    <w:rsid w:val="00450987"/>
    <w:rsid w:val="00450A26"/>
    <w:rsid w:val="00450ECE"/>
    <w:rsid w:val="0045137C"/>
    <w:rsid w:val="004518C5"/>
    <w:rsid w:val="00452925"/>
    <w:rsid w:val="004535E0"/>
    <w:rsid w:val="00453668"/>
    <w:rsid w:val="00453BDB"/>
    <w:rsid w:val="00453E39"/>
    <w:rsid w:val="004544F1"/>
    <w:rsid w:val="00454A27"/>
    <w:rsid w:val="00454B35"/>
    <w:rsid w:val="00454F5B"/>
    <w:rsid w:val="004551F8"/>
    <w:rsid w:val="00455F13"/>
    <w:rsid w:val="00456A03"/>
    <w:rsid w:val="00456C67"/>
    <w:rsid w:val="0045710E"/>
    <w:rsid w:val="00457663"/>
    <w:rsid w:val="00457FCB"/>
    <w:rsid w:val="00457FEF"/>
    <w:rsid w:val="00460121"/>
    <w:rsid w:val="00460750"/>
    <w:rsid w:val="00460AF5"/>
    <w:rsid w:val="004612A2"/>
    <w:rsid w:val="004618A3"/>
    <w:rsid w:val="00461DE8"/>
    <w:rsid w:val="0046266E"/>
    <w:rsid w:val="00462FDD"/>
    <w:rsid w:val="00463962"/>
    <w:rsid w:val="00463BB7"/>
    <w:rsid w:val="004649F9"/>
    <w:rsid w:val="00465029"/>
    <w:rsid w:val="00465305"/>
    <w:rsid w:val="00465335"/>
    <w:rsid w:val="00465531"/>
    <w:rsid w:val="004659C3"/>
    <w:rsid w:val="00465F36"/>
    <w:rsid w:val="00470CAD"/>
    <w:rsid w:val="00470F9A"/>
    <w:rsid w:val="0047110B"/>
    <w:rsid w:val="00472A8D"/>
    <w:rsid w:val="004738CF"/>
    <w:rsid w:val="00473953"/>
    <w:rsid w:val="00474C93"/>
    <w:rsid w:val="004750B7"/>
    <w:rsid w:val="00475EEC"/>
    <w:rsid w:val="0047608E"/>
    <w:rsid w:val="00476220"/>
    <w:rsid w:val="00476348"/>
    <w:rsid w:val="00476352"/>
    <w:rsid w:val="0047798D"/>
    <w:rsid w:val="00477AE4"/>
    <w:rsid w:val="00477E1A"/>
    <w:rsid w:val="00480144"/>
    <w:rsid w:val="00480D60"/>
    <w:rsid w:val="00482810"/>
    <w:rsid w:val="004828E5"/>
    <w:rsid w:val="004832B8"/>
    <w:rsid w:val="00483637"/>
    <w:rsid w:val="00483994"/>
    <w:rsid w:val="004848FF"/>
    <w:rsid w:val="00485093"/>
    <w:rsid w:val="0048660B"/>
    <w:rsid w:val="00486656"/>
    <w:rsid w:val="00486A9F"/>
    <w:rsid w:val="00486DE0"/>
    <w:rsid w:val="00490559"/>
    <w:rsid w:val="004906B9"/>
    <w:rsid w:val="0049156B"/>
    <w:rsid w:val="00491625"/>
    <w:rsid w:val="00492BB3"/>
    <w:rsid w:val="004936C0"/>
    <w:rsid w:val="00493B03"/>
    <w:rsid w:val="00494480"/>
    <w:rsid w:val="004947C0"/>
    <w:rsid w:val="00494A68"/>
    <w:rsid w:val="00496FB1"/>
    <w:rsid w:val="004A0287"/>
    <w:rsid w:val="004A0F84"/>
    <w:rsid w:val="004A1003"/>
    <w:rsid w:val="004A137D"/>
    <w:rsid w:val="004A1977"/>
    <w:rsid w:val="004A1C34"/>
    <w:rsid w:val="004A2B20"/>
    <w:rsid w:val="004A34BB"/>
    <w:rsid w:val="004A3C62"/>
    <w:rsid w:val="004A532B"/>
    <w:rsid w:val="004A58E3"/>
    <w:rsid w:val="004A5986"/>
    <w:rsid w:val="004A6C71"/>
    <w:rsid w:val="004A6E4E"/>
    <w:rsid w:val="004A71B3"/>
    <w:rsid w:val="004A751A"/>
    <w:rsid w:val="004B08AA"/>
    <w:rsid w:val="004B0B95"/>
    <w:rsid w:val="004B0C0C"/>
    <w:rsid w:val="004B116A"/>
    <w:rsid w:val="004B11DA"/>
    <w:rsid w:val="004B1F09"/>
    <w:rsid w:val="004B27F6"/>
    <w:rsid w:val="004B323F"/>
    <w:rsid w:val="004B3599"/>
    <w:rsid w:val="004B3736"/>
    <w:rsid w:val="004B3BED"/>
    <w:rsid w:val="004B50DC"/>
    <w:rsid w:val="004B54F2"/>
    <w:rsid w:val="004B56B1"/>
    <w:rsid w:val="004B58DC"/>
    <w:rsid w:val="004B5A48"/>
    <w:rsid w:val="004B6872"/>
    <w:rsid w:val="004B6C46"/>
    <w:rsid w:val="004B77BC"/>
    <w:rsid w:val="004B7B4A"/>
    <w:rsid w:val="004C00EE"/>
    <w:rsid w:val="004C0460"/>
    <w:rsid w:val="004C0BCC"/>
    <w:rsid w:val="004C0D70"/>
    <w:rsid w:val="004C0E44"/>
    <w:rsid w:val="004C151E"/>
    <w:rsid w:val="004C17DD"/>
    <w:rsid w:val="004C17DF"/>
    <w:rsid w:val="004C1D44"/>
    <w:rsid w:val="004C233F"/>
    <w:rsid w:val="004C249C"/>
    <w:rsid w:val="004C2AA9"/>
    <w:rsid w:val="004C2B9C"/>
    <w:rsid w:val="004C31AC"/>
    <w:rsid w:val="004C33AE"/>
    <w:rsid w:val="004C4202"/>
    <w:rsid w:val="004C4E6E"/>
    <w:rsid w:val="004C6011"/>
    <w:rsid w:val="004C6A21"/>
    <w:rsid w:val="004C6F6F"/>
    <w:rsid w:val="004C7F1B"/>
    <w:rsid w:val="004D1281"/>
    <w:rsid w:val="004D1950"/>
    <w:rsid w:val="004D2120"/>
    <w:rsid w:val="004D2ACB"/>
    <w:rsid w:val="004D3616"/>
    <w:rsid w:val="004D3822"/>
    <w:rsid w:val="004D47C3"/>
    <w:rsid w:val="004D5DB9"/>
    <w:rsid w:val="004D6315"/>
    <w:rsid w:val="004D6EDD"/>
    <w:rsid w:val="004D7684"/>
    <w:rsid w:val="004D7FC4"/>
    <w:rsid w:val="004E09EF"/>
    <w:rsid w:val="004E1066"/>
    <w:rsid w:val="004E10D8"/>
    <w:rsid w:val="004E15EF"/>
    <w:rsid w:val="004E1743"/>
    <w:rsid w:val="004E2389"/>
    <w:rsid w:val="004E286B"/>
    <w:rsid w:val="004E488B"/>
    <w:rsid w:val="004E4CB6"/>
    <w:rsid w:val="004E5024"/>
    <w:rsid w:val="004E5794"/>
    <w:rsid w:val="004E5861"/>
    <w:rsid w:val="004E5AA4"/>
    <w:rsid w:val="004E6235"/>
    <w:rsid w:val="004E6BC7"/>
    <w:rsid w:val="004E7DBE"/>
    <w:rsid w:val="004F05C6"/>
    <w:rsid w:val="004F0AA7"/>
    <w:rsid w:val="004F1332"/>
    <w:rsid w:val="004F1B1F"/>
    <w:rsid w:val="004F207A"/>
    <w:rsid w:val="004F21A9"/>
    <w:rsid w:val="004F23EF"/>
    <w:rsid w:val="004F3757"/>
    <w:rsid w:val="004F40A4"/>
    <w:rsid w:val="004F46DF"/>
    <w:rsid w:val="004F4AC2"/>
    <w:rsid w:val="004F4C54"/>
    <w:rsid w:val="004F4E8E"/>
    <w:rsid w:val="004F5113"/>
    <w:rsid w:val="004F52FD"/>
    <w:rsid w:val="004F53F7"/>
    <w:rsid w:val="004F5813"/>
    <w:rsid w:val="004F6E26"/>
    <w:rsid w:val="004F715E"/>
    <w:rsid w:val="00500495"/>
    <w:rsid w:val="0050138F"/>
    <w:rsid w:val="0050163C"/>
    <w:rsid w:val="00501ECA"/>
    <w:rsid w:val="0050332B"/>
    <w:rsid w:val="00503356"/>
    <w:rsid w:val="00503A43"/>
    <w:rsid w:val="005046FE"/>
    <w:rsid w:val="00504FF0"/>
    <w:rsid w:val="00505128"/>
    <w:rsid w:val="00505C28"/>
    <w:rsid w:val="00505FDB"/>
    <w:rsid w:val="005062A1"/>
    <w:rsid w:val="0050787E"/>
    <w:rsid w:val="00510452"/>
    <w:rsid w:val="00510A50"/>
    <w:rsid w:val="00510F0D"/>
    <w:rsid w:val="005110B0"/>
    <w:rsid w:val="005111D0"/>
    <w:rsid w:val="00511347"/>
    <w:rsid w:val="005114EC"/>
    <w:rsid w:val="005115B0"/>
    <w:rsid w:val="00511A1F"/>
    <w:rsid w:val="00511C4A"/>
    <w:rsid w:val="00511DDC"/>
    <w:rsid w:val="00512398"/>
    <w:rsid w:val="0051331E"/>
    <w:rsid w:val="005136B5"/>
    <w:rsid w:val="0051488F"/>
    <w:rsid w:val="00514EC5"/>
    <w:rsid w:val="00515E07"/>
    <w:rsid w:val="005177BD"/>
    <w:rsid w:val="00520DA2"/>
    <w:rsid w:val="00521FE6"/>
    <w:rsid w:val="0052236C"/>
    <w:rsid w:val="005224E6"/>
    <w:rsid w:val="00522896"/>
    <w:rsid w:val="00522B78"/>
    <w:rsid w:val="0052360C"/>
    <w:rsid w:val="00523F53"/>
    <w:rsid w:val="00524115"/>
    <w:rsid w:val="005242BB"/>
    <w:rsid w:val="00524F00"/>
    <w:rsid w:val="00524FE2"/>
    <w:rsid w:val="005253D6"/>
    <w:rsid w:val="005255D0"/>
    <w:rsid w:val="00525640"/>
    <w:rsid w:val="00525719"/>
    <w:rsid w:val="00525AA3"/>
    <w:rsid w:val="00525EB2"/>
    <w:rsid w:val="005263B3"/>
    <w:rsid w:val="00526C57"/>
    <w:rsid w:val="0052789A"/>
    <w:rsid w:val="00527CAE"/>
    <w:rsid w:val="00527D75"/>
    <w:rsid w:val="0053005E"/>
    <w:rsid w:val="005301BC"/>
    <w:rsid w:val="00530F3C"/>
    <w:rsid w:val="00530FE8"/>
    <w:rsid w:val="0053111C"/>
    <w:rsid w:val="00531726"/>
    <w:rsid w:val="0053183B"/>
    <w:rsid w:val="00531873"/>
    <w:rsid w:val="00531927"/>
    <w:rsid w:val="00532697"/>
    <w:rsid w:val="0053293A"/>
    <w:rsid w:val="00533AA4"/>
    <w:rsid w:val="00534296"/>
    <w:rsid w:val="00534910"/>
    <w:rsid w:val="00535A2F"/>
    <w:rsid w:val="00535BEB"/>
    <w:rsid w:val="00537215"/>
    <w:rsid w:val="00537226"/>
    <w:rsid w:val="005375DB"/>
    <w:rsid w:val="00537845"/>
    <w:rsid w:val="00540010"/>
    <w:rsid w:val="00540408"/>
    <w:rsid w:val="00540A39"/>
    <w:rsid w:val="005416B9"/>
    <w:rsid w:val="00541925"/>
    <w:rsid w:val="00541A37"/>
    <w:rsid w:val="00541C1F"/>
    <w:rsid w:val="00541D03"/>
    <w:rsid w:val="00542011"/>
    <w:rsid w:val="00542B97"/>
    <w:rsid w:val="00542D15"/>
    <w:rsid w:val="005434B6"/>
    <w:rsid w:val="00543F7C"/>
    <w:rsid w:val="00543F92"/>
    <w:rsid w:val="005446D8"/>
    <w:rsid w:val="00544BC4"/>
    <w:rsid w:val="00545260"/>
    <w:rsid w:val="0054591B"/>
    <w:rsid w:val="00545976"/>
    <w:rsid w:val="00545CAA"/>
    <w:rsid w:val="00545E47"/>
    <w:rsid w:val="00545F4A"/>
    <w:rsid w:val="00546445"/>
    <w:rsid w:val="00546C20"/>
    <w:rsid w:val="005476A0"/>
    <w:rsid w:val="0054791D"/>
    <w:rsid w:val="00547A9D"/>
    <w:rsid w:val="0055043D"/>
    <w:rsid w:val="00550C3A"/>
    <w:rsid w:val="005512EA"/>
    <w:rsid w:val="0055149B"/>
    <w:rsid w:val="00551A68"/>
    <w:rsid w:val="005520EF"/>
    <w:rsid w:val="00553828"/>
    <w:rsid w:val="00553C41"/>
    <w:rsid w:val="00553DA2"/>
    <w:rsid w:val="0055497B"/>
    <w:rsid w:val="00554E3B"/>
    <w:rsid w:val="00554FF3"/>
    <w:rsid w:val="005551C9"/>
    <w:rsid w:val="005555CE"/>
    <w:rsid w:val="0055651B"/>
    <w:rsid w:val="00556831"/>
    <w:rsid w:val="00556CF6"/>
    <w:rsid w:val="00557259"/>
    <w:rsid w:val="0055742F"/>
    <w:rsid w:val="00557A3B"/>
    <w:rsid w:val="00557B09"/>
    <w:rsid w:val="00557BC8"/>
    <w:rsid w:val="0056014B"/>
    <w:rsid w:val="005602BE"/>
    <w:rsid w:val="00560652"/>
    <w:rsid w:val="00560794"/>
    <w:rsid w:val="00560C33"/>
    <w:rsid w:val="00561416"/>
    <w:rsid w:val="005622AB"/>
    <w:rsid w:val="0056245E"/>
    <w:rsid w:val="00562D4C"/>
    <w:rsid w:val="00563866"/>
    <w:rsid w:val="00563E87"/>
    <w:rsid w:val="00565E4F"/>
    <w:rsid w:val="00565F00"/>
    <w:rsid w:val="0056685C"/>
    <w:rsid w:val="00567469"/>
    <w:rsid w:val="0056756B"/>
    <w:rsid w:val="005703F1"/>
    <w:rsid w:val="00570D1F"/>
    <w:rsid w:val="00570E0C"/>
    <w:rsid w:val="00570E2A"/>
    <w:rsid w:val="005712A7"/>
    <w:rsid w:val="00571A13"/>
    <w:rsid w:val="00571C21"/>
    <w:rsid w:val="00572277"/>
    <w:rsid w:val="00573613"/>
    <w:rsid w:val="00573BCA"/>
    <w:rsid w:val="00573D3A"/>
    <w:rsid w:val="00573FF4"/>
    <w:rsid w:val="00574013"/>
    <w:rsid w:val="005740D8"/>
    <w:rsid w:val="00574A36"/>
    <w:rsid w:val="00574BF0"/>
    <w:rsid w:val="00574DC9"/>
    <w:rsid w:val="00575470"/>
    <w:rsid w:val="00576942"/>
    <w:rsid w:val="005779CA"/>
    <w:rsid w:val="00577A20"/>
    <w:rsid w:val="005817DB"/>
    <w:rsid w:val="00581B68"/>
    <w:rsid w:val="00581FDE"/>
    <w:rsid w:val="005829D3"/>
    <w:rsid w:val="00583085"/>
    <w:rsid w:val="005840B5"/>
    <w:rsid w:val="00584678"/>
    <w:rsid w:val="00584A21"/>
    <w:rsid w:val="00584A3D"/>
    <w:rsid w:val="00584E1B"/>
    <w:rsid w:val="00584FEF"/>
    <w:rsid w:val="00585DF3"/>
    <w:rsid w:val="00586174"/>
    <w:rsid w:val="00586322"/>
    <w:rsid w:val="005871BF"/>
    <w:rsid w:val="00587A76"/>
    <w:rsid w:val="005903DD"/>
    <w:rsid w:val="00592C39"/>
    <w:rsid w:val="00593E2D"/>
    <w:rsid w:val="00593F63"/>
    <w:rsid w:val="005945B9"/>
    <w:rsid w:val="005948F1"/>
    <w:rsid w:val="00595044"/>
    <w:rsid w:val="00595FD0"/>
    <w:rsid w:val="005963D0"/>
    <w:rsid w:val="0059660B"/>
    <w:rsid w:val="00597CE9"/>
    <w:rsid w:val="00597D36"/>
    <w:rsid w:val="005A084A"/>
    <w:rsid w:val="005A17E3"/>
    <w:rsid w:val="005A1FD9"/>
    <w:rsid w:val="005A2694"/>
    <w:rsid w:val="005A2E7B"/>
    <w:rsid w:val="005A4148"/>
    <w:rsid w:val="005A4665"/>
    <w:rsid w:val="005A4A58"/>
    <w:rsid w:val="005A5075"/>
    <w:rsid w:val="005A5F93"/>
    <w:rsid w:val="005A606E"/>
    <w:rsid w:val="005A6446"/>
    <w:rsid w:val="005A6765"/>
    <w:rsid w:val="005A6931"/>
    <w:rsid w:val="005A781B"/>
    <w:rsid w:val="005B06D3"/>
    <w:rsid w:val="005B0779"/>
    <w:rsid w:val="005B0C52"/>
    <w:rsid w:val="005B12FD"/>
    <w:rsid w:val="005B19A1"/>
    <w:rsid w:val="005B1BFE"/>
    <w:rsid w:val="005B20CA"/>
    <w:rsid w:val="005B2E23"/>
    <w:rsid w:val="005B36FE"/>
    <w:rsid w:val="005B3930"/>
    <w:rsid w:val="005B3A05"/>
    <w:rsid w:val="005B5018"/>
    <w:rsid w:val="005B65A4"/>
    <w:rsid w:val="005B77CE"/>
    <w:rsid w:val="005B782D"/>
    <w:rsid w:val="005C0592"/>
    <w:rsid w:val="005C059E"/>
    <w:rsid w:val="005C086D"/>
    <w:rsid w:val="005C0F76"/>
    <w:rsid w:val="005C1BA9"/>
    <w:rsid w:val="005C33EC"/>
    <w:rsid w:val="005C54C0"/>
    <w:rsid w:val="005C55B1"/>
    <w:rsid w:val="005C6B7E"/>
    <w:rsid w:val="005C7DD9"/>
    <w:rsid w:val="005D05EE"/>
    <w:rsid w:val="005D0ED7"/>
    <w:rsid w:val="005D0EFE"/>
    <w:rsid w:val="005D15CA"/>
    <w:rsid w:val="005D16B2"/>
    <w:rsid w:val="005D22C6"/>
    <w:rsid w:val="005D33DC"/>
    <w:rsid w:val="005D3BA3"/>
    <w:rsid w:val="005D4A72"/>
    <w:rsid w:val="005D4E0A"/>
    <w:rsid w:val="005D5063"/>
    <w:rsid w:val="005D58AC"/>
    <w:rsid w:val="005D5DB5"/>
    <w:rsid w:val="005D6183"/>
    <w:rsid w:val="005D6385"/>
    <w:rsid w:val="005D63FC"/>
    <w:rsid w:val="005D7696"/>
    <w:rsid w:val="005D7D7C"/>
    <w:rsid w:val="005E057E"/>
    <w:rsid w:val="005E0907"/>
    <w:rsid w:val="005E0B6A"/>
    <w:rsid w:val="005E164A"/>
    <w:rsid w:val="005E1C4F"/>
    <w:rsid w:val="005E2084"/>
    <w:rsid w:val="005E29D6"/>
    <w:rsid w:val="005E2B0B"/>
    <w:rsid w:val="005E3089"/>
    <w:rsid w:val="005E37DE"/>
    <w:rsid w:val="005E3AC4"/>
    <w:rsid w:val="005E4149"/>
    <w:rsid w:val="005E462B"/>
    <w:rsid w:val="005E4F99"/>
    <w:rsid w:val="005E604F"/>
    <w:rsid w:val="005E6E4F"/>
    <w:rsid w:val="005F068A"/>
    <w:rsid w:val="005F12B0"/>
    <w:rsid w:val="005F16BB"/>
    <w:rsid w:val="005F1EF9"/>
    <w:rsid w:val="005F2A3E"/>
    <w:rsid w:val="005F4C71"/>
    <w:rsid w:val="005F50DF"/>
    <w:rsid w:val="005F517C"/>
    <w:rsid w:val="005F5361"/>
    <w:rsid w:val="005F5375"/>
    <w:rsid w:val="005F5B4B"/>
    <w:rsid w:val="005F5B4F"/>
    <w:rsid w:val="005F60D7"/>
    <w:rsid w:val="005F61A5"/>
    <w:rsid w:val="005F64A1"/>
    <w:rsid w:val="005F7114"/>
    <w:rsid w:val="005F71FE"/>
    <w:rsid w:val="005F732B"/>
    <w:rsid w:val="005F79F2"/>
    <w:rsid w:val="005F7A20"/>
    <w:rsid w:val="005F7B25"/>
    <w:rsid w:val="005F7BCA"/>
    <w:rsid w:val="0060076A"/>
    <w:rsid w:val="006033C5"/>
    <w:rsid w:val="0060367D"/>
    <w:rsid w:val="006037B4"/>
    <w:rsid w:val="0060394A"/>
    <w:rsid w:val="00603B0B"/>
    <w:rsid w:val="0060418E"/>
    <w:rsid w:val="006042DF"/>
    <w:rsid w:val="006044BF"/>
    <w:rsid w:val="006059B1"/>
    <w:rsid w:val="006059D6"/>
    <w:rsid w:val="0060622D"/>
    <w:rsid w:val="00607315"/>
    <w:rsid w:val="00607A57"/>
    <w:rsid w:val="00607ADF"/>
    <w:rsid w:val="00607FCB"/>
    <w:rsid w:val="00611251"/>
    <w:rsid w:val="00611F3A"/>
    <w:rsid w:val="00612D3D"/>
    <w:rsid w:val="0061433E"/>
    <w:rsid w:val="00614632"/>
    <w:rsid w:val="006146F1"/>
    <w:rsid w:val="00614988"/>
    <w:rsid w:val="00614AAE"/>
    <w:rsid w:val="00615F9C"/>
    <w:rsid w:val="0061735C"/>
    <w:rsid w:val="006173CA"/>
    <w:rsid w:val="0061741F"/>
    <w:rsid w:val="00617CB3"/>
    <w:rsid w:val="00620678"/>
    <w:rsid w:val="00620EB5"/>
    <w:rsid w:val="0062156D"/>
    <w:rsid w:val="0062189F"/>
    <w:rsid w:val="00622667"/>
    <w:rsid w:val="0062270B"/>
    <w:rsid w:val="00622ADE"/>
    <w:rsid w:val="00622B00"/>
    <w:rsid w:val="00622F03"/>
    <w:rsid w:val="00623B3E"/>
    <w:rsid w:val="0062447E"/>
    <w:rsid w:val="00624B76"/>
    <w:rsid w:val="00624E8C"/>
    <w:rsid w:val="00624FA0"/>
    <w:rsid w:val="006253C5"/>
    <w:rsid w:val="006253E4"/>
    <w:rsid w:val="00625CA5"/>
    <w:rsid w:val="00625D3A"/>
    <w:rsid w:val="006267BD"/>
    <w:rsid w:val="00626881"/>
    <w:rsid w:val="00626EF3"/>
    <w:rsid w:val="006304D4"/>
    <w:rsid w:val="006305EA"/>
    <w:rsid w:val="006310E4"/>
    <w:rsid w:val="00631374"/>
    <w:rsid w:val="00631AFC"/>
    <w:rsid w:val="00632357"/>
    <w:rsid w:val="00633803"/>
    <w:rsid w:val="00633B90"/>
    <w:rsid w:val="006347AB"/>
    <w:rsid w:val="00635A59"/>
    <w:rsid w:val="00636340"/>
    <w:rsid w:val="006365BB"/>
    <w:rsid w:val="00636A70"/>
    <w:rsid w:val="00636C09"/>
    <w:rsid w:val="00637E7E"/>
    <w:rsid w:val="0064008F"/>
    <w:rsid w:val="00640253"/>
    <w:rsid w:val="00640561"/>
    <w:rsid w:val="0064088A"/>
    <w:rsid w:val="00640AA0"/>
    <w:rsid w:val="00642223"/>
    <w:rsid w:val="00643CBE"/>
    <w:rsid w:val="00643D6D"/>
    <w:rsid w:val="00643F8F"/>
    <w:rsid w:val="00644123"/>
    <w:rsid w:val="00644702"/>
    <w:rsid w:val="00644755"/>
    <w:rsid w:val="00644F4E"/>
    <w:rsid w:val="00645434"/>
    <w:rsid w:val="00645E5E"/>
    <w:rsid w:val="00646822"/>
    <w:rsid w:val="00646828"/>
    <w:rsid w:val="00647DEC"/>
    <w:rsid w:val="006510CE"/>
    <w:rsid w:val="0065115D"/>
    <w:rsid w:val="00651163"/>
    <w:rsid w:val="0065170F"/>
    <w:rsid w:val="00651842"/>
    <w:rsid w:val="006519C7"/>
    <w:rsid w:val="00651B77"/>
    <w:rsid w:val="00651D2A"/>
    <w:rsid w:val="00652148"/>
    <w:rsid w:val="006527CB"/>
    <w:rsid w:val="0065396D"/>
    <w:rsid w:val="00653A27"/>
    <w:rsid w:val="00653C0F"/>
    <w:rsid w:val="00653E85"/>
    <w:rsid w:val="006541E9"/>
    <w:rsid w:val="0065467D"/>
    <w:rsid w:val="00654950"/>
    <w:rsid w:val="00654E92"/>
    <w:rsid w:val="00655179"/>
    <w:rsid w:val="00655779"/>
    <w:rsid w:val="0065583B"/>
    <w:rsid w:val="00655C45"/>
    <w:rsid w:val="006565ED"/>
    <w:rsid w:val="00656B26"/>
    <w:rsid w:val="00656CF1"/>
    <w:rsid w:val="00656D4F"/>
    <w:rsid w:val="00656D97"/>
    <w:rsid w:val="00657284"/>
    <w:rsid w:val="006575AC"/>
    <w:rsid w:val="00657B99"/>
    <w:rsid w:val="006601EF"/>
    <w:rsid w:val="006614BA"/>
    <w:rsid w:val="00661ED9"/>
    <w:rsid w:val="00662878"/>
    <w:rsid w:val="0066472B"/>
    <w:rsid w:val="00665050"/>
    <w:rsid w:val="006651D2"/>
    <w:rsid w:val="0066620B"/>
    <w:rsid w:val="006666D9"/>
    <w:rsid w:val="00666BA1"/>
    <w:rsid w:val="00666DB4"/>
    <w:rsid w:val="006670DB"/>
    <w:rsid w:val="0066750E"/>
    <w:rsid w:val="00667BF2"/>
    <w:rsid w:val="006700CA"/>
    <w:rsid w:val="00670819"/>
    <w:rsid w:val="00670E73"/>
    <w:rsid w:val="00670F4C"/>
    <w:rsid w:val="0067298A"/>
    <w:rsid w:val="00672BE8"/>
    <w:rsid w:val="00672F94"/>
    <w:rsid w:val="0067313E"/>
    <w:rsid w:val="0067323D"/>
    <w:rsid w:val="00673939"/>
    <w:rsid w:val="00674A1F"/>
    <w:rsid w:val="00674E5F"/>
    <w:rsid w:val="00676654"/>
    <w:rsid w:val="006768C3"/>
    <w:rsid w:val="00676935"/>
    <w:rsid w:val="00676CD8"/>
    <w:rsid w:val="0067717E"/>
    <w:rsid w:val="00680EBC"/>
    <w:rsid w:val="006819B1"/>
    <w:rsid w:val="00681BE0"/>
    <w:rsid w:val="00681FAF"/>
    <w:rsid w:val="00682392"/>
    <w:rsid w:val="0068276D"/>
    <w:rsid w:val="0068305B"/>
    <w:rsid w:val="006831E3"/>
    <w:rsid w:val="0068412C"/>
    <w:rsid w:val="0068427A"/>
    <w:rsid w:val="0068455E"/>
    <w:rsid w:val="00685A46"/>
    <w:rsid w:val="006866B8"/>
    <w:rsid w:val="00686AD3"/>
    <w:rsid w:val="00686E50"/>
    <w:rsid w:val="00687569"/>
    <w:rsid w:val="006879C4"/>
    <w:rsid w:val="006902A6"/>
    <w:rsid w:val="006906E7"/>
    <w:rsid w:val="00690A6E"/>
    <w:rsid w:val="00690D08"/>
    <w:rsid w:val="00690EE3"/>
    <w:rsid w:val="00691318"/>
    <w:rsid w:val="00691722"/>
    <w:rsid w:val="00691B6F"/>
    <w:rsid w:val="00691D70"/>
    <w:rsid w:val="00692AFA"/>
    <w:rsid w:val="00692F6B"/>
    <w:rsid w:val="00692F72"/>
    <w:rsid w:val="0069581F"/>
    <w:rsid w:val="0069598E"/>
    <w:rsid w:val="00695CB4"/>
    <w:rsid w:val="00695EB8"/>
    <w:rsid w:val="00696088"/>
    <w:rsid w:val="006971BB"/>
    <w:rsid w:val="0069744D"/>
    <w:rsid w:val="00697471"/>
    <w:rsid w:val="00697B16"/>
    <w:rsid w:val="00697D3C"/>
    <w:rsid w:val="00697F26"/>
    <w:rsid w:val="006A0268"/>
    <w:rsid w:val="006A0A84"/>
    <w:rsid w:val="006A23E6"/>
    <w:rsid w:val="006A26FC"/>
    <w:rsid w:val="006A2CDB"/>
    <w:rsid w:val="006A3B68"/>
    <w:rsid w:val="006A3C0A"/>
    <w:rsid w:val="006A46A1"/>
    <w:rsid w:val="006A4E9D"/>
    <w:rsid w:val="006A579D"/>
    <w:rsid w:val="006A590A"/>
    <w:rsid w:val="006A6999"/>
    <w:rsid w:val="006A765F"/>
    <w:rsid w:val="006B119A"/>
    <w:rsid w:val="006B191F"/>
    <w:rsid w:val="006B1B48"/>
    <w:rsid w:val="006B1DD0"/>
    <w:rsid w:val="006B1F3A"/>
    <w:rsid w:val="006B2053"/>
    <w:rsid w:val="006B205C"/>
    <w:rsid w:val="006B27F1"/>
    <w:rsid w:val="006B28A2"/>
    <w:rsid w:val="006B3B12"/>
    <w:rsid w:val="006B4043"/>
    <w:rsid w:val="006B4376"/>
    <w:rsid w:val="006B517F"/>
    <w:rsid w:val="006B638E"/>
    <w:rsid w:val="006B6504"/>
    <w:rsid w:val="006B66BF"/>
    <w:rsid w:val="006B71DD"/>
    <w:rsid w:val="006B72B8"/>
    <w:rsid w:val="006B7F54"/>
    <w:rsid w:val="006C03D9"/>
    <w:rsid w:val="006C0CCC"/>
    <w:rsid w:val="006C17D7"/>
    <w:rsid w:val="006C21DD"/>
    <w:rsid w:val="006C28BF"/>
    <w:rsid w:val="006C2FF4"/>
    <w:rsid w:val="006C3327"/>
    <w:rsid w:val="006C36AE"/>
    <w:rsid w:val="006C37D1"/>
    <w:rsid w:val="006C4C4E"/>
    <w:rsid w:val="006C5BB5"/>
    <w:rsid w:val="006C64E3"/>
    <w:rsid w:val="006C7143"/>
    <w:rsid w:val="006C7225"/>
    <w:rsid w:val="006C72A3"/>
    <w:rsid w:val="006C7B8B"/>
    <w:rsid w:val="006C7E1A"/>
    <w:rsid w:val="006D0370"/>
    <w:rsid w:val="006D03E3"/>
    <w:rsid w:val="006D09EE"/>
    <w:rsid w:val="006D0DC0"/>
    <w:rsid w:val="006D1869"/>
    <w:rsid w:val="006D19C6"/>
    <w:rsid w:val="006D1C49"/>
    <w:rsid w:val="006D1EDA"/>
    <w:rsid w:val="006D21C8"/>
    <w:rsid w:val="006D2446"/>
    <w:rsid w:val="006D3750"/>
    <w:rsid w:val="006D3A03"/>
    <w:rsid w:val="006D3FB3"/>
    <w:rsid w:val="006D511D"/>
    <w:rsid w:val="006D6DEA"/>
    <w:rsid w:val="006D7404"/>
    <w:rsid w:val="006E0C00"/>
    <w:rsid w:val="006E132C"/>
    <w:rsid w:val="006E1695"/>
    <w:rsid w:val="006E1D6B"/>
    <w:rsid w:val="006E1E26"/>
    <w:rsid w:val="006E2165"/>
    <w:rsid w:val="006E2901"/>
    <w:rsid w:val="006E2D8C"/>
    <w:rsid w:val="006E310F"/>
    <w:rsid w:val="006E4723"/>
    <w:rsid w:val="006E47F8"/>
    <w:rsid w:val="006E515D"/>
    <w:rsid w:val="006E5233"/>
    <w:rsid w:val="006E5C7D"/>
    <w:rsid w:val="006E6EC3"/>
    <w:rsid w:val="006E6FB9"/>
    <w:rsid w:val="006E6FEA"/>
    <w:rsid w:val="006E7037"/>
    <w:rsid w:val="006E729B"/>
    <w:rsid w:val="006F028E"/>
    <w:rsid w:val="006F05DE"/>
    <w:rsid w:val="006F0A00"/>
    <w:rsid w:val="006F0F6F"/>
    <w:rsid w:val="006F18DD"/>
    <w:rsid w:val="006F1E3D"/>
    <w:rsid w:val="006F24B8"/>
    <w:rsid w:val="006F257F"/>
    <w:rsid w:val="006F392D"/>
    <w:rsid w:val="006F3ACB"/>
    <w:rsid w:val="006F3EB9"/>
    <w:rsid w:val="006F3F6F"/>
    <w:rsid w:val="006F4837"/>
    <w:rsid w:val="006F4972"/>
    <w:rsid w:val="006F4E1C"/>
    <w:rsid w:val="006F4F25"/>
    <w:rsid w:val="006F5467"/>
    <w:rsid w:val="006F5520"/>
    <w:rsid w:val="006F5573"/>
    <w:rsid w:val="006F55AA"/>
    <w:rsid w:val="006F59FB"/>
    <w:rsid w:val="006F5A35"/>
    <w:rsid w:val="006F6F8B"/>
    <w:rsid w:val="006F6FE9"/>
    <w:rsid w:val="006F747A"/>
    <w:rsid w:val="007010D4"/>
    <w:rsid w:val="00702234"/>
    <w:rsid w:val="007026A0"/>
    <w:rsid w:val="00702747"/>
    <w:rsid w:val="0070293A"/>
    <w:rsid w:val="00702A9D"/>
    <w:rsid w:val="00703ABA"/>
    <w:rsid w:val="00703BF7"/>
    <w:rsid w:val="007043B7"/>
    <w:rsid w:val="00704650"/>
    <w:rsid w:val="007058EF"/>
    <w:rsid w:val="0070679A"/>
    <w:rsid w:val="00706BFD"/>
    <w:rsid w:val="0071059B"/>
    <w:rsid w:val="0071076D"/>
    <w:rsid w:val="007113FF"/>
    <w:rsid w:val="00711548"/>
    <w:rsid w:val="0071165B"/>
    <w:rsid w:val="00711AE8"/>
    <w:rsid w:val="00711DC5"/>
    <w:rsid w:val="007121E7"/>
    <w:rsid w:val="00712F17"/>
    <w:rsid w:val="00713702"/>
    <w:rsid w:val="00713E40"/>
    <w:rsid w:val="00714BC8"/>
    <w:rsid w:val="00714FBE"/>
    <w:rsid w:val="0071504E"/>
    <w:rsid w:val="007152DA"/>
    <w:rsid w:val="00716B39"/>
    <w:rsid w:val="00717173"/>
    <w:rsid w:val="0072029C"/>
    <w:rsid w:val="00720AE3"/>
    <w:rsid w:val="00720E72"/>
    <w:rsid w:val="00720F7D"/>
    <w:rsid w:val="00721F89"/>
    <w:rsid w:val="0072207F"/>
    <w:rsid w:val="00723510"/>
    <w:rsid w:val="00724197"/>
    <w:rsid w:val="007244D8"/>
    <w:rsid w:val="00724894"/>
    <w:rsid w:val="007257EA"/>
    <w:rsid w:val="007265D2"/>
    <w:rsid w:val="00726778"/>
    <w:rsid w:val="0072686B"/>
    <w:rsid w:val="00726BA0"/>
    <w:rsid w:val="00726BF4"/>
    <w:rsid w:val="00726C04"/>
    <w:rsid w:val="00730404"/>
    <w:rsid w:val="00730555"/>
    <w:rsid w:val="00730E12"/>
    <w:rsid w:val="00730E35"/>
    <w:rsid w:val="0073209A"/>
    <w:rsid w:val="00732FCB"/>
    <w:rsid w:val="00733352"/>
    <w:rsid w:val="0073345E"/>
    <w:rsid w:val="007337A7"/>
    <w:rsid w:val="00733D50"/>
    <w:rsid w:val="0073457C"/>
    <w:rsid w:val="007348BA"/>
    <w:rsid w:val="007350D4"/>
    <w:rsid w:val="0073618A"/>
    <w:rsid w:val="00736293"/>
    <w:rsid w:val="00736A72"/>
    <w:rsid w:val="00736BC2"/>
    <w:rsid w:val="00737250"/>
    <w:rsid w:val="00737DF8"/>
    <w:rsid w:val="00740FFA"/>
    <w:rsid w:val="00741099"/>
    <w:rsid w:val="007422FB"/>
    <w:rsid w:val="00742CAA"/>
    <w:rsid w:val="00743300"/>
    <w:rsid w:val="00743C6A"/>
    <w:rsid w:val="00743D4A"/>
    <w:rsid w:val="00743E64"/>
    <w:rsid w:val="00743E69"/>
    <w:rsid w:val="00743F6E"/>
    <w:rsid w:val="00743F94"/>
    <w:rsid w:val="00744126"/>
    <w:rsid w:val="00744643"/>
    <w:rsid w:val="00744857"/>
    <w:rsid w:val="007455D1"/>
    <w:rsid w:val="00746061"/>
    <w:rsid w:val="0074689A"/>
    <w:rsid w:val="007476AE"/>
    <w:rsid w:val="00747DAC"/>
    <w:rsid w:val="00747DE9"/>
    <w:rsid w:val="00750440"/>
    <w:rsid w:val="007504EE"/>
    <w:rsid w:val="00750D1B"/>
    <w:rsid w:val="0075115E"/>
    <w:rsid w:val="00752117"/>
    <w:rsid w:val="007528BB"/>
    <w:rsid w:val="00752957"/>
    <w:rsid w:val="007529F5"/>
    <w:rsid w:val="00753C4B"/>
    <w:rsid w:val="007541AB"/>
    <w:rsid w:val="0075466C"/>
    <w:rsid w:val="00754C99"/>
    <w:rsid w:val="00754CAE"/>
    <w:rsid w:val="00754DC8"/>
    <w:rsid w:val="00755283"/>
    <w:rsid w:val="00755B9C"/>
    <w:rsid w:val="00755C13"/>
    <w:rsid w:val="00755FBC"/>
    <w:rsid w:val="00756276"/>
    <w:rsid w:val="00756285"/>
    <w:rsid w:val="00756CA0"/>
    <w:rsid w:val="00757153"/>
    <w:rsid w:val="0075715E"/>
    <w:rsid w:val="00757480"/>
    <w:rsid w:val="00760528"/>
    <w:rsid w:val="00761335"/>
    <w:rsid w:val="007619AB"/>
    <w:rsid w:val="00761C83"/>
    <w:rsid w:val="00761D82"/>
    <w:rsid w:val="00761F19"/>
    <w:rsid w:val="00762437"/>
    <w:rsid w:val="007626BE"/>
    <w:rsid w:val="007631AF"/>
    <w:rsid w:val="007632B8"/>
    <w:rsid w:val="00763340"/>
    <w:rsid w:val="00763716"/>
    <w:rsid w:val="00763E97"/>
    <w:rsid w:val="00763EB2"/>
    <w:rsid w:val="0076472A"/>
    <w:rsid w:val="00764A20"/>
    <w:rsid w:val="00764F0D"/>
    <w:rsid w:val="007655FB"/>
    <w:rsid w:val="007660E8"/>
    <w:rsid w:val="00766935"/>
    <w:rsid w:val="00766DEA"/>
    <w:rsid w:val="00767DD9"/>
    <w:rsid w:val="00770312"/>
    <w:rsid w:val="00770584"/>
    <w:rsid w:val="00770611"/>
    <w:rsid w:val="00770923"/>
    <w:rsid w:val="0077094A"/>
    <w:rsid w:val="00771541"/>
    <w:rsid w:val="0077160E"/>
    <w:rsid w:val="007724DB"/>
    <w:rsid w:val="0077256F"/>
    <w:rsid w:val="00772811"/>
    <w:rsid w:val="00773026"/>
    <w:rsid w:val="0077378D"/>
    <w:rsid w:val="00773C26"/>
    <w:rsid w:val="00773DD7"/>
    <w:rsid w:val="0077468A"/>
    <w:rsid w:val="00774D17"/>
    <w:rsid w:val="00775835"/>
    <w:rsid w:val="007766C4"/>
    <w:rsid w:val="00776D82"/>
    <w:rsid w:val="00777660"/>
    <w:rsid w:val="00777666"/>
    <w:rsid w:val="00777877"/>
    <w:rsid w:val="0077789D"/>
    <w:rsid w:val="00777900"/>
    <w:rsid w:val="00777F9C"/>
    <w:rsid w:val="00780F38"/>
    <w:rsid w:val="00781293"/>
    <w:rsid w:val="0078140C"/>
    <w:rsid w:val="00781659"/>
    <w:rsid w:val="00782444"/>
    <w:rsid w:val="007825AA"/>
    <w:rsid w:val="00782A8D"/>
    <w:rsid w:val="00782C72"/>
    <w:rsid w:val="00783220"/>
    <w:rsid w:val="007833CD"/>
    <w:rsid w:val="0078342F"/>
    <w:rsid w:val="00783715"/>
    <w:rsid w:val="007848B2"/>
    <w:rsid w:val="00785595"/>
    <w:rsid w:val="0078578F"/>
    <w:rsid w:val="00785FF6"/>
    <w:rsid w:val="007878FA"/>
    <w:rsid w:val="00787937"/>
    <w:rsid w:val="00787C6B"/>
    <w:rsid w:val="00787F83"/>
    <w:rsid w:val="0079033D"/>
    <w:rsid w:val="00791405"/>
    <w:rsid w:val="007919F2"/>
    <w:rsid w:val="0079234A"/>
    <w:rsid w:val="00792A59"/>
    <w:rsid w:val="00793023"/>
    <w:rsid w:val="00793618"/>
    <w:rsid w:val="00793925"/>
    <w:rsid w:val="00793960"/>
    <w:rsid w:val="007942D6"/>
    <w:rsid w:val="00794453"/>
    <w:rsid w:val="00795459"/>
    <w:rsid w:val="007955AE"/>
    <w:rsid w:val="00795794"/>
    <w:rsid w:val="00795FE7"/>
    <w:rsid w:val="0079686E"/>
    <w:rsid w:val="00797CA9"/>
    <w:rsid w:val="007A01FB"/>
    <w:rsid w:val="007A0C6E"/>
    <w:rsid w:val="007A0C73"/>
    <w:rsid w:val="007A0D84"/>
    <w:rsid w:val="007A1750"/>
    <w:rsid w:val="007A1A31"/>
    <w:rsid w:val="007A1D0E"/>
    <w:rsid w:val="007A1D63"/>
    <w:rsid w:val="007A3687"/>
    <w:rsid w:val="007A39C9"/>
    <w:rsid w:val="007A40CD"/>
    <w:rsid w:val="007A476A"/>
    <w:rsid w:val="007A48FA"/>
    <w:rsid w:val="007A4989"/>
    <w:rsid w:val="007A4C16"/>
    <w:rsid w:val="007A5174"/>
    <w:rsid w:val="007A59D2"/>
    <w:rsid w:val="007A5DE5"/>
    <w:rsid w:val="007A5DF2"/>
    <w:rsid w:val="007A6F80"/>
    <w:rsid w:val="007A78EE"/>
    <w:rsid w:val="007A7B64"/>
    <w:rsid w:val="007B1149"/>
    <w:rsid w:val="007B20FF"/>
    <w:rsid w:val="007B2E7C"/>
    <w:rsid w:val="007B55FC"/>
    <w:rsid w:val="007B576A"/>
    <w:rsid w:val="007B5C0D"/>
    <w:rsid w:val="007B652B"/>
    <w:rsid w:val="007B67A2"/>
    <w:rsid w:val="007B67A8"/>
    <w:rsid w:val="007B6E8C"/>
    <w:rsid w:val="007B6F22"/>
    <w:rsid w:val="007B75EF"/>
    <w:rsid w:val="007B79ED"/>
    <w:rsid w:val="007B7D80"/>
    <w:rsid w:val="007C082A"/>
    <w:rsid w:val="007C0890"/>
    <w:rsid w:val="007C0CB2"/>
    <w:rsid w:val="007C0D2B"/>
    <w:rsid w:val="007C1290"/>
    <w:rsid w:val="007C132D"/>
    <w:rsid w:val="007C19E8"/>
    <w:rsid w:val="007C20C8"/>
    <w:rsid w:val="007C255C"/>
    <w:rsid w:val="007C2B34"/>
    <w:rsid w:val="007C363E"/>
    <w:rsid w:val="007C5464"/>
    <w:rsid w:val="007C5535"/>
    <w:rsid w:val="007C5A7C"/>
    <w:rsid w:val="007C5D5B"/>
    <w:rsid w:val="007C7BF0"/>
    <w:rsid w:val="007D1219"/>
    <w:rsid w:val="007D1A20"/>
    <w:rsid w:val="007D1E98"/>
    <w:rsid w:val="007D294F"/>
    <w:rsid w:val="007D3BBA"/>
    <w:rsid w:val="007D3E78"/>
    <w:rsid w:val="007D49D1"/>
    <w:rsid w:val="007D4C96"/>
    <w:rsid w:val="007D56FE"/>
    <w:rsid w:val="007D5C0A"/>
    <w:rsid w:val="007D5FE5"/>
    <w:rsid w:val="007D60DE"/>
    <w:rsid w:val="007D666B"/>
    <w:rsid w:val="007D71AF"/>
    <w:rsid w:val="007D7B64"/>
    <w:rsid w:val="007E01E5"/>
    <w:rsid w:val="007E02A7"/>
    <w:rsid w:val="007E02B6"/>
    <w:rsid w:val="007E0755"/>
    <w:rsid w:val="007E0877"/>
    <w:rsid w:val="007E0B84"/>
    <w:rsid w:val="007E11CC"/>
    <w:rsid w:val="007E121F"/>
    <w:rsid w:val="007E1903"/>
    <w:rsid w:val="007E21DE"/>
    <w:rsid w:val="007E23D7"/>
    <w:rsid w:val="007E4506"/>
    <w:rsid w:val="007E454A"/>
    <w:rsid w:val="007E4EFA"/>
    <w:rsid w:val="007E55F7"/>
    <w:rsid w:val="007E5BFB"/>
    <w:rsid w:val="007E5CEC"/>
    <w:rsid w:val="007E5DB5"/>
    <w:rsid w:val="007E5E60"/>
    <w:rsid w:val="007E6666"/>
    <w:rsid w:val="007E6B6F"/>
    <w:rsid w:val="007E7DC3"/>
    <w:rsid w:val="007F00D5"/>
    <w:rsid w:val="007F164D"/>
    <w:rsid w:val="007F1836"/>
    <w:rsid w:val="007F1E29"/>
    <w:rsid w:val="007F1F2F"/>
    <w:rsid w:val="007F237A"/>
    <w:rsid w:val="007F24EE"/>
    <w:rsid w:val="007F26D5"/>
    <w:rsid w:val="007F27EE"/>
    <w:rsid w:val="007F2AB2"/>
    <w:rsid w:val="007F31F9"/>
    <w:rsid w:val="007F33CB"/>
    <w:rsid w:val="007F3816"/>
    <w:rsid w:val="007F42ED"/>
    <w:rsid w:val="007F47D5"/>
    <w:rsid w:val="007F516A"/>
    <w:rsid w:val="007F5702"/>
    <w:rsid w:val="007F75F2"/>
    <w:rsid w:val="007F7A27"/>
    <w:rsid w:val="007F7BB8"/>
    <w:rsid w:val="00800441"/>
    <w:rsid w:val="0080088C"/>
    <w:rsid w:val="00800A0D"/>
    <w:rsid w:val="00800D47"/>
    <w:rsid w:val="00800D70"/>
    <w:rsid w:val="008012F9"/>
    <w:rsid w:val="00801488"/>
    <w:rsid w:val="00801866"/>
    <w:rsid w:val="00801C8B"/>
    <w:rsid w:val="00801E39"/>
    <w:rsid w:val="00801EDB"/>
    <w:rsid w:val="0080212D"/>
    <w:rsid w:val="008026E2"/>
    <w:rsid w:val="008029E0"/>
    <w:rsid w:val="008039EF"/>
    <w:rsid w:val="00804013"/>
    <w:rsid w:val="00804320"/>
    <w:rsid w:val="00805D6E"/>
    <w:rsid w:val="00807FBE"/>
    <w:rsid w:val="008102CA"/>
    <w:rsid w:val="00810786"/>
    <w:rsid w:val="00811B02"/>
    <w:rsid w:val="00812122"/>
    <w:rsid w:val="00812C78"/>
    <w:rsid w:val="0081307F"/>
    <w:rsid w:val="008135ED"/>
    <w:rsid w:val="00813CC8"/>
    <w:rsid w:val="00813D1F"/>
    <w:rsid w:val="008147F1"/>
    <w:rsid w:val="00814DE1"/>
    <w:rsid w:val="00816299"/>
    <w:rsid w:val="00817BEA"/>
    <w:rsid w:val="0082106D"/>
    <w:rsid w:val="00821585"/>
    <w:rsid w:val="00821F59"/>
    <w:rsid w:val="008220F6"/>
    <w:rsid w:val="0082260E"/>
    <w:rsid w:val="00822620"/>
    <w:rsid w:val="008227A1"/>
    <w:rsid w:val="008236CB"/>
    <w:rsid w:val="00823B72"/>
    <w:rsid w:val="00823BD0"/>
    <w:rsid w:val="00823D2D"/>
    <w:rsid w:val="00823D4C"/>
    <w:rsid w:val="008240EA"/>
    <w:rsid w:val="008244DA"/>
    <w:rsid w:val="008245C8"/>
    <w:rsid w:val="00824B92"/>
    <w:rsid w:val="00824E5F"/>
    <w:rsid w:val="00826785"/>
    <w:rsid w:val="00826A5D"/>
    <w:rsid w:val="00826D26"/>
    <w:rsid w:val="008272CB"/>
    <w:rsid w:val="008278B3"/>
    <w:rsid w:val="008315C1"/>
    <w:rsid w:val="00832104"/>
    <w:rsid w:val="00832347"/>
    <w:rsid w:val="0083336E"/>
    <w:rsid w:val="00833488"/>
    <w:rsid w:val="008339A7"/>
    <w:rsid w:val="00833D1D"/>
    <w:rsid w:val="0083469D"/>
    <w:rsid w:val="00835144"/>
    <w:rsid w:val="00835198"/>
    <w:rsid w:val="00836CC1"/>
    <w:rsid w:val="00836F83"/>
    <w:rsid w:val="00837700"/>
    <w:rsid w:val="008377E7"/>
    <w:rsid w:val="00837B3A"/>
    <w:rsid w:val="00837FED"/>
    <w:rsid w:val="00840230"/>
    <w:rsid w:val="00840BE4"/>
    <w:rsid w:val="0084105F"/>
    <w:rsid w:val="008412F6"/>
    <w:rsid w:val="00842152"/>
    <w:rsid w:val="008423FC"/>
    <w:rsid w:val="0084259E"/>
    <w:rsid w:val="008435FD"/>
    <w:rsid w:val="00843D00"/>
    <w:rsid w:val="00844AF9"/>
    <w:rsid w:val="0084559C"/>
    <w:rsid w:val="00845762"/>
    <w:rsid w:val="0084586B"/>
    <w:rsid w:val="008459C6"/>
    <w:rsid w:val="00845AC1"/>
    <w:rsid w:val="00846A5F"/>
    <w:rsid w:val="00847E64"/>
    <w:rsid w:val="0085000C"/>
    <w:rsid w:val="00850473"/>
    <w:rsid w:val="00850881"/>
    <w:rsid w:val="00850A54"/>
    <w:rsid w:val="00851030"/>
    <w:rsid w:val="008524FC"/>
    <w:rsid w:val="00852A0A"/>
    <w:rsid w:val="00852C0D"/>
    <w:rsid w:val="00852C28"/>
    <w:rsid w:val="00853385"/>
    <w:rsid w:val="00853607"/>
    <w:rsid w:val="00854371"/>
    <w:rsid w:val="008544E4"/>
    <w:rsid w:val="00854624"/>
    <w:rsid w:val="00854797"/>
    <w:rsid w:val="00854A02"/>
    <w:rsid w:val="008554D0"/>
    <w:rsid w:val="008558F2"/>
    <w:rsid w:val="00855F4C"/>
    <w:rsid w:val="00855F4D"/>
    <w:rsid w:val="008564AB"/>
    <w:rsid w:val="00856778"/>
    <w:rsid w:val="00856F03"/>
    <w:rsid w:val="0085734E"/>
    <w:rsid w:val="0086067E"/>
    <w:rsid w:val="008606E6"/>
    <w:rsid w:val="0086083E"/>
    <w:rsid w:val="00860A03"/>
    <w:rsid w:val="00861291"/>
    <w:rsid w:val="00864FD5"/>
    <w:rsid w:val="00865F42"/>
    <w:rsid w:val="00866AB0"/>
    <w:rsid w:val="0086736A"/>
    <w:rsid w:val="008673B4"/>
    <w:rsid w:val="008678C2"/>
    <w:rsid w:val="0086795C"/>
    <w:rsid w:val="00867C73"/>
    <w:rsid w:val="008700A8"/>
    <w:rsid w:val="00870165"/>
    <w:rsid w:val="00870194"/>
    <w:rsid w:val="00870809"/>
    <w:rsid w:val="00870814"/>
    <w:rsid w:val="0087093A"/>
    <w:rsid w:val="008710A3"/>
    <w:rsid w:val="00871809"/>
    <w:rsid w:val="00871A32"/>
    <w:rsid w:val="00871F5B"/>
    <w:rsid w:val="008723BC"/>
    <w:rsid w:val="00873086"/>
    <w:rsid w:val="00873208"/>
    <w:rsid w:val="00874730"/>
    <w:rsid w:val="008747E0"/>
    <w:rsid w:val="0087508B"/>
    <w:rsid w:val="008754AD"/>
    <w:rsid w:val="0087625C"/>
    <w:rsid w:val="0087691E"/>
    <w:rsid w:val="00876E40"/>
    <w:rsid w:val="0087719A"/>
    <w:rsid w:val="00877CC6"/>
    <w:rsid w:val="008801D7"/>
    <w:rsid w:val="008810B4"/>
    <w:rsid w:val="008815FA"/>
    <w:rsid w:val="00881747"/>
    <w:rsid w:val="00882250"/>
    <w:rsid w:val="008826C6"/>
    <w:rsid w:val="00883160"/>
    <w:rsid w:val="00883429"/>
    <w:rsid w:val="00883680"/>
    <w:rsid w:val="0088384B"/>
    <w:rsid w:val="008839D8"/>
    <w:rsid w:val="00884346"/>
    <w:rsid w:val="00884CA0"/>
    <w:rsid w:val="00887677"/>
    <w:rsid w:val="00887C0A"/>
    <w:rsid w:val="00887E75"/>
    <w:rsid w:val="008901C9"/>
    <w:rsid w:val="00890527"/>
    <w:rsid w:val="00890752"/>
    <w:rsid w:val="00891581"/>
    <w:rsid w:val="0089190F"/>
    <w:rsid w:val="00891C18"/>
    <w:rsid w:val="00892393"/>
    <w:rsid w:val="00892B02"/>
    <w:rsid w:val="00892BD6"/>
    <w:rsid w:val="00893952"/>
    <w:rsid w:val="00893CB1"/>
    <w:rsid w:val="008942EF"/>
    <w:rsid w:val="00895059"/>
    <w:rsid w:val="00895256"/>
    <w:rsid w:val="0089550C"/>
    <w:rsid w:val="0089561A"/>
    <w:rsid w:val="00896049"/>
    <w:rsid w:val="0089645D"/>
    <w:rsid w:val="008964DE"/>
    <w:rsid w:val="008968A9"/>
    <w:rsid w:val="008969C9"/>
    <w:rsid w:val="00896C91"/>
    <w:rsid w:val="00896FD7"/>
    <w:rsid w:val="00897321"/>
    <w:rsid w:val="00897F43"/>
    <w:rsid w:val="008A0073"/>
    <w:rsid w:val="008A0386"/>
    <w:rsid w:val="008A0A7C"/>
    <w:rsid w:val="008A11EC"/>
    <w:rsid w:val="008A21C2"/>
    <w:rsid w:val="008A23A4"/>
    <w:rsid w:val="008A2BD4"/>
    <w:rsid w:val="008A363B"/>
    <w:rsid w:val="008A4EB4"/>
    <w:rsid w:val="008A569F"/>
    <w:rsid w:val="008A594D"/>
    <w:rsid w:val="008A59CB"/>
    <w:rsid w:val="008A622F"/>
    <w:rsid w:val="008A6772"/>
    <w:rsid w:val="008A75DC"/>
    <w:rsid w:val="008B04E6"/>
    <w:rsid w:val="008B1CBD"/>
    <w:rsid w:val="008B27EB"/>
    <w:rsid w:val="008B2DEB"/>
    <w:rsid w:val="008B3230"/>
    <w:rsid w:val="008B3B05"/>
    <w:rsid w:val="008B3C2A"/>
    <w:rsid w:val="008B41BC"/>
    <w:rsid w:val="008B5B5A"/>
    <w:rsid w:val="008B64C9"/>
    <w:rsid w:val="008B69B8"/>
    <w:rsid w:val="008B6A26"/>
    <w:rsid w:val="008B6B15"/>
    <w:rsid w:val="008B6B2A"/>
    <w:rsid w:val="008B6FB6"/>
    <w:rsid w:val="008B747B"/>
    <w:rsid w:val="008C11C2"/>
    <w:rsid w:val="008C1639"/>
    <w:rsid w:val="008C1809"/>
    <w:rsid w:val="008C1C90"/>
    <w:rsid w:val="008C2084"/>
    <w:rsid w:val="008C34A1"/>
    <w:rsid w:val="008C3DD5"/>
    <w:rsid w:val="008C418A"/>
    <w:rsid w:val="008C4C3B"/>
    <w:rsid w:val="008C5D0C"/>
    <w:rsid w:val="008C6671"/>
    <w:rsid w:val="008C66F1"/>
    <w:rsid w:val="008C70AB"/>
    <w:rsid w:val="008C7116"/>
    <w:rsid w:val="008C721B"/>
    <w:rsid w:val="008C754C"/>
    <w:rsid w:val="008C7652"/>
    <w:rsid w:val="008D08DE"/>
    <w:rsid w:val="008D0A1E"/>
    <w:rsid w:val="008D0BA5"/>
    <w:rsid w:val="008D0C13"/>
    <w:rsid w:val="008D1272"/>
    <w:rsid w:val="008D1659"/>
    <w:rsid w:val="008D1984"/>
    <w:rsid w:val="008D22DC"/>
    <w:rsid w:val="008D24E3"/>
    <w:rsid w:val="008D3BD1"/>
    <w:rsid w:val="008D4107"/>
    <w:rsid w:val="008D42BC"/>
    <w:rsid w:val="008D4681"/>
    <w:rsid w:val="008D4701"/>
    <w:rsid w:val="008D6CEF"/>
    <w:rsid w:val="008D798E"/>
    <w:rsid w:val="008D7BB1"/>
    <w:rsid w:val="008E12CE"/>
    <w:rsid w:val="008E1B1A"/>
    <w:rsid w:val="008E2611"/>
    <w:rsid w:val="008E2F50"/>
    <w:rsid w:val="008E3269"/>
    <w:rsid w:val="008E3326"/>
    <w:rsid w:val="008E347D"/>
    <w:rsid w:val="008E34B4"/>
    <w:rsid w:val="008E38C5"/>
    <w:rsid w:val="008E3E3A"/>
    <w:rsid w:val="008E405B"/>
    <w:rsid w:val="008E46F0"/>
    <w:rsid w:val="008E4CF8"/>
    <w:rsid w:val="008E55C6"/>
    <w:rsid w:val="008E5632"/>
    <w:rsid w:val="008E63EF"/>
    <w:rsid w:val="008E66DC"/>
    <w:rsid w:val="008E69A1"/>
    <w:rsid w:val="008E6C5D"/>
    <w:rsid w:val="008E6FF9"/>
    <w:rsid w:val="008E7336"/>
    <w:rsid w:val="008E7D10"/>
    <w:rsid w:val="008F031F"/>
    <w:rsid w:val="008F03C8"/>
    <w:rsid w:val="008F0633"/>
    <w:rsid w:val="008F11ED"/>
    <w:rsid w:val="008F176B"/>
    <w:rsid w:val="008F1964"/>
    <w:rsid w:val="008F1997"/>
    <w:rsid w:val="008F1E03"/>
    <w:rsid w:val="008F3048"/>
    <w:rsid w:val="008F318F"/>
    <w:rsid w:val="008F3446"/>
    <w:rsid w:val="008F3A2B"/>
    <w:rsid w:val="008F3B80"/>
    <w:rsid w:val="008F43C2"/>
    <w:rsid w:val="008F451C"/>
    <w:rsid w:val="008F4B65"/>
    <w:rsid w:val="008F5111"/>
    <w:rsid w:val="008F5303"/>
    <w:rsid w:val="008F5BDC"/>
    <w:rsid w:val="008F5FE1"/>
    <w:rsid w:val="008F6219"/>
    <w:rsid w:val="008F67CC"/>
    <w:rsid w:val="008F7699"/>
    <w:rsid w:val="008F7B30"/>
    <w:rsid w:val="00900CF2"/>
    <w:rsid w:val="00901590"/>
    <w:rsid w:val="00901641"/>
    <w:rsid w:val="009017CA"/>
    <w:rsid w:val="009018DB"/>
    <w:rsid w:val="00901BE1"/>
    <w:rsid w:val="00901EB4"/>
    <w:rsid w:val="00902364"/>
    <w:rsid w:val="009023D9"/>
    <w:rsid w:val="00902E6D"/>
    <w:rsid w:val="00903E11"/>
    <w:rsid w:val="0090537E"/>
    <w:rsid w:val="00905656"/>
    <w:rsid w:val="009058FC"/>
    <w:rsid w:val="00906151"/>
    <w:rsid w:val="009061F9"/>
    <w:rsid w:val="00906442"/>
    <w:rsid w:val="00906D98"/>
    <w:rsid w:val="0090708E"/>
    <w:rsid w:val="009106C6"/>
    <w:rsid w:val="0091070B"/>
    <w:rsid w:val="00910A8D"/>
    <w:rsid w:val="00910B6D"/>
    <w:rsid w:val="00911A89"/>
    <w:rsid w:val="00911BFF"/>
    <w:rsid w:val="00912184"/>
    <w:rsid w:val="00912C6D"/>
    <w:rsid w:val="00912C7E"/>
    <w:rsid w:val="00912E95"/>
    <w:rsid w:val="00912F11"/>
    <w:rsid w:val="00912F5B"/>
    <w:rsid w:val="00913209"/>
    <w:rsid w:val="009133DA"/>
    <w:rsid w:val="00913964"/>
    <w:rsid w:val="00913A3C"/>
    <w:rsid w:val="00913A64"/>
    <w:rsid w:val="0091433E"/>
    <w:rsid w:val="0091491C"/>
    <w:rsid w:val="00915352"/>
    <w:rsid w:val="00916667"/>
    <w:rsid w:val="00916A53"/>
    <w:rsid w:val="00916A5B"/>
    <w:rsid w:val="00916A7E"/>
    <w:rsid w:val="009175B7"/>
    <w:rsid w:val="00917697"/>
    <w:rsid w:val="00917D65"/>
    <w:rsid w:val="00920E19"/>
    <w:rsid w:val="009216A5"/>
    <w:rsid w:val="00922298"/>
    <w:rsid w:val="009228CD"/>
    <w:rsid w:val="009236AB"/>
    <w:rsid w:val="00923DC8"/>
    <w:rsid w:val="00924332"/>
    <w:rsid w:val="009246C3"/>
    <w:rsid w:val="00924991"/>
    <w:rsid w:val="009249D4"/>
    <w:rsid w:val="009249E3"/>
    <w:rsid w:val="00924BB2"/>
    <w:rsid w:val="00924BE9"/>
    <w:rsid w:val="00924F57"/>
    <w:rsid w:val="00925113"/>
    <w:rsid w:val="00925378"/>
    <w:rsid w:val="00925657"/>
    <w:rsid w:val="0092587C"/>
    <w:rsid w:val="00925AA8"/>
    <w:rsid w:val="00926FD8"/>
    <w:rsid w:val="00927201"/>
    <w:rsid w:val="00927421"/>
    <w:rsid w:val="00927E7C"/>
    <w:rsid w:val="00927EAD"/>
    <w:rsid w:val="00927F2C"/>
    <w:rsid w:val="00930132"/>
    <w:rsid w:val="00930581"/>
    <w:rsid w:val="0093067D"/>
    <w:rsid w:val="00930A17"/>
    <w:rsid w:val="00930A97"/>
    <w:rsid w:val="009314BE"/>
    <w:rsid w:val="009314E4"/>
    <w:rsid w:val="0093187D"/>
    <w:rsid w:val="00931C6B"/>
    <w:rsid w:val="00931F72"/>
    <w:rsid w:val="0093230C"/>
    <w:rsid w:val="0093318B"/>
    <w:rsid w:val="0093366F"/>
    <w:rsid w:val="009337F0"/>
    <w:rsid w:val="00933CDE"/>
    <w:rsid w:val="00933E4F"/>
    <w:rsid w:val="00933E60"/>
    <w:rsid w:val="00934AE3"/>
    <w:rsid w:val="00935456"/>
    <w:rsid w:val="00935585"/>
    <w:rsid w:val="009356DF"/>
    <w:rsid w:val="0093582C"/>
    <w:rsid w:val="00935D4D"/>
    <w:rsid w:val="00935F52"/>
    <w:rsid w:val="009368B5"/>
    <w:rsid w:val="00936CD8"/>
    <w:rsid w:val="0093775F"/>
    <w:rsid w:val="00937A48"/>
    <w:rsid w:val="00937F90"/>
    <w:rsid w:val="00940518"/>
    <w:rsid w:val="00940531"/>
    <w:rsid w:val="00940978"/>
    <w:rsid w:val="00940EDE"/>
    <w:rsid w:val="00942642"/>
    <w:rsid w:val="00942D62"/>
    <w:rsid w:val="00943829"/>
    <w:rsid w:val="0094409A"/>
    <w:rsid w:val="0094455A"/>
    <w:rsid w:val="0094499A"/>
    <w:rsid w:val="00945BBC"/>
    <w:rsid w:val="0094710C"/>
    <w:rsid w:val="00947B4D"/>
    <w:rsid w:val="00947E34"/>
    <w:rsid w:val="0095041D"/>
    <w:rsid w:val="00950A84"/>
    <w:rsid w:val="00950C1A"/>
    <w:rsid w:val="00950DE2"/>
    <w:rsid w:val="0095182A"/>
    <w:rsid w:val="00952086"/>
    <w:rsid w:val="00952230"/>
    <w:rsid w:val="0095242B"/>
    <w:rsid w:val="0095326F"/>
    <w:rsid w:val="00954089"/>
    <w:rsid w:val="00954420"/>
    <w:rsid w:val="009554C2"/>
    <w:rsid w:val="009554C4"/>
    <w:rsid w:val="00955573"/>
    <w:rsid w:val="00955D3D"/>
    <w:rsid w:val="009563DC"/>
    <w:rsid w:val="0095651A"/>
    <w:rsid w:val="00956773"/>
    <w:rsid w:val="009569CC"/>
    <w:rsid w:val="00956C44"/>
    <w:rsid w:val="009570D9"/>
    <w:rsid w:val="00957776"/>
    <w:rsid w:val="0096065E"/>
    <w:rsid w:val="009609C0"/>
    <w:rsid w:val="00960BB2"/>
    <w:rsid w:val="00960F2B"/>
    <w:rsid w:val="009615B3"/>
    <w:rsid w:val="00961762"/>
    <w:rsid w:val="0096228A"/>
    <w:rsid w:val="009624EA"/>
    <w:rsid w:val="00962A9C"/>
    <w:rsid w:val="0096342C"/>
    <w:rsid w:val="00963B48"/>
    <w:rsid w:val="009645FC"/>
    <w:rsid w:val="009654C1"/>
    <w:rsid w:val="009654C7"/>
    <w:rsid w:val="009658EA"/>
    <w:rsid w:val="009661E4"/>
    <w:rsid w:val="00966851"/>
    <w:rsid w:val="009673CF"/>
    <w:rsid w:val="009677A4"/>
    <w:rsid w:val="009677E2"/>
    <w:rsid w:val="009709D5"/>
    <w:rsid w:val="0097198A"/>
    <w:rsid w:val="00971E11"/>
    <w:rsid w:val="00972108"/>
    <w:rsid w:val="0097281A"/>
    <w:rsid w:val="0097290A"/>
    <w:rsid w:val="00972E21"/>
    <w:rsid w:val="00972ED0"/>
    <w:rsid w:val="00973A82"/>
    <w:rsid w:val="00973D7D"/>
    <w:rsid w:val="00974FA7"/>
    <w:rsid w:val="0097588A"/>
    <w:rsid w:val="00975AF1"/>
    <w:rsid w:val="009760A9"/>
    <w:rsid w:val="00976146"/>
    <w:rsid w:val="00977105"/>
    <w:rsid w:val="00977538"/>
    <w:rsid w:val="00977648"/>
    <w:rsid w:val="0097768C"/>
    <w:rsid w:val="00977904"/>
    <w:rsid w:val="00977D86"/>
    <w:rsid w:val="00980526"/>
    <w:rsid w:val="00981183"/>
    <w:rsid w:val="00981429"/>
    <w:rsid w:val="009815E2"/>
    <w:rsid w:val="00981D75"/>
    <w:rsid w:val="00981F5D"/>
    <w:rsid w:val="0098217D"/>
    <w:rsid w:val="00982A7D"/>
    <w:rsid w:val="00983014"/>
    <w:rsid w:val="009837D0"/>
    <w:rsid w:val="00983AA8"/>
    <w:rsid w:val="00983EAA"/>
    <w:rsid w:val="00986F81"/>
    <w:rsid w:val="00987FE7"/>
    <w:rsid w:val="00990C2A"/>
    <w:rsid w:val="00991700"/>
    <w:rsid w:val="00991A78"/>
    <w:rsid w:val="009920D5"/>
    <w:rsid w:val="00992DBF"/>
    <w:rsid w:val="0099308F"/>
    <w:rsid w:val="009931CA"/>
    <w:rsid w:val="00993F28"/>
    <w:rsid w:val="00994452"/>
    <w:rsid w:val="00994711"/>
    <w:rsid w:val="00994837"/>
    <w:rsid w:val="009954CE"/>
    <w:rsid w:val="0099687C"/>
    <w:rsid w:val="00996B23"/>
    <w:rsid w:val="00996DC5"/>
    <w:rsid w:val="00997424"/>
    <w:rsid w:val="009A0EC4"/>
    <w:rsid w:val="009A14BC"/>
    <w:rsid w:val="009A16BE"/>
    <w:rsid w:val="009A26B7"/>
    <w:rsid w:val="009A3089"/>
    <w:rsid w:val="009A35E0"/>
    <w:rsid w:val="009A3B1A"/>
    <w:rsid w:val="009A4710"/>
    <w:rsid w:val="009A47C9"/>
    <w:rsid w:val="009A4F1A"/>
    <w:rsid w:val="009A57DA"/>
    <w:rsid w:val="009A5B4E"/>
    <w:rsid w:val="009A608A"/>
    <w:rsid w:val="009A6F18"/>
    <w:rsid w:val="009A7B29"/>
    <w:rsid w:val="009B0011"/>
    <w:rsid w:val="009B094A"/>
    <w:rsid w:val="009B0A33"/>
    <w:rsid w:val="009B0C6F"/>
    <w:rsid w:val="009B1B0F"/>
    <w:rsid w:val="009B1EC3"/>
    <w:rsid w:val="009B284C"/>
    <w:rsid w:val="009B2866"/>
    <w:rsid w:val="009B30AA"/>
    <w:rsid w:val="009B30FE"/>
    <w:rsid w:val="009B3413"/>
    <w:rsid w:val="009B3481"/>
    <w:rsid w:val="009B36D8"/>
    <w:rsid w:val="009B3A56"/>
    <w:rsid w:val="009B3BA1"/>
    <w:rsid w:val="009B3F4A"/>
    <w:rsid w:val="009B40E8"/>
    <w:rsid w:val="009B508A"/>
    <w:rsid w:val="009B51F7"/>
    <w:rsid w:val="009B5408"/>
    <w:rsid w:val="009B6124"/>
    <w:rsid w:val="009B7045"/>
    <w:rsid w:val="009B7396"/>
    <w:rsid w:val="009B7500"/>
    <w:rsid w:val="009B7ADF"/>
    <w:rsid w:val="009B7B19"/>
    <w:rsid w:val="009B7E6A"/>
    <w:rsid w:val="009C005F"/>
    <w:rsid w:val="009C12A6"/>
    <w:rsid w:val="009C12D2"/>
    <w:rsid w:val="009C17AF"/>
    <w:rsid w:val="009C1C86"/>
    <w:rsid w:val="009C26A8"/>
    <w:rsid w:val="009C2967"/>
    <w:rsid w:val="009C2D6B"/>
    <w:rsid w:val="009C2EF6"/>
    <w:rsid w:val="009C3076"/>
    <w:rsid w:val="009C3540"/>
    <w:rsid w:val="009C4586"/>
    <w:rsid w:val="009C47BE"/>
    <w:rsid w:val="009C5533"/>
    <w:rsid w:val="009C64A4"/>
    <w:rsid w:val="009C7C69"/>
    <w:rsid w:val="009D0026"/>
    <w:rsid w:val="009D0191"/>
    <w:rsid w:val="009D1CDC"/>
    <w:rsid w:val="009D2F6F"/>
    <w:rsid w:val="009D3C28"/>
    <w:rsid w:val="009D3DAC"/>
    <w:rsid w:val="009D4049"/>
    <w:rsid w:val="009D427A"/>
    <w:rsid w:val="009D46E8"/>
    <w:rsid w:val="009D518A"/>
    <w:rsid w:val="009D5517"/>
    <w:rsid w:val="009D5DAE"/>
    <w:rsid w:val="009D6F4E"/>
    <w:rsid w:val="009D713C"/>
    <w:rsid w:val="009D75D7"/>
    <w:rsid w:val="009D7FEB"/>
    <w:rsid w:val="009E0304"/>
    <w:rsid w:val="009E0E43"/>
    <w:rsid w:val="009E1514"/>
    <w:rsid w:val="009E1633"/>
    <w:rsid w:val="009E173A"/>
    <w:rsid w:val="009E2098"/>
    <w:rsid w:val="009E2995"/>
    <w:rsid w:val="009E359C"/>
    <w:rsid w:val="009E3AD5"/>
    <w:rsid w:val="009E3EAF"/>
    <w:rsid w:val="009E4220"/>
    <w:rsid w:val="009E4883"/>
    <w:rsid w:val="009E582F"/>
    <w:rsid w:val="009E5966"/>
    <w:rsid w:val="009E65DD"/>
    <w:rsid w:val="009E7288"/>
    <w:rsid w:val="009E789B"/>
    <w:rsid w:val="009E7B17"/>
    <w:rsid w:val="009F02B5"/>
    <w:rsid w:val="009F084D"/>
    <w:rsid w:val="009F0993"/>
    <w:rsid w:val="009F0D64"/>
    <w:rsid w:val="009F0E45"/>
    <w:rsid w:val="009F0F46"/>
    <w:rsid w:val="009F1B60"/>
    <w:rsid w:val="009F2B01"/>
    <w:rsid w:val="009F31DD"/>
    <w:rsid w:val="009F3718"/>
    <w:rsid w:val="009F47C3"/>
    <w:rsid w:val="009F4B38"/>
    <w:rsid w:val="009F4E57"/>
    <w:rsid w:val="009F520D"/>
    <w:rsid w:val="009F6A7E"/>
    <w:rsid w:val="009F6C91"/>
    <w:rsid w:val="009F7320"/>
    <w:rsid w:val="009F74E8"/>
    <w:rsid w:val="009F78CE"/>
    <w:rsid w:val="00A005CE"/>
    <w:rsid w:val="00A0111D"/>
    <w:rsid w:val="00A0116B"/>
    <w:rsid w:val="00A01AEE"/>
    <w:rsid w:val="00A01DEA"/>
    <w:rsid w:val="00A0248E"/>
    <w:rsid w:val="00A02820"/>
    <w:rsid w:val="00A029C5"/>
    <w:rsid w:val="00A0306D"/>
    <w:rsid w:val="00A033E3"/>
    <w:rsid w:val="00A03A7B"/>
    <w:rsid w:val="00A03CBF"/>
    <w:rsid w:val="00A03E9D"/>
    <w:rsid w:val="00A04060"/>
    <w:rsid w:val="00A0450E"/>
    <w:rsid w:val="00A04593"/>
    <w:rsid w:val="00A046B7"/>
    <w:rsid w:val="00A04E84"/>
    <w:rsid w:val="00A05E8D"/>
    <w:rsid w:val="00A05F50"/>
    <w:rsid w:val="00A0616F"/>
    <w:rsid w:val="00A0635E"/>
    <w:rsid w:val="00A06438"/>
    <w:rsid w:val="00A06FBF"/>
    <w:rsid w:val="00A074BC"/>
    <w:rsid w:val="00A111BB"/>
    <w:rsid w:val="00A11773"/>
    <w:rsid w:val="00A12261"/>
    <w:rsid w:val="00A13A90"/>
    <w:rsid w:val="00A13BBB"/>
    <w:rsid w:val="00A14782"/>
    <w:rsid w:val="00A1592B"/>
    <w:rsid w:val="00A15E3B"/>
    <w:rsid w:val="00A160CA"/>
    <w:rsid w:val="00A16190"/>
    <w:rsid w:val="00A16DDB"/>
    <w:rsid w:val="00A17805"/>
    <w:rsid w:val="00A17923"/>
    <w:rsid w:val="00A17A4E"/>
    <w:rsid w:val="00A17D8C"/>
    <w:rsid w:val="00A17E61"/>
    <w:rsid w:val="00A20531"/>
    <w:rsid w:val="00A20DAC"/>
    <w:rsid w:val="00A2130F"/>
    <w:rsid w:val="00A21A7B"/>
    <w:rsid w:val="00A2255F"/>
    <w:rsid w:val="00A226B5"/>
    <w:rsid w:val="00A22E61"/>
    <w:rsid w:val="00A243A1"/>
    <w:rsid w:val="00A24A56"/>
    <w:rsid w:val="00A24A6F"/>
    <w:rsid w:val="00A24AB3"/>
    <w:rsid w:val="00A24C4B"/>
    <w:rsid w:val="00A24C8D"/>
    <w:rsid w:val="00A2522E"/>
    <w:rsid w:val="00A25303"/>
    <w:rsid w:val="00A26649"/>
    <w:rsid w:val="00A271AD"/>
    <w:rsid w:val="00A27AFC"/>
    <w:rsid w:val="00A30923"/>
    <w:rsid w:val="00A310AC"/>
    <w:rsid w:val="00A314F4"/>
    <w:rsid w:val="00A315E8"/>
    <w:rsid w:val="00A31700"/>
    <w:rsid w:val="00A31C0E"/>
    <w:rsid w:val="00A31FC2"/>
    <w:rsid w:val="00A32A88"/>
    <w:rsid w:val="00A33296"/>
    <w:rsid w:val="00A33949"/>
    <w:rsid w:val="00A34189"/>
    <w:rsid w:val="00A341D1"/>
    <w:rsid w:val="00A349D3"/>
    <w:rsid w:val="00A34C1E"/>
    <w:rsid w:val="00A3515E"/>
    <w:rsid w:val="00A357DE"/>
    <w:rsid w:val="00A3626C"/>
    <w:rsid w:val="00A363D3"/>
    <w:rsid w:val="00A3651D"/>
    <w:rsid w:val="00A366BF"/>
    <w:rsid w:val="00A3726E"/>
    <w:rsid w:val="00A37CD4"/>
    <w:rsid w:val="00A37ECA"/>
    <w:rsid w:val="00A40482"/>
    <w:rsid w:val="00A40849"/>
    <w:rsid w:val="00A40912"/>
    <w:rsid w:val="00A415B1"/>
    <w:rsid w:val="00A41D37"/>
    <w:rsid w:val="00A41E37"/>
    <w:rsid w:val="00A42227"/>
    <w:rsid w:val="00A42804"/>
    <w:rsid w:val="00A428FB"/>
    <w:rsid w:val="00A42C6B"/>
    <w:rsid w:val="00A43304"/>
    <w:rsid w:val="00A43F4C"/>
    <w:rsid w:val="00A44B0D"/>
    <w:rsid w:val="00A44EFD"/>
    <w:rsid w:val="00A454DA"/>
    <w:rsid w:val="00A45869"/>
    <w:rsid w:val="00A461B1"/>
    <w:rsid w:val="00A462C4"/>
    <w:rsid w:val="00A4694B"/>
    <w:rsid w:val="00A46A4B"/>
    <w:rsid w:val="00A46E4E"/>
    <w:rsid w:val="00A47B3B"/>
    <w:rsid w:val="00A501C3"/>
    <w:rsid w:val="00A5087D"/>
    <w:rsid w:val="00A513AC"/>
    <w:rsid w:val="00A522BC"/>
    <w:rsid w:val="00A52AA8"/>
    <w:rsid w:val="00A53677"/>
    <w:rsid w:val="00A53708"/>
    <w:rsid w:val="00A53811"/>
    <w:rsid w:val="00A53B3E"/>
    <w:rsid w:val="00A54B77"/>
    <w:rsid w:val="00A5522D"/>
    <w:rsid w:val="00A55370"/>
    <w:rsid w:val="00A553DA"/>
    <w:rsid w:val="00A55B54"/>
    <w:rsid w:val="00A55C6C"/>
    <w:rsid w:val="00A56283"/>
    <w:rsid w:val="00A56535"/>
    <w:rsid w:val="00A56BDF"/>
    <w:rsid w:val="00A5725C"/>
    <w:rsid w:val="00A57943"/>
    <w:rsid w:val="00A579E4"/>
    <w:rsid w:val="00A57C95"/>
    <w:rsid w:val="00A607E8"/>
    <w:rsid w:val="00A60A6D"/>
    <w:rsid w:val="00A60D19"/>
    <w:rsid w:val="00A619B4"/>
    <w:rsid w:val="00A62466"/>
    <w:rsid w:val="00A62574"/>
    <w:rsid w:val="00A62937"/>
    <w:rsid w:val="00A62AEA"/>
    <w:rsid w:val="00A63504"/>
    <w:rsid w:val="00A63774"/>
    <w:rsid w:val="00A63E04"/>
    <w:rsid w:val="00A647C3"/>
    <w:rsid w:val="00A64952"/>
    <w:rsid w:val="00A6521D"/>
    <w:rsid w:val="00A6589B"/>
    <w:rsid w:val="00A65AF4"/>
    <w:rsid w:val="00A65B97"/>
    <w:rsid w:val="00A65FC0"/>
    <w:rsid w:val="00A66129"/>
    <w:rsid w:val="00A66B34"/>
    <w:rsid w:val="00A67543"/>
    <w:rsid w:val="00A67CA1"/>
    <w:rsid w:val="00A67EA5"/>
    <w:rsid w:val="00A706AA"/>
    <w:rsid w:val="00A7177B"/>
    <w:rsid w:val="00A71BC4"/>
    <w:rsid w:val="00A7278C"/>
    <w:rsid w:val="00A7290B"/>
    <w:rsid w:val="00A72E65"/>
    <w:rsid w:val="00A73384"/>
    <w:rsid w:val="00A736E0"/>
    <w:rsid w:val="00A73A7B"/>
    <w:rsid w:val="00A73B2B"/>
    <w:rsid w:val="00A7451F"/>
    <w:rsid w:val="00A751B9"/>
    <w:rsid w:val="00A755B6"/>
    <w:rsid w:val="00A75BDE"/>
    <w:rsid w:val="00A76A2A"/>
    <w:rsid w:val="00A76AD5"/>
    <w:rsid w:val="00A771B4"/>
    <w:rsid w:val="00A772E9"/>
    <w:rsid w:val="00A77D95"/>
    <w:rsid w:val="00A80252"/>
    <w:rsid w:val="00A806CC"/>
    <w:rsid w:val="00A80F34"/>
    <w:rsid w:val="00A8126C"/>
    <w:rsid w:val="00A81D0D"/>
    <w:rsid w:val="00A828BA"/>
    <w:rsid w:val="00A83A95"/>
    <w:rsid w:val="00A83EF7"/>
    <w:rsid w:val="00A84675"/>
    <w:rsid w:val="00A857EB"/>
    <w:rsid w:val="00A85EBD"/>
    <w:rsid w:val="00A86190"/>
    <w:rsid w:val="00A86245"/>
    <w:rsid w:val="00A8651A"/>
    <w:rsid w:val="00A8692D"/>
    <w:rsid w:val="00A870C4"/>
    <w:rsid w:val="00A8728E"/>
    <w:rsid w:val="00A87333"/>
    <w:rsid w:val="00A8753A"/>
    <w:rsid w:val="00A87756"/>
    <w:rsid w:val="00A878F3"/>
    <w:rsid w:val="00A87E81"/>
    <w:rsid w:val="00A90268"/>
    <w:rsid w:val="00A906A0"/>
    <w:rsid w:val="00A9129C"/>
    <w:rsid w:val="00A914EB"/>
    <w:rsid w:val="00A91B0D"/>
    <w:rsid w:val="00A92266"/>
    <w:rsid w:val="00A922DF"/>
    <w:rsid w:val="00A92506"/>
    <w:rsid w:val="00A927EB"/>
    <w:rsid w:val="00A92823"/>
    <w:rsid w:val="00A92E1E"/>
    <w:rsid w:val="00A92FBE"/>
    <w:rsid w:val="00A92FFF"/>
    <w:rsid w:val="00A93118"/>
    <w:rsid w:val="00A931DE"/>
    <w:rsid w:val="00A93716"/>
    <w:rsid w:val="00A93797"/>
    <w:rsid w:val="00A947A9"/>
    <w:rsid w:val="00A94837"/>
    <w:rsid w:val="00A9484E"/>
    <w:rsid w:val="00A94A91"/>
    <w:rsid w:val="00A94FA1"/>
    <w:rsid w:val="00A9503B"/>
    <w:rsid w:val="00A95CE0"/>
    <w:rsid w:val="00A95F06"/>
    <w:rsid w:val="00A963F4"/>
    <w:rsid w:val="00A96E7A"/>
    <w:rsid w:val="00A97612"/>
    <w:rsid w:val="00A97D70"/>
    <w:rsid w:val="00AA09A1"/>
    <w:rsid w:val="00AA0D77"/>
    <w:rsid w:val="00AA0F60"/>
    <w:rsid w:val="00AA140D"/>
    <w:rsid w:val="00AA18F5"/>
    <w:rsid w:val="00AA3823"/>
    <w:rsid w:val="00AA3AEC"/>
    <w:rsid w:val="00AA3BF3"/>
    <w:rsid w:val="00AA3D46"/>
    <w:rsid w:val="00AA3D93"/>
    <w:rsid w:val="00AA3F19"/>
    <w:rsid w:val="00AA4A20"/>
    <w:rsid w:val="00AA5697"/>
    <w:rsid w:val="00AA5AA5"/>
    <w:rsid w:val="00AA61BA"/>
    <w:rsid w:val="00AA716C"/>
    <w:rsid w:val="00AA76A4"/>
    <w:rsid w:val="00AA78F8"/>
    <w:rsid w:val="00AB0770"/>
    <w:rsid w:val="00AB0F43"/>
    <w:rsid w:val="00AB1277"/>
    <w:rsid w:val="00AB1503"/>
    <w:rsid w:val="00AB1525"/>
    <w:rsid w:val="00AB16B2"/>
    <w:rsid w:val="00AB1D22"/>
    <w:rsid w:val="00AB2910"/>
    <w:rsid w:val="00AB351B"/>
    <w:rsid w:val="00AB4331"/>
    <w:rsid w:val="00AB43E7"/>
    <w:rsid w:val="00AB46F5"/>
    <w:rsid w:val="00AB4CB6"/>
    <w:rsid w:val="00AB501A"/>
    <w:rsid w:val="00AB53F1"/>
    <w:rsid w:val="00AB5509"/>
    <w:rsid w:val="00AB5910"/>
    <w:rsid w:val="00AB5B25"/>
    <w:rsid w:val="00AB7911"/>
    <w:rsid w:val="00AB7F00"/>
    <w:rsid w:val="00AC0068"/>
    <w:rsid w:val="00AC016A"/>
    <w:rsid w:val="00AC1924"/>
    <w:rsid w:val="00AC1D5F"/>
    <w:rsid w:val="00AC26DF"/>
    <w:rsid w:val="00AC26F7"/>
    <w:rsid w:val="00AC27C4"/>
    <w:rsid w:val="00AC2D5B"/>
    <w:rsid w:val="00AC2FEB"/>
    <w:rsid w:val="00AC3911"/>
    <w:rsid w:val="00AC396F"/>
    <w:rsid w:val="00AC3CCA"/>
    <w:rsid w:val="00AC4037"/>
    <w:rsid w:val="00AC41BA"/>
    <w:rsid w:val="00AC43C3"/>
    <w:rsid w:val="00AC4854"/>
    <w:rsid w:val="00AC495A"/>
    <w:rsid w:val="00AC4D78"/>
    <w:rsid w:val="00AC570E"/>
    <w:rsid w:val="00AC5997"/>
    <w:rsid w:val="00AC5CDD"/>
    <w:rsid w:val="00AC64E4"/>
    <w:rsid w:val="00AC6792"/>
    <w:rsid w:val="00AC74B3"/>
    <w:rsid w:val="00AC78F9"/>
    <w:rsid w:val="00AC7FA2"/>
    <w:rsid w:val="00AD05B9"/>
    <w:rsid w:val="00AD0E1C"/>
    <w:rsid w:val="00AD0E81"/>
    <w:rsid w:val="00AD12AC"/>
    <w:rsid w:val="00AD163C"/>
    <w:rsid w:val="00AD2F53"/>
    <w:rsid w:val="00AD35D4"/>
    <w:rsid w:val="00AD3A49"/>
    <w:rsid w:val="00AD418F"/>
    <w:rsid w:val="00AD4541"/>
    <w:rsid w:val="00AD4C88"/>
    <w:rsid w:val="00AD5109"/>
    <w:rsid w:val="00AD512F"/>
    <w:rsid w:val="00AD5615"/>
    <w:rsid w:val="00AD584F"/>
    <w:rsid w:val="00AD5A95"/>
    <w:rsid w:val="00AD60F9"/>
    <w:rsid w:val="00AD62D7"/>
    <w:rsid w:val="00AD66B5"/>
    <w:rsid w:val="00AD79E7"/>
    <w:rsid w:val="00AE0C3C"/>
    <w:rsid w:val="00AE1A21"/>
    <w:rsid w:val="00AE1C21"/>
    <w:rsid w:val="00AE20EB"/>
    <w:rsid w:val="00AE21E2"/>
    <w:rsid w:val="00AE27F2"/>
    <w:rsid w:val="00AE2828"/>
    <w:rsid w:val="00AE28AF"/>
    <w:rsid w:val="00AE2D25"/>
    <w:rsid w:val="00AE3324"/>
    <w:rsid w:val="00AE37F9"/>
    <w:rsid w:val="00AE396C"/>
    <w:rsid w:val="00AE3B27"/>
    <w:rsid w:val="00AE4197"/>
    <w:rsid w:val="00AE476C"/>
    <w:rsid w:val="00AE5B45"/>
    <w:rsid w:val="00AE5CDF"/>
    <w:rsid w:val="00AE6D2A"/>
    <w:rsid w:val="00AE6E88"/>
    <w:rsid w:val="00AE6F9A"/>
    <w:rsid w:val="00AE70C7"/>
    <w:rsid w:val="00AE7A63"/>
    <w:rsid w:val="00AE7C5A"/>
    <w:rsid w:val="00AE7F80"/>
    <w:rsid w:val="00AF0B69"/>
    <w:rsid w:val="00AF1D26"/>
    <w:rsid w:val="00AF1FEC"/>
    <w:rsid w:val="00AF2159"/>
    <w:rsid w:val="00AF2C9A"/>
    <w:rsid w:val="00AF2F11"/>
    <w:rsid w:val="00AF2FC9"/>
    <w:rsid w:val="00AF3BF0"/>
    <w:rsid w:val="00AF48E5"/>
    <w:rsid w:val="00AF4F78"/>
    <w:rsid w:val="00AF50E6"/>
    <w:rsid w:val="00AF559A"/>
    <w:rsid w:val="00AF5AD8"/>
    <w:rsid w:val="00AF68D8"/>
    <w:rsid w:val="00AF6CC6"/>
    <w:rsid w:val="00AF73FD"/>
    <w:rsid w:val="00AF78B9"/>
    <w:rsid w:val="00B00806"/>
    <w:rsid w:val="00B00A59"/>
    <w:rsid w:val="00B010B9"/>
    <w:rsid w:val="00B015FC"/>
    <w:rsid w:val="00B01F0D"/>
    <w:rsid w:val="00B02419"/>
    <w:rsid w:val="00B027BF"/>
    <w:rsid w:val="00B027D5"/>
    <w:rsid w:val="00B02B66"/>
    <w:rsid w:val="00B03E62"/>
    <w:rsid w:val="00B03E6F"/>
    <w:rsid w:val="00B047FA"/>
    <w:rsid w:val="00B048B6"/>
    <w:rsid w:val="00B048BA"/>
    <w:rsid w:val="00B049DA"/>
    <w:rsid w:val="00B05389"/>
    <w:rsid w:val="00B05770"/>
    <w:rsid w:val="00B064E6"/>
    <w:rsid w:val="00B06603"/>
    <w:rsid w:val="00B07D36"/>
    <w:rsid w:val="00B07EB3"/>
    <w:rsid w:val="00B101D3"/>
    <w:rsid w:val="00B10F48"/>
    <w:rsid w:val="00B115F1"/>
    <w:rsid w:val="00B11702"/>
    <w:rsid w:val="00B11DFD"/>
    <w:rsid w:val="00B12331"/>
    <w:rsid w:val="00B128D2"/>
    <w:rsid w:val="00B12BB1"/>
    <w:rsid w:val="00B12FA8"/>
    <w:rsid w:val="00B13965"/>
    <w:rsid w:val="00B13DE5"/>
    <w:rsid w:val="00B14C3A"/>
    <w:rsid w:val="00B15A56"/>
    <w:rsid w:val="00B160B3"/>
    <w:rsid w:val="00B161F9"/>
    <w:rsid w:val="00B16238"/>
    <w:rsid w:val="00B1663B"/>
    <w:rsid w:val="00B1665B"/>
    <w:rsid w:val="00B16756"/>
    <w:rsid w:val="00B16AE6"/>
    <w:rsid w:val="00B170A9"/>
    <w:rsid w:val="00B1742C"/>
    <w:rsid w:val="00B17576"/>
    <w:rsid w:val="00B17CB6"/>
    <w:rsid w:val="00B17EA7"/>
    <w:rsid w:val="00B200FE"/>
    <w:rsid w:val="00B21469"/>
    <w:rsid w:val="00B219C9"/>
    <w:rsid w:val="00B21AD6"/>
    <w:rsid w:val="00B21F19"/>
    <w:rsid w:val="00B220FF"/>
    <w:rsid w:val="00B2220A"/>
    <w:rsid w:val="00B2267A"/>
    <w:rsid w:val="00B2287D"/>
    <w:rsid w:val="00B24C85"/>
    <w:rsid w:val="00B25557"/>
    <w:rsid w:val="00B25E51"/>
    <w:rsid w:val="00B26676"/>
    <w:rsid w:val="00B26762"/>
    <w:rsid w:val="00B26DB6"/>
    <w:rsid w:val="00B26EED"/>
    <w:rsid w:val="00B2747B"/>
    <w:rsid w:val="00B2798F"/>
    <w:rsid w:val="00B27993"/>
    <w:rsid w:val="00B27E72"/>
    <w:rsid w:val="00B30542"/>
    <w:rsid w:val="00B30AED"/>
    <w:rsid w:val="00B3186F"/>
    <w:rsid w:val="00B319D9"/>
    <w:rsid w:val="00B31FD5"/>
    <w:rsid w:val="00B321F9"/>
    <w:rsid w:val="00B32441"/>
    <w:rsid w:val="00B325D7"/>
    <w:rsid w:val="00B32A54"/>
    <w:rsid w:val="00B32AC7"/>
    <w:rsid w:val="00B32DEE"/>
    <w:rsid w:val="00B3333B"/>
    <w:rsid w:val="00B33CA0"/>
    <w:rsid w:val="00B33FAE"/>
    <w:rsid w:val="00B348BA"/>
    <w:rsid w:val="00B34C2E"/>
    <w:rsid w:val="00B350C9"/>
    <w:rsid w:val="00B359C7"/>
    <w:rsid w:val="00B36BC2"/>
    <w:rsid w:val="00B37EC0"/>
    <w:rsid w:val="00B404B8"/>
    <w:rsid w:val="00B405BD"/>
    <w:rsid w:val="00B40B0A"/>
    <w:rsid w:val="00B40D68"/>
    <w:rsid w:val="00B40F8C"/>
    <w:rsid w:val="00B41491"/>
    <w:rsid w:val="00B419BC"/>
    <w:rsid w:val="00B419FA"/>
    <w:rsid w:val="00B41C63"/>
    <w:rsid w:val="00B420D6"/>
    <w:rsid w:val="00B42983"/>
    <w:rsid w:val="00B42E70"/>
    <w:rsid w:val="00B42EEF"/>
    <w:rsid w:val="00B4318C"/>
    <w:rsid w:val="00B43565"/>
    <w:rsid w:val="00B4374B"/>
    <w:rsid w:val="00B43DD7"/>
    <w:rsid w:val="00B45854"/>
    <w:rsid w:val="00B4644C"/>
    <w:rsid w:val="00B47E41"/>
    <w:rsid w:val="00B47E95"/>
    <w:rsid w:val="00B50007"/>
    <w:rsid w:val="00B5037F"/>
    <w:rsid w:val="00B50EA6"/>
    <w:rsid w:val="00B5155A"/>
    <w:rsid w:val="00B51993"/>
    <w:rsid w:val="00B51E7C"/>
    <w:rsid w:val="00B520E6"/>
    <w:rsid w:val="00B5247B"/>
    <w:rsid w:val="00B52ABC"/>
    <w:rsid w:val="00B5328B"/>
    <w:rsid w:val="00B535A4"/>
    <w:rsid w:val="00B539EF"/>
    <w:rsid w:val="00B53C7A"/>
    <w:rsid w:val="00B53CB0"/>
    <w:rsid w:val="00B53D26"/>
    <w:rsid w:val="00B5405D"/>
    <w:rsid w:val="00B54744"/>
    <w:rsid w:val="00B54B85"/>
    <w:rsid w:val="00B55C88"/>
    <w:rsid w:val="00B561B7"/>
    <w:rsid w:val="00B566E8"/>
    <w:rsid w:val="00B56A41"/>
    <w:rsid w:val="00B56DD4"/>
    <w:rsid w:val="00B56FEE"/>
    <w:rsid w:val="00B57112"/>
    <w:rsid w:val="00B576E7"/>
    <w:rsid w:val="00B60429"/>
    <w:rsid w:val="00B60CC9"/>
    <w:rsid w:val="00B60D0C"/>
    <w:rsid w:val="00B62476"/>
    <w:rsid w:val="00B62896"/>
    <w:rsid w:val="00B633D8"/>
    <w:rsid w:val="00B645CC"/>
    <w:rsid w:val="00B64649"/>
    <w:rsid w:val="00B647A9"/>
    <w:rsid w:val="00B64D2C"/>
    <w:rsid w:val="00B650EF"/>
    <w:rsid w:val="00B651A3"/>
    <w:rsid w:val="00B660A9"/>
    <w:rsid w:val="00B66D81"/>
    <w:rsid w:val="00B66DF5"/>
    <w:rsid w:val="00B66FC5"/>
    <w:rsid w:val="00B67802"/>
    <w:rsid w:val="00B70D42"/>
    <w:rsid w:val="00B7201E"/>
    <w:rsid w:val="00B72966"/>
    <w:rsid w:val="00B72B0D"/>
    <w:rsid w:val="00B73909"/>
    <w:rsid w:val="00B73BDB"/>
    <w:rsid w:val="00B73F1C"/>
    <w:rsid w:val="00B73F63"/>
    <w:rsid w:val="00B74215"/>
    <w:rsid w:val="00B74743"/>
    <w:rsid w:val="00B75406"/>
    <w:rsid w:val="00B7554F"/>
    <w:rsid w:val="00B759B2"/>
    <w:rsid w:val="00B75A2B"/>
    <w:rsid w:val="00B76443"/>
    <w:rsid w:val="00B76C9C"/>
    <w:rsid w:val="00B777CF"/>
    <w:rsid w:val="00B80209"/>
    <w:rsid w:val="00B816BB"/>
    <w:rsid w:val="00B81A8F"/>
    <w:rsid w:val="00B82206"/>
    <w:rsid w:val="00B825B1"/>
    <w:rsid w:val="00B8388F"/>
    <w:rsid w:val="00B843A7"/>
    <w:rsid w:val="00B84CB1"/>
    <w:rsid w:val="00B84E90"/>
    <w:rsid w:val="00B85598"/>
    <w:rsid w:val="00B86B41"/>
    <w:rsid w:val="00B86DB3"/>
    <w:rsid w:val="00B87ABA"/>
    <w:rsid w:val="00B87C3F"/>
    <w:rsid w:val="00B9063A"/>
    <w:rsid w:val="00B9207A"/>
    <w:rsid w:val="00B921D3"/>
    <w:rsid w:val="00B92575"/>
    <w:rsid w:val="00B92EA6"/>
    <w:rsid w:val="00B93365"/>
    <w:rsid w:val="00B93865"/>
    <w:rsid w:val="00B93BA5"/>
    <w:rsid w:val="00B94039"/>
    <w:rsid w:val="00B947C5"/>
    <w:rsid w:val="00B94A8A"/>
    <w:rsid w:val="00B94B37"/>
    <w:rsid w:val="00B94D0F"/>
    <w:rsid w:val="00B95C13"/>
    <w:rsid w:val="00B96271"/>
    <w:rsid w:val="00B963EF"/>
    <w:rsid w:val="00B96E29"/>
    <w:rsid w:val="00B977A9"/>
    <w:rsid w:val="00B977E3"/>
    <w:rsid w:val="00B979CA"/>
    <w:rsid w:val="00B97AE4"/>
    <w:rsid w:val="00BA02A6"/>
    <w:rsid w:val="00BA178D"/>
    <w:rsid w:val="00BA28CD"/>
    <w:rsid w:val="00BA2B21"/>
    <w:rsid w:val="00BA30CD"/>
    <w:rsid w:val="00BA3C64"/>
    <w:rsid w:val="00BA4036"/>
    <w:rsid w:val="00BA403A"/>
    <w:rsid w:val="00BA4370"/>
    <w:rsid w:val="00BA44D2"/>
    <w:rsid w:val="00BA4893"/>
    <w:rsid w:val="00BA4B52"/>
    <w:rsid w:val="00BA524D"/>
    <w:rsid w:val="00BA5620"/>
    <w:rsid w:val="00BA58FD"/>
    <w:rsid w:val="00BA59FF"/>
    <w:rsid w:val="00BA5A10"/>
    <w:rsid w:val="00BA5D7F"/>
    <w:rsid w:val="00BA68D4"/>
    <w:rsid w:val="00BA745B"/>
    <w:rsid w:val="00BB0205"/>
    <w:rsid w:val="00BB0312"/>
    <w:rsid w:val="00BB0667"/>
    <w:rsid w:val="00BB071C"/>
    <w:rsid w:val="00BB0F3F"/>
    <w:rsid w:val="00BB10CC"/>
    <w:rsid w:val="00BB15DD"/>
    <w:rsid w:val="00BB1707"/>
    <w:rsid w:val="00BB19F8"/>
    <w:rsid w:val="00BB2211"/>
    <w:rsid w:val="00BB22C6"/>
    <w:rsid w:val="00BB302C"/>
    <w:rsid w:val="00BB34D7"/>
    <w:rsid w:val="00BB3F55"/>
    <w:rsid w:val="00BB3F90"/>
    <w:rsid w:val="00BB4266"/>
    <w:rsid w:val="00BB44E2"/>
    <w:rsid w:val="00BB4703"/>
    <w:rsid w:val="00BB4734"/>
    <w:rsid w:val="00BB486F"/>
    <w:rsid w:val="00BB5923"/>
    <w:rsid w:val="00BB5951"/>
    <w:rsid w:val="00BB6701"/>
    <w:rsid w:val="00BB75CE"/>
    <w:rsid w:val="00BB78D8"/>
    <w:rsid w:val="00BB7B0B"/>
    <w:rsid w:val="00BC0030"/>
    <w:rsid w:val="00BC0ACF"/>
    <w:rsid w:val="00BC11DF"/>
    <w:rsid w:val="00BC191D"/>
    <w:rsid w:val="00BC1974"/>
    <w:rsid w:val="00BC2000"/>
    <w:rsid w:val="00BC2B55"/>
    <w:rsid w:val="00BC2BD1"/>
    <w:rsid w:val="00BC304D"/>
    <w:rsid w:val="00BC39F2"/>
    <w:rsid w:val="00BC3B2E"/>
    <w:rsid w:val="00BC405F"/>
    <w:rsid w:val="00BC4748"/>
    <w:rsid w:val="00BC54ED"/>
    <w:rsid w:val="00BC55ED"/>
    <w:rsid w:val="00BC5A1B"/>
    <w:rsid w:val="00BC5E18"/>
    <w:rsid w:val="00BC6471"/>
    <w:rsid w:val="00BC6EEC"/>
    <w:rsid w:val="00BC78B9"/>
    <w:rsid w:val="00BC7B1B"/>
    <w:rsid w:val="00BC7E24"/>
    <w:rsid w:val="00BD0793"/>
    <w:rsid w:val="00BD10AA"/>
    <w:rsid w:val="00BD1233"/>
    <w:rsid w:val="00BD1400"/>
    <w:rsid w:val="00BD1467"/>
    <w:rsid w:val="00BD1626"/>
    <w:rsid w:val="00BD2636"/>
    <w:rsid w:val="00BD264F"/>
    <w:rsid w:val="00BD26A2"/>
    <w:rsid w:val="00BD2B9E"/>
    <w:rsid w:val="00BD2EB2"/>
    <w:rsid w:val="00BD2F21"/>
    <w:rsid w:val="00BD397C"/>
    <w:rsid w:val="00BD39A1"/>
    <w:rsid w:val="00BD3E5B"/>
    <w:rsid w:val="00BD3FEA"/>
    <w:rsid w:val="00BD4B70"/>
    <w:rsid w:val="00BD51DF"/>
    <w:rsid w:val="00BD5B47"/>
    <w:rsid w:val="00BD5BB8"/>
    <w:rsid w:val="00BD67C5"/>
    <w:rsid w:val="00BD6A82"/>
    <w:rsid w:val="00BD6B41"/>
    <w:rsid w:val="00BD7706"/>
    <w:rsid w:val="00BD7BA8"/>
    <w:rsid w:val="00BD7F86"/>
    <w:rsid w:val="00BE097A"/>
    <w:rsid w:val="00BE0ABB"/>
    <w:rsid w:val="00BE0D52"/>
    <w:rsid w:val="00BE0F84"/>
    <w:rsid w:val="00BE10C6"/>
    <w:rsid w:val="00BE10F1"/>
    <w:rsid w:val="00BE1D51"/>
    <w:rsid w:val="00BE235D"/>
    <w:rsid w:val="00BE2C8E"/>
    <w:rsid w:val="00BE2DEC"/>
    <w:rsid w:val="00BE3074"/>
    <w:rsid w:val="00BE362E"/>
    <w:rsid w:val="00BE3869"/>
    <w:rsid w:val="00BE3EC6"/>
    <w:rsid w:val="00BE44C7"/>
    <w:rsid w:val="00BE4ADF"/>
    <w:rsid w:val="00BE4DCD"/>
    <w:rsid w:val="00BE54B3"/>
    <w:rsid w:val="00BE5538"/>
    <w:rsid w:val="00BE55A7"/>
    <w:rsid w:val="00BE58D7"/>
    <w:rsid w:val="00BE6098"/>
    <w:rsid w:val="00BE6855"/>
    <w:rsid w:val="00BE7466"/>
    <w:rsid w:val="00BE7A37"/>
    <w:rsid w:val="00BF03DB"/>
    <w:rsid w:val="00BF0516"/>
    <w:rsid w:val="00BF0E90"/>
    <w:rsid w:val="00BF245B"/>
    <w:rsid w:val="00BF2AF0"/>
    <w:rsid w:val="00BF2D04"/>
    <w:rsid w:val="00BF3918"/>
    <w:rsid w:val="00BF409C"/>
    <w:rsid w:val="00BF446B"/>
    <w:rsid w:val="00BF4582"/>
    <w:rsid w:val="00BF471F"/>
    <w:rsid w:val="00BF4D32"/>
    <w:rsid w:val="00BF4E5D"/>
    <w:rsid w:val="00BF4F4A"/>
    <w:rsid w:val="00BF5116"/>
    <w:rsid w:val="00BF5EB9"/>
    <w:rsid w:val="00BF667E"/>
    <w:rsid w:val="00BF6AA7"/>
    <w:rsid w:val="00BF6C04"/>
    <w:rsid w:val="00BF6C2B"/>
    <w:rsid w:val="00BF730F"/>
    <w:rsid w:val="00C000FE"/>
    <w:rsid w:val="00C00AAD"/>
    <w:rsid w:val="00C032E2"/>
    <w:rsid w:val="00C037A9"/>
    <w:rsid w:val="00C03830"/>
    <w:rsid w:val="00C038F7"/>
    <w:rsid w:val="00C03F21"/>
    <w:rsid w:val="00C040CB"/>
    <w:rsid w:val="00C04176"/>
    <w:rsid w:val="00C044D8"/>
    <w:rsid w:val="00C05153"/>
    <w:rsid w:val="00C05E25"/>
    <w:rsid w:val="00C05E86"/>
    <w:rsid w:val="00C06934"/>
    <w:rsid w:val="00C06AEA"/>
    <w:rsid w:val="00C07693"/>
    <w:rsid w:val="00C07847"/>
    <w:rsid w:val="00C101AE"/>
    <w:rsid w:val="00C1056A"/>
    <w:rsid w:val="00C10694"/>
    <w:rsid w:val="00C10D15"/>
    <w:rsid w:val="00C11182"/>
    <w:rsid w:val="00C115DC"/>
    <w:rsid w:val="00C1162D"/>
    <w:rsid w:val="00C1302D"/>
    <w:rsid w:val="00C1336A"/>
    <w:rsid w:val="00C138B0"/>
    <w:rsid w:val="00C13968"/>
    <w:rsid w:val="00C139DF"/>
    <w:rsid w:val="00C1410A"/>
    <w:rsid w:val="00C14C92"/>
    <w:rsid w:val="00C15F31"/>
    <w:rsid w:val="00C15FE0"/>
    <w:rsid w:val="00C16A41"/>
    <w:rsid w:val="00C16E7B"/>
    <w:rsid w:val="00C170D7"/>
    <w:rsid w:val="00C176C7"/>
    <w:rsid w:val="00C179BD"/>
    <w:rsid w:val="00C20C19"/>
    <w:rsid w:val="00C21007"/>
    <w:rsid w:val="00C2113E"/>
    <w:rsid w:val="00C2123B"/>
    <w:rsid w:val="00C2153E"/>
    <w:rsid w:val="00C217B2"/>
    <w:rsid w:val="00C21B11"/>
    <w:rsid w:val="00C22BDF"/>
    <w:rsid w:val="00C22BF9"/>
    <w:rsid w:val="00C22CFA"/>
    <w:rsid w:val="00C22F51"/>
    <w:rsid w:val="00C23167"/>
    <w:rsid w:val="00C23D47"/>
    <w:rsid w:val="00C24137"/>
    <w:rsid w:val="00C24C48"/>
    <w:rsid w:val="00C2694C"/>
    <w:rsid w:val="00C271B5"/>
    <w:rsid w:val="00C272BF"/>
    <w:rsid w:val="00C272DA"/>
    <w:rsid w:val="00C304BB"/>
    <w:rsid w:val="00C313BF"/>
    <w:rsid w:val="00C31F2D"/>
    <w:rsid w:val="00C329A6"/>
    <w:rsid w:val="00C329AF"/>
    <w:rsid w:val="00C33691"/>
    <w:rsid w:val="00C33840"/>
    <w:rsid w:val="00C33B7F"/>
    <w:rsid w:val="00C34110"/>
    <w:rsid w:val="00C3424E"/>
    <w:rsid w:val="00C34BE2"/>
    <w:rsid w:val="00C3500D"/>
    <w:rsid w:val="00C35E71"/>
    <w:rsid w:val="00C3629A"/>
    <w:rsid w:val="00C37089"/>
    <w:rsid w:val="00C37A83"/>
    <w:rsid w:val="00C37DA2"/>
    <w:rsid w:val="00C40262"/>
    <w:rsid w:val="00C40413"/>
    <w:rsid w:val="00C40A47"/>
    <w:rsid w:val="00C40D9C"/>
    <w:rsid w:val="00C412D3"/>
    <w:rsid w:val="00C415B3"/>
    <w:rsid w:val="00C41888"/>
    <w:rsid w:val="00C41FBD"/>
    <w:rsid w:val="00C42BF5"/>
    <w:rsid w:val="00C4356A"/>
    <w:rsid w:val="00C43621"/>
    <w:rsid w:val="00C4387E"/>
    <w:rsid w:val="00C43A42"/>
    <w:rsid w:val="00C43AD2"/>
    <w:rsid w:val="00C4495D"/>
    <w:rsid w:val="00C4498C"/>
    <w:rsid w:val="00C44A29"/>
    <w:rsid w:val="00C44C5B"/>
    <w:rsid w:val="00C44E23"/>
    <w:rsid w:val="00C45346"/>
    <w:rsid w:val="00C456FC"/>
    <w:rsid w:val="00C47362"/>
    <w:rsid w:val="00C474CC"/>
    <w:rsid w:val="00C47859"/>
    <w:rsid w:val="00C500E2"/>
    <w:rsid w:val="00C50175"/>
    <w:rsid w:val="00C50A44"/>
    <w:rsid w:val="00C50C61"/>
    <w:rsid w:val="00C50FA3"/>
    <w:rsid w:val="00C51083"/>
    <w:rsid w:val="00C512D1"/>
    <w:rsid w:val="00C51A12"/>
    <w:rsid w:val="00C51D99"/>
    <w:rsid w:val="00C52A76"/>
    <w:rsid w:val="00C52E35"/>
    <w:rsid w:val="00C530BA"/>
    <w:rsid w:val="00C53B87"/>
    <w:rsid w:val="00C53C1C"/>
    <w:rsid w:val="00C53DEF"/>
    <w:rsid w:val="00C54784"/>
    <w:rsid w:val="00C54C66"/>
    <w:rsid w:val="00C54CCE"/>
    <w:rsid w:val="00C54D53"/>
    <w:rsid w:val="00C54E73"/>
    <w:rsid w:val="00C5564C"/>
    <w:rsid w:val="00C5596B"/>
    <w:rsid w:val="00C5637B"/>
    <w:rsid w:val="00C56567"/>
    <w:rsid w:val="00C57257"/>
    <w:rsid w:val="00C57751"/>
    <w:rsid w:val="00C57A71"/>
    <w:rsid w:val="00C601C8"/>
    <w:rsid w:val="00C60855"/>
    <w:rsid w:val="00C60C5D"/>
    <w:rsid w:val="00C61422"/>
    <w:rsid w:val="00C616A6"/>
    <w:rsid w:val="00C616C6"/>
    <w:rsid w:val="00C62137"/>
    <w:rsid w:val="00C621D7"/>
    <w:rsid w:val="00C62E9A"/>
    <w:rsid w:val="00C630FF"/>
    <w:rsid w:val="00C6365C"/>
    <w:rsid w:val="00C63EB9"/>
    <w:rsid w:val="00C64D3C"/>
    <w:rsid w:val="00C65EF8"/>
    <w:rsid w:val="00C6687B"/>
    <w:rsid w:val="00C6728E"/>
    <w:rsid w:val="00C67FA3"/>
    <w:rsid w:val="00C70311"/>
    <w:rsid w:val="00C7098A"/>
    <w:rsid w:val="00C70CDB"/>
    <w:rsid w:val="00C7115C"/>
    <w:rsid w:val="00C71201"/>
    <w:rsid w:val="00C71241"/>
    <w:rsid w:val="00C7171B"/>
    <w:rsid w:val="00C719A2"/>
    <w:rsid w:val="00C71B2C"/>
    <w:rsid w:val="00C72985"/>
    <w:rsid w:val="00C73945"/>
    <w:rsid w:val="00C73D48"/>
    <w:rsid w:val="00C742B4"/>
    <w:rsid w:val="00C74360"/>
    <w:rsid w:val="00C74978"/>
    <w:rsid w:val="00C74FFC"/>
    <w:rsid w:val="00C757AF"/>
    <w:rsid w:val="00C7584E"/>
    <w:rsid w:val="00C75F7F"/>
    <w:rsid w:val="00C76546"/>
    <w:rsid w:val="00C773CF"/>
    <w:rsid w:val="00C775CE"/>
    <w:rsid w:val="00C77720"/>
    <w:rsid w:val="00C77E11"/>
    <w:rsid w:val="00C800ED"/>
    <w:rsid w:val="00C80515"/>
    <w:rsid w:val="00C8082A"/>
    <w:rsid w:val="00C80B72"/>
    <w:rsid w:val="00C80EDF"/>
    <w:rsid w:val="00C811CE"/>
    <w:rsid w:val="00C8178E"/>
    <w:rsid w:val="00C822E9"/>
    <w:rsid w:val="00C826DF"/>
    <w:rsid w:val="00C82B78"/>
    <w:rsid w:val="00C82DBC"/>
    <w:rsid w:val="00C83C55"/>
    <w:rsid w:val="00C83D58"/>
    <w:rsid w:val="00C844A5"/>
    <w:rsid w:val="00C84996"/>
    <w:rsid w:val="00C84F2D"/>
    <w:rsid w:val="00C8523C"/>
    <w:rsid w:val="00C865AC"/>
    <w:rsid w:val="00C87017"/>
    <w:rsid w:val="00C8772A"/>
    <w:rsid w:val="00C87BB0"/>
    <w:rsid w:val="00C90810"/>
    <w:rsid w:val="00C9189D"/>
    <w:rsid w:val="00C919F5"/>
    <w:rsid w:val="00C9218C"/>
    <w:rsid w:val="00C9249D"/>
    <w:rsid w:val="00C924A6"/>
    <w:rsid w:val="00C9277A"/>
    <w:rsid w:val="00C93E4F"/>
    <w:rsid w:val="00C940A5"/>
    <w:rsid w:val="00C948FB"/>
    <w:rsid w:val="00C94924"/>
    <w:rsid w:val="00C949FD"/>
    <w:rsid w:val="00C94BC3"/>
    <w:rsid w:val="00CA0024"/>
    <w:rsid w:val="00CA0857"/>
    <w:rsid w:val="00CA0881"/>
    <w:rsid w:val="00CA1066"/>
    <w:rsid w:val="00CA13A7"/>
    <w:rsid w:val="00CA1B18"/>
    <w:rsid w:val="00CA2D0E"/>
    <w:rsid w:val="00CA317E"/>
    <w:rsid w:val="00CA3430"/>
    <w:rsid w:val="00CA34F9"/>
    <w:rsid w:val="00CA3C58"/>
    <w:rsid w:val="00CA3D7A"/>
    <w:rsid w:val="00CA3FF9"/>
    <w:rsid w:val="00CA41DB"/>
    <w:rsid w:val="00CA4430"/>
    <w:rsid w:val="00CA4DBC"/>
    <w:rsid w:val="00CA5ECE"/>
    <w:rsid w:val="00CA5EE6"/>
    <w:rsid w:val="00CA62D2"/>
    <w:rsid w:val="00CA6B9A"/>
    <w:rsid w:val="00CA6C2F"/>
    <w:rsid w:val="00CA7C22"/>
    <w:rsid w:val="00CA7C41"/>
    <w:rsid w:val="00CB0053"/>
    <w:rsid w:val="00CB023A"/>
    <w:rsid w:val="00CB12BD"/>
    <w:rsid w:val="00CB14AE"/>
    <w:rsid w:val="00CB1C9E"/>
    <w:rsid w:val="00CB2E5B"/>
    <w:rsid w:val="00CB2F60"/>
    <w:rsid w:val="00CB34DC"/>
    <w:rsid w:val="00CB3D6E"/>
    <w:rsid w:val="00CB42CA"/>
    <w:rsid w:val="00CB48F6"/>
    <w:rsid w:val="00CB4C9D"/>
    <w:rsid w:val="00CB526E"/>
    <w:rsid w:val="00CB6164"/>
    <w:rsid w:val="00CB61E7"/>
    <w:rsid w:val="00CB6417"/>
    <w:rsid w:val="00CB76BC"/>
    <w:rsid w:val="00CB7AA0"/>
    <w:rsid w:val="00CB7DB3"/>
    <w:rsid w:val="00CC08D6"/>
    <w:rsid w:val="00CC0C93"/>
    <w:rsid w:val="00CC12B2"/>
    <w:rsid w:val="00CC1460"/>
    <w:rsid w:val="00CC1851"/>
    <w:rsid w:val="00CC1A40"/>
    <w:rsid w:val="00CC1BED"/>
    <w:rsid w:val="00CC2464"/>
    <w:rsid w:val="00CC2B64"/>
    <w:rsid w:val="00CC4297"/>
    <w:rsid w:val="00CC46D4"/>
    <w:rsid w:val="00CC476F"/>
    <w:rsid w:val="00CC499F"/>
    <w:rsid w:val="00CC4CB6"/>
    <w:rsid w:val="00CC50BF"/>
    <w:rsid w:val="00CC5B59"/>
    <w:rsid w:val="00CC5B91"/>
    <w:rsid w:val="00CC5D5D"/>
    <w:rsid w:val="00CC5E8F"/>
    <w:rsid w:val="00CC693B"/>
    <w:rsid w:val="00CC698F"/>
    <w:rsid w:val="00CC7478"/>
    <w:rsid w:val="00CC78F8"/>
    <w:rsid w:val="00CC7C6E"/>
    <w:rsid w:val="00CD0081"/>
    <w:rsid w:val="00CD010B"/>
    <w:rsid w:val="00CD0CAA"/>
    <w:rsid w:val="00CD0E07"/>
    <w:rsid w:val="00CD10FC"/>
    <w:rsid w:val="00CD14B0"/>
    <w:rsid w:val="00CD18A6"/>
    <w:rsid w:val="00CD19A5"/>
    <w:rsid w:val="00CD3222"/>
    <w:rsid w:val="00CD43D7"/>
    <w:rsid w:val="00CD4A72"/>
    <w:rsid w:val="00CD4E89"/>
    <w:rsid w:val="00CD52CD"/>
    <w:rsid w:val="00CD5C57"/>
    <w:rsid w:val="00CD635B"/>
    <w:rsid w:val="00CD6849"/>
    <w:rsid w:val="00CD68C9"/>
    <w:rsid w:val="00CD7094"/>
    <w:rsid w:val="00CD723F"/>
    <w:rsid w:val="00CD7CD4"/>
    <w:rsid w:val="00CE0735"/>
    <w:rsid w:val="00CE0F87"/>
    <w:rsid w:val="00CE0F93"/>
    <w:rsid w:val="00CE2584"/>
    <w:rsid w:val="00CE2745"/>
    <w:rsid w:val="00CE2C9B"/>
    <w:rsid w:val="00CE2CED"/>
    <w:rsid w:val="00CE2FAD"/>
    <w:rsid w:val="00CE325A"/>
    <w:rsid w:val="00CE342B"/>
    <w:rsid w:val="00CE3D85"/>
    <w:rsid w:val="00CE43E4"/>
    <w:rsid w:val="00CE61C7"/>
    <w:rsid w:val="00CE71BD"/>
    <w:rsid w:val="00CF02A6"/>
    <w:rsid w:val="00CF04A6"/>
    <w:rsid w:val="00CF0755"/>
    <w:rsid w:val="00CF177A"/>
    <w:rsid w:val="00CF1831"/>
    <w:rsid w:val="00CF18CA"/>
    <w:rsid w:val="00CF20DB"/>
    <w:rsid w:val="00CF22E5"/>
    <w:rsid w:val="00CF2B37"/>
    <w:rsid w:val="00CF2BDE"/>
    <w:rsid w:val="00CF3E99"/>
    <w:rsid w:val="00CF4790"/>
    <w:rsid w:val="00CF4927"/>
    <w:rsid w:val="00CF5B4C"/>
    <w:rsid w:val="00CF5CA1"/>
    <w:rsid w:val="00CF6467"/>
    <w:rsid w:val="00CF683B"/>
    <w:rsid w:val="00CF6953"/>
    <w:rsid w:val="00CF6E54"/>
    <w:rsid w:val="00CF7344"/>
    <w:rsid w:val="00CF7726"/>
    <w:rsid w:val="00CF7A52"/>
    <w:rsid w:val="00D000D9"/>
    <w:rsid w:val="00D010D9"/>
    <w:rsid w:val="00D01B87"/>
    <w:rsid w:val="00D01E91"/>
    <w:rsid w:val="00D02086"/>
    <w:rsid w:val="00D023ED"/>
    <w:rsid w:val="00D0256F"/>
    <w:rsid w:val="00D027B1"/>
    <w:rsid w:val="00D0345D"/>
    <w:rsid w:val="00D04074"/>
    <w:rsid w:val="00D044E6"/>
    <w:rsid w:val="00D04638"/>
    <w:rsid w:val="00D0491D"/>
    <w:rsid w:val="00D049F1"/>
    <w:rsid w:val="00D0520B"/>
    <w:rsid w:val="00D0637A"/>
    <w:rsid w:val="00D07248"/>
    <w:rsid w:val="00D07503"/>
    <w:rsid w:val="00D07599"/>
    <w:rsid w:val="00D07B84"/>
    <w:rsid w:val="00D11772"/>
    <w:rsid w:val="00D1191B"/>
    <w:rsid w:val="00D11BA4"/>
    <w:rsid w:val="00D11EA4"/>
    <w:rsid w:val="00D12371"/>
    <w:rsid w:val="00D12B7F"/>
    <w:rsid w:val="00D12F1B"/>
    <w:rsid w:val="00D12FAD"/>
    <w:rsid w:val="00D12FBD"/>
    <w:rsid w:val="00D1306C"/>
    <w:rsid w:val="00D1314C"/>
    <w:rsid w:val="00D13448"/>
    <w:rsid w:val="00D14211"/>
    <w:rsid w:val="00D14256"/>
    <w:rsid w:val="00D14638"/>
    <w:rsid w:val="00D14B44"/>
    <w:rsid w:val="00D152A7"/>
    <w:rsid w:val="00D15D77"/>
    <w:rsid w:val="00D15EC1"/>
    <w:rsid w:val="00D16162"/>
    <w:rsid w:val="00D162FB"/>
    <w:rsid w:val="00D164FE"/>
    <w:rsid w:val="00D16ECF"/>
    <w:rsid w:val="00D175AA"/>
    <w:rsid w:val="00D17797"/>
    <w:rsid w:val="00D17ECA"/>
    <w:rsid w:val="00D2019C"/>
    <w:rsid w:val="00D2054F"/>
    <w:rsid w:val="00D20C4F"/>
    <w:rsid w:val="00D20C54"/>
    <w:rsid w:val="00D20EE2"/>
    <w:rsid w:val="00D212E5"/>
    <w:rsid w:val="00D2148B"/>
    <w:rsid w:val="00D2180A"/>
    <w:rsid w:val="00D21F2F"/>
    <w:rsid w:val="00D22C45"/>
    <w:rsid w:val="00D23383"/>
    <w:rsid w:val="00D236C9"/>
    <w:rsid w:val="00D23799"/>
    <w:rsid w:val="00D24065"/>
    <w:rsid w:val="00D246A1"/>
    <w:rsid w:val="00D2479A"/>
    <w:rsid w:val="00D24B4C"/>
    <w:rsid w:val="00D251A6"/>
    <w:rsid w:val="00D25CBF"/>
    <w:rsid w:val="00D2629E"/>
    <w:rsid w:val="00D265D1"/>
    <w:rsid w:val="00D26AB9"/>
    <w:rsid w:val="00D26D15"/>
    <w:rsid w:val="00D27A9B"/>
    <w:rsid w:val="00D309AD"/>
    <w:rsid w:val="00D30CA0"/>
    <w:rsid w:val="00D314A2"/>
    <w:rsid w:val="00D31D58"/>
    <w:rsid w:val="00D31E63"/>
    <w:rsid w:val="00D32175"/>
    <w:rsid w:val="00D32D41"/>
    <w:rsid w:val="00D32D45"/>
    <w:rsid w:val="00D32EDE"/>
    <w:rsid w:val="00D33314"/>
    <w:rsid w:val="00D33DDA"/>
    <w:rsid w:val="00D34890"/>
    <w:rsid w:val="00D34F4D"/>
    <w:rsid w:val="00D353F2"/>
    <w:rsid w:val="00D3684C"/>
    <w:rsid w:val="00D368D6"/>
    <w:rsid w:val="00D376A8"/>
    <w:rsid w:val="00D37A93"/>
    <w:rsid w:val="00D4008B"/>
    <w:rsid w:val="00D4016B"/>
    <w:rsid w:val="00D407B4"/>
    <w:rsid w:val="00D41142"/>
    <w:rsid w:val="00D4127C"/>
    <w:rsid w:val="00D414BD"/>
    <w:rsid w:val="00D41514"/>
    <w:rsid w:val="00D41AF7"/>
    <w:rsid w:val="00D41E4B"/>
    <w:rsid w:val="00D4205A"/>
    <w:rsid w:val="00D4271B"/>
    <w:rsid w:val="00D43119"/>
    <w:rsid w:val="00D43FEE"/>
    <w:rsid w:val="00D44DE5"/>
    <w:rsid w:val="00D44E65"/>
    <w:rsid w:val="00D456CA"/>
    <w:rsid w:val="00D45770"/>
    <w:rsid w:val="00D45915"/>
    <w:rsid w:val="00D4606F"/>
    <w:rsid w:val="00D46B1F"/>
    <w:rsid w:val="00D47002"/>
    <w:rsid w:val="00D4753F"/>
    <w:rsid w:val="00D47AC1"/>
    <w:rsid w:val="00D47B53"/>
    <w:rsid w:val="00D47C6B"/>
    <w:rsid w:val="00D47CAB"/>
    <w:rsid w:val="00D47D48"/>
    <w:rsid w:val="00D47FF2"/>
    <w:rsid w:val="00D50A2F"/>
    <w:rsid w:val="00D50FCD"/>
    <w:rsid w:val="00D515B7"/>
    <w:rsid w:val="00D51916"/>
    <w:rsid w:val="00D51FC4"/>
    <w:rsid w:val="00D523E5"/>
    <w:rsid w:val="00D52D39"/>
    <w:rsid w:val="00D52E34"/>
    <w:rsid w:val="00D534E4"/>
    <w:rsid w:val="00D535F9"/>
    <w:rsid w:val="00D537AC"/>
    <w:rsid w:val="00D54521"/>
    <w:rsid w:val="00D56086"/>
    <w:rsid w:val="00D566FC"/>
    <w:rsid w:val="00D5687A"/>
    <w:rsid w:val="00D56A6D"/>
    <w:rsid w:val="00D572B0"/>
    <w:rsid w:val="00D574B9"/>
    <w:rsid w:val="00D576CA"/>
    <w:rsid w:val="00D577C8"/>
    <w:rsid w:val="00D57882"/>
    <w:rsid w:val="00D5793C"/>
    <w:rsid w:val="00D57D47"/>
    <w:rsid w:val="00D6000D"/>
    <w:rsid w:val="00D60DE6"/>
    <w:rsid w:val="00D62500"/>
    <w:rsid w:val="00D6274F"/>
    <w:rsid w:val="00D62E76"/>
    <w:rsid w:val="00D6315D"/>
    <w:rsid w:val="00D631E3"/>
    <w:rsid w:val="00D63549"/>
    <w:rsid w:val="00D637D0"/>
    <w:rsid w:val="00D63BC4"/>
    <w:rsid w:val="00D63DC5"/>
    <w:rsid w:val="00D6466A"/>
    <w:rsid w:val="00D64817"/>
    <w:rsid w:val="00D64900"/>
    <w:rsid w:val="00D65099"/>
    <w:rsid w:val="00D65383"/>
    <w:rsid w:val="00D653A4"/>
    <w:rsid w:val="00D65FD7"/>
    <w:rsid w:val="00D66661"/>
    <w:rsid w:val="00D66858"/>
    <w:rsid w:val="00D67838"/>
    <w:rsid w:val="00D67EB6"/>
    <w:rsid w:val="00D7060F"/>
    <w:rsid w:val="00D707A8"/>
    <w:rsid w:val="00D70B8C"/>
    <w:rsid w:val="00D70DBD"/>
    <w:rsid w:val="00D71300"/>
    <w:rsid w:val="00D72465"/>
    <w:rsid w:val="00D724DC"/>
    <w:rsid w:val="00D72F9C"/>
    <w:rsid w:val="00D74D09"/>
    <w:rsid w:val="00D74F3C"/>
    <w:rsid w:val="00D750EF"/>
    <w:rsid w:val="00D75386"/>
    <w:rsid w:val="00D7577F"/>
    <w:rsid w:val="00D7620C"/>
    <w:rsid w:val="00D763E5"/>
    <w:rsid w:val="00D774A8"/>
    <w:rsid w:val="00D77DAD"/>
    <w:rsid w:val="00D80B9B"/>
    <w:rsid w:val="00D80BE5"/>
    <w:rsid w:val="00D819F0"/>
    <w:rsid w:val="00D81C54"/>
    <w:rsid w:val="00D81FFD"/>
    <w:rsid w:val="00D82342"/>
    <w:rsid w:val="00D82AEA"/>
    <w:rsid w:val="00D82E09"/>
    <w:rsid w:val="00D83811"/>
    <w:rsid w:val="00D83D5E"/>
    <w:rsid w:val="00D84628"/>
    <w:rsid w:val="00D85859"/>
    <w:rsid w:val="00D85CF7"/>
    <w:rsid w:val="00D85E81"/>
    <w:rsid w:val="00D86EFA"/>
    <w:rsid w:val="00D92852"/>
    <w:rsid w:val="00D93CFA"/>
    <w:rsid w:val="00D94567"/>
    <w:rsid w:val="00D945C5"/>
    <w:rsid w:val="00D94650"/>
    <w:rsid w:val="00D946FD"/>
    <w:rsid w:val="00D94A7B"/>
    <w:rsid w:val="00D959E8"/>
    <w:rsid w:val="00D9688C"/>
    <w:rsid w:val="00D968AE"/>
    <w:rsid w:val="00D96AF2"/>
    <w:rsid w:val="00D96B99"/>
    <w:rsid w:val="00D96F25"/>
    <w:rsid w:val="00D97496"/>
    <w:rsid w:val="00DA00E5"/>
    <w:rsid w:val="00DA05C3"/>
    <w:rsid w:val="00DA15F5"/>
    <w:rsid w:val="00DA1A81"/>
    <w:rsid w:val="00DA2AAD"/>
    <w:rsid w:val="00DA2D3F"/>
    <w:rsid w:val="00DA344A"/>
    <w:rsid w:val="00DA3C50"/>
    <w:rsid w:val="00DA409F"/>
    <w:rsid w:val="00DA4C73"/>
    <w:rsid w:val="00DA4DB6"/>
    <w:rsid w:val="00DA4F31"/>
    <w:rsid w:val="00DA52AA"/>
    <w:rsid w:val="00DA52EA"/>
    <w:rsid w:val="00DA5393"/>
    <w:rsid w:val="00DA619F"/>
    <w:rsid w:val="00DA62A7"/>
    <w:rsid w:val="00DA6738"/>
    <w:rsid w:val="00DA78B7"/>
    <w:rsid w:val="00DA79FF"/>
    <w:rsid w:val="00DA7EAB"/>
    <w:rsid w:val="00DB0224"/>
    <w:rsid w:val="00DB0279"/>
    <w:rsid w:val="00DB0B52"/>
    <w:rsid w:val="00DB0D6F"/>
    <w:rsid w:val="00DB1982"/>
    <w:rsid w:val="00DB1DEC"/>
    <w:rsid w:val="00DB1F74"/>
    <w:rsid w:val="00DB224E"/>
    <w:rsid w:val="00DB2586"/>
    <w:rsid w:val="00DB2800"/>
    <w:rsid w:val="00DB2FDA"/>
    <w:rsid w:val="00DB3253"/>
    <w:rsid w:val="00DB3954"/>
    <w:rsid w:val="00DB4B41"/>
    <w:rsid w:val="00DB4B6D"/>
    <w:rsid w:val="00DB4D97"/>
    <w:rsid w:val="00DB5993"/>
    <w:rsid w:val="00DB5F69"/>
    <w:rsid w:val="00DB6186"/>
    <w:rsid w:val="00DC04E5"/>
    <w:rsid w:val="00DC068D"/>
    <w:rsid w:val="00DC0B99"/>
    <w:rsid w:val="00DC0BB9"/>
    <w:rsid w:val="00DC0D9B"/>
    <w:rsid w:val="00DC12B6"/>
    <w:rsid w:val="00DC1364"/>
    <w:rsid w:val="00DC1CE4"/>
    <w:rsid w:val="00DC1E12"/>
    <w:rsid w:val="00DC2D1B"/>
    <w:rsid w:val="00DC3990"/>
    <w:rsid w:val="00DC411F"/>
    <w:rsid w:val="00DC4793"/>
    <w:rsid w:val="00DC4F30"/>
    <w:rsid w:val="00DC5AC1"/>
    <w:rsid w:val="00DC5D03"/>
    <w:rsid w:val="00DC5DEF"/>
    <w:rsid w:val="00DC622F"/>
    <w:rsid w:val="00DC6F45"/>
    <w:rsid w:val="00DC73A2"/>
    <w:rsid w:val="00DC754E"/>
    <w:rsid w:val="00DD0703"/>
    <w:rsid w:val="00DD0E23"/>
    <w:rsid w:val="00DD1479"/>
    <w:rsid w:val="00DD1D55"/>
    <w:rsid w:val="00DD1E71"/>
    <w:rsid w:val="00DD20ED"/>
    <w:rsid w:val="00DD279A"/>
    <w:rsid w:val="00DD29D1"/>
    <w:rsid w:val="00DD306C"/>
    <w:rsid w:val="00DD329C"/>
    <w:rsid w:val="00DD3C1E"/>
    <w:rsid w:val="00DD56ED"/>
    <w:rsid w:val="00DD5B41"/>
    <w:rsid w:val="00DD6AB6"/>
    <w:rsid w:val="00DD6D54"/>
    <w:rsid w:val="00DD701C"/>
    <w:rsid w:val="00DD7106"/>
    <w:rsid w:val="00DD7253"/>
    <w:rsid w:val="00DE01B1"/>
    <w:rsid w:val="00DE0267"/>
    <w:rsid w:val="00DE0A69"/>
    <w:rsid w:val="00DE20E3"/>
    <w:rsid w:val="00DE248A"/>
    <w:rsid w:val="00DE26DF"/>
    <w:rsid w:val="00DE3EB8"/>
    <w:rsid w:val="00DE4247"/>
    <w:rsid w:val="00DE46BD"/>
    <w:rsid w:val="00DE4DC6"/>
    <w:rsid w:val="00DE6241"/>
    <w:rsid w:val="00DE628B"/>
    <w:rsid w:val="00DE654A"/>
    <w:rsid w:val="00DE6EC3"/>
    <w:rsid w:val="00DE7071"/>
    <w:rsid w:val="00DE7789"/>
    <w:rsid w:val="00DE7B4F"/>
    <w:rsid w:val="00DF0035"/>
    <w:rsid w:val="00DF09F9"/>
    <w:rsid w:val="00DF0C9B"/>
    <w:rsid w:val="00DF163B"/>
    <w:rsid w:val="00DF1A0D"/>
    <w:rsid w:val="00DF1D0D"/>
    <w:rsid w:val="00DF27D6"/>
    <w:rsid w:val="00DF3537"/>
    <w:rsid w:val="00DF3993"/>
    <w:rsid w:val="00DF5F09"/>
    <w:rsid w:val="00DF60C1"/>
    <w:rsid w:val="00DF699A"/>
    <w:rsid w:val="00DF6BE0"/>
    <w:rsid w:val="00DF6BE6"/>
    <w:rsid w:val="00DF7274"/>
    <w:rsid w:val="00DF75D0"/>
    <w:rsid w:val="00DF767C"/>
    <w:rsid w:val="00DF7941"/>
    <w:rsid w:val="00DF7ECA"/>
    <w:rsid w:val="00E0069F"/>
    <w:rsid w:val="00E02509"/>
    <w:rsid w:val="00E02955"/>
    <w:rsid w:val="00E02F01"/>
    <w:rsid w:val="00E03005"/>
    <w:rsid w:val="00E03803"/>
    <w:rsid w:val="00E03B45"/>
    <w:rsid w:val="00E044CE"/>
    <w:rsid w:val="00E0469F"/>
    <w:rsid w:val="00E048BB"/>
    <w:rsid w:val="00E048F0"/>
    <w:rsid w:val="00E04D4B"/>
    <w:rsid w:val="00E05114"/>
    <w:rsid w:val="00E05653"/>
    <w:rsid w:val="00E05784"/>
    <w:rsid w:val="00E06318"/>
    <w:rsid w:val="00E06418"/>
    <w:rsid w:val="00E070A5"/>
    <w:rsid w:val="00E07109"/>
    <w:rsid w:val="00E0736B"/>
    <w:rsid w:val="00E07ECD"/>
    <w:rsid w:val="00E10D2B"/>
    <w:rsid w:val="00E11417"/>
    <w:rsid w:val="00E1163E"/>
    <w:rsid w:val="00E11855"/>
    <w:rsid w:val="00E12046"/>
    <w:rsid w:val="00E1294E"/>
    <w:rsid w:val="00E12B8C"/>
    <w:rsid w:val="00E13581"/>
    <w:rsid w:val="00E135A3"/>
    <w:rsid w:val="00E13656"/>
    <w:rsid w:val="00E1463B"/>
    <w:rsid w:val="00E15022"/>
    <w:rsid w:val="00E151E1"/>
    <w:rsid w:val="00E156F0"/>
    <w:rsid w:val="00E157BE"/>
    <w:rsid w:val="00E16052"/>
    <w:rsid w:val="00E16266"/>
    <w:rsid w:val="00E166F5"/>
    <w:rsid w:val="00E168BE"/>
    <w:rsid w:val="00E16E16"/>
    <w:rsid w:val="00E16EE1"/>
    <w:rsid w:val="00E17EBE"/>
    <w:rsid w:val="00E204A3"/>
    <w:rsid w:val="00E21A72"/>
    <w:rsid w:val="00E21D78"/>
    <w:rsid w:val="00E22763"/>
    <w:rsid w:val="00E22D22"/>
    <w:rsid w:val="00E2326F"/>
    <w:rsid w:val="00E25381"/>
    <w:rsid w:val="00E25592"/>
    <w:rsid w:val="00E2572E"/>
    <w:rsid w:val="00E25DE1"/>
    <w:rsid w:val="00E2622B"/>
    <w:rsid w:val="00E264BD"/>
    <w:rsid w:val="00E264D5"/>
    <w:rsid w:val="00E2673D"/>
    <w:rsid w:val="00E26D09"/>
    <w:rsid w:val="00E27A8F"/>
    <w:rsid w:val="00E27C14"/>
    <w:rsid w:val="00E303D7"/>
    <w:rsid w:val="00E307A5"/>
    <w:rsid w:val="00E326FE"/>
    <w:rsid w:val="00E32F99"/>
    <w:rsid w:val="00E333FF"/>
    <w:rsid w:val="00E3359F"/>
    <w:rsid w:val="00E3410C"/>
    <w:rsid w:val="00E3433C"/>
    <w:rsid w:val="00E34C3D"/>
    <w:rsid w:val="00E35625"/>
    <w:rsid w:val="00E35B37"/>
    <w:rsid w:val="00E35CFA"/>
    <w:rsid w:val="00E36875"/>
    <w:rsid w:val="00E370B5"/>
    <w:rsid w:val="00E3720E"/>
    <w:rsid w:val="00E3789C"/>
    <w:rsid w:val="00E37C05"/>
    <w:rsid w:val="00E37FF5"/>
    <w:rsid w:val="00E40571"/>
    <w:rsid w:val="00E40D21"/>
    <w:rsid w:val="00E40DBD"/>
    <w:rsid w:val="00E42A54"/>
    <w:rsid w:val="00E42E7D"/>
    <w:rsid w:val="00E43343"/>
    <w:rsid w:val="00E436A5"/>
    <w:rsid w:val="00E43719"/>
    <w:rsid w:val="00E43829"/>
    <w:rsid w:val="00E44D4E"/>
    <w:rsid w:val="00E45202"/>
    <w:rsid w:val="00E456AF"/>
    <w:rsid w:val="00E46561"/>
    <w:rsid w:val="00E46E60"/>
    <w:rsid w:val="00E46F02"/>
    <w:rsid w:val="00E4756F"/>
    <w:rsid w:val="00E4785E"/>
    <w:rsid w:val="00E47F41"/>
    <w:rsid w:val="00E506D9"/>
    <w:rsid w:val="00E507E7"/>
    <w:rsid w:val="00E5108A"/>
    <w:rsid w:val="00E513F7"/>
    <w:rsid w:val="00E51F77"/>
    <w:rsid w:val="00E523FF"/>
    <w:rsid w:val="00E52698"/>
    <w:rsid w:val="00E5360A"/>
    <w:rsid w:val="00E538E8"/>
    <w:rsid w:val="00E53E92"/>
    <w:rsid w:val="00E54173"/>
    <w:rsid w:val="00E546CE"/>
    <w:rsid w:val="00E54CF8"/>
    <w:rsid w:val="00E55152"/>
    <w:rsid w:val="00E553E2"/>
    <w:rsid w:val="00E55F3C"/>
    <w:rsid w:val="00E56713"/>
    <w:rsid w:val="00E56851"/>
    <w:rsid w:val="00E56A9D"/>
    <w:rsid w:val="00E56DB8"/>
    <w:rsid w:val="00E57040"/>
    <w:rsid w:val="00E5733A"/>
    <w:rsid w:val="00E612C3"/>
    <w:rsid w:val="00E618C4"/>
    <w:rsid w:val="00E619D7"/>
    <w:rsid w:val="00E61ABE"/>
    <w:rsid w:val="00E61ACC"/>
    <w:rsid w:val="00E61EC0"/>
    <w:rsid w:val="00E6219C"/>
    <w:rsid w:val="00E633B3"/>
    <w:rsid w:val="00E633DB"/>
    <w:rsid w:val="00E6350E"/>
    <w:rsid w:val="00E63936"/>
    <w:rsid w:val="00E63AC6"/>
    <w:rsid w:val="00E644CA"/>
    <w:rsid w:val="00E64892"/>
    <w:rsid w:val="00E64A90"/>
    <w:rsid w:val="00E64D49"/>
    <w:rsid w:val="00E66A44"/>
    <w:rsid w:val="00E71384"/>
    <w:rsid w:val="00E71C1C"/>
    <w:rsid w:val="00E71C64"/>
    <w:rsid w:val="00E71D4F"/>
    <w:rsid w:val="00E73519"/>
    <w:rsid w:val="00E73D1E"/>
    <w:rsid w:val="00E74035"/>
    <w:rsid w:val="00E74120"/>
    <w:rsid w:val="00E74419"/>
    <w:rsid w:val="00E749CC"/>
    <w:rsid w:val="00E74A5B"/>
    <w:rsid w:val="00E74FEC"/>
    <w:rsid w:val="00E750A4"/>
    <w:rsid w:val="00E75C52"/>
    <w:rsid w:val="00E75FBC"/>
    <w:rsid w:val="00E76160"/>
    <w:rsid w:val="00E761D6"/>
    <w:rsid w:val="00E765A8"/>
    <w:rsid w:val="00E76641"/>
    <w:rsid w:val="00E775C6"/>
    <w:rsid w:val="00E77A31"/>
    <w:rsid w:val="00E807E7"/>
    <w:rsid w:val="00E80ABC"/>
    <w:rsid w:val="00E80B92"/>
    <w:rsid w:val="00E811C5"/>
    <w:rsid w:val="00E81385"/>
    <w:rsid w:val="00E81674"/>
    <w:rsid w:val="00E81D23"/>
    <w:rsid w:val="00E82B2F"/>
    <w:rsid w:val="00E82BFE"/>
    <w:rsid w:val="00E82C63"/>
    <w:rsid w:val="00E82D3D"/>
    <w:rsid w:val="00E83F3C"/>
    <w:rsid w:val="00E84D65"/>
    <w:rsid w:val="00E84E95"/>
    <w:rsid w:val="00E85CBD"/>
    <w:rsid w:val="00E86650"/>
    <w:rsid w:val="00E87070"/>
    <w:rsid w:val="00E8733F"/>
    <w:rsid w:val="00E90189"/>
    <w:rsid w:val="00E90339"/>
    <w:rsid w:val="00E912EE"/>
    <w:rsid w:val="00E9262A"/>
    <w:rsid w:val="00E937AF"/>
    <w:rsid w:val="00E93AD7"/>
    <w:rsid w:val="00E94251"/>
    <w:rsid w:val="00E9525A"/>
    <w:rsid w:val="00E95F34"/>
    <w:rsid w:val="00E963AF"/>
    <w:rsid w:val="00E9690A"/>
    <w:rsid w:val="00E9795A"/>
    <w:rsid w:val="00EA1718"/>
    <w:rsid w:val="00EA1CA2"/>
    <w:rsid w:val="00EA2030"/>
    <w:rsid w:val="00EA2166"/>
    <w:rsid w:val="00EA225C"/>
    <w:rsid w:val="00EA2815"/>
    <w:rsid w:val="00EA2E79"/>
    <w:rsid w:val="00EA32ED"/>
    <w:rsid w:val="00EA344E"/>
    <w:rsid w:val="00EA3576"/>
    <w:rsid w:val="00EA37F8"/>
    <w:rsid w:val="00EA3FD7"/>
    <w:rsid w:val="00EA40B9"/>
    <w:rsid w:val="00EA4386"/>
    <w:rsid w:val="00EA52C6"/>
    <w:rsid w:val="00EA52F4"/>
    <w:rsid w:val="00EA5518"/>
    <w:rsid w:val="00EA6072"/>
    <w:rsid w:val="00EA6200"/>
    <w:rsid w:val="00EA6AF3"/>
    <w:rsid w:val="00EA6E7B"/>
    <w:rsid w:val="00EA73CA"/>
    <w:rsid w:val="00EA73DD"/>
    <w:rsid w:val="00EA78F3"/>
    <w:rsid w:val="00EA7A58"/>
    <w:rsid w:val="00EA7C5C"/>
    <w:rsid w:val="00EA7F56"/>
    <w:rsid w:val="00EB0763"/>
    <w:rsid w:val="00EB2D3E"/>
    <w:rsid w:val="00EB3806"/>
    <w:rsid w:val="00EB38E4"/>
    <w:rsid w:val="00EB479B"/>
    <w:rsid w:val="00EB4D56"/>
    <w:rsid w:val="00EB5293"/>
    <w:rsid w:val="00EB52F3"/>
    <w:rsid w:val="00EB5335"/>
    <w:rsid w:val="00EB6286"/>
    <w:rsid w:val="00EB6731"/>
    <w:rsid w:val="00EB7083"/>
    <w:rsid w:val="00EB7B11"/>
    <w:rsid w:val="00EB7DCD"/>
    <w:rsid w:val="00EB7FCE"/>
    <w:rsid w:val="00EC00BC"/>
    <w:rsid w:val="00EC03BC"/>
    <w:rsid w:val="00EC079C"/>
    <w:rsid w:val="00EC19B6"/>
    <w:rsid w:val="00EC1D51"/>
    <w:rsid w:val="00EC209E"/>
    <w:rsid w:val="00EC247A"/>
    <w:rsid w:val="00EC2987"/>
    <w:rsid w:val="00EC30A8"/>
    <w:rsid w:val="00EC3311"/>
    <w:rsid w:val="00EC3C04"/>
    <w:rsid w:val="00EC3F63"/>
    <w:rsid w:val="00EC4082"/>
    <w:rsid w:val="00EC4A19"/>
    <w:rsid w:val="00EC4F2C"/>
    <w:rsid w:val="00EC5461"/>
    <w:rsid w:val="00EC561E"/>
    <w:rsid w:val="00EC5AD7"/>
    <w:rsid w:val="00EC66CB"/>
    <w:rsid w:val="00EC679B"/>
    <w:rsid w:val="00EC7353"/>
    <w:rsid w:val="00EC7D8F"/>
    <w:rsid w:val="00EC7DB7"/>
    <w:rsid w:val="00ED005F"/>
    <w:rsid w:val="00ED036E"/>
    <w:rsid w:val="00ED06EC"/>
    <w:rsid w:val="00ED1156"/>
    <w:rsid w:val="00ED11F7"/>
    <w:rsid w:val="00ED1D21"/>
    <w:rsid w:val="00ED256A"/>
    <w:rsid w:val="00ED28A5"/>
    <w:rsid w:val="00ED3054"/>
    <w:rsid w:val="00ED4B5D"/>
    <w:rsid w:val="00ED544E"/>
    <w:rsid w:val="00ED563A"/>
    <w:rsid w:val="00ED57CF"/>
    <w:rsid w:val="00ED5976"/>
    <w:rsid w:val="00ED674B"/>
    <w:rsid w:val="00ED695B"/>
    <w:rsid w:val="00ED6FD6"/>
    <w:rsid w:val="00ED7769"/>
    <w:rsid w:val="00ED7860"/>
    <w:rsid w:val="00ED7A26"/>
    <w:rsid w:val="00ED7B83"/>
    <w:rsid w:val="00ED7BD1"/>
    <w:rsid w:val="00EE0F6C"/>
    <w:rsid w:val="00EE19CD"/>
    <w:rsid w:val="00EE1F61"/>
    <w:rsid w:val="00EE2E62"/>
    <w:rsid w:val="00EE2F0C"/>
    <w:rsid w:val="00EE31FB"/>
    <w:rsid w:val="00EE35AC"/>
    <w:rsid w:val="00EE4A03"/>
    <w:rsid w:val="00EE4FCF"/>
    <w:rsid w:val="00EE57F5"/>
    <w:rsid w:val="00EE6499"/>
    <w:rsid w:val="00EE67B7"/>
    <w:rsid w:val="00EE6A60"/>
    <w:rsid w:val="00EE6F38"/>
    <w:rsid w:val="00EE7C64"/>
    <w:rsid w:val="00EF02A4"/>
    <w:rsid w:val="00EF18C9"/>
    <w:rsid w:val="00EF2281"/>
    <w:rsid w:val="00EF26FB"/>
    <w:rsid w:val="00EF2EE2"/>
    <w:rsid w:val="00EF34C8"/>
    <w:rsid w:val="00EF39F9"/>
    <w:rsid w:val="00EF42D7"/>
    <w:rsid w:val="00EF47A4"/>
    <w:rsid w:val="00EF4F0C"/>
    <w:rsid w:val="00EF5593"/>
    <w:rsid w:val="00EF56BE"/>
    <w:rsid w:val="00EF5C31"/>
    <w:rsid w:val="00EF62D3"/>
    <w:rsid w:val="00EF656F"/>
    <w:rsid w:val="00EF6687"/>
    <w:rsid w:val="00EF6825"/>
    <w:rsid w:val="00EF6EB7"/>
    <w:rsid w:val="00EF78DA"/>
    <w:rsid w:val="00F0094C"/>
    <w:rsid w:val="00F00A43"/>
    <w:rsid w:val="00F00AD8"/>
    <w:rsid w:val="00F00C43"/>
    <w:rsid w:val="00F00C9E"/>
    <w:rsid w:val="00F00F87"/>
    <w:rsid w:val="00F01F0D"/>
    <w:rsid w:val="00F021AB"/>
    <w:rsid w:val="00F02247"/>
    <w:rsid w:val="00F02B35"/>
    <w:rsid w:val="00F02C91"/>
    <w:rsid w:val="00F02EEF"/>
    <w:rsid w:val="00F03845"/>
    <w:rsid w:val="00F045B1"/>
    <w:rsid w:val="00F04DAB"/>
    <w:rsid w:val="00F05081"/>
    <w:rsid w:val="00F05098"/>
    <w:rsid w:val="00F05605"/>
    <w:rsid w:val="00F057B5"/>
    <w:rsid w:val="00F059A6"/>
    <w:rsid w:val="00F06767"/>
    <w:rsid w:val="00F06C7F"/>
    <w:rsid w:val="00F071B9"/>
    <w:rsid w:val="00F07524"/>
    <w:rsid w:val="00F07643"/>
    <w:rsid w:val="00F1023B"/>
    <w:rsid w:val="00F1082C"/>
    <w:rsid w:val="00F1089B"/>
    <w:rsid w:val="00F110E1"/>
    <w:rsid w:val="00F121BB"/>
    <w:rsid w:val="00F1257F"/>
    <w:rsid w:val="00F13C3A"/>
    <w:rsid w:val="00F13DD3"/>
    <w:rsid w:val="00F14516"/>
    <w:rsid w:val="00F14665"/>
    <w:rsid w:val="00F14CC2"/>
    <w:rsid w:val="00F14EDB"/>
    <w:rsid w:val="00F15683"/>
    <w:rsid w:val="00F17586"/>
    <w:rsid w:val="00F176FC"/>
    <w:rsid w:val="00F20130"/>
    <w:rsid w:val="00F2092E"/>
    <w:rsid w:val="00F20DBF"/>
    <w:rsid w:val="00F2156D"/>
    <w:rsid w:val="00F21955"/>
    <w:rsid w:val="00F21ABD"/>
    <w:rsid w:val="00F21BE7"/>
    <w:rsid w:val="00F21F6A"/>
    <w:rsid w:val="00F221B7"/>
    <w:rsid w:val="00F2270C"/>
    <w:rsid w:val="00F238BA"/>
    <w:rsid w:val="00F23C39"/>
    <w:rsid w:val="00F24198"/>
    <w:rsid w:val="00F24BD9"/>
    <w:rsid w:val="00F25350"/>
    <w:rsid w:val="00F25B24"/>
    <w:rsid w:val="00F2655E"/>
    <w:rsid w:val="00F26B2D"/>
    <w:rsid w:val="00F2749A"/>
    <w:rsid w:val="00F2796A"/>
    <w:rsid w:val="00F27B73"/>
    <w:rsid w:val="00F30309"/>
    <w:rsid w:val="00F31839"/>
    <w:rsid w:val="00F31CFB"/>
    <w:rsid w:val="00F31D76"/>
    <w:rsid w:val="00F320FA"/>
    <w:rsid w:val="00F32A5D"/>
    <w:rsid w:val="00F33635"/>
    <w:rsid w:val="00F3380D"/>
    <w:rsid w:val="00F33AA1"/>
    <w:rsid w:val="00F33DF9"/>
    <w:rsid w:val="00F34729"/>
    <w:rsid w:val="00F348AF"/>
    <w:rsid w:val="00F34A94"/>
    <w:rsid w:val="00F34DBD"/>
    <w:rsid w:val="00F34E8A"/>
    <w:rsid w:val="00F35FF0"/>
    <w:rsid w:val="00F36085"/>
    <w:rsid w:val="00F360D2"/>
    <w:rsid w:val="00F363A2"/>
    <w:rsid w:val="00F36B8B"/>
    <w:rsid w:val="00F36BA7"/>
    <w:rsid w:val="00F3700E"/>
    <w:rsid w:val="00F37181"/>
    <w:rsid w:val="00F371CF"/>
    <w:rsid w:val="00F371F1"/>
    <w:rsid w:val="00F3746A"/>
    <w:rsid w:val="00F37F38"/>
    <w:rsid w:val="00F4027C"/>
    <w:rsid w:val="00F403E8"/>
    <w:rsid w:val="00F41506"/>
    <w:rsid w:val="00F420F5"/>
    <w:rsid w:val="00F427D4"/>
    <w:rsid w:val="00F43413"/>
    <w:rsid w:val="00F43C6B"/>
    <w:rsid w:val="00F4429D"/>
    <w:rsid w:val="00F44D90"/>
    <w:rsid w:val="00F452E7"/>
    <w:rsid w:val="00F4692B"/>
    <w:rsid w:val="00F46C88"/>
    <w:rsid w:val="00F46F29"/>
    <w:rsid w:val="00F473C7"/>
    <w:rsid w:val="00F47523"/>
    <w:rsid w:val="00F47C55"/>
    <w:rsid w:val="00F47F7F"/>
    <w:rsid w:val="00F50D8C"/>
    <w:rsid w:val="00F50FB0"/>
    <w:rsid w:val="00F52056"/>
    <w:rsid w:val="00F52180"/>
    <w:rsid w:val="00F521B6"/>
    <w:rsid w:val="00F52385"/>
    <w:rsid w:val="00F52880"/>
    <w:rsid w:val="00F54463"/>
    <w:rsid w:val="00F545DE"/>
    <w:rsid w:val="00F54CE8"/>
    <w:rsid w:val="00F54CF5"/>
    <w:rsid w:val="00F5561E"/>
    <w:rsid w:val="00F56534"/>
    <w:rsid w:val="00F56B35"/>
    <w:rsid w:val="00F57182"/>
    <w:rsid w:val="00F571C6"/>
    <w:rsid w:val="00F5737E"/>
    <w:rsid w:val="00F579B4"/>
    <w:rsid w:val="00F57AD3"/>
    <w:rsid w:val="00F61497"/>
    <w:rsid w:val="00F617DF"/>
    <w:rsid w:val="00F621E6"/>
    <w:rsid w:val="00F6276F"/>
    <w:rsid w:val="00F62773"/>
    <w:rsid w:val="00F62C29"/>
    <w:rsid w:val="00F62EFD"/>
    <w:rsid w:val="00F64218"/>
    <w:rsid w:val="00F646D0"/>
    <w:rsid w:val="00F64C5A"/>
    <w:rsid w:val="00F65C3E"/>
    <w:rsid w:val="00F65D37"/>
    <w:rsid w:val="00F661F1"/>
    <w:rsid w:val="00F66D46"/>
    <w:rsid w:val="00F6700B"/>
    <w:rsid w:val="00F67CFF"/>
    <w:rsid w:val="00F67D71"/>
    <w:rsid w:val="00F7116E"/>
    <w:rsid w:val="00F712B7"/>
    <w:rsid w:val="00F71CF3"/>
    <w:rsid w:val="00F7230F"/>
    <w:rsid w:val="00F7266D"/>
    <w:rsid w:val="00F72AEC"/>
    <w:rsid w:val="00F72B9F"/>
    <w:rsid w:val="00F72D1A"/>
    <w:rsid w:val="00F7318A"/>
    <w:rsid w:val="00F74059"/>
    <w:rsid w:val="00F74870"/>
    <w:rsid w:val="00F74896"/>
    <w:rsid w:val="00F74A32"/>
    <w:rsid w:val="00F74FE3"/>
    <w:rsid w:val="00F76162"/>
    <w:rsid w:val="00F770A4"/>
    <w:rsid w:val="00F773DD"/>
    <w:rsid w:val="00F774D4"/>
    <w:rsid w:val="00F7772A"/>
    <w:rsid w:val="00F77969"/>
    <w:rsid w:val="00F77F3F"/>
    <w:rsid w:val="00F77FE9"/>
    <w:rsid w:val="00F80161"/>
    <w:rsid w:val="00F80B9C"/>
    <w:rsid w:val="00F81884"/>
    <w:rsid w:val="00F81BF9"/>
    <w:rsid w:val="00F82855"/>
    <w:rsid w:val="00F829A4"/>
    <w:rsid w:val="00F83145"/>
    <w:rsid w:val="00F835D1"/>
    <w:rsid w:val="00F839FF"/>
    <w:rsid w:val="00F83A66"/>
    <w:rsid w:val="00F83CEB"/>
    <w:rsid w:val="00F83EF1"/>
    <w:rsid w:val="00F84449"/>
    <w:rsid w:val="00F84EC2"/>
    <w:rsid w:val="00F8515D"/>
    <w:rsid w:val="00F85B81"/>
    <w:rsid w:val="00F85C45"/>
    <w:rsid w:val="00F86D21"/>
    <w:rsid w:val="00F873EC"/>
    <w:rsid w:val="00F8765A"/>
    <w:rsid w:val="00F876D6"/>
    <w:rsid w:val="00F87921"/>
    <w:rsid w:val="00F87B5F"/>
    <w:rsid w:val="00F87DDB"/>
    <w:rsid w:val="00F87FDD"/>
    <w:rsid w:val="00F90257"/>
    <w:rsid w:val="00F90621"/>
    <w:rsid w:val="00F90DBB"/>
    <w:rsid w:val="00F90EF9"/>
    <w:rsid w:val="00F916B0"/>
    <w:rsid w:val="00F916B6"/>
    <w:rsid w:val="00F91798"/>
    <w:rsid w:val="00F91C99"/>
    <w:rsid w:val="00F91E88"/>
    <w:rsid w:val="00F92794"/>
    <w:rsid w:val="00F92BBA"/>
    <w:rsid w:val="00F93366"/>
    <w:rsid w:val="00F93B00"/>
    <w:rsid w:val="00F94130"/>
    <w:rsid w:val="00F9417C"/>
    <w:rsid w:val="00F95126"/>
    <w:rsid w:val="00F954DD"/>
    <w:rsid w:val="00F95EA2"/>
    <w:rsid w:val="00F96290"/>
    <w:rsid w:val="00F96615"/>
    <w:rsid w:val="00F975EB"/>
    <w:rsid w:val="00F976B6"/>
    <w:rsid w:val="00F979A3"/>
    <w:rsid w:val="00FA01E7"/>
    <w:rsid w:val="00FA0F99"/>
    <w:rsid w:val="00FA144D"/>
    <w:rsid w:val="00FA15F6"/>
    <w:rsid w:val="00FA2079"/>
    <w:rsid w:val="00FA259A"/>
    <w:rsid w:val="00FA2B06"/>
    <w:rsid w:val="00FA3902"/>
    <w:rsid w:val="00FA4185"/>
    <w:rsid w:val="00FA44F3"/>
    <w:rsid w:val="00FA4DEF"/>
    <w:rsid w:val="00FA5087"/>
    <w:rsid w:val="00FA5CDA"/>
    <w:rsid w:val="00FA5CEC"/>
    <w:rsid w:val="00FA5EB3"/>
    <w:rsid w:val="00FA65E8"/>
    <w:rsid w:val="00FA76C5"/>
    <w:rsid w:val="00FB017C"/>
    <w:rsid w:val="00FB08BC"/>
    <w:rsid w:val="00FB09D5"/>
    <w:rsid w:val="00FB0A42"/>
    <w:rsid w:val="00FB0B6B"/>
    <w:rsid w:val="00FB10CC"/>
    <w:rsid w:val="00FB169C"/>
    <w:rsid w:val="00FB1C8C"/>
    <w:rsid w:val="00FB2181"/>
    <w:rsid w:val="00FB24DA"/>
    <w:rsid w:val="00FB2691"/>
    <w:rsid w:val="00FB2E5C"/>
    <w:rsid w:val="00FB3681"/>
    <w:rsid w:val="00FB37F7"/>
    <w:rsid w:val="00FB3894"/>
    <w:rsid w:val="00FB4DEF"/>
    <w:rsid w:val="00FB4EF2"/>
    <w:rsid w:val="00FB50DE"/>
    <w:rsid w:val="00FB5252"/>
    <w:rsid w:val="00FB6099"/>
    <w:rsid w:val="00FB6C4A"/>
    <w:rsid w:val="00FB6E34"/>
    <w:rsid w:val="00FB72ED"/>
    <w:rsid w:val="00FB7398"/>
    <w:rsid w:val="00FB7544"/>
    <w:rsid w:val="00FC0842"/>
    <w:rsid w:val="00FC18E5"/>
    <w:rsid w:val="00FC1AB7"/>
    <w:rsid w:val="00FC1FAF"/>
    <w:rsid w:val="00FC2008"/>
    <w:rsid w:val="00FC23D5"/>
    <w:rsid w:val="00FC3298"/>
    <w:rsid w:val="00FC3AD0"/>
    <w:rsid w:val="00FC3EF6"/>
    <w:rsid w:val="00FC479D"/>
    <w:rsid w:val="00FC6205"/>
    <w:rsid w:val="00FC6692"/>
    <w:rsid w:val="00FC669E"/>
    <w:rsid w:val="00FC6707"/>
    <w:rsid w:val="00FC69A6"/>
    <w:rsid w:val="00FC69D1"/>
    <w:rsid w:val="00FC6DC8"/>
    <w:rsid w:val="00FC6E17"/>
    <w:rsid w:val="00FC734D"/>
    <w:rsid w:val="00FC79D0"/>
    <w:rsid w:val="00FC7B1F"/>
    <w:rsid w:val="00FD058E"/>
    <w:rsid w:val="00FD2068"/>
    <w:rsid w:val="00FD212B"/>
    <w:rsid w:val="00FD251F"/>
    <w:rsid w:val="00FD2E85"/>
    <w:rsid w:val="00FD2FE2"/>
    <w:rsid w:val="00FD351A"/>
    <w:rsid w:val="00FD3B61"/>
    <w:rsid w:val="00FD4077"/>
    <w:rsid w:val="00FD4829"/>
    <w:rsid w:val="00FD5AB7"/>
    <w:rsid w:val="00FD6DDE"/>
    <w:rsid w:val="00FD6FFA"/>
    <w:rsid w:val="00FD750B"/>
    <w:rsid w:val="00FE0124"/>
    <w:rsid w:val="00FE042F"/>
    <w:rsid w:val="00FE0860"/>
    <w:rsid w:val="00FE15DC"/>
    <w:rsid w:val="00FE1607"/>
    <w:rsid w:val="00FE1E2B"/>
    <w:rsid w:val="00FE1ED9"/>
    <w:rsid w:val="00FE2521"/>
    <w:rsid w:val="00FE258B"/>
    <w:rsid w:val="00FE374B"/>
    <w:rsid w:val="00FE3760"/>
    <w:rsid w:val="00FE4672"/>
    <w:rsid w:val="00FE483C"/>
    <w:rsid w:val="00FE4B9C"/>
    <w:rsid w:val="00FE5600"/>
    <w:rsid w:val="00FE59DF"/>
    <w:rsid w:val="00FE6155"/>
    <w:rsid w:val="00FE6302"/>
    <w:rsid w:val="00FE7158"/>
    <w:rsid w:val="00FE741A"/>
    <w:rsid w:val="00FE7442"/>
    <w:rsid w:val="00FE76F7"/>
    <w:rsid w:val="00FE7975"/>
    <w:rsid w:val="00FE7A75"/>
    <w:rsid w:val="00FE7B7B"/>
    <w:rsid w:val="00FE7B9F"/>
    <w:rsid w:val="00FF02F3"/>
    <w:rsid w:val="00FF0D37"/>
    <w:rsid w:val="00FF10F9"/>
    <w:rsid w:val="00FF123D"/>
    <w:rsid w:val="00FF1517"/>
    <w:rsid w:val="00FF1970"/>
    <w:rsid w:val="00FF1AC5"/>
    <w:rsid w:val="00FF2C7F"/>
    <w:rsid w:val="00FF36DA"/>
    <w:rsid w:val="00FF3D0F"/>
    <w:rsid w:val="00FF3DE7"/>
    <w:rsid w:val="00FF42E2"/>
    <w:rsid w:val="00FF43FB"/>
    <w:rsid w:val="00FF4B2C"/>
    <w:rsid w:val="00FF4C09"/>
    <w:rsid w:val="00FF4C36"/>
    <w:rsid w:val="00FF5175"/>
    <w:rsid w:val="00FF698F"/>
    <w:rsid w:val="00FF6BC8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2"/>
    <o:shapelayout v:ext="edit">
      <o:idmap v:ext="edit" data="1"/>
    </o:shapelayout>
  </w:shapeDefaults>
  <w:decimalSymbol w:val="."/>
  <w:listSeparator w:val=","/>
  <w14:docId w14:val="40B90C7E"/>
  <w15:docId w15:val="{2183A67B-F902-4D3C-992A-F8D3187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6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2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2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2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7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"/>
    <w:basedOn w:val="Normal"/>
    <w:link w:val="PrrafodelistaCar"/>
    <w:uiPriority w:val="34"/>
    <w:qFormat/>
    <w:rsid w:val="00B048BA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"/>
    <w:link w:val="Prrafodelista"/>
    <w:uiPriority w:val="34"/>
    <w:locked/>
    <w:rsid w:val="00B1757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8B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D04074"/>
  </w:style>
  <w:style w:type="character" w:styleId="Refdecomentario">
    <w:name w:val="annotation reference"/>
    <w:basedOn w:val="Fuentedeprrafopredeter"/>
    <w:uiPriority w:val="99"/>
    <w:semiHidden/>
    <w:unhideWhenUsed/>
    <w:rsid w:val="004C0B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0B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0BC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CC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65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BC30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C304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C304D"/>
    <w:rPr>
      <w:vertAlign w:val="superscript"/>
    </w:rPr>
  </w:style>
  <w:style w:type="paragraph" w:styleId="Revisin">
    <w:name w:val="Revision"/>
    <w:hidden/>
    <w:uiPriority w:val="99"/>
    <w:semiHidden/>
    <w:rsid w:val="009658EA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AF48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48E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2FAD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12F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12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0D6638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E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TDC2"/>
    <w:next w:val="Normal"/>
    <w:autoRedefine/>
    <w:uiPriority w:val="39"/>
    <w:unhideWhenUsed/>
    <w:rsid w:val="00D27A9B"/>
    <w:pPr>
      <w:spacing w:after="0"/>
      <w:ind w:left="0"/>
      <w:jc w:val="center"/>
    </w:pPr>
    <w:rPr>
      <w:rFonts w:ascii="Times New Roman" w:hAnsi="Times New Roman"/>
      <w:noProof/>
      <w:sz w:val="20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27A9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1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0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0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5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6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1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62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88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6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41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8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2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3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5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8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1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9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89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exion.ift.org.mx/intranet/media/k2/attachments/Codigo_de_Etica_IFT.pdf" TargetMode="External"/><Relationship Id="rId2" Type="http://schemas.openxmlformats.org/officeDocument/2006/relationships/hyperlink" Target="http://www.ift.org.mx/sites/default/files/p_ift_280115_2_201502041144_dp_0_1_accesible.pdf" TargetMode="External"/><Relationship Id="rId1" Type="http://schemas.openxmlformats.org/officeDocument/2006/relationships/hyperlink" Target="https://micrositios.inai.org.mx/gobiernoabierto/wp-content/uploads/2018/09/Acuerdo-por-el-cual-se-establece-el-modelo-de-gobierno-abierto-del-sistema-nacional-de-transparencia.pdf" TargetMode="External"/><Relationship Id="rId4" Type="http://schemas.openxmlformats.org/officeDocument/2006/relationships/hyperlink" Target="http://www.conexion.ift.org.mx/intranet/media/k2/attachments/_Codigo_de_Conducta_M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8FF5-F946-4FD8-8E0D-EA66383E6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1DAB3-DA55-453C-9523-13F80266F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A51F1-9AB2-4BA8-82A5-99D0CA91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CE1AFE-EF3F-4DC4-A37E-4E0C770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4554</Words>
  <Characters>25047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Tejada Contreras</dc:creator>
  <cp:keywords/>
  <dc:description/>
  <cp:lastModifiedBy>Josue Teoyotl Calderon</cp:lastModifiedBy>
  <cp:revision>9</cp:revision>
  <cp:lastPrinted>2019-12-12T17:46:00Z</cp:lastPrinted>
  <dcterms:created xsi:type="dcterms:W3CDTF">2021-01-18T21:26:00Z</dcterms:created>
  <dcterms:modified xsi:type="dcterms:W3CDTF">2021-01-22T20:55:00Z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