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2C80282E" w14:textId="77777777" w:rsidTr="00D23BD5">
        <w:trPr>
          <w:trHeight w:val="816"/>
        </w:trPr>
        <w:tc>
          <w:tcPr>
            <w:tcW w:w="2689" w:type="dxa"/>
            <w:shd w:val="clear" w:color="auto" w:fill="DBDBDB" w:themeFill="accent3" w:themeFillTint="66"/>
          </w:tcPr>
          <w:p w14:paraId="62375C5D" w14:textId="77777777"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00DF3C39" w14:textId="77777777" w:rsidR="0068307E" w:rsidRPr="00DD06A0" w:rsidRDefault="0068307E" w:rsidP="00501ADF">
            <w:pPr>
              <w:jc w:val="both"/>
              <w:rPr>
                <w:rFonts w:ascii="ITC Avant Garde" w:hAnsi="ITC Avant Garde"/>
                <w:sz w:val="18"/>
                <w:szCs w:val="18"/>
              </w:rPr>
            </w:pPr>
          </w:p>
          <w:p w14:paraId="0F16016B" w14:textId="77777777" w:rsidR="0068307E" w:rsidRPr="00DD06A0" w:rsidRDefault="00BD7F41" w:rsidP="00501ADF">
            <w:pPr>
              <w:jc w:val="both"/>
              <w:rPr>
                <w:rFonts w:ascii="ITC Avant Garde" w:hAnsi="ITC Avant Garde"/>
                <w:sz w:val="18"/>
                <w:szCs w:val="18"/>
              </w:rPr>
            </w:pPr>
            <w:r>
              <w:rPr>
                <w:rFonts w:ascii="ITC Avant Garde" w:hAnsi="ITC Avant Garde"/>
                <w:sz w:val="18"/>
                <w:szCs w:val="18"/>
              </w:rPr>
              <w:t>Unidad de Política Regulatoria</w:t>
            </w:r>
          </w:p>
        </w:tc>
        <w:tc>
          <w:tcPr>
            <w:tcW w:w="6139" w:type="dxa"/>
            <w:gridSpan w:val="2"/>
            <w:shd w:val="clear" w:color="auto" w:fill="DBDBDB" w:themeFill="accent3" w:themeFillTint="66"/>
          </w:tcPr>
          <w:p w14:paraId="5A412DE1"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1189E513" w14:textId="77777777" w:rsidR="0068307E" w:rsidRPr="00DD06A0" w:rsidRDefault="0068307E" w:rsidP="00501ADF">
            <w:pPr>
              <w:jc w:val="both"/>
              <w:rPr>
                <w:rFonts w:ascii="ITC Avant Garde" w:hAnsi="ITC Avant Garde"/>
                <w:b/>
                <w:sz w:val="18"/>
                <w:szCs w:val="18"/>
              </w:rPr>
            </w:pPr>
          </w:p>
          <w:p w14:paraId="7225BAE7" w14:textId="2CBF817F" w:rsidR="0068307E" w:rsidRPr="00BD7F41" w:rsidRDefault="00BD7F41" w:rsidP="006608CB">
            <w:pPr>
              <w:jc w:val="both"/>
              <w:rPr>
                <w:rFonts w:ascii="ITC Avant Garde" w:hAnsi="ITC Avant Garde"/>
                <w:sz w:val="18"/>
                <w:szCs w:val="18"/>
              </w:rPr>
            </w:pPr>
            <w:r w:rsidRPr="00BD7F41">
              <w:rPr>
                <w:rFonts w:ascii="ITC Avant Garde" w:hAnsi="ITC Avant Garde"/>
                <w:b/>
                <w:sz w:val="18"/>
                <w:szCs w:val="18"/>
              </w:rPr>
              <w:t xml:space="preserve">“ANTEPROYECTO DE MODIFICACIÓN A LA DISPOSICIÓN TÉCNICA IFT-011-2017: ESPECIFICACIONES TÉCNICAS DE LOS EQUIPOS TERMINALES MÓVILES QUE PUEDAN HACER USO DEL ESPECTRO RADIOELÉCTRICO O SER CONECTADOS A REDES DE TELECOMUNICACIONES. PARTE 2. EQUIPOS TERMINALES MÓVILES QUE OPERAN EN LAS BANDAS DE 700 </w:t>
            </w:r>
            <w:r w:rsidR="006608CB" w:rsidRPr="00BD7F41">
              <w:rPr>
                <w:rFonts w:ascii="ITC Avant Garde" w:hAnsi="ITC Avant Garde"/>
                <w:b/>
                <w:sz w:val="18"/>
                <w:szCs w:val="18"/>
              </w:rPr>
              <w:t>MH</w:t>
            </w:r>
            <w:r w:rsidR="006608CB">
              <w:rPr>
                <w:rFonts w:ascii="ITC Avant Garde" w:hAnsi="ITC Avant Garde"/>
                <w:b/>
                <w:sz w:val="18"/>
                <w:szCs w:val="18"/>
              </w:rPr>
              <w:t>z</w:t>
            </w:r>
            <w:r w:rsidR="006608CB" w:rsidRPr="00BD7F41">
              <w:rPr>
                <w:rFonts w:ascii="ITC Avant Garde" w:hAnsi="ITC Avant Garde"/>
                <w:b/>
                <w:sz w:val="18"/>
                <w:szCs w:val="18"/>
              </w:rPr>
              <w:t>, 800 MH</w:t>
            </w:r>
            <w:r w:rsidR="006608CB">
              <w:rPr>
                <w:rFonts w:ascii="ITC Avant Garde" w:hAnsi="ITC Avant Garde"/>
                <w:b/>
                <w:sz w:val="18"/>
                <w:szCs w:val="18"/>
              </w:rPr>
              <w:t>z</w:t>
            </w:r>
            <w:r w:rsidR="006608CB" w:rsidRPr="00BD7F41">
              <w:rPr>
                <w:rFonts w:ascii="ITC Avant Garde" w:hAnsi="ITC Avant Garde"/>
                <w:b/>
                <w:sz w:val="18"/>
                <w:szCs w:val="18"/>
              </w:rPr>
              <w:t>, 850 MH</w:t>
            </w:r>
            <w:r w:rsidR="006608CB">
              <w:rPr>
                <w:rFonts w:ascii="ITC Avant Garde" w:hAnsi="ITC Avant Garde"/>
                <w:b/>
                <w:sz w:val="18"/>
                <w:szCs w:val="18"/>
              </w:rPr>
              <w:t>z</w:t>
            </w:r>
            <w:r w:rsidR="006608CB" w:rsidRPr="00BD7F41">
              <w:rPr>
                <w:rFonts w:ascii="ITC Avant Garde" w:hAnsi="ITC Avant Garde"/>
                <w:b/>
                <w:sz w:val="18"/>
                <w:szCs w:val="18"/>
              </w:rPr>
              <w:t>, 1900 MH</w:t>
            </w:r>
            <w:r w:rsidR="006608CB">
              <w:rPr>
                <w:rFonts w:ascii="ITC Avant Garde" w:hAnsi="ITC Avant Garde"/>
                <w:b/>
                <w:sz w:val="18"/>
                <w:szCs w:val="18"/>
              </w:rPr>
              <w:t>z</w:t>
            </w:r>
            <w:r w:rsidR="006608CB" w:rsidRPr="00BD7F41">
              <w:rPr>
                <w:rFonts w:ascii="ITC Avant Garde" w:hAnsi="ITC Avant Garde"/>
                <w:b/>
                <w:sz w:val="18"/>
                <w:szCs w:val="18"/>
              </w:rPr>
              <w:t>, 1700 MH</w:t>
            </w:r>
            <w:r w:rsidR="006608CB">
              <w:rPr>
                <w:rFonts w:ascii="ITC Avant Garde" w:hAnsi="ITC Avant Garde"/>
                <w:b/>
                <w:sz w:val="18"/>
                <w:szCs w:val="18"/>
              </w:rPr>
              <w:t>z</w:t>
            </w:r>
            <w:r w:rsidR="006608CB" w:rsidRPr="00BD7F41">
              <w:rPr>
                <w:rFonts w:ascii="ITC Avant Garde" w:hAnsi="ITC Avant Garde"/>
                <w:b/>
                <w:sz w:val="18"/>
                <w:szCs w:val="18"/>
              </w:rPr>
              <w:t>/2100 MH</w:t>
            </w:r>
            <w:r w:rsidR="006608CB">
              <w:rPr>
                <w:rFonts w:ascii="ITC Avant Garde" w:hAnsi="ITC Avant Garde"/>
                <w:b/>
                <w:sz w:val="18"/>
                <w:szCs w:val="18"/>
              </w:rPr>
              <w:t>z</w:t>
            </w:r>
            <w:r w:rsidR="006608CB" w:rsidRPr="00BD7F41">
              <w:rPr>
                <w:rFonts w:ascii="ITC Avant Garde" w:hAnsi="ITC Avant Garde"/>
                <w:b/>
                <w:sz w:val="18"/>
                <w:szCs w:val="18"/>
              </w:rPr>
              <w:t xml:space="preserve"> Y/O 2500 MH</w:t>
            </w:r>
            <w:r w:rsidR="006608CB">
              <w:rPr>
                <w:rFonts w:ascii="ITC Avant Garde" w:hAnsi="ITC Avant Garde"/>
                <w:b/>
                <w:sz w:val="18"/>
                <w:szCs w:val="18"/>
              </w:rPr>
              <w:t>z</w:t>
            </w:r>
            <w:r w:rsidR="006608CB" w:rsidRPr="00BD7F41">
              <w:rPr>
                <w:rFonts w:ascii="ITC Avant Garde" w:hAnsi="ITC Avant Garde"/>
                <w:b/>
                <w:sz w:val="18"/>
                <w:szCs w:val="18"/>
              </w:rPr>
              <w:t>”</w:t>
            </w:r>
          </w:p>
        </w:tc>
      </w:tr>
      <w:tr w:rsidR="0068307E" w:rsidRPr="00DD06A0" w14:paraId="5437775E" w14:textId="77777777" w:rsidTr="00D23BD5">
        <w:trPr>
          <w:trHeight w:val="889"/>
        </w:trPr>
        <w:tc>
          <w:tcPr>
            <w:tcW w:w="2689" w:type="dxa"/>
            <w:vMerge w:val="restart"/>
            <w:shd w:val="clear" w:color="auto" w:fill="DBDBDB" w:themeFill="accent3" w:themeFillTint="66"/>
          </w:tcPr>
          <w:p w14:paraId="4B9234B7"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42FD3FAD" w14:textId="77777777" w:rsidR="0068307E" w:rsidRPr="00DD06A0" w:rsidRDefault="0068307E" w:rsidP="00501ADF">
            <w:pPr>
              <w:jc w:val="both"/>
              <w:rPr>
                <w:rFonts w:ascii="ITC Avant Garde" w:hAnsi="ITC Avant Garde"/>
                <w:b/>
                <w:sz w:val="18"/>
                <w:szCs w:val="18"/>
              </w:rPr>
            </w:pPr>
          </w:p>
          <w:p w14:paraId="0880989B" w14:textId="7AAFA068"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3E6C60">
              <w:rPr>
                <w:rFonts w:ascii="ITC Avant Garde" w:hAnsi="ITC Avant Garde"/>
                <w:sz w:val="18"/>
                <w:szCs w:val="18"/>
              </w:rPr>
              <w:t xml:space="preserve">Ing. </w:t>
            </w:r>
            <w:r w:rsidR="00C400D3">
              <w:rPr>
                <w:rFonts w:ascii="ITC Avant Garde" w:hAnsi="ITC Avant Garde"/>
                <w:sz w:val="18"/>
                <w:szCs w:val="18"/>
              </w:rPr>
              <w:t>Horacio Villalobos Tlatempa</w:t>
            </w:r>
          </w:p>
          <w:p w14:paraId="486B3418" w14:textId="2B4C5E89"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C400D3">
              <w:rPr>
                <w:rFonts w:ascii="ITC Avant Garde" w:hAnsi="ITC Avant Garde"/>
                <w:sz w:val="18"/>
                <w:szCs w:val="18"/>
              </w:rPr>
              <w:t>55501540</w:t>
            </w:r>
            <w:r w:rsidR="009C6302">
              <w:rPr>
                <w:rFonts w:ascii="ITC Avant Garde" w:hAnsi="ITC Avant Garde"/>
                <w:sz w:val="18"/>
                <w:szCs w:val="18"/>
              </w:rPr>
              <w:t>42</w:t>
            </w:r>
          </w:p>
          <w:p w14:paraId="53BA68FD" w14:textId="77777777"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C400D3">
              <w:rPr>
                <w:rFonts w:ascii="ITC Avant Garde" w:hAnsi="ITC Avant Garde"/>
                <w:sz w:val="18"/>
                <w:szCs w:val="18"/>
              </w:rPr>
              <w:t xml:space="preserve"> horacio.villalobos@ift.org.mx</w:t>
            </w:r>
          </w:p>
          <w:p w14:paraId="315A9DCF"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7C64D740"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43A2B646" w14:textId="07E680F5" w:rsidR="0068307E" w:rsidRPr="00DD06A0" w:rsidRDefault="006608CB" w:rsidP="006608CB">
            <w:pPr>
              <w:jc w:val="center"/>
              <w:rPr>
                <w:rFonts w:ascii="ITC Avant Garde" w:hAnsi="ITC Avant Garde"/>
                <w:sz w:val="18"/>
                <w:szCs w:val="18"/>
              </w:rPr>
            </w:pPr>
            <w:r>
              <w:rPr>
                <w:rFonts w:ascii="ITC Avant Garde" w:hAnsi="ITC Avant Garde"/>
                <w:sz w:val="18"/>
                <w:szCs w:val="18"/>
              </w:rPr>
              <w:t>1</w:t>
            </w:r>
            <w:r w:rsidR="00BD7F41">
              <w:rPr>
                <w:rFonts w:ascii="ITC Avant Garde" w:hAnsi="ITC Avant Garde"/>
                <w:sz w:val="18"/>
                <w:szCs w:val="18"/>
              </w:rPr>
              <w:t>0</w:t>
            </w:r>
            <w:r w:rsidR="0068307E" w:rsidRPr="00DD06A0">
              <w:rPr>
                <w:rFonts w:ascii="ITC Avant Garde" w:hAnsi="ITC Avant Garde"/>
                <w:sz w:val="18"/>
                <w:szCs w:val="18"/>
              </w:rPr>
              <w:t>/</w:t>
            </w:r>
            <w:r w:rsidR="00BD7F41">
              <w:rPr>
                <w:rFonts w:ascii="ITC Avant Garde" w:hAnsi="ITC Avant Garde"/>
                <w:sz w:val="18"/>
                <w:szCs w:val="18"/>
              </w:rPr>
              <w:t>08</w:t>
            </w:r>
            <w:r w:rsidR="0068307E" w:rsidRPr="00DD06A0">
              <w:rPr>
                <w:rFonts w:ascii="ITC Avant Garde" w:hAnsi="ITC Avant Garde"/>
                <w:sz w:val="18"/>
                <w:szCs w:val="18"/>
              </w:rPr>
              <w:t>/</w:t>
            </w:r>
            <w:r w:rsidR="00BD7F41">
              <w:rPr>
                <w:rFonts w:ascii="ITC Avant Garde" w:hAnsi="ITC Avant Garde"/>
                <w:sz w:val="18"/>
                <w:szCs w:val="18"/>
              </w:rPr>
              <w:t>2020</w:t>
            </w:r>
          </w:p>
        </w:tc>
      </w:tr>
      <w:tr w:rsidR="0068307E" w:rsidRPr="00DD06A0" w14:paraId="2E843D3C" w14:textId="77777777" w:rsidTr="00D23BD5">
        <w:trPr>
          <w:trHeight w:val="390"/>
        </w:trPr>
        <w:tc>
          <w:tcPr>
            <w:tcW w:w="2689" w:type="dxa"/>
            <w:vMerge/>
            <w:shd w:val="clear" w:color="auto" w:fill="DBDBDB" w:themeFill="accent3" w:themeFillTint="66"/>
          </w:tcPr>
          <w:p w14:paraId="6EEB261D"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4E2225FD"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0F1833B4" w14:textId="768CB303" w:rsidR="0068307E" w:rsidRPr="00DD06A0" w:rsidRDefault="00A92B72" w:rsidP="005455E3">
            <w:pPr>
              <w:jc w:val="center"/>
              <w:rPr>
                <w:rFonts w:ascii="ITC Avant Garde" w:hAnsi="ITC Avant Garde"/>
                <w:sz w:val="18"/>
                <w:szCs w:val="18"/>
              </w:rPr>
            </w:pPr>
            <w:r w:rsidRPr="008A04BD">
              <w:rPr>
                <w:rFonts w:ascii="ITC Avant Garde" w:hAnsi="ITC Avant Garde"/>
                <w:sz w:val="18"/>
                <w:szCs w:val="18"/>
              </w:rPr>
              <w:t>0</w:t>
            </w:r>
            <w:r w:rsidR="00801558">
              <w:rPr>
                <w:rFonts w:ascii="ITC Avant Garde" w:hAnsi="ITC Avant Garde"/>
                <w:sz w:val="18"/>
                <w:szCs w:val="18"/>
              </w:rPr>
              <w:t>8</w:t>
            </w:r>
            <w:r w:rsidR="0068307E" w:rsidRPr="008A04BD">
              <w:rPr>
                <w:rFonts w:ascii="ITC Avant Garde" w:hAnsi="ITC Avant Garde"/>
                <w:sz w:val="18"/>
                <w:szCs w:val="18"/>
              </w:rPr>
              <w:t>/</w:t>
            </w:r>
            <w:r w:rsidR="009C4F5F">
              <w:rPr>
                <w:rFonts w:ascii="ITC Avant Garde" w:hAnsi="ITC Avant Garde"/>
                <w:sz w:val="18"/>
                <w:szCs w:val="18"/>
              </w:rPr>
              <w:t>0</w:t>
            </w:r>
            <w:r>
              <w:rPr>
                <w:rFonts w:ascii="ITC Avant Garde" w:hAnsi="ITC Avant Garde"/>
                <w:sz w:val="18"/>
                <w:szCs w:val="18"/>
              </w:rPr>
              <w:t>9</w:t>
            </w:r>
            <w:r w:rsidR="0068307E" w:rsidRPr="00DD06A0">
              <w:rPr>
                <w:rFonts w:ascii="ITC Avant Garde" w:hAnsi="ITC Avant Garde"/>
                <w:sz w:val="18"/>
                <w:szCs w:val="18"/>
              </w:rPr>
              <w:t>/</w:t>
            </w:r>
            <w:r w:rsidR="009C4F5F">
              <w:rPr>
                <w:rFonts w:ascii="ITC Avant Garde" w:hAnsi="ITC Avant Garde"/>
                <w:sz w:val="18"/>
                <w:szCs w:val="18"/>
              </w:rPr>
              <w:t>2020</w:t>
            </w:r>
            <w:r w:rsidR="00D23BD5" w:rsidRPr="00DD06A0">
              <w:rPr>
                <w:rFonts w:ascii="ITC Avant Garde" w:hAnsi="ITC Avant Garde"/>
                <w:sz w:val="18"/>
                <w:szCs w:val="18"/>
              </w:rPr>
              <w:t xml:space="preserve"> a </w:t>
            </w:r>
            <w:r w:rsidR="008A04BD">
              <w:rPr>
                <w:rFonts w:ascii="ITC Avant Garde" w:hAnsi="ITC Avant Garde"/>
                <w:sz w:val="18"/>
                <w:szCs w:val="18"/>
              </w:rPr>
              <w:t>0</w:t>
            </w:r>
            <w:r w:rsidR="00801558">
              <w:rPr>
                <w:rFonts w:ascii="ITC Avant Garde" w:hAnsi="ITC Avant Garde"/>
                <w:sz w:val="18"/>
                <w:szCs w:val="18"/>
              </w:rPr>
              <w:t>6</w:t>
            </w:r>
            <w:r w:rsidR="00D23BD5" w:rsidRPr="00DD06A0">
              <w:rPr>
                <w:rFonts w:ascii="ITC Avant Garde" w:hAnsi="ITC Avant Garde"/>
                <w:sz w:val="18"/>
                <w:szCs w:val="18"/>
              </w:rPr>
              <w:t>/</w:t>
            </w:r>
            <w:r w:rsidR="008A04BD">
              <w:rPr>
                <w:rFonts w:ascii="ITC Avant Garde" w:hAnsi="ITC Avant Garde"/>
                <w:sz w:val="18"/>
                <w:szCs w:val="18"/>
              </w:rPr>
              <w:t>1</w:t>
            </w:r>
            <w:r w:rsidR="009C4F5F">
              <w:rPr>
                <w:rFonts w:ascii="ITC Avant Garde" w:hAnsi="ITC Avant Garde"/>
                <w:sz w:val="18"/>
                <w:szCs w:val="18"/>
              </w:rPr>
              <w:t>0</w:t>
            </w:r>
            <w:r w:rsidR="00D23BD5" w:rsidRPr="00DD06A0">
              <w:rPr>
                <w:rFonts w:ascii="ITC Avant Garde" w:hAnsi="ITC Avant Garde"/>
                <w:sz w:val="18"/>
                <w:szCs w:val="18"/>
              </w:rPr>
              <w:t>/</w:t>
            </w:r>
            <w:r w:rsidR="009C4F5F">
              <w:rPr>
                <w:rFonts w:ascii="ITC Avant Garde" w:hAnsi="ITC Avant Garde"/>
                <w:sz w:val="18"/>
                <w:szCs w:val="18"/>
              </w:rPr>
              <w:t>2020</w:t>
            </w:r>
          </w:p>
        </w:tc>
        <w:bookmarkStart w:id="0" w:name="_GoBack"/>
        <w:bookmarkEnd w:id="0"/>
      </w:tr>
    </w:tbl>
    <w:p w14:paraId="222DED28" w14:textId="77777777" w:rsidR="00501ADF" w:rsidRPr="00DD06A0" w:rsidRDefault="00501ADF" w:rsidP="00501ADF">
      <w:pPr>
        <w:jc w:val="both"/>
        <w:rPr>
          <w:rFonts w:ascii="ITC Avant Garde" w:hAnsi="ITC Avant Garde"/>
          <w:sz w:val="18"/>
          <w:szCs w:val="18"/>
        </w:rPr>
      </w:pPr>
    </w:p>
    <w:p w14:paraId="56EFE083"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DD06A0" w14:paraId="26A10342" w14:textId="77777777" w:rsidTr="006974BA">
        <w:tc>
          <w:tcPr>
            <w:tcW w:w="8828" w:type="dxa"/>
            <w:shd w:val="clear" w:color="auto" w:fill="FFFFFF" w:themeFill="background1"/>
          </w:tcPr>
          <w:p w14:paraId="4B84D848" w14:textId="77777777"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426A2211" w14:textId="2D83EBE7" w:rsidR="00BC1A28" w:rsidRPr="00DD06A0" w:rsidRDefault="00BC1A28" w:rsidP="00C13B8E">
            <w:pPr>
              <w:shd w:val="clear" w:color="auto" w:fill="FFFFFF" w:themeFill="background1"/>
              <w:jc w:val="both"/>
              <w:rPr>
                <w:rFonts w:ascii="ITC Avant Garde" w:hAnsi="ITC Avant Garde"/>
                <w:sz w:val="18"/>
                <w:szCs w:val="18"/>
              </w:rPr>
            </w:pPr>
          </w:p>
          <w:p w14:paraId="01499D43" w14:textId="63DBBE60" w:rsidR="00BF6F7C" w:rsidRPr="00FA2DFC" w:rsidRDefault="00FA2DFC" w:rsidP="00BF6F7C">
            <w:pPr>
              <w:shd w:val="clear" w:color="auto" w:fill="FFFFFF" w:themeFill="background1"/>
              <w:jc w:val="both"/>
              <w:rPr>
                <w:rFonts w:ascii="ITC Avant Garde" w:hAnsi="ITC Avant Garde"/>
                <w:b/>
                <w:sz w:val="18"/>
                <w:szCs w:val="18"/>
              </w:rPr>
            </w:pPr>
            <w:r w:rsidRPr="00FA2DFC">
              <w:rPr>
                <w:rFonts w:ascii="ITC Avant Garde" w:hAnsi="ITC Avant Garde"/>
                <w:b/>
                <w:sz w:val="18"/>
                <w:szCs w:val="18"/>
              </w:rPr>
              <w:t xml:space="preserve">Usuarios </w:t>
            </w:r>
            <w:r w:rsidR="00AA3E0E">
              <w:rPr>
                <w:rFonts w:ascii="ITC Avant Garde" w:hAnsi="ITC Avant Garde"/>
                <w:b/>
                <w:sz w:val="18"/>
                <w:szCs w:val="18"/>
              </w:rPr>
              <w:t>d</w:t>
            </w:r>
            <w:r w:rsidRPr="00FA2DFC">
              <w:rPr>
                <w:rFonts w:ascii="ITC Avant Garde" w:hAnsi="ITC Avant Garde"/>
                <w:b/>
                <w:sz w:val="18"/>
                <w:szCs w:val="18"/>
              </w:rPr>
              <w:t>e Telefonía Celular</w:t>
            </w:r>
            <w:r>
              <w:rPr>
                <w:rFonts w:ascii="ITC Avant Garde" w:hAnsi="ITC Avant Garde"/>
                <w:b/>
                <w:sz w:val="18"/>
                <w:szCs w:val="18"/>
              </w:rPr>
              <w:t xml:space="preserve"> en México</w:t>
            </w:r>
          </w:p>
          <w:p w14:paraId="50059A8D" w14:textId="77777777" w:rsidR="00FA2DFC" w:rsidRDefault="00FA2DFC" w:rsidP="00BF6F7C">
            <w:pPr>
              <w:shd w:val="clear" w:color="auto" w:fill="FFFFFF" w:themeFill="background1"/>
              <w:jc w:val="both"/>
              <w:rPr>
                <w:rFonts w:ascii="ITC Avant Garde" w:hAnsi="ITC Avant Garde"/>
                <w:sz w:val="18"/>
                <w:szCs w:val="18"/>
              </w:rPr>
            </w:pPr>
          </w:p>
          <w:p w14:paraId="14584C3C" w14:textId="0261D288" w:rsidR="00AA0BBA" w:rsidRDefault="00660D71" w:rsidP="00BF6F7C">
            <w:pPr>
              <w:shd w:val="clear" w:color="auto" w:fill="FFFFFF" w:themeFill="background1"/>
              <w:jc w:val="both"/>
              <w:rPr>
                <w:rFonts w:ascii="ITC Avant Garde" w:hAnsi="ITC Avant Garde"/>
                <w:sz w:val="18"/>
                <w:szCs w:val="18"/>
              </w:rPr>
            </w:pPr>
            <w:r>
              <w:rPr>
                <w:rFonts w:ascii="ITC Avant Garde" w:hAnsi="ITC Avant Garde"/>
                <w:sz w:val="18"/>
                <w:szCs w:val="18"/>
              </w:rPr>
              <w:t xml:space="preserve">El 17 de febrero de 2020, el </w:t>
            </w:r>
            <w:r w:rsidRPr="00660D71">
              <w:rPr>
                <w:rFonts w:ascii="ITC Avant Garde" w:hAnsi="ITC Avant Garde"/>
                <w:sz w:val="18"/>
                <w:szCs w:val="18"/>
              </w:rPr>
              <w:t>Instituto Nacional de Estadística y Geografía, en colaboración con la Secretaría de</w:t>
            </w:r>
            <w:r>
              <w:rPr>
                <w:rFonts w:ascii="ITC Avant Garde" w:hAnsi="ITC Avant Garde"/>
                <w:sz w:val="18"/>
                <w:szCs w:val="18"/>
              </w:rPr>
              <w:t xml:space="preserve"> </w:t>
            </w:r>
            <w:r w:rsidRPr="00660D71">
              <w:rPr>
                <w:rFonts w:ascii="ITC Avant Garde" w:hAnsi="ITC Avant Garde"/>
                <w:sz w:val="18"/>
                <w:szCs w:val="18"/>
              </w:rPr>
              <w:t>Comunicaciones y Transportes  y el Instituto Federal de Telecomunicaciones (</w:t>
            </w:r>
            <w:r>
              <w:rPr>
                <w:rFonts w:ascii="ITC Avant Garde" w:hAnsi="ITC Avant Garde"/>
                <w:sz w:val="18"/>
                <w:szCs w:val="18"/>
              </w:rPr>
              <w:t xml:space="preserve">Instituto), publicó </w:t>
            </w:r>
            <w:r w:rsidRPr="00660D71">
              <w:rPr>
                <w:rFonts w:ascii="ITC Avant Garde" w:hAnsi="ITC Avant Garde"/>
                <w:sz w:val="18"/>
                <w:szCs w:val="18"/>
              </w:rPr>
              <w:t>la</w:t>
            </w:r>
            <w:r>
              <w:rPr>
                <w:rFonts w:ascii="ITC Avant Garde" w:hAnsi="ITC Avant Garde"/>
                <w:sz w:val="18"/>
                <w:szCs w:val="18"/>
              </w:rPr>
              <w:t xml:space="preserve"> </w:t>
            </w:r>
            <w:r w:rsidR="002F03E4" w:rsidRPr="002F03E4">
              <w:rPr>
                <w:rFonts w:ascii="ITC Avant Garde" w:hAnsi="ITC Avant Garde"/>
                <w:i/>
                <w:sz w:val="18"/>
                <w:szCs w:val="18"/>
              </w:rPr>
              <w:t>“</w:t>
            </w:r>
            <w:r w:rsidRPr="002F03E4">
              <w:rPr>
                <w:rFonts w:ascii="ITC Avant Garde" w:hAnsi="ITC Avant Garde"/>
                <w:i/>
                <w:sz w:val="18"/>
                <w:szCs w:val="18"/>
              </w:rPr>
              <w:t>Encuesta Nacional sobre Disponibilidad y Uso de Tecnologías de la Información en los Hogares (ENDUTIH)</w:t>
            </w:r>
            <w:r w:rsidR="00AA0BBA" w:rsidRPr="002F03E4">
              <w:rPr>
                <w:rFonts w:ascii="ITC Avant Garde" w:hAnsi="ITC Avant Garde"/>
                <w:i/>
                <w:sz w:val="18"/>
                <w:szCs w:val="18"/>
              </w:rPr>
              <w:t xml:space="preserve"> 2019</w:t>
            </w:r>
            <w:r w:rsidR="002F03E4">
              <w:rPr>
                <w:rFonts w:ascii="ITC Avant Garde" w:hAnsi="ITC Avant Garde"/>
                <w:sz w:val="18"/>
                <w:szCs w:val="18"/>
              </w:rPr>
              <w:t>”</w:t>
            </w:r>
            <w:r w:rsidR="00421A00">
              <w:rPr>
                <w:rStyle w:val="Refdenotaalpie"/>
                <w:rFonts w:ascii="ITC Avant Garde" w:hAnsi="ITC Avant Garde"/>
                <w:sz w:val="18"/>
                <w:szCs w:val="18"/>
              </w:rPr>
              <w:footnoteReference w:id="2"/>
            </w:r>
            <w:r w:rsidR="00AA0BBA">
              <w:rPr>
                <w:rFonts w:ascii="ITC Avant Garde" w:hAnsi="ITC Avant Garde"/>
                <w:sz w:val="18"/>
                <w:szCs w:val="18"/>
              </w:rPr>
              <w:t xml:space="preserve">, </w:t>
            </w:r>
            <w:r w:rsidR="00BD4EA1">
              <w:rPr>
                <w:rFonts w:ascii="ITC Avant Garde" w:hAnsi="ITC Avant Garde"/>
                <w:sz w:val="18"/>
                <w:szCs w:val="18"/>
              </w:rPr>
              <w:t xml:space="preserve">en la que se </w:t>
            </w:r>
            <w:r w:rsidR="00AA0BBA">
              <w:rPr>
                <w:rFonts w:ascii="ITC Avant Garde" w:hAnsi="ITC Avant Garde"/>
                <w:sz w:val="18"/>
                <w:szCs w:val="18"/>
              </w:rPr>
              <w:t>estim</w:t>
            </w:r>
            <w:r>
              <w:rPr>
                <w:rFonts w:ascii="ITC Avant Garde" w:hAnsi="ITC Avant Garde"/>
                <w:sz w:val="18"/>
                <w:szCs w:val="18"/>
              </w:rPr>
              <w:t>ó</w:t>
            </w:r>
            <w:r w:rsidR="00AA0BBA">
              <w:rPr>
                <w:rFonts w:ascii="ITC Avant Garde" w:hAnsi="ITC Avant Garde"/>
                <w:sz w:val="18"/>
                <w:szCs w:val="18"/>
              </w:rPr>
              <w:t xml:space="preserve"> que en México </w:t>
            </w:r>
            <w:r w:rsidR="00FE1A34">
              <w:rPr>
                <w:rFonts w:ascii="ITC Avant Garde" w:hAnsi="ITC Avant Garde"/>
                <w:sz w:val="18"/>
                <w:szCs w:val="18"/>
              </w:rPr>
              <w:t xml:space="preserve">existen 86.5 millones de usuarios de telefonía celular, lo que </w:t>
            </w:r>
            <w:r>
              <w:rPr>
                <w:rFonts w:ascii="ITC Avant Garde" w:hAnsi="ITC Avant Garde"/>
                <w:sz w:val="18"/>
                <w:szCs w:val="18"/>
              </w:rPr>
              <w:t>representa</w:t>
            </w:r>
            <w:r w:rsidR="00FE1A34">
              <w:rPr>
                <w:rFonts w:ascii="ITC Avant Garde" w:hAnsi="ITC Avant Garde"/>
                <w:sz w:val="18"/>
                <w:szCs w:val="18"/>
              </w:rPr>
              <w:t xml:space="preserve"> el 75.1% de la población de seis años o más</w:t>
            </w:r>
            <w:r>
              <w:rPr>
                <w:rFonts w:ascii="ITC Avant Garde" w:hAnsi="ITC Avant Garde"/>
                <w:sz w:val="18"/>
                <w:szCs w:val="18"/>
              </w:rPr>
              <w:t xml:space="preserve"> en el país</w:t>
            </w:r>
            <w:r w:rsidR="006608CB">
              <w:rPr>
                <w:rFonts w:ascii="ITC Avant Garde" w:hAnsi="ITC Avant Garde"/>
                <w:sz w:val="18"/>
                <w:szCs w:val="18"/>
              </w:rPr>
              <w:t xml:space="preserve">; </w:t>
            </w:r>
            <w:r w:rsidR="00FE1A34">
              <w:rPr>
                <w:rFonts w:ascii="ITC Avant Garde" w:hAnsi="ITC Avant Garde"/>
                <w:sz w:val="18"/>
                <w:szCs w:val="18"/>
              </w:rPr>
              <w:t>asimismo, señal</w:t>
            </w:r>
            <w:r>
              <w:rPr>
                <w:rFonts w:ascii="ITC Avant Garde" w:hAnsi="ITC Avant Garde"/>
                <w:sz w:val="18"/>
                <w:szCs w:val="18"/>
              </w:rPr>
              <w:t>ó</w:t>
            </w:r>
            <w:r w:rsidR="00FE1A34">
              <w:rPr>
                <w:rFonts w:ascii="ITC Avant Garde" w:hAnsi="ITC Avant Garde"/>
                <w:sz w:val="18"/>
                <w:szCs w:val="18"/>
              </w:rPr>
              <w:t xml:space="preserve"> que nueve de cada diez usuarios de teléfono celular disponen de un </w:t>
            </w:r>
            <w:r w:rsidR="006608CB">
              <w:rPr>
                <w:rFonts w:ascii="ITC Avant Garde" w:hAnsi="ITC Avant Garde"/>
                <w:sz w:val="18"/>
                <w:szCs w:val="18"/>
              </w:rPr>
              <w:t>teléfono celular inteligente (</w:t>
            </w:r>
            <w:r w:rsidR="00421A00">
              <w:rPr>
                <w:rFonts w:ascii="ITC Avant Garde" w:hAnsi="ITC Avant Garde"/>
                <w:i/>
                <w:sz w:val="18"/>
                <w:szCs w:val="18"/>
              </w:rPr>
              <w:t>Smartphone</w:t>
            </w:r>
            <w:r w:rsidR="006608CB">
              <w:rPr>
                <w:rFonts w:ascii="ITC Avant Garde" w:hAnsi="ITC Avant Garde"/>
                <w:i/>
                <w:sz w:val="18"/>
                <w:szCs w:val="18"/>
              </w:rPr>
              <w:t>)</w:t>
            </w:r>
            <w:r w:rsidR="00783B65">
              <w:rPr>
                <w:rFonts w:ascii="ITC Avant Garde" w:hAnsi="ITC Avant Garde"/>
                <w:sz w:val="18"/>
                <w:szCs w:val="18"/>
              </w:rPr>
              <w:t>.</w:t>
            </w:r>
          </w:p>
          <w:p w14:paraId="1A716028" w14:textId="2E2D7B23" w:rsidR="00783B65" w:rsidRDefault="00783B65" w:rsidP="008A48B0">
            <w:pPr>
              <w:shd w:val="clear" w:color="auto" w:fill="FFFFFF" w:themeFill="background1"/>
              <w:jc w:val="both"/>
              <w:rPr>
                <w:rFonts w:ascii="ITC Avant Garde" w:hAnsi="ITC Avant Garde"/>
                <w:sz w:val="18"/>
                <w:szCs w:val="18"/>
              </w:rPr>
            </w:pPr>
          </w:p>
          <w:p w14:paraId="21D9A983" w14:textId="07A6DC60" w:rsidR="00BF6F7C" w:rsidRDefault="00BF6F7C" w:rsidP="008A48B0">
            <w:pPr>
              <w:shd w:val="clear" w:color="auto" w:fill="FFFFFF" w:themeFill="background1"/>
              <w:jc w:val="both"/>
              <w:rPr>
                <w:rFonts w:ascii="ITC Avant Garde" w:hAnsi="ITC Avant Garde"/>
                <w:b/>
                <w:sz w:val="18"/>
                <w:szCs w:val="18"/>
              </w:rPr>
            </w:pPr>
            <w:r w:rsidRPr="00BF6F7C">
              <w:rPr>
                <w:rFonts w:ascii="ITC Avant Garde" w:hAnsi="ITC Avant Garde"/>
                <w:b/>
                <w:sz w:val="18"/>
                <w:szCs w:val="18"/>
              </w:rPr>
              <w:t xml:space="preserve">Fabricantes de ETM </w:t>
            </w:r>
          </w:p>
          <w:p w14:paraId="2761002E" w14:textId="77777777" w:rsidR="00BF6F7C" w:rsidRPr="00BF6F7C" w:rsidRDefault="00BF6F7C" w:rsidP="008A48B0">
            <w:pPr>
              <w:shd w:val="clear" w:color="auto" w:fill="FFFFFF" w:themeFill="background1"/>
              <w:jc w:val="both"/>
              <w:rPr>
                <w:rFonts w:ascii="ITC Avant Garde" w:hAnsi="ITC Avant Garde"/>
                <w:b/>
                <w:sz w:val="18"/>
                <w:szCs w:val="18"/>
              </w:rPr>
            </w:pPr>
          </w:p>
          <w:p w14:paraId="0A82A784" w14:textId="4869A407" w:rsidR="00783B65" w:rsidRPr="00421A00" w:rsidRDefault="00660D71"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El 10 de julio de 2020, el </w:t>
            </w:r>
            <w:r w:rsidRPr="00660D71">
              <w:rPr>
                <w:rFonts w:ascii="ITC Avant Garde" w:hAnsi="ITC Avant Garde"/>
                <w:sz w:val="18"/>
                <w:szCs w:val="18"/>
              </w:rPr>
              <w:t>Knowledge Center</w:t>
            </w:r>
            <w:r>
              <w:rPr>
                <w:rFonts w:ascii="ITC Avant Garde" w:hAnsi="ITC Avant Garde"/>
                <w:sz w:val="18"/>
                <w:szCs w:val="18"/>
              </w:rPr>
              <w:t xml:space="preserve"> de OMDIA, publicó </w:t>
            </w:r>
            <w:r w:rsidR="00567503">
              <w:rPr>
                <w:rFonts w:ascii="ITC Avant Garde" w:hAnsi="ITC Avant Garde"/>
                <w:sz w:val="18"/>
                <w:szCs w:val="18"/>
              </w:rPr>
              <w:t>el reporte denominado “</w:t>
            </w:r>
            <w:r w:rsidR="00567503" w:rsidRPr="007B3C5A">
              <w:rPr>
                <w:rFonts w:ascii="ITC Avant Garde" w:hAnsi="ITC Avant Garde"/>
                <w:i/>
                <w:sz w:val="18"/>
                <w:szCs w:val="18"/>
              </w:rPr>
              <w:t>Digital Consumer Insights 2020: Latin America</w:t>
            </w:r>
            <w:r w:rsidR="00567503">
              <w:rPr>
                <w:rFonts w:ascii="ITC Avant Garde" w:hAnsi="ITC Avant Garde"/>
                <w:sz w:val="18"/>
                <w:szCs w:val="18"/>
              </w:rPr>
              <w:t>”</w:t>
            </w:r>
            <w:r w:rsidR="00354D91">
              <w:rPr>
                <w:rStyle w:val="Refdenotaalpie"/>
                <w:rFonts w:ascii="ITC Avant Garde" w:hAnsi="ITC Avant Garde"/>
                <w:sz w:val="18"/>
                <w:szCs w:val="18"/>
              </w:rPr>
              <w:footnoteReference w:id="3"/>
            </w:r>
            <w:r w:rsidR="00696EC5">
              <w:rPr>
                <w:rFonts w:ascii="ITC Avant Garde" w:hAnsi="ITC Avant Garde"/>
                <w:sz w:val="18"/>
                <w:szCs w:val="18"/>
              </w:rPr>
              <w:t xml:space="preserve"> </w:t>
            </w:r>
            <w:r>
              <w:rPr>
                <w:rFonts w:ascii="ITC Avant Garde" w:hAnsi="ITC Avant Garde"/>
                <w:sz w:val="18"/>
                <w:szCs w:val="18"/>
              </w:rPr>
              <w:t xml:space="preserve">que </w:t>
            </w:r>
            <w:r w:rsidR="007B3C5A">
              <w:rPr>
                <w:rFonts w:ascii="ITC Avant Garde" w:hAnsi="ITC Avant Garde"/>
                <w:sz w:val="18"/>
                <w:szCs w:val="18"/>
              </w:rPr>
              <w:t>muestr</w:t>
            </w:r>
            <w:r w:rsidR="00256738">
              <w:rPr>
                <w:rFonts w:ascii="ITC Avant Garde" w:hAnsi="ITC Avant Garde"/>
                <w:sz w:val="18"/>
                <w:szCs w:val="18"/>
              </w:rPr>
              <w:t>a e</w:t>
            </w:r>
            <w:r>
              <w:rPr>
                <w:rFonts w:ascii="ITC Avant Garde" w:hAnsi="ITC Avant Garde"/>
                <w:sz w:val="18"/>
                <w:szCs w:val="18"/>
              </w:rPr>
              <w:t>n</w:t>
            </w:r>
            <w:r w:rsidR="00256738">
              <w:rPr>
                <w:rFonts w:ascii="ITC Avant Garde" w:hAnsi="ITC Avant Garde"/>
                <w:sz w:val="18"/>
                <w:szCs w:val="18"/>
              </w:rPr>
              <w:t xml:space="preserve"> </w:t>
            </w:r>
            <w:r w:rsidR="00B756C7">
              <w:rPr>
                <w:rFonts w:ascii="ITC Avant Garde" w:hAnsi="ITC Avant Garde"/>
                <w:sz w:val="18"/>
                <w:szCs w:val="18"/>
              </w:rPr>
              <w:t xml:space="preserve">la Figura 1 el </w:t>
            </w:r>
            <w:r w:rsidR="00256738">
              <w:rPr>
                <w:rFonts w:ascii="ITC Avant Garde" w:hAnsi="ITC Avant Garde"/>
                <w:sz w:val="18"/>
                <w:szCs w:val="18"/>
              </w:rPr>
              <w:t>porcentaje</w:t>
            </w:r>
            <w:r w:rsidR="00B756C7">
              <w:rPr>
                <w:rFonts w:ascii="ITC Avant Garde" w:hAnsi="ITC Avant Garde"/>
                <w:sz w:val="18"/>
                <w:szCs w:val="18"/>
              </w:rPr>
              <w:t xml:space="preserve"> de </w:t>
            </w:r>
            <w:r w:rsidR="00210048">
              <w:rPr>
                <w:rFonts w:ascii="ITC Avant Garde" w:hAnsi="ITC Avant Garde"/>
                <w:sz w:val="18"/>
                <w:szCs w:val="18"/>
              </w:rPr>
              <w:t xml:space="preserve"> </w:t>
            </w:r>
            <w:r>
              <w:rPr>
                <w:rFonts w:ascii="ITC Avant Garde" w:hAnsi="ITC Avant Garde"/>
                <w:sz w:val="18"/>
                <w:szCs w:val="18"/>
              </w:rPr>
              <w:t xml:space="preserve">la </w:t>
            </w:r>
            <w:r w:rsidR="00210048">
              <w:rPr>
                <w:rFonts w:ascii="ITC Avant Garde" w:hAnsi="ITC Avant Garde"/>
                <w:sz w:val="18"/>
                <w:szCs w:val="18"/>
              </w:rPr>
              <w:t>distribución</w:t>
            </w:r>
            <w:r w:rsidR="00256738">
              <w:rPr>
                <w:rFonts w:ascii="ITC Avant Garde" w:hAnsi="ITC Avant Garde"/>
                <w:sz w:val="18"/>
                <w:szCs w:val="18"/>
              </w:rPr>
              <w:t xml:space="preserve"> de </w:t>
            </w:r>
            <w:r>
              <w:rPr>
                <w:rFonts w:ascii="ITC Avant Garde" w:hAnsi="ITC Avant Garde"/>
                <w:sz w:val="18"/>
                <w:szCs w:val="18"/>
              </w:rPr>
              <w:t xml:space="preserve">los principales </w:t>
            </w:r>
            <w:r w:rsidR="00256738">
              <w:rPr>
                <w:rFonts w:ascii="ITC Avant Garde" w:hAnsi="ITC Avant Garde"/>
                <w:sz w:val="18"/>
                <w:szCs w:val="18"/>
              </w:rPr>
              <w:t xml:space="preserve">fabricantes de </w:t>
            </w:r>
            <w:r w:rsidR="00040BBB" w:rsidRPr="00A11A1A">
              <w:rPr>
                <w:rFonts w:ascii="ITC Avant Garde" w:hAnsi="ITC Avant Garde"/>
                <w:sz w:val="18"/>
                <w:szCs w:val="18"/>
              </w:rPr>
              <w:t>S</w:t>
            </w:r>
            <w:r w:rsidR="00256738" w:rsidRPr="00A11A1A">
              <w:rPr>
                <w:rFonts w:ascii="ITC Avant Garde" w:hAnsi="ITC Avant Garde"/>
                <w:sz w:val="18"/>
                <w:szCs w:val="18"/>
              </w:rPr>
              <w:t>martphones</w:t>
            </w:r>
            <w:r w:rsidR="00256738">
              <w:rPr>
                <w:rFonts w:ascii="ITC Avant Garde" w:hAnsi="ITC Avant Garde"/>
                <w:sz w:val="18"/>
                <w:szCs w:val="18"/>
              </w:rPr>
              <w:t xml:space="preserve"> </w:t>
            </w:r>
            <w:r w:rsidR="007B3C5A">
              <w:rPr>
                <w:rFonts w:ascii="ITC Avant Garde" w:hAnsi="ITC Avant Garde"/>
                <w:sz w:val="18"/>
                <w:szCs w:val="18"/>
              </w:rPr>
              <w:t>en México</w:t>
            </w:r>
            <w:r>
              <w:rPr>
                <w:rFonts w:ascii="ITC Avant Garde" w:hAnsi="ITC Avant Garde"/>
                <w:sz w:val="18"/>
                <w:szCs w:val="18"/>
              </w:rPr>
              <w:t>;</w:t>
            </w:r>
            <w:r w:rsidR="00B756C7">
              <w:rPr>
                <w:rFonts w:ascii="ITC Avant Garde" w:hAnsi="ITC Avant Garde"/>
                <w:sz w:val="18"/>
                <w:szCs w:val="18"/>
              </w:rPr>
              <w:t xml:space="preserve"> dicho report</w:t>
            </w:r>
            <w:r w:rsidR="007F6FEB">
              <w:rPr>
                <w:rFonts w:ascii="ITC Avant Garde" w:hAnsi="ITC Avant Garde"/>
                <w:sz w:val="18"/>
                <w:szCs w:val="18"/>
              </w:rPr>
              <w:t>e</w:t>
            </w:r>
            <w:r w:rsidR="00B756C7">
              <w:rPr>
                <w:rFonts w:ascii="ITC Avant Garde" w:hAnsi="ITC Avant Garde"/>
                <w:sz w:val="18"/>
                <w:szCs w:val="18"/>
              </w:rPr>
              <w:t xml:space="preserve"> </w:t>
            </w:r>
            <w:r w:rsidR="00040BBB">
              <w:rPr>
                <w:rFonts w:ascii="ITC Avant Garde" w:hAnsi="ITC Avant Garde"/>
                <w:sz w:val="18"/>
                <w:szCs w:val="18"/>
              </w:rPr>
              <w:t xml:space="preserve">muestra que </w:t>
            </w:r>
            <w:r w:rsidR="00696EC5">
              <w:rPr>
                <w:rFonts w:ascii="ITC Avant Garde" w:hAnsi="ITC Avant Garde"/>
                <w:sz w:val="18"/>
                <w:szCs w:val="18"/>
              </w:rPr>
              <w:t xml:space="preserve">Samsung concentra el </w:t>
            </w:r>
            <w:r w:rsidR="005D5C7F">
              <w:rPr>
                <w:rFonts w:ascii="ITC Avant Garde" w:hAnsi="ITC Avant Garde"/>
                <w:sz w:val="18"/>
                <w:szCs w:val="18"/>
              </w:rPr>
              <w:t>30% de</w:t>
            </w:r>
            <w:r w:rsidR="00040BBB">
              <w:rPr>
                <w:rFonts w:ascii="ITC Avant Garde" w:hAnsi="ITC Avant Garde"/>
                <w:sz w:val="18"/>
                <w:szCs w:val="18"/>
              </w:rPr>
              <w:t xml:space="preserve">l mercado </w:t>
            </w:r>
            <w:r w:rsidR="005D5C7F">
              <w:rPr>
                <w:rFonts w:ascii="ITC Avant Garde" w:hAnsi="ITC Avant Garde"/>
                <w:sz w:val="18"/>
                <w:szCs w:val="18"/>
              </w:rPr>
              <w:t>en el país, en tanto que Apple concentra el 18%, seguido de Motorola quien tiene el 13%.</w:t>
            </w:r>
          </w:p>
          <w:p w14:paraId="51612348" w14:textId="77777777" w:rsidR="00BB4022" w:rsidRDefault="00BB4022" w:rsidP="008A48B0">
            <w:pPr>
              <w:shd w:val="clear" w:color="auto" w:fill="FFFFFF" w:themeFill="background1"/>
              <w:jc w:val="both"/>
              <w:rPr>
                <w:rFonts w:ascii="ITC Avant Garde" w:hAnsi="ITC Avant Garde"/>
                <w:sz w:val="18"/>
                <w:szCs w:val="18"/>
              </w:rPr>
            </w:pPr>
          </w:p>
          <w:p w14:paraId="16936111" w14:textId="77777777" w:rsidR="00BB4022" w:rsidRDefault="00BB4022" w:rsidP="00BB4022">
            <w:pPr>
              <w:keepNext/>
              <w:jc w:val="center"/>
            </w:pPr>
            <w:r w:rsidRPr="00BB4022">
              <w:rPr>
                <w:noProof/>
                <w:lang w:eastAsia="es-MX"/>
              </w:rPr>
              <w:lastRenderedPageBreak/>
              <w:drawing>
                <wp:inline distT="0" distB="0" distL="0" distR="0" wp14:anchorId="6AC41B90" wp14:editId="00625AAD">
                  <wp:extent cx="2638425" cy="2495421"/>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1759" cy="2508033"/>
                          </a:xfrm>
                          <a:prstGeom prst="rect">
                            <a:avLst/>
                          </a:prstGeom>
                        </pic:spPr>
                      </pic:pic>
                    </a:graphicData>
                  </a:graphic>
                </wp:inline>
              </w:drawing>
            </w:r>
          </w:p>
          <w:p w14:paraId="2EFF8FD6" w14:textId="77777777" w:rsidR="0073144C" w:rsidRDefault="0073144C" w:rsidP="00BB4022">
            <w:pPr>
              <w:keepNext/>
              <w:jc w:val="center"/>
            </w:pPr>
          </w:p>
          <w:p w14:paraId="1D3DC33C" w14:textId="348C1255" w:rsidR="00BB4022" w:rsidRPr="006974BA" w:rsidRDefault="0073144C" w:rsidP="00BB4022">
            <w:pPr>
              <w:pStyle w:val="Descripcin"/>
              <w:jc w:val="center"/>
              <w:rPr>
                <w:rFonts w:ascii="ITC Avant Garde" w:hAnsi="ITC Avant Garde"/>
                <w:color w:val="auto"/>
              </w:rPr>
            </w:pPr>
            <w:r w:rsidRPr="007F6FEB">
              <w:rPr>
                <w:rFonts w:ascii="ITC Avant Garde" w:hAnsi="ITC Avant Garde"/>
                <w:color w:val="auto"/>
              </w:rPr>
              <w:t xml:space="preserve">Figura </w:t>
            </w:r>
            <w:r w:rsidR="007F6FEB">
              <w:rPr>
                <w:rFonts w:ascii="ITC Avant Garde" w:hAnsi="ITC Avant Garde"/>
                <w:color w:val="auto"/>
              </w:rPr>
              <w:t xml:space="preserve">1. </w:t>
            </w:r>
            <w:r>
              <w:rPr>
                <w:rFonts w:ascii="ITC Avant Garde" w:hAnsi="ITC Avant Garde"/>
                <w:color w:val="auto"/>
              </w:rPr>
              <w:t>Principales marcas de F</w:t>
            </w:r>
            <w:r w:rsidR="00B3725F" w:rsidRPr="006974BA">
              <w:rPr>
                <w:rFonts w:ascii="ITC Avant Garde" w:hAnsi="ITC Avant Garde"/>
                <w:color w:val="auto"/>
              </w:rPr>
              <w:t xml:space="preserve">abricantes de </w:t>
            </w:r>
            <w:r w:rsidR="00865657">
              <w:rPr>
                <w:rFonts w:ascii="ITC Avant Garde" w:hAnsi="ITC Avant Garde"/>
                <w:color w:val="auto"/>
              </w:rPr>
              <w:t>S</w:t>
            </w:r>
            <w:r w:rsidR="00B3725F" w:rsidRPr="006974BA">
              <w:rPr>
                <w:rFonts w:ascii="ITC Avant Garde" w:hAnsi="ITC Avant Garde"/>
                <w:color w:val="auto"/>
              </w:rPr>
              <w:t>martphones en México</w:t>
            </w:r>
            <w:r>
              <w:rPr>
                <w:rStyle w:val="Refdenotaalpie"/>
                <w:rFonts w:ascii="ITC Avant Garde" w:hAnsi="ITC Avant Garde"/>
                <w:color w:val="auto"/>
              </w:rPr>
              <w:footnoteReference w:id="4"/>
            </w:r>
          </w:p>
          <w:p w14:paraId="388256C5" w14:textId="77777777" w:rsidR="00BB4022" w:rsidRPr="00857E30" w:rsidRDefault="00BB4022" w:rsidP="00BB4022">
            <w:pPr>
              <w:jc w:val="center"/>
              <w:rPr>
                <w:i/>
                <w:iCs/>
                <w:color w:val="44546A" w:themeColor="text2"/>
                <w:sz w:val="18"/>
                <w:szCs w:val="18"/>
              </w:rPr>
            </w:pPr>
          </w:p>
          <w:p w14:paraId="04B15F16" w14:textId="486C4D1F" w:rsidR="00FA2DFC" w:rsidRDefault="00FA2DFC" w:rsidP="008A48B0">
            <w:pPr>
              <w:shd w:val="clear" w:color="auto" w:fill="FFFFFF" w:themeFill="background1"/>
              <w:jc w:val="both"/>
              <w:rPr>
                <w:rFonts w:ascii="ITC Avant Garde" w:hAnsi="ITC Avant Garde"/>
                <w:b/>
                <w:sz w:val="18"/>
                <w:szCs w:val="18"/>
              </w:rPr>
            </w:pPr>
            <w:r w:rsidRPr="00FA2DFC">
              <w:rPr>
                <w:rFonts w:ascii="ITC Avant Garde" w:hAnsi="ITC Avant Garde"/>
                <w:b/>
                <w:sz w:val="18"/>
                <w:szCs w:val="18"/>
              </w:rPr>
              <w:t xml:space="preserve">Estándar tecnológico 4G </w:t>
            </w:r>
          </w:p>
          <w:p w14:paraId="7DD783A3" w14:textId="77777777" w:rsidR="00FA2DFC" w:rsidRPr="00FA2DFC" w:rsidRDefault="00FA2DFC" w:rsidP="008A48B0">
            <w:pPr>
              <w:shd w:val="clear" w:color="auto" w:fill="FFFFFF" w:themeFill="background1"/>
              <w:jc w:val="both"/>
              <w:rPr>
                <w:rFonts w:ascii="ITC Avant Garde" w:hAnsi="ITC Avant Garde"/>
                <w:b/>
                <w:sz w:val="18"/>
                <w:szCs w:val="18"/>
              </w:rPr>
            </w:pPr>
          </w:p>
          <w:p w14:paraId="7B47A27F" w14:textId="7041821B" w:rsidR="00AA0BBA" w:rsidRDefault="0037291A" w:rsidP="008A48B0">
            <w:pPr>
              <w:shd w:val="clear" w:color="auto" w:fill="FFFFFF" w:themeFill="background1"/>
              <w:jc w:val="both"/>
              <w:rPr>
                <w:rFonts w:ascii="ITC Avant Garde" w:hAnsi="ITC Avant Garde"/>
                <w:sz w:val="18"/>
                <w:szCs w:val="18"/>
              </w:rPr>
            </w:pPr>
            <w:r>
              <w:rPr>
                <w:rFonts w:ascii="ITC Avant Garde" w:hAnsi="ITC Avant Garde"/>
                <w:sz w:val="18"/>
                <w:szCs w:val="18"/>
              </w:rPr>
              <w:t>E</w:t>
            </w:r>
            <w:r w:rsidR="006974BA">
              <w:rPr>
                <w:rFonts w:ascii="ITC Avant Garde" w:hAnsi="ITC Avant Garde"/>
                <w:sz w:val="18"/>
                <w:szCs w:val="18"/>
              </w:rPr>
              <w:t>l Banco de Información</w:t>
            </w:r>
            <w:r w:rsidR="00BD3271">
              <w:rPr>
                <w:rFonts w:ascii="ITC Avant Garde" w:hAnsi="ITC Avant Garde"/>
                <w:sz w:val="18"/>
                <w:szCs w:val="18"/>
              </w:rPr>
              <w:t xml:space="preserve"> de Telecomunicaciones </w:t>
            </w:r>
            <w:r w:rsidR="0073144C">
              <w:rPr>
                <w:rFonts w:ascii="ITC Avant Garde" w:hAnsi="ITC Avant Garde"/>
                <w:sz w:val="18"/>
                <w:szCs w:val="18"/>
              </w:rPr>
              <w:t>(</w:t>
            </w:r>
            <w:r w:rsidR="006821D9">
              <w:rPr>
                <w:rFonts w:ascii="ITC Avant Garde" w:hAnsi="ITC Avant Garde"/>
                <w:sz w:val="18"/>
                <w:szCs w:val="18"/>
              </w:rPr>
              <w:t>BIT)</w:t>
            </w:r>
            <w:r w:rsidR="006974BA">
              <w:rPr>
                <w:rFonts w:ascii="ITC Avant Garde" w:hAnsi="ITC Avant Garde"/>
                <w:sz w:val="18"/>
                <w:szCs w:val="18"/>
              </w:rPr>
              <w:t xml:space="preserve"> del Instituto, </w:t>
            </w:r>
            <w:r>
              <w:rPr>
                <w:rFonts w:ascii="ITC Avant Garde" w:hAnsi="ITC Avant Garde"/>
                <w:sz w:val="18"/>
                <w:szCs w:val="18"/>
              </w:rPr>
              <w:t xml:space="preserve">publicó </w:t>
            </w:r>
            <w:r w:rsidR="006974BA">
              <w:rPr>
                <w:rFonts w:ascii="ITC Avant Garde" w:hAnsi="ITC Avant Garde"/>
                <w:sz w:val="18"/>
                <w:szCs w:val="18"/>
              </w:rPr>
              <w:t xml:space="preserve">el porcentaje de tráfico de datos </w:t>
            </w:r>
            <w:r>
              <w:rPr>
                <w:rFonts w:ascii="ITC Avant Garde" w:hAnsi="ITC Avant Garde"/>
                <w:sz w:val="18"/>
                <w:szCs w:val="18"/>
              </w:rPr>
              <w:t xml:space="preserve">del estándar tecnológico </w:t>
            </w:r>
            <w:r w:rsidR="006974BA">
              <w:rPr>
                <w:rFonts w:ascii="ITC Avant Garde" w:hAnsi="ITC Avant Garde"/>
                <w:sz w:val="18"/>
                <w:szCs w:val="18"/>
              </w:rPr>
              <w:t>4G</w:t>
            </w:r>
            <w:r>
              <w:rPr>
                <w:rFonts w:ascii="ITC Avant Garde" w:hAnsi="ITC Avant Garde"/>
                <w:sz w:val="18"/>
                <w:szCs w:val="18"/>
              </w:rPr>
              <w:t xml:space="preserve"> incluido </w:t>
            </w:r>
            <w:r w:rsidRPr="003470BA">
              <w:rPr>
                <w:rFonts w:ascii="ITC Avant Garde" w:hAnsi="ITC Avant Garde" w:cs="Arial"/>
                <w:color w:val="000000" w:themeColor="text1"/>
                <w:kern w:val="1"/>
                <w:sz w:val="18"/>
                <w:szCs w:val="18"/>
                <w:lang w:eastAsia="ar-SA"/>
              </w:rPr>
              <w:t>LTE</w:t>
            </w:r>
            <w:r w:rsidR="002F03E4">
              <w:rPr>
                <w:rStyle w:val="Refdenotaalpie"/>
                <w:rFonts w:ascii="ITC Avant Garde" w:hAnsi="ITC Avant Garde" w:cs="Arial"/>
                <w:color w:val="000000" w:themeColor="text1"/>
                <w:kern w:val="1"/>
                <w:sz w:val="18"/>
                <w:szCs w:val="18"/>
                <w:lang w:eastAsia="ar-SA"/>
              </w:rPr>
              <w:footnoteReference w:id="5"/>
            </w:r>
            <w:r w:rsidRPr="003470BA">
              <w:rPr>
                <w:rFonts w:ascii="ITC Avant Garde" w:hAnsi="ITC Avant Garde" w:cs="Arial"/>
                <w:color w:val="000000" w:themeColor="text1"/>
                <w:kern w:val="1"/>
                <w:sz w:val="18"/>
                <w:szCs w:val="18"/>
                <w:lang w:eastAsia="ar-SA"/>
              </w:rPr>
              <w:t xml:space="preserve">, </w:t>
            </w:r>
            <w:r w:rsidR="006974BA">
              <w:rPr>
                <w:rFonts w:ascii="ITC Avant Garde" w:hAnsi="ITC Avant Garde"/>
                <w:sz w:val="18"/>
                <w:szCs w:val="18"/>
              </w:rPr>
              <w:t xml:space="preserve">del </w:t>
            </w:r>
            <w:r w:rsidR="00BD4EA1">
              <w:rPr>
                <w:rFonts w:ascii="ITC Avant Garde" w:hAnsi="ITC Avant Garde"/>
                <w:sz w:val="18"/>
                <w:szCs w:val="18"/>
              </w:rPr>
              <w:t xml:space="preserve">período del </w:t>
            </w:r>
            <w:r w:rsidR="006974BA">
              <w:rPr>
                <w:rFonts w:ascii="ITC Avant Garde" w:hAnsi="ITC Avant Garde"/>
                <w:sz w:val="18"/>
                <w:szCs w:val="18"/>
              </w:rPr>
              <w:t xml:space="preserve">2015 al 2019 en el país, </w:t>
            </w:r>
            <w:r w:rsidR="007F6FEB">
              <w:rPr>
                <w:rFonts w:ascii="ITC Avant Garde" w:hAnsi="ITC Avant Garde"/>
                <w:sz w:val="18"/>
                <w:szCs w:val="18"/>
              </w:rPr>
              <w:t>que muestra u</w:t>
            </w:r>
            <w:r w:rsidR="006974BA">
              <w:rPr>
                <w:rFonts w:ascii="ITC Avant Garde" w:hAnsi="ITC Avant Garde"/>
                <w:sz w:val="18"/>
                <w:szCs w:val="18"/>
              </w:rPr>
              <w:t>n constante aumento:</w:t>
            </w:r>
          </w:p>
          <w:p w14:paraId="0631E7AA" w14:textId="77777777" w:rsidR="006974BA" w:rsidRPr="00DD06A0" w:rsidRDefault="006974BA" w:rsidP="008A48B0">
            <w:pPr>
              <w:shd w:val="clear" w:color="auto" w:fill="FFFFFF" w:themeFill="background1"/>
              <w:jc w:val="both"/>
              <w:rPr>
                <w:rFonts w:ascii="ITC Avant Garde" w:hAnsi="ITC Avant Garde"/>
                <w:sz w:val="18"/>
                <w:szCs w:val="18"/>
              </w:rPr>
            </w:pPr>
          </w:p>
          <w:p w14:paraId="43910C3F" w14:textId="77777777" w:rsidR="00B41879" w:rsidRDefault="006974BA" w:rsidP="00536F43">
            <w:pPr>
              <w:suppressAutoHyphens/>
              <w:jc w:val="both"/>
              <w:rPr>
                <w:rFonts w:ascii="ITC Avant Garde" w:hAnsi="ITC Avant Garde" w:cs="Arial"/>
                <w:color w:val="000000" w:themeColor="text1"/>
                <w:kern w:val="1"/>
                <w:sz w:val="18"/>
                <w:szCs w:val="18"/>
                <w:u w:val="single"/>
                <w:lang w:eastAsia="ar-SA"/>
              </w:rPr>
            </w:pPr>
            <w:r>
              <w:rPr>
                <w:noProof/>
                <w:lang w:eastAsia="es-MX"/>
              </w:rPr>
              <w:drawing>
                <wp:anchor distT="0" distB="0" distL="114300" distR="114300" simplePos="0" relativeHeight="251658240" behindDoc="1" locked="0" layoutInCell="1" allowOverlap="1" wp14:anchorId="583D5FF6" wp14:editId="4597344A">
                  <wp:simplePos x="0" y="0"/>
                  <wp:positionH relativeFrom="column">
                    <wp:posOffset>708936</wp:posOffset>
                  </wp:positionH>
                  <wp:positionV relativeFrom="paragraph">
                    <wp:posOffset>75621</wp:posOffset>
                  </wp:positionV>
                  <wp:extent cx="4572000" cy="2743200"/>
                  <wp:effectExtent l="0" t="0" r="0" b="0"/>
                  <wp:wrapTight wrapText="bothSides">
                    <wp:wrapPolygon edited="0">
                      <wp:start x="0" y="0"/>
                      <wp:lineTo x="0" y="21450"/>
                      <wp:lineTo x="21510" y="21450"/>
                      <wp:lineTo x="21510" y="0"/>
                      <wp:lineTo x="0" y="0"/>
                    </wp:wrapPolygon>
                  </wp:wrapTight>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E8F9C2A"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5666B17A"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3CB37454"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4B82A0A4"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6D59A385"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22E30D65"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7B859AB4"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4F8CE260"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6AD567CC"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17FBDEAB"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349A0CC8"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14E91326"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4C905F03"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5999D77F"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7DED0211"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08754BB4"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16E5DFE1"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0BCA8A04"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741D75AB"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2938267F"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r>
              <w:rPr>
                <w:noProof/>
                <w:lang w:eastAsia="es-MX"/>
              </w:rPr>
              <mc:AlternateContent>
                <mc:Choice Requires="wps">
                  <w:drawing>
                    <wp:anchor distT="0" distB="0" distL="114300" distR="114300" simplePos="0" relativeHeight="251658241" behindDoc="1" locked="0" layoutInCell="1" allowOverlap="1" wp14:anchorId="54BDCD87" wp14:editId="10829B4C">
                      <wp:simplePos x="0" y="0"/>
                      <wp:positionH relativeFrom="column">
                        <wp:posOffset>715811</wp:posOffset>
                      </wp:positionH>
                      <wp:positionV relativeFrom="paragraph">
                        <wp:posOffset>62451</wp:posOffset>
                      </wp:positionV>
                      <wp:extent cx="4572000" cy="635"/>
                      <wp:effectExtent l="0" t="0" r="0" b="0"/>
                      <wp:wrapTight wrapText="bothSides">
                        <wp:wrapPolygon edited="0">
                          <wp:start x="0" y="0"/>
                          <wp:lineTo x="0" y="21600"/>
                          <wp:lineTo x="21600" y="21600"/>
                          <wp:lineTo x="21600" y="0"/>
                        </wp:wrapPolygon>
                      </wp:wrapTight>
                      <wp:docPr id="6" name="Cuadro de texto 6"/>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225B760C" w14:textId="77777777" w:rsidR="000C073B" w:rsidRPr="006974BA" w:rsidRDefault="000C073B" w:rsidP="006974BA">
                                  <w:pPr>
                                    <w:pStyle w:val="Descripcin"/>
                                    <w:jc w:val="center"/>
                                    <w:rPr>
                                      <w:rFonts w:ascii="ITC Avant Garde" w:hAnsi="ITC Avant Garde" w:cs="Arial"/>
                                      <w:i w:val="0"/>
                                      <w:color w:val="auto"/>
                                      <w:kern w:val="1"/>
                                      <w:u w:val="single"/>
                                      <w:lang w:eastAsia="ar-SA"/>
                                    </w:rPr>
                                  </w:pPr>
                                  <w:r w:rsidRPr="006974BA">
                                    <w:rPr>
                                      <w:rFonts w:ascii="ITC Avant Garde" w:hAnsi="ITC Avant Garde"/>
                                      <w:b/>
                                      <w:color w:val="auto"/>
                                    </w:rPr>
                                    <w:t xml:space="preserve">Gráfica </w:t>
                                  </w:r>
                                  <w:r w:rsidRPr="006974BA">
                                    <w:rPr>
                                      <w:rFonts w:ascii="ITC Avant Garde" w:hAnsi="ITC Avant Garde"/>
                                      <w:b/>
                                      <w:color w:val="auto"/>
                                    </w:rPr>
                                    <w:fldChar w:fldCharType="begin"/>
                                  </w:r>
                                  <w:r w:rsidRPr="006974BA">
                                    <w:rPr>
                                      <w:rFonts w:ascii="ITC Avant Garde" w:hAnsi="ITC Avant Garde"/>
                                      <w:b/>
                                      <w:color w:val="auto"/>
                                    </w:rPr>
                                    <w:instrText xml:space="preserve"> SEQ Gráfica \* ARABIC </w:instrText>
                                  </w:r>
                                  <w:r w:rsidRPr="006974BA">
                                    <w:rPr>
                                      <w:rFonts w:ascii="ITC Avant Garde" w:hAnsi="ITC Avant Garde"/>
                                      <w:b/>
                                      <w:color w:val="auto"/>
                                    </w:rPr>
                                    <w:fldChar w:fldCharType="separate"/>
                                  </w:r>
                                  <w:r w:rsidRPr="006974BA">
                                    <w:rPr>
                                      <w:rFonts w:ascii="ITC Avant Garde" w:hAnsi="ITC Avant Garde"/>
                                      <w:b/>
                                      <w:noProof/>
                                      <w:color w:val="auto"/>
                                    </w:rPr>
                                    <w:t>1</w:t>
                                  </w:r>
                                  <w:r w:rsidRPr="006974BA">
                                    <w:rPr>
                                      <w:rFonts w:ascii="ITC Avant Garde" w:hAnsi="ITC Avant Garde"/>
                                      <w:b/>
                                      <w:color w:val="auto"/>
                                    </w:rPr>
                                    <w:fldChar w:fldCharType="end"/>
                                  </w:r>
                                  <w:r w:rsidRPr="006974BA">
                                    <w:rPr>
                                      <w:rFonts w:ascii="ITC Avant Garde" w:hAnsi="ITC Avant Garde"/>
                                      <w:b/>
                                      <w:color w:val="auto"/>
                                    </w:rPr>
                                    <w:t>.</w:t>
                                  </w:r>
                                  <w:r w:rsidRPr="006974BA">
                                    <w:rPr>
                                      <w:rFonts w:ascii="ITC Avant Garde" w:hAnsi="ITC Avant Garde"/>
                                      <w:color w:val="auto"/>
                                    </w:rPr>
                                    <w:t xml:space="preserve"> Porcentaje de tráfico de datos 4G.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4BDCD87" id="_x0000_t202" coordsize="21600,21600" o:spt="202" path="m,l,21600r21600,l21600,xe">
                      <v:stroke joinstyle="miter"/>
                      <v:path gradientshapeok="t" o:connecttype="rect"/>
                    </v:shapetype>
                    <v:shape id="Cuadro de texto 6" o:spid="_x0000_s1026" type="#_x0000_t202" style="position:absolute;left:0;text-align:left;margin-left:56.35pt;margin-top:4.9pt;width:5in;height:.0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" stroked="f">
                      <v:textbox style="mso-fit-shape-to-text:t" inset="0,0,0,0">
                        <w:txbxContent>
                          <w:p w14:paraId="225B760C" w14:textId="77777777" w:rsidR="000C073B" w:rsidRPr="006974BA" w:rsidRDefault="000C073B" w:rsidP="006974BA">
                            <w:pPr>
                              <w:pStyle w:val="Descripcin"/>
                              <w:jc w:val="center"/>
                              <w:rPr>
                                <w:rFonts w:ascii="ITC Avant Garde" w:hAnsi="ITC Avant Garde" w:cs="Arial"/>
                                <w:i w:val="0"/>
                                <w:color w:val="auto"/>
                                <w:kern w:val="1"/>
                                <w:u w:val="single"/>
                                <w:lang w:eastAsia="ar-SA"/>
                              </w:rPr>
                            </w:pPr>
                            <w:r w:rsidRPr="006974BA">
                              <w:rPr>
                                <w:rFonts w:ascii="ITC Avant Garde" w:hAnsi="ITC Avant Garde"/>
                                <w:b/>
                                <w:color w:val="auto"/>
                              </w:rPr>
                              <w:t xml:space="preserve">Gráfica </w:t>
                            </w:r>
                            <w:r w:rsidRPr="006974BA">
                              <w:rPr>
                                <w:rFonts w:ascii="ITC Avant Garde" w:hAnsi="ITC Avant Garde"/>
                                <w:b/>
                                <w:color w:val="auto"/>
                              </w:rPr>
                              <w:fldChar w:fldCharType="begin"/>
                            </w:r>
                            <w:r w:rsidRPr="006974BA">
                              <w:rPr>
                                <w:rFonts w:ascii="ITC Avant Garde" w:hAnsi="ITC Avant Garde"/>
                                <w:b/>
                                <w:color w:val="auto"/>
                              </w:rPr>
                              <w:instrText xml:space="preserve"> SEQ Gráfica \* ARABIC </w:instrText>
                            </w:r>
                            <w:r w:rsidRPr="006974BA">
                              <w:rPr>
                                <w:rFonts w:ascii="ITC Avant Garde" w:hAnsi="ITC Avant Garde"/>
                                <w:b/>
                                <w:color w:val="auto"/>
                              </w:rPr>
                              <w:fldChar w:fldCharType="separate"/>
                            </w:r>
                            <w:r w:rsidRPr="006974BA">
                              <w:rPr>
                                <w:rFonts w:ascii="ITC Avant Garde" w:hAnsi="ITC Avant Garde"/>
                                <w:b/>
                                <w:noProof/>
                                <w:color w:val="auto"/>
                              </w:rPr>
                              <w:t>1</w:t>
                            </w:r>
                            <w:r w:rsidRPr="006974BA">
                              <w:rPr>
                                <w:rFonts w:ascii="ITC Avant Garde" w:hAnsi="ITC Avant Garde"/>
                                <w:b/>
                                <w:color w:val="auto"/>
                              </w:rPr>
                              <w:fldChar w:fldCharType="end"/>
                            </w:r>
                            <w:r w:rsidRPr="006974BA">
                              <w:rPr>
                                <w:rFonts w:ascii="ITC Avant Garde" w:hAnsi="ITC Avant Garde"/>
                                <w:b/>
                                <w:color w:val="auto"/>
                              </w:rPr>
                              <w:t>.</w:t>
                            </w:r>
                            <w:r w:rsidRPr="006974BA">
                              <w:rPr>
                                <w:rFonts w:ascii="ITC Avant Garde" w:hAnsi="ITC Avant Garde"/>
                                <w:color w:val="auto"/>
                              </w:rPr>
                              <w:t xml:space="preserve"> Porcentaje de tráfico de datos 4G.</w:t>
                            </w:r>
                          </w:p>
                        </w:txbxContent>
                      </v:textbox>
                      <w10:wrap type="tight"/>
                    </v:shape>
                  </w:pict>
                </mc:Fallback>
              </mc:AlternateContent>
            </w:r>
          </w:p>
          <w:p w14:paraId="6A2995E6"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5868887F" w14:textId="77777777" w:rsidR="006974BA" w:rsidRDefault="006974BA" w:rsidP="00536F43">
            <w:pPr>
              <w:suppressAutoHyphens/>
              <w:jc w:val="both"/>
              <w:rPr>
                <w:rFonts w:ascii="ITC Avant Garde" w:hAnsi="ITC Avant Garde" w:cs="Arial"/>
                <w:color w:val="000000" w:themeColor="text1"/>
                <w:kern w:val="1"/>
                <w:sz w:val="18"/>
                <w:szCs w:val="18"/>
                <w:u w:val="single"/>
                <w:lang w:eastAsia="ar-SA"/>
              </w:rPr>
            </w:pPr>
          </w:p>
          <w:p w14:paraId="3D495836" w14:textId="77777777" w:rsidR="006974BA" w:rsidRPr="00870707" w:rsidRDefault="006974BA" w:rsidP="00536F43">
            <w:pPr>
              <w:suppressAutoHyphens/>
              <w:jc w:val="both"/>
              <w:rPr>
                <w:rFonts w:ascii="ITC Avant Garde" w:hAnsi="ITC Avant Garde" w:cs="Arial"/>
                <w:color w:val="000000" w:themeColor="text1"/>
                <w:kern w:val="1"/>
                <w:sz w:val="18"/>
                <w:szCs w:val="18"/>
                <w:lang w:eastAsia="ar-SA"/>
              </w:rPr>
            </w:pPr>
            <w:r w:rsidRPr="00870707">
              <w:rPr>
                <w:rFonts w:ascii="ITC Avant Garde" w:hAnsi="ITC Avant Garde" w:cs="Arial"/>
                <w:color w:val="000000" w:themeColor="text1"/>
                <w:kern w:val="1"/>
                <w:sz w:val="18"/>
                <w:szCs w:val="18"/>
                <w:lang w:eastAsia="ar-SA"/>
              </w:rPr>
              <w:t>Fuente: Elaboración propia.</w:t>
            </w:r>
          </w:p>
          <w:p w14:paraId="41C9F4EC" w14:textId="77777777" w:rsidR="000209B3" w:rsidRDefault="000209B3" w:rsidP="00536F43">
            <w:pPr>
              <w:suppressAutoHyphens/>
              <w:jc w:val="both"/>
              <w:rPr>
                <w:rFonts w:ascii="ITC Avant Garde" w:hAnsi="ITC Avant Garde" w:cs="Arial"/>
                <w:color w:val="000000" w:themeColor="text1"/>
                <w:kern w:val="1"/>
                <w:sz w:val="18"/>
                <w:szCs w:val="18"/>
                <w:u w:val="single"/>
                <w:lang w:eastAsia="ar-SA"/>
              </w:rPr>
            </w:pPr>
          </w:p>
          <w:p w14:paraId="7F840F00" w14:textId="77777777" w:rsidR="00B756C7" w:rsidRDefault="00B756C7" w:rsidP="00DE6E85">
            <w:pPr>
              <w:suppressAutoHyphens/>
              <w:jc w:val="both"/>
              <w:rPr>
                <w:rFonts w:ascii="ITC Avant Garde" w:hAnsi="ITC Avant Garde" w:cs="Arial"/>
                <w:color w:val="000000" w:themeColor="text1"/>
                <w:kern w:val="1"/>
                <w:sz w:val="18"/>
                <w:szCs w:val="18"/>
                <w:lang w:eastAsia="ar-SA"/>
              </w:rPr>
            </w:pPr>
          </w:p>
          <w:p w14:paraId="5BAD4939" w14:textId="0E9E5209" w:rsidR="007F6FEB" w:rsidRDefault="00FA2DFC" w:rsidP="00DE6E85">
            <w:pPr>
              <w:suppressAutoHyphens/>
              <w:jc w:val="both"/>
              <w:rPr>
                <w:rFonts w:ascii="ITC Avant Garde" w:hAnsi="ITC Avant Garde" w:cs="Arial"/>
                <w:b/>
                <w:color w:val="000000" w:themeColor="text1"/>
                <w:kern w:val="1"/>
                <w:sz w:val="18"/>
                <w:szCs w:val="18"/>
                <w:lang w:eastAsia="ar-SA"/>
              </w:rPr>
            </w:pPr>
            <w:r w:rsidRPr="002F03E4">
              <w:rPr>
                <w:rFonts w:ascii="ITC Avant Garde" w:hAnsi="ITC Avant Garde" w:cs="Arial"/>
                <w:b/>
                <w:color w:val="000000" w:themeColor="text1"/>
                <w:kern w:val="1"/>
                <w:sz w:val="18"/>
                <w:szCs w:val="18"/>
                <w:lang w:eastAsia="ar-SA"/>
              </w:rPr>
              <w:lastRenderedPageBreak/>
              <w:t>VoLTE</w:t>
            </w:r>
          </w:p>
          <w:p w14:paraId="6ABDEB46" w14:textId="77777777" w:rsidR="006D048A" w:rsidRPr="002F03E4" w:rsidRDefault="006D048A" w:rsidP="00DE6E85">
            <w:pPr>
              <w:suppressAutoHyphens/>
              <w:jc w:val="both"/>
              <w:rPr>
                <w:rFonts w:ascii="ITC Avant Garde" w:hAnsi="ITC Avant Garde" w:cs="Arial"/>
                <w:color w:val="000000" w:themeColor="text1"/>
                <w:kern w:val="1"/>
                <w:sz w:val="18"/>
                <w:szCs w:val="18"/>
                <w:lang w:eastAsia="ar-SA"/>
              </w:rPr>
            </w:pPr>
          </w:p>
          <w:p w14:paraId="065B75BE" w14:textId="3FE2F2B6" w:rsidR="00DE6E85" w:rsidRPr="00541BAD" w:rsidRDefault="00DE6E85" w:rsidP="00DE6E85">
            <w:pPr>
              <w:suppressAutoHyphens/>
              <w:jc w:val="both"/>
              <w:rPr>
                <w:rFonts w:ascii="ITC Avant Garde" w:hAnsi="ITC Avant Garde" w:cs="Arial"/>
                <w:color w:val="000000" w:themeColor="text1"/>
                <w:kern w:val="1"/>
                <w:sz w:val="18"/>
                <w:szCs w:val="18"/>
                <w:lang w:eastAsia="ar-SA"/>
              </w:rPr>
            </w:pPr>
            <w:r w:rsidRPr="00541BAD">
              <w:rPr>
                <w:rFonts w:ascii="ITC Avant Garde" w:hAnsi="ITC Avant Garde" w:cs="Arial"/>
                <w:color w:val="000000" w:themeColor="text1"/>
                <w:kern w:val="1"/>
                <w:sz w:val="18"/>
                <w:szCs w:val="18"/>
                <w:lang w:eastAsia="ar-SA"/>
              </w:rPr>
              <w:t>En marzo del 2020, la Asociación mundial de proveedores móviles (GSA) publicó el Informe VoLTE:</w:t>
            </w:r>
          </w:p>
          <w:p w14:paraId="7DC0A674" w14:textId="6F62E638" w:rsidR="00DE6E85" w:rsidRPr="00541BAD" w:rsidRDefault="0083010E" w:rsidP="00DE6E85">
            <w:pPr>
              <w:suppressAutoHyphens/>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“A</w:t>
            </w:r>
            <w:r w:rsidRPr="0083010E">
              <w:rPr>
                <w:rFonts w:ascii="ITC Avant Garde" w:hAnsi="ITC Avant Garde" w:cs="Arial"/>
                <w:i/>
                <w:color w:val="000000" w:themeColor="text1"/>
                <w:kern w:val="1"/>
                <w:sz w:val="18"/>
                <w:szCs w:val="18"/>
                <w:lang w:eastAsia="ar-SA"/>
              </w:rPr>
              <w:t>ctualización del mercado global</w:t>
            </w:r>
            <w:r>
              <w:rPr>
                <w:rFonts w:ascii="ITC Avant Garde" w:hAnsi="ITC Avant Garde" w:cs="Arial"/>
                <w:color w:val="000000" w:themeColor="text1"/>
                <w:kern w:val="1"/>
                <w:sz w:val="18"/>
                <w:szCs w:val="18"/>
                <w:lang w:eastAsia="ar-SA"/>
              </w:rPr>
              <w:t>”</w:t>
            </w:r>
            <w:r w:rsidR="00DE6E85" w:rsidRPr="00541BAD">
              <w:rPr>
                <w:rFonts w:ascii="ITC Avant Garde" w:hAnsi="ITC Avant Garde" w:cs="Arial"/>
                <w:color w:val="000000" w:themeColor="text1"/>
                <w:kern w:val="1"/>
                <w:sz w:val="18"/>
                <w:szCs w:val="18"/>
                <w:lang w:eastAsia="ar-SA"/>
              </w:rPr>
              <w:t xml:space="preserve">, el cual muestra como los operadores móviles continúan invirtiendo en </w:t>
            </w:r>
            <w:r w:rsidR="002E5F56">
              <w:rPr>
                <w:rFonts w:ascii="ITC Avant Garde" w:hAnsi="ITC Avant Garde" w:cs="Arial"/>
                <w:color w:val="000000" w:themeColor="text1"/>
                <w:kern w:val="1"/>
                <w:sz w:val="18"/>
                <w:szCs w:val="18"/>
                <w:lang w:eastAsia="ar-SA"/>
              </w:rPr>
              <w:t xml:space="preserve">tecnología </w:t>
            </w:r>
            <w:r w:rsidR="00DE6E85" w:rsidRPr="00541BAD">
              <w:rPr>
                <w:rFonts w:ascii="ITC Avant Garde" w:hAnsi="ITC Avant Garde" w:cs="Arial"/>
                <w:color w:val="000000" w:themeColor="text1"/>
                <w:kern w:val="1"/>
                <w:sz w:val="18"/>
                <w:szCs w:val="18"/>
                <w:lang w:eastAsia="ar-SA"/>
              </w:rPr>
              <w:t xml:space="preserve">VoLTE a través de pruebas y lanzamientos, así como en el </w:t>
            </w:r>
            <w:r w:rsidR="00292604" w:rsidRPr="00541BAD">
              <w:rPr>
                <w:rFonts w:ascii="ITC Avant Garde" w:hAnsi="ITC Avant Garde" w:cs="Arial"/>
                <w:color w:val="000000" w:themeColor="text1"/>
                <w:kern w:val="1"/>
                <w:sz w:val="18"/>
                <w:szCs w:val="18"/>
                <w:lang w:eastAsia="ar-SA"/>
              </w:rPr>
              <w:t xml:space="preserve">soporte de la referida tecnología en </w:t>
            </w:r>
            <w:r w:rsidR="00DE6E85" w:rsidRPr="00541BAD">
              <w:rPr>
                <w:rFonts w:ascii="ITC Avant Garde" w:hAnsi="ITC Avant Garde" w:cs="Arial"/>
                <w:color w:val="000000" w:themeColor="text1"/>
                <w:kern w:val="1"/>
                <w:sz w:val="18"/>
                <w:szCs w:val="18"/>
                <w:lang w:eastAsia="ar-SA"/>
              </w:rPr>
              <w:t xml:space="preserve">ETM de quinta generación (5G) </w:t>
            </w:r>
            <w:r w:rsidR="0084725C">
              <w:rPr>
                <w:rFonts w:ascii="ITC Avant Garde" w:hAnsi="ITC Avant Garde" w:cs="Arial"/>
                <w:color w:val="000000" w:themeColor="text1"/>
                <w:kern w:val="1"/>
                <w:sz w:val="18"/>
                <w:szCs w:val="18"/>
                <w:lang w:eastAsia="ar-SA"/>
              </w:rPr>
              <w:t>los cuales</w:t>
            </w:r>
            <w:r w:rsidR="0084725C" w:rsidRPr="00541BAD">
              <w:rPr>
                <w:rFonts w:ascii="ITC Avant Garde" w:hAnsi="ITC Avant Garde" w:cs="Arial"/>
                <w:color w:val="000000" w:themeColor="text1"/>
                <w:kern w:val="1"/>
                <w:sz w:val="18"/>
                <w:szCs w:val="18"/>
                <w:lang w:eastAsia="ar-SA"/>
              </w:rPr>
              <w:t xml:space="preserve"> </w:t>
            </w:r>
            <w:r w:rsidR="002E5F56">
              <w:rPr>
                <w:rFonts w:ascii="ITC Avant Garde" w:hAnsi="ITC Avant Garde" w:cs="Arial"/>
                <w:color w:val="000000" w:themeColor="text1"/>
                <w:kern w:val="1"/>
                <w:sz w:val="18"/>
                <w:szCs w:val="18"/>
                <w:lang w:eastAsia="ar-SA"/>
              </w:rPr>
              <w:t xml:space="preserve">ya </w:t>
            </w:r>
            <w:r w:rsidR="00DE6E85" w:rsidRPr="00541BAD">
              <w:rPr>
                <w:rFonts w:ascii="ITC Avant Garde" w:hAnsi="ITC Avant Garde" w:cs="Arial"/>
                <w:color w:val="000000" w:themeColor="text1"/>
                <w:kern w:val="1"/>
                <w:sz w:val="18"/>
                <w:szCs w:val="18"/>
                <w:lang w:eastAsia="ar-SA"/>
              </w:rPr>
              <w:t xml:space="preserve">se encuentran disponibles comercialmente. </w:t>
            </w:r>
          </w:p>
          <w:p w14:paraId="62BEA554" w14:textId="77777777" w:rsidR="00DE6E85" w:rsidRPr="00541BAD" w:rsidRDefault="00DE6E85" w:rsidP="00DE6E85">
            <w:pPr>
              <w:suppressAutoHyphens/>
              <w:jc w:val="both"/>
              <w:rPr>
                <w:rFonts w:ascii="ITC Avant Garde" w:hAnsi="ITC Avant Garde" w:cs="Arial"/>
                <w:color w:val="000000" w:themeColor="text1"/>
                <w:kern w:val="1"/>
                <w:sz w:val="18"/>
                <w:szCs w:val="18"/>
                <w:lang w:eastAsia="ar-SA"/>
              </w:rPr>
            </w:pPr>
          </w:p>
          <w:p w14:paraId="46D964A7" w14:textId="77777777" w:rsidR="00DE6E85" w:rsidRPr="00541BAD" w:rsidRDefault="00DE6E85" w:rsidP="00DE6E85">
            <w:pPr>
              <w:suppressAutoHyphens/>
              <w:jc w:val="both"/>
              <w:rPr>
                <w:rFonts w:ascii="ITC Avant Garde" w:hAnsi="ITC Avant Garde" w:cs="Arial"/>
                <w:b/>
                <w:color w:val="000000" w:themeColor="text1"/>
                <w:kern w:val="1"/>
                <w:sz w:val="18"/>
                <w:szCs w:val="18"/>
                <w:lang w:eastAsia="ar-SA"/>
              </w:rPr>
            </w:pPr>
            <w:r w:rsidRPr="00541BAD">
              <w:rPr>
                <w:rFonts w:ascii="ITC Avant Garde" w:hAnsi="ITC Avant Garde" w:cs="Arial"/>
                <w:b/>
                <w:color w:val="000000" w:themeColor="text1"/>
                <w:kern w:val="1"/>
                <w:sz w:val="18"/>
                <w:szCs w:val="18"/>
                <w:lang w:eastAsia="ar-SA"/>
              </w:rPr>
              <w:t>Estatus de la implementación e inversión de la red VoLTE</w:t>
            </w:r>
          </w:p>
          <w:p w14:paraId="1CF72C0B" w14:textId="77777777" w:rsidR="00DE6E85" w:rsidRPr="00541BAD" w:rsidRDefault="00DE6E85" w:rsidP="00DE6E85">
            <w:pPr>
              <w:suppressAutoHyphens/>
              <w:jc w:val="both"/>
              <w:rPr>
                <w:rFonts w:ascii="ITC Avant Garde" w:hAnsi="ITC Avant Garde" w:cs="Arial"/>
                <w:color w:val="000000" w:themeColor="text1"/>
                <w:kern w:val="1"/>
                <w:sz w:val="18"/>
                <w:szCs w:val="18"/>
                <w:lang w:eastAsia="ar-SA"/>
              </w:rPr>
            </w:pPr>
          </w:p>
          <w:p w14:paraId="51615F83" w14:textId="44880F54" w:rsidR="00DE6E85" w:rsidRPr="00541BAD" w:rsidRDefault="00DE6E85" w:rsidP="00DE6E85">
            <w:pPr>
              <w:suppressAutoHyphens/>
              <w:jc w:val="both"/>
              <w:rPr>
                <w:rFonts w:ascii="ITC Avant Garde" w:hAnsi="ITC Avant Garde" w:cs="Arial"/>
                <w:color w:val="000000" w:themeColor="text1"/>
                <w:kern w:val="1"/>
                <w:sz w:val="18"/>
                <w:szCs w:val="18"/>
                <w:lang w:eastAsia="ar-SA"/>
              </w:rPr>
            </w:pPr>
            <w:r w:rsidRPr="00541BAD">
              <w:rPr>
                <w:rFonts w:ascii="ITC Avant Garde" w:hAnsi="ITC Avant Garde" w:cs="Arial"/>
                <w:color w:val="000000" w:themeColor="text1"/>
                <w:kern w:val="1"/>
                <w:sz w:val="18"/>
                <w:szCs w:val="18"/>
                <w:lang w:eastAsia="ar-SA"/>
              </w:rPr>
              <w:t xml:space="preserve">El </w:t>
            </w:r>
            <w:r w:rsidR="009C036C">
              <w:rPr>
                <w:rFonts w:ascii="ITC Avant Garde" w:hAnsi="ITC Avant Garde" w:cs="Arial"/>
                <w:color w:val="000000" w:themeColor="text1"/>
                <w:kern w:val="1"/>
                <w:sz w:val="18"/>
                <w:szCs w:val="18"/>
                <w:lang w:eastAsia="ar-SA"/>
              </w:rPr>
              <w:t>informe</w:t>
            </w:r>
            <w:r w:rsidR="009C036C" w:rsidRPr="00541BAD">
              <w:rPr>
                <w:rFonts w:ascii="ITC Avant Garde" w:hAnsi="ITC Avant Garde" w:cs="Arial"/>
                <w:color w:val="000000" w:themeColor="text1"/>
                <w:kern w:val="1"/>
                <w:sz w:val="18"/>
                <w:szCs w:val="18"/>
                <w:lang w:eastAsia="ar-SA"/>
              </w:rPr>
              <w:t xml:space="preserve"> </w:t>
            </w:r>
            <w:r w:rsidR="009C036C">
              <w:rPr>
                <w:rFonts w:ascii="ITC Avant Garde" w:hAnsi="ITC Avant Garde" w:cs="Arial"/>
                <w:color w:val="000000" w:themeColor="text1"/>
                <w:kern w:val="1"/>
                <w:sz w:val="18"/>
                <w:szCs w:val="18"/>
                <w:lang w:eastAsia="ar-SA"/>
              </w:rPr>
              <w:t xml:space="preserve">en mención </w:t>
            </w:r>
            <w:r w:rsidRPr="00541BAD">
              <w:rPr>
                <w:rFonts w:ascii="ITC Avant Garde" w:hAnsi="ITC Avant Garde" w:cs="Arial"/>
                <w:color w:val="000000" w:themeColor="text1"/>
                <w:kern w:val="1"/>
                <w:sz w:val="18"/>
                <w:szCs w:val="18"/>
                <w:lang w:eastAsia="ar-SA"/>
              </w:rPr>
              <w:t xml:space="preserve">indica que se han identificado un total de 272 operadores móviles que </w:t>
            </w:r>
            <w:r w:rsidR="00D95BFE">
              <w:rPr>
                <w:rFonts w:ascii="ITC Avant Garde" w:hAnsi="ITC Avant Garde" w:cs="Arial"/>
                <w:color w:val="000000" w:themeColor="text1"/>
                <w:kern w:val="1"/>
                <w:sz w:val="18"/>
                <w:szCs w:val="18"/>
                <w:lang w:eastAsia="ar-SA"/>
              </w:rPr>
              <w:t xml:space="preserve">actualmente </w:t>
            </w:r>
            <w:r w:rsidR="00D95BFE" w:rsidRPr="00541BAD">
              <w:rPr>
                <w:rFonts w:ascii="ITC Avant Garde" w:hAnsi="ITC Avant Garde" w:cs="Arial"/>
                <w:color w:val="000000" w:themeColor="text1"/>
                <w:kern w:val="1"/>
                <w:sz w:val="18"/>
                <w:szCs w:val="18"/>
                <w:lang w:eastAsia="ar-SA"/>
              </w:rPr>
              <w:t>invierten</w:t>
            </w:r>
            <w:r w:rsidR="00D95BFE">
              <w:rPr>
                <w:rFonts w:ascii="ITC Avant Garde" w:hAnsi="ITC Avant Garde" w:cs="Arial"/>
                <w:color w:val="000000" w:themeColor="text1"/>
                <w:kern w:val="1"/>
                <w:sz w:val="18"/>
                <w:szCs w:val="18"/>
                <w:lang w:eastAsia="ar-SA"/>
              </w:rPr>
              <w:t xml:space="preserve"> </w:t>
            </w:r>
            <w:r w:rsidR="002E5F56" w:rsidRPr="00541BAD">
              <w:rPr>
                <w:rFonts w:ascii="ITC Avant Garde" w:hAnsi="ITC Avant Garde" w:cs="Arial"/>
                <w:color w:val="000000" w:themeColor="text1"/>
                <w:kern w:val="1"/>
                <w:sz w:val="18"/>
                <w:szCs w:val="18"/>
                <w:lang w:eastAsia="ar-SA"/>
              </w:rPr>
              <w:t xml:space="preserve">en </w:t>
            </w:r>
            <w:r w:rsidR="002E5F56">
              <w:rPr>
                <w:rFonts w:ascii="ITC Avant Garde" w:hAnsi="ITC Avant Garde" w:cs="Arial"/>
                <w:color w:val="000000" w:themeColor="text1"/>
                <w:kern w:val="1"/>
                <w:sz w:val="18"/>
                <w:szCs w:val="18"/>
                <w:lang w:eastAsia="ar-SA"/>
              </w:rPr>
              <w:t>tecnología</w:t>
            </w:r>
            <w:r w:rsidRPr="00541BAD">
              <w:rPr>
                <w:rFonts w:ascii="ITC Avant Garde" w:hAnsi="ITC Avant Garde" w:cs="Arial"/>
                <w:color w:val="000000" w:themeColor="text1"/>
                <w:kern w:val="1"/>
                <w:sz w:val="18"/>
                <w:szCs w:val="18"/>
                <w:lang w:eastAsia="ar-SA"/>
              </w:rPr>
              <w:t xml:space="preserve"> VoLTE en 119 países, incluidos 211 operadores </w:t>
            </w:r>
            <w:r w:rsidR="002E5F56" w:rsidRPr="00541BAD">
              <w:rPr>
                <w:rFonts w:ascii="ITC Avant Garde" w:hAnsi="ITC Avant Garde" w:cs="Arial"/>
                <w:color w:val="000000" w:themeColor="text1"/>
                <w:kern w:val="1"/>
                <w:sz w:val="18"/>
                <w:szCs w:val="18"/>
                <w:lang w:eastAsia="ar-SA"/>
              </w:rPr>
              <w:t xml:space="preserve">móviles </w:t>
            </w:r>
            <w:r w:rsidRPr="00541BAD">
              <w:rPr>
                <w:rFonts w:ascii="ITC Avant Garde" w:hAnsi="ITC Avant Garde" w:cs="Arial"/>
                <w:color w:val="000000" w:themeColor="text1"/>
                <w:kern w:val="1"/>
                <w:sz w:val="18"/>
                <w:szCs w:val="18"/>
                <w:lang w:eastAsia="ar-SA"/>
              </w:rPr>
              <w:t>que brindan el servicio de voz de alta definición (VoLTE-HD) en 100 países</w:t>
            </w:r>
            <w:r w:rsidR="00DD2788">
              <w:rPr>
                <w:rFonts w:ascii="ITC Avant Garde" w:hAnsi="ITC Avant Garde" w:cs="Arial"/>
                <w:color w:val="000000" w:themeColor="text1"/>
                <w:kern w:val="1"/>
                <w:sz w:val="18"/>
                <w:szCs w:val="18"/>
                <w:lang w:eastAsia="ar-SA"/>
              </w:rPr>
              <w:t>, como se muestra en la Figura 2</w:t>
            </w:r>
            <w:r w:rsidRPr="00541BAD">
              <w:rPr>
                <w:rFonts w:ascii="ITC Avant Garde" w:hAnsi="ITC Avant Garde" w:cs="Arial"/>
                <w:color w:val="000000" w:themeColor="text1"/>
                <w:kern w:val="1"/>
                <w:sz w:val="18"/>
                <w:szCs w:val="18"/>
                <w:lang w:eastAsia="ar-SA"/>
              </w:rPr>
              <w:t>.</w:t>
            </w:r>
          </w:p>
          <w:p w14:paraId="718B8107" w14:textId="6B081534" w:rsidR="00F832BA" w:rsidRDefault="00F832BA" w:rsidP="00DE6E85">
            <w:pPr>
              <w:suppressAutoHyphens/>
              <w:jc w:val="both"/>
              <w:rPr>
                <w:rFonts w:ascii="ITC Avant Garde" w:hAnsi="ITC Avant Garde" w:cs="Arial"/>
                <w:color w:val="000000" w:themeColor="text1"/>
                <w:kern w:val="1"/>
                <w:sz w:val="18"/>
                <w:szCs w:val="18"/>
                <w:u w:val="single"/>
                <w:lang w:eastAsia="ar-SA"/>
              </w:rPr>
            </w:pPr>
          </w:p>
          <w:p w14:paraId="1F9A034D" w14:textId="1E1DF48B" w:rsidR="00DE6E85" w:rsidRDefault="00DE6E85" w:rsidP="00DE6E85">
            <w:pPr>
              <w:suppressAutoHyphens/>
              <w:jc w:val="center"/>
              <w:rPr>
                <w:rFonts w:ascii="ITC Avant Garde" w:hAnsi="ITC Avant Garde" w:cs="Arial"/>
                <w:color w:val="000000" w:themeColor="text1"/>
                <w:kern w:val="1"/>
                <w:sz w:val="18"/>
                <w:szCs w:val="18"/>
                <w:u w:val="single"/>
                <w:lang w:eastAsia="ar-SA"/>
              </w:rPr>
            </w:pPr>
            <w:r>
              <w:rPr>
                <w:noProof/>
                <w:lang w:eastAsia="es-MX"/>
              </w:rPr>
              <w:drawing>
                <wp:inline distT="0" distB="0" distL="0" distR="0" wp14:anchorId="7E9F6B2C" wp14:editId="44DF68F3">
                  <wp:extent cx="4848225" cy="30003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48225" cy="3000375"/>
                          </a:xfrm>
                          <a:prstGeom prst="rect">
                            <a:avLst/>
                          </a:prstGeom>
                        </pic:spPr>
                      </pic:pic>
                    </a:graphicData>
                  </a:graphic>
                </wp:inline>
              </w:drawing>
            </w:r>
          </w:p>
          <w:p w14:paraId="75FF8113" w14:textId="5026E9D5" w:rsidR="00DE6E85" w:rsidRDefault="00DE6E85" w:rsidP="00DE6E85">
            <w:pPr>
              <w:suppressAutoHyphens/>
              <w:jc w:val="both"/>
              <w:rPr>
                <w:rFonts w:ascii="ITC Avant Garde" w:hAnsi="ITC Avant Garde" w:cs="Arial"/>
                <w:color w:val="000000" w:themeColor="text1"/>
                <w:kern w:val="1"/>
                <w:sz w:val="18"/>
                <w:szCs w:val="18"/>
                <w:u w:val="single"/>
                <w:lang w:eastAsia="ar-SA"/>
              </w:rPr>
            </w:pPr>
          </w:p>
          <w:p w14:paraId="260467B6" w14:textId="77777777" w:rsidR="001E41A8" w:rsidRPr="001E41A8" w:rsidRDefault="00341D47" w:rsidP="001E41A8">
            <w:pPr>
              <w:suppressAutoHyphens/>
              <w:jc w:val="center"/>
              <w:rPr>
                <w:rFonts w:ascii="ITC Avant Garde" w:hAnsi="ITC Avant Garde" w:cs="Arial"/>
                <w:i/>
                <w:color w:val="000000" w:themeColor="text1"/>
                <w:kern w:val="1"/>
                <w:sz w:val="18"/>
                <w:szCs w:val="18"/>
                <w:lang w:eastAsia="ar-SA"/>
              </w:rPr>
            </w:pPr>
            <w:r w:rsidRPr="009C036C">
              <w:rPr>
                <w:rFonts w:ascii="ITC Avant Garde" w:hAnsi="ITC Avant Garde" w:cs="Arial"/>
                <w:b/>
                <w:i/>
                <w:color w:val="000000" w:themeColor="text1"/>
                <w:kern w:val="1"/>
                <w:sz w:val="18"/>
                <w:szCs w:val="18"/>
                <w:lang w:eastAsia="ar-SA"/>
              </w:rPr>
              <w:t>Figura 2</w:t>
            </w:r>
            <w:r w:rsidRPr="001E41A8">
              <w:rPr>
                <w:rFonts w:ascii="ITC Avant Garde" w:hAnsi="ITC Avant Garde" w:cs="Arial"/>
                <w:i/>
                <w:color w:val="000000" w:themeColor="text1"/>
                <w:kern w:val="1"/>
                <w:sz w:val="18"/>
                <w:szCs w:val="18"/>
                <w:lang w:eastAsia="ar-SA"/>
              </w:rPr>
              <w:t xml:space="preserve">. Implementación e </w:t>
            </w:r>
            <w:r w:rsidR="001E41A8" w:rsidRPr="001E41A8">
              <w:rPr>
                <w:rFonts w:ascii="ITC Avant Garde" w:hAnsi="ITC Avant Garde" w:cs="Arial"/>
                <w:i/>
                <w:color w:val="000000" w:themeColor="text1"/>
                <w:kern w:val="1"/>
                <w:sz w:val="18"/>
                <w:szCs w:val="18"/>
                <w:lang w:eastAsia="ar-SA"/>
              </w:rPr>
              <w:t>Inversión</w:t>
            </w:r>
            <w:r w:rsidRPr="001E41A8">
              <w:rPr>
                <w:rFonts w:ascii="ITC Avant Garde" w:hAnsi="ITC Avant Garde" w:cs="Arial"/>
                <w:i/>
                <w:color w:val="000000" w:themeColor="text1"/>
                <w:kern w:val="1"/>
                <w:sz w:val="18"/>
                <w:szCs w:val="18"/>
                <w:lang w:eastAsia="ar-SA"/>
              </w:rPr>
              <w:t xml:space="preserve"> de redes VoLTE</w:t>
            </w:r>
          </w:p>
          <w:p w14:paraId="61B93952" w14:textId="77777777" w:rsidR="001E41A8" w:rsidRDefault="001E41A8" w:rsidP="008974D6">
            <w:pPr>
              <w:suppressAutoHyphens/>
              <w:jc w:val="both"/>
              <w:rPr>
                <w:rFonts w:ascii="ITC Avant Garde" w:hAnsi="ITC Avant Garde" w:cs="Arial"/>
                <w:i/>
                <w:color w:val="000000" w:themeColor="text1"/>
                <w:kern w:val="1"/>
                <w:sz w:val="18"/>
                <w:szCs w:val="18"/>
                <w:u w:val="single"/>
                <w:lang w:eastAsia="ar-SA"/>
              </w:rPr>
            </w:pPr>
          </w:p>
          <w:p w14:paraId="669F7EEB" w14:textId="7418426D" w:rsidR="008974D6" w:rsidRPr="00E823CD" w:rsidRDefault="00E823CD" w:rsidP="008974D6">
            <w:pPr>
              <w:suppressAutoHyphens/>
              <w:jc w:val="both"/>
              <w:rPr>
                <w:rFonts w:ascii="ITC Avant Garde" w:hAnsi="ITC Avant Garde" w:cs="Arial"/>
                <w:b/>
                <w:color w:val="000000" w:themeColor="text1"/>
                <w:kern w:val="1"/>
                <w:sz w:val="18"/>
                <w:szCs w:val="18"/>
                <w:lang w:eastAsia="ar-SA"/>
              </w:rPr>
            </w:pPr>
            <w:r>
              <w:rPr>
                <w:rFonts w:ascii="ITC Avant Garde" w:hAnsi="ITC Avant Garde" w:cs="Arial"/>
                <w:b/>
                <w:color w:val="000000" w:themeColor="text1"/>
                <w:kern w:val="1"/>
                <w:sz w:val="18"/>
                <w:szCs w:val="18"/>
                <w:lang w:eastAsia="ar-SA"/>
              </w:rPr>
              <w:t xml:space="preserve">Dispositivos </w:t>
            </w:r>
            <w:r w:rsidR="008974D6" w:rsidRPr="00E823CD">
              <w:rPr>
                <w:rFonts w:ascii="ITC Avant Garde" w:hAnsi="ITC Avant Garde" w:cs="Arial"/>
                <w:b/>
                <w:color w:val="000000" w:themeColor="text1"/>
                <w:kern w:val="1"/>
                <w:sz w:val="18"/>
                <w:szCs w:val="18"/>
                <w:lang w:eastAsia="ar-SA"/>
              </w:rPr>
              <w:t>VoLTE</w:t>
            </w:r>
          </w:p>
          <w:p w14:paraId="6BE38ECF" w14:textId="77777777" w:rsidR="00B756C7" w:rsidRPr="00E823CD" w:rsidRDefault="00B756C7" w:rsidP="008974D6">
            <w:pPr>
              <w:suppressAutoHyphens/>
              <w:jc w:val="both"/>
              <w:rPr>
                <w:rFonts w:ascii="ITC Avant Garde" w:hAnsi="ITC Avant Garde" w:cs="Arial"/>
                <w:b/>
                <w:color w:val="000000" w:themeColor="text1"/>
                <w:kern w:val="1"/>
                <w:sz w:val="18"/>
                <w:szCs w:val="18"/>
                <w:lang w:eastAsia="ar-SA"/>
              </w:rPr>
            </w:pPr>
          </w:p>
          <w:p w14:paraId="6E188402" w14:textId="16EDE4E2" w:rsidR="006974BA" w:rsidRDefault="00CC38C8" w:rsidP="00536F43">
            <w:pPr>
              <w:suppressAutoHyphens/>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L</w:t>
            </w:r>
            <w:r w:rsidR="008974D6" w:rsidRPr="00E823CD">
              <w:rPr>
                <w:rFonts w:ascii="ITC Avant Garde" w:hAnsi="ITC Avant Garde" w:cs="Arial"/>
                <w:color w:val="000000" w:themeColor="text1"/>
                <w:kern w:val="1"/>
                <w:sz w:val="18"/>
                <w:szCs w:val="18"/>
                <w:lang w:eastAsia="ar-SA"/>
              </w:rPr>
              <w:t xml:space="preserve">a base de datos del GSA </w:t>
            </w:r>
            <w:r>
              <w:rPr>
                <w:rFonts w:ascii="ITC Avant Garde" w:hAnsi="ITC Avant Garde" w:cs="Arial"/>
                <w:color w:val="000000" w:themeColor="text1"/>
                <w:kern w:val="1"/>
                <w:sz w:val="18"/>
                <w:szCs w:val="18"/>
                <w:lang w:eastAsia="ar-SA"/>
              </w:rPr>
              <w:t xml:space="preserve">tiene </w:t>
            </w:r>
            <w:r w:rsidRPr="00E823CD">
              <w:rPr>
                <w:rFonts w:ascii="ITC Avant Garde" w:hAnsi="ITC Avant Garde" w:cs="Arial"/>
                <w:color w:val="000000" w:themeColor="text1"/>
                <w:kern w:val="1"/>
                <w:sz w:val="18"/>
                <w:szCs w:val="18"/>
                <w:lang w:eastAsia="ar-SA"/>
              </w:rPr>
              <w:t xml:space="preserve">registrados 2610 dispositivos </w:t>
            </w:r>
            <w:r w:rsidR="008974D6" w:rsidRPr="00E823CD">
              <w:rPr>
                <w:rFonts w:ascii="ITC Avant Garde" w:hAnsi="ITC Avant Garde" w:cs="Arial"/>
                <w:color w:val="000000" w:themeColor="text1"/>
                <w:kern w:val="1"/>
                <w:sz w:val="18"/>
                <w:szCs w:val="18"/>
                <w:lang w:eastAsia="ar-SA"/>
              </w:rPr>
              <w:t xml:space="preserve">que soportan la tecnología VoLTE, de los cuales poco más del 85% son </w:t>
            </w:r>
            <w:r w:rsidR="00B756C7" w:rsidRPr="00E823CD">
              <w:rPr>
                <w:rFonts w:ascii="ITC Avant Garde" w:hAnsi="ITC Avant Garde" w:cs="Arial"/>
                <w:color w:val="000000" w:themeColor="text1"/>
                <w:kern w:val="1"/>
                <w:sz w:val="18"/>
                <w:szCs w:val="18"/>
                <w:lang w:eastAsia="ar-SA"/>
              </w:rPr>
              <w:t>ETM</w:t>
            </w:r>
            <w:r w:rsidR="006D048A">
              <w:rPr>
                <w:rFonts w:ascii="ITC Avant Garde" w:hAnsi="ITC Avant Garde" w:cs="Arial"/>
                <w:color w:val="000000" w:themeColor="text1"/>
                <w:kern w:val="1"/>
                <w:sz w:val="18"/>
                <w:szCs w:val="18"/>
                <w:lang w:eastAsia="ar-SA"/>
              </w:rPr>
              <w:t xml:space="preserve">; </w:t>
            </w:r>
            <w:r w:rsidR="00423BC6">
              <w:rPr>
                <w:rFonts w:ascii="ITC Avant Garde" w:hAnsi="ITC Avant Garde" w:cs="Arial"/>
                <w:color w:val="000000" w:themeColor="text1"/>
                <w:kern w:val="1"/>
                <w:sz w:val="18"/>
                <w:szCs w:val="18"/>
                <w:lang w:eastAsia="ar-SA"/>
              </w:rPr>
              <w:t xml:space="preserve">el resto </w:t>
            </w:r>
            <w:r w:rsidR="006D048A">
              <w:rPr>
                <w:rFonts w:ascii="ITC Avant Garde" w:hAnsi="ITC Avant Garde" w:cs="Arial"/>
                <w:color w:val="000000" w:themeColor="text1"/>
                <w:kern w:val="1"/>
                <w:sz w:val="18"/>
                <w:szCs w:val="18"/>
                <w:lang w:eastAsia="ar-SA"/>
              </w:rPr>
              <w:t xml:space="preserve">de los dispositivos </w:t>
            </w:r>
            <w:r w:rsidR="00423BC6">
              <w:rPr>
                <w:rFonts w:ascii="ITC Avant Garde" w:hAnsi="ITC Avant Garde" w:cs="Arial"/>
                <w:color w:val="000000" w:themeColor="text1"/>
                <w:kern w:val="1"/>
                <w:sz w:val="18"/>
                <w:szCs w:val="18"/>
                <w:lang w:eastAsia="ar-SA"/>
              </w:rPr>
              <w:t xml:space="preserve">incluye </w:t>
            </w:r>
            <w:r w:rsidR="009C036C">
              <w:rPr>
                <w:rFonts w:ascii="ITC Avant Garde" w:hAnsi="ITC Avant Garde" w:cs="Arial"/>
                <w:color w:val="000000" w:themeColor="text1"/>
                <w:kern w:val="1"/>
                <w:sz w:val="18"/>
                <w:szCs w:val="18"/>
                <w:lang w:eastAsia="ar-SA"/>
              </w:rPr>
              <w:t xml:space="preserve">entre otros, </w:t>
            </w:r>
            <w:r w:rsidR="00423BC6">
              <w:rPr>
                <w:rFonts w:ascii="ITC Avant Garde" w:hAnsi="ITC Avant Garde" w:cs="Arial"/>
                <w:color w:val="000000" w:themeColor="text1"/>
                <w:kern w:val="1"/>
                <w:sz w:val="18"/>
                <w:szCs w:val="18"/>
                <w:lang w:eastAsia="ar-SA"/>
              </w:rPr>
              <w:t>enrutadores y módulos</w:t>
            </w:r>
            <w:r w:rsidR="00BF2D1E">
              <w:rPr>
                <w:rFonts w:ascii="ITC Avant Garde" w:hAnsi="ITC Avant Garde" w:cs="Arial"/>
                <w:color w:val="000000" w:themeColor="text1"/>
                <w:kern w:val="1"/>
                <w:sz w:val="18"/>
                <w:szCs w:val="18"/>
                <w:lang w:eastAsia="ar-SA"/>
              </w:rPr>
              <w:t>, como se observa en la Figura 3</w:t>
            </w:r>
            <w:r w:rsidR="008974D6" w:rsidRPr="00E823CD">
              <w:rPr>
                <w:rFonts w:ascii="ITC Avant Garde" w:hAnsi="ITC Avant Garde" w:cs="Arial"/>
                <w:color w:val="000000" w:themeColor="text1"/>
                <w:kern w:val="1"/>
                <w:sz w:val="18"/>
                <w:szCs w:val="18"/>
                <w:lang w:eastAsia="ar-SA"/>
              </w:rPr>
              <w:t xml:space="preserve">. </w:t>
            </w:r>
            <w:r w:rsidR="006D048A">
              <w:rPr>
                <w:rFonts w:ascii="ITC Avant Garde" w:hAnsi="ITC Avant Garde" w:cs="Arial"/>
                <w:color w:val="000000" w:themeColor="text1"/>
                <w:kern w:val="1"/>
                <w:sz w:val="18"/>
                <w:szCs w:val="18"/>
                <w:lang w:eastAsia="ar-SA"/>
              </w:rPr>
              <w:t xml:space="preserve">Es importante mencionar que </w:t>
            </w:r>
            <w:r w:rsidR="00B756C7" w:rsidRPr="00E823CD">
              <w:rPr>
                <w:rFonts w:ascii="ITC Avant Garde" w:hAnsi="ITC Avant Garde" w:cs="Arial"/>
                <w:color w:val="000000" w:themeColor="text1"/>
                <w:kern w:val="1"/>
                <w:sz w:val="18"/>
                <w:szCs w:val="18"/>
                <w:lang w:eastAsia="ar-SA"/>
              </w:rPr>
              <w:t xml:space="preserve">en </w:t>
            </w:r>
            <w:r w:rsidR="003B2762">
              <w:rPr>
                <w:rFonts w:ascii="ITC Avant Garde" w:hAnsi="ITC Avant Garde" w:cs="Arial"/>
                <w:color w:val="000000" w:themeColor="text1"/>
                <w:kern w:val="1"/>
                <w:sz w:val="18"/>
                <w:szCs w:val="18"/>
                <w:lang w:eastAsia="ar-SA"/>
              </w:rPr>
              <w:t xml:space="preserve">marzo </w:t>
            </w:r>
            <w:r w:rsidR="008974D6" w:rsidRPr="00E823CD">
              <w:rPr>
                <w:rFonts w:ascii="ITC Avant Garde" w:hAnsi="ITC Avant Garde" w:cs="Arial"/>
                <w:color w:val="000000" w:themeColor="text1"/>
                <w:kern w:val="1"/>
                <w:sz w:val="18"/>
                <w:szCs w:val="18"/>
                <w:lang w:eastAsia="ar-SA"/>
              </w:rPr>
              <w:t>de 2020 la GSA identific</w:t>
            </w:r>
            <w:r w:rsidR="006B05AE">
              <w:rPr>
                <w:rFonts w:ascii="ITC Avant Garde" w:hAnsi="ITC Avant Garde" w:cs="Arial"/>
                <w:color w:val="000000" w:themeColor="text1"/>
                <w:kern w:val="1"/>
                <w:sz w:val="18"/>
                <w:szCs w:val="18"/>
                <w:lang w:eastAsia="ar-SA"/>
              </w:rPr>
              <w:t>ó</w:t>
            </w:r>
            <w:r w:rsidR="008974D6" w:rsidRPr="00E823CD">
              <w:rPr>
                <w:rFonts w:ascii="ITC Avant Garde" w:hAnsi="ITC Avant Garde" w:cs="Arial"/>
                <w:color w:val="000000" w:themeColor="text1"/>
                <w:kern w:val="1"/>
                <w:sz w:val="18"/>
                <w:szCs w:val="18"/>
                <w:lang w:eastAsia="ar-SA"/>
              </w:rPr>
              <w:t xml:space="preserve">13 dispositivos </w:t>
            </w:r>
            <w:r w:rsidR="001E41A8">
              <w:rPr>
                <w:rFonts w:ascii="ITC Avant Garde" w:hAnsi="ITC Avant Garde" w:cs="Arial"/>
                <w:color w:val="000000" w:themeColor="text1"/>
                <w:kern w:val="1"/>
                <w:sz w:val="18"/>
                <w:szCs w:val="18"/>
                <w:lang w:eastAsia="ar-SA"/>
              </w:rPr>
              <w:t>compatible</w:t>
            </w:r>
            <w:r w:rsidR="006B05AE">
              <w:rPr>
                <w:rFonts w:ascii="ITC Avant Garde" w:hAnsi="ITC Avant Garde" w:cs="Arial"/>
                <w:color w:val="000000" w:themeColor="text1"/>
                <w:kern w:val="1"/>
                <w:sz w:val="18"/>
                <w:szCs w:val="18"/>
                <w:lang w:eastAsia="ar-SA"/>
              </w:rPr>
              <w:t>s</w:t>
            </w:r>
            <w:r w:rsidR="001E41A8">
              <w:rPr>
                <w:rFonts w:ascii="ITC Avant Garde" w:hAnsi="ITC Avant Garde" w:cs="Arial"/>
                <w:color w:val="000000" w:themeColor="text1"/>
                <w:kern w:val="1"/>
                <w:sz w:val="18"/>
                <w:szCs w:val="18"/>
                <w:lang w:eastAsia="ar-SA"/>
              </w:rPr>
              <w:t xml:space="preserve"> con </w:t>
            </w:r>
            <w:r w:rsidR="006B05AE">
              <w:rPr>
                <w:rFonts w:ascii="ITC Avant Garde" w:hAnsi="ITC Avant Garde" w:cs="Arial"/>
                <w:color w:val="000000" w:themeColor="text1"/>
                <w:kern w:val="1"/>
                <w:sz w:val="18"/>
                <w:szCs w:val="18"/>
                <w:lang w:eastAsia="ar-SA"/>
              </w:rPr>
              <w:t xml:space="preserve">la </w:t>
            </w:r>
            <w:r w:rsidR="00D95BFE">
              <w:rPr>
                <w:rFonts w:ascii="ITC Avant Garde" w:hAnsi="ITC Avant Garde" w:cs="Arial"/>
                <w:color w:val="000000" w:themeColor="text1"/>
                <w:kern w:val="1"/>
                <w:sz w:val="18"/>
                <w:szCs w:val="18"/>
                <w:lang w:eastAsia="ar-SA"/>
              </w:rPr>
              <w:t xml:space="preserve">tecnología </w:t>
            </w:r>
            <w:r w:rsidR="008974D6" w:rsidRPr="00E823CD">
              <w:rPr>
                <w:rFonts w:ascii="ITC Avant Garde" w:hAnsi="ITC Avant Garde" w:cs="Arial"/>
                <w:color w:val="000000" w:themeColor="text1"/>
                <w:kern w:val="1"/>
                <w:sz w:val="18"/>
                <w:szCs w:val="18"/>
                <w:lang w:eastAsia="ar-SA"/>
              </w:rPr>
              <w:t xml:space="preserve">5G lanzados comercialmente </w:t>
            </w:r>
            <w:r w:rsidR="00D95BFE">
              <w:rPr>
                <w:rFonts w:ascii="ITC Avant Garde" w:hAnsi="ITC Avant Garde" w:cs="Arial"/>
                <w:color w:val="000000" w:themeColor="text1"/>
                <w:kern w:val="1"/>
                <w:sz w:val="18"/>
                <w:szCs w:val="18"/>
                <w:lang w:eastAsia="ar-SA"/>
              </w:rPr>
              <w:t xml:space="preserve">y </w:t>
            </w:r>
            <w:r w:rsidR="008974D6" w:rsidRPr="00E823CD">
              <w:rPr>
                <w:rFonts w:ascii="ITC Avant Garde" w:hAnsi="ITC Avant Garde" w:cs="Arial"/>
                <w:color w:val="000000" w:themeColor="text1"/>
                <w:kern w:val="1"/>
                <w:sz w:val="18"/>
                <w:szCs w:val="18"/>
                <w:lang w:eastAsia="ar-SA"/>
              </w:rPr>
              <w:t>que soportan VoLTE.</w:t>
            </w:r>
          </w:p>
          <w:p w14:paraId="05627D67" w14:textId="55FEF62A" w:rsidR="001E41A8" w:rsidRDefault="001E41A8" w:rsidP="001E41A8">
            <w:pPr>
              <w:suppressAutoHyphens/>
              <w:jc w:val="center"/>
              <w:rPr>
                <w:rFonts w:ascii="ITC Avant Garde" w:hAnsi="ITC Avant Garde" w:cs="Arial"/>
                <w:color w:val="000000" w:themeColor="text1"/>
                <w:kern w:val="1"/>
                <w:sz w:val="18"/>
                <w:szCs w:val="18"/>
                <w:lang w:eastAsia="ar-SA"/>
              </w:rPr>
            </w:pPr>
            <w:r w:rsidRPr="001E41A8">
              <w:rPr>
                <w:rFonts w:ascii="ITC Avant Garde" w:hAnsi="ITC Avant Garde" w:cs="Arial"/>
                <w:noProof/>
                <w:color w:val="000000" w:themeColor="text1"/>
                <w:kern w:val="1"/>
                <w:sz w:val="18"/>
                <w:szCs w:val="18"/>
                <w:lang w:eastAsia="es-MX"/>
              </w:rPr>
              <w:lastRenderedPageBreak/>
              <w:drawing>
                <wp:inline distT="0" distB="0" distL="0" distR="0" wp14:anchorId="23B6EC36" wp14:editId="51F8D8DB">
                  <wp:extent cx="3282462" cy="23054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6129" cy="2322043"/>
                          </a:xfrm>
                          <a:prstGeom prst="rect">
                            <a:avLst/>
                          </a:prstGeom>
                          <a:noFill/>
                          <a:ln>
                            <a:noFill/>
                          </a:ln>
                        </pic:spPr>
                      </pic:pic>
                    </a:graphicData>
                  </a:graphic>
                </wp:inline>
              </w:drawing>
            </w:r>
          </w:p>
          <w:p w14:paraId="29D1A323" w14:textId="03CED1D5" w:rsidR="001E41A8" w:rsidRPr="001E41A8" w:rsidRDefault="001E41A8" w:rsidP="001E41A8">
            <w:pPr>
              <w:suppressAutoHyphens/>
              <w:jc w:val="center"/>
              <w:rPr>
                <w:rFonts w:ascii="ITC Avant Garde" w:hAnsi="ITC Avant Garde" w:cs="Arial"/>
                <w:i/>
                <w:color w:val="000000" w:themeColor="text1"/>
                <w:kern w:val="1"/>
                <w:sz w:val="18"/>
                <w:szCs w:val="18"/>
                <w:lang w:eastAsia="ar-SA"/>
              </w:rPr>
            </w:pPr>
            <w:r w:rsidRPr="009C036C">
              <w:rPr>
                <w:rFonts w:ascii="ITC Avant Garde" w:hAnsi="ITC Avant Garde" w:cs="Arial"/>
                <w:b/>
                <w:i/>
                <w:color w:val="000000" w:themeColor="text1"/>
                <w:kern w:val="1"/>
                <w:sz w:val="18"/>
                <w:szCs w:val="18"/>
                <w:lang w:eastAsia="ar-SA"/>
              </w:rPr>
              <w:t>Figura 3</w:t>
            </w:r>
            <w:r w:rsidRPr="001E41A8">
              <w:rPr>
                <w:rFonts w:ascii="ITC Avant Garde" w:hAnsi="ITC Avant Garde" w:cs="Arial"/>
                <w:i/>
                <w:color w:val="000000" w:themeColor="text1"/>
                <w:kern w:val="1"/>
                <w:sz w:val="18"/>
                <w:szCs w:val="18"/>
                <w:lang w:eastAsia="ar-SA"/>
              </w:rPr>
              <w:t>. ETM y dispositivos que soportan la tecnología VoLTE</w:t>
            </w:r>
          </w:p>
          <w:p w14:paraId="31368259" w14:textId="77777777" w:rsidR="001E41A8" w:rsidRDefault="001E41A8" w:rsidP="001E41A8">
            <w:pPr>
              <w:suppressAutoHyphens/>
              <w:jc w:val="center"/>
              <w:rPr>
                <w:rFonts w:ascii="ITC Avant Garde" w:hAnsi="ITC Avant Garde" w:cs="Arial"/>
                <w:color w:val="000000" w:themeColor="text1"/>
                <w:kern w:val="1"/>
                <w:sz w:val="18"/>
                <w:szCs w:val="18"/>
                <w:lang w:eastAsia="ar-SA"/>
              </w:rPr>
            </w:pPr>
          </w:p>
          <w:p w14:paraId="041DD5BB" w14:textId="52EA4472" w:rsidR="00AF27DC" w:rsidRPr="00E823CD" w:rsidRDefault="00AF27DC" w:rsidP="00536F43">
            <w:pPr>
              <w:suppressAutoHyphens/>
              <w:jc w:val="both"/>
              <w:rPr>
                <w:rFonts w:ascii="ITC Avant Garde" w:hAnsi="ITC Avant Garde" w:cs="Arial"/>
                <w:color w:val="000000" w:themeColor="text1"/>
                <w:kern w:val="1"/>
                <w:sz w:val="18"/>
                <w:szCs w:val="18"/>
                <w:lang w:eastAsia="ar-SA"/>
              </w:rPr>
            </w:pPr>
          </w:p>
          <w:p w14:paraId="3D8D220F" w14:textId="257EF80E" w:rsidR="00BD4EA1" w:rsidRDefault="00BD4EA1" w:rsidP="008C64B4">
            <w:pPr>
              <w:suppressAutoHyphens/>
              <w:jc w:val="both"/>
              <w:rPr>
                <w:rFonts w:ascii="ITC Avant Garde" w:hAnsi="ITC Avant Garde" w:cs="Arial"/>
                <w:color w:val="000000" w:themeColor="text1"/>
                <w:kern w:val="1"/>
                <w:sz w:val="18"/>
                <w:szCs w:val="18"/>
                <w:lang w:eastAsia="ar-SA"/>
              </w:rPr>
            </w:pPr>
            <w:r w:rsidRPr="00E823CD">
              <w:rPr>
                <w:rFonts w:ascii="ITC Avant Garde" w:hAnsi="ITC Avant Garde" w:cs="Arial"/>
                <w:color w:val="000000" w:themeColor="text1"/>
                <w:kern w:val="1"/>
                <w:sz w:val="18"/>
                <w:szCs w:val="18"/>
                <w:lang w:eastAsia="ar-SA"/>
              </w:rPr>
              <w:t xml:space="preserve">Como se puede observar, en los </w:t>
            </w:r>
            <w:r w:rsidR="00482D31">
              <w:rPr>
                <w:rFonts w:ascii="ITC Avant Garde" w:hAnsi="ITC Avant Garde" w:cs="Arial"/>
                <w:color w:val="000000" w:themeColor="text1"/>
                <w:kern w:val="1"/>
                <w:sz w:val="18"/>
                <w:szCs w:val="18"/>
                <w:lang w:eastAsia="ar-SA"/>
              </w:rPr>
              <w:t>párrafos</w:t>
            </w:r>
            <w:r w:rsidR="00201201" w:rsidRPr="00E823CD">
              <w:rPr>
                <w:rFonts w:ascii="ITC Avant Garde" w:hAnsi="ITC Avant Garde" w:cs="Arial"/>
                <w:color w:val="000000" w:themeColor="text1"/>
                <w:kern w:val="1"/>
                <w:sz w:val="18"/>
                <w:szCs w:val="18"/>
                <w:lang w:eastAsia="ar-SA"/>
              </w:rPr>
              <w:t xml:space="preserve"> </w:t>
            </w:r>
            <w:r w:rsidRPr="00E823CD">
              <w:rPr>
                <w:rFonts w:ascii="ITC Avant Garde" w:hAnsi="ITC Avant Garde" w:cs="Arial"/>
                <w:color w:val="000000" w:themeColor="text1"/>
                <w:kern w:val="1"/>
                <w:sz w:val="18"/>
                <w:szCs w:val="18"/>
                <w:lang w:eastAsia="ar-SA"/>
              </w:rPr>
              <w:t>anteriores</w:t>
            </w:r>
            <w:r w:rsidR="006B261E">
              <w:rPr>
                <w:rFonts w:ascii="ITC Avant Garde" w:hAnsi="ITC Avant Garde" w:cs="Arial"/>
                <w:color w:val="000000" w:themeColor="text1"/>
                <w:kern w:val="1"/>
                <w:sz w:val="18"/>
                <w:szCs w:val="18"/>
                <w:lang w:eastAsia="ar-SA"/>
              </w:rPr>
              <w:t xml:space="preserve"> el incremento del uso de Smartphones y del tráfico </w:t>
            </w:r>
            <w:r w:rsidR="006B261E">
              <w:rPr>
                <w:rFonts w:ascii="ITC Avant Garde" w:hAnsi="ITC Avant Garde"/>
                <w:sz w:val="18"/>
                <w:szCs w:val="18"/>
              </w:rPr>
              <w:t xml:space="preserve">de datos mediante el estándar tecnológico 4G incluido </w:t>
            </w:r>
            <w:r w:rsidR="006B261E" w:rsidRPr="003470BA">
              <w:rPr>
                <w:rFonts w:ascii="ITC Avant Garde" w:hAnsi="ITC Avant Garde" w:cs="Arial"/>
                <w:color w:val="000000" w:themeColor="text1"/>
                <w:kern w:val="1"/>
                <w:sz w:val="18"/>
                <w:szCs w:val="18"/>
                <w:lang w:eastAsia="ar-SA"/>
              </w:rPr>
              <w:t>LTE</w:t>
            </w:r>
            <w:r w:rsidR="00541BE4">
              <w:rPr>
                <w:rFonts w:ascii="ITC Avant Garde" w:hAnsi="ITC Avant Garde" w:cs="Arial"/>
                <w:color w:val="000000" w:themeColor="text1"/>
                <w:kern w:val="1"/>
                <w:sz w:val="18"/>
                <w:szCs w:val="18"/>
                <w:lang w:eastAsia="ar-SA"/>
              </w:rPr>
              <w:t xml:space="preserve"> es una tendencia irreversible;</w:t>
            </w:r>
            <w:r w:rsidR="006B261E">
              <w:rPr>
                <w:rFonts w:ascii="ITC Avant Garde" w:hAnsi="ITC Avant Garde" w:cs="Arial"/>
                <w:color w:val="000000" w:themeColor="text1"/>
                <w:kern w:val="1"/>
                <w:sz w:val="18"/>
                <w:szCs w:val="18"/>
                <w:lang w:eastAsia="ar-SA"/>
              </w:rPr>
              <w:t xml:space="preserve">  </w:t>
            </w:r>
            <w:r w:rsidR="0038288B">
              <w:rPr>
                <w:rFonts w:ascii="ITC Avant Garde" w:hAnsi="ITC Avant Garde" w:cs="Arial"/>
                <w:color w:val="000000" w:themeColor="text1"/>
                <w:kern w:val="1"/>
                <w:sz w:val="18"/>
                <w:szCs w:val="18"/>
                <w:lang w:eastAsia="ar-SA"/>
              </w:rPr>
              <w:t xml:space="preserve">por otro lado, </w:t>
            </w:r>
            <w:r w:rsidRPr="00E823CD">
              <w:rPr>
                <w:rFonts w:ascii="ITC Avant Garde" w:hAnsi="ITC Avant Garde" w:cs="Arial"/>
                <w:color w:val="000000" w:themeColor="text1"/>
                <w:kern w:val="1"/>
                <w:sz w:val="18"/>
                <w:szCs w:val="18"/>
                <w:lang w:eastAsia="ar-SA"/>
              </w:rPr>
              <w:t xml:space="preserve">las </w:t>
            </w:r>
            <w:r w:rsidR="00FD014D">
              <w:rPr>
                <w:rFonts w:ascii="ITC Avant Garde" w:hAnsi="ITC Avant Garde" w:cs="Arial"/>
                <w:color w:val="000000" w:themeColor="text1"/>
                <w:kern w:val="1"/>
                <w:sz w:val="18"/>
                <w:szCs w:val="18"/>
                <w:lang w:eastAsia="ar-SA"/>
              </w:rPr>
              <w:t>proyecciones</w:t>
            </w:r>
            <w:r w:rsidR="00FD014D" w:rsidRPr="00E823CD">
              <w:rPr>
                <w:rFonts w:ascii="ITC Avant Garde" w:hAnsi="ITC Avant Garde" w:cs="Arial"/>
                <w:color w:val="000000" w:themeColor="text1"/>
                <w:kern w:val="1"/>
                <w:sz w:val="18"/>
                <w:szCs w:val="18"/>
                <w:lang w:eastAsia="ar-SA"/>
              </w:rPr>
              <w:t xml:space="preserve"> </w:t>
            </w:r>
            <w:r w:rsidRPr="00E823CD">
              <w:rPr>
                <w:rFonts w:ascii="ITC Avant Garde" w:hAnsi="ITC Avant Garde" w:cs="Arial"/>
                <w:color w:val="000000" w:themeColor="text1"/>
                <w:kern w:val="1"/>
                <w:sz w:val="18"/>
                <w:szCs w:val="18"/>
                <w:lang w:eastAsia="ar-SA"/>
              </w:rPr>
              <w:t>de crecimiento de la penetración de</w:t>
            </w:r>
            <w:r w:rsidR="00E823CD">
              <w:rPr>
                <w:rFonts w:ascii="ITC Avant Garde" w:hAnsi="ITC Avant Garde" w:cs="Arial"/>
                <w:color w:val="000000" w:themeColor="text1"/>
                <w:kern w:val="1"/>
                <w:sz w:val="18"/>
                <w:szCs w:val="18"/>
                <w:lang w:eastAsia="ar-SA"/>
              </w:rPr>
              <w:t>l establecimiento de llamadas de voz mediante</w:t>
            </w:r>
            <w:r w:rsidRPr="00E823CD">
              <w:rPr>
                <w:rFonts w:ascii="ITC Avant Garde" w:hAnsi="ITC Avant Garde" w:cs="Arial"/>
                <w:color w:val="000000" w:themeColor="text1"/>
                <w:kern w:val="1"/>
                <w:sz w:val="18"/>
                <w:szCs w:val="18"/>
                <w:lang w:eastAsia="ar-SA"/>
              </w:rPr>
              <w:t xml:space="preserve"> la funcionalidad de VoLTE están en función en gran medida de que los fabricantes de ETM incluyan la </w:t>
            </w:r>
            <w:r w:rsidR="00F236F0" w:rsidRPr="00E823CD">
              <w:rPr>
                <w:rFonts w:ascii="ITC Avant Garde" w:hAnsi="ITC Avant Garde" w:cs="Arial"/>
                <w:color w:val="000000" w:themeColor="text1"/>
                <w:kern w:val="1"/>
                <w:sz w:val="18"/>
                <w:szCs w:val="18"/>
                <w:lang w:eastAsia="ar-SA"/>
              </w:rPr>
              <w:t>misma</w:t>
            </w:r>
            <w:r w:rsidRPr="00E823CD">
              <w:rPr>
                <w:rFonts w:ascii="ITC Avant Garde" w:hAnsi="ITC Avant Garde" w:cs="Arial"/>
                <w:color w:val="000000" w:themeColor="text1"/>
                <w:kern w:val="1"/>
                <w:sz w:val="18"/>
                <w:szCs w:val="18"/>
                <w:lang w:eastAsia="ar-SA"/>
              </w:rPr>
              <w:t xml:space="preserve"> </w:t>
            </w:r>
            <w:r w:rsidR="00201201">
              <w:rPr>
                <w:rFonts w:ascii="ITC Avant Garde" w:hAnsi="ITC Avant Garde" w:cs="Arial"/>
                <w:color w:val="000000" w:themeColor="text1"/>
                <w:kern w:val="1"/>
                <w:sz w:val="18"/>
                <w:szCs w:val="18"/>
                <w:lang w:eastAsia="ar-SA"/>
              </w:rPr>
              <w:t>en sus ETM</w:t>
            </w:r>
            <w:r w:rsidR="00FD014D">
              <w:rPr>
                <w:rFonts w:ascii="ITC Avant Garde" w:hAnsi="ITC Avant Garde" w:cs="Arial"/>
                <w:color w:val="000000" w:themeColor="text1"/>
                <w:kern w:val="1"/>
                <w:sz w:val="18"/>
                <w:szCs w:val="18"/>
                <w:lang w:eastAsia="ar-SA"/>
              </w:rPr>
              <w:t xml:space="preserve">, así como </w:t>
            </w:r>
            <w:r w:rsidRPr="00E823CD">
              <w:rPr>
                <w:rFonts w:ascii="ITC Avant Garde" w:hAnsi="ITC Avant Garde" w:cs="Arial"/>
                <w:color w:val="000000" w:themeColor="text1"/>
                <w:kern w:val="1"/>
                <w:sz w:val="18"/>
                <w:szCs w:val="18"/>
                <w:lang w:eastAsia="ar-SA"/>
              </w:rPr>
              <w:t>del interés que está tecnología genere entre los operadores del servicio móvil.</w:t>
            </w:r>
          </w:p>
          <w:p w14:paraId="26745400" w14:textId="77777777" w:rsidR="00E823CD" w:rsidRPr="00E823CD" w:rsidRDefault="00E823CD" w:rsidP="008C64B4">
            <w:pPr>
              <w:suppressAutoHyphens/>
              <w:jc w:val="both"/>
              <w:rPr>
                <w:rFonts w:ascii="ITC Avant Garde" w:hAnsi="ITC Avant Garde" w:cs="Arial"/>
                <w:color w:val="000000" w:themeColor="text1"/>
                <w:kern w:val="1"/>
                <w:sz w:val="18"/>
                <w:szCs w:val="18"/>
                <w:lang w:eastAsia="ar-SA"/>
              </w:rPr>
            </w:pPr>
          </w:p>
          <w:p w14:paraId="291CEF05" w14:textId="5DA13B99" w:rsidR="00FD014D" w:rsidRDefault="00C509ED" w:rsidP="00FD014D">
            <w:pPr>
              <w:shd w:val="clear" w:color="auto" w:fill="FFFFFF" w:themeFill="background1"/>
              <w:jc w:val="both"/>
              <w:rPr>
                <w:rFonts w:ascii="ITC Avant Garde" w:hAnsi="ITC Avant Garde"/>
                <w:sz w:val="18"/>
                <w:szCs w:val="18"/>
              </w:rPr>
            </w:pPr>
            <w:r>
              <w:rPr>
                <w:rFonts w:ascii="ITC Avant Garde" w:hAnsi="ITC Avant Garde" w:cs="Arial"/>
                <w:color w:val="000000" w:themeColor="text1"/>
                <w:kern w:val="1"/>
                <w:sz w:val="18"/>
                <w:szCs w:val="18"/>
                <w:lang w:eastAsia="ar-SA"/>
              </w:rPr>
              <w:t xml:space="preserve">Aunado a lo anterior, </w:t>
            </w:r>
            <w:r w:rsidR="00FD014D">
              <w:rPr>
                <w:rFonts w:ascii="ITC Avant Garde" w:hAnsi="ITC Avant Garde" w:cs="Arial"/>
                <w:color w:val="000000" w:themeColor="text1"/>
                <w:kern w:val="1"/>
                <w:sz w:val="18"/>
                <w:szCs w:val="18"/>
                <w:lang w:eastAsia="ar-SA"/>
              </w:rPr>
              <w:t>e</w:t>
            </w:r>
            <w:r w:rsidR="00FD014D" w:rsidRPr="00BF6F7C">
              <w:rPr>
                <w:rFonts w:ascii="ITC Avant Garde" w:hAnsi="ITC Avant Garde"/>
                <w:sz w:val="18"/>
                <w:szCs w:val="18"/>
              </w:rPr>
              <w:t>l 2 de mayo de 2019</w:t>
            </w:r>
            <w:r w:rsidR="00FD014D">
              <w:rPr>
                <w:rFonts w:ascii="ITC Avant Garde" w:hAnsi="ITC Avant Garde"/>
                <w:sz w:val="18"/>
                <w:szCs w:val="18"/>
              </w:rPr>
              <w:t>,</w:t>
            </w:r>
            <w:r w:rsidR="00FD014D" w:rsidRPr="00BF6F7C">
              <w:rPr>
                <w:rFonts w:ascii="ITC Avant Garde" w:hAnsi="ITC Avant Garde"/>
                <w:sz w:val="18"/>
                <w:szCs w:val="18"/>
              </w:rPr>
              <w:t xml:space="preserve"> Altán Redes S.A.P.I. de C.V</w:t>
            </w:r>
            <w:r w:rsidR="00FD014D">
              <w:rPr>
                <w:rFonts w:ascii="ITC Avant Garde" w:hAnsi="ITC Avant Garde"/>
                <w:sz w:val="18"/>
                <w:szCs w:val="18"/>
              </w:rPr>
              <w:t xml:space="preserve"> envió a</w:t>
            </w:r>
            <w:r w:rsidR="00FD014D" w:rsidRPr="00BF6F7C">
              <w:rPr>
                <w:rFonts w:ascii="ITC Avant Garde" w:hAnsi="ITC Avant Garde"/>
                <w:sz w:val="18"/>
                <w:szCs w:val="18"/>
              </w:rPr>
              <w:t xml:space="preserve">l Instituto un escrito </w:t>
            </w:r>
            <w:r w:rsidR="00FD014D">
              <w:rPr>
                <w:rFonts w:ascii="ITC Avant Garde" w:hAnsi="ITC Avant Garde"/>
                <w:sz w:val="18"/>
                <w:szCs w:val="18"/>
              </w:rPr>
              <w:t xml:space="preserve">en el que </w:t>
            </w:r>
            <w:r>
              <w:rPr>
                <w:rFonts w:ascii="ITC Avant Garde" w:hAnsi="ITC Avant Garde"/>
                <w:sz w:val="18"/>
                <w:szCs w:val="18"/>
              </w:rPr>
              <w:t>menciona</w:t>
            </w:r>
            <w:r w:rsidR="00FD014D">
              <w:rPr>
                <w:rFonts w:ascii="ITC Avant Garde" w:hAnsi="ITC Avant Garde"/>
                <w:sz w:val="18"/>
                <w:szCs w:val="18"/>
              </w:rPr>
              <w:t>, entre otros, lo siguiente:</w:t>
            </w:r>
          </w:p>
          <w:p w14:paraId="560A63D0" w14:textId="77777777" w:rsidR="00FD014D" w:rsidRDefault="00FD014D" w:rsidP="00FD014D">
            <w:pPr>
              <w:shd w:val="clear" w:color="auto" w:fill="FFFFFF" w:themeFill="background1"/>
              <w:jc w:val="both"/>
              <w:rPr>
                <w:rFonts w:ascii="ITC Avant Garde" w:hAnsi="ITC Avant Garde"/>
                <w:sz w:val="18"/>
                <w:szCs w:val="18"/>
              </w:rPr>
            </w:pPr>
          </w:p>
          <w:p w14:paraId="67A409F6" w14:textId="4A09B2C4" w:rsidR="00FD014D" w:rsidRDefault="00FD014D" w:rsidP="00FD014D">
            <w:pPr>
              <w:shd w:val="clear" w:color="auto" w:fill="FFFFFF" w:themeFill="background1"/>
              <w:ind w:left="772" w:right="827"/>
              <w:jc w:val="both"/>
              <w:rPr>
                <w:rFonts w:ascii="ITC Avant Garde" w:hAnsi="ITC Avant Garde"/>
                <w:i/>
                <w:sz w:val="18"/>
                <w:szCs w:val="18"/>
              </w:rPr>
            </w:pPr>
            <w:r w:rsidRPr="00BF6F7C">
              <w:rPr>
                <w:rFonts w:ascii="ITC Avant Garde" w:hAnsi="ITC Avant Garde"/>
                <w:i/>
                <w:sz w:val="18"/>
                <w:szCs w:val="18"/>
              </w:rPr>
              <w:t>“Resulta</w:t>
            </w:r>
            <w:r w:rsidRPr="009F12DD">
              <w:rPr>
                <w:rFonts w:ascii="ITC Avant Garde" w:hAnsi="ITC Avant Garde"/>
                <w:i/>
                <w:sz w:val="18"/>
                <w:szCs w:val="18"/>
              </w:rPr>
              <w:t xml:space="preserve"> actual y no meramente hipotética, la necesidad de una modificación de la </w:t>
            </w:r>
            <w:r w:rsidRPr="00BF6F7C">
              <w:rPr>
                <w:rFonts w:ascii="ITC Avant Garde" w:hAnsi="ITC Avant Garde"/>
                <w:i/>
                <w:sz w:val="18"/>
                <w:szCs w:val="18"/>
              </w:rPr>
              <w:t>Disposición</w:t>
            </w:r>
            <w:r>
              <w:rPr>
                <w:rFonts w:ascii="ITC Avant Garde" w:hAnsi="ITC Avant Garde"/>
                <w:i/>
                <w:sz w:val="18"/>
                <w:szCs w:val="18"/>
              </w:rPr>
              <w:t xml:space="preserve"> </w:t>
            </w:r>
            <w:r w:rsidRPr="00BF6F7C">
              <w:rPr>
                <w:rFonts w:ascii="ITC Avant Garde" w:hAnsi="ITC Avant Garde"/>
                <w:i/>
                <w:sz w:val="18"/>
                <w:szCs w:val="18"/>
              </w:rPr>
              <w:t>Técnica</w:t>
            </w:r>
            <w:r w:rsidRPr="009F12DD">
              <w:rPr>
                <w:rFonts w:ascii="ITC Avant Garde" w:hAnsi="ITC Avant Garde"/>
                <w:i/>
                <w:sz w:val="18"/>
                <w:szCs w:val="18"/>
              </w:rPr>
              <w:t xml:space="preserve"> Parte 2 o, en su caso, la emisión de una nueva </w:t>
            </w:r>
            <w:r w:rsidRPr="00BF6F7C">
              <w:rPr>
                <w:rFonts w:ascii="ITC Avant Garde" w:hAnsi="ITC Avant Garde"/>
                <w:i/>
                <w:sz w:val="18"/>
                <w:szCs w:val="18"/>
              </w:rPr>
              <w:t>Disposición</w:t>
            </w:r>
            <w:r w:rsidRPr="009F12DD">
              <w:rPr>
                <w:rFonts w:ascii="ITC Avant Garde" w:hAnsi="ITC Avant Garde"/>
                <w:i/>
                <w:sz w:val="18"/>
                <w:szCs w:val="18"/>
              </w:rPr>
              <w:t xml:space="preserve"> </w:t>
            </w:r>
            <w:r w:rsidRPr="00BF6F7C">
              <w:rPr>
                <w:rFonts w:ascii="ITC Avant Garde" w:hAnsi="ITC Avant Garde"/>
                <w:i/>
                <w:sz w:val="18"/>
                <w:szCs w:val="18"/>
              </w:rPr>
              <w:t>Técnica</w:t>
            </w:r>
            <w:r w:rsidRPr="009F12DD">
              <w:rPr>
                <w:rFonts w:ascii="ITC Avant Garde" w:hAnsi="ITC Avant Garde"/>
                <w:i/>
                <w:sz w:val="18"/>
                <w:szCs w:val="18"/>
              </w:rPr>
              <w:t xml:space="preserve"> que incorpore la obligación de que los ETMs incluyan el VoLTE-enabled con los parámetros de todos los operadores móviles. Dicha </w:t>
            </w:r>
            <w:r w:rsidRPr="00BF6F7C">
              <w:rPr>
                <w:rFonts w:ascii="ITC Avant Garde" w:hAnsi="ITC Avant Garde"/>
                <w:i/>
                <w:sz w:val="18"/>
                <w:szCs w:val="18"/>
              </w:rPr>
              <w:t>estandarización</w:t>
            </w:r>
            <w:r>
              <w:rPr>
                <w:rFonts w:ascii="ITC Avant Garde" w:hAnsi="ITC Avant Garde"/>
                <w:i/>
                <w:sz w:val="18"/>
                <w:szCs w:val="18"/>
              </w:rPr>
              <w:t xml:space="preserve"> </w:t>
            </w:r>
            <w:r w:rsidRPr="009F12DD">
              <w:rPr>
                <w:rFonts w:ascii="ITC Avant Garde" w:hAnsi="ITC Avant Garde"/>
                <w:i/>
                <w:sz w:val="18"/>
                <w:szCs w:val="18"/>
              </w:rPr>
              <w:t xml:space="preserve">del VoLTE es en beneficio de todos los usuarios finales y no de un operador en </w:t>
            </w:r>
            <w:r w:rsidRPr="00BF6F7C">
              <w:rPr>
                <w:rFonts w:ascii="ITC Avant Garde" w:hAnsi="ITC Avant Garde"/>
                <w:i/>
                <w:sz w:val="18"/>
                <w:szCs w:val="18"/>
              </w:rPr>
              <w:t>específico”.</w:t>
            </w:r>
          </w:p>
          <w:p w14:paraId="711BD9F9" w14:textId="77777777" w:rsidR="00C509ED" w:rsidRPr="00BF6F7C" w:rsidRDefault="00C509ED" w:rsidP="00FD014D">
            <w:pPr>
              <w:shd w:val="clear" w:color="auto" w:fill="FFFFFF" w:themeFill="background1"/>
              <w:ind w:left="772" w:right="827"/>
              <w:jc w:val="both"/>
              <w:rPr>
                <w:rFonts w:ascii="ITC Avant Garde" w:hAnsi="ITC Avant Garde"/>
                <w:i/>
                <w:sz w:val="18"/>
                <w:szCs w:val="18"/>
              </w:rPr>
            </w:pPr>
          </w:p>
          <w:p w14:paraId="1E971EAE" w14:textId="71627B82" w:rsidR="004E69E0" w:rsidRDefault="00C509ED" w:rsidP="00C509ED">
            <w:pPr>
              <w:suppressAutoHyphens/>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 xml:space="preserve">Por </w:t>
            </w:r>
            <w:r w:rsidR="00574A23">
              <w:rPr>
                <w:rFonts w:ascii="ITC Avant Garde" w:hAnsi="ITC Avant Garde" w:cs="Arial"/>
                <w:color w:val="000000" w:themeColor="text1"/>
                <w:kern w:val="1"/>
                <w:sz w:val="18"/>
                <w:szCs w:val="18"/>
                <w:lang w:eastAsia="ar-SA"/>
              </w:rPr>
              <w:t xml:space="preserve">lo anterior, </w:t>
            </w:r>
            <w:r>
              <w:rPr>
                <w:rFonts w:ascii="ITC Avant Garde" w:hAnsi="ITC Avant Garde" w:cs="Arial"/>
                <w:color w:val="000000" w:themeColor="text1"/>
                <w:kern w:val="1"/>
                <w:sz w:val="18"/>
                <w:szCs w:val="18"/>
                <w:lang w:eastAsia="ar-SA"/>
              </w:rPr>
              <w:t xml:space="preserve">y después de analizar las diferentes opciones, la Unidad de Política Regulatoria decidió </w:t>
            </w:r>
            <w:r w:rsidR="00574A23">
              <w:rPr>
                <w:rFonts w:ascii="ITC Avant Garde" w:hAnsi="ITC Avant Garde" w:cs="Arial"/>
                <w:color w:val="000000" w:themeColor="text1"/>
                <w:kern w:val="1"/>
                <w:sz w:val="18"/>
                <w:szCs w:val="18"/>
                <w:lang w:eastAsia="ar-SA"/>
              </w:rPr>
              <w:t xml:space="preserve">modificar la </w:t>
            </w:r>
            <w:r w:rsidR="006D55BD" w:rsidRPr="006D55BD">
              <w:rPr>
                <w:rFonts w:ascii="ITC Avant Garde" w:hAnsi="ITC Avant Garde" w:cs="Arial"/>
                <w:color w:val="000000" w:themeColor="text1"/>
                <w:kern w:val="1"/>
                <w:sz w:val="18"/>
                <w:szCs w:val="18"/>
                <w:lang w:eastAsia="ar-SA"/>
              </w:rPr>
              <w:t>Disposición Técnica</w:t>
            </w:r>
            <w:r w:rsidR="006D55BD">
              <w:rPr>
                <w:rFonts w:ascii="ITC Avant Garde" w:hAnsi="ITC Avant Garde" w:cs="Arial"/>
                <w:color w:val="000000" w:themeColor="text1"/>
                <w:kern w:val="1"/>
                <w:sz w:val="18"/>
                <w:szCs w:val="18"/>
                <w:lang w:eastAsia="ar-SA"/>
              </w:rPr>
              <w:t xml:space="preserve"> </w:t>
            </w:r>
            <w:r w:rsidR="006D55BD" w:rsidRPr="006D55BD">
              <w:rPr>
                <w:rFonts w:ascii="ITC Avant Garde" w:hAnsi="ITC Avant Garde" w:cs="Arial"/>
                <w:color w:val="000000" w:themeColor="text1"/>
                <w:kern w:val="1"/>
                <w:sz w:val="18"/>
                <w:szCs w:val="18"/>
                <w:lang w:eastAsia="ar-SA"/>
              </w:rPr>
              <w:t>IFT-011-2017: Especificaciones técnicas de los equipos terminales móviles que puedan hacer uso del espectro</w:t>
            </w:r>
            <w:r w:rsidR="006D55BD">
              <w:rPr>
                <w:rFonts w:ascii="ITC Avant Garde" w:hAnsi="ITC Avant Garde" w:cs="Arial"/>
                <w:color w:val="000000" w:themeColor="text1"/>
                <w:kern w:val="1"/>
                <w:sz w:val="18"/>
                <w:szCs w:val="18"/>
                <w:lang w:eastAsia="ar-SA"/>
              </w:rPr>
              <w:t xml:space="preserve"> </w:t>
            </w:r>
            <w:r w:rsidR="006D55BD" w:rsidRPr="006D55BD">
              <w:rPr>
                <w:rFonts w:ascii="ITC Avant Garde" w:hAnsi="ITC Avant Garde" w:cs="Arial"/>
                <w:color w:val="000000" w:themeColor="text1"/>
                <w:kern w:val="1"/>
                <w:sz w:val="18"/>
                <w:szCs w:val="18"/>
                <w:lang w:eastAsia="ar-SA"/>
              </w:rPr>
              <w:t>radioeléctrico o ser conectados a redes de telecomunicaciones. Parte 2. Equipos terminales móviles que operan en</w:t>
            </w:r>
            <w:r w:rsidR="006D55BD">
              <w:rPr>
                <w:rFonts w:ascii="ITC Avant Garde" w:hAnsi="ITC Avant Garde" w:cs="Arial"/>
                <w:color w:val="000000" w:themeColor="text1"/>
                <w:kern w:val="1"/>
                <w:sz w:val="18"/>
                <w:szCs w:val="18"/>
                <w:lang w:eastAsia="ar-SA"/>
              </w:rPr>
              <w:t xml:space="preserve"> </w:t>
            </w:r>
            <w:r w:rsidR="006D55BD" w:rsidRPr="006D55BD">
              <w:rPr>
                <w:rFonts w:ascii="ITC Avant Garde" w:hAnsi="ITC Avant Garde" w:cs="Arial"/>
                <w:color w:val="000000" w:themeColor="text1"/>
                <w:kern w:val="1"/>
                <w:sz w:val="18"/>
                <w:szCs w:val="18"/>
                <w:lang w:eastAsia="ar-SA"/>
              </w:rPr>
              <w:t>las bandas de 700 MHz, 800 MHz, 850 MHz, 1900 MHz, 1700 MHz/2100 MHz y/o 2500 MHz</w:t>
            </w:r>
            <w:r w:rsidR="00E40832">
              <w:rPr>
                <w:rFonts w:ascii="ITC Avant Garde" w:hAnsi="ITC Avant Garde" w:cs="Arial"/>
                <w:color w:val="000000" w:themeColor="text1"/>
                <w:kern w:val="1"/>
                <w:sz w:val="18"/>
                <w:szCs w:val="18"/>
                <w:lang w:eastAsia="ar-SA"/>
              </w:rPr>
              <w:t xml:space="preserve">, </w:t>
            </w:r>
            <w:r>
              <w:rPr>
                <w:rFonts w:ascii="ITC Avant Garde" w:hAnsi="ITC Avant Garde" w:cs="Arial"/>
                <w:color w:val="000000" w:themeColor="text1"/>
                <w:kern w:val="1"/>
                <w:sz w:val="18"/>
                <w:szCs w:val="18"/>
                <w:lang w:eastAsia="ar-SA"/>
              </w:rPr>
              <w:t xml:space="preserve">a efecto de </w:t>
            </w:r>
            <w:r w:rsidR="00526F8C" w:rsidRPr="00526F8C">
              <w:rPr>
                <w:rFonts w:ascii="ITC Avant Garde" w:hAnsi="ITC Avant Garde" w:cs="Arial"/>
                <w:color w:val="000000" w:themeColor="text1"/>
                <w:kern w:val="1"/>
                <w:sz w:val="18"/>
                <w:szCs w:val="18"/>
                <w:lang w:eastAsia="ar-SA"/>
              </w:rPr>
              <w:t>establecer la obligatoriedad a los fabricantes de ETM</w:t>
            </w:r>
            <w:r w:rsidR="008F118E">
              <w:rPr>
                <w:rFonts w:ascii="ITC Avant Garde" w:hAnsi="ITC Avant Garde" w:cs="Arial"/>
                <w:color w:val="000000" w:themeColor="text1"/>
                <w:kern w:val="1"/>
                <w:sz w:val="18"/>
                <w:szCs w:val="18"/>
                <w:lang w:eastAsia="ar-SA"/>
              </w:rPr>
              <w:t>,</w:t>
            </w:r>
            <w:r w:rsidR="00526F8C" w:rsidRPr="00526F8C">
              <w:rPr>
                <w:rFonts w:ascii="ITC Avant Garde" w:hAnsi="ITC Avant Garde" w:cs="Arial"/>
                <w:color w:val="000000" w:themeColor="text1"/>
                <w:kern w:val="1"/>
                <w:sz w:val="18"/>
                <w:szCs w:val="18"/>
                <w:lang w:eastAsia="ar-SA"/>
              </w:rPr>
              <w:t xml:space="preserve"> de que en caso </w:t>
            </w:r>
            <w:r w:rsidR="000C073B">
              <w:rPr>
                <w:rFonts w:ascii="ITC Avant Garde" w:hAnsi="ITC Avant Garde" w:cs="Arial"/>
                <w:color w:val="000000" w:themeColor="text1"/>
                <w:kern w:val="1"/>
                <w:sz w:val="18"/>
                <w:szCs w:val="18"/>
                <w:lang w:eastAsia="ar-SA"/>
              </w:rPr>
              <w:t xml:space="preserve">que </w:t>
            </w:r>
            <w:r w:rsidR="008F118E">
              <w:rPr>
                <w:rFonts w:ascii="ITC Avant Garde" w:hAnsi="ITC Avant Garde" w:cs="Arial"/>
                <w:color w:val="000000" w:themeColor="text1"/>
                <w:kern w:val="1"/>
                <w:sz w:val="18"/>
                <w:szCs w:val="18"/>
                <w:lang w:eastAsia="ar-SA"/>
              </w:rPr>
              <w:t xml:space="preserve">sus ETM </w:t>
            </w:r>
            <w:r w:rsidR="00526F8C" w:rsidRPr="00526F8C">
              <w:rPr>
                <w:rFonts w:ascii="ITC Avant Garde" w:hAnsi="ITC Avant Garde" w:cs="Arial"/>
                <w:color w:val="000000" w:themeColor="text1"/>
                <w:kern w:val="1"/>
                <w:sz w:val="18"/>
                <w:szCs w:val="18"/>
                <w:lang w:eastAsia="ar-SA"/>
              </w:rPr>
              <w:t>cuenten con todos los componentes que permitan el establecimiento automático de llamadas de voz mediante la funcionalidad VoLTE desde su fabricación</w:t>
            </w:r>
            <w:r w:rsidR="004E69E0">
              <w:rPr>
                <w:rFonts w:ascii="ITC Avant Garde" w:hAnsi="ITC Avant Garde" w:cs="Arial"/>
                <w:color w:val="000000" w:themeColor="text1"/>
                <w:kern w:val="1"/>
                <w:sz w:val="18"/>
                <w:szCs w:val="18"/>
                <w:lang w:eastAsia="ar-SA"/>
              </w:rPr>
              <w:t>,</w:t>
            </w:r>
            <w:r w:rsidR="00526F8C" w:rsidRPr="00526F8C">
              <w:rPr>
                <w:rFonts w:ascii="ITC Avant Garde" w:hAnsi="ITC Avant Garde" w:cs="Arial"/>
                <w:color w:val="000000" w:themeColor="text1"/>
                <w:kern w:val="1"/>
                <w:sz w:val="18"/>
                <w:szCs w:val="18"/>
                <w:lang w:eastAsia="ar-SA"/>
              </w:rPr>
              <w:t xml:space="preserve"> </w:t>
            </w:r>
            <w:r w:rsidR="004E69E0">
              <w:rPr>
                <w:rFonts w:ascii="ITC Avant Garde" w:hAnsi="ITC Avant Garde" w:cs="Arial"/>
                <w:color w:val="000000" w:themeColor="text1"/>
                <w:kern w:val="1"/>
                <w:sz w:val="18"/>
                <w:szCs w:val="18"/>
                <w:lang w:eastAsia="ar-SA"/>
              </w:rPr>
              <w:t>é</w:t>
            </w:r>
            <w:r w:rsidR="004E69E0" w:rsidRPr="00526F8C">
              <w:rPr>
                <w:rFonts w:ascii="ITC Avant Garde" w:hAnsi="ITC Avant Garde" w:cs="Arial"/>
                <w:color w:val="000000" w:themeColor="text1"/>
                <w:kern w:val="1"/>
                <w:sz w:val="18"/>
                <w:szCs w:val="18"/>
                <w:lang w:eastAsia="ar-SA"/>
              </w:rPr>
              <w:t>sta</w:t>
            </w:r>
            <w:r w:rsidR="00526F8C" w:rsidRPr="00526F8C">
              <w:rPr>
                <w:rFonts w:ascii="ITC Avant Garde" w:hAnsi="ITC Avant Garde" w:cs="Arial"/>
                <w:color w:val="000000" w:themeColor="text1"/>
                <w:kern w:val="1"/>
                <w:sz w:val="18"/>
                <w:szCs w:val="18"/>
                <w:lang w:eastAsia="ar-SA"/>
              </w:rPr>
              <w:t xml:space="preserve"> </w:t>
            </w:r>
            <w:r w:rsidR="004E69E0">
              <w:rPr>
                <w:rFonts w:ascii="ITC Avant Garde" w:hAnsi="ITC Avant Garde" w:cs="Arial"/>
                <w:color w:val="000000" w:themeColor="text1"/>
                <w:kern w:val="1"/>
                <w:sz w:val="18"/>
                <w:szCs w:val="18"/>
                <w:lang w:eastAsia="ar-SA"/>
              </w:rPr>
              <w:t xml:space="preserve">debe estar </w:t>
            </w:r>
            <w:r w:rsidR="00526F8C" w:rsidRPr="00526F8C">
              <w:rPr>
                <w:rFonts w:ascii="ITC Avant Garde" w:hAnsi="ITC Avant Garde" w:cs="Arial"/>
                <w:color w:val="000000" w:themeColor="text1"/>
                <w:kern w:val="1"/>
                <w:sz w:val="18"/>
                <w:szCs w:val="18"/>
                <w:lang w:eastAsia="ar-SA"/>
              </w:rPr>
              <w:t>habilitada y activa</w:t>
            </w:r>
            <w:r w:rsidR="004E69E0">
              <w:rPr>
                <w:rFonts w:ascii="ITC Avant Garde" w:hAnsi="ITC Avant Garde" w:cs="Arial"/>
                <w:color w:val="000000" w:themeColor="text1"/>
                <w:kern w:val="1"/>
                <w:sz w:val="18"/>
                <w:szCs w:val="18"/>
                <w:lang w:eastAsia="ar-SA"/>
              </w:rPr>
              <w:t>da</w:t>
            </w:r>
            <w:r w:rsidR="00526F8C" w:rsidRPr="00526F8C">
              <w:rPr>
                <w:rFonts w:ascii="ITC Avant Garde" w:hAnsi="ITC Avant Garde" w:cs="Arial"/>
                <w:color w:val="000000" w:themeColor="text1"/>
                <w:kern w:val="1"/>
                <w:sz w:val="18"/>
                <w:szCs w:val="18"/>
                <w:lang w:eastAsia="ar-SA"/>
              </w:rPr>
              <w:t xml:space="preserve"> para el usuario,</w:t>
            </w:r>
            <w:r w:rsidR="00526F8C">
              <w:rPr>
                <w:rFonts w:ascii="ITC Avant Garde" w:hAnsi="ITC Avant Garde" w:cs="Arial"/>
                <w:color w:val="000000" w:themeColor="text1"/>
                <w:kern w:val="1"/>
                <w:sz w:val="18"/>
                <w:szCs w:val="18"/>
                <w:lang w:eastAsia="ar-SA"/>
              </w:rPr>
              <w:t xml:space="preserve"> </w:t>
            </w:r>
            <w:r w:rsidR="008036DB" w:rsidRPr="008036DB">
              <w:rPr>
                <w:rFonts w:ascii="ITC Avant Garde" w:hAnsi="ITC Avant Garde" w:cs="Arial"/>
                <w:color w:val="000000" w:themeColor="text1"/>
                <w:kern w:val="1"/>
                <w:sz w:val="18"/>
                <w:szCs w:val="18"/>
                <w:lang w:eastAsia="ar-SA"/>
              </w:rPr>
              <w:t>así como en las actualizaciones de los sistemas operativos de los ETM que permitan dicha funcionalidad de fábrica</w:t>
            </w:r>
            <w:r w:rsidR="008036DB">
              <w:rPr>
                <w:rFonts w:ascii="ITC Avant Garde" w:hAnsi="ITC Avant Garde" w:cs="Arial"/>
                <w:color w:val="000000" w:themeColor="text1"/>
                <w:kern w:val="1"/>
                <w:sz w:val="18"/>
                <w:szCs w:val="18"/>
                <w:lang w:eastAsia="ar-SA"/>
              </w:rPr>
              <w:t xml:space="preserve">, </w:t>
            </w:r>
            <w:r w:rsidR="008036DB" w:rsidRPr="008036DB">
              <w:rPr>
                <w:rFonts w:ascii="ITC Avant Garde" w:hAnsi="ITC Avant Garde" w:cs="Arial"/>
                <w:color w:val="000000" w:themeColor="text1"/>
                <w:kern w:val="1"/>
                <w:sz w:val="18"/>
                <w:szCs w:val="18"/>
                <w:lang w:eastAsia="ar-SA"/>
              </w:rPr>
              <w:t xml:space="preserve"> </w:t>
            </w:r>
            <w:r w:rsidR="004E69E0">
              <w:rPr>
                <w:rFonts w:ascii="ITC Avant Garde" w:hAnsi="ITC Avant Garde" w:cs="Arial"/>
                <w:color w:val="000000" w:themeColor="text1"/>
                <w:kern w:val="1"/>
                <w:sz w:val="18"/>
                <w:szCs w:val="18"/>
                <w:lang w:eastAsia="ar-SA"/>
              </w:rPr>
              <w:t>de tal forma que no exista ningún tipo de</w:t>
            </w:r>
            <w:r w:rsidR="00526F8C">
              <w:rPr>
                <w:rFonts w:ascii="ITC Avant Garde" w:hAnsi="ITC Avant Garde" w:cs="Arial"/>
                <w:color w:val="000000" w:themeColor="text1"/>
                <w:kern w:val="1"/>
                <w:sz w:val="18"/>
                <w:szCs w:val="18"/>
                <w:lang w:eastAsia="ar-SA"/>
              </w:rPr>
              <w:t xml:space="preserve"> bloqueo o restricci</w:t>
            </w:r>
            <w:r w:rsidR="004E69E0">
              <w:rPr>
                <w:rFonts w:ascii="ITC Avant Garde" w:hAnsi="ITC Avant Garde" w:cs="Arial"/>
                <w:color w:val="000000" w:themeColor="text1"/>
                <w:kern w:val="1"/>
                <w:sz w:val="18"/>
                <w:szCs w:val="18"/>
                <w:lang w:eastAsia="ar-SA"/>
              </w:rPr>
              <w:t xml:space="preserve">ón </w:t>
            </w:r>
            <w:r w:rsidR="00526F8C" w:rsidRPr="00526F8C">
              <w:rPr>
                <w:rFonts w:ascii="ITC Avant Garde" w:hAnsi="ITC Avant Garde" w:cs="Arial"/>
                <w:color w:val="000000" w:themeColor="text1"/>
                <w:kern w:val="1"/>
                <w:sz w:val="18"/>
                <w:szCs w:val="18"/>
                <w:lang w:eastAsia="ar-SA"/>
              </w:rPr>
              <w:t xml:space="preserve">para su funcionamiento </w:t>
            </w:r>
            <w:r w:rsidR="00D95BFE">
              <w:rPr>
                <w:rFonts w:ascii="ITC Avant Garde" w:hAnsi="ITC Avant Garde" w:cs="Arial"/>
                <w:color w:val="000000" w:themeColor="text1"/>
                <w:kern w:val="1"/>
                <w:sz w:val="18"/>
                <w:szCs w:val="18"/>
                <w:lang w:eastAsia="ar-SA"/>
              </w:rPr>
              <w:t xml:space="preserve">en la red de </w:t>
            </w:r>
            <w:r w:rsidR="00526F8C" w:rsidRPr="00526F8C">
              <w:rPr>
                <w:rFonts w:ascii="ITC Avant Garde" w:hAnsi="ITC Avant Garde" w:cs="Arial"/>
                <w:color w:val="000000" w:themeColor="text1"/>
                <w:kern w:val="1"/>
                <w:sz w:val="18"/>
                <w:szCs w:val="18"/>
                <w:lang w:eastAsia="ar-SA"/>
              </w:rPr>
              <w:t xml:space="preserve">cualquier </w:t>
            </w:r>
            <w:r w:rsidR="004E69E0">
              <w:rPr>
                <w:rFonts w:ascii="ITC Avant Garde" w:hAnsi="ITC Avant Garde" w:cs="Arial"/>
                <w:color w:val="000000" w:themeColor="text1"/>
                <w:kern w:val="1"/>
                <w:sz w:val="18"/>
                <w:szCs w:val="18"/>
                <w:lang w:eastAsia="ar-SA"/>
              </w:rPr>
              <w:t>c</w:t>
            </w:r>
            <w:r w:rsidR="00526F8C" w:rsidRPr="00526F8C">
              <w:rPr>
                <w:rFonts w:ascii="ITC Avant Garde" w:hAnsi="ITC Avant Garde" w:cs="Arial"/>
                <w:color w:val="000000" w:themeColor="text1"/>
                <w:kern w:val="1"/>
                <w:sz w:val="18"/>
                <w:szCs w:val="18"/>
                <w:lang w:eastAsia="ar-SA"/>
              </w:rPr>
              <w:t xml:space="preserve">oncesionario o en su caso, </w:t>
            </w:r>
            <w:r w:rsidR="004E69E0">
              <w:rPr>
                <w:rFonts w:ascii="ITC Avant Garde" w:hAnsi="ITC Avant Garde" w:cs="Arial"/>
                <w:color w:val="000000" w:themeColor="text1"/>
                <w:kern w:val="1"/>
                <w:sz w:val="18"/>
                <w:szCs w:val="18"/>
                <w:lang w:eastAsia="ar-SA"/>
              </w:rPr>
              <w:t>a</w:t>
            </w:r>
            <w:r w:rsidR="00526F8C" w:rsidRPr="00526F8C">
              <w:rPr>
                <w:rFonts w:ascii="ITC Avant Garde" w:hAnsi="ITC Avant Garde" w:cs="Arial"/>
                <w:color w:val="000000" w:themeColor="text1"/>
                <w:kern w:val="1"/>
                <w:sz w:val="18"/>
                <w:szCs w:val="18"/>
                <w:lang w:eastAsia="ar-SA"/>
              </w:rPr>
              <w:t>utorizado</w:t>
            </w:r>
            <w:r w:rsidR="00526F8C">
              <w:rPr>
                <w:rFonts w:ascii="ITC Avant Garde" w:hAnsi="ITC Avant Garde" w:cs="Arial"/>
                <w:color w:val="000000" w:themeColor="text1"/>
                <w:kern w:val="1"/>
                <w:sz w:val="18"/>
                <w:szCs w:val="18"/>
                <w:lang w:eastAsia="ar-SA"/>
              </w:rPr>
              <w:t xml:space="preserve">. </w:t>
            </w:r>
          </w:p>
          <w:p w14:paraId="7C87F4D4" w14:textId="77777777" w:rsidR="008036DB" w:rsidRDefault="008036DB" w:rsidP="00C509ED">
            <w:pPr>
              <w:suppressAutoHyphens/>
              <w:jc w:val="both"/>
              <w:rPr>
                <w:rFonts w:ascii="ITC Avant Garde" w:hAnsi="ITC Avant Garde" w:cs="Arial"/>
                <w:color w:val="000000" w:themeColor="text1"/>
                <w:kern w:val="1"/>
                <w:sz w:val="18"/>
                <w:szCs w:val="18"/>
                <w:lang w:eastAsia="ar-SA"/>
              </w:rPr>
            </w:pPr>
          </w:p>
          <w:p w14:paraId="72F7C72D" w14:textId="57A613B9" w:rsidR="00AA3E0E" w:rsidRPr="00AA3E0E" w:rsidRDefault="00AA3E0E" w:rsidP="00EA631A">
            <w:pPr>
              <w:suppressAutoHyphens/>
              <w:jc w:val="both"/>
              <w:rPr>
                <w:rFonts w:ascii="ITC Avant Garde" w:hAnsi="ITC Avant Garde" w:cs="Arial"/>
                <w:color w:val="000000" w:themeColor="text1"/>
                <w:kern w:val="1"/>
                <w:sz w:val="18"/>
                <w:szCs w:val="18"/>
                <w:lang w:eastAsia="ar-SA"/>
              </w:rPr>
            </w:pPr>
            <w:r>
              <w:rPr>
                <w:rFonts w:ascii="ITC Avant Garde" w:hAnsi="ITC Avant Garde" w:cs="Arial"/>
                <w:color w:val="000000" w:themeColor="text1"/>
                <w:kern w:val="1"/>
                <w:sz w:val="18"/>
                <w:szCs w:val="18"/>
                <w:lang w:eastAsia="ar-SA"/>
              </w:rPr>
              <w:t xml:space="preserve">Con </w:t>
            </w:r>
            <w:r w:rsidR="00D95BFE">
              <w:rPr>
                <w:rFonts w:ascii="ITC Avant Garde" w:hAnsi="ITC Avant Garde" w:cs="Arial"/>
                <w:color w:val="000000" w:themeColor="text1"/>
                <w:kern w:val="1"/>
                <w:sz w:val="18"/>
                <w:szCs w:val="18"/>
                <w:lang w:eastAsia="ar-SA"/>
              </w:rPr>
              <w:t>la</w:t>
            </w:r>
            <w:r>
              <w:rPr>
                <w:rFonts w:ascii="ITC Avant Garde" w:hAnsi="ITC Avant Garde" w:cs="Arial"/>
                <w:color w:val="000000" w:themeColor="text1"/>
                <w:kern w:val="1"/>
                <w:sz w:val="18"/>
                <w:szCs w:val="18"/>
                <w:lang w:eastAsia="ar-SA"/>
              </w:rPr>
              <w:t xml:space="preserve"> medida </w:t>
            </w:r>
            <w:r w:rsidR="00D95BFE">
              <w:rPr>
                <w:rFonts w:ascii="ITC Avant Garde" w:hAnsi="ITC Avant Garde" w:cs="Arial"/>
                <w:color w:val="000000" w:themeColor="text1"/>
                <w:kern w:val="1"/>
                <w:sz w:val="18"/>
                <w:szCs w:val="18"/>
                <w:lang w:eastAsia="ar-SA"/>
              </w:rPr>
              <w:t xml:space="preserve">anterior, </w:t>
            </w:r>
            <w:r w:rsidR="008F118E">
              <w:rPr>
                <w:rFonts w:ascii="ITC Avant Garde" w:hAnsi="ITC Avant Garde" w:cs="Arial"/>
                <w:color w:val="000000" w:themeColor="text1"/>
                <w:kern w:val="1"/>
                <w:sz w:val="18"/>
                <w:szCs w:val="18"/>
                <w:lang w:eastAsia="ar-SA"/>
              </w:rPr>
              <w:t xml:space="preserve">se </w:t>
            </w:r>
            <w:r w:rsidR="00D95BFE">
              <w:rPr>
                <w:rFonts w:ascii="ITC Avant Garde" w:hAnsi="ITC Avant Garde" w:cs="Arial"/>
                <w:color w:val="000000" w:themeColor="text1"/>
                <w:kern w:val="1"/>
                <w:sz w:val="18"/>
                <w:szCs w:val="18"/>
                <w:lang w:eastAsia="ar-SA"/>
              </w:rPr>
              <w:t>coadyuvará a</w:t>
            </w:r>
            <w:r>
              <w:rPr>
                <w:rFonts w:ascii="ITC Avant Garde" w:hAnsi="ITC Avant Garde" w:cs="Arial"/>
                <w:color w:val="000000" w:themeColor="text1"/>
                <w:kern w:val="1"/>
                <w:sz w:val="18"/>
                <w:szCs w:val="18"/>
                <w:lang w:eastAsia="ar-SA"/>
              </w:rPr>
              <w:t xml:space="preserve"> </w:t>
            </w:r>
            <w:r w:rsidRPr="00AA3E0E">
              <w:rPr>
                <w:rFonts w:ascii="ITC Avant Garde" w:hAnsi="ITC Avant Garde" w:cs="Arial"/>
                <w:color w:val="000000" w:themeColor="text1"/>
                <w:kern w:val="1"/>
                <w:sz w:val="18"/>
                <w:szCs w:val="18"/>
                <w:lang w:eastAsia="ar-SA"/>
              </w:rPr>
              <w:t xml:space="preserve">que los </w:t>
            </w:r>
            <w:r w:rsidR="00D95BFE">
              <w:rPr>
                <w:rFonts w:ascii="ITC Avant Garde" w:hAnsi="ITC Avant Garde" w:cs="Arial"/>
                <w:color w:val="000000" w:themeColor="text1"/>
                <w:kern w:val="1"/>
                <w:sz w:val="18"/>
                <w:szCs w:val="18"/>
                <w:lang w:eastAsia="ar-SA"/>
              </w:rPr>
              <w:t xml:space="preserve">usuarios de </w:t>
            </w:r>
            <w:r w:rsidRPr="00AA3E0E">
              <w:rPr>
                <w:rFonts w:ascii="ITC Avant Garde" w:hAnsi="ITC Avant Garde" w:cs="Arial"/>
                <w:color w:val="000000" w:themeColor="text1"/>
                <w:kern w:val="1"/>
                <w:sz w:val="18"/>
                <w:szCs w:val="18"/>
                <w:lang w:eastAsia="ar-SA"/>
              </w:rPr>
              <w:t xml:space="preserve">ETM que no cuenten con los parámetros de la funcionalidad VoLTE habilitados y activos de todos los operadores móviles, </w:t>
            </w:r>
            <w:r w:rsidR="000C073B">
              <w:rPr>
                <w:rFonts w:ascii="ITC Avant Garde" w:hAnsi="ITC Avant Garde" w:cs="Arial"/>
                <w:color w:val="000000" w:themeColor="text1"/>
                <w:kern w:val="1"/>
                <w:sz w:val="18"/>
                <w:szCs w:val="18"/>
                <w:lang w:eastAsia="ar-SA"/>
              </w:rPr>
              <w:t xml:space="preserve"> podrán</w:t>
            </w:r>
            <w:r w:rsidR="00D95BFE" w:rsidRPr="00526F8C">
              <w:rPr>
                <w:rFonts w:ascii="ITC Avant Garde" w:hAnsi="ITC Avant Garde" w:cs="Arial"/>
                <w:color w:val="000000" w:themeColor="text1"/>
                <w:kern w:val="1"/>
                <w:sz w:val="18"/>
                <w:szCs w:val="18"/>
                <w:lang w:eastAsia="ar-SA"/>
              </w:rPr>
              <w:t xml:space="preserve"> ejercer eficientemente su derecho de </w:t>
            </w:r>
            <w:r w:rsidR="00D95BFE">
              <w:rPr>
                <w:rFonts w:ascii="ITC Avant Garde" w:hAnsi="ITC Avant Garde" w:cs="Arial"/>
                <w:color w:val="000000" w:themeColor="text1"/>
                <w:kern w:val="1"/>
                <w:sz w:val="18"/>
                <w:szCs w:val="18"/>
                <w:lang w:eastAsia="ar-SA"/>
              </w:rPr>
              <w:t xml:space="preserve">libre elección de proveedor de servicios; </w:t>
            </w:r>
            <w:r w:rsidR="003E5FAB">
              <w:rPr>
                <w:rFonts w:ascii="ITC Avant Garde" w:hAnsi="ITC Avant Garde" w:cs="Arial"/>
                <w:color w:val="000000" w:themeColor="text1"/>
                <w:kern w:val="1"/>
                <w:sz w:val="18"/>
                <w:szCs w:val="18"/>
                <w:lang w:eastAsia="ar-SA"/>
              </w:rPr>
              <w:t xml:space="preserve">con esto </w:t>
            </w:r>
            <w:r w:rsidR="00D95BFE">
              <w:rPr>
                <w:rFonts w:ascii="ITC Avant Garde" w:hAnsi="ITC Avant Garde" w:cs="Arial"/>
                <w:color w:val="000000" w:themeColor="text1"/>
                <w:kern w:val="1"/>
                <w:sz w:val="18"/>
                <w:szCs w:val="18"/>
                <w:lang w:eastAsia="ar-SA"/>
              </w:rPr>
              <w:t xml:space="preserve">también se evitará </w:t>
            </w:r>
            <w:r w:rsidR="00D95BFE" w:rsidRPr="00AA3E0E">
              <w:rPr>
                <w:rFonts w:ascii="ITC Avant Garde" w:hAnsi="ITC Avant Garde" w:cs="Arial"/>
                <w:color w:val="000000" w:themeColor="text1"/>
                <w:kern w:val="1"/>
                <w:sz w:val="18"/>
                <w:szCs w:val="18"/>
                <w:lang w:eastAsia="ar-SA"/>
              </w:rPr>
              <w:t xml:space="preserve">que </w:t>
            </w:r>
            <w:r w:rsidR="00D95BFE">
              <w:rPr>
                <w:rFonts w:ascii="ITC Avant Garde" w:hAnsi="ITC Avant Garde" w:cs="Arial"/>
                <w:color w:val="000000" w:themeColor="text1"/>
                <w:kern w:val="1"/>
                <w:sz w:val="18"/>
                <w:szCs w:val="18"/>
                <w:lang w:eastAsia="ar-SA"/>
              </w:rPr>
              <w:t xml:space="preserve">el usuario deba </w:t>
            </w:r>
            <w:r w:rsidR="00D95BFE" w:rsidRPr="00AA3E0E">
              <w:rPr>
                <w:rFonts w:ascii="ITC Avant Garde" w:hAnsi="ITC Avant Garde" w:cs="Arial"/>
                <w:color w:val="000000" w:themeColor="text1"/>
                <w:kern w:val="1"/>
                <w:sz w:val="18"/>
                <w:szCs w:val="18"/>
                <w:lang w:eastAsia="ar-SA"/>
              </w:rPr>
              <w:t>adquirir otro ETM que sí cuente con los parámetros VoLTE habilitados y activos de dicha red, lo que generar</w:t>
            </w:r>
            <w:r w:rsidR="008F118E">
              <w:rPr>
                <w:rFonts w:ascii="ITC Avant Garde" w:hAnsi="ITC Avant Garde" w:cs="Arial"/>
                <w:color w:val="000000" w:themeColor="text1"/>
                <w:kern w:val="1"/>
                <w:sz w:val="18"/>
                <w:szCs w:val="18"/>
                <w:lang w:eastAsia="ar-SA"/>
              </w:rPr>
              <w:t xml:space="preserve">ía </w:t>
            </w:r>
            <w:r w:rsidR="00D95BFE" w:rsidRPr="00AA3E0E">
              <w:rPr>
                <w:rFonts w:ascii="ITC Avant Garde" w:hAnsi="ITC Avant Garde" w:cs="Arial"/>
                <w:color w:val="000000" w:themeColor="text1"/>
                <w:kern w:val="1"/>
                <w:sz w:val="18"/>
                <w:szCs w:val="18"/>
                <w:lang w:eastAsia="ar-SA"/>
              </w:rPr>
              <w:t xml:space="preserve">al usuario un gasto </w:t>
            </w:r>
            <w:r w:rsidR="008F118E">
              <w:rPr>
                <w:rFonts w:ascii="ITC Avant Garde" w:hAnsi="ITC Avant Garde" w:cs="Arial"/>
                <w:color w:val="000000" w:themeColor="text1"/>
                <w:kern w:val="1"/>
                <w:sz w:val="18"/>
                <w:szCs w:val="18"/>
                <w:lang w:eastAsia="ar-SA"/>
              </w:rPr>
              <w:t>adicional</w:t>
            </w:r>
            <w:r w:rsidR="00D95BFE" w:rsidRPr="00AA3E0E">
              <w:rPr>
                <w:rFonts w:ascii="ITC Avant Garde" w:hAnsi="ITC Avant Garde" w:cs="Arial"/>
                <w:color w:val="000000" w:themeColor="text1"/>
                <w:kern w:val="1"/>
                <w:sz w:val="18"/>
                <w:szCs w:val="18"/>
                <w:lang w:eastAsia="ar-SA"/>
              </w:rPr>
              <w:t>.</w:t>
            </w:r>
          </w:p>
        </w:tc>
      </w:tr>
      <w:tr w:rsidR="00660D71" w:rsidRPr="00DD06A0" w14:paraId="406D46A3" w14:textId="77777777" w:rsidTr="006974BA">
        <w:tc>
          <w:tcPr>
            <w:tcW w:w="8828" w:type="dxa"/>
            <w:shd w:val="clear" w:color="auto" w:fill="FFFFFF" w:themeFill="background1"/>
          </w:tcPr>
          <w:p w14:paraId="0A06C2D6" w14:textId="77777777" w:rsidR="00660D71" w:rsidRPr="00DD06A0" w:rsidRDefault="00660D71" w:rsidP="008A48B0">
            <w:pPr>
              <w:shd w:val="clear" w:color="auto" w:fill="FFFFFF" w:themeFill="background1"/>
              <w:jc w:val="both"/>
              <w:rPr>
                <w:rFonts w:ascii="ITC Avant Garde" w:hAnsi="ITC Avant Garde"/>
                <w:b/>
                <w:sz w:val="18"/>
                <w:szCs w:val="18"/>
              </w:rPr>
            </w:pPr>
            <w:r>
              <w:rPr>
                <w:rFonts w:ascii="ITC Avant Garde" w:hAnsi="ITC Avant Garde"/>
                <w:b/>
                <w:sz w:val="18"/>
                <w:szCs w:val="18"/>
              </w:rPr>
              <w:lastRenderedPageBreak/>
              <w:t xml:space="preserve"> </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7DD89F9F" w14:textId="77777777" w:rsidTr="00B41497">
        <w:tc>
          <w:tcPr>
            <w:tcW w:w="8828" w:type="dxa"/>
          </w:tcPr>
          <w:p w14:paraId="3B3BAC37"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735E3BC4" w14:textId="77777777" w:rsidTr="00B41497">
              <w:tc>
                <w:tcPr>
                  <w:tcW w:w="1462" w:type="dxa"/>
                  <w:shd w:val="clear" w:color="auto" w:fill="A8D08D" w:themeFill="accent6" w:themeFillTint="99"/>
                </w:tcPr>
                <w:p w14:paraId="7B4A7B04"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6C8B5B87" w14:textId="77777777" w:rsidTr="00B41497">
              <w:tc>
                <w:tcPr>
                  <w:tcW w:w="1462" w:type="dxa"/>
                </w:tcPr>
                <w:p w14:paraId="0127BD07"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C400D3">
                    <w:rPr>
                      <w:rFonts w:ascii="ITC Avant Garde" w:hAnsi="ITC Avant Garde"/>
                      <w:sz w:val="18"/>
                      <w:szCs w:val="18"/>
                    </w:rPr>
                    <w:t xml:space="preserve"> ( ) No (X</w:t>
                  </w:r>
                  <w:r w:rsidR="00B41497" w:rsidRPr="00DD06A0">
                    <w:rPr>
                      <w:rFonts w:ascii="ITC Avant Garde" w:hAnsi="ITC Avant Garde"/>
                      <w:sz w:val="18"/>
                      <w:szCs w:val="18"/>
                    </w:rPr>
                    <w:t>)</w:t>
                  </w:r>
                </w:p>
              </w:tc>
            </w:tr>
          </w:tbl>
          <w:p w14:paraId="39434DC5" w14:textId="77777777" w:rsidR="00B41497" w:rsidRPr="00DD06A0" w:rsidRDefault="00B41497" w:rsidP="00B41497">
            <w:pPr>
              <w:jc w:val="both"/>
              <w:rPr>
                <w:rFonts w:ascii="ITC Avant Garde" w:hAnsi="ITC Avant Garde"/>
                <w:sz w:val="18"/>
                <w:szCs w:val="18"/>
              </w:rPr>
            </w:pPr>
          </w:p>
          <w:p w14:paraId="660B4A04" w14:textId="77777777" w:rsidR="00B41497" w:rsidRPr="00DD06A0" w:rsidRDefault="00B41497" w:rsidP="00B41497">
            <w:pPr>
              <w:jc w:val="both"/>
              <w:rPr>
                <w:rFonts w:ascii="ITC Avant Garde" w:hAnsi="ITC Avant Garde"/>
                <w:sz w:val="18"/>
                <w:szCs w:val="18"/>
              </w:rPr>
            </w:pPr>
          </w:p>
          <w:p w14:paraId="5A237848" w14:textId="77777777" w:rsidR="00B41497" w:rsidRPr="00DD06A0" w:rsidRDefault="00B41497" w:rsidP="00B41497">
            <w:pPr>
              <w:jc w:val="both"/>
              <w:rPr>
                <w:rFonts w:ascii="ITC Avant Garde" w:hAnsi="ITC Avant Garde"/>
                <w:sz w:val="18"/>
                <w:szCs w:val="18"/>
              </w:rPr>
            </w:pPr>
          </w:p>
          <w:p w14:paraId="1DCA5386" w14:textId="77777777" w:rsidR="00B41497" w:rsidRPr="00DD06A0" w:rsidRDefault="00B41497" w:rsidP="00B41497">
            <w:pPr>
              <w:jc w:val="both"/>
              <w:rPr>
                <w:rFonts w:ascii="ITC Avant Garde" w:hAnsi="ITC Avant Garde"/>
                <w:sz w:val="18"/>
                <w:szCs w:val="18"/>
              </w:rPr>
            </w:pPr>
          </w:p>
          <w:p w14:paraId="75F30EB3" w14:textId="77777777" w:rsidR="009B3908" w:rsidRDefault="009B3908" w:rsidP="00B41497">
            <w:pPr>
              <w:jc w:val="both"/>
              <w:rPr>
                <w:rFonts w:ascii="ITC Avant Garde" w:hAnsi="ITC Avant Garde"/>
                <w:b/>
                <w:sz w:val="18"/>
                <w:szCs w:val="18"/>
              </w:rPr>
            </w:pPr>
          </w:p>
          <w:p w14:paraId="0887CCC3"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5CC6FF53"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33D8C739" w14:textId="77777777" w:rsidTr="00596FDE">
              <w:tc>
                <w:tcPr>
                  <w:tcW w:w="8602" w:type="dxa"/>
                </w:tcPr>
                <w:p w14:paraId="593DEC9E" w14:textId="77777777" w:rsidR="00596FDE" w:rsidRPr="00DD06A0" w:rsidRDefault="00596FDE" w:rsidP="00801558">
                  <w:pPr>
                    <w:framePr w:hSpace="141" w:wrap="around" w:vAnchor="text" w:hAnchor="margin" w:y="356"/>
                    <w:jc w:val="both"/>
                    <w:rPr>
                      <w:rFonts w:ascii="ITC Avant Garde" w:hAnsi="ITC Avant Garde"/>
                      <w:sz w:val="18"/>
                      <w:szCs w:val="18"/>
                    </w:rPr>
                  </w:pPr>
                </w:p>
                <w:p w14:paraId="37AB3E98" w14:textId="77777777" w:rsidR="00596FDE" w:rsidRPr="00DD06A0" w:rsidRDefault="00596FDE" w:rsidP="00801558">
                  <w:pPr>
                    <w:framePr w:hSpace="141" w:wrap="around" w:vAnchor="text" w:hAnchor="margin" w:y="356"/>
                    <w:jc w:val="both"/>
                    <w:rPr>
                      <w:rFonts w:ascii="ITC Avant Garde" w:hAnsi="ITC Avant Garde"/>
                      <w:sz w:val="18"/>
                      <w:szCs w:val="18"/>
                    </w:rPr>
                  </w:pPr>
                </w:p>
                <w:p w14:paraId="3F8D14DA" w14:textId="77777777" w:rsidR="00552E7C" w:rsidRPr="00DD06A0" w:rsidRDefault="00552E7C" w:rsidP="00801558">
                  <w:pPr>
                    <w:framePr w:hSpace="141" w:wrap="around" w:vAnchor="text" w:hAnchor="margin" w:y="356"/>
                    <w:jc w:val="both"/>
                    <w:rPr>
                      <w:rFonts w:ascii="ITC Avant Garde" w:hAnsi="ITC Avant Garde"/>
                      <w:sz w:val="18"/>
                      <w:szCs w:val="18"/>
                    </w:rPr>
                  </w:pPr>
                </w:p>
                <w:p w14:paraId="2265BB8D" w14:textId="77777777" w:rsidR="00552E7C" w:rsidRPr="00DD06A0" w:rsidRDefault="00552E7C" w:rsidP="00801558">
                  <w:pPr>
                    <w:framePr w:hSpace="141" w:wrap="around" w:vAnchor="text" w:hAnchor="margin" w:y="356"/>
                    <w:jc w:val="both"/>
                    <w:rPr>
                      <w:rFonts w:ascii="ITC Avant Garde" w:hAnsi="ITC Avant Garde"/>
                      <w:sz w:val="18"/>
                      <w:szCs w:val="18"/>
                    </w:rPr>
                  </w:pPr>
                </w:p>
              </w:tc>
            </w:tr>
          </w:tbl>
          <w:p w14:paraId="1E5F95A0" w14:textId="77777777" w:rsidR="00B41497" w:rsidRPr="00DD06A0" w:rsidRDefault="00B41497" w:rsidP="00B41497">
            <w:pPr>
              <w:jc w:val="both"/>
              <w:rPr>
                <w:rFonts w:ascii="ITC Avant Garde" w:hAnsi="ITC Avant Garde"/>
                <w:sz w:val="18"/>
                <w:szCs w:val="18"/>
              </w:rPr>
            </w:pPr>
          </w:p>
          <w:p w14:paraId="53FBCC47" w14:textId="77777777" w:rsidR="00596FDE" w:rsidRPr="00DD06A0" w:rsidRDefault="00596FDE" w:rsidP="00B41497">
            <w:pPr>
              <w:jc w:val="both"/>
              <w:rPr>
                <w:rFonts w:ascii="ITC Avant Garde" w:hAnsi="ITC Avant Garde"/>
                <w:sz w:val="18"/>
                <w:szCs w:val="18"/>
              </w:rPr>
            </w:pPr>
          </w:p>
        </w:tc>
      </w:tr>
    </w:tbl>
    <w:p w14:paraId="7A70A32D" w14:textId="77777777" w:rsidR="001932FC" w:rsidRPr="00DD06A0" w:rsidRDefault="001932FC" w:rsidP="001932FC">
      <w:pPr>
        <w:jc w:val="both"/>
        <w:rPr>
          <w:rFonts w:ascii="ITC Avant Garde" w:hAnsi="ITC Avant Garde"/>
          <w:sz w:val="18"/>
          <w:szCs w:val="18"/>
        </w:rPr>
      </w:pPr>
    </w:p>
    <w:p w14:paraId="4E30DE79"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56545D4A" w14:textId="77777777" w:rsidTr="00F0449E">
        <w:tc>
          <w:tcPr>
            <w:tcW w:w="8828" w:type="dxa"/>
          </w:tcPr>
          <w:p w14:paraId="43D39BCD" w14:textId="1C973777" w:rsidR="00F0449E"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70379397" w14:textId="77777777" w:rsidR="00251BC4" w:rsidRPr="00DD06A0" w:rsidRDefault="00251BC4" w:rsidP="00F0449E">
            <w:pPr>
              <w:jc w:val="both"/>
              <w:rPr>
                <w:rFonts w:ascii="ITC Avant Garde" w:hAnsi="ITC Avant Garde"/>
                <w:b/>
                <w:sz w:val="18"/>
                <w:szCs w:val="18"/>
              </w:rPr>
            </w:pPr>
          </w:p>
          <w:p w14:paraId="51D3C806" w14:textId="1A3156EE" w:rsidR="00F033A9" w:rsidRDefault="00C11000" w:rsidP="00F033A9">
            <w:pPr>
              <w:suppressAutoHyphens/>
              <w:jc w:val="both"/>
              <w:rPr>
                <w:rFonts w:ascii="ITC Avant Garde" w:hAnsi="ITC Avant Garde"/>
                <w:sz w:val="18"/>
                <w:szCs w:val="18"/>
              </w:rPr>
            </w:pPr>
            <w:r>
              <w:rPr>
                <w:rFonts w:ascii="ITC Avant Garde" w:hAnsi="ITC Avant Garde"/>
                <w:sz w:val="18"/>
                <w:szCs w:val="18"/>
              </w:rPr>
              <w:t>El objetivo</w:t>
            </w:r>
            <w:r w:rsidR="00394AF3">
              <w:rPr>
                <w:rFonts w:ascii="ITC Avant Garde" w:hAnsi="ITC Avant Garde"/>
                <w:sz w:val="18"/>
                <w:szCs w:val="18"/>
              </w:rPr>
              <w:t xml:space="preserve"> de la propuesta de regulación consiste en </w:t>
            </w:r>
            <w:r w:rsidR="00F033A9" w:rsidRPr="00526F8C">
              <w:rPr>
                <w:rFonts w:ascii="ITC Avant Garde" w:hAnsi="ITC Avant Garde" w:cs="Arial"/>
                <w:color w:val="000000" w:themeColor="text1"/>
                <w:kern w:val="1"/>
                <w:sz w:val="18"/>
                <w:szCs w:val="18"/>
                <w:lang w:eastAsia="ar-SA"/>
              </w:rPr>
              <w:t>establecer la obligatoriedad a los fabricantes de ETM</w:t>
            </w:r>
            <w:r w:rsidR="00F033A9">
              <w:rPr>
                <w:rFonts w:ascii="ITC Avant Garde" w:hAnsi="ITC Avant Garde" w:cs="Arial"/>
                <w:color w:val="000000" w:themeColor="text1"/>
                <w:kern w:val="1"/>
                <w:sz w:val="18"/>
                <w:szCs w:val="18"/>
                <w:lang w:eastAsia="ar-SA"/>
              </w:rPr>
              <w:t>,</w:t>
            </w:r>
            <w:r w:rsidR="00F033A9" w:rsidRPr="00526F8C">
              <w:rPr>
                <w:rFonts w:ascii="ITC Avant Garde" w:hAnsi="ITC Avant Garde" w:cs="Arial"/>
                <w:color w:val="000000" w:themeColor="text1"/>
                <w:kern w:val="1"/>
                <w:sz w:val="18"/>
                <w:szCs w:val="18"/>
                <w:lang w:eastAsia="ar-SA"/>
              </w:rPr>
              <w:t xml:space="preserve"> de que en caso </w:t>
            </w:r>
            <w:r w:rsidR="00A624DC">
              <w:rPr>
                <w:rFonts w:ascii="ITC Avant Garde" w:hAnsi="ITC Avant Garde" w:cs="Arial"/>
                <w:color w:val="000000" w:themeColor="text1"/>
                <w:kern w:val="1"/>
                <w:sz w:val="18"/>
                <w:szCs w:val="18"/>
                <w:lang w:eastAsia="ar-SA"/>
              </w:rPr>
              <w:t>qu</w:t>
            </w:r>
            <w:r w:rsidR="00F033A9" w:rsidRPr="00526F8C">
              <w:rPr>
                <w:rFonts w:ascii="ITC Avant Garde" w:hAnsi="ITC Avant Garde" w:cs="Arial"/>
                <w:color w:val="000000" w:themeColor="text1"/>
                <w:kern w:val="1"/>
                <w:sz w:val="18"/>
                <w:szCs w:val="18"/>
                <w:lang w:eastAsia="ar-SA"/>
              </w:rPr>
              <w:t xml:space="preserve">e </w:t>
            </w:r>
            <w:r w:rsidR="00F033A9">
              <w:rPr>
                <w:rFonts w:ascii="ITC Avant Garde" w:hAnsi="ITC Avant Garde" w:cs="Arial"/>
                <w:color w:val="000000" w:themeColor="text1"/>
                <w:kern w:val="1"/>
                <w:sz w:val="18"/>
                <w:szCs w:val="18"/>
                <w:lang w:eastAsia="ar-SA"/>
              </w:rPr>
              <w:t xml:space="preserve">sus ETM </w:t>
            </w:r>
            <w:r w:rsidR="00F033A9" w:rsidRPr="00526F8C">
              <w:rPr>
                <w:rFonts w:ascii="ITC Avant Garde" w:hAnsi="ITC Avant Garde" w:cs="Arial"/>
                <w:color w:val="000000" w:themeColor="text1"/>
                <w:kern w:val="1"/>
                <w:sz w:val="18"/>
                <w:szCs w:val="18"/>
                <w:lang w:eastAsia="ar-SA"/>
              </w:rPr>
              <w:t>cuenten con todos los componentes que permitan el establecimiento automático de llamadas de voz mediante la funcionalidad VoLTE desde su fabricación</w:t>
            </w:r>
            <w:r w:rsidR="00F033A9">
              <w:rPr>
                <w:rFonts w:ascii="ITC Avant Garde" w:hAnsi="ITC Avant Garde" w:cs="Arial"/>
                <w:color w:val="000000" w:themeColor="text1"/>
                <w:kern w:val="1"/>
                <w:sz w:val="18"/>
                <w:szCs w:val="18"/>
                <w:lang w:eastAsia="ar-SA"/>
              </w:rPr>
              <w:t>,</w:t>
            </w:r>
            <w:r w:rsidR="00F033A9" w:rsidRPr="00526F8C">
              <w:rPr>
                <w:rFonts w:ascii="ITC Avant Garde" w:hAnsi="ITC Avant Garde" w:cs="Arial"/>
                <w:color w:val="000000" w:themeColor="text1"/>
                <w:kern w:val="1"/>
                <w:sz w:val="18"/>
                <w:szCs w:val="18"/>
                <w:lang w:eastAsia="ar-SA"/>
              </w:rPr>
              <w:t xml:space="preserve"> </w:t>
            </w:r>
            <w:r w:rsidR="00F033A9">
              <w:rPr>
                <w:rFonts w:ascii="ITC Avant Garde" w:hAnsi="ITC Avant Garde" w:cs="Arial"/>
                <w:color w:val="000000" w:themeColor="text1"/>
                <w:kern w:val="1"/>
                <w:sz w:val="18"/>
                <w:szCs w:val="18"/>
                <w:lang w:eastAsia="ar-SA"/>
              </w:rPr>
              <w:t>é</w:t>
            </w:r>
            <w:r w:rsidR="00F033A9" w:rsidRPr="00526F8C">
              <w:rPr>
                <w:rFonts w:ascii="ITC Avant Garde" w:hAnsi="ITC Avant Garde" w:cs="Arial"/>
                <w:color w:val="000000" w:themeColor="text1"/>
                <w:kern w:val="1"/>
                <w:sz w:val="18"/>
                <w:szCs w:val="18"/>
                <w:lang w:eastAsia="ar-SA"/>
              </w:rPr>
              <w:t xml:space="preserve">sta </w:t>
            </w:r>
            <w:r w:rsidR="00F033A9">
              <w:rPr>
                <w:rFonts w:ascii="ITC Avant Garde" w:hAnsi="ITC Avant Garde" w:cs="Arial"/>
                <w:color w:val="000000" w:themeColor="text1"/>
                <w:kern w:val="1"/>
                <w:sz w:val="18"/>
                <w:szCs w:val="18"/>
                <w:lang w:eastAsia="ar-SA"/>
              </w:rPr>
              <w:t xml:space="preserve">debe estar </w:t>
            </w:r>
            <w:r w:rsidR="00F033A9" w:rsidRPr="00526F8C">
              <w:rPr>
                <w:rFonts w:ascii="ITC Avant Garde" w:hAnsi="ITC Avant Garde" w:cs="Arial"/>
                <w:color w:val="000000" w:themeColor="text1"/>
                <w:kern w:val="1"/>
                <w:sz w:val="18"/>
                <w:szCs w:val="18"/>
                <w:lang w:eastAsia="ar-SA"/>
              </w:rPr>
              <w:t>habilitada y activa</w:t>
            </w:r>
            <w:r w:rsidR="00F033A9">
              <w:rPr>
                <w:rFonts w:ascii="ITC Avant Garde" w:hAnsi="ITC Avant Garde" w:cs="Arial"/>
                <w:color w:val="000000" w:themeColor="text1"/>
                <w:kern w:val="1"/>
                <w:sz w:val="18"/>
                <w:szCs w:val="18"/>
                <w:lang w:eastAsia="ar-SA"/>
              </w:rPr>
              <w:t>da</w:t>
            </w:r>
            <w:r w:rsidR="00F033A9" w:rsidRPr="00526F8C">
              <w:rPr>
                <w:rFonts w:ascii="ITC Avant Garde" w:hAnsi="ITC Avant Garde" w:cs="Arial"/>
                <w:color w:val="000000" w:themeColor="text1"/>
                <w:kern w:val="1"/>
                <w:sz w:val="18"/>
                <w:szCs w:val="18"/>
                <w:lang w:eastAsia="ar-SA"/>
              </w:rPr>
              <w:t xml:space="preserve"> para el usuario,</w:t>
            </w:r>
            <w:r w:rsidR="00F033A9">
              <w:rPr>
                <w:rFonts w:ascii="ITC Avant Garde" w:hAnsi="ITC Avant Garde" w:cs="Arial"/>
                <w:color w:val="000000" w:themeColor="text1"/>
                <w:kern w:val="1"/>
                <w:sz w:val="18"/>
                <w:szCs w:val="18"/>
                <w:lang w:eastAsia="ar-SA"/>
              </w:rPr>
              <w:t xml:space="preserve"> </w:t>
            </w:r>
            <w:r w:rsidR="00903EFA" w:rsidRPr="00903EFA">
              <w:rPr>
                <w:rFonts w:ascii="ITC Avant Garde" w:hAnsi="ITC Avant Garde" w:cs="Arial"/>
                <w:color w:val="000000" w:themeColor="text1"/>
                <w:kern w:val="1"/>
                <w:sz w:val="18"/>
                <w:szCs w:val="18"/>
                <w:lang w:eastAsia="ar-SA"/>
              </w:rPr>
              <w:t>así como en las actualizaciones de los sistemas operativos de los ETM que permitan dicha funcionalidad de fábrica</w:t>
            </w:r>
            <w:r w:rsidR="00903EFA">
              <w:rPr>
                <w:rFonts w:ascii="ITC Avant Garde" w:hAnsi="ITC Avant Garde" w:cs="Arial"/>
                <w:color w:val="000000" w:themeColor="text1"/>
                <w:kern w:val="1"/>
                <w:sz w:val="18"/>
                <w:szCs w:val="18"/>
                <w:lang w:eastAsia="ar-SA"/>
              </w:rPr>
              <w:t xml:space="preserve">, </w:t>
            </w:r>
            <w:r w:rsidR="00F033A9">
              <w:rPr>
                <w:rFonts w:ascii="ITC Avant Garde" w:hAnsi="ITC Avant Garde" w:cs="Arial"/>
                <w:color w:val="000000" w:themeColor="text1"/>
                <w:kern w:val="1"/>
                <w:sz w:val="18"/>
                <w:szCs w:val="18"/>
                <w:lang w:eastAsia="ar-SA"/>
              </w:rPr>
              <w:t xml:space="preserve">de tal forma que no exista ningún tipo de bloqueo o restricción </w:t>
            </w:r>
            <w:r w:rsidR="00F033A9" w:rsidRPr="00526F8C">
              <w:rPr>
                <w:rFonts w:ascii="ITC Avant Garde" w:hAnsi="ITC Avant Garde" w:cs="Arial"/>
                <w:color w:val="000000" w:themeColor="text1"/>
                <w:kern w:val="1"/>
                <w:sz w:val="18"/>
                <w:szCs w:val="18"/>
                <w:lang w:eastAsia="ar-SA"/>
              </w:rPr>
              <w:t xml:space="preserve">para su funcionamiento </w:t>
            </w:r>
            <w:r w:rsidR="00F033A9">
              <w:rPr>
                <w:rFonts w:ascii="ITC Avant Garde" w:hAnsi="ITC Avant Garde" w:cs="Arial"/>
                <w:color w:val="000000" w:themeColor="text1"/>
                <w:kern w:val="1"/>
                <w:sz w:val="18"/>
                <w:szCs w:val="18"/>
                <w:lang w:eastAsia="ar-SA"/>
              </w:rPr>
              <w:t xml:space="preserve">en la red de </w:t>
            </w:r>
            <w:r w:rsidR="00F033A9" w:rsidRPr="00526F8C">
              <w:rPr>
                <w:rFonts w:ascii="ITC Avant Garde" w:hAnsi="ITC Avant Garde" w:cs="Arial"/>
                <w:color w:val="000000" w:themeColor="text1"/>
                <w:kern w:val="1"/>
                <w:sz w:val="18"/>
                <w:szCs w:val="18"/>
                <w:lang w:eastAsia="ar-SA"/>
              </w:rPr>
              <w:t xml:space="preserve">cualquier </w:t>
            </w:r>
            <w:r w:rsidR="00F033A9">
              <w:rPr>
                <w:rFonts w:ascii="ITC Avant Garde" w:hAnsi="ITC Avant Garde" w:cs="Arial"/>
                <w:color w:val="000000" w:themeColor="text1"/>
                <w:kern w:val="1"/>
                <w:sz w:val="18"/>
                <w:szCs w:val="18"/>
                <w:lang w:eastAsia="ar-SA"/>
              </w:rPr>
              <w:t>c</w:t>
            </w:r>
            <w:r w:rsidR="00F033A9" w:rsidRPr="00526F8C">
              <w:rPr>
                <w:rFonts w:ascii="ITC Avant Garde" w:hAnsi="ITC Avant Garde" w:cs="Arial"/>
                <w:color w:val="000000" w:themeColor="text1"/>
                <w:kern w:val="1"/>
                <w:sz w:val="18"/>
                <w:szCs w:val="18"/>
                <w:lang w:eastAsia="ar-SA"/>
              </w:rPr>
              <w:t xml:space="preserve">oncesionario o en su caso, </w:t>
            </w:r>
            <w:r w:rsidR="00F033A9">
              <w:rPr>
                <w:rFonts w:ascii="ITC Avant Garde" w:hAnsi="ITC Avant Garde" w:cs="Arial"/>
                <w:color w:val="000000" w:themeColor="text1"/>
                <w:kern w:val="1"/>
                <w:sz w:val="18"/>
                <w:szCs w:val="18"/>
                <w:lang w:eastAsia="ar-SA"/>
              </w:rPr>
              <w:t>a</w:t>
            </w:r>
            <w:r w:rsidR="00F033A9" w:rsidRPr="00526F8C">
              <w:rPr>
                <w:rFonts w:ascii="ITC Avant Garde" w:hAnsi="ITC Avant Garde" w:cs="Arial"/>
                <w:color w:val="000000" w:themeColor="text1"/>
                <w:kern w:val="1"/>
                <w:sz w:val="18"/>
                <w:szCs w:val="18"/>
                <w:lang w:eastAsia="ar-SA"/>
              </w:rPr>
              <w:t>utorizado</w:t>
            </w:r>
            <w:r w:rsidR="00F033A9">
              <w:rPr>
                <w:rFonts w:ascii="ITC Avant Garde" w:hAnsi="ITC Avant Garde" w:cs="Arial"/>
                <w:color w:val="000000" w:themeColor="text1"/>
                <w:kern w:val="1"/>
                <w:sz w:val="18"/>
                <w:szCs w:val="18"/>
                <w:lang w:eastAsia="ar-SA"/>
              </w:rPr>
              <w:t xml:space="preserve">; lo anterior, se logrará al </w:t>
            </w:r>
            <w:r w:rsidR="00394AF3">
              <w:rPr>
                <w:rFonts w:ascii="ITC Avant Garde" w:hAnsi="ITC Avant Garde"/>
                <w:sz w:val="18"/>
                <w:szCs w:val="18"/>
              </w:rPr>
              <w:t>modifica</w:t>
            </w:r>
            <w:r w:rsidR="00372353">
              <w:rPr>
                <w:rFonts w:ascii="ITC Avant Garde" w:hAnsi="ITC Avant Garde"/>
                <w:sz w:val="18"/>
                <w:szCs w:val="18"/>
              </w:rPr>
              <w:t xml:space="preserve">r </w:t>
            </w:r>
            <w:r w:rsidR="006C37CC">
              <w:rPr>
                <w:rFonts w:ascii="ITC Avant Garde" w:hAnsi="ITC Avant Garde"/>
                <w:sz w:val="18"/>
                <w:szCs w:val="18"/>
              </w:rPr>
              <w:t xml:space="preserve">la </w:t>
            </w:r>
            <w:r w:rsidR="00394AF3" w:rsidRPr="00394AF3">
              <w:rPr>
                <w:rFonts w:ascii="ITC Avant Garde" w:hAnsi="ITC Avant Garde"/>
                <w:sz w:val="18"/>
                <w:szCs w:val="18"/>
              </w:rPr>
              <w:t>D</w:t>
            </w:r>
            <w:r w:rsidR="00394AF3">
              <w:rPr>
                <w:rFonts w:ascii="ITC Avant Garde" w:hAnsi="ITC Avant Garde"/>
                <w:sz w:val="18"/>
                <w:szCs w:val="18"/>
              </w:rPr>
              <w:t>isposición</w:t>
            </w:r>
            <w:r w:rsidR="00394AF3" w:rsidRPr="00394AF3">
              <w:rPr>
                <w:rFonts w:ascii="ITC Avant Garde" w:hAnsi="ITC Avant Garde"/>
                <w:sz w:val="18"/>
                <w:szCs w:val="18"/>
              </w:rPr>
              <w:t xml:space="preserve"> T</w:t>
            </w:r>
            <w:r w:rsidR="00394AF3">
              <w:rPr>
                <w:rFonts w:ascii="ITC Avant Garde" w:hAnsi="ITC Avant Garde"/>
                <w:sz w:val="18"/>
                <w:szCs w:val="18"/>
              </w:rPr>
              <w:t>écnica</w:t>
            </w:r>
            <w:r w:rsidR="00394AF3" w:rsidRPr="00394AF3">
              <w:rPr>
                <w:rFonts w:ascii="ITC Avant Garde" w:hAnsi="ITC Avant Garde"/>
                <w:sz w:val="18"/>
                <w:szCs w:val="18"/>
              </w:rPr>
              <w:t xml:space="preserve"> IFT-011-2017: E</w:t>
            </w:r>
            <w:r w:rsidR="00394AF3">
              <w:rPr>
                <w:rFonts w:ascii="ITC Avant Garde" w:hAnsi="ITC Avant Garde"/>
                <w:sz w:val="18"/>
                <w:szCs w:val="18"/>
              </w:rPr>
              <w:t>specificaciones</w:t>
            </w:r>
            <w:r w:rsidR="00394AF3" w:rsidRPr="00394AF3">
              <w:rPr>
                <w:rFonts w:ascii="ITC Avant Garde" w:hAnsi="ITC Avant Garde"/>
                <w:sz w:val="18"/>
                <w:szCs w:val="18"/>
              </w:rPr>
              <w:t xml:space="preserve"> T</w:t>
            </w:r>
            <w:r w:rsidR="00394AF3">
              <w:rPr>
                <w:rFonts w:ascii="ITC Avant Garde" w:hAnsi="ITC Avant Garde"/>
                <w:sz w:val="18"/>
                <w:szCs w:val="18"/>
              </w:rPr>
              <w:t>écnicas de los equipos terminales móviles que puedan hacer uso del espectro radioeléctrico o ser conectados a redes de telecomunicaciones</w:t>
            </w:r>
            <w:r w:rsidR="00394AF3" w:rsidRPr="00394AF3">
              <w:rPr>
                <w:rFonts w:ascii="ITC Avant Garde" w:hAnsi="ITC Avant Garde"/>
                <w:sz w:val="18"/>
                <w:szCs w:val="18"/>
              </w:rPr>
              <w:t>. P</w:t>
            </w:r>
            <w:r w:rsidR="00394AF3">
              <w:rPr>
                <w:rFonts w:ascii="ITC Avant Garde" w:hAnsi="ITC Avant Garde"/>
                <w:sz w:val="18"/>
                <w:szCs w:val="18"/>
              </w:rPr>
              <w:t>arte</w:t>
            </w:r>
            <w:r w:rsidR="00394AF3" w:rsidRPr="00394AF3">
              <w:rPr>
                <w:rFonts w:ascii="ITC Avant Garde" w:hAnsi="ITC Avant Garde"/>
                <w:sz w:val="18"/>
                <w:szCs w:val="18"/>
              </w:rPr>
              <w:t xml:space="preserve"> 2. E</w:t>
            </w:r>
            <w:r w:rsidR="00394AF3">
              <w:rPr>
                <w:rFonts w:ascii="ITC Avant Garde" w:hAnsi="ITC Avant Garde"/>
                <w:sz w:val="18"/>
                <w:szCs w:val="18"/>
              </w:rPr>
              <w:t xml:space="preserve">quipos terminales móviles que operan en las bandas de </w:t>
            </w:r>
            <w:r w:rsidR="00394AF3" w:rsidRPr="00394AF3">
              <w:rPr>
                <w:rFonts w:ascii="ITC Avant Garde" w:hAnsi="ITC Avant Garde"/>
                <w:sz w:val="18"/>
                <w:szCs w:val="18"/>
              </w:rPr>
              <w:t>700 MH</w:t>
            </w:r>
            <w:r w:rsidR="00394AF3">
              <w:rPr>
                <w:rFonts w:ascii="ITC Avant Garde" w:hAnsi="ITC Avant Garde"/>
                <w:sz w:val="18"/>
                <w:szCs w:val="18"/>
              </w:rPr>
              <w:t>z, 800 MHz, 850 MHz, 1900 MHz</w:t>
            </w:r>
            <w:r w:rsidR="00394AF3" w:rsidRPr="00394AF3">
              <w:rPr>
                <w:rFonts w:ascii="ITC Avant Garde" w:hAnsi="ITC Avant Garde"/>
                <w:sz w:val="18"/>
                <w:szCs w:val="18"/>
              </w:rPr>
              <w:t>, 1700 MH</w:t>
            </w:r>
            <w:r w:rsidR="00394AF3">
              <w:rPr>
                <w:rFonts w:ascii="ITC Avant Garde" w:hAnsi="ITC Avant Garde"/>
                <w:sz w:val="18"/>
                <w:szCs w:val="18"/>
              </w:rPr>
              <w:t>z</w:t>
            </w:r>
            <w:r w:rsidR="00394AF3" w:rsidRPr="00394AF3">
              <w:rPr>
                <w:rFonts w:ascii="ITC Avant Garde" w:hAnsi="ITC Avant Garde"/>
                <w:sz w:val="18"/>
                <w:szCs w:val="18"/>
              </w:rPr>
              <w:t>/2100 MH</w:t>
            </w:r>
            <w:r w:rsidR="00394AF3">
              <w:rPr>
                <w:rFonts w:ascii="ITC Avant Garde" w:hAnsi="ITC Avant Garde"/>
                <w:sz w:val="18"/>
                <w:szCs w:val="18"/>
              </w:rPr>
              <w:t>z</w:t>
            </w:r>
            <w:r w:rsidR="006C37CC">
              <w:rPr>
                <w:rFonts w:ascii="ITC Avant Garde" w:hAnsi="ITC Avant Garde"/>
                <w:sz w:val="18"/>
                <w:szCs w:val="18"/>
              </w:rPr>
              <w:t xml:space="preserve"> y/o</w:t>
            </w:r>
            <w:r w:rsidR="00394AF3" w:rsidRPr="00394AF3">
              <w:rPr>
                <w:rFonts w:ascii="ITC Avant Garde" w:hAnsi="ITC Avant Garde"/>
                <w:sz w:val="18"/>
                <w:szCs w:val="18"/>
              </w:rPr>
              <w:t xml:space="preserve"> 2500 MH</w:t>
            </w:r>
            <w:r w:rsidR="00394AF3">
              <w:rPr>
                <w:rFonts w:ascii="ITC Avant Garde" w:hAnsi="ITC Avant Garde"/>
                <w:sz w:val="18"/>
                <w:szCs w:val="18"/>
              </w:rPr>
              <w:t>z</w:t>
            </w:r>
            <w:r w:rsidR="00F033A9">
              <w:rPr>
                <w:rFonts w:ascii="ITC Avant Garde" w:hAnsi="ITC Avant Garde"/>
                <w:sz w:val="18"/>
                <w:szCs w:val="18"/>
              </w:rPr>
              <w:t>.</w:t>
            </w:r>
          </w:p>
          <w:p w14:paraId="476E4D04" w14:textId="77777777" w:rsidR="00F033A9" w:rsidRDefault="00F033A9" w:rsidP="00F033A9">
            <w:pPr>
              <w:suppressAutoHyphens/>
              <w:jc w:val="both"/>
              <w:rPr>
                <w:rFonts w:ascii="ITC Avant Garde" w:hAnsi="ITC Avant Garde"/>
                <w:sz w:val="18"/>
                <w:szCs w:val="18"/>
              </w:rPr>
            </w:pPr>
          </w:p>
          <w:p w14:paraId="21CFE825" w14:textId="2CE8E5CC" w:rsidR="00F033A9" w:rsidRDefault="00F033A9" w:rsidP="00F033A9">
            <w:pPr>
              <w:suppressAutoHyphens/>
              <w:jc w:val="both"/>
              <w:rPr>
                <w:rFonts w:ascii="ITC Avant Garde" w:hAnsi="ITC Avant Garde"/>
                <w:sz w:val="18"/>
                <w:szCs w:val="18"/>
              </w:rPr>
            </w:pPr>
            <w:r>
              <w:rPr>
                <w:rFonts w:ascii="ITC Avant Garde" w:hAnsi="ITC Avant Garde" w:cs="Arial"/>
                <w:color w:val="000000" w:themeColor="text1"/>
                <w:kern w:val="1"/>
                <w:sz w:val="18"/>
                <w:szCs w:val="18"/>
                <w:lang w:eastAsia="ar-SA"/>
              </w:rPr>
              <w:t xml:space="preserve">Lo anterior incidirá favorablemente </w:t>
            </w:r>
            <w:r w:rsidR="002F3B1C">
              <w:rPr>
                <w:rFonts w:ascii="ITC Avant Garde" w:hAnsi="ITC Avant Garde" w:cs="Arial"/>
                <w:color w:val="000000" w:themeColor="text1"/>
                <w:kern w:val="1"/>
                <w:sz w:val="18"/>
                <w:szCs w:val="18"/>
                <w:lang w:eastAsia="ar-SA"/>
              </w:rPr>
              <w:t xml:space="preserve">en </w:t>
            </w:r>
            <w:r>
              <w:rPr>
                <w:rFonts w:ascii="ITC Avant Garde" w:hAnsi="ITC Avant Garde" w:cs="Arial"/>
                <w:color w:val="000000" w:themeColor="text1"/>
                <w:kern w:val="1"/>
                <w:sz w:val="18"/>
                <w:szCs w:val="18"/>
                <w:lang w:eastAsia="ar-SA"/>
              </w:rPr>
              <w:t>l</w:t>
            </w:r>
            <w:r w:rsidRPr="00AA3E0E">
              <w:rPr>
                <w:rFonts w:ascii="ITC Avant Garde" w:hAnsi="ITC Avant Garde" w:cs="Arial"/>
                <w:color w:val="000000" w:themeColor="text1"/>
                <w:kern w:val="1"/>
                <w:sz w:val="18"/>
                <w:szCs w:val="18"/>
                <w:lang w:eastAsia="ar-SA"/>
              </w:rPr>
              <w:t xml:space="preserve">os </w:t>
            </w:r>
            <w:r>
              <w:rPr>
                <w:rFonts w:ascii="ITC Avant Garde" w:hAnsi="ITC Avant Garde" w:cs="Arial"/>
                <w:color w:val="000000" w:themeColor="text1"/>
                <w:kern w:val="1"/>
                <w:sz w:val="18"/>
                <w:szCs w:val="18"/>
                <w:lang w:eastAsia="ar-SA"/>
              </w:rPr>
              <w:t xml:space="preserve">usuarios de </w:t>
            </w:r>
            <w:r w:rsidRPr="00AA3E0E">
              <w:rPr>
                <w:rFonts w:ascii="ITC Avant Garde" w:hAnsi="ITC Avant Garde" w:cs="Arial"/>
                <w:color w:val="000000" w:themeColor="text1"/>
                <w:kern w:val="1"/>
                <w:sz w:val="18"/>
                <w:szCs w:val="18"/>
                <w:lang w:eastAsia="ar-SA"/>
              </w:rPr>
              <w:t xml:space="preserve">ETM que no cuenten con los parámetros de la funcionalidad VoLTE habilitados y activos de todos los operadores móviles, </w:t>
            </w:r>
            <w:r w:rsidR="00372353">
              <w:rPr>
                <w:rFonts w:ascii="ITC Avant Garde" w:hAnsi="ITC Avant Garde" w:cs="Arial"/>
                <w:color w:val="000000" w:themeColor="text1"/>
                <w:kern w:val="1"/>
                <w:sz w:val="18"/>
                <w:szCs w:val="18"/>
                <w:lang w:eastAsia="ar-SA"/>
              </w:rPr>
              <w:t xml:space="preserve">para que </w:t>
            </w:r>
            <w:r>
              <w:rPr>
                <w:rFonts w:ascii="ITC Avant Garde" w:hAnsi="ITC Avant Garde" w:cs="Arial"/>
                <w:color w:val="000000" w:themeColor="text1"/>
                <w:kern w:val="1"/>
                <w:sz w:val="18"/>
                <w:szCs w:val="18"/>
                <w:lang w:eastAsia="ar-SA"/>
              </w:rPr>
              <w:t>puedan</w:t>
            </w:r>
            <w:r w:rsidRPr="00526F8C">
              <w:rPr>
                <w:rFonts w:ascii="ITC Avant Garde" w:hAnsi="ITC Avant Garde" w:cs="Arial"/>
                <w:color w:val="000000" w:themeColor="text1"/>
                <w:kern w:val="1"/>
                <w:sz w:val="18"/>
                <w:szCs w:val="18"/>
                <w:lang w:eastAsia="ar-SA"/>
              </w:rPr>
              <w:t xml:space="preserve"> ejercer eficientemente su derecho de </w:t>
            </w:r>
            <w:r>
              <w:rPr>
                <w:rFonts w:ascii="ITC Avant Garde" w:hAnsi="ITC Avant Garde" w:cs="Arial"/>
                <w:color w:val="000000" w:themeColor="text1"/>
                <w:kern w:val="1"/>
                <w:sz w:val="18"/>
                <w:szCs w:val="18"/>
                <w:lang w:eastAsia="ar-SA"/>
              </w:rPr>
              <w:t>libre elección de proveedor de servicios,</w:t>
            </w:r>
            <w:r>
              <w:t xml:space="preserve"> </w:t>
            </w:r>
            <w:r w:rsidR="003E5FAB">
              <w:rPr>
                <w:rFonts w:ascii="ITC Avant Garde" w:hAnsi="ITC Avant Garde" w:cs="Arial"/>
                <w:color w:val="000000" w:themeColor="text1"/>
                <w:kern w:val="1"/>
                <w:sz w:val="18"/>
                <w:szCs w:val="18"/>
                <w:lang w:eastAsia="ar-SA"/>
              </w:rPr>
              <w:t xml:space="preserve">con esto </w:t>
            </w:r>
            <w:r>
              <w:rPr>
                <w:rFonts w:ascii="ITC Avant Garde" w:hAnsi="ITC Avant Garde" w:cs="Arial"/>
                <w:color w:val="000000" w:themeColor="text1"/>
                <w:kern w:val="1"/>
                <w:sz w:val="18"/>
                <w:szCs w:val="18"/>
                <w:lang w:eastAsia="ar-SA"/>
              </w:rPr>
              <w:t xml:space="preserve">también se evitará </w:t>
            </w:r>
            <w:r w:rsidRPr="00AA3E0E">
              <w:rPr>
                <w:rFonts w:ascii="ITC Avant Garde" w:hAnsi="ITC Avant Garde" w:cs="Arial"/>
                <w:color w:val="000000" w:themeColor="text1"/>
                <w:kern w:val="1"/>
                <w:sz w:val="18"/>
                <w:szCs w:val="18"/>
                <w:lang w:eastAsia="ar-SA"/>
              </w:rPr>
              <w:t xml:space="preserve">que </w:t>
            </w:r>
            <w:r>
              <w:rPr>
                <w:rFonts w:ascii="ITC Avant Garde" w:hAnsi="ITC Avant Garde" w:cs="Arial"/>
                <w:color w:val="000000" w:themeColor="text1"/>
                <w:kern w:val="1"/>
                <w:sz w:val="18"/>
                <w:szCs w:val="18"/>
                <w:lang w:eastAsia="ar-SA"/>
              </w:rPr>
              <w:t xml:space="preserve">el usuario deba </w:t>
            </w:r>
            <w:r w:rsidRPr="00AA3E0E">
              <w:rPr>
                <w:rFonts w:ascii="ITC Avant Garde" w:hAnsi="ITC Avant Garde" w:cs="Arial"/>
                <w:color w:val="000000" w:themeColor="text1"/>
                <w:kern w:val="1"/>
                <w:sz w:val="18"/>
                <w:szCs w:val="18"/>
                <w:lang w:eastAsia="ar-SA"/>
              </w:rPr>
              <w:t>adquirir otro ETM que sí cuente con los parámetros VoLTE habilitados y activos de dicha red, lo que generar</w:t>
            </w:r>
            <w:r>
              <w:rPr>
                <w:rFonts w:ascii="ITC Avant Garde" w:hAnsi="ITC Avant Garde" w:cs="Arial"/>
                <w:color w:val="000000" w:themeColor="text1"/>
                <w:kern w:val="1"/>
                <w:sz w:val="18"/>
                <w:szCs w:val="18"/>
                <w:lang w:eastAsia="ar-SA"/>
              </w:rPr>
              <w:t xml:space="preserve">ía </w:t>
            </w:r>
            <w:r w:rsidRPr="00AA3E0E">
              <w:rPr>
                <w:rFonts w:ascii="ITC Avant Garde" w:hAnsi="ITC Avant Garde" w:cs="Arial"/>
                <w:color w:val="000000" w:themeColor="text1"/>
                <w:kern w:val="1"/>
                <w:sz w:val="18"/>
                <w:szCs w:val="18"/>
                <w:lang w:eastAsia="ar-SA"/>
              </w:rPr>
              <w:t xml:space="preserve">al usuario un gasto </w:t>
            </w:r>
            <w:r>
              <w:rPr>
                <w:rFonts w:ascii="ITC Avant Garde" w:hAnsi="ITC Avant Garde" w:cs="Arial"/>
                <w:color w:val="000000" w:themeColor="text1"/>
                <w:kern w:val="1"/>
                <w:sz w:val="18"/>
                <w:szCs w:val="18"/>
                <w:lang w:eastAsia="ar-SA"/>
              </w:rPr>
              <w:t>adicional</w:t>
            </w:r>
            <w:r w:rsidRPr="00AA3E0E">
              <w:rPr>
                <w:rFonts w:ascii="ITC Avant Garde" w:hAnsi="ITC Avant Garde" w:cs="Arial"/>
                <w:color w:val="000000" w:themeColor="text1"/>
                <w:kern w:val="1"/>
                <w:sz w:val="18"/>
                <w:szCs w:val="18"/>
                <w:lang w:eastAsia="ar-SA"/>
              </w:rPr>
              <w:t>.</w:t>
            </w:r>
          </w:p>
          <w:p w14:paraId="58950508" w14:textId="77777777" w:rsidR="00F033A9" w:rsidRDefault="00F033A9" w:rsidP="00F033A9">
            <w:pPr>
              <w:suppressAutoHyphens/>
              <w:jc w:val="both"/>
              <w:rPr>
                <w:rFonts w:ascii="ITC Avant Garde" w:hAnsi="ITC Avant Garde"/>
                <w:sz w:val="18"/>
                <w:szCs w:val="18"/>
              </w:rPr>
            </w:pPr>
          </w:p>
          <w:p w14:paraId="677388CF" w14:textId="77777777" w:rsidR="00F0449E" w:rsidRPr="00DD06A0" w:rsidRDefault="00F0449E" w:rsidP="00F033A9">
            <w:pPr>
              <w:jc w:val="both"/>
              <w:rPr>
                <w:rFonts w:ascii="ITC Avant Garde" w:hAnsi="ITC Avant Garde"/>
                <w:sz w:val="18"/>
                <w:szCs w:val="18"/>
              </w:rPr>
            </w:pPr>
          </w:p>
        </w:tc>
      </w:tr>
    </w:tbl>
    <w:p w14:paraId="7D8BD5E4"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72E9AE9" w14:textId="77777777" w:rsidTr="00225DA6">
        <w:tc>
          <w:tcPr>
            <w:tcW w:w="8828" w:type="dxa"/>
          </w:tcPr>
          <w:p w14:paraId="78998F40" w14:textId="77777777"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0A96F046"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3583B454" w14:textId="77777777" w:rsidTr="00972415">
              <w:tc>
                <w:tcPr>
                  <w:tcW w:w="4301" w:type="dxa"/>
                  <w:shd w:val="clear" w:color="auto" w:fill="A8D08D" w:themeFill="accent6" w:themeFillTint="99"/>
                </w:tcPr>
                <w:p w14:paraId="5B8C6420"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lastRenderedPageBreak/>
                    <w:t>Población</w:t>
                  </w:r>
                </w:p>
              </w:tc>
              <w:tc>
                <w:tcPr>
                  <w:tcW w:w="4301" w:type="dxa"/>
                  <w:shd w:val="clear" w:color="auto" w:fill="A8D08D" w:themeFill="accent6" w:themeFillTint="99"/>
                </w:tcPr>
                <w:p w14:paraId="33EA1065"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535A0FA3" w14:textId="77777777" w:rsidTr="00972415">
              <w:tc>
                <w:tcPr>
                  <w:tcW w:w="4301" w:type="dxa"/>
                  <w:shd w:val="clear" w:color="auto" w:fill="E2EFD9" w:themeFill="accent6" w:themeFillTint="33"/>
                </w:tcPr>
                <w:p w14:paraId="1049458C" w14:textId="77777777" w:rsidR="00972415" w:rsidRPr="00B756C7" w:rsidRDefault="00CC4C73" w:rsidP="00972415">
                  <w:pPr>
                    <w:jc w:val="both"/>
                    <w:rPr>
                      <w:rFonts w:ascii="ITC Avant Garde" w:hAnsi="ITC Avant Garde"/>
                      <w:sz w:val="18"/>
                      <w:szCs w:val="18"/>
                    </w:rPr>
                  </w:pPr>
                  <w:r w:rsidRPr="00B756C7">
                    <w:rPr>
                      <w:rFonts w:ascii="ITC Avant Garde" w:hAnsi="ITC Avant Garde"/>
                      <w:sz w:val="18"/>
                      <w:szCs w:val="18"/>
                    </w:rPr>
                    <w:t>Proveedores de Servicios de Telecomunicaciones.</w:t>
                  </w:r>
                </w:p>
              </w:tc>
              <w:tc>
                <w:tcPr>
                  <w:tcW w:w="4301" w:type="dxa"/>
                  <w:shd w:val="clear" w:color="auto" w:fill="E2EFD9" w:themeFill="accent6" w:themeFillTint="33"/>
                </w:tcPr>
                <w:p w14:paraId="65FDC421" w14:textId="7080CF50" w:rsidR="00972415" w:rsidRPr="00B756C7" w:rsidRDefault="003013AF" w:rsidP="008D002B">
                  <w:pPr>
                    <w:jc w:val="both"/>
                    <w:rPr>
                      <w:rFonts w:ascii="ITC Avant Garde" w:hAnsi="ITC Avant Garde"/>
                      <w:sz w:val="18"/>
                      <w:szCs w:val="18"/>
                    </w:rPr>
                  </w:pPr>
                  <w:r w:rsidRPr="00B756C7">
                    <w:rPr>
                      <w:rFonts w:ascii="ITC Avant Garde" w:hAnsi="ITC Avant Garde"/>
                      <w:sz w:val="18"/>
                      <w:szCs w:val="18"/>
                    </w:rPr>
                    <w:t>23 grupos económicos al cuarto trimestre de 2019</w:t>
                  </w:r>
                  <w:r w:rsidR="00B51217" w:rsidRPr="00B756C7">
                    <w:rPr>
                      <w:rStyle w:val="Refdenotaalpie"/>
                      <w:rFonts w:ascii="ITC Avant Garde" w:hAnsi="ITC Avant Garde"/>
                      <w:sz w:val="18"/>
                      <w:szCs w:val="18"/>
                    </w:rPr>
                    <w:footnoteReference w:id="6"/>
                  </w:r>
                  <w:r w:rsidR="00180489" w:rsidRPr="00B756C7">
                    <w:rPr>
                      <w:rFonts w:ascii="ITC Avant Garde" w:hAnsi="ITC Avant Garde"/>
                      <w:sz w:val="18"/>
                      <w:szCs w:val="18"/>
                    </w:rPr>
                    <w:t xml:space="preserve"> registradas en el BIT del I</w:t>
                  </w:r>
                  <w:r w:rsidR="008D002B">
                    <w:rPr>
                      <w:rFonts w:ascii="ITC Avant Garde" w:hAnsi="ITC Avant Garde"/>
                      <w:sz w:val="18"/>
                      <w:szCs w:val="18"/>
                    </w:rPr>
                    <w:t>nstituto</w:t>
                  </w:r>
                  <w:r w:rsidRPr="00B756C7">
                    <w:rPr>
                      <w:rFonts w:ascii="ITC Avant Garde" w:hAnsi="ITC Avant Garde"/>
                      <w:sz w:val="18"/>
                      <w:szCs w:val="18"/>
                    </w:rPr>
                    <w:t>.</w:t>
                  </w:r>
                </w:p>
              </w:tc>
            </w:tr>
            <w:tr w:rsidR="003B7B7C" w:rsidRPr="00DD06A0" w14:paraId="4A6EF586" w14:textId="77777777" w:rsidTr="00372353">
              <w:tc>
                <w:tcPr>
                  <w:tcW w:w="4301" w:type="dxa"/>
                  <w:shd w:val="clear" w:color="auto" w:fill="auto"/>
                </w:tcPr>
                <w:p w14:paraId="4116BE66" w14:textId="644776B4" w:rsidR="003B7B7C" w:rsidRPr="00B756C7" w:rsidRDefault="003B7B7C" w:rsidP="00372353">
                  <w:pPr>
                    <w:jc w:val="both"/>
                    <w:rPr>
                      <w:rFonts w:ascii="ITC Avant Garde" w:hAnsi="ITC Avant Garde"/>
                      <w:sz w:val="18"/>
                      <w:szCs w:val="18"/>
                    </w:rPr>
                  </w:pPr>
                  <w:r w:rsidRPr="00B756C7">
                    <w:rPr>
                      <w:rFonts w:ascii="ITC Avant Garde" w:hAnsi="ITC Avant Garde"/>
                      <w:sz w:val="18"/>
                      <w:szCs w:val="18"/>
                    </w:rPr>
                    <w:t>Fabricantes de ETM</w:t>
                  </w:r>
                  <w:r w:rsidR="0098200C" w:rsidRPr="00B756C7">
                    <w:rPr>
                      <w:rFonts w:ascii="ITC Avant Garde" w:hAnsi="ITC Avant Garde"/>
                      <w:sz w:val="18"/>
                      <w:szCs w:val="18"/>
                    </w:rPr>
                    <w:t xml:space="preserve"> que operan en las bandas de 700 MHz, 800 MHz, 850 MHz, 1900 MHz, 1700 MH</w:t>
                  </w:r>
                  <w:r w:rsidR="00372353">
                    <w:rPr>
                      <w:rFonts w:ascii="ITC Avant Garde" w:hAnsi="ITC Avant Garde"/>
                      <w:sz w:val="18"/>
                      <w:szCs w:val="18"/>
                    </w:rPr>
                    <w:t>z</w:t>
                  </w:r>
                  <w:r w:rsidR="0098200C" w:rsidRPr="00B756C7">
                    <w:rPr>
                      <w:rFonts w:ascii="ITC Avant Garde" w:hAnsi="ITC Avant Garde"/>
                      <w:sz w:val="18"/>
                      <w:szCs w:val="18"/>
                    </w:rPr>
                    <w:t>/2100 MHz y/o 2500 MHz.</w:t>
                  </w:r>
                </w:p>
              </w:tc>
              <w:tc>
                <w:tcPr>
                  <w:tcW w:w="4301" w:type="dxa"/>
                  <w:shd w:val="clear" w:color="auto" w:fill="auto"/>
                </w:tcPr>
                <w:p w14:paraId="20BD3070" w14:textId="448AC162" w:rsidR="008D002B" w:rsidRDefault="00ED1BA1" w:rsidP="008D002B">
                  <w:pPr>
                    <w:jc w:val="both"/>
                    <w:rPr>
                      <w:rFonts w:ascii="ITC Avant Garde" w:hAnsi="ITC Avant Garde"/>
                      <w:sz w:val="18"/>
                      <w:szCs w:val="18"/>
                    </w:rPr>
                  </w:pPr>
                  <w:r w:rsidRPr="00E234F4">
                    <w:rPr>
                      <w:rFonts w:ascii="ITC Avant Garde" w:hAnsi="ITC Avant Garde"/>
                      <w:b/>
                      <w:sz w:val="18"/>
                      <w:szCs w:val="18"/>
                    </w:rPr>
                    <w:t>Variable</w:t>
                  </w:r>
                </w:p>
                <w:p w14:paraId="20933542" w14:textId="085B5583" w:rsidR="003B7B7C" w:rsidRPr="00B756C7" w:rsidRDefault="00ED1BA1" w:rsidP="008D002B">
                  <w:pPr>
                    <w:jc w:val="both"/>
                    <w:rPr>
                      <w:rFonts w:ascii="ITC Avant Garde" w:hAnsi="ITC Avant Garde"/>
                      <w:sz w:val="18"/>
                      <w:szCs w:val="18"/>
                    </w:rPr>
                  </w:pPr>
                  <w:r w:rsidRPr="00B756C7">
                    <w:rPr>
                      <w:rFonts w:ascii="ITC Avant Garde" w:hAnsi="ITC Avant Garde"/>
                      <w:sz w:val="18"/>
                      <w:szCs w:val="18"/>
                    </w:rPr>
                    <w:t xml:space="preserve">Actualmente en el Comparador de Equipos Terminales del </w:t>
                  </w:r>
                  <w:r w:rsidR="008D002B" w:rsidRPr="00B756C7">
                    <w:rPr>
                      <w:rFonts w:ascii="ITC Avant Garde" w:hAnsi="ITC Avant Garde"/>
                      <w:sz w:val="18"/>
                      <w:szCs w:val="18"/>
                    </w:rPr>
                    <w:t>I</w:t>
                  </w:r>
                  <w:r w:rsidR="008D002B">
                    <w:rPr>
                      <w:rFonts w:ascii="ITC Avant Garde" w:hAnsi="ITC Avant Garde"/>
                      <w:sz w:val="18"/>
                      <w:szCs w:val="18"/>
                    </w:rPr>
                    <w:t>nstituto</w:t>
                  </w:r>
                  <w:r w:rsidRPr="00B756C7">
                    <w:rPr>
                      <w:rStyle w:val="Refdenotaalpie"/>
                      <w:rFonts w:ascii="ITC Avant Garde" w:hAnsi="ITC Avant Garde"/>
                      <w:sz w:val="18"/>
                      <w:szCs w:val="18"/>
                    </w:rPr>
                    <w:footnoteReference w:id="7"/>
                  </w:r>
                  <w:r w:rsidR="001A0E08">
                    <w:rPr>
                      <w:rFonts w:ascii="ITC Avant Garde" w:hAnsi="ITC Avant Garde"/>
                      <w:sz w:val="18"/>
                      <w:szCs w:val="18"/>
                    </w:rPr>
                    <w:t xml:space="preserve"> </w:t>
                  </w:r>
                  <w:r w:rsidRPr="00B756C7">
                    <w:rPr>
                      <w:rFonts w:ascii="ITC Avant Garde" w:hAnsi="ITC Avant Garde"/>
                      <w:sz w:val="18"/>
                      <w:szCs w:val="18"/>
                    </w:rPr>
                    <w:t xml:space="preserve">muestra </w:t>
                  </w:r>
                  <w:r w:rsidR="003B7B7C" w:rsidRPr="00B756C7">
                    <w:rPr>
                      <w:rFonts w:ascii="ITC Avant Garde" w:hAnsi="ITC Avant Garde"/>
                      <w:sz w:val="18"/>
                      <w:szCs w:val="18"/>
                    </w:rPr>
                    <w:t>21 marcas de ETM registradas</w:t>
                  </w:r>
                  <w:r w:rsidRPr="00B756C7">
                    <w:rPr>
                      <w:rFonts w:ascii="ITC Avant Garde" w:hAnsi="ITC Avant Garde"/>
                      <w:sz w:val="18"/>
                      <w:szCs w:val="18"/>
                    </w:rPr>
                    <w:t>, sin embargo, resulta complicado determinar el total de fabricantes de ETM</w:t>
                  </w:r>
                  <w:r w:rsidR="007F6FEB">
                    <w:rPr>
                      <w:rFonts w:ascii="ITC Avant Garde" w:hAnsi="ITC Avant Garde"/>
                      <w:sz w:val="18"/>
                      <w:szCs w:val="18"/>
                    </w:rPr>
                    <w:t xml:space="preserve"> y con ello el total de modelos de ETM</w:t>
                  </w:r>
                  <w:r w:rsidRPr="00B756C7">
                    <w:rPr>
                      <w:rFonts w:ascii="ITC Avant Garde" w:hAnsi="ITC Avant Garde"/>
                      <w:sz w:val="18"/>
                      <w:szCs w:val="18"/>
                    </w:rPr>
                    <w:t>.</w:t>
                  </w:r>
                  <w:r w:rsidR="003B7B7C" w:rsidRPr="00B756C7">
                    <w:rPr>
                      <w:rFonts w:ascii="ITC Avant Garde" w:hAnsi="ITC Avant Garde"/>
                      <w:sz w:val="18"/>
                      <w:szCs w:val="18"/>
                    </w:rPr>
                    <w:t xml:space="preserve"> </w:t>
                  </w:r>
                </w:p>
              </w:tc>
            </w:tr>
            <w:tr w:rsidR="00ED1BA1" w:rsidRPr="00DD06A0" w14:paraId="5B4A11C4" w14:textId="77777777" w:rsidTr="00972415">
              <w:tc>
                <w:tcPr>
                  <w:tcW w:w="4301" w:type="dxa"/>
                  <w:shd w:val="clear" w:color="auto" w:fill="E2EFD9" w:themeFill="accent6" w:themeFillTint="33"/>
                </w:tcPr>
                <w:p w14:paraId="6CD25C74" w14:textId="29FFEE44" w:rsidR="00ED1BA1" w:rsidRPr="00B756C7" w:rsidRDefault="00ED1BA1" w:rsidP="00A13DFB">
                  <w:pPr>
                    <w:jc w:val="both"/>
                    <w:rPr>
                      <w:rFonts w:ascii="ITC Avant Garde" w:hAnsi="ITC Avant Garde"/>
                      <w:sz w:val="18"/>
                      <w:szCs w:val="18"/>
                    </w:rPr>
                  </w:pPr>
                  <w:r w:rsidRPr="00B756C7">
                    <w:rPr>
                      <w:rFonts w:ascii="ITC Avant Garde" w:hAnsi="ITC Avant Garde"/>
                      <w:sz w:val="18"/>
                      <w:szCs w:val="18"/>
                    </w:rPr>
                    <w:t xml:space="preserve">Organismos de Evaluación de la Conformidad (Organismos de Certificación y Laboratorios de </w:t>
                  </w:r>
                  <w:r w:rsidR="00A13DFB">
                    <w:rPr>
                      <w:rFonts w:ascii="ITC Avant Garde" w:hAnsi="ITC Avant Garde"/>
                      <w:sz w:val="18"/>
                      <w:szCs w:val="18"/>
                    </w:rPr>
                    <w:t>P</w:t>
                  </w:r>
                  <w:r w:rsidRPr="00B756C7">
                    <w:rPr>
                      <w:rFonts w:ascii="ITC Avant Garde" w:hAnsi="ITC Avant Garde"/>
                      <w:sz w:val="18"/>
                      <w:szCs w:val="18"/>
                    </w:rPr>
                    <w:t>rueba)</w:t>
                  </w:r>
                </w:p>
              </w:tc>
              <w:tc>
                <w:tcPr>
                  <w:tcW w:w="4301" w:type="dxa"/>
                  <w:shd w:val="clear" w:color="auto" w:fill="E2EFD9" w:themeFill="accent6" w:themeFillTint="33"/>
                </w:tcPr>
                <w:p w14:paraId="5D31D1CA" w14:textId="21AB1818" w:rsidR="00ED1BA1" w:rsidRPr="00B756C7" w:rsidRDefault="00ED1BA1" w:rsidP="00ED1BA1">
                  <w:pPr>
                    <w:jc w:val="both"/>
                    <w:rPr>
                      <w:rFonts w:ascii="ITC Avant Garde" w:hAnsi="ITC Avant Garde"/>
                      <w:sz w:val="18"/>
                      <w:szCs w:val="18"/>
                    </w:rPr>
                  </w:pPr>
                  <w:r w:rsidRPr="00B756C7">
                    <w:rPr>
                      <w:rFonts w:ascii="ITC Avant Garde" w:hAnsi="ITC Avant Garde"/>
                      <w:sz w:val="18"/>
                      <w:szCs w:val="18"/>
                    </w:rPr>
                    <w:t>Existen 2 Organismos de Certificación</w:t>
                  </w:r>
                  <w:r w:rsidRPr="00B756C7">
                    <w:rPr>
                      <w:rStyle w:val="Refdenotaalpie"/>
                      <w:rFonts w:ascii="ITC Avant Garde" w:hAnsi="ITC Avant Garde"/>
                      <w:sz w:val="18"/>
                      <w:szCs w:val="18"/>
                    </w:rPr>
                    <w:footnoteReference w:id="8"/>
                  </w:r>
                  <w:r w:rsidR="005A4574" w:rsidRPr="00B756C7">
                    <w:rPr>
                      <w:rFonts w:ascii="ITC Avant Garde" w:hAnsi="ITC Avant Garde"/>
                      <w:sz w:val="18"/>
                      <w:szCs w:val="18"/>
                    </w:rPr>
                    <w:t xml:space="preserve"> (OC)</w:t>
                  </w:r>
                  <w:r w:rsidRPr="00B756C7">
                    <w:rPr>
                      <w:rFonts w:ascii="ITC Avant Garde" w:hAnsi="ITC Avant Garde"/>
                      <w:sz w:val="18"/>
                      <w:szCs w:val="18"/>
                    </w:rPr>
                    <w:t xml:space="preserve"> y 2 Laboratorios de Prueba</w:t>
                  </w:r>
                  <w:r w:rsidRPr="00B756C7">
                    <w:rPr>
                      <w:rStyle w:val="Refdenotaalpie"/>
                      <w:rFonts w:ascii="ITC Avant Garde" w:hAnsi="ITC Avant Garde"/>
                      <w:sz w:val="18"/>
                      <w:szCs w:val="18"/>
                    </w:rPr>
                    <w:footnoteReference w:id="9"/>
                  </w:r>
                  <w:r w:rsidR="005A4574" w:rsidRPr="00B756C7">
                    <w:rPr>
                      <w:rFonts w:ascii="ITC Avant Garde" w:hAnsi="ITC Avant Garde"/>
                      <w:sz w:val="18"/>
                      <w:szCs w:val="18"/>
                    </w:rPr>
                    <w:t xml:space="preserve"> (LP)</w:t>
                  </w:r>
                  <w:r w:rsidRPr="00B756C7">
                    <w:rPr>
                      <w:rFonts w:ascii="ITC Avant Garde" w:hAnsi="ITC Avant Garde"/>
                      <w:sz w:val="18"/>
                      <w:szCs w:val="18"/>
                    </w:rPr>
                    <w:t xml:space="preserve"> que potencialmente, podrían solicitar la acreditación de un Organismo de Acreditación autorizado por el Instituto y la Autorización del mismo, para llevar a cabo la Evaluación de la Conformidad con base en lo establecido en el presente Anteproyecto</w:t>
                  </w:r>
                  <w:r w:rsidR="00B756C7">
                    <w:rPr>
                      <w:rFonts w:ascii="ITC Avant Garde" w:hAnsi="ITC Avant Garde"/>
                      <w:sz w:val="18"/>
                      <w:szCs w:val="18"/>
                    </w:rPr>
                    <w:t>.</w:t>
                  </w:r>
                </w:p>
              </w:tc>
            </w:tr>
          </w:tbl>
          <w:p w14:paraId="1DCDF9A3"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3AB7A48A" w14:textId="77777777" w:rsidTr="00225DA6">
              <w:tc>
                <w:tcPr>
                  <w:tcW w:w="8602" w:type="dxa"/>
                  <w:shd w:val="clear" w:color="auto" w:fill="A8D08D" w:themeFill="accent6" w:themeFillTint="99"/>
                </w:tcPr>
                <w:p w14:paraId="01EEA189"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7AC50718" w14:textId="77777777" w:rsidTr="00225DA6">
              <w:tc>
                <w:tcPr>
                  <w:tcW w:w="8602" w:type="dxa"/>
                  <w:shd w:val="clear" w:color="auto" w:fill="E2EFD9" w:themeFill="accent6" w:themeFillTint="33"/>
                </w:tcPr>
                <w:p w14:paraId="32301C93" w14:textId="3E1B055A" w:rsidR="00F0449E" w:rsidRPr="00DD06A0" w:rsidRDefault="00BD7B97"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CC4C73" w:rsidDel="008A04BD">
                        <w:rPr>
                          <w:rFonts w:ascii="ITC Avant Garde" w:hAnsi="ITC Avant Garde"/>
                          <w:sz w:val="18"/>
                          <w:szCs w:val="18"/>
                        </w:rPr>
                        <w:t>517210 Operadores de servicios de telecomunicaciones inalámbricas</w:t>
                      </w:r>
                    </w:sdtContent>
                  </w:sdt>
                </w:p>
              </w:tc>
            </w:tr>
            <w:tr w:rsidR="002025CB" w:rsidRPr="00DD06A0" w14:paraId="7A06CD84" w14:textId="77777777" w:rsidTr="00225DA6">
              <w:tc>
                <w:tcPr>
                  <w:tcW w:w="8602" w:type="dxa"/>
                  <w:shd w:val="clear" w:color="auto" w:fill="E2EFD9" w:themeFill="accent6" w:themeFillTint="33"/>
                </w:tcPr>
                <w:p w14:paraId="73AE1FCC" w14:textId="77777777" w:rsidR="002025CB" w:rsidRPr="00DD06A0" w:rsidRDefault="00BD7B97"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773730" w:rsidRPr="00DD06A0">
                        <w:rPr>
                          <w:rStyle w:val="Textodelmarcadordeposicin"/>
                          <w:rFonts w:ascii="ITC Avant Garde" w:hAnsi="ITC Avant Garde"/>
                          <w:sz w:val="18"/>
                          <w:szCs w:val="18"/>
                        </w:rPr>
                        <w:t>Elija un elemento.</w:t>
                      </w:r>
                    </w:sdtContent>
                  </w:sdt>
                </w:p>
              </w:tc>
            </w:tr>
          </w:tbl>
          <w:p w14:paraId="72073D42" w14:textId="77777777" w:rsidR="00553A7C" w:rsidRPr="00DD06A0" w:rsidRDefault="00553A7C" w:rsidP="00225DA6">
            <w:pPr>
              <w:jc w:val="both"/>
              <w:rPr>
                <w:rFonts w:ascii="ITC Avant Garde" w:hAnsi="ITC Avant Garde"/>
                <w:b/>
                <w:sz w:val="18"/>
                <w:szCs w:val="18"/>
              </w:rPr>
            </w:pPr>
          </w:p>
          <w:p w14:paraId="1AC5F401" w14:textId="113BC293" w:rsidR="002025CB" w:rsidRPr="00DD06A0" w:rsidRDefault="00CC4C73" w:rsidP="00CC4C73">
            <w:pPr>
              <w:jc w:val="both"/>
              <w:rPr>
                <w:rFonts w:ascii="ITC Avant Garde" w:hAnsi="ITC Avant Garde"/>
                <w:b/>
                <w:sz w:val="18"/>
                <w:szCs w:val="18"/>
              </w:rPr>
            </w:pPr>
            <w:r w:rsidRPr="00CC4C73">
              <w:rPr>
                <w:rFonts w:ascii="ITC Avant Garde" w:hAnsi="ITC Avant Garde"/>
                <w:sz w:val="18"/>
                <w:szCs w:val="18"/>
              </w:rPr>
              <w:t>Dentro del universo de concesionarios del servicio móvil</w:t>
            </w:r>
            <w:r>
              <w:rPr>
                <w:rFonts w:ascii="ITC Avant Garde" w:hAnsi="ITC Avant Garde"/>
                <w:sz w:val="18"/>
                <w:szCs w:val="18"/>
              </w:rPr>
              <w:t>, se encuentra el</w:t>
            </w:r>
            <w:r w:rsidRPr="00CC4C73">
              <w:rPr>
                <w:rFonts w:ascii="ITC Avant Garde" w:hAnsi="ITC Avant Garde"/>
                <w:sz w:val="18"/>
                <w:szCs w:val="18"/>
              </w:rPr>
              <w:t xml:space="preserve"> concesionario que fue declarado por el Instituto como Agente Económico Preponderante en el sector de telecomunicaciones</w:t>
            </w:r>
            <w:r w:rsidR="00E57939">
              <w:rPr>
                <w:rStyle w:val="Refdenotaalpie"/>
                <w:rFonts w:ascii="ITC Avant Garde" w:hAnsi="ITC Avant Garde"/>
                <w:sz w:val="18"/>
                <w:szCs w:val="18"/>
              </w:rPr>
              <w:footnoteReference w:id="10"/>
            </w:r>
            <w:r>
              <w:rPr>
                <w:rFonts w:ascii="ITC Avant Garde" w:hAnsi="ITC Avant Garde"/>
                <w:sz w:val="18"/>
                <w:szCs w:val="18"/>
              </w:rPr>
              <w:t>.</w:t>
            </w:r>
          </w:p>
        </w:tc>
      </w:tr>
    </w:tbl>
    <w:p w14:paraId="11F9C09A"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75EF339A" w14:textId="77777777" w:rsidTr="003C3084">
        <w:tc>
          <w:tcPr>
            <w:tcW w:w="8828" w:type="dxa"/>
          </w:tcPr>
          <w:p w14:paraId="355E9343"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0844377A" w14:textId="77777777" w:rsidR="003C3084" w:rsidRPr="00DD06A0" w:rsidRDefault="003C3084" w:rsidP="001932FC">
            <w:pPr>
              <w:jc w:val="both"/>
              <w:rPr>
                <w:rFonts w:ascii="ITC Avant Garde" w:hAnsi="ITC Avant Garde"/>
                <w:sz w:val="18"/>
                <w:szCs w:val="18"/>
              </w:rPr>
            </w:pPr>
          </w:p>
          <w:p w14:paraId="2F765C90" w14:textId="44E0A68D" w:rsidR="00372353" w:rsidRDefault="00372353" w:rsidP="00E57939">
            <w:pPr>
              <w:jc w:val="both"/>
              <w:rPr>
                <w:rFonts w:ascii="ITC Avant Garde" w:hAnsi="ITC Avant Garde"/>
                <w:sz w:val="18"/>
                <w:szCs w:val="18"/>
              </w:rPr>
            </w:pPr>
            <w:r w:rsidRPr="00372353">
              <w:rPr>
                <w:rFonts w:ascii="ITC Avant Garde" w:hAnsi="ITC Avant Garde"/>
                <w:sz w:val="18"/>
                <w:szCs w:val="18"/>
              </w:rPr>
              <w:t>El fundamento jurídico que da origen a la emisión de la propuesta de regulación, se establece en los artículos 28, párrafo vigésimo, fracción IV, de la Constitución Política de los Estados Unidos Mexicanos y 15, fracciones I, LVI, 51 y 289 de la LFTR y 6 fracción I del Estatuto Orgánico del Instituto Federal de Telecomunicaciones.</w:t>
            </w:r>
          </w:p>
          <w:p w14:paraId="796258DE" w14:textId="77777777" w:rsidR="00372353" w:rsidRDefault="00372353" w:rsidP="00E57939">
            <w:pPr>
              <w:jc w:val="both"/>
              <w:rPr>
                <w:rFonts w:ascii="ITC Avant Garde" w:hAnsi="ITC Avant Garde"/>
                <w:sz w:val="18"/>
                <w:szCs w:val="18"/>
              </w:rPr>
            </w:pPr>
          </w:p>
          <w:p w14:paraId="08D9D724" w14:textId="468F433A" w:rsidR="00372353" w:rsidRPr="00372353" w:rsidRDefault="00372353" w:rsidP="00E57939">
            <w:pPr>
              <w:jc w:val="both"/>
              <w:rPr>
                <w:rFonts w:ascii="ITC Avant Garde" w:hAnsi="ITC Avant Garde"/>
                <w:sz w:val="18"/>
                <w:szCs w:val="18"/>
              </w:rPr>
            </w:pPr>
            <w:r>
              <w:rPr>
                <w:rFonts w:ascii="ITC Avant Garde" w:hAnsi="ITC Avant Garde"/>
                <w:sz w:val="18"/>
                <w:szCs w:val="18"/>
              </w:rPr>
              <w:t xml:space="preserve">Aunado a lo anterior, </w:t>
            </w:r>
            <w:r w:rsidR="00B5711C" w:rsidRPr="00372353">
              <w:rPr>
                <w:rFonts w:ascii="ITC Avant Garde" w:hAnsi="ITC Avant Garde"/>
                <w:sz w:val="18"/>
                <w:szCs w:val="18"/>
              </w:rPr>
              <w:t>la propuesta de regulación</w:t>
            </w:r>
            <w:r w:rsidR="00B5711C">
              <w:rPr>
                <w:rFonts w:ascii="ITC Avant Garde" w:hAnsi="ITC Avant Garde"/>
                <w:sz w:val="18"/>
                <w:szCs w:val="18"/>
              </w:rPr>
              <w:t xml:space="preserve"> </w:t>
            </w:r>
            <w:r>
              <w:rPr>
                <w:rFonts w:ascii="ITC Avant Garde" w:hAnsi="ITC Avant Garde"/>
                <w:sz w:val="18"/>
                <w:szCs w:val="18"/>
              </w:rPr>
              <w:t>también se fundamenta en los siguientes instrumentos normativos:</w:t>
            </w:r>
          </w:p>
          <w:p w14:paraId="4FF3EF75" w14:textId="77777777" w:rsidR="00372353" w:rsidRDefault="00372353" w:rsidP="00E57939">
            <w:pPr>
              <w:jc w:val="both"/>
            </w:pPr>
          </w:p>
          <w:p w14:paraId="757AB707" w14:textId="3D4755AE" w:rsidR="00E57939" w:rsidRPr="00372353" w:rsidRDefault="00372353" w:rsidP="00372353">
            <w:pPr>
              <w:pStyle w:val="Prrafodelista"/>
              <w:numPr>
                <w:ilvl w:val="0"/>
                <w:numId w:val="21"/>
              </w:numPr>
              <w:jc w:val="both"/>
              <w:rPr>
                <w:rFonts w:ascii="ITC Avant Garde" w:hAnsi="ITC Avant Garde"/>
                <w:sz w:val="18"/>
                <w:szCs w:val="18"/>
              </w:rPr>
            </w:pPr>
            <w:r>
              <w:rPr>
                <w:rFonts w:ascii="ITC Avant Garde" w:hAnsi="ITC Avant Garde"/>
                <w:sz w:val="18"/>
                <w:szCs w:val="18"/>
              </w:rPr>
              <w:t>E</w:t>
            </w:r>
            <w:r w:rsidR="00E57939" w:rsidRPr="00372353">
              <w:rPr>
                <w:rFonts w:ascii="ITC Avant Garde" w:hAnsi="ITC Avant Garde"/>
                <w:sz w:val="18"/>
                <w:szCs w:val="18"/>
              </w:rPr>
              <w:t>l “ACUERDO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Pr>
                <w:rFonts w:ascii="ITC Avant Garde" w:hAnsi="ITC Avant Garde"/>
                <w:sz w:val="18"/>
                <w:szCs w:val="18"/>
              </w:rPr>
              <w:t>, publicado en el DOF e</w:t>
            </w:r>
            <w:r w:rsidRPr="00372353">
              <w:rPr>
                <w:rFonts w:ascii="ITC Avant Garde" w:hAnsi="ITC Avant Garde"/>
                <w:sz w:val="18"/>
                <w:szCs w:val="18"/>
              </w:rPr>
              <w:t>l 3 de enero de 2018</w:t>
            </w:r>
            <w:r w:rsidR="00E57939" w:rsidRPr="00372353">
              <w:rPr>
                <w:rFonts w:ascii="ITC Avant Garde" w:hAnsi="ITC Avant Garde"/>
                <w:sz w:val="18"/>
                <w:szCs w:val="18"/>
              </w:rPr>
              <w:t>.</w:t>
            </w:r>
          </w:p>
          <w:p w14:paraId="7FCC8053" w14:textId="77777777" w:rsidR="00E57939" w:rsidRPr="00E57939" w:rsidRDefault="00E57939" w:rsidP="00E57939">
            <w:pPr>
              <w:jc w:val="both"/>
              <w:rPr>
                <w:rFonts w:ascii="ITC Avant Garde" w:hAnsi="ITC Avant Garde"/>
                <w:sz w:val="18"/>
                <w:szCs w:val="18"/>
              </w:rPr>
            </w:pPr>
          </w:p>
          <w:p w14:paraId="3EE5B13D" w14:textId="0771FC6D" w:rsidR="00E57939" w:rsidRPr="00372353" w:rsidRDefault="00E57939" w:rsidP="00372353">
            <w:pPr>
              <w:pStyle w:val="Prrafodelista"/>
              <w:numPr>
                <w:ilvl w:val="0"/>
                <w:numId w:val="21"/>
              </w:numPr>
              <w:jc w:val="both"/>
              <w:rPr>
                <w:rFonts w:ascii="ITC Avant Garde" w:hAnsi="ITC Avant Garde"/>
                <w:sz w:val="18"/>
                <w:szCs w:val="18"/>
              </w:rPr>
            </w:pPr>
            <w:r w:rsidRPr="00372353">
              <w:rPr>
                <w:rFonts w:ascii="ITC Avant Garde" w:hAnsi="ITC Avant Garde"/>
                <w:sz w:val="18"/>
                <w:szCs w:val="18"/>
              </w:rPr>
              <w:lastRenderedPageBreak/>
              <w:t>El “ACUERDO mediante el cual el Pleno del Instituto Federal de Telecomunicaciones modifica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00372353">
              <w:rPr>
                <w:rFonts w:ascii="ITC Avant Garde" w:hAnsi="ITC Avant Garde"/>
                <w:sz w:val="18"/>
                <w:szCs w:val="18"/>
              </w:rPr>
              <w:t>,</w:t>
            </w:r>
            <w:r w:rsidR="00372353" w:rsidRPr="00372353">
              <w:rPr>
                <w:rFonts w:ascii="ITC Avant Garde" w:hAnsi="ITC Avant Garde"/>
                <w:sz w:val="18"/>
                <w:szCs w:val="18"/>
              </w:rPr>
              <w:t xml:space="preserve"> </w:t>
            </w:r>
            <w:r w:rsidR="00372353">
              <w:rPr>
                <w:rFonts w:ascii="ITC Avant Garde" w:hAnsi="ITC Avant Garde"/>
                <w:sz w:val="18"/>
                <w:szCs w:val="18"/>
              </w:rPr>
              <w:t xml:space="preserve">publicado el </w:t>
            </w:r>
            <w:r w:rsidR="00372353" w:rsidRPr="00372353">
              <w:rPr>
                <w:rFonts w:ascii="ITC Avant Garde" w:hAnsi="ITC Avant Garde"/>
                <w:sz w:val="18"/>
                <w:szCs w:val="18"/>
              </w:rPr>
              <w:t>20 de julio de 2018</w:t>
            </w:r>
            <w:r w:rsidR="00372353">
              <w:rPr>
                <w:rFonts w:ascii="ITC Avant Garde" w:hAnsi="ITC Avant Garde"/>
                <w:sz w:val="18"/>
                <w:szCs w:val="18"/>
              </w:rPr>
              <w:t xml:space="preserve"> en el </w:t>
            </w:r>
            <w:r w:rsidR="00372353" w:rsidRPr="00372353">
              <w:rPr>
                <w:rFonts w:ascii="ITC Avant Garde" w:hAnsi="ITC Avant Garde"/>
                <w:sz w:val="18"/>
                <w:szCs w:val="18"/>
              </w:rPr>
              <w:t>DOF</w:t>
            </w:r>
            <w:r w:rsidR="00372353">
              <w:rPr>
                <w:rFonts w:ascii="ITC Avant Garde" w:hAnsi="ITC Avant Garde"/>
                <w:sz w:val="18"/>
                <w:szCs w:val="18"/>
              </w:rPr>
              <w:t>.</w:t>
            </w:r>
          </w:p>
          <w:p w14:paraId="06F1AFE2" w14:textId="151C99CE" w:rsidR="00E57939" w:rsidRDefault="00E57939" w:rsidP="000C13B2">
            <w:pPr>
              <w:jc w:val="both"/>
              <w:rPr>
                <w:rFonts w:ascii="ITC Avant Garde" w:hAnsi="ITC Avant Garde"/>
                <w:sz w:val="18"/>
                <w:szCs w:val="18"/>
              </w:rPr>
            </w:pPr>
          </w:p>
          <w:p w14:paraId="2A6EC102" w14:textId="77777777" w:rsidR="00B45A7F" w:rsidRPr="00B45A7F" w:rsidRDefault="00B45A7F" w:rsidP="00273C8A">
            <w:pPr>
              <w:jc w:val="both"/>
              <w:rPr>
                <w:rFonts w:ascii="ITC Avant Garde" w:hAnsi="ITC Avant Garde"/>
                <w:sz w:val="18"/>
                <w:szCs w:val="18"/>
              </w:rPr>
            </w:pPr>
            <w:r w:rsidRPr="00B45A7F">
              <w:rPr>
                <w:rFonts w:ascii="ITC Avant Garde" w:hAnsi="ITC Avant Garde"/>
                <w:sz w:val="18"/>
                <w:szCs w:val="18"/>
              </w:rPr>
              <w:t xml:space="preserve">La </w:t>
            </w:r>
            <w:r>
              <w:rPr>
                <w:rFonts w:ascii="ITC Avant Garde" w:hAnsi="ITC Avant Garde"/>
                <w:sz w:val="18"/>
                <w:szCs w:val="18"/>
              </w:rPr>
              <w:t xml:space="preserve">presente propuesta de regulación, complementa </w:t>
            </w:r>
            <w:r w:rsidR="00866889">
              <w:rPr>
                <w:rFonts w:ascii="ITC Avant Garde" w:hAnsi="ITC Avant Garde"/>
                <w:sz w:val="18"/>
                <w:szCs w:val="18"/>
              </w:rPr>
              <w:t xml:space="preserve">a </w:t>
            </w:r>
            <w:r>
              <w:rPr>
                <w:rFonts w:ascii="ITC Avant Garde" w:hAnsi="ITC Avant Garde"/>
                <w:sz w:val="18"/>
                <w:szCs w:val="18"/>
              </w:rPr>
              <w:t xml:space="preserve">la </w:t>
            </w:r>
            <w:r w:rsidR="001D11A7" w:rsidRPr="00394AF3">
              <w:rPr>
                <w:rFonts w:ascii="ITC Avant Garde" w:hAnsi="ITC Avant Garde"/>
                <w:sz w:val="18"/>
                <w:szCs w:val="18"/>
              </w:rPr>
              <w:t>D</w:t>
            </w:r>
            <w:r w:rsidR="001D11A7">
              <w:rPr>
                <w:rFonts w:ascii="ITC Avant Garde" w:hAnsi="ITC Avant Garde"/>
                <w:sz w:val="18"/>
                <w:szCs w:val="18"/>
              </w:rPr>
              <w:t>isposición</w:t>
            </w:r>
            <w:r w:rsidR="001D11A7" w:rsidRPr="00394AF3">
              <w:rPr>
                <w:rFonts w:ascii="ITC Avant Garde" w:hAnsi="ITC Avant Garde"/>
                <w:sz w:val="18"/>
                <w:szCs w:val="18"/>
              </w:rPr>
              <w:t xml:space="preserve"> T</w:t>
            </w:r>
            <w:r w:rsidR="001D11A7">
              <w:rPr>
                <w:rFonts w:ascii="ITC Avant Garde" w:hAnsi="ITC Avant Garde"/>
                <w:sz w:val="18"/>
                <w:szCs w:val="18"/>
              </w:rPr>
              <w:t>écnica</w:t>
            </w:r>
            <w:r w:rsidR="001D11A7" w:rsidRPr="00394AF3">
              <w:rPr>
                <w:rFonts w:ascii="ITC Avant Garde" w:hAnsi="ITC Avant Garde"/>
                <w:sz w:val="18"/>
                <w:szCs w:val="18"/>
              </w:rPr>
              <w:t xml:space="preserve"> IFT-011-2017: E</w:t>
            </w:r>
            <w:r w:rsidR="001D11A7">
              <w:rPr>
                <w:rFonts w:ascii="ITC Avant Garde" w:hAnsi="ITC Avant Garde"/>
                <w:sz w:val="18"/>
                <w:szCs w:val="18"/>
              </w:rPr>
              <w:t>specificaciones</w:t>
            </w:r>
            <w:r w:rsidR="001D11A7" w:rsidRPr="00394AF3">
              <w:rPr>
                <w:rFonts w:ascii="ITC Avant Garde" w:hAnsi="ITC Avant Garde"/>
                <w:sz w:val="18"/>
                <w:szCs w:val="18"/>
              </w:rPr>
              <w:t xml:space="preserve"> T</w:t>
            </w:r>
            <w:r w:rsidR="001D11A7">
              <w:rPr>
                <w:rFonts w:ascii="ITC Avant Garde" w:hAnsi="ITC Avant Garde"/>
                <w:sz w:val="18"/>
                <w:szCs w:val="18"/>
              </w:rPr>
              <w:t>écnicas de los equipos terminales móviles que puedan hacer uso del espectro radioeléctrico o ser conectados a redes de telecomunicaciones</w:t>
            </w:r>
            <w:r w:rsidR="001D11A7" w:rsidRPr="00394AF3">
              <w:rPr>
                <w:rFonts w:ascii="ITC Avant Garde" w:hAnsi="ITC Avant Garde"/>
                <w:sz w:val="18"/>
                <w:szCs w:val="18"/>
              </w:rPr>
              <w:t>. P</w:t>
            </w:r>
            <w:r w:rsidR="001D11A7">
              <w:rPr>
                <w:rFonts w:ascii="ITC Avant Garde" w:hAnsi="ITC Avant Garde"/>
                <w:sz w:val="18"/>
                <w:szCs w:val="18"/>
              </w:rPr>
              <w:t>arte</w:t>
            </w:r>
            <w:r w:rsidR="001D11A7" w:rsidRPr="00394AF3">
              <w:rPr>
                <w:rFonts w:ascii="ITC Avant Garde" w:hAnsi="ITC Avant Garde"/>
                <w:sz w:val="18"/>
                <w:szCs w:val="18"/>
              </w:rPr>
              <w:t xml:space="preserve"> 2. E</w:t>
            </w:r>
            <w:r w:rsidR="001D11A7">
              <w:rPr>
                <w:rFonts w:ascii="ITC Avant Garde" w:hAnsi="ITC Avant Garde"/>
                <w:sz w:val="18"/>
                <w:szCs w:val="18"/>
              </w:rPr>
              <w:t xml:space="preserve">quipos terminales móviles que operan en las bandas de </w:t>
            </w:r>
            <w:r w:rsidR="001D11A7" w:rsidRPr="00394AF3">
              <w:rPr>
                <w:rFonts w:ascii="ITC Avant Garde" w:hAnsi="ITC Avant Garde"/>
                <w:sz w:val="18"/>
                <w:szCs w:val="18"/>
              </w:rPr>
              <w:t>700 MH</w:t>
            </w:r>
            <w:r w:rsidR="001D11A7">
              <w:rPr>
                <w:rFonts w:ascii="ITC Avant Garde" w:hAnsi="ITC Avant Garde"/>
                <w:sz w:val="18"/>
                <w:szCs w:val="18"/>
              </w:rPr>
              <w:t>z, 800 MHz, 850 MHz, 1900 MHz</w:t>
            </w:r>
            <w:r w:rsidR="001D11A7" w:rsidRPr="00394AF3">
              <w:rPr>
                <w:rFonts w:ascii="ITC Avant Garde" w:hAnsi="ITC Avant Garde"/>
                <w:sz w:val="18"/>
                <w:szCs w:val="18"/>
              </w:rPr>
              <w:t>, 1700 MH</w:t>
            </w:r>
            <w:r w:rsidR="001D11A7">
              <w:rPr>
                <w:rFonts w:ascii="ITC Avant Garde" w:hAnsi="ITC Avant Garde"/>
                <w:sz w:val="18"/>
                <w:szCs w:val="18"/>
              </w:rPr>
              <w:t>z</w:t>
            </w:r>
            <w:r w:rsidR="001D11A7" w:rsidRPr="00394AF3">
              <w:rPr>
                <w:rFonts w:ascii="ITC Avant Garde" w:hAnsi="ITC Avant Garde"/>
                <w:sz w:val="18"/>
                <w:szCs w:val="18"/>
              </w:rPr>
              <w:t>/2100 MH</w:t>
            </w:r>
            <w:r w:rsidR="001D11A7">
              <w:rPr>
                <w:rFonts w:ascii="ITC Avant Garde" w:hAnsi="ITC Avant Garde"/>
                <w:sz w:val="18"/>
                <w:szCs w:val="18"/>
              </w:rPr>
              <w:t>z y/o</w:t>
            </w:r>
            <w:r w:rsidR="001D11A7" w:rsidRPr="00394AF3">
              <w:rPr>
                <w:rFonts w:ascii="ITC Avant Garde" w:hAnsi="ITC Avant Garde"/>
                <w:sz w:val="18"/>
                <w:szCs w:val="18"/>
              </w:rPr>
              <w:t xml:space="preserve"> 2500 MH</w:t>
            </w:r>
            <w:r w:rsidR="001D11A7">
              <w:rPr>
                <w:rFonts w:ascii="ITC Avant Garde" w:hAnsi="ITC Avant Garde"/>
                <w:sz w:val="18"/>
                <w:szCs w:val="18"/>
              </w:rPr>
              <w:t>z</w:t>
            </w:r>
            <w:r w:rsidR="00273C8A">
              <w:rPr>
                <w:rFonts w:ascii="ITC Avant Garde" w:hAnsi="ITC Avant Garde"/>
                <w:sz w:val="18"/>
                <w:szCs w:val="18"/>
              </w:rPr>
              <w:t xml:space="preserve"> publicada en el DOF el 3 de enero de 2018 y </w:t>
            </w:r>
            <w:r w:rsidR="00866889">
              <w:rPr>
                <w:rFonts w:ascii="ITC Avant Garde" w:hAnsi="ITC Avant Garde"/>
                <w:sz w:val="18"/>
                <w:szCs w:val="18"/>
              </w:rPr>
              <w:t xml:space="preserve">a </w:t>
            </w:r>
            <w:r w:rsidR="00273C8A">
              <w:rPr>
                <w:rFonts w:ascii="ITC Avant Garde" w:hAnsi="ITC Avant Garde"/>
                <w:sz w:val="18"/>
                <w:szCs w:val="18"/>
              </w:rPr>
              <w:t>su modificación publicada en el DOF el 30 de julio de 2018.</w:t>
            </w:r>
          </w:p>
        </w:tc>
      </w:tr>
    </w:tbl>
    <w:p w14:paraId="749B9EE4" w14:textId="77777777" w:rsidR="003C3084" w:rsidRPr="00DD06A0" w:rsidRDefault="003C3084" w:rsidP="001932FC">
      <w:pPr>
        <w:jc w:val="both"/>
        <w:rPr>
          <w:rFonts w:ascii="ITC Avant Garde" w:hAnsi="ITC Avant Garde"/>
          <w:sz w:val="18"/>
          <w:szCs w:val="18"/>
        </w:rPr>
      </w:pPr>
    </w:p>
    <w:p w14:paraId="112B8C17"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1AB826E0" w14:textId="77777777" w:rsidTr="00225DA6">
        <w:tc>
          <w:tcPr>
            <w:tcW w:w="8828" w:type="dxa"/>
          </w:tcPr>
          <w:p w14:paraId="4EA9FA30"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33870D44"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1531"/>
              <w:gridCol w:w="3472"/>
            </w:tblGrid>
            <w:tr w:rsidR="007140E1" w:rsidRPr="00DD06A0" w14:paraId="63B428B8" w14:textId="77777777" w:rsidTr="00BD5C54">
              <w:tc>
                <w:tcPr>
                  <w:tcW w:w="1562" w:type="dxa"/>
                  <w:tcBorders>
                    <w:bottom w:val="single" w:sz="4" w:space="0" w:color="auto"/>
                  </w:tcBorders>
                  <w:shd w:val="clear" w:color="auto" w:fill="A8D08D" w:themeFill="accent6" w:themeFillTint="99"/>
                </w:tcPr>
                <w:p w14:paraId="5F14B814"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38E6B0F5"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1531" w:type="dxa"/>
                  <w:shd w:val="clear" w:color="auto" w:fill="A8D08D" w:themeFill="accent6" w:themeFillTint="99"/>
                </w:tcPr>
                <w:p w14:paraId="051F6ABE"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3472" w:type="dxa"/>
                  <w:shd w:val="clear" w:color="auto" w:fill="A8D08D" w:themeFill="accent6" w:themeFillTint="99"/>
                </w:tcPr>
                <w:p w14:paraId="214EB64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033822D0" w14:textId="77777777" w:rsidTr="00BD5C54">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8B1402" w14:textId="001CE588" w:rsidR="007140E1" w:rsidRPr="00EF60BA" w:rsidRDefault="006C37CC" w:rsidP="00225DA6">
                      <w:pPr>
                        <w:rPr>
                          <w:rFonts w:ascii="ITC Avant Garde" w:hAnsi="ITC Avant Garde"/>
                          <w:i/>
                          <w:sz w:val="18"/>
                          <w:szCs w:val="18"/>
                        </w:rPr>
                      </w:pPr>
                      <w:r w:rsidDel="008A04BD">
                        <w:rPr>
                          <w:rFonts w:ascii="ITC Avant Garde" w:hAnsi="ITC Avant Garde"/>
                          <w:i/>
                          <w:sz w:val="18"/>
                          <w:szCs w:val="18"/>
                        </w:rPr>
                        <w:t>No emitir regulación alguna</w:t>
                      </w:r>
                    </w:p>
                  </w:tc>
                </w:sdtContent>
              </w:sdt>
              <w:tc>
                <w:tcPr>
                  <w:tcW w:w="2037" w:type="dxa"/>
                  <w:tcBorders>
                    <w:left w:val="single" w:sz="4" w:space="0" w:color="auto"/>
                  </w:tcBorders>
                </w:tcPr>
                <w:p w14:paraId="1F8B3931" w14:textId="6350781F" w:rsidR="007140E1" w:rsidRPr="00DD06A0" w:rsidRDefault="00E57939" w:rsidP="00BA5467">
                  <w:pPr>
                    <w:jc w:val="both"/>
                    <w:rPr>
                      <w:rFonts w:ascii="ITC Avant Garde" w:hAnsi="ITC Avant Garde"/>
                      <w:sz w:val="18"/>
                      <w:szCs w:val="18"/>
                    </w:rPr>
                  </w:pPr>
                  <w:r>
                    <w:rPr>
                      <w:rFonts w:ascii="ITC Avant Garde" w:hAnsi="ITC Avant Garde"/>
                      <w:sz w:val="18"/>
                      <w:szCs w:val="18"/>
                    </w:rPr>
                    <w:t xml:space="preserve">No emitir disposición alguna respecto a </w:t>
                  </w:r>
                  <w:r w:rsidRPr="00E57939">
                    <w:rPr>
                      <w:rFonts w:ascii="ITC Avant Garde" w:hAnsi="ITC Avant Garde"/>
                      <w:sz w:val="18"/>
                      <w:szCs w:val="18"/>
                    </w:rPr>
                    <w:t xml:space="preserve">establecer la obligatoriedad a los fabricantes de ETM en caso de que </w:t>
                  </w:r>
                  <w:r w:rsidR="00BA5467">
                    <w:rPr>
                      <w:rFonts w:ascii="ITC Avant Garde" w:hAnsi="ITC Avant Garde"/>
                      <w:sz w:val="18"/>
                      <w:szCs w:val="18"/>
                    </w:rPr>
                    <w:t>sus</w:t>
                  </w:r>
                  <w:r w:rsidR="00BA5467" w:rsidRPr="00E57939">
                    <w:rPr>
                      <w:rFonts w:ascii="ITC Avant Garde" w:hAnsi="ITC Avant Garde"/>
                      <w:sz w:val="18"/>
                      <w:szCs w:val="18"/>
                    </w:rPr>
                    <w:t xml:space="preserve"> </w:t>
                  </w:r>
                  <w:r w:rsidR="0051459F">
                    <w:rPr>
                      <w:rFonts w:ascii="ITC Avant Garde" w:hAnsi="ITC Avant Garde"/>
                      <w:sz w:val="18"/>
                      <w:szCs w:val="18"/>
                    </w:rPr>
                    <w:t xml:space="preserve">ETM </w:t>
                  </w:r>
                  <w:r w:rsidRPr="00E57939">
                    <w:rPr>
                      <w:rFonts w:ascii="ITC Avant Garde" w:hAnsi="ITC Avant Garde"/>
                      <w:sz w:val="18"/>
                      <w:szCs w:val="18"/>
                    </w:rPr>
                    <w:t>cuenten con todos los componentes que permitan el establecimiento automático de llamadas de voz mediante la funcionalidad VoLTE desde su fabricación esta se encuentre habilitada y activa para el usuario</w:t>
                  </w:r>
                  <w:r w:rsidR="002E5C0C">
                    <w:rPr>
                      <w:rFonts w:ascii="ITC Avant Garde" w:hAnsi="ITC Avant Garde"/>
                      <w:sz w:val="18"/>
                      <w:szCs w:val="18"/>
                    </w:rPr>
                    <w:t xml:space="preserve"> </w:t>
                  </w:r>
                  <w:r w:rsidR="002E5C0C" w:rsidRPr="002E5C0C">
                    <w:rPr>
                      <w:rFonts w:ascii="ITC Avant Garde" w:hAnsi="ITC Avant Garde"/>
                      <w:sz w:val="18"/>
                      <w:szCs w:val="18"/>
                    </w:rPr>
                    <w:t>así como en las actualizaciones de los sistemas operativos de los ETM que permitan dicha funcionalidad de fábrica</w:t>
                  </w:r>
                  <w:r w:rsidR="0051459F">
                    <w:rPr>
                      <w:rFonts w:ascii="ITC Avant Garde" w:hAnsi="ITC Avant Garde"/>
                      <w:sz w:val="18"/>
                      <w:szCs w:val="18"/>
                    </w:rPr>
                    <w:t>.</w:t>
                  </w:r>
                </w:p>
              </w:tc>
              <w:tc>
                <w:tcPr>
                  <w:tcW w:w="1531" w:type="dxa"/>
                </w:tcPr>
                <w:p w14:paraId="3B1DC393" w14:textId="77777777" w:rsidR="007140E1" w:rsidRPr="00DD06A0" w:rsidRDefault="00D013EA" w:rsidP="00225DA6">
                  <w:pPr>
                    <w:jc w:val="center"/>
                    <w:rPr>
                      <w:rFonts w:ascii="ITC Avant Garde" w:hAnsi="ITC Avant Garde"/>
                      <w:sz w:val="18"/>
                      <w:szCs w:val="18"/>
                    </w:rPr>
                  </w:pPr>
                  <w:r>
                    <w:rPr>
                      <w:rFonts w:ascii="ITC Avant Garde" w:hAnsi="ITC Avant Garde"/>
                      <w:sz w:val="18"/>
                      <w:szCs w:val="18"/>
                    </w:rPr>
                    <w:t>Ninguna</w:t>
                  </w:r>
                </w:p>
              </w:tc>
              <w:tc>
                <w:tcPr>
                  <w:tcW w:w="3472" w:type="dxa"/>
                </w:tcPr>
                <w:p w14:paraId="5D2D0F9C" w14:textId="217B6C52" w:rsidR="007A4FB1" w:rsidRDefault="00E57939" w:rsidP="0012378D">
                  <w:pPr>
                    <w:suppressAutoHyphens/>
                    <w:jc w:val="both"/>
                    <w:rPr>
                      <w:rFonts w:ascii="ITC Avant Garde" w:hAnsi="ITC Avant Garde" w:cs="Arial"/>
                      <w:color w:val="000000" w:themeColor="text1"/>
                      <w:kern w:val="1"/>
                      <w:sz w:val="18"/>
                      <w:szCs w:val="18"/>
                      <w:lang w:eastAsia="ar-SA"/>
                    </w:rPr>
                  </w:pPr>
                  <w:r>
                    <w:rPr>
                      <w:rFonts w:ascii="ITC Avant Garde" w:hAnsi="ITC Avant Garde"/>
                      <w:sz w:val="18"/>
                      <w:szCs w:val="18"/>
                    </w:rPr>
                    <w:t>En caso de</w:t>
                  </w:r>
                  <w:r w:rsidR="00BA5467">
                    <w:rPr>
                      <w:rFonts w:ascii="ITC Avant Garde" w:hAnsi="ITC Avant Garde"/>
                      <w:sz w:val="18"/>
                      <w:szCs w:val="18"/>
                    </w:rPr>
                    <w:t xml:space="preserve"> no emitir regulación alguna,</w:t>
                  </w:r>
                  <w:r>
                    <w:rPr>
                      <w:rFonts w:ascii="ITC Avant Garde" w:hAnsi="ITC Avant Garde"/>
                      <w:sz w:val="18"/>
                      <w:szCs w:val="18"/>
                    </w:rPr>
                    <w:t xml:space="preserve"> </w:t>
                  </w:r>
                  <w:r w:rsidR="00B97931">
                    <w:rPr>
                      <w:rFonts w:ascii="ITC Avant Garde" w:hAnsi="ITC Avant Garde"/>
                      <w:sz w:val="18"/>
                      <w:szCs w:val="18"/>
                    </w:rPr>
                    <w:t>n</w:t>
                  </w:r>
                  <w:r w:rsidR="00B97931" w:rsidRPr="00B97931">
                    <w:rPr>
                      <w:rFonts w:ascii="ITC Avant Garde" w:hAnsi="ITC Avant Garde"/>
                      <w:sz w:val="18"/>
                      <w:szCs w:val="18"/>
                    </w:rPr>
                    <w:t>o se contaría con un instrumento</w:t>
                  </w:r>
                  <w:r w:rsidR="00B97931">
                    <w:rPr>
                      <w:rFonts w:ascii="ITC Avant Garde" w:hAnsi="ITC Avant Garde"/>
                      <w:sz w:val="18"/>
                      <w:szCs w:val="18"/>
                    </w:rPr>
                    <w:t xml:space="preserve"> </w:t>
                  </w:r>
                  <w:r w:rsidR="00B97931" w:rsidRPr="00B97931">
                    <w:rPr>
                      <w:rFonts w:ascii="ITC Avant Garde" w:hAnsi="ITC Avant Garde"/>
                      <w:sz w:val="18"/>
                      <w:szCs w:val="18"/>
                    </w:rPr>
                    <w:t xml:space="preserve">normativo </w:t>
                  </w:r>
                  <w:r w:rsidR="00B97931">
                    <w:rPr>
                      <w:rFonts w:ascii="ITC Avant Garde" w:hAnsi="ITC Avant Garde"/>
                      <w:sz w:val="18"/>
                      <w:szCs w:val="18"/>
                    </w:rPr>
                    <w:t xml:space="preserve">que </w:t>
                  </w:r>
                  <w:r w:rsidR="00B97931" w:rsidRPr="00526F8C">
                    <w:rPr>
                      <w:rFonts w:ascii="ITC Avant Garde" w:hAnsi="ITC Avant Garde" w:cs="Arial"/>
                      <w:color w:val="000000" w:themeColor="text1"/>
                      <w:kern w:val="1"/>
                      <w:sz w:val="18"/>
                      <w:szCs w:val="18"/>
                      <w:lang w:eastAsia="ar-SA"/>
                    </w:rPr>
                    <w:t>estable</w:t>
                  </w:r>
                  <w:r w:rsidR="00B97931">
                    <w:rPr>
                      <w:rFonts w:ascii="ITC Avant Garde" w:hAnsi="ITC Avant Garde" w:cs="Arial"/>
                      <w:color w:val="000000" w:themeColor="text1"/>
                      <w:kern w:val="1"/>
                      <w:sz w:val="18"/>
                      <w:szCs w:val="18"/>
                      <w:lang w:eastAsia="ar-SA"/>
                    </w:rPr>
                    <w:t>z</w:t>
                  </w:r>
                  <w:r w:rsidR="00B97931" w:rsidRPr="00526F8C">
                    <w:rPr>
                      <w:rFonts w:ascii="ITC Avant Garde" w:hAnsi="ITC Avant Garde" w:cs="Arial"/>
                      <w:color w:val="000000" w:themeColor="text1"/>
                      <w:kern w:val="1"/>
                      <w:sz w:val="18"/>
                      <w:szCs w:val="18"/>
                      <w:lang w:eastAsia="ar-SA"/>
                    </w:rPr>
                    <w:t>c</w:t>
                  </w:r>
                  <w:r w:rsidR="00B97931">
                    <w:rPr>
                      <w:rFonts w:ascii="ITC Avant Garde" w:hAnsi="ITC Avant Garde" w:cs="Arial"/>
                      <w:color w:val="000000" w:themeColor="text1"/>
                      <w:kern w:val="1"/>
                      <w:sz w:val="18"/>
                      <w:szCs w:val="18"/>
                      <w:lang w:eastAsia="ar-SA"/>
                    </w:rPr>
                    <w:t xml:space="preserve">a </w:t>
                  </w:r>
                  <w:r w:rsidR="00B97931" w:rsidRPr="00526F8C">
                    <w:rPr>
                      <w:rFonts w:ascii="ITC Avant Garde" w:hAnsi="ITC Avant Garde" w:cs="Arial"/>
                      <w:color w:val="000000" w:themeColor="text1"/>
                      <w:kern w:val="1"/>
                      <w:sz w:val="18"/>
                      <w:szCs w:val="18"/>
                      <w:lang w:eastAsia="ar-SA"/>
                    </w:rPr>
                    <w:t>la obligatoriedad a los fabricantes de ETM</w:t>
                  </w:r>
                  <w:r w:rsidR="00B97931">
                    <w:rPr>
                      <w:rFonts w:ascii="ITC Avant Garde" w:hAnsi="ITC Avant Garde" w:cs="Arial"/>
                      <w:color w:val="000000" w:themeColor="text1"/>
                      <w:kern w:val="1"/>
                      <w:sz w:val="18"/>
                      <w:szCs w:val="18"/>
                      <w:lang w:eastAsia="ar-SA"/>
                    </w:rPr>
                    <w:t>,</w:t>
                  </w:r>
                  <w:r w:rsidR="00B97931" w:rsidRPr="00526F8C">
                    <w:rPr>
                      <w:rFonts w:ascii="ITC Avant Garde" w:hAnsi="ITC Avant Garde" w:cs="Arial"/>
                      <w:color w:val="000000" w:themeColor="text1"/>
                      <w:kern w:val="1"/>
                      <w:sz w:val="18"/>
                      <w:szCs w:val="18"/>
                      <w:lang w:eastAsia="ar-SA"/>
                    </w:rPr>
                    <w:t xml:space="preserve"> de que en caso </w:t>
                  </w:r>
                  <w:r w:rsidR="00A624DC">
                    <w:rPr>
                      <w:rFonts w:ascii="ITC Avant Garde" w:hAnsi="ITC Avant Garde" w:cs="Arial"/>
                      <w:color w:val="000000" w:themeColor="text1"/>
                      <w:kern w:val="1"/>
                      <w:sz w:val="18"/>
                      <w:szCs w:val="18"/>
                      <w:lang w:eastAsia="ar-SA"/>
                    </w:rPr>
                    <w:t>qu</w:t>
                  </w:r>
                  <w:r w:rsidR="00B97931" w:rsidRPr="00526F8C">
                    <w:rPr>
                      <w:rFonts w:ascii="ITC Avant Garde" w:hAnsi="ITC Avant Garde" w:cs="Arial"/>
                      <w:color w:val="000000" w:themeColor="text1"/>
                      <w:kern w:val="1"/>
                      <w:sz w:val="18"/>
                      <w:szCs w:val="18"/>
                      <w:lang w:eastAsia="ar-SA"/>
                    </w:rPr>
                    <w:t xml:space="preserve">e </w:t>
                  </w:r>
                  <w:r w:rsidR="00B97931">
                    <w:rPr>
                      <w:rFonts w:ascii="ITC Avant Garde" w:hAnsi="ITC Avant Garde" w:cs="Arial"/>
                      <w:color w:val="000000" w:themeColor="text1"/>
                      <w:kern w:val="1"/>
                      <w:sz w:val="18"/>
                      <w:szCs w:val="18"/>
                      <w:lang w:eastAsia="ar-SA"/>
                    </w:rPr>
                    <w:t xml:space="preserve">sus ETM </w:t>
                  </w:r>
                  <w:r w:rsidR="00B97931" w:rsidRPr="00526F8C">
                    <w:rPr>
                      <w:rFonts w:ascii="ITC Avant Garde" w:hAnsi="ITC Avant Garde" w:cs="Arial"/>
                      <w:color w:val="000000" w:themeColor="text1"/>
                      <w:kern w:val="1"/>
                      <w:sz w:val="18"/>
                      <w:szCs w:val="18"/>
                      <w:lang w:eastAsia="ar-SA"/>
                    </w:rPr>
                    <w:t>cuenten con todos los componentes que permitan el establecimiento automático de llamadas de voz mediante la funcionalidad VoLTE desde su fabricación</w:t>
                  </w:r>
                  <w:r w:rsidR="00B97931">
                    <w:rPr>
                      <w:rFonts w:ascii="ITC Avant Garde" w:hAnsi="ITC Avant Garde" w:cs="Arial"/>
                      <w:color w:val="000000" w:themeColor="text1"/>
                      <w:kern w:val="1"/>
                      <w:sz w:val="18"/>
                      <w:szCs w:val="18"/>
                      <w:lang w:eastAsia="ar-SA"/>
                    </w:rPr>
                    <w:t>,</w:t>
                  </w:r>
                  <w:r w:rsidR="00B97931" w:rsidRPr="00526F8C">
                    <w:rPr>
                      <w:rFonts w:ascii="ITC Avant Garde" w:hAnsi="ITC Avant Garde" w:cs="Arial"/>
                      <w:color w:val="000000" w:themeColor="text1"/>
                      <w:kern w:val="1"/>
                      <w:sz w:val="18"/>
                      <w:szCs w:val="18"/>
                      <w:lang w:eastAsia="ar-SA"/>
                    </w:rPr>
                    <w:t xml:space="preserve"> </w:t>
                  </w:r>
                  <w:r w:rsidR="00B97931">
                    <w:rPr>
                      <w:rFonts w:ascii="ITC Avant Garde" w:hAnsi="ITC Avant Garde" w:cs="Arial"/>
                      <w:color w:val="000000" w:themeColor="text1"/>
                      <w:kern w:val="1"/>
                      <w:sz w:val="18"/>
                      <w:szCs w:val="18"/>
                      <w:lang w:eastAsia="ar-SA"/>
                    </w:rPr>
                    <w:t>é</w:t>
                  </w:r>
                  <w:r w:rsidR="00B97931" w:rsidRPr="00526F8C">
                    <w:rPr>
                      <w:rFonts w:ascii="ITC Avant Garde" w:hAnsi="ITC Avant Garde" w:cs="Arial"/>
                      <w:color w:val="000000" w:themeColor="text1"/>
                      <w:kern w:val="1"/>
                      <w:sz w:val="18"/>
                      <w:szCs w:val="18"/>
                      <w:lang w:eastAsia="ar-SA"/>
                    </w:rPr>
                    <w:t xml:space="preserve">sta </w:t>
                  </w:r>
                  <w:r w:rsidR="00B97931">
                    <w:rPr>
                      <w:rFonts w:ascii="ITC Avant Garde" w:hAnsi="ITC Avant Garde" w:cs="Arial"/>
                      <w:color w:val="000000" w:themeColor="text1"/>
                      <w:kern w:val="1"/>
                      <w:sz w:val="18"/>
                      <w:szCs w:val="18"/>
                      <w:lang w:eastAsia="ar-SA"/>
                    </w:rPr>
                    <w:t xml:space="preserve">debe estar </w:t>
                  </w:r>
                  <w:r w:rsidR="00B97931" w:rsidRPr="00526F8C">
                    <w:rPr>
                      <w:rFonts w:ascii="ITC Avant Garde" w:hAnsi="ITC Avant Garde" w:cs="Arial"/>
                      <w:color w:val="000000" w:themeColor="text1"/>
                      <w:kern w:val="1"/>
                      <w:sz w:val="18"/>
                      <w:szCs w:val="18"/>
                      <w:lang w:eastAsia="ar-SA"/>
                    </w:rPr>
                    <w:t>habilitada y activa</w:t>
                  </w:r>
                  <w:r w:rsidR="00B97931">
                    <w:rPr>
                      <w:rFonts w:ascii="ITC Avant Garde" w:hAnsi="ITC Avant Garde" w:cs="Arial"/>
                      <w:color w:val="000000" w:themeColor="text1"/>
                      <w:kern w:val="1"/>
                      <w:sz w:val="18"/>
                      <w:szCs w:val="18"/>
                      <w:lang w:eastAsia="ar-SA"/>
                    </w:rPr>
                    <w:t>da</w:t>
                  </w:r>
                  <w:r w:rsidR="00B97931" w:rsidRPr="00526F8C">
                    <w:rPr>
                      <w:rFonts w:ascii="ITC Avant Garde" w:hAnsi="ITC Avant Garde" w:cs="Arial"/>
                      <w:color w:val="000000" w:themeColor="text1"/>
                      <w:kern w:val="1"/>
                      <w:sz w:val="18"/>
                      <w:szCs w:val="18"/>
                      <w:lang w:eastAsia="ar-SA"/>
                    </w:rPr>
                    <w:t xml:space="preserve"> para el usuario,</w:t>
                  </w:r>
                  <w:r w:rsidR="00B97931">
                    <w:rPr>
                      <w:rFonts w:ascii="ITC Avant Garde" w:hAnsi="ITC Avant Garde" w:cs="Arial"/>
                      <w:color w:val="000000" w:themeColor="text1"/>
                      <w:kern w:val="1"/>
                      <w:sz w:val="18"/>
                      <w:szCs w:val="18"/>
                      <w:lang w:eastAsia="ar-SA"/>
                    </w:rPr>
                    <w:t xml:space="preserve"> </w:t>
                  </w:r>
                  <w:r w:rsidR="00903EFA" w:rsidRPr="00903EFA">
                    <w:rPr>
                      <w:rFonts w:ascii="ITC Avant Garde" w:hAnsi="ITC Avant Garde" w:cs="Arial"/>
                      <w:color w:val="000000" w:themeColor="text1"/>
                      <w:kern w:val="1"/>
                      <w:sz w:val="18"/>
                      <w:szCs w:val="18"/>
                      <w:lang w:eastAsia="ar-SA"/>
                    </w:rPr>
                    <w:t>así como en las actualizaciones de los sistemas operativos de los ETM que permitan dicha funcionalidad de fábrica</w:t>
                  </w:r>
                  <w:r w:rsidR="00903EFA">
                    <w:rPr>
                      <w:rFonts w:ascii="ITC Avant Garde" w:hAnsi="ITC Avant Garde" w:cs="Arial"/>
                      <w:color w:val="000000" w:themeColor="text1"/>
                      <w:kern w:val="1"/>
                      <w:sz w:val="18"/>
                      <w:szCs w:val="18"/>
                      <w:lang w:eastAsia="ar-SA"/>
                    </w:rPr>
                    <w:t xml:space="preserve">, </w:t>
                  </w:r>
                  <w:r w:rsidR="00B97931">
                    <w:rPr>
                      <w:rFonts w:ascii="ITC Avant Garde" w:hAnsi="ITC Avant Garde" w:cs="Arial"/>
                      <w:color w:val="000000" w:themeColor="text1"/>
                      <w:kern w:val="1"/>
                      <w:sz w:val="18"/>
                      <w:szCs w:val="18"/>
                      <w:lang w:eastAsia="ar-SA"/>
                    </w:rPr>
                    <w:t xml:space="preserve">de tal forma que no exista ningún tipo de bloqueo o restricción </w:t>
                  </w:r>
                  <w:r w:rsidR="00B97931" w:rsidRPr="00526F8C">
                    <w:rPr>
                      <w:rFonts w:ascii="ITC Avant Garde" w:hAnsi="ITC Avant Garde" w:cs="Arial"/>
                      <w:color w:val="000000" w:themeColor="text1"/>
                      <w:kern w:val="1"/>
                      <w:sz w:val="18"/>
                      <w:szCs w:val="18"/>
                      <w:lang w:eastAsia="ar-SA"/>
                    </w:rPr>
                    <w:t xml:space="preserve">para su funcionamiento </w:t>
                  </w:r>
                  <w:r w:rsidR="00B97931">
                    <w:rPr>
                      <w:rFonts w:ascii="ITC Avant Garde" w:hAnsi="ITC Avant Garde" w:cs="Arial"/>
                      <w:color w:val="000000" w:themeColor="text1"/>
                      <w:kern w:val="1"/>
                      <w:sz w:val="18"/>
                      <w:szCs w:val="18"/>
                      <w:lang w:eastAsia="ar-SA"/>
                    </w:rPr>
                    <w:t xml:space="preserve">en la red de </w:t>
                  </w:r>
                  <w:r w:rsidR="00B97931" w:rsidRPr="00526F8C">
                    <w:rPr>
                      <w:rFonts w:ascii="ITC Avant Garde" w:hAnsi="ITC Avant Garde" w:cs="Arial"/>
                      <w:color w:val="000000" w:themeColor="text1"/>
                      <w:kern w:val="1"/>
                      <w:sz w:val="18"/>
                      <w:szCs w:val="18"/>
                      <w:lang w:eastAsia="ar-SA"/>
                    </w:rPr>
                    <w:t xml:space="preserve">cualquier </w:t>
                  </w:r>
                  <w:r w:rsidR="00B97931">
                    <w:rPr>
                      <w:rFonts w:ascii="ITC Avant Garde" w:hAnsi="ITC Avant Garde" w:cs="Arial"/>
                      <w:color w:val="000000" w:themeColor="text1"/>
                      <w:kern w:val="1"/>
                      <w:sz w:val="18"/>
                      <w:szCs w:val="18"/>
                      <w:lang w:eastAsia="ar-SA"/>
                    </w:rPr>
                    <w:t>c</w:t>
                  </w:r>
                  <w:r w:rsidR="00B97931" w:rsidRPr="00526F8C">
                    <w:rPr>
                      <w:rFonts w:ascii="ITC Avant Garde" w:hAnsi="ITC Avant Garde" w:cs="Arial"/>
                      <w:color w:val="000000" w:themeColor="text1"/>
                      <w:kern w:val="1"/>
                      <w:sz w:val="18"/>
                      <w:szCs w:val="18"/>
                      <w:lang w:eastAsia="ar-SA"/>
                    </w:rPr>
                    <w:t xml:space="preserve">oncesionario o en su caso, </w:t>
                  </w:r>
                  <w:r w:rsidR="00B97931">
                    <w:rPr>
                      <w:rFonts w:ascii="ITC Avant Garde" w:hAnsi="ITC Avant Garde" w:cs="Arial"/>
                      <w:color w:val="000000" w:themeColor="text1"/>
                      <w:kern w:val="1"/>
                      <w:sz w:val="18"/>
                      <w:szCs w:val="18"/>
                      <w:lang w:eastAsia="ar-SA"/>
                    </w:rPr>
                    <w:t>a</w:t>
                  </w:r>
                  <w:r w:rsidR="00B97931" w:rsidRPr="00526F8C">
                    <w:rPr>
                      <w:rFonts w:ascii="ITC Avant Garde" w:hAnsi="ITC Avant Garde" w:cs="Arial"/>
                      <w:color w:val="000000" w:themeColor="text1"/>
                      <w:kern w:val="1"/>
                      <w:sz w:val="18"/>
                      <w:szCs w:val="18"/>
                      <w:lang w:eastAsia="ar-SA"/>
                    </w:rPr>
                    <w:t>utorizado</w:t>
                  </w:r>
                  <w:r w:rsidR="007A4FB1">
                    <w:rPr>
                      <w:rFonts w:ascii="ITC Avant Garde" w:hAnsi="ITC Avant Garde" w:cs="Arial"/>
                      <w:color w:val="000000" w:themeColor="text1"/>
                      <w:kern w:val="1"/>
                      <w:sz w:val="18"/>
                      <w:szCs w:val="18"/>
                      <w:lang w:eastAsia="ar-SA"/>
                    </w:rPr>
                    <w:t>.</w:t>
                  </w:r>
                </w:p>
                <w:p w14:paraId="58F22CDF" w14:textId="77777777" w:rsidR="007A4FB1" w:rsidRDefault="007A4FB1" w:rsidP="007A4FB1">
                  <w:pPr>
                    <w:jc w:val="both"/>
                    <w:rPr>
                      <w:rFonts w:ascii="ITC Avant Garde" w:hAnsi="ITC Avant Garde" w:cs="Arial"/>
                      <w:color w:val="000000" w:themeColor="text1"/>
                      <w:kern w:val="1"/>
                      <w:sz w:val="18"/>
                      <w:szCs w:val="18"/>
                      <w:lang w:eastAsia="ar-SA"/>
                    </w:rPr>
                  </w:pPr>
                </w:p>
                <w:p w14:paraId="7FE4AFC5" w14:textId="32A28FDA" w:rsidR="007140E1" w:rsidRPr="00DD06A0" w:rsidRDefault="007A4FB1" w:rsidP="007A4FB1">
                  <w:pPr>
                    <w:jc w:val="both"/>
                    <w:rPr>
                      <w:rFonts w:ascii="ITC Avant Garde" w:hAnsi="ITC Avant Garde"/>
                      <w:sz w:val="18"/>
                      <w:szCs w:val="18"/>
                    </w:rPr>
                  </w:pPr>
                  <w:r>
                    <w:rPr>
                      <w:rFonts w:ascii="ITC Avant Garde" w:hAnsi="ITC Avant Garde" w:cs="Arial"/>
                      <w:color w:val="000000" w:themeColor="text1"/>
                      <w:kern w:val="1"/>
                      <w:sz w:val="18"/>
                      <w:szCs w:val="18"/>
                      <w:lang w:eastAsia="ar-SA"/>
                    </w:rPr>
                    <w:t>Otra desventaja</w:t>
                  </w:r>
                  <w:r w:rsidR="00E57939" w:rsidRPr="00E57939">
                    <w:rPr>
                      <w:rFonts w:ascii="ITC Avant Garde" w:hAnsi="ITC Avant Garde" w:cs="Arial"/>
                      <w:color w:val="000000" w:themeColor="text1"/>
                      <w:kern w:val="1"/>
                      <w:sz w:val="18"/>
                      <w:szCs w:val="18"/>
                      <w:lang w:eastAsia="ar-SA"/>
                    </w:rPr>
                    <w:t xml:space="preserve">, </w:t>
                  </w:r>
                  <w:r>
                    <w:rPr>
                      <w:rFonts w:ascii="ITC Avant Garde" w:hAnsi="ITC Avant Garde" w:cs="Arial"/>
                      <w:color w:val="000000" w:themeColor="text1"/>
                      <w:kern w:val="1"/>
                      <w:sz w:val="18"/>
                      <w:szCs w:val="18"/>
                      <w:lang w:eastAsia="ar-SA"/>
                    </w:rPr>
                    <w:t>para el usuario</w:t>
                  </w:r>
                  <w:r w:rsidR="00E57939" w:rsidRPr="00E57939">
                    <w:rPr>
                      <w:rFonts w:ascii="ITC Avant Garde" w:hAnsi="ITC Avant Garde" w:cs="Arial"/>
                      <w:color w:val="000000" w:themeColor="text1"/>
                      <w:kern w:val="1"/>
                      <w:sz w:val="18"/>
                      <w:szCs w:val="18"/>
                      <w:lang w:eastAsia="ar-SA"/>
                    </w:rPr>
                    <w:t xml:space="preserve"> </w:t>
                  </w:r>
                  <w:r>
                    <w:rPr>
                      <w:rFonts w:ascii="ITC Avant Garde" w:hAnsi="ITC Avant Garde" w:cs="Arial"/>
                      <w:color w:val="000000" w:themeColor="text1"/>
                      <w:kern w:val="1"/>
                      <w:sz w:val="18"/>
                      <w:szCs w:val="18"/>
                      <w:lang w:eastAsia="ar-SA"/>
                    </w:rPr>
                    <w:t xml:space="preserve">es que </w:t>
                  </w:r>
                  <w:r w:rsidR="00E57939" w:rsidRPr="00E57939">
                    <w:rPr>
                      <w:rFonts w:ascii="ITC Avant Garde" w:hAnsi="ITC Avant Garde" w:cs="Arial"/>
                      <w:color w:val="000000" w:themeColor="text1"/>
                      <w:kern w:val="1"/>
                      <w:sz w:val="18"/>
                      <w:szCs w:val="18"/>
                      <w:lang w:eastAsia="ar-SA"/>
                    </w:rPr>
                    <w:t>tendr</w:t>
                  </w:r>
                  <w:r>
                    <w:rPr>
                      <w:rFonts w:ascii="ITC Avant Garde" w:hAnsi="ITC Avant Garde" w:cs="Arial"/>
                      <w:color w:val="000000" w:themeColor="text1"/>
                      <w:kern w:val="1"/>
                      <w:sz w:val="18"/>
                      <w:szCs w:val="18"/>
                      <w:lang w:eastAsia="ar-SA"/>
                    </w:rPr>
                    <w:t xml:space="preserve">ía </w:t>
                  </w:r>
                  <w:r w:rsidR="00E57939" w:rsidRPr="00E57939">
                    <w:rPr>
                      <w:rFonts w:ascii="ITC Avant Garde" w:hAnsi="ITC Avant Garde" w:cs="Arial"/>
                      <w:color w:val="000000" w:themeColor="text1"/>
                      <w:kern w:val="1"/>
                      <w:sz w:val="18"/>
                      <w:szCs w:val="18"/>
                      <w:lang w:eastAsia="ar-SA"/>
                    </w:rPr>
                    <w:t>que adquirir otro ETM que sí cuente con los parámetros VoLTE habilitados y activos de dicha red, lo que generará a</w:t>
                  </w:r>
                  <w:r>
                    <w:rPr>
                      <w:rFonts w:ascii="ITC Avant Garde" w:hAnsi="ITC Avant Garde" w:cs="Arial"/>
                      <w:color w:val="000000" w:themeColor="text1"/>
                      <w:kern w:val="1"/>
                      <w:sz w:val="18"/>
                      <w:szCs w:val="18"/>
                      <w:lang w:eastAsia="ar-SA"/>
                    </w:rPr>
                    <w:t xml:space="preserve"> éste </w:t>
                  </w:r>
                  <w:r w:rsidR="00E57939" w:rsidRPr="00E57939">
                    <w:rPr>
                      <w:rFonts w:ascii="ITC Avant Garde" w:hAnsi="ITC Avant Garde" w:cs="Arial"/>
                      <w:color w:val="000000" w:themeColor="text1"/>
                      <w:kern w:val="1"/>
                      <w:sz w:val="18"/>
                      <w:szCs w:val="18"/>
                      <w:lang w:eastAsia="ar-SA"/>
                    </w:rPr>
                    <w:t xml:space="preserve">un gasto </w:t>
                  </w:r>
                  <w:r>
                    <w:rPr>
                      <w:rFonts w:ascii="ITC Avant Garde" w:hAnsi="ITC Avant Garde" w:cs="Arial"/>
                      <w:color w:val="000000" w:themeColor="text1"/>
                      <w:kern w:val="1"/>
                      <w:sz w:val="18"/>
                      <w:szCs w:val="18"/>
                      <w:lang w:eastAsia="ar-SA"/>
                    </w:rPr>
                    <w:t>adicional</w:t>
                  </w:r>
                  <w:r w:rsidR="00E57939" w:rsidRPr="00E57939">
                    <w:rPr>
                      <w:rFonts w:ascii="ITC Avant Garde" w:hAnsi="ITC Avant Garde" w:cs="Arial"/>
                      <w:color w:val="000000" w:themeColor="text1"/>
                      <w:kern w:val="1"/>
                      <w:sz w:val="18"/>
                      <w:szCs w:val="18"/>
                      <w:lang w:eastAsia="ar-SA"/>
                    </w:rPr>
                    <w:t>.</w:t>
                  </w:r>
                </w:p>
              </w:tc>
            </w:tr>
            <w:tr w:rsidR="00790373" w:rsidRPr="00DD06A0" w14:paraId="0FFA68A7" w14:textId="77777777" w:rsidTr="00BD5C54">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9C3DFC" w14:textId="3631F9B4" w:rsidR="00790373" w:rsidRPr="00EF60BA" w:rsidRDefault="00D013EA" w:rsidP="00790373">
                      <w:pPr>
                        <w:rPr>
                          <w:rFonts w:ascii="ITC Avant Garde" w:hAnsi="ITC Avant Garde"/>
                          <w:i/>
                          <w:sz w:val="18"/>
                          <w:szCs w:val="18"/>
                        </w:rPr>
                      </w:pPr>
                      <w:r w:rsidDel="008A04BD">
                        <w:rPr>
                          <w:rFonts w:ascii="ITC Avant Garde" w:hAnsi="ITC Avant Garde"/>
                          <w:i/>
                          <w:sz w:val="18"/>
                          <w:szCs w:val="18"/>
                        </w:rPr>
                        <w:t>Esquemas voluntarios</w:t>
                      </w:r>
                    </w:p>
                  </w:tc>
                </w:sdtContent>
              </w:sdt>
              <w:tc>
                <w:tcPr>
                  <w:tcW w:w="2037" w:type="dxa"/>
                  <w:tcBorders>
                    <w:left w:val="single" w:sz="4" w:space="0" w:color="auto"/>
                  </w:tcBorders>
                </w:tcPr>
                <w:p w14:paraId="5402BDC5" w14:textId="77777777" w:rsidR="00790373" w:rsidRPr="00DD06A0" w:rsidRDefault="00EC067B" w:rsidP="002D2756">
                  <w:pPr>
                    <w:jc w:val="both"/>
                    <w:rPr>
                      <w:rFonts w:ascii="ITC Avant Garde" w:hAnsi="ITC Avant Garde"/>
                      <w:sz w:val="18"/>
                      <w:szCs w:val="18"/>
                    </w:rPr>
                  </w:pPr>
                  <w:r w:rsidRPr="00EC067B">
                    <w:rPr>
                      <w:rFonts w:ascii="ITC Avant Garde" w:hAnsi="ITC Avant Garde"/>
                      <w:sz w:val="18"/>
                      <w:szCs w:val="18"/>
                    </w:rPr>
                    <w:t>Norma Mexicana (NMX).</w:t>
                  </w:r>
                </w:p>
              </w:tc>
              <w:tc>
                <w:tcPr>
                  <w:tcW w:w="1531" w:type="dxa"/>
                </w:tcPr>
                <w:p w14:paraId="08371B84" w14:textId="77777777" w:rsidR="00790373" w:rsidRPr="00DD06A0" w:rsidRDefault="00D013EA" w:rsidP="00790373">
                  <w:pPr>
                    <w:jc w:val="center"/>
                    <w:rPr>
                      <w:rFonts w:ascii="ITC Avant Garde" w:hAnsi="ITC Avant Garde"/>
                      <w:sz w:val="18"/>
                      <w:szCs w:val="18"/>
                    </w:rPr>
                  </w:pPr>
                  <w:r>
                    <w:rPr>
                      <w:rFonts w:ascii="ITC Avant Garde" w:hAnsi="ITC Avant Garde"/>
                      <w:sz w:val="18"/>
                      <w:szCs w:val="18"/>
                    </w:rPr>
                    <w:t>Ninguna</w:t>
                  </w:r>
                </w:p>
              </w:tc>
              <w:tc>
                <w:tcPr>
                  <w:tcW w:w="3472" w:type="dxa"/>
                </w:tcPr>
                <w:p w14:paraId="45274E7A" w14:textId="11B9FEC7" w:rsidR="00790373" w:rsidRPr="00EC067B" w:rsidRDefault="00EC067B" w:rsidP="006F562C">
                  <w:pPr>
                    <w:jc w:val="both"/>
                    <w:rPr>
                      <w:rFonts w:ascii="ITC Avant Garde" w:hAnsi="ITC Avant Garde"/>
                      <w:sz w:val="18"/>
                      <w:szCs w:val="18"/>
                    </w:rPr>
                  </w:pPr>
                  <w:r w:rsidRPr="00EC067B">
                    <w:rPr>
                      <w:rFonts w:ascii="ITC Avant Garde" w:hAnsi="ITC Avant Garde"/>
                      <w:sz w:val="18"/>
                      <w:szCs w:val="18"/>
                    </w:rPr>
                    <w:t>La adopció</w:t>
                  </w:r>
                  <w:r w:rsidR="00A6201E">
                    <w:rPr>
                      <w:rFonts w:ascii="ITC Avant Garde" w:hAnsi="ITC Avant Garde"/>
                      <w:sz w:val="18"/>
                      <w:szCs w:val="18"/>
                    </w:rPr>
                    <w:t>n de una Norma Mexicana</w:t>
                  </w:r>
                  <w:r w:rsidR="001C0EDB">
                    <w:rPr>
                      <w:rFonts w:ascii="ITC Avant Garde" w:hAnsi="ITC Avant Garde"/>
                      <w:sz w:val="18"/>
                      <w:szCs w:val="18"/>
                    </w:rPr>
                    <w:t>, no se considera viable,</w:t>
                  </w:r>
                  <w:r w:rsidR="00A6201E">
                    <w:rPr>
                      <w:rFonts w:ascii="ITC Avant Garde" w:hAnsi="ITC Avant Garde"/>
                      <w:sz w:val="18"/>
                      <w:szCs w:val="18"/>
                    </w:rPr>
                    <w:t xml:space="preserve"> al ser e</w:t>
                  </w:r>
                  <w:r w:rsidRPr="00EC067B">
                    <w:rPr>
                      <w:rFonts w:ascii="ITC Avant Garde" w:hAnsi="ITC Avant Garde"/>
                      <w:sz w:val="18"/>
                      <w:szCs w:val="18"/>
                    </w:rPr>
                    <w:t xml:space="preserve">stas de carácter voluntario, no generaría la observancia obligatoria </w:t>
                  </w:r>
                  <w:r w:rsidRPr="00EC067B">
                    <w:rPr>
                      <w:rFonts w:ascii="ITC Avant Garde" w:hAnsi="ITC Avant Garde"/>
                      <w:sz w:val="18"/>
                      <w:szCs w:val="18"/>
                    </w:rPr>
                    <w:lastRenderedPageBreak/>
                    <w:t xml:space="preserve">y el cumplimiento de la misma que se requiere. Asimismo, el Instituto no cuenta con atribuciones para emitir NMX. Por el contrario, la modificación a la Disposición Técnica IFT-011-2017 Parte 2, es una disposición administrativa de carácter general y </w:t>
                  </w:r>
                  <w:r w:rsidR="008527F2" w:rsidRPr="00EC067B">
                    <w:rPr>
                      <w:rFonts w:ascii="ITC Avant Garde" w:hAnsi="ITC Avant Garde"/>
                      <w:sz w:val="18"/>
                      <w:szCs w:val="18"/>
                    </w:rPr>
                    <w:t>mandat</w:t>
                  </w:r>
                  <w:r w:rsidR="008527F2">
                    <w:rPr>
                      <w:rFonts w:ascii="ITC Avant Garde" w:hAnsi="ITC Avant Garde"/>
                      <w:sz w:val="18"/>
                      <w:szCs w:val="18"/>
                    </w:rPr>
                    <w:t>o</w:t>
                  </w:r>
                  <w:r w:rsidR="008527F2" w:rsidRPr="00EC067B">
                    <w:rPr>
                      <w:rFonts w:ascii="ITC Avant Garde" w:hAnsi="ITC Avant Garde"/>
                      <w:sz w:val="18"/>
                      <w:szCs w:val="18"/>
                    </w:rPr>
                    <w:t>ri</w:t>
                  </w:r>
                  <w:r w:rsidR="008527F2">
                    <w:rPr>
                      <w:rFonts w:ascii="ITC Avant Garde" w:hAnsi="ITC Avant Garde"/>
                      <w:sz w:val="18"/>
                      <w:szCs w:val="18"/>
                    </w:rPr>
                    <w:t>o</w:t>
                  </w:r>
                  <w:r w:rsidRPr="00EC067B">
                    <w:rPr>
                      <w:rFonts w:ascii="ITC Avant Garde" w:hAnsi="ITC Avant Garde"/>
                      <w:sz w:val="18"/>
                      <w:szCs w:val="18"/>
                    </w:rPr>
                    <w:t>.</w:t>
                  </w:r>
                </w:p>
              </w:tc>
            </w:tr>
          </w:tbl>
          <w:p w14:paraId="09702B9B" w14:textId="77777777" w:rsidR="003C3084" w:rsidRPr="00DD06A0" w:rsidRDefault="003C3084" w:rsidP="00225DA6">
            <w:pPr>
              <w:jc w:val="both"/>
              <w:rPr>
                <w:rFonts w:ascii="ITC Avant Garde" w:hAnsi="ITC Avant Garde"/>
                <w:sz w:val="18"/>
                <w:szCs w:val="18"/>
              </w:rPr>
            </w:pPr>
          </w:p>
          <w:p w14:paraId="2F459028" w14:textId="77777777" w:rsidR="002025CB" w:rsidRPr="00DD06A0" w:rsidRDefault="002025CB" w:rsidP="00225DA6">
            <w:pPr>
              <w:jc w:val="both"/>
              <w:rPr>
                <w:rFonts w:ascii="ITC Avant Garde" w:hAnsi="ITC Avant Garde"/>
                <w:sz w:val="18"/>
                <w:szCs w:val="18"/>
              </w:rPr>
            </w:pPr>
          </w:p>
        </w:tc>
      </w:tr>
    </w:tbl>
    <w:p w14:paraId="25B818C6"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7F2BD403" w14:textId="77777777" w:rsidTr="00225DA6">
        <w:tc>
          <w:tcPr>
            <w:tcW w:w="8828" w:type="dxa"/>
          </w:tcPr>
          <w:p w14:paraId="229B1CA7" w14:textId="77777777" w:rsidR="00DC156F" w:rsidRDefault="00DC156F" w:rsidP="00225DA6">
            <w:pPr>
              <w:jc w:val="both"/>
              <w:rPr>
                <w:rFonts w:ascii="ITC Avant Garde" w:hAnsi="ITC Avant Garde"/>
                <w:b/>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33A6F967" w14:textId="77777777" w:rsidR="002852C9" w:rsidRPr="00DD06A0" w:rsidRDefault="002852C9" w:rsidP="00225DA6">
            <w:pPr>
              <w:jc w:val="both"/>
              <w:rPr>
                <w:rFonts w:ascii="ITC Avant Garde" w:hAnsi="ITC Avant Garde"/>
                <w:sz w:val="18"/>
                <w:szCs w:val="18"/>
              </w:rPr>
            </w:pPr>
          </w:p>
          <w:p w14:paraId="7E3EEF9E" w14:textId="6A2A8F5C" w:rsidR="00444D1F" w:rsidRDefault="0051459F" w:rsidP="00225DA6">
            <w:pPr>
              <w:jc w:val="both"/>
              <w:rPr>
                <w:rFonts w:ascii="ITC Avant Garde" w:hAnsi="ITC Avant Garde"/>
                <w:sz w:val="18"/>
                <w:szCs w:val="18"/>
              </w:rPr>
            </w:pPr>
            <w:r>
              <w:rPr>
                <w:rFonts w:ascii="ITC Avant Garde" w:hAnsi="ITC Avant Garde"/>
                <w:sz w:val="18"/>
                <w:szCs w:val="18"/>
              </w:rPr>
              <w:t>Actualmente, n</w:t>
            </w:r>
            <w:r w:rsidR="00450905">
              <w:rPr>
                <w:rFonts w:ascii="ITC Avant Garde" w:hAnsi="ITC Avant Garde"/>
                <w:sz w:val="18"/>
                <w:szCs w:val="18"/>
              </w:rPr>
              <w:t xml:space="preserve">o </w:t>
            </w:r>
            <w:r>
              <w:rPr>
                <w:rFonts w:ascii="ITC Avant Garde" w:hAnsi="ITC Avant Garde"/>
                <w:sz w:val="18"/>
                <w:szCs w:val="18"/>
              </w:rPr>
              <w:t xml:space="preserve">existe </w:t>
            </w:r>
            <w:r w:rsidR="00450905">
              <w:rPr>
                <w:rFonts w:ascii="ITC Avant Garde" w:hAnsi="ITC Avant Garde"/>
                <w:sz w:val="18"/>
                <w:szCs w:val="18"/>
              </w:rPr>
              <w:t xml:space="preserve">regulación </w:t>
            </w:r>
            <w:r>
              <w:rPr>
                <w:rFonts w:ascii="ITC Avant Garde" w:hAnsi="ITC Avant Garde"/>
                <w:sz w:val="18"/>
                <w:szCs w:val="18"/>
              </w:rPr>
              <w:t xml:space="preserve">en </w:t>
            </w:r>
            <w:r w:rsidR="00450905">
              <w:rPr>
                <w:rFonts w:ascii="ITC Avant Garde" w:hAnsi="ITC Avant Garde"/>
                <w:sz w:val="18"/>
                <w:szCs w:val="18"/>
              </w:rPr>
              <w:t xml:space="preserve">particular </w:t>
            </w:r>
            <w:r>
              <w:rPr>
                <w:rFonts w:ascii="ITC Avant Garde" w:hAnsi="ITC Avant Garde"/>
                <w:sz w:val="18"/>
                <w:szCs w:val="18"/>
              </w:rPr>
              <w:t xml:space="preserve">desarrollada </w:t>
            </w:r>
            <w:r w:rsidR="00450905">
              <w:rPr>
                <w:rFonts w:ascii="ITC Avant Garde" w:hAnsi="ITC Avant Garde"/>
                <w:sz w:val="18"/>
                <w:szCs w:val="18"/>
              </w:rPr>
              <w:t>p</w:t>
            </w:r>
            <w:r>
              <w:rPr>
                <w:rFonts w:ascii="ITC Avant Garde" w:hAnsi="ITC Avant Garde"/>
                <w:sz w:val="18"/>
                <w:szCs w:val="18"/>
              </w:rPr>
              <w:t>o</w:t>
            </w:r>
            <w:r w:rsidR="00450905">
              <w:rPr>
                <w:rFonts w:ascii="ITC Avant Garde" w:hAnsi="ITC Avant Garde"/>
                <w:sz w:val="18"/>
                <w:szCs w:val="18"/>
              </w:rPr>
              <w:t>r cada país</w:t>
            </w:r>
            <w:r>
              <w:rPr>
                <w:rFonts w:ascii="ITC Avant Garde" w:hAnsi="ITC Avant Garde"/>
                <w:sz w:val="18"/>
                <w:szCs w:val="18"/>
              </w:rPr>
              <w:t xml:space="preserve">; en su lugar se toman las versiones que la </w:t>
            </w:r>
            <w:r w:rsidRPr="00CA45FE">
              <w:rPr>
                <w:rFonts w:ascii="ITC Avant Garde" w:hAnsi="ITC Avant Garde"/>
                <w:bCs/>
                <w:sz w:val="18"/>
                <w:szCs w:val="18"/>
              </w:rPr>
              <w:t>3GPP</w:t>
            </w:r>
            <w:r w:rsidR="00E64A9F">
              <w:rPr>
                <w:rStyle w:val="Refdenotaalpie"/>
                <w:rFonts w:ascii="ITC Avant Garde" w:hAnsi="ITC Avant Garde"/>
                <w:bCs/>
                <w:sz w:val="18"/>
                <w:szCs w:val="18"/>
              </w:rPr>
              <w:footnoteReference w:id="11"/>
            </w:r>
            <w:r>
              <w:rPr>
                <w:rFonts w:ascii="ITC Avant Garde" w:hAnsi="ITC Avant Garde"/>
                <w:sz w:val="18"/>
                <w:szCs w:val="18"/>
              </w:rPr>
              <w:t xml:space="preserve"> ha emitido para el estándar tecnológico LTE; </w:t>
            </w:r>
            <w:r w:rsidR="00B4398B">
              <w:rPr>
                <w:rFonts w:ascii="ITC Avant Garde" w:hAnsi="ITC Avant Garde"/>
                <w:sz w:val="18"/>
                <w:szCs w:val="18"/>
              </w:rPr>
              <w:t xml:space="preserve">se puede considerar que </w:t>
            </w:r>
            <w:r w:rsidR="00444D1F" w:rsidRPr="00CA45FE">
              <w:rPr>
                <w:rFonts w:ascii="ITC Avant Garde" w:hAnsi="ITC Avant Garde"/>
                <w:sz w:val="18"/>
                <w:szCs w:val="18"/>
              </w:rPr>
              <w:t xml:space="preserve">los requisitos </w:t>
            </w:r>
            <w:r w:rsidR="00444D1F">
              <w:rPr>
                <w:rFonts w:ascii="ITC Avant Garde" w:hAnsi="ITC Avant Garde"/>
                <w:sz w:val="18"/>
                <w:szCs w:val="18"/>
              </w:rPr>
              <w:t xml:space="preserve">iniciales para </w:t>
            </w:r>
            <w:r w:rsidR="00444D1F" w:rsidRPr="00CA45FE">
              <w:rPr>
                <w:rFonts w:ascii="ITC Avant Garde" w:hAnsi="ITC Avant Garde"/>
                <w:sz w:val="18"/>
                <w:szCs w:val="18"/>
              </w:rPr>
              <w:t xml:space="preserve">la interfaz VoLTE </w:t>
            </w:r>
            <w:r w:rsidR="00444D1F">
              <w:rPr>
                <w:rFonts w:ascii="ITC Avant Garde" w:hAnsi="ITC Avant Garde"/>
                <w:sz w:val="18"/>
                <w:szCs w:val="18"/>
              </w:rPr>
              <w:t xml:space="preserve">inician </w:t>
            </w:r>
            <w:r w:rsidR="00444D1F" w:rsidRPr="00CA45FE">
              <w:rPr>
                <w:rFonts w:ascii="ITC Avant Garde" w:hAnsi="ITC Avant Garde"/>
                <w:sz w:val="18"/>
                <w:szCs w:val="18"/>
              </w:rPr>
              <w:t>e</w:t>
            </w:r>
            <w:r w:rsidR="00444D1F">
              <w:rPr>
                <w:rFonts w:ascii="ITC Avant Garde" w:hAnsi="ITC Avant Garde"/>
                <w:sz w:val="18"/>
                <w:szCs w:val="18"/>
              </w:rPr>
              <w:t>n</w:t>
            </w:r>
            <w:r w:rsidR="00444D1F" w:rsidRPr="00CA45FE">
              <w:rPr>
                <w:rFonts w:ascii="ITC Avant Garde" w:hAnsi="ITC Avant Garde"/>
                <w:sz w:val="18"/>
                <w:szCs w:val="18"/>
              </w:rPr>
              <w:t xml:space="preserve"> la versión 8 de 3GPP</w:t>
            </w:r>
            <w:r w:rsidR="00444D1F">
              <w:rPr>
                <w:rFonts w:ascii="ITC Avant Garde" w:hAnsi="ITC Avant Garde"/>
                <w:sz w:val="18"/>
                <w:szCs w:val="18"/>
              </w:rPr>
              <w:t>.</w:t>
            </w:r>
          </w:p>
          <w:p w14:paraId="5CFF39ED" w14:textId="77777777" w:rsidR="00706130" w:rsidRDefault="00706130" w:rsidP="00225DA6">
            <w:pPr>
              <w:jc w:val="both"/>
              <w:rPr>
                <w:rFonts w:ascii="ITC Avant Garde" w:hAnsi="ITC Avant Garde"/>
                <w:sz w:val="18"/>
                <w:szCs w:val="18"/>
              </w:rPr>
            </w:pPr>
          </w:p>
          <w:p w14:paraId="453975C9" w14:textId="5C506936" w:rsidR="00450905" w:rsidRDefault="00444D1F" w:rsidP="00225DA6">
            <w:pPr>
              <w:jc w:val="both"/>
              <w:rPr>
                <w:rFonts w:ascii="ITC Avant Garde" w:hAnsi="ITC Avant Garde"/>
                <w:sz w:val="18"/>
                <w:szCs w:val="18"/>
              </w:rPr>
            </w:pPr>
            <w:r>
              <w:rPr>
                <w:rFonts w:ascii="ITC Avant Garde" w:hAnsi="ITC Avant Garde"/>
                <w:sz w:val="18"/>
                <w:szCs w:val="18"/>
              </w:rPr>
              <w:t xml:space="preserve">Por otro lado, </w:t>
            </w:r>
            <w:r w:rsidR="0051459F">
              <w:rPr>
                <w:rFonts w:ascii="ITC Avant Garde" w:hAnsi="ITC Avant Garde"/>
                <w:sz w:val="18"/>
                <w:szCs w:val="18"/>
              </w:rPr>
              <w:t xml:space="preserve">para el caso particular del establecimiento de llamadas de voz mediante la funcionalidad de VoLTE </w:t>
            </w:r>
            <w:r w:rsidR="008B0ACC">
              <w:rPr>
                <w:rFonts w:ascii="ITC Avant Garde" w:hAnsi="ITC Avant Garde"/>
                <w:sz w:val="18"/>
                <w:szCs w:val="18"/>
              </w:rPr>
              <w:t xml:space="preserve">se </w:t>
            </w:r>
            <w:r w:rsidR="0051459F">
              <w:rPr>
                <w:rFonts w:ascii="ITC Avant Garde" w:hAnsi="ITC Avant Garde"/>
                <w:sz w:val="18"/>
                <w:szCs w:val="18"/>
              </w:rPr>
              <w:t xml:space="preserve">toma el perfil </w:t>
            </w:r>
            <w:r w:rsidR="000C6EB4" w:rsidRPr="00CA45FE">
              <w:rPr>
                <w:rFonts w:ascii="ITC Avant Garde" w:hAnsi="ITC Avant Garde"/>
                <w:sz w:val="18"/>
                <w:szCs w:val="18"/>
              </w:rPr>
              <w:t>IR.92 - IMS Profile for Voice and SMS</w:t>
            </w:r>
            <w:r w:rsidR="0051459F">
              <w:rPr>
                <w:rFonts w:ascii="ITC Avant Garde" w:hAnsi="ITC Avant Garde"/>
                <w:sz w:val="18"/>
                <w:szCs w:val="18"/>
              </w:rPr>
              <w:t xml:space="preserve"> emitido por la GSMA</w:t>
            </w:r>
            <w:r w:rsidR="00706130">
              <w:rPr>
                <w:rStyle w:val="Refdenotaalpie"/>
                <w:rFonts w:ascii="ITC Avant Garde" w:hAnsi="ITC Avant Garde"/>
                <w:sz w:val="18"/>
                <w:szCs w:val="18"/>
              </w:rPr>
              <w:footnoteReference w:id="12"/>
            </w:r>
            <w:r w:rsidR="000C6EB4" w:rsidRPr="00CA45FE">
              <w:rPr>
                <w:rFonts w:ascii="ITC Avant Garde" w:hAnsi="ITC Avant Garde"/>
                <w:sz w:val="18"/>
                <w:szCs w:val="18"/>
              </w:rPr>
              <w:t>.</w:t>
            </w:r>
          </w:p>
          <w:p w14:paraId="33781A84" w14:textId="77777777" w:rsidR="0051459F" w:rsidRDefault="0051459F" w:rsidP="00225DA6">
            <w:pPr>
              <w:jc w:val="both"/>
              <w:rPr>
                <w:rFonts w:ascii="ITC Avant Garde" w:hAnsi="ITC Avant Garde"/>
                <w:sz w:val="18"/>
                <w:szCs w:val="18"/>
              </w:rPr>
            </w:pPr>
          </w:p>
          <w:p w14:paraId="76ABD335" w14:textId="0C8510A1" w:rsidR="00CA45FE" w:rsidRDefault="00CA45FE" w:rsidP="00A73DC8">
            <w:pPr>
              <w:jc w:val="both"/>
              <w:rPr>
                <w:rFonts w:ascii="ITC Avant Garde" w:hAnsi="ITC Avant Garde"/>
                <w:sz w:val="18"/>
                <w:szCs w:val="18"/>
              </w:rPr>
            </w:pPr>
            <w:r>
              <w:rPr>
                <w:rFonts w:ascii="ITC Avant Garde" w:hAnsi="ITC Avant Garde"/>
                <w:sz w:val="18"/>
                <w:szCs w:val="18"/>
              </w:rPr>
              <w:t>En función de lo anterior, solo se dará una breve descripción del alcance del perfil IR.92 de la GSMA.</w:t>
            </w:r>
          </w:p>
          <w:p w14:paraId="4B91C64B" w14:textId="77777777" w:rsidR="00A73DC8" w:rsidRPr="00DD06A0" w:rsidRDefault="00A73DC8"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2C4E27" w:rsidRPr="00DD06A0" w14:paraId="7D737BA1" w14:textId="77777777" w:rsidTr="00C72F74">
              <w:tc>
                <w:tcPr>
                  <w:tcW w:w="8602" w:type="dxa"/>
                  <w:gridSpan w:val="2"/>
                  <w:shd w:val="clear" w:color="auto" w:fill="A8D08D" w:themeFill="accent6" w:themeFillTint="99"/>
                </w:tcPr>
                <w:p w14:paraId="3AC39D3A" w14:textId="082DE44A" w:rsidR="002C4E27" w:rsidRPr="00DD06A0" w:rsidRDefault="002C4E27" w:rsidP="00891B59">
                  <w:pPr>
                    <w:jc w:val="both"/>
                    <w:rPr>
                      <w:rFonts w:ascii="ITC Avant Garde" w:hAnsi="ITC Avant Garde"/>
                      <w:b/>
                      <w:sz w:val="18"/>
                      <w:szCs w:val="18"/>
                    </w:rPr>
                  </w:pPr>
                  <w:r w:rsidRPr="00DD06A0">
                    <w:rPr>
                      <w:rFonts w:ascii="ITC Avant Garde" w:hAnsi="ITC Avant Garde"/>
                      <w:b/>
                      <w:sz w:val="18"/>
                      <w:szCs w:val="18"/>
                    </w:rPr>
                    <w:t xml:space="preserve">Caso </w:t>
                  </w:r>
                  <w:r w:rsidR="00891B59">
                    <w:rPr>
                      <w:rFonts w:ascii="ITC Avant Garde" w:hAnsi="ITC Avant Garde"/>
                      <w:b/>
                      <w:sz w:val="18"/>
                      <w:szCs w:val="18"/>
                    </w:rPr>
                    <w:t>1</w:t>
                  </w:r>
                </w:p>
              </w:tc>
            </w:tr>
            <w:tr w:rsidR="002C4E27" w:rsidRPr="00DD06A0" w14:paraId="3D786532" w14:textId="77777777" w:rsidTr="00C72F74">
              <w:tc>
                <w:tcPr>
                  <w:tcW w:w="3993" w:type="dxa"/>
                </w:tcPr>
                <w:p w14:paraId="525ACD38" w14:textId="40CCF25E" w:rsidR="002C4E27" w:rsidRPr="00DD06A0" w:rsidRDefault="00275D19" w:rsidP="00275D19">
                  <w:pPr>
                    <w:jc w:val="both"/>
                    <w:rPr>
                      <w:rFonts w:ascii="ITC Avant Garde" w:hAnsi="ITC Avant Garde"/>
                      <w:sz w:val="18"/>
                      <w:szCs w:val="18"/>
                    </w:rPr>
                  </w:pPr>
                  <w:r>
                    <w:rPr>
                      <w:rFonts w:ascii="ITC Avant Garde" w:hAnsi="ITC Avant Garde"/>
                      <w:sz w:val="18"/>
                      <w:szCs w:val="18"/>
                    </w:rPr>
                    <w:t>Perfil IR.92</w:t>
                  </w:r>
                  <w:r w:rsidR="002C4E27" w:rsidRPr="00DD06A0">
                    <w:rPr>
                      <w:rFonts w:ascii="ITC Avant Garde" w:hAnsi="ITC Avant Garde"/>
                      <w:sz w:val="18"/>
                      <w:szCs w:val="18"/>
                    </w:rPr>
                    <w:t>:</w:t>
                  </w:r>
                </w:p>
              </w:tc>
              <w:tc>
                <w:tcPr>
                  <w:tcW w:w="4609" w:type="dxa"/>
                </w:tcPr>
                <w:p w14:paraId="007FAF65" w14:textId="62D06A3F" w:rsidR="002C4E27" w:rsidRPr="002A4F48" w:rsidRDefault="00D14713" w:rsidP="002A4F48">
                  <w:pPr>
                    <w:jc w:val="both"/>
                    <w:rPr>
                      <w:rFonts w:ascii="ITC Avant Garde" w:hAnsi="ITC Avant Garde"/>
                      <w:i/>
                      <w:sz w:val="18"/>
                      <w:szCs w:val="18"/>
                    </w:rPr>
                  </w:pPr>
                  <w:r w:rsidRPr="00D14713">
                    <w:rPr>
                      <w:rFonts w:ascii="ITC Avant Garde" w:hAnsi="ITC Avant Garde"/>
                      <w:sz w:val="18"/>
                      <w:szCs w:val="18"/>
                    </w:rPr>
                    <w:t xml:space="preserve">Asociación del Sistema Móvil Global </w:t>
                  </w:r>
                  <w:r w:rsidR="002A4F48" w:rsidRPr="00D14713">
                    <w:rPr>
                      <w:rFonts w:ascii="ITC Avant Garde" w:hAnsi="ITC Avant Garde"/>
                      <w:sz w:val="18"/>
                      <w:szCs w:val="18"/>
                    </w:rPr>
                    <w:t>(</w:t>
                  </w:r>
                  <w:r w:rsidR="002A4F48" w:rsidRPr="002A4F48">
                    <w:rPr>
                      <w:rFonts w:ascii="ITC Avant Garde" w:hAnsi="ITC Avant Garde"/>
                      <w:sz w:val="18"/>
                      <w:szCs w:val="18"/>
                    </w:rPr>
                    <w:t>GSMA</w:t>
                  </w:r>
                  <w:r w:rsidR="002A4F48" w:rsidRPr="00D14713">
                    <w:rPr>
                      <w:rFonts w:ascii="ITC Avant Garde" w:hAnsi="ITC Avant Garde"/>
                      <w:sz w:val="18"/>
                      <w:szCs w:val="18"/>
                    </w:rPr>
                    <w:t>)</w:t>
                  </w:r>
                </w:p>
              </w:tc>
            </w:tr>
            <w:tr w:rsidR="002C4E27" w:rsidRPr="00DD06A0" w14:paraId="210D12E9" w14:textId="77777777" w:rsidTr="00C72F74">
              <w:tc>
                <w:tcPr>
                  <w:tcW w:w="3993" w:type="dxa"/>
                </w:tcPr>
                <w:p w14:paraId="4ECF0F26" w14:textId="77777777" w:rsidR="002C4E27" w:rsidRPr="00DD06A0" w:rsidRDefault="002C4E27" w:rsidP="002C4E27">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7884FDE4" w14:textId="243F18F5" w:rsidR="002C4E27" w:rsidRPr="00D14713" w:rsidRDefault="001735B8" w:rsidP="002C4E27">
                  <w:pPr>
                    <w:jc w:val="both"/>
                    <w:rPr>
                      <w:rFonts w:ascii="ITC Avant Garde" w:hAnsi="ITC Avant Garde"/>
                      <w:sz w:val="18"/>
                      <w:szCs w:val="18"/>
                    </w:rPr>
                  </w:pPr>
                  <w:r w:rsidRPr="00D14713">
                    <w:rPr>
                      <w:rFonts w:ascii="ITC Avant Garde" w:hAnsi="ITC Avant Garde"/>
                      <w:sz w:val="18"/>
                      <w:szCs w:val="18"/>
                    </w:rPr>
                    <w:t>N/A</w:t>
                  </w:r>
                </w:p>
              </w:tc>
            </w:tr>
            <w:tr w:rsidR="002C4E27" w:rsidRPr="00DD06A0" w14:paraId="64342CB7" w14:textId="77777777" w:rsidTr="00C72F74">
              <w:tc>
                <w:tcPr>
                  <w:tcW w:w="3993" w:type="dxa"/>
                </w:tcPr>
                <w:p w14:paraId="0D9B2A85" w14:textId="77777777" w:rsidR="002C4E27" w:rsidRPr="00DD06A0" w:rsidRDefault="002C4E27" w:rsidP="002C4E27">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503C0E0" w14:textId="12B3CCAF" w:rsidR="00511FB9" w:rsidRDefault="00511FB9" w:rsidP="002A4F48">
                  <w:pPr>
                    <w:jc w:val="both"/>
                    <w:rPr>
                      <w:rFonts w:ascii="ITC Avant Garde" w:hAnsi="ITC Avant Garde"/>
                      <w:sz w:val="18"/>
                      <w:szCs w:val="18"/>
                    </w:rPr>
                  </w:pPr>
                  <w:r>
                    <w:rPr>
                      <w:rFonts w:ascii="ITC Avant Garde" w:hAnsi="ITC Avant Garde"/>
                      <w:sz w:val="18"/>
                      <w:szCs w:val="18"/>
                    </w:rPr>
                    <w:t>L</w:t>
                  </w:r>
                  <w:r w:rsidR="009914A9">
                    <w:rPr>
                      <w:rFonts w:ascii="ITC Avant Garde" w:hAnsi="ITC Avant Garde"/>
                      <w:sz w:val="18"/>
                      <w:szCs w:val="18"/>
                    </w:rPr>
                    <w:t>a GSMA publicó en febrero de 2010, el documento denominado “</w:t>
                  </w:r>
                  <w:r w:rsidR="009914A9" w:rsidRPr="00741868">
                    <w:rPr>
                      <w:rFonts w:ascii="ITC Avant Garde" w:hAnsi="ITC Avant Garde"/>
                      <w:i/>
                      <w:sz w:val="18"/>
                      <w:szCs w:val="18"/>
                    </w:rPr>
                    <w:t>IR.92 - IMS Profile for Voice and SMS</w:t>
                  </w:r>
                  <w:r w:rsidR="00207378">
                    <w:rPr>
                      <w:rFonts w:ascii="ITC Avant Garde" w:hAnsi="ITC Avant Garde"/>
                      <w:sz w:val="18"/>
                      <w:szCs w:val="18"/>
                    </w:rPr>
                    <w:t xml:space="preserve">”, mismo que </w:t>
                  </w:r>
                  <w:r>
                    <w:rPr>
                      <w:rFonts w:ascii="ITC Avant Garde" w:hAnsi="ITC Avant Garde"/>
                      <w:sz w:val="18"/>
                      <w:szCs w:val="18"/>
                    </w:rPr>
                    <w:t xml:space="preserve">proporciona opciones y valores de parámetros por defecto y un conjunto mínimo de funcionalidades para todas las comunicaciones de voz y mensajes de texto. </w:t>
                  </w:r>
                </w:p>
                <w:p w14:paraId="6D43970A" w14:textId="7C6B1B68" w:rsidR="00207378" w:rsidRDefault="00207378" w:rsidP="002C4E27">
                  <w:pPr>
                    <w:jc w:val="both"/>
                    <w:rPr>
                      <w:rFonts w:ascii="ITC Avant Garde" w:hAnsi="ITC Avant Garde"/>
                      <w:sz w:val="18"/>
                      <w:szCs w:val="18"/>
                    </w:rPr>
                  </w:pPr>
                </w:p>
                <w:p w14:paraId="71AD5C85" w14:textId="0D1FAF04" w:rsidR="00444D1F" w:rsidRPr="0051459F" w:rsidRDefault="00444D1F" w:rsidP="00275D19">
                  <w:pPr>
                    <w:jc w:val="both"/>
                    <w:rPr>
                      <w:rFonts w:ascii="ITC Avant Garde" w:hAnsi="ITC Avant Garde"/>
                      <w:sz w:val="18"/>
                      <w:szCs w:val="18"/>
                    </w:rPr>
                  </w:pPr>
                  <w:r w:rsidRPr="0051459F">
                    <w:rPr>
                      <w:rFonts w:ascii="ITC Avant Garde" w:hAnsi="ITC Avant Garde"/>
                      <w:sz w:val="18"/>
                      <w:szCs w:val="18"/>
                    </w:rPr>
                    <w:t xml:space="preserve">El perfil IR.92 para </w:t>
                  </w:r>
                  <w:r w:rsidR="00275D19">
                    <w:rPr>
                      <w:rFonts w:ascii="ITC Avant Garde" w:hAnsi="ITC Avant Garde"/>
                      <w:sz w:val="18"/>
                      <w:szCs w:val="18"/>
                    </w:rPr>
                    <w:t xml:space="preserve">el establecimiento de </w:t>
                  </w:r>
                  <w:r w:rsidRPr="0051459F">
                    <w:rPr>
                      <w:rFonts w:ascii="ITC Avant Garde" w:hAnsi="ITC Avant Garde"/>
                      <w:sz w:val="18"/>
                      <w:szCs w:val="18"/>
                    </w:rPr>
                    <w:t xml:space="preserve">llamadas de voz y mensajes cortos (SMS) sobre IMS sobre LTE, </w:t>
                  </w:r>
                  <w:r w:rsidRPr="00672407">
                    <w:rPr>
                      <w:rFonts w:ascii="ITC Avant Garde" w:hAnsi="ITC Avant Garde"/>
                      <w:bCs/>
                      <w:sz w:val="18"/>
                      <w:szCs w:val="18"/>
                    </w:rPr>
                    <w:t>define un conjunto mínimo obligatorio de parámetros establecidas por la 3GPP</w:t>
                  </w:r>
                  <w:r w:rsidRPr="0051459F">
                    <w:rPr>
                      <w:rFonts w:ascii="ITC Avant Garde" w:hAnsi="ITC Avant Garde"/>
                      <w:sz w:val="18"/>
                      <w:szCs w:val="18"/>
                    </w:rPr>
                    <w:t xml:space="preserve"> para garantizar el </w:t>
                  </w:r>
                  <w:r w:rsidR="00672407">
                    <w:rPr>
                      <w:rFonts w:ascii="ITC Avant Garde" w:hAnsi="ITC Avant Garde"/>
                      <w:sz w:val="18"/>
                      <w:szCs w:val="18"/>
                    </w:rPr>
                    <w:t xml:space="preserve">establecimiento de llamadas de voz mediante la funcionalidad de VoLTE </w:t>
                  </w:r>
                  <w:r w:rsidRPr="0051459F">
                    <w:rPr>
                      <w:rFonts w:ascii="ITC Avant Garde" w:hAnsi="ITC Avant Garde"/>
                      <w:sz w:val="18"/>
                      <w:szCs w:val="18"/>
                    </w:rPr>
                    <w:t>y envío de SMS interoperable a través del acceso de radio de E-UTRA</w:t>
                  </w:r>
                  <w:r w:rsidR="00672407">
                    <w:rPr>
                      <w:rFonts w:ascii="ITC Avant Garde" w:hAnsi="ITC Avant Garde"/>
                      <w:sz w:val="18"/>
                      <w:szCs w:val="18"/>
                    </w:rPr>
                    <w:t xml:space="preserve"> de una red LTE</w:t>
                  </w:r>
                  <w:r w:rsidR="00275D19">
                    <w:rPr>
                      <w:rFonts w:ascii="ITC Avant Garde" w:hAnsi="ITC Avant Garde"/>
                      <w:sz w:val="18"/>
                      <w:szCs w:val="18"/>
                    </w:rPr>
                    <w:t>.</w:t>
                  </w:r>
                </w:p>
                <w:p w14:paraId="14B57D59" w14:textId="77777777" w:rsidR="00891B59" w:rsidRDefault="00891B59" w:rsidP="00891B59">
                  <w:pPr>
                    <w:jc w:val="both"/>
                    <w:rPr>
                      <w:rFonts w:ascii="ITC Avant Garde" w:hAnsi="ITC Avant Garde"/>
                      <w:sz w:val="18"/>
                      <w:szCs w:val="18"/>
                    </w:rPr>
                  </w:pPr>
                </w:p>
                <w:p w14:paraId="05F2416F" w14:textId="32A81947" w:rsidR="00891B59" w:rsidRDefault="00891B59" w:rsidP="00891B59">
                  <w:pPr>
                    <w:jc w:val="both"/>
                    <w:rPr>
                      <w:rFonts w:ascii="ITC Avant Garde" w:hAnsi="ITC Avant Garde"/>
                      <w:sz w:val="18"/>
                      <w:szCs w:val="18"/>
                    </w:rPr>
                  </w:pPr>
                  <w:r>
                    <w:rPr>
                      <w:rFonts w:ascii="ITC Avant Garde" w:hAnsi="ITC Avant Garde"/>
                      <w:sz w:val="18"/>
                      <w:szCs w:val="18"/>
                    </w:rPr>
                    <w:t>El documento ha tenido múltiples actualizaciones siendo la versión 15.0 la última registrada con fecha 14 de mayo de 2020.</w:t>
                  </w:r>
                  <w:r w:rsidDel="00741868">
                    <w:rPr>
                      <w:rFonts w:ascii="ITC Avant Garde" w:hAnsi="ITC Avant Garde"/>
                      <w:sz w:val="18"/>
                      <w:szCs w:val="18"/>
                    </w:rPr>
                    <w:t xml:space="preserve"> </w:t>
                  </w:r>
                  <w:r w:rsidRPr="00511FB9">
                    <w:rPr>
                      <w:rFonts w:ascii="ITC Avant Garde" w:hAnsi="ITC Avant Garde"/>
                      <w:sz w:val="18"/>
                      <w:szCs w:val="18"/>
                    </w:rPr>
                    <w:t>La</w:t>
                  </w:r>
                  <w:r>
                    <w:rPr>
                      <w:rFonts w:ascii="ITC Avant Garde" w:hAnsi="ITC Avant Garde"/>
                      <w:sz w:val="18"/>
                      <w:szCs w:val="18"/>
                    </w:rPr>
                    <w:t>s</w:t>
                  </w:r>
                  <w:r w:rsidRPr="00511FB9">
                    <w:rPr>
                      <w:rFonts w:ascii="ITC Avant Garde" w:hAnsi="ITC Avant Garde"/>
                      <w:sz w:val="18"/>
                      <w:szCs w:val="18"/>
                    </w:rPr>
                    <w:t xml:space="preserve"> </w:t>
                  </w:r>
                  <w:r>
                    <w:rPr>
                      <w:rFonts w:ascii="ITC Avant Garde" w:hAnsi="ITC Avant Garde"/>
                      <w:sz w:val="18"/>
                      <w:szCs w:val="18"/>
                    </w:rPr>
                    <w:t>actualizaciones de dicha especificación</w:t>
                  </w:r>
                  <w:r w:rsidRPr="00511FB9">
                    <w:rPr>
                      <w:rFonts w:ascii="ITC Avant Garde" w:hAnsi="ITC Avant Garde"/>
                      <w:sz w:val="18"/>
                      <w:szCs w:val="18"/>
                    </w:rPr>
                    <w:t xml:space="preserve"> </w:t>
                  </w:r>
                  <w:r>
                    <w:rPr>
                      <w:rFonts w:ascii="ITC Avant Garde" w:hAnsi="ITC Avant Garde"/>
                      <w:sz w:val="18"/>
                      <w:szCs w:val="18"/>
                    </w:rPr>
                    <w:t>son</w:t>
                  </w:r>
                  <w:r w:rsidRPr="00511FB9">
                    <w:rPr>
                      <w:rFonts w:ascii="ITC Avant Garde" w:hAnsi="ITC Avant Garde"/>
                      <w:sz w:val="18"/>
                      <w:szCs w:val="18"/>
                    </w:rPr>
                    <w:t xml:space="preserve"> un esfuer</w:t>
                  </w:r>
                  <w:r>
                    <w:rPr>
                      <w:rFonts w:ascii="ITC Avant Garde" w:hAnsi="ITC Avant Garde"/>
                      <w:sz w:val="18"/>
                      <w:szCs w:val="18"/>
                    </w:rPr>
                    <w:t>zo de toda la industria dirigida</w:t>
                  </w:r>
                  <w:r w:rsidRPr="00511FB9">
                    <w:rPr>
                      <w:rFonts w:ascii="ITC Avant Garde" w:hAnsi="ITC Avant Garde"/>
                      <w:sz w:val="18"/>
                      <w:szCs w:val="18"/>
                    </w:rPr>
                    <w:t xml:space="preserve"> por </w:t>
                  </w:r>
                  <w:r>
                    <w:rPr>
                      <w:rFonts w:ascii="ITC Avant Garde" w:hAnsi="ITC Avant Garde"/>
                      <w:sz w:val="18"/>
                      <w:szCs w:val="18"/>
                    </w:rPr>
                    <w:t>la</w:t>
                  </w:r>
                  <w:r w:rsidRPr="00511FB9">
                    <w:rPr>
                      <w:rFonts w:ascii="ITC Avant Garde" w:hAnsi="ITC Avant Garde"/>
                      <w:sz w:val="18"/>
                      <w:szCs w:val="18"/>
                    </w:rPr>
                    <w:t xml:space="preserve"> GSMA para abordar las opciones y diferencias de la</w:t>
                  </w:r>
                  <w:r>
                    <w:rPr>
                      <w:rFonts w:ascii="ITC Avant Garde" w:hAnsi="ITC Avant Garde"/>
                      <w:sz w:val="18"/>
                      <w:szCs w:val="18"/>
                    </w:rPr>
                    <w:t xml:space="preserve">s especificaciones </w:t>
                  </w:r>
                  <w:r>
                    <w:rPr>
                      <w:rFonts w:ascii="ITC Avant Garde" w:hAnsi="ITC Avant Garde"/>
                      <w:sz w:val="18"/>
                      <w:szCs w:val="18"/>
                    </w:rPr>
                    <w:lastRenderedPageBreak/>
                    <w:t>técnicas</w:t>
                  </w:r>
                  <w:r w:rsidRPr="00511FB9">
                    <w:rPr>
                      <w:rFonts w:ascii="ITC Avant Garde" w:hAnsi="ITC Avant Garde"/>
                      <w:sz w:val="18"/>
                      <w:szCs w:val="18"/>
                    </w:rPr>
                    <w:t xml:space="preserve"> que llevaro</w:t>
                  </w:r>
                  <w:r>
                    <w:rPr>
                      <w:rFonts w:ascii="ITC Avant Garde" w:hAnsi="ITC Avant Garde"/>
                      <w:sz w:val="18"/>
                      <w:szCs w:val="18"/>
                    </w:rPr>
                    <w:t xml:space="preserve">n a problemas de interconexión, asimismo, considera los dispositivos que se venden en el mercado a través de los fabricantes, que representan el 60% del mercado de teléfonos móviles en diversos países como: China, Corea, Rusia y Alemania; por lo que proporciona interoperabilidad y flexibilidad a fabricantes y operadores. </w:t>
                  </w:r>
                </w:p>
                <w:p w14:paraId="6890854B" w14:textId="77777777" w:rsidR="00891B59" w:rsidRPr="0051459F" w:rsidRDefault="00891B59" w:rsidP="00444D1F">
                  <w:pPr>
                    <w:jc w:val="both"/>
                    <w:rPr>
                      <w:rFonts w:ascii="ITC Avant Garde" w:hAnsi="ITC Avant Garde"/>
                      <w:sz w:val="18"/>
                      <w:szCs w:val="18"/>
                    </w:rPr>
                  </w:pPr>
                </w:p>
                <w:p w14:paraId="14BAFACC" w14:textId="77777777" w:rsidR="002C4E27" w:rsidRPr="00DD06A0" w:rsidRDefault="002C4E27" w:rsidP="00511FB9">
                  <w:pPr>
                    <w:jc w:val="both"/>
                    <w:rPr>
                      <w:rFonts w:ascii="ITC Avant Garde" w:hAnsi="ITC Avant Garde"/>
                      <w:sz w:val="18"/>
                      <w:szCs w:val="18"/>
                    </w:rPr>
                  </w:pPr>
                </w:p>
              </w:tc>
            </w:tr>
            <w:tr w:rsidR="002C4E27" w:rsidRPr="00DD06A0" w14:paraId="18513AB6" w14:textId="77777777" w:rsidTr="00C72F74">
              <w:tc>
                <w:tcPr>
                  <w:tcW w:w="3993" w:type="dxa"/>
                </w:tcPr>
                <w:p w14:paraId="40A442B2" w14:textId="77777777" w:rsidR="002C4E27" w:rsidRPr="00DD06A0" w:rsidRDefault="002C4E27" w:rsidP="002C4E27">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789F74D0" w14:textId="270F0EF4" w:rsidR="002C4E27" w:rsidRPr="00DD06A0" w:rsidRDefault="00741868" w:rsidP="002C4E27">
                  <w:pPr>
                    <w:jc w:val="both"/>
                    <w:rPr>
                      <w:rFonts w:ascii="ITC Avant Garde" w:hAnsi="ITC Avant Garde"/>
                      <w:sz w:val="18"/>
                      <w:szCs w:val="18"/>
                    </w:rPr>
                  </w:pPr>
                  <w:r w:rsidRPr="00C7555F">
                    <w:rPr>
                      <w:rFonts w:ascii="ITC Avant Garde" w:hAnsi="ITC Avant Garde"/>
                      <w:i/>
                      <w:sz w:val="18"/>
                      <w:szCs w:val="18"/>
                    </w:rPr>
                    <w:t>IR.92 - IMS Profile for Voice and SMS</w:t>
                  </w:r>
                  <w:r>
                    <w:rPr>
                      <w:rFonts w:ascii="ITC Avant Garde" w:hAnsi="ITC Avant Garde"/>
                      <w:i/>
                      <w:sz w:val="18"/>
                      <w:szCs w:val="18"/>
                    </w:rPr>
                    <w:t>. Versión 15.0. 14 de Mayo de 2020.</w:t>
                  </w:r>
                </w:p>
              </w:tc>
            </w:tr>
            <w:tr w:rsidR="002C4E27" w:rsidRPr="00DD06A0" w14:paraId="0269B563" w14:textId="77777777" w:rsidTr="00C72F74">
              <w:tc>
                <w:tcPr>
                  <w:tcW w:w="3993" w:type="dxa"/>
                </w:tcPr>
                <w:p w14:paraId="7F46285D" w14:textId="77777777" w:rsidR="002C4E27" w:rsidRPr="00DD06A0" w:rsidRDefault="002C4E27" w:rsidP="002C4E27">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46E5D92D" w14:textId="3498182E" w:rsidR="00DF61BF" w:rsidRDefault="00BD7B97" w:rsidP="002C4E27">
                  <w:pPr>
                    <w:jc w:val="both"/>
                    <w:rPr>
                      <w:rFonts w:ascii="ITC Avant Garde" w:hAnsi="ITC Avant Garde"/>
                      <w:sz w:val="18"/>
                      <w:szCs w:val="18"/>
                    </w:rPr>
                  </w:pPr>
                  <w:hyperlink r:id="rId15" w:history="1">
                    <w:r w:rsidR="00DF61BF" w:rsidRPr="00F662A8">
                      <w:rPr>
                        <w:rStyle w:val="Hipervnculo"/>
                        <w:rFonts w:ascii="ITC Avant Garde" w:hAnsi="ITC Avant Garde"/>
                        <w:sz w:val="18"/>
                        <w:szCs w:val="18"/>
                      </w:rPr>
                      <w:t>https://www.gsma.com/newsroom/wp-content/uploads//IR.92-v15.0-4.pdf</w:t>
                    </w:r>
                  </w:hyperlink>
                </w:p>
                <w:p w14:paraId="49E4629E" w14:textId="29EC9CC0" w:rsidR="00940BBC" w:rsidRDefault="00940BBC" w:rsidP="002C4E27">
                  <w:pPr>
                    <w:jc w:val="both"/>
                    <w:rPr>
                      <w:rFonts w:ascii="ITC Avant Garde" w:hAnsi="ITC Avant Garde"/>
                      <w:sz w:val="18"/>
                      <w:szCs w:val="18"/>
                    </w:rPr>
                  </w:pPr>
                  <w:r w:rsidRPr="00940BBC">
                    <w:rPr>
                      <w:rFonts w:ascii="ITC Avant Garde" w:hAnsi="ITC Avant Garde"/>
                      <w:sz w:val="18"/>
                      <w:szCs w:val="18"/>
                    </w:rPr>
                    <w:t>https://www.gsma.com/futurenetworks/digest/new-gsma-volte-specification-removes-market-fragmentation/</w:t>
                  </w:r>
                </w:p>
                <w:p w14:paraId="4187663B" w14:textId="15F95EFE" w:rsidR="002C4E27" w:rsidRPr="00DD06A0" w:rsidRDefault="00DF61BF" w:rsidP="002C4E27">
                  <w:pPr>
                    <w:jc w:val="both"/>
                    <w:rPr>
                      <w:rFonts w:ascii="ITC Avant Garde" w:hAnsi="ITC Avant Garde"/>
                      <w:sz w:val="18"/>
                      <w:szCs w:val="18"/>
                    </w:rPr>
                  </w:pPr>
                  <w:r w:rsidRPr="00DF61BF">
                    <w:rPr>
                      <w:rFonts w:ascii="ITC Avant Garde" w:hAnsi="ITC Avant Garde"/>
                      <w:sz w:val="18"/>
                      <w:szCs w:val="18"/>
                    </w:rPr>
                    <w:t>https://www.itu.int/en/ITU-T/Workshops-and-Seminars/conformity-interoperability/20150112/Documents/Abstracts%20and%20Presentations/S3P5_Doug_Makishima.pdf</w:t>
                  </w:r>
                </w:p>
              </w:tc>
            </w:tr>
            <w:tr w:rsidR="002C4E27" w:rsidRPr="00DD06A0" w14:paraId="3B056435" w14:textId="77777777" w:rsidTr="00C72F74">
              <w:tc>
                <w:tcPr>
                  <w:tcW w:w="3993" w:type="dxa"/>
                </w:tcPr>
                <w:p w14:paraId="2C60432D" w14:textId="77777777" w:rsidR="002C4E27" w:rsidRPr="00DD06A0" w:rsidRDefault="002C4E27" w:rsidP="002C4E27">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03FDCF46" w14:textId="77777777" w:rsidR="002C4E27" w:rsidRPr="00DD06A0" w:rsidRDefault="002C4E27" w:rsidP="002C4E27">
                  <w:pPr>
                    <w:jc w:val="both"/>
                    <w:rPr>
                      <w:rFonts w:ascii="ITC Avant Garde" w:hAnsi="ITC Avant Garde"/>
                      <w:sz w:val="18"/>
                      <w:szCs w:val="18"/>
                    </w:rPr>
                  </w:pPr>
                </w:p>
              </w:tc>
            </w:tr>
          </w:tbl>
          <w:p w14:paraId="399E438C" w14:textId="77777777" w:rsidR="002C4E27" w:rsidRPr="00DD06A0" w:rsidRDefault="002C4E27" w:rsidP="00225DA6">
            <w:pPr>
              <w:jc w:val="both"/>
              <w:rPr>
                <w:rFonts w:ascii="ITC Avant Garde" w:hAnsi="ITC Avant Garde"/>
                <w:sz w:val="18"/>
                <w:szCs w:val="18"/>
                <w:highlight w:val="yellow"/>
              </w:rPr>
            </w:pPr>
          </w:p>
          <w:p w14:paraId="3EDB53D4" w14:textId="77777777" w:rsidR="002025CB" w:rsidRPr="00DD06A0" w:rsidRDefault="002025CB" w:rsidP="00225DA6">
            <w:pPr>
              <w:jc w:val="both"/>
              <w:rPr>
                <w:rFonts w:ascii="ITC Avant Garde" w:hAnsi="ITC Avant Garde"/>
                <w:sz w:val="18"/>
                <w:szCs w:val="18"/>
                <w:highlight w:val="yellow"/>
              </w:rPr>
            </w:pPr>
          </w:p>
        </w:tc>
      </w:tr>
    </w:tbl>
    <w:p w14:paraId="4F717BCA" w14:textId="77777777" w:rsidR="00F0449E" w:rsidRPr="00DD06A0" w:rsidRDefault="00F0449E" w:rsidP="001932FC">
      <w:pPr>
        <w:jc w:val="both"/>
        <w:rPr>
          <w:rFonts w:ascii="ITC Avant Garde" w:hAnsi="ITC Avant Garde"/>
          <w:sz w:val="18"/>
          <w:szCs w:val="18"/>
        </w:rPr>
      </w:pPr>
    </w:p>
    <w:p w14:paraId="4FA6C23C"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5C020133" w14:textId="77777777" w:rsidTr="00225DA6">
        <w:tc>
          <w:tcPr>
            <w:tcW w:w="8828" w:type="dxa"/>
          </w:tcPr>
          <w:p w14:paraId="4B764712" w14:textId="77777777"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13"/>
            </w:r>
            <w:r w:rsidR="00DC156F" w:rsidRPr="00DD06A0">
              <w:rPr>
                <w:rFonts w:ascii="ITC Avant Garde" w:hAnsi="ITC Avant Garde"/>
                <w:b/>
                <w:sz w:val="18"/>
                <w:szCs w:val="18"/>
              </w:rPr>
              <w:t>.</w:t>
            </w:r>
          </w:p>
          <w:p w14:paraId="4AD4AA45" w14:textId="77777777" w:rsidR="00F24E45" w:rsidRDefault="00F24E45" w:rsidP="00225DA6">
            <w:pPr>
              <w:jc w:val="both"/>
              <w:rPr>
                <w:rFonts w:ascii="ITC Avant Garde" w:hAnsi="ITC Avant Garde"/>
                <w:sz w:val="18"/>
                <w:szCs w:val="18"/>
              </w:rPr>
            </w:pPr>
          </w:p>
          <w:p w14:paraId="098C0755" w14:textId="3C167525" w:rsidR="00E84534" w:rsidRPr="00DD06A0" w:rsidRDefault="00F24E45" w:rsidP="00225DA6">
            <w:pPr>
              <w:jc w:val="both"/>
              <w:rPr>
                <w:rFonts w:ascii="ITC Avant Garde" w:hAnsi="ITC Avant Garde"/>
                <w:sz w:val="18"/>
                <w:szCs w:val="18"/>
              </w:rPr>
            </w:pPr>
            <w:r>
              <w:rPr>
                <w:rFonts w:ascii="ITC Avant Garde" w:hAnsi="ITC Avant Garde"/>
                <w:sz w:val="18"/>
                <w:szCs w:val="18"/>
              </w:rPr>
              <w:t xml:space="preserve">El anteproyecto de </w:t>
            </w:r>
            <w:r w:rsidR="007D0784" w:rsidRPr="007D0784">
              <w:rPr>
                <w:rFonts w:ascii="ITC Avant Garde" w:hAnsi="ITC Avant Garde"/>
                <w:sz w:val="18"/>
                <w:szCs w:val="18"/>
              </w:rPr>
              <w:t xml:space="preserve">modificación a la Disposición Técnica IFT-011-2017: </w:t>
            </w:r>
            <w:r w:rsidR="007D0784">
              <w:rPr>
                <w:rFonts w:ascii="ITC Avant Garde" w:hAnsi="ITC Avant Garde"/>
                <w:sz w:val="18"/>
                <w:szCs w:val="18"/>
              </w:rPr>
              <w:t>E</w:t>
            </w:r>
            <w:r w:rsidR="007D0784" w:rsidRPr="007D0784">
              <w:rPr>
                <w:rFonts w:ascii="ITC Avant Garde" w:hAnsi="ITC Avant Garde"/>
                <w:sz w:val="18"/>
                <w:szCs w:val="18"/>
              </w:rPr>
              <w:t>specificaciones técnicas de los equipos terminales móviles que puedan hacer uso del espectro radioeléctrico o ser conectados a redes de telecomunicaciones. parte 2. equipos terminales móviles que operan en las bandas de 700 MH</w:t>
            </w:r>
            <w:r w:rsidR="007D0784">
              <w:rPr>
                <w:rFonts w:ascii="ITC Avant Garde" w:hAnsi="ITC Avant Garde"/>
                <w:sz w:val="18"/>
                <w:szCs w:val="18"/>
              </w:rPr>
              <w:t>z</w:t>
            </w:r>
            <w:r w:rsidR="007D0784" w:rsidRPr="007D0784">
              <w:rPr>
                <w:rFonts w:ascii="ITC Avant Garde" w:hAnsi="ITC Avant Garde"/>
                <w:sz w:val="18"/>
                <w:szCs w:val="18"/>
              </w:rPr>
              <w:t>, 800 MH</w:t>
            </w:r>
            <w:r w:rsidR="007D0784">
              <w:rPr>
                <w:rFonts w:ascii="ITC Avant Garde" w:hAnsi="ITC Avant Garde"/>
                <w:sz w:val="18"/>
                <w:szCs w:val="18"/>
              </w:rPr>
              <w:t>z</w:t>
            </w:r>
            <w:r w:rsidR="007D0784" w:rsidRPr="007D0784">
              <w:rPr>
                <w:rFonts w:ascii="ITC Avant Garde" w:hAnsi="ITC Avant Garde"/>
                <w:sz w:val="18"/>
                <w:szCs w:val="18"/>
              </w:rPr>
              <w:t>, 850 MH</w:t>
            </w:r>
            <w:r w:rsidR="007D0784">
              <w:rPr>
                <w:rFonts w:ascii="ITC Avant Garde" w:hAnsi="ITC Avant Garde"/>
                <w:sz w:val="18"/>
                <w:szCs w:val="18"/>
              </w:rPr>
              <w:t>z,</w:t>
            </w:r>
            <w:r w:rsidR="007D0784" w:rsidRPr="007D0784">
              <w:rPr>
                <w:rFonts w:ascii="ITC Avant Garde" w:hAnsi="ITC Avant Garde"/>
                <w:sz w:val="18"/>
                <w:szCs w:val="18"/>
              </w:rPr>
              <w:t xml:space="preserve"> 1900 MH</w:t>
            </w:r>
            <w:r w:rsidR="007D0784">
              <w:rPr>
                <w:rFonts w:ascii="ITC Avant Garde" w:hAnsi="ITC Avant Garde"/>
                <w:sz w:val="18"/>
                <w:szCs w:val="18"/>
              </w:rPr>
              <w:t>z</w:t>
            </w:r>
            <w:r w:rsidR="007D0784" w:rsidRPr="007D0784">
              <w:rPr>
                <w:rFonts w:ascii="ITC Avant Garde" w:hAnsi="ITC Avant Garde"/>
                <w:sz w:val="18"/>
                <w:szCs w:val="18"/>
              </w:rPr>
              <w:t>, 1700 MH</w:t>
            </w:r>
            <w:r w:rsidR="007D0784">
              <w:rPr>
                <w:rFonts w:ascii="ITC Avant Garde" w:hAnsi="ITC Avant Garde"/>
                <w:sz w:val="18"/>
                <w:szCs w:val="18"/>
              </w:rPr>
              <w:t>z</w:t>
            </w:r>
            <w:r w:rsidR="007D0784" w:rsidRPr="007D0784">
              <w:rPr>
                <w:rFonts w:ascii="ITC Avant Garde" w:hAnsi="ITC Avant Garde"/>
                <w:sz w:val="18"/>
                <w:szCs w:val="18"/>
              </w:rPr>
              <w:t>/2100 MH</w:t>
            </w:r>
            <w:r w:rsidR="007D0784">
              <w:rPr>
                <w:rFonts w:ascii="ITC Avant Garde" w:hAnsi="ITC Avant Garde"/>
                <w:sz w:val="18"/>
                <w:szCs w:val="18"/>
              </w:rPr>
              <w:t>z</w:t>
            </w:r>
            <w:r w:rsidR="007D0784" w:rsidRPr="007D0784">
              <w:rPr>
                <w:rFonts w:ascii="ITC Avant Garde" w:hAnsi="ITC Avant Garde"/>
                <w:sz w:val="18"/>
                <w:szCs w:val="18"/>
              </w:rPr>
              <w:t xml:space="preserve"> </w:t>
            </w:r>
            <w:r w:rsidR="007D0784">
              <w:rPr>
                <w:rFonts w:ascii="ITC Avant Garde" w:hAnsi="ITC Avant Garde"/>
                <w:sz w:val="18"/>
                <w:szCs w:val="18"/>
              </w:rPr>
              <w:t xml:space="preserve">y/o </w:t>
            </w:r>
            <w:r w:rsidR="007D0784" w:rsidRPr="007D0784">
              <w:rPr>
                <w:rFonts w:ascii="ITC Avant Garde" w:hAnsi="ITC Avant Garde"/>
                <w:sz w:val="18"/>
                <w:szCs w:val="18"/>
              </w:rPr>
              <w:t>2500 MH</w:t>
            </w:r>
            <w:r w:rsidR="007D0784">
              <w:rPr>
                <w:rFonts w:ascii="ITC Avant Garde" w:hAnsi="ITC Avant Garde"/>
                <w:sz w:val="18"/>
                <w:szCs w:val="18"/>
              </w:rPr>
              <w:t>z, no</w:t>
            </w:r>
            <w:r>
              <w:rPr>
                <w:rFonts w:ascii="ITC Avant Garde" w:hAnsi="ITC Avant Garde"/>
                <w:sz w:val="18"/>
                <w:szCs w:val="18"/>
              </w:rPr>
              <w:t xml:space="preserve"> </w:t>
            </w:r>
            <w:r w:rsidR="007D0784">
              <w:rPr>
                <w:rFonts w:ascii="ITC Avant Garde" w:hAnsi="ITC Avant Garde"/>
                <w:sz w:val="18"/>
                <w:szCs w:val="18"/>
              </w:rPr>
              <w:t>creo</w:t>
            </w:r>
            <w:r>
              <w:rPr>
                <w:rFonts w:ascii="ITC Avant Garde" w:hAnsi="ITC Avant Garde"/>
                <w:sz w:val="18"/>
                <w:szCs w:val="18"/>
              </w:rPr>
              <w:t xml:space="preserve">, </w:t>
            </w:r>
            <w:r w:rsidR="00595F8C">
              <w:rPr>
                <w:rFonts w:ascii="ITC Avant Garde" w:hAnsi="ITC Avant Garde"/>
                <w:sz w:val="18"/>
                <w:szCs w:val="18"/>
              </w:rPr>
              <w:t>modific</w:t>
            </w:r>
            <w:r w:rsidR="007D0784">
              <w:rPr>
                <w:rFonts w:ascii="ITC Avant Garde" w:hAnsi="ITC Avant Garde"/>
                <w:sz w:val="18"/>
                <w:szCs w:val="18"/>
              </w:rPr>
              <w:t>ó o elimino algún trámite.</w:t>
            </w:r>
          </w:p>
        </w:tc>
      </w:tr>
    </w:tbl>
    <w:p w14:paraId="53F4D9A4"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5BB2FA15" w14:textId="77777777" w:rsidTr="00CE3C00">
        <w:tc>
          <w:tcPr>
            <w:tcW w:w="8828" w:type="dxa"/>
          </w:tcPr>
          <w:p w14:paraId="734E59CB"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14"/>
            </w:r>
            <w:r w:rsidRPr="00DD06A0">
              <w:rPr>
                <w:rFonts w:ascii="ITC Avant Garde" w:hAnsi="ITC Avant Garde"/>
                <w:b/>
                <w:sz w:val="18"/>
                <w:szCs w:val="18"/>
              </w:rPr>
              <w:t xml:space="preserve"> que la propuesta de regulación pudiera generar a su entrada en vigor.</w:t>
            </w:r>
          </w:p>
          <w:p w14:paraId="1FD7AC32"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3B64E3F6" w14:textId="77777777" w:rsidTr="00B73435">
              <w:tc>
                <w:tcPr>
                  <w:tcW w:w="8602" w:type="dxa"/>
                  <w:gridSpan w:val="2"/>
                  <w:shd w:val="clear" w:color="auto" w:fill="A8D08D" w:themeFill="accent6" w:themeFillTint="99"/>
                </w:tcPr>
                <w:p w14:paraId="01D09EB3"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5DB4634D" w14:textId="77777777" w:rsidTr="00CE3C00">
              <w:tc>
                <w:tcPr>
                  <w:tcW w:w="4301" w:type="dxa"/>
                </w:tcPr>
                <w:p w14:paraId="288A3148"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lastRenderedPageBreak/>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58916AA0" w14:textId="77777777"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51240D">
                    <w:rPr>
                      <w:rFonts w:ascii="ITC Avant Garde" w:hAnsi="ITC Avant Garde"/>
                      <w:sz w:val="18"/>
                      <w:szCs w:val="18"/>
                    </w:rPr>
                    <w:t>(   ) No (X</w:t>
                  </w:r>
                  <w:r w:rsidRPr="00DD06A0">
                    <w:rPr>
                      <w:rFonts w:ascii="ITC Avant Garde" w:hAnsi="ITC Avant Garde"/>
                      <w:sz w:val="18"/>
                      <w:szCs w:val="18"/>
                    </w:rPr>
                    <w:t>)</w:t>
                  </w:r>
                </w:p>
              </w:tc>
            </w:tr>
            <w:tr w:rsidR="00CE3C00" w:rsidRPr="00DD06A0" w14:paraId="4780A597" w14:textId="77777777" w:rsidTr="00CE3C00">
              <w:tc>
                <w:tcPr>
                  <w:tcW w:w="4301" w:type="dxa"/>
                </w:tcPr>
                <w:p w14:paraId="6C525F61"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2F220759" w14:textId="6643D3AD" w:rsidR="00CE3C00" w:rsidRPr="00DD06A0" w:rsidRDefault="00B73435" w:rsidP="005A4574">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51240D">
                    <w:rPr>
                      <w:rFonts w:ascii="ITC Avant Garde" w:hAnsi="ITC Avant Garde"/>
                      <w:sz w:val="18"/>
                      <w:szCs w:val="18"/>
                    </w:rPr>
                    <w:t xml:space="preserve"> (</w:t>
                  </w:r>
                  <w:r w:rsidR="001567A6">
                    <w:rPr>
                      <w:rFonts w:ascii="ITC Avant Garde" w:hAnsi="ITC Avant Garde"/>
                      <w:sz w:val="18"/>
                      <w:szCs w:val="18"/>
                    </w:rPr>
                    <w:t>…</w:t>
                  </w:r>
                  <w:r w:rsidRPr="00DD06A0">
                    <w:rPr>
                      <w:rFonts w:ascii="ITC Avant Garde" w:hAnsi="ITC Avant Garde"/>
                      <w:sz w:val="18"/>
                      <w:szCs w:val="18"/>
                    </w:rPr>
                    <w:t>) No (</w:t>
                  </w:r>
                  <w:r w:rsidR="001567A6">
                    <w:rPr>
                      <w:rFonts w:ascii="ITC Avant Garde" w:hAnsi="ITC Avant Garde"/>
                      <w:sz w:val="18"/>
                      <w:szCs w:val="18"/>
                    </w:rPr>
                    <w:t>X</w:t>
                  </w:r>
                  <w:r w:rsidRPr="00DD06A0">
                    <w:rPr>
                      <w:rFonts w:ascii="ITC Avant Garde" w:hAnsi="ITC Avant Garde"/>
                      <w:sz w:val="18"/>
                      <w:szCs w:val="18"/>
                    </w:rPr>
                    <w:t>)</w:t>
                  </w:r>
                </w:p>
              </w:tc>
            </w:tr>
            <w:tr w:rsidR="00CE3C00" w:rsidRPr="00DD06A0" w14:paraId="6D55090F" w14:textId="77777777" w:rsidTr="00CE3C00">
              <w:tc>
                <w:tcPr>
                  <w:tcW w:w="4301" w:type="dxa"/>
                </w:tcPr>
                <w:p w14:paraId="2D5D7DE7"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76B3DDE8" w14:textId="77777777" w:rsidR="00CE3C00" w:rsidRPr="00DD06A0" w:rsidRDefault="00B73435" w:rsidP="0051240D">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51240D">
                    <w:rPr>
                      <w:rFonts w:ascii="ITC Avant Garde" w:hAnsi="ITC Avant Garde"/>
                      <w:sz w:val="18"/>
                      <w:szCs w:val="18"/>
                    </w:rPr>
                    <w:t>X</w:t>
                  </w:r>
                  <w:r w:rsidRPr="00DD06A0">
                    <w:rPr>
                      <w:rFonts w:ascii="ITC Avant Garde" w:hAnsi="ITC Avant Garde"/>
                      <w:sz w:val="18"/>
                      <w:szCs w:val="18"/>
                    </w:rPr>
                    <w:t>)</w:t>
                  </w:r>
                </w:p>
              </w:tc>
            </w:tr>
            <w:tr w:rsidR="00CE3C00" w:rsidRPr="00DD06A0" w14:paraId="15FFC302" w14:textId="77777777" w:rsidTr="00CE3C00">
              <w:tc>
                <w:tcPr>
                  <w:tcW w:w="4301" w:type="dxa"/>
                </w:tcPr>
                <w:p w14:paraId="72498759"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09DA47C3" w14:textId="7777777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51240D">
                    <w:rPr>
                      <w:rFonts w:ascii="ITC Avant Garde" w:hAnsi="ITC Avant Garde"/>
                      <w:sz w:val="18"/>
                      <w:szCs w:val="18"/>
                    </w:rPr>
                    <w:t xml:space="preserve"> (   ) No (X</w:t>
                  </w:r>
                  <w:r w:rsidR="00B73435" w:rsidRPr="00DD06A0">
                    <w:rPr>
                      <w:rFonts w:ascii="ITC Avant Garde" w:hAnsi="ITC Avant Garde"/>
                      <w:sz w:val="18"/>
                      <w:szCs w:val="18"/>
                    </w:rPr>
                    <w:t>)</w:t>
                  </w:r>
                </w:p>
              </w:tc>
            </w:tr>
            <w:tr w:rsidR="00CE3C00" w:rsidRPr="00DD06A0" w14:paraId="71A6F7D0" w14:textId="77777777" w:rsidTr="00CE3C00">
              <w:tc>
                <w:tcPr>
                  <w:tcW w:w="4301" w:type="dxa"/>
                </w:tcPr>
                <w:p w14:paraId="0FE8DBED"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7349CF6A"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bl>
          <w:p w14:paraId="2D7DCC64" w14:textId="77777777" w:rsidR="00CE3C00" w:rsidRPr="00DD06A0" w:rsidRDefault="00CE3C00" w:rsidP="00E21B49">
            <w:pPr>
              <w:jc w:val="both"/>
              <w:rPr>
                <w:rFonts w:ascii="ITC Avant Garde" w:hAnsi="ITC Avant Garde"/>
                <w:sz w:val="18"/>
                <w:szCs w:val="18"/>
              </w:rPr>
            </w:pPr>
          </w:p>
          <w:p w14:paraId="4E16EC79" w14:textId="77777777" w:rsidR="00B73435" w:rsidRPr="00DD06A0" w:rsidRDefault="00B73435" w:rsidP="00E21B49">
            <w:pPr>
              <w:jc w:val="both"/>
              <w:rPr>
                <w:rFonts w:ascii="ITC Avant Garde" w:hAnsi="ITC Avant Garde"/>
                <w:sz w:val="18"/>
                <w:szCs w:val="18"/>
              </w:rPr>
            </w:pPr>
          </w:p>
          <w:p w14:paraId="607AB71F"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6C9ABF07" w14:textId="77777777" w:rsidTr="0082151C">
              <w:tc>
                <w:tcPr>
                  <w:tcW w:w="8602" w:type="dxa"/>
                  <w:gridSpan w:val="2"/>
                  <w:shd w:val="clear" w:color="auto" w:fill="A8D08D" w:themeFill="accent6" w:themeFillTint="99"/>
                </w:tcPr>
                <w:p w14:paraId="5ECFFFF2"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7B047293" w14:textId="77777777" w:rsidTr="0082151C">
              <w:tc>
                <w:tcPr>
                  <w:tcW w:w="4301" w:type="dxa"/>
                </w:tcPr>
                <w:p w14:paraId="079F60C3"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084FDE01" w14:textId="77777777" w:rsidR="00B73435" w:rsidRPr="00DD06A0" w:rsidRDefault="00B73435" w:rsidP="0051240D">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r w:rsidR="00DC2B70" w:rsidRPr="00DD06A0" w14:paraId="6B981EDA" w14:textId="77777777" w:rsidTr="0082151C">
              <w:tc>
                <w:tcPr>
                  <w:tcW w:w="4301" w:type="dxa"/>
                </w:tcPr>
                <w:p w14:paraId="74AC63AA"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1478711D" w14:textId="77777777"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r w:rsidR="00B73435" w:rsidRPr="00DD06A0" w14:paraId="0669807A" w14:textId="77777777" w:rsidTr="0082151C">
              <w:tc>
                <w:tcPr>
                  <w:tcW w:w="4301" w:type="dxa"/>
                </w:tcPr>
                <w:p w14:paraId="45E48FAD"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6C68AAB3"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r w:rsidR="00B73435" w:rsidRPr="00DD06A0" w14:paraId="016E495F" w14:textId="77777777" w:rsidTr="0082151C">
              <w:tc>
                <w:tcPr>
                  <w:tcW w:w="4301" w:type="dxa"/>
                </w:tcPr>
                <w:p w14:paraId="18728E15"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7DC17339" w14:textId="77777777" w:rsidR="00B73435" w:rsidRPr="00DD06A0" w:rsidRDefault="00B73435" w:rsidP="0051240D">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r w:rsidR="00B73435" w:rsidRPr="00DD06A0" w14:paraId="72A89B76" w14:textId="77777777" w:rsidTr="0082151C">
              <w:tc>
                <w:tcPr>
                  <w:tcW w:w="4301" w:type="dxa"/>
                </w:tcPr>
                <w:p w14:paraId="7F017822"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766A9A26"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bl>
          <w:p w14:paraId="49610137" w14:textId="77777777" w:rsidR="00B73435" w:rsidRPr="00DD06A0" w:rsidRDefault="00B73435" w:rsidP="00E21B49">
            <w:pPr>
              <w:jc w:val="both"/>
              <w:rPr>
                <w:rFonts w:ascii="ITC Avant Garde" w:hAnsi="ITC Avant Garde"/>
                <w:sz w:val="18"/>
                <w:szCs w:val="18"/>
              </w:rPr>
            </w:pPr>
          </w:p>
          <w:p w14:paraId="297884D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4531D45C" w14:textId="77777777" w:rsidTr="0082151C">
              <w:tc>
                <w:tcPr>
                  <w:tcW w:w="8602" w:type="dxa"/>
                  <w:gridSpan w:val="2"/>
                  <w:shd w:val="clear" w:color="auto" w:fill="A8D08D" w:themeFill="accent6" w:themeFillTint="99"/>
                </w:tcPr>
                <w:p w14:paraId="0F8D924A"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5E24165" w14:textId="77777777" w:rsidTr="0082151C">
              <w:tc>
                <w:tcPr>
                  <w:tcW w:w="4301" w:type="dxa"/>
                </w:tcPr>
                <w:p w14:paraId="23AC9F19"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060351C"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r w:rsidR="00A04442" w:rsidRPr="00DD06A0" w14:paraId="0E0A651B" w14:textId="77777777" w:rsidTr="0082151C">
              <w:tc>
                <w:tcPr>
                  <w:tcW w:w="4301" w:type="dxa"/>
                </w:tcPr>
                <w:p w14:paraId="03F3B1D0"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36F91E41"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r w:rsidR="00B66051" w:rsidRPr="00DD06A0" w14:paraId="751E7CF7" w14:textId="77777777" w:rsidTr="0082151C">
              <w:tc>
                <w:tcPr>
                  <w:tcW w:w="4301" w:type="dxa"/>
                </w:tcPr>
                <w:p w14:paraId="3FD566D8"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78D7427C"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51240D">
                    <w:rPr>
                      <w:rFonts w:ascii="ITC Avant Garde" w:hAnsi="ITC Avant Garde"/>
                      <w:sz w:val="18"/>
                      <w:szCs w:val="18"/>
                    </w:rPr>
                    <w:t xml:space="preserve"> (   ) No (X</w:t>
                  </w:r>
                  <w:r w:rsidRPr="00DD06A0">
                    <w:rPr>
                      <w:rFonts w:ascii="ITC Avant Garde" w:hAnsi="ITC Avant Garde"/>
                      <w:sz w:val="18"/>
                      <w:szCs w:val="18"/>
                    </w:rPr>
                    <w:t>)</w:t>
                  </w:r>
                </w:p>
              </w:tc>
            </w:tr>
            <w:tr w:rsidR="00B66051" w:rsidRPr="00DD06A0" w14:paraId="5AFCE023" w14:textId="77777777" w:rsidTr="0082151C">
              <w:tc>
                <w:tcPr>
                  <w:tcW w:w="4301" w:type="dxa"/>
                </w:tcPr>
                <w:p w14:paraId="2DACFB8E"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lastRenderedPageBreak/>
                    <w:t>En caso de responder afirmativamente</w:t>
                  </w:r>
                  <w:r>
                    <w:rPr>
                      <w:rFonts w:ascii="ITC Avant Garde" w:hAnsi="ITC Avant Garde"/>
                      <w:sz w:val="18"/>
                      <w:szCs w:val="18"/>
                    </w:rPr>
                    <w:t xml:space="preserve"> la pregunta anterior, describa la afectación:</w:t>
                  </w:r>
                </w:p>
              </w:tc>
              <w:tc>
                <w:tcPr>
                  <w:tcW w:w="4301" w:type="dxa"/>
                </w:tcPr>
                <w:p w14:paraId="603B38BF" w14:textId="77777777" w:rsidR="00B66051" w:rsidRPr="00DD06A0" w:rsidRDefault="00B66051" w:rsidP="00A04442">
                  <w:pPr>
                    <w:jc w:val="center"/>
                    <w:rPr>
                      <w:rFonts w:ascii="ITC Avant Garde" w:hAnsi="ITC Avant Garde"/>
                      <w:sz w:val="18"/>
                      <w:szCs w:val="18"/>
                    </w:rPr>
                  </w:pPr>
                </w:p>
              </w:tc>
            </w:tr>
          </w:tbl>
          <w:p w14:paraId="322F7602" w14:textId="77777777" w:rsidR="00B73435" w:rsidRPr="00DD06A0" w:rsidRDefault="00B73435" w:rsidP="00E21B49">
            <w:pPr>
              <w:jc w:val="both"/>
              <w:rPr>
                <w:rFonts w:ascii="ITC Avant Garde" w:hAnsi="ITC Avant Garde"/>
                <w:sz w:val="18"/>
                <w:szCs w:val="18"/>
              </w:rPr>
            </w:pPr>
          </w:p>
          <w:p w14:paraId="61CEF5A7"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7C30DF7A"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59DB7B54" w14:textId="77777777" w:rsidTr="00AD4689">
        <w:trPr>
          <w:trHeight w:val="2307"/>
        </w:trPr>
        <w:tc>
          <w:tcPr>
            <w:tcW w:w="8828" w:type="dxa"/>
          </w:tcPr>
          <w:p w14:paraId="79FA4214" w14:textId="77777777"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157088CF"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60"/>
              <w:gridCol w:w="1814"/>
              <w:gridCol w:w="1218"/>
              <w:gridCol w:w="1530"/>
              <w:gridCol w:w="1301"/>
              <w:gridCol w:w="1579"/>
            </w:tblGrid>
            <w:tr w:rsidR="008A2F51" w:rsidRPr="00DD06A0" w14:paraId="0CB7EF3A" w14:textId="77777777" w:rsidTr="00DB039D">
              <w:trPr>
                <w:jc w:val="center"/>
              </w:trPr>
              <w:tc>
                <w:tcPr>
                  <w:tcW w:w="1160" w:type="dxa"/>
                  <w:tcBorders>
                    <w:bottom w:val="single" w:sz="4" w:space="0" w:color="auto"/>
                  </w:tcBorders>
                  <w:shd w:val="clear" w:color="auto" w:fill="A8D08D" w:themeFill="accent6" w:themeFillTint="99"/>
                </w:tcPr>
                <w:p w14:paraId="193D356F"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814" w:type="dxa"/>
                  <w:tcBorders>
                    <w:bottom w:val="single" w:sz="4" w:space="0" w:color="auto"/>
                  </w:tcBorders>
                  <w:shd w:val="clear" w:color="auto" w:fill="A8D08D" w:themeFill="accent6" w:themeFillTint="99"/>
                </w:tcPr>
                <w:p w14:paraId="5C379AB2"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5C36816B"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218" w:type="dxa"/>
                  <w:shd w:val="clear" w:color="auto" w:fill="A8D08D" w:themeFill="accent6" w:themeFillTint="99"/>
                </w:tcPr>
                <w:p w14:paraId="320FCF26"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530" w:type="dxa"/>
                  <w:shd w:val="clear" w:color="auto" w:fill="A8D08D" w:themeFill="accent6" w:themeFillTint="99"/>
                </w:tcPr>
                <w:p w14:paraId="238AA026"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15"/>
                  </w:r>
                </w:p>
              </w:tc>
              <w:tc>
                <w:tcPr>
                  <w:tcW w:w="1301" w:type="dxa"/>
                  <w:shd w:val="clear" w:color="auto" w:fill="A8D08D" w:themeFill="accent6" w:themeFillTint="99"/>
                </w:tcPr>
                <w:p w14:paraId="182EA640"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50ACB3ED"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579" w:type="dxa"/>
                  <w:tcBorders>
                    <w:bottom w:val="single" w:sz="4" w:space="0" w:color="auto"/>
                  </w:tcBorders>
                  <w:shd w:val="clear" w:color="auto" w:fill="A8D08D" w:themeFill="accent6" w:themeFillTint="99"/>
                </w:tcPr>
                <w:p w14:paraId="0C7F5A4D"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8A2F51" w:rsidRPr="00DD06A0" w14:paraId="6B3C4811" w14:textId="77777777" w:rsidTr="00DB039D">
              <w:trPr>
                <w:jc w:val="center"/>
              </w:trPr>
              <w:sdt>
                <w:sdtPr>
                  <w:rPr>
                    <w:rFonts w:ascii="ITC Avant Garde" w:hAnsi="ITC Avant Garde"/>
                    <w:sz w:val="18"/>
                    <w:szCs w:val="18"/>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6140D7" w14:textId="014DB8E3" w:rsidR="008A2F51" w:rsidRPr="00DD06A0" w:rsidRDefault="00716C74" w:rsidP="00225DA6">
                      <w:pPr>
                        <w:jc w:val="center"/>
                        <w:rPr>
                          <w:rFonts w:ascii="ITC Avant Garde" w:hAnsi="ITC Avant Garde"/>
                          <w:sz w:val="18"/>
                          <w:szCs w:val="18"/>
                        </w:rPr>
                      </w:pPr>
                      <w:r w:rsidDel="008A04BD">
                        <w:rPr>
                          <w:rFonts w:ascii="ITC Avant Garde" w:hAnsi="ITC Avant Garde"/>
                          <w:sz w:val="18"/>
                          <w:szCs w:val="18"/>
                        </w:rPr>
                        <w:t>Obligación</w:t>
                      </w:r>
                    </w:p>
                  </w:tc>
                </w:sdtContent>
              </w:sdt>
              <w:tc>
                <w:tcPr>
                  <w:tcW w:w="1814" w:type="dxa"/>
                  <w:tcBorders>
                    <w:left w:val="single" w:sz="4" w:space="0" w:color="auto"/>
                    <w:right w:val="single" w:sz="4" w:space="0" w:color="auto"/>
                  </w:tcBorders>
                  <w:shd w:val="clear" w:color="auto" w:fill="FFFFFF" w:themeFill="background1"/>
                </w:tcPr>
                <w:p w14:paraId="3901377F" w14:textId="1805679A" w:rsidR="008A2F51" w:rsidRPr="00DD06A0" w:rsidRDefault="000E4635" w:rsidP="000E4635">
                  <w:pPr>
                    <w:jc w:val="both"/>
                    <w:rPr>
                      <w:rFonts w:ascii="ITC Avant Garde" w:hAnsi="ITC Avant Garde"/>
                      <w:sz w:val="18"/>
                      <w:szCs w:val="18"/>
                    </w:rPr>
                  </w:pPr>
                  <w:r>
                    <w:rPr>
                      <w:rFonts w:ascii="ITC Avant Garde" w:hAnsi="ITC Avant Garde"/>
                      <w:sz w:val="18"/>
                      <w:szCs w:val="18"/>
                    </w:rPr>
                    <w:t>F</w:t>
                  </w:r>
                  <w:r w:rsidR="00823747">
                    <w:rPr>
                      <w:rFonts w:ascii="ITC Avant Garde" w:hAnsi="ITC Avant Garde"/>
                      <w:sz w:val="18"/>
                      <w:szCs w:val="18"/>
                    </w:rPr>
                    <w:t>abricantes</w:t>
                  </w:r>
                  <w:r>
                    <w:rPr>
                      <w:rFonts w:ascii="ITC Avant Garde" w:hAnsi="ITC Avant Garde"/>
                      <w:sz w:val="18"/>
                      <w:szCs w:val="18"/>
                    </w:rPr>
                    <w:t>, importadores, comercializadores, OC y LP</w:t>
                  </w:r>
                </w:p>
              </w:tc>
              <w:tc>
                <w:tcPr>
                  <w:tcW w:w="1218" w:type="dxa"/>
                  <w:tcBorders>
                    <w:left w:val="single" w:sz="4" w:space="0" w:color="auto"/>
                    <w:right w:val="single" w:sz="4" w:space="0" w:color="auto"/>
                  </w:tcBorders>
                  <w:shd w:val="clear" w:color="auto" w:fill="FFFFFF" w:themeFill="background1"/>
                </w:tcPr>
                <w:p w14:paraId="7EBAD03C" w14:textId="77777777" w:rsidR="008A2F51" w:rsidRPr="00DD06A0" w:rsidRDefault="00D338B9" w:rsidP="00C7555F">
                  <w:pPr>
                    <w:jc w:val="both"/>
                    <w:rPr>
                      <w:rFonts w:ascii="ITC Avant Garde" w:hAnsi="ITC Avant Garde"/>
                      <w:sz w:val="18"/>
                      <w:szCs w:val="18"/>
                    </w:rPr>
                  </w:pPr>
                  <w:r>
                    <w:rPr>
                      <w:rFonts w:ascii="ITC Avant Garde" w:hAnsi="ITC Avant Garde"/>
                      <w:sz w:val="18"/>
                      <w:szCs w:val="18"/>
                    </w:rPr>
                    <w:t>4.1.2</w:t>
                  </w:r>
                </w:p>
              </w:tc>
              <w:sdt>
                <w:sdtPr>
                  <w:rPr>
                    <w:rFonts w:ascii="ITC Avant Garde" w:hAnsi="ITC Avant Garde"/>
                    <w:sz w:val="18"/>
                    <w:szCs w:val="18"/>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30" w:type="dxa"/>
                      <w:tcBorders>
                        <w:left w:val="single" w:sz="4" w:space="0" w:color="auto"/>
                        <w:right w:val="single" w:sz="4" w:space="0" w:color="auto"/>
                      </w:tcBorders>
                      <w:shd w:val="clear" w:color="auto" w:fill="FFFFFF" w:themeFill="background1"/>
                    </w:tcPr>
                    <w:p w14:paraId="5FD38A7A" w14:textId="63FC22CE" w:rsidR="008A2F51" w:rsidRPr="00DD06A0" w:rsidRDefault="00561E71" w:rsidP="00C7555F">
                      <w:pPr>
                        <w:jc w:val="both"/>
                        <w:rPr>
                          <w:rFonts w:ascii="ITC Avant Garde" w:hAnsi="ITC Avant Garde"/>
                          <w:sz w:val="18"/>
                          <w:szCs w:val="18"/>
                        </w:rPr>
                      </w:pPr>
                      <w:r w:rsidDel="008A04BD">
                        <w:rPr>
                          <w:rFonts w:ascii="ITC Avant Garde" w:hAnsi="ITC Avant Garde"/>
                          <w:sz w:val="18"/>
                          <w:szCs w:val="18"/>
                        </w:rPr>
                        <w:t>Establece requisitos técnicos o normas de calidad para productos y servicios</w:t>
                      </w:r>
                    </w:p>
                  </w:tc>
                </w:sdtContent>
              </w:sdt>
              <w:tc>
                <w:tcPr>
                  <w:tcW w:w="1301" w:type="dxa"/>
                  <w:tcBorders>
                    <w:left w:val="single" w:sz="4" w:space="0" w:color="auto"/>
                    <w:right w:val="single" w:sz="4" w:space="0" w:color="auto"/>
                  </w:tcBorders>
                  <w:shd w:val="clear" w:color="auto" w:fill="FFFFFF" w:themeFill="background1"/>
                </w:tcPr>
                <w:p w14:paraId="51744DC0" w14:textId="77777777" w:rsidR="008A2F51" w:rsidRPr="00DD06A0" w:rsidRDefault="00D338B9" w:rsidP="00C7555F">
                  <w:pPr>
                    <w:jc w:val="both"/>
                    <w:rPr>
                      <w:rFonts w:ascii="ITC Avant Garde" w:hAnsi="ITC Avant Garde"/>
                      <w:sz w:val="18"/>
                      <w:szCs w:val="18"/>
                    </w:rPr>
                  </w:pPr>
                  <w:r>
                    <w:rPr>
                      <w:rFonts w:ascii="ITC Avant Garde" w:hAnsi="ITC Avant Garde"/>
                      <w:sz w:val="18"/>
                      <w:szCs w:val="18"/>
                    </w:rPr>
                    <w:t>Fabricantes de ETMs.</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14:paraId="75D79A02" w14:textId="32E3590E" w:rsidR="008A2F51" w:rsidRPr="00DD06A0" w:rsidRDefault="00E54E6F" w:rsidP="006C2E83">
                  <w:pPr>
                    <w:jc w:val="both"/>
                    <w:rPr>
                      <w:rFonts w:ascii="ITC Avant Garde" w:hAnsi="ITC Avant Garde"/>
                      <w:sz w:val="18"/>
                      <w:szCs w:val="18"/>
                    </w:rPr>
                  </w:pPr>
                  <w:r>
                    <w:rPr>
                      <w:rFonts w:ascii="ITC Avant Garde" w:hAnsi="ITC Avant Garde" w:cs="Arial"/>
                      <w:color w:val="000000" w:themeColor="text1"/>
                      <w:kern w:val="1"/>
                      <w:sz w:val="18"/>
                      <w:szCs w:val="18"/>
                      <w:lang w:eastAsia="ar-SA"/>
                    </w:rPr>
                    <w:t>E</w:t>
                  </w:r>
                  <w:r w:rsidRPr="00526F8C">
                    <w:rPr>
                      <w:rFonts w:ascii="ITC Avant Garde" w:hAnsi="ITC Avant Garde" w:cs="Arial"/>
                      <w:color w:val="000000" w:themeColor="text1"/>
                      <w:kern w:val="1"/>
                      <w:sz w:val="18"/>
                      <w:szCs w:val="18"/>
                      <w:lang w:eastAsia="ar-SA"/>
                    </w:rPr>
                    <w:t>stablece la obligatoriedad a los fabricantes de ETM</w:t>
                  </w:r>
                  <w:r>
                    <w:rPr>
                      <w:rFonts w:ascii="ITC Avant Garde" w:hAnsi="ITC Avant Garde" w:cs="Arial"/>
                      <w:color w:val="000000" w:themeColor="text1"/>
                      <w:kern w:val="1"/>
                      <w:sz w:val="18"/>
                      <w:szCs w:val="18"/>
                      <w:lang w:eastAsia="ar-SA"/>
                    </w:rPr>
                    <w:t>,</w:t>
                  </w:r>
                  <w:r w:rsidRPr="00526F8C">
                    <w:rPr>
                      <w:rFonts w:ascii="ITC Avant Garde" w:hAnsi="ITC Avant Garde" w:cs="Arial"/>
                      <w:color w:val="000000" w:themeColor="text1"/>
                      <w:kern w:val="1"/>
                      <w:sz w:val="18"/>
                      <w:szCs w:val="18"/>
                      <w:lang w:eastAsia="ar-SA"/>
                    </w:rPr>
                    <w:t xml:space="preserve"> de que en caso </w:t>
                  </w:r>
                  <w:r w:rsidR="00A624DC">
                    <w:rPr>
                      <w:rFonts w:ascii="ITC Avant Garde" w:hAnsi="ITC Avant Garde" w:cs="Arial"/>
                      <w:color w:val="000000" w:themeColor="text1"/>
                      <w:kern w:val="1"/>
                      <w:sz w:val="18"/>
                      <w:szCs w:val="18"/>
                      <w:lang w:eastAsia="ar-SA"/>
                    </w:rPr>
                    <w:t>qu</w:t>
                  </w:r>
                  <w:r w:rsidRPr="00526F8C">
                    <w:rPr>
                      <w:rFonts w:ascii="ITC Avant Garde" w:hAnsi="ITC Avant Garde" w:cs="Arial"/>
                      <w:color w:val="000000" w:themeColor="text1"/>
                      <w:kern w:val="1"/>
                      <w:sz w:val="18"/>
                      <w:szCs w:val="18"/>
                      <w:lang w:eastAsia="ar-SA"/>
                    </w:rPr>
                    <w:t xml:space="preserve">e </w:t>
                  </w:r>
                  <w:r>
                    <w:rPr>
                      <w:rFonts w:ascii="ITC Avant Garde" w:hAnsi="ITC Avant Garde" w:cs="Arial"/>
                      <w:color w:val="000000" w:themeColor="text1"/>
                      <w:kern w:val="1"/>
                      <w:sz w:val="18"/>
                      <w:szCs w:val="18"/>
                      <w:lang w:eastAsia="ar-SA"/>
                    </w:rPr>
                    <w:t xml:space="preserve">sus ETM </w:t>
                  </w:r>
                  <w:r w:rsidRPr="00526F8C">
                    <w:rPr>
                      <w:rFonts w:ascii="ITC Avant Garde" w:hAnsi="ITC Avant Garde" w:cs="Arial"/>
                      <w:color w:val="000000" w:themeColor="text1"/>
                      <w:kern w:val="1"/>
                      <w:sz w:val="18"/>
                      <w:szCs w:val="18"/>
                      <w:lang w:eastAsia="ar-SA"/>
                    </w:rPr>
                    <w:t>cuenten con todos los componentes que permitan el establecimiento automático de llamadas de voz mediante la funcionalidad VoLTE desde su fabricación</w:t>
                  </w:r>
                  <w:r>
                    <w:rPr>
                      <w:rFonts w:ascii="ITC Avant Garde" w:hAnsi="ITC Avant Garde" w:cs="Arial"/>
                      <w:color w:val="000000" w:themeColor="text1"/>
                      <w:kern w:val="1"/>
                      <w:sz w:val="18"/>
                      <w:szCs w:val="18"/>
                      <w:lang w:eastAsia="ar-SA"/>
                    </w:rPr>
                    <w:t>,</w:t>
                  </w:r>
                  <w:r w:rsidRPr="00526F8C">
                    <w:rPr>
                      <w:rFonts w:ascii="ITC Avant Garde" w:hAnsi="ITC Avant Garde" w:cs="Arial"/>
                      <w:color w:val="000000" w:themeColor="text1"/>
                      <w:kern w:val="1"/>
                      <w:sz w:val="18"/>
                      <w:szCs w:val="18"/>
                      <w:lang w:eastAsia="ar-SA"/>
                    </w:rPr>
                    <w:t xml:space="preserve"> </w:t>
                  </w:r>
                  <w:r>
                    <w:rPr>
                      <w:rFonts w:ascii="ITC Avant Garde" w:hAnsi="ITC Avant Garde" w:cs="Arial"/>
                      <w:color w:val="000000" w:themeColor="text1"/>
                      <w:kern w:val="1"/>
                      <w:sz w:val="18"/>
                      <w:szCs w:val="18"/>
                      <w:lang w:eastAsia="ar-SA"/>
                    </w:rPr>
                    <w:t>é</w:t>
                  </w:r>
                  <w:r w:rsidRPr="00526F8C">
                    <w:rPr>
                      <w:rFonts w:ascii="ITC Avant Garde" w:hAnsi="ITC Avant Garde" w:cs="Arial"/>
                      <w:color w:val="000000" w:themeColor="text1"/>
                      <w:kern w:val="1"/>
                      <w:sz w:val="18"/>
                      <w:szCs w:val="18"/>
                      <w:lang w:eastAsia="ar-SA"/>
                    </w:rPr>
                    <w:t xml:space="preserve">sta </w:t>
                  </w:r>
                  <w:r>
                    <w:rPr>
                      <w:rFonts w:ascii="ITC Avant Garde" w:hAnsi="ITC Avant Garde" w:cs="Arial"/>
                      <w:color w:val="000000" w:themeColor="text1"/>
                      <w:kern w:val="1"/>
                      <w:sz w:val="18"/>
                      <w:szCs w:val="18"/>
                      <w:lang w:eastAsia="ar-SA"/>
                    </w:rPr>
                    <w:t xml:space="preserve">debe estar </w:t>
                  </w:r>
                  <w:r w:rsidRPr="00526F8C">
                    <w:rPr>
                      <w:rFonts w:ascii="ITC Avant Garde" w:hAnsi="ITC Avant Garde" w:cs="Arial"/>
                      <w:color w:val="000000" w:themeColor="text1"/>
                      <w:kern w:val="1"/>
                      <w:sz w:val="18"/>
                      <w:szCs w:val="18"/>
                      <w:lang w:eastAsia="ar-SA"/>
                    </w:rPr>
                    <w:t>habilitada y activa</w:t>
                  </w:r>
                  <w:r w:rsidR="004D054C">
                    <w:rPr>
                      <w:rFonts w:ascii="ITC Avant Garde" w:hAnsi="ITC Avant Garde" w:cs="Arial"/>
                      <w:color w:val="000000" w:themeColor="text1"/>
                      <w:kern w:val="1"/>
                      <w:sz w:val="18"/>
                      <w:szCs w:val="18"/>
                      <w:lang w:eastAsia="ar-SA"/>
                    </w:rPr>
                    <w:t>,</w:t>
                  </w:r>
                  <w:r w:rsidRPr="00526F8C">
                    <w:rPr>
                      <w:rFonts w:ascii="ITC Avant Garde" w:hAnsi="ITC Avant Garde" w:cs="Arial"/>
                      <w:color w:val="000000" w:themeColor="text1"/>
                      <w:kern w:val="1"/>
                      <w:sz w:val="18"/>
                      <w:szCs w:val="18"/>
                      <w:lang w:eastAsia="ar-SA"/>
                    </w:rPr>
                    <w:t xml:space="preserve"> </w:t>
                  </w:r>
                  <w:r w:rsidR="004D054C" w:rsidRPr="004D054C">
                    <w:rPr>
                      <w:rFonts w:ascii="ITC Avant Garde" w:hAnsi="ITC Avant Garde" w:cs="Arial"/>
                      <w:color w:val="000000" w:themeColor="text1"/>
                      <w:kern w:val="1"/>
                      <w:sz w:val="18"/>
                      <w:szCs w:val="18"/>
                      <w:lang w:eastAsia="ar-SA"/>
                    </w:rPr>
                    <w:t xml:space="preserve">así como en las actualizaciones de los sistemas operativos de los ETM que permitan dicha funcionalidad de fábrica </w:t>
                  </w:r>
                  <w:r w:rsidRPr="00526F8C">
                    <w:rPr>
                      <w:rFonts w:ascii="ITC Avant Garde" w:hAnsi="ITC Avant Garde" w:cs="Arial"/>
                      <w:color w:val="000000" w:themeColor="text1"/>
                      <w:kern w:val="1"/>
                      <w:sz w:val="18"/>
                      <w:szCs w:val="18"/>
                      <w:lang w:eastAsia="ar-SA"/>
                    </w:rPr>
                    <w:t>para el usuario,</w:t>
                  </w:r>
                  <w:r>
                    <w:rPr>
                      <w:rFonts w:ascii="ITC Avant Garde" w:hAnsi="ITC Avant Garde" w:cs="Arial"/>
                      <w:color w:val="000000" w:themeColor="text1"/>
                      <w:kern w:val="1"/>
                      <w:sz w:val="18"/>
                      <w:szCs w:val="18"/>
                      <w:lang w:eastAsia="ar-SA"/>
                    </w:rPr>
                    <w:t xml:space="preserve"> de tal forma que no exista ningún tipo de bloqueo o restricción </w:t>
                  </w:r>
                  <w:r w:rsidRPr="00526F8C">
                    <w:rPr>
                      <w:rFonts w:ascii="ITC Avant Garde" w:hAnsi="ITC Avant Garde" w:cs="Arial"/>
                      <w:color w:val="000000" w:themeColor="text1"/>
                      <w:kern w:val="1"/>
                      <w:sz w:val="18"/>
                      <w:szCs w:val="18"/>
                      <w:lang w:eastAsia="ar-SA"/>
                    </w:rPr>
                    <w:t>para su funcionamient</w:t>
                  </w:r>
                  <w:r w:rsidRPr="00526F8C">
                    <w:rPr>
                      <w:rFonts w:ascii="ITC Avant Garde" w:hAnsi="ITC Avant Garde" w:cs="Arial"/>
                      <w:color w:val="000000" w:themeColor="text1"/>
                      <w:kern w:val="1"/>
                      <w:sz w:val="18"/>
                      <w:szCs w:val="18"/>
                      <w:lang w:eastAsia="ar-SA"/>
                    </w:rPr>
                    <w:lastRenderedPageBreak/>
                    <w:t xml:space="preserve">o </w:t>
                  </w:r>
                  <w:r>
                    <w:rPr>
                      <w:rFonts w:ascii="ITC Avant Garde" w:hAnsi="ITC Avant Garde" w:cs="Arial"/>
                      <w:color w:val="000000" w:themeColor="text1"/>
                      <w:kern w:val="1"/>
                      <w:sz w:val="18"/>
                      <w:szCs w:val="18"/>
                      <w:lang w:eastAsia="ar-SA"/>
                    </w:rPr>
                    <w:t xml:space="preserve">en la red de </w:t>
                  </w:r>
                  <w:r w:rsidRPr="00526F8C">
                    <w:rPr>
                      <w:rFonts w:ascii="ITC Avant Garde" w:hAnsi="ITC Avant Garde" w:cs="Arial"/>
                      <w:color w:val="000000" w:themeColor="text1"/>
                      <w:kern w:val="1"/>
                      <w:sz w:val="18"/>
                      <w:szCs w:val="18"/>
                      <w:lang w:eastAsia="ar-SA"/>
                    </w:rPr>
                    <w:t xml:space="preserve">cualquier </w:t>
                  </w:r>
                  <w:r>
                    <w:rPr>
                      <w:rFonts w:ascii="ITC Avant Garde" w:hAnsi="ITC Avant Garde" w:cs="Arial"/>
                      <w:color w:val="000000" w:themeColor="text1"/>
                      <w:kern w:val="1"/>
                      <w:sz w:val="18"/>
                      <w:szCs w:val="18"/>
                      <w:lang w:eastAsia="ar-SA"/>
                    </w:rPr>
                    <w:t>c</w:t>
                  </w:r>
                  <w:r w:rsidRPr="00526F8C">
                    <w:rPr>
                      <w:rFonts w:ascii="ITC Avant Garde" w:hAnsi="ITC Avant Garde" w:cs="Arial"/>
                      <w:color w:val="000000" w:themeColor="text1"/>
                      <w:kern w:val="1"/>
                      <w:sz w:val="18"/>
                      <w:szCs w:val="18"/>
                      <w:lang w:eastAsia="ar-SA"/>
                    </w:rPr>
                    <w:t xml:space="preserve">oncesionario o en su caso, </w:t>
                  </w:r>
                  <w:r>
                    <w:rPr>
                      <w:rFonts w:ascii="ITC Avant Garde" w:hAnsi="ITC Avant Garde" w:cs="Arial"/>
                      <w:color w:val="000000" w:themeColor="text1"/>
                      <w:kern w:val="1"/>
                      <w:sz w:val="18"/>
                      <w:szCs w:val="18"/>
                      <w:lang w:eastAsia="ar-SA"/>
                    </w:rPr>
                    <w:t>a</w:t>
                  </w:r>
                  <w:r w:rsidRPr="00526F8C">
                    <w:rPr>
                      <w:rFonts w:ascii="ITC Avant Garde" w:hAnsi="ITC Avant Garde" w:cs="Arial"/>
                      <w:color w:val="000000" w:themeColor="text1"/>
                      <w:kern w:val="1"/>
                      <w:sz w:val="18"/>
                      <w:szCs w:val="18"/>
                      <w:lang w:eastAsia="ar-SA"/>
                    </w:rPr>
                    <w:t>utorizado</w:t>
                  </w:r>
                  <w:r>
                    <w:rPr>
                      <w:rFonts w:ascii="ITC Avant Garde" w:hAnsi="ITC Avant Garde" w:cs="Arial"/>
                      <w:color w:val="000000" w:themeColor="text1"/>
                      <w:kern w:val="1"/>
                      <w:sz w:val="18"/>
                      <w:szCs w:val="18"/>
                      <w:lang w:eastAsia="ar-SA"/>
                    </w:rPr>
                    <w:t xml:space="preserve">. </w:t>
                  </w:r>
                  <w:r w:rsidR="00D338B9">
                    <w:rPr>
                      <w:rFonts w:ascii="ITC Avant Garde" w:hAnsi="ITC Avant Garde"/>
                      <w:sz w:val="18"/>
                      <w:szCs w:val="18"/>
                    </w:rPr>
                    <w:t xml:space="preserve"> </w:t>
                  </w:r>
                </w:p>
              </w:tc>
            </w:tr>
            <w:tr w:rsidR="00716C74" w:rsidRPr="00DD06A0" w14:paraId="656B8714" w14:textId="77777777" w:rsidTr="008E1FD8">
              <w:trPr>
                <w:jc w:val="center"/>
              </w:trPr>
              <w:sdt>
                <w:sdtPr>
                  <w:rPr>
                    <w:rFonts w:ascii="ITC Avant Garde" w:hAnsi="ITC Avant Garde"/>
                    <w:sz w:val="18"/>
                    <w:szCs w:val="18"/>
                  </w:rPr>
                  <w:alias w:val="Tipo"/>
                  <w:tag w:val="Tipo"/>
                  <w:id w:val="-1042827236"/>
                  <w:placeholder>
                    <w:docPart w:val="4B939ABFD6DF4E56A4460CBAE8AD68F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62BE29" w14:textId="7F11AC83" w:rsidR="00716C74" w:rsidRDefault="00716C74" w:rsidP="00716C74">
                      <w:pPr>
                        <w:jc w:val="center"/>
                        <w:rPr>
                          <w:rFonts w:ascii="ITC Avant Garde" w:hAnsi="ITC Avant Garde"/>
                          <w:sz w:val="18"/>
                          <w:szCs w:val="18"/>
                        </w:rPr>
                      </w:pPr>
                      <w:r w:rsidDel="008A04BD">
                        <w:rPr>
                          <w:rFonts w:ascii="ITC Avant Garde" w:hAnsi="ITC Avant Garde"/>
                          <w:sz w:val="18"/>
                          <w:szCs w:val="18"/>
                        </w:rPr>
                        <w:t>Obligación</w:t>
                      </w:r>
                    </w:p>
                  </w:tc>
                </w:sdtContent>
              </w:sdt>
              <w:tc>
                <w:tcPr>
                  <w:tcW w:w="1814" w:type="dxa"/>
                  <w:tcBorders>
                    <w:left w:val="single" w:sz="4" w:space="0" w:color="auto"/>
                    <w:right w:val="single" w:sz="4" w:space="0" w:color="auto"/>
                  </w:tcBorders>
                  <w:shd w:val="clear" w:color="auto" w:fill="FFFFFF" w:themeFill="background1"/>
                </w:tcPr>
                <w:p w14:paraId="6A2603E8" w14:textId="427BFFD0" w:rsidR="00716C74" w:rsidRDefault="000E4635" w:rsidP="00716C74">
                  <w:pPr>
                    <w:jc w:val="both"/>
                    <w:rPr>
                      <w:rFonts w:ascii="ITC Avant Garde" w:hAnsi="ITC Avant Garde"/>
                      <w:sz w:val="18"/>
                      <w:szCs w:val="18"/>
                    </w:rPr>
                  </w:pPr>
                  <w:r>
                    <w:rPr>
                      <w:rFonts w:ascii="ITC Avant Garde" w:hAnsi="ITC Avant Garde"/>
                      <w:sz w:val="18"/>
                      <w:szCs w:val="18"/>
                    </w:rPr>
                    <w:t>Fabricantes, importadores, comercializadores, OC y LP</w:t>
                  </w:r>
                  <w:r w:rsidR="00716C74" w:rsidRPr="00382099">
                    <w:rPr>
                      <w:rFonts w:ascii="ITC Avant Garde" w:hAnsi="ITC Avant Garde"/>
                      <w:sz w:val="18"/>
                      <w:szCs w:val="18"/>
                    </w:rPr>
                    <w:t>.</w:t>
                  </w:r>
                </w:p>
              </w:tc>
              <w:tc>
                <w:tcPr>
                  <w:tcW w:w="1218" w:type="dxa"/>
                  <w:tcBorders>
                    <w:left w:val="single" w:sz="4" w:space="0" w:color="auto"/>
                    <w:right w:val="single" w:sz="4" w:space="0" w:color="auto"/>
                  </w:tcBorders>
                  <w:shd w:val="clear" w:color="auto" w:fill="FFFFFF" w:themeFill="background1"/>
                </w:tcPr>
                <w:p w14:paraId="4F70D364" w14:textId="60F4DD7E" w:rsidR="00716C74" w:rsidRDefault="000E4635" w:rsidP="00716C74">
                  <w:pPr>
                    <w:jc w:val="both"/>
                    <w:rPr>
                      <w:rFonts w:ascii="ITC Avant Garde" w:hAnsi="ITC Avant Garde"/>
                      <w:sz w:val="18"/>
                      <w:szCs w:val="18"/>
                    </w:rPr>
                  </w:pPr>
                  <w:r>
                    <w:rPr>
                      <w:rFonts w:ascii="ITC Avant Garde" w:hAnsi="ITC Avant Garde"/>
                      <w:sz w:val="18"/>
                      <w:szCs w:val="18"/>
                    </w:rPr>
                    <w:t>Transitorio Primero</w:t>
                  </w:r>
                </w:p>
              </w:tc>
              <w:sdt>
                <w:sdtPr>
                  <w:rPr>
                    <w:rFonts w:ascii="ITC Avant Garde" w:hAnsi="ITC Avant Garde"/>
                    <w:sz w:val="18"/>
                    <w:szCs w:val="18"/>
                  </w:rPr>
                  <w:alias w:val="Tipo"/>
                  <w:tag w:val="Tipo"/>
                  <w:id w:val="1923447886"/>
                  <w:placeholder>
                    <w:docPart w:val="CA4BAAF98509440CA46D626F7682CF8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30" w:type="dxa"/>
                      <w:tcBorders>
                        <w:left w:val="single" w:sz="4" w:space="0" w:color="auto"/>
                        <w:right w:val="single" w:sz="4" w:space="0" w:color="auto"/>
                      </w:tcBorders>
                      <w:shd w:val="clear" w:color="auto" w:fill="FFFFFF" w:themeFill="background1"/>
                    </w:tcPr>
                    <w:p w14:paraId="366A83B0" w14:textId="1889108C" w:rsidR="00716C74" w:rsidRDefault="000E4635" w:rsidP="00716C74">
                      <w:pPr>
                        <w:jc w:val="both"/>
                        <w:rPr>
                          <w:rFonts w:ascii="ITC Avant Garde" w:hAnsi="ITC Avant Garde"/>
                          <w:sz w:val="18"/>
                          <w:szCs w:val="18"/>
                        </w:rPr>
                      </w:pPr>
                      <w:r w:rsidDel="008A04BD">
                        <w:rPr>
                          <w:rFonts w:ascii="ITC Avant Garde" w:hAnsi="ITC Avant Garde"/>
                          <w:sz w:val="18"/>
                          <w:szCs w:val="18"/>
                        </w:rPr>
                        <w:t>Establece costos a aquéllos que estén interesados en participar en el mercado</w:t>
                      </w:r>
                    </w:p>
                  </w:tc>
                </w:sdtContent>
              </w:sdt>
              <w:tc>
                <w:tcPr>
                  <w:tcW w:w="1301" w:type="dxa"/>
                  <w:tcBorders>
                    <w:left w:val="single" w:sz="4" w:space="0" w:color="auto"/>
                    <w:right w:val="single" w:sz="4" w:space="0" w:color="auto"/>
                  </w:tcBorders>
                  <w:shd w:val="clear" w:color="auto" w:fill="FFFFFF" w:themeFill="background1"/>
                </w:tcPr>
                <w:p w14:paraId="2F4AC10B" w14:textId="6A1D0ECF" w:rsidR="00716C74" w:rsidRDefault="0012378D" w:rsidP="0012378D">
                  <w:pPr>
                    <w:jc w:val="both"/>
                    <w:rPr>
                      <w:rFonts w:ascii="ITC Avant Garde" w:hAnsi="ITC Avant Garde"/>
                      <w:sz w:val="18"/>
                      <w:szCs w:val="18"/>
                    </w:rPr>
                  </w:pPr>
                  <w:r>
                    <w:rPr>
                      <w:rFonts w:ascii="ITC Avant Garde" w:hAnsi="ITC Avant Garde"/>
                      <w:sz w:val="18"/>
                      <w:szCs w:val="18"/>
                    </w:rPr>
                    <w:t xml:space="preserve">Fabricantes de ETM, </w:t>
                  </w:r>
                  <w:r w:rsidR="000E4635">
                    <w:rPr>
                      <w:rFonts w:ascii="ITC Avant Garde" w:hAnsi="ITC Avant Garde"/>
                      <w:sz w:val="18"/>
                      <w:szCs w:val="18"/>
                    </w:rPr>
                    <w:t>OC y LP</w:t>
                  </w:r>
                </w:p>
              </w:tc>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14:paraId="61DC8F1F" w14:textId="0CC8B537" w:rsidR="00716C74" w:rsidRPr="000E4635" w:rsidRDefault="000E4635" w:rsidP="000E4635">
                  <w:pPr>
                    <w:suppressAutoHyphens/>
                    <w:jc w:val="both"/>
                  </w:pPr>
                  <w:r w:rsidRPr="000E4635">
                    <w:rPr>
                      <w:rFonts w:ascii="ITC Avant Garde" w:hAnsi="ITC Avant Garde" w:cs="Arial"/>
                      <w:color w:val="000000" w:themeColor="text1"/>
                      <w:kern w:val="1"/>
                      <w:sz w:val="18"/>
                      <w:szCs w:val="18"/>
                      <w:lang w:eastAsia="ar-SA"/>
                    </w:rPr>
                    <w:t>Se establece que el Anteproyecto entrará en vigor a</w:t>
                  </w:r>
                  <w:r w:rsidR="0012378D">
                    <w:rPr>
                      <w:rFonts w:ascii="ITC Avant Garde" w:hAnsi="ITC Avant Garde" w:cs="Arial"/>
                      <w:color w:val="000000" w:themeColor="text1"/>
                      <w:kern w:val="1"/>
                      <w:sz w:val="18"/>
                      <w:szCs w:val="18"/>
                      <w:lang w:eastAsia="ar-SA"/>
                    </w:rPr>
                    <w:t xml:space="preserve"> </w:t>
                  </w:r>
                  <w:r w:rsidRPr="000E4635">
                    <w:rPr>
                      <w:rFonts w:ascii="ITC Avant Garde" w:hAnsi="ITC Avant Garde" w:cs="Arial"/>
                      <w:color w:val="000000" w:themeColor="text1"/>
                      <w:kern w:val="1"/>
                      <w:sz w:val="18"/>
                      <w:szCs w:val="18"/>
                      <w:lang w:eastAsia="ar-SA"/>
                    </w:rPr>
                    <w:t>l</w:t>
                  </w:r>
                  <w:r w:rsidR="0012378D">
                    <w:rPr>
                      <w:rFonts w:ascii="ITC Avant Garde" w:hAnsi="ITC Avant Garde" w:cs="Arial"/>
                      <w:color w:val="000000" w:themeColor="text1"/>
                      <w:kern w:val="1"/>
                      <w:sz w:val="18"/>
                      <w:szCs w:val="18"/>
                      <w:lang w:eastAsia="ar-SA"/>
                    </w:rPr>
                    <w:t>os sesenta</w:t>
                  </w:r>
                  <w:r w:rsidRPr="000E4635">
                    <w:rPr>
                      <w:rFonts w:ascii="ITC Avant Garde" w:hAnsi="ITC Avant Garde" w:cs="Arial"/>
                      <w:color w:val="000000" w:themeColor="text1"/>
                      <w:kern w:val="1"/>
                      <w:sz w:val="18"/>
                      <w:szCs w:val="18"/>
                      <w:lang w:eastAsia="ar-SA"/>
                    </w:rPr>
                    <w:t xml:space="preserve"> día</w:t>
                  </w:r>
                  <w:r w:rsidR="0012378D">
                    <w:rPr>
                      <w:rFonts w:ascii="ITC Avant Garde" w:hAnsi="ITC Avant Garde" w:cs="Arial"/>
                      <w:color w:val="000000" w:themeColor="text1"/>
                      <w:kern w:val="1"/>
                      <w:sz w:val="18"/>
                      <w:szCs w:val="18"/>
                      <w:lang w:eastAsia="ar-SA"/>
                    </w:rPr>
                    <w:t xml:space="preserve">s </w:t>
                  </w:r>
                  <w:r w:rsidRPr="000E4635">
                    <w:rPr>
                      <w:rFonts w:ascii="ITC Avant Garde" w:hAnsi="ITC Avant Garde" w:cs="Arial"/>
                      <w:color w:val="000000" w:themeColor="text1"/>
                      <w:kern w:val="1"/>
                      <w:sz w:val="18"/>
                      <w:szCs w:val="18"/>
                      <w:lang w:eastAsia="ar-SA"/>
                    </w:rPr>
                    <w:t xml:space="preserve"> </w:t>
                  </w:r>
                  <w:r w:rsidR="0012378D">
                    <w:rPr>
                      <w:rFonts w:ascii="ITC Avant Garde" w:hAnsi="ITC Avant Garde" w:cs="Arial"/>
                      <w:color w:val="000000" w:themeColor="text1"/>
                      <w:kern w:val="1"/>
                      <w:sz w:val="18"/>
                      <w:szCs w:val="18"/>
                      <w:lang w:eastAsia="ar-SA"/>
                    </w:rPr>
                    <w:t xml:space="preserve">naturales </w:t>
                  </w:r>
                  <w:r w:rsidR="0012378D" w:rsidRPr="0012378D">
                    <w:rPr>
                      <w:rFonts w:ascii="ITC Avant Garde" w:hAnsi="ITC Avant Garde" w:cs="Arial"/>
                      <w:color w:val="000000" w:themeColor="text1"/>
                      <w:kern w:val="1"/>
                      <w:sz w:val="18"/>
                      <w:szCs w:val="18"/>
                      <w:lang w:eastAsia="ar-SA"/>
                    </w:rPr>
                    <w:t xml:space="preserve">días naturales contados a partir </w:t>
                  </w:r>
                  <w:r w:rsidRPr="000E4635">
                    <w:rPr>
                      <w:rFonts w:ascii="ITC Avant Garde" w:hAnsi="ITC Avant Garde" w:cs="Arial"/>
                      <w:color w:val="000000" w:themeColor="text1"/>
                      <w:kern w:val="1"/>
                      <w:sz w:val="18"/>
                      <w:szCs w:val="18"/>
                      <w:lang w:eastAsia="ar-SA"/>
                    </w:rPr>
                    <w:t>siguiente de su publicación en el DOF,</w:t>
                  </w:r>
                </w:p>
              </w:tc>
            </w:tr>
          </w:tbl>
          <w:p w14:paraId="3C115ECD" w14:textId="77777777" w:rsidR="002025CB" w:rsidRPr="00DD06A0"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p w14:paraId="016E9FE4" w14:textId="77777777" w:rsidR="000F48E5" w:rsidRPr="00DD06A0" w:rsidRDefault="000F48E5" w:rsidP="00225DA6">
            <w:pPr>
              <w:jc w:val="both"/>
              <w:rPr>
                <w:rFonts w:ascii="ITC Avant Garde" w:hAnsi="ITC Avant Garde"/>
                <w:b/>
                <w:sz w:val="18"/>
                <w:szCs w:val="18"/>
              </w:rPr>
            </w:pPr>
          </w:p>
          <w:p w14:paraId="0BF890E6" w14:textId="77777777" w:rsidR="00711C10" w:rsidRPr="00DD06A0" w:rsidRDefault="00711C10" w:rsidP="00225DA6">
            <w:pPr>
              <w:jc w:val="both"/>
              <w:rPr>
                <w:rFonts w:ascii="ITC Avant Garde" w:hAnsi="ITC Avant Garde"/>
                <w:sz w:val="18"/>
                <w:szCs w:val="18"/>
              </w:rPr>
            </w:pPr>
          </w:p>
        </w:tc>
      </w:tr>
    </w:tbl>
    <w:p w14:paraId="54173E90"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5764C45D" w14:textId="77777777" w:rsidTr="00AD4689">
        <w:trPr>
          <w:trHeight w:val="1793"/>
        </w:trPr>
        <w:tc>
          <w:tcPr>
            <w:tcW w:w="8828" w:type="dxa"/>
          </w:tcPr>
          <w:p w14:paraId="1AC7F1D5"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0DA637E3"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14E58703" w14:textId="77777777" w:rsidTr="00023BBB">
              <w:trPr>
                <w:jc w:val="center"/>
              </w:trPr>
              <w:tc>
                <w:tcPr>
                  <w:tcW w:w="2150" w:type="dxa"/>
                  <w:tcBorders>
                    <w:bottom w:val="single" w:sz="4" w:space="0" w:color="auto"/>
                  </w:tcBorders>
                  <w:shd w:val="clear" w:color="auto" w:fill="A8D08D" w:themeFill="accent6" w:themeFillTint="99"/>
                </w:tcPr>
                <w:p w14:paraId="3CBAC214"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63B43F19"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4EBBCB73"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794B44" w14:textId="4EA80F6F" w:rsidR="005335CF" w:rsidRPr="00DD06A0" w:rsidRDefault="00561E71" w:rsidP="00225DA6">
                      <w:pPr>
                        <w:rPr>
                          <w:rFonts w:ascii="ITC Avant Garde" w:hAnsi="ITC Avant Garde"/>
                          <w:sz w:val="18"/>
                          <w:szCs w:val="18"/>
                        </w:rPr>
                      </w:pPr>
                      <w:r w:rsidDel="008A04BD">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7C494CFC" w14:textId="3C9001D6" w:rsidR="00AF6BA3" w:rsidRDefault="00AF6BA3" w:rsidP="000D3F8C">
                  <w:pPr>
                    <w:jc w:val="both"/>
                    <w:rPr>
                      <w:rFonts w:ascii="ITC Avant Garde" w:hAnsi="ITC Avant Garde"/>
                      <w:sz w:val="18"/>
                      <w:szCs w:val="18"/>
                    </w:rPr>
                  </w:pPr>
                </w:p>
                <w:p w14:paraId="231B6539" w14:textId="77777777" w:rsidR="00AF6BA3" w:rsidRPr="00C7555F" w:rsidRDefault="00AF6BA3" w:rsidP="00AF6BA3">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Si bien el Instituto está facultado por la Constitución, la LFTR y su Estatuto Orgánico para emitir las Disposiciones Técnicas relativas a la infraestructura y los equipos que se conecten a las redes de telecomunicaciones o hagan uso del espectro radioeléctrico, así como en materia de evaluación de la conformidad de dicha infraestructura y equipos, también es importante resaltar que la regulación de las telecomunicaciones se encuentra estrechamente vinculada a otros sectores y materias que escapan al ámbito de competencia del Instituto y que corresponden a dependencias de la Administración Pública Federal, como es el caso de la importación, comercialización, distribución y consumo de productos en el país.</w:t>
                  </w:r>
                </w:p>
                <w:p w14:paraId="6D06F0FB" w14:textId="77777777" w:rsidR="00AF6BA3" w:rsidRPr="00C7555F" w:rsidRDefault="00AF6BA3" w:rsidP="00AF6BA3">
                  <w:pPr>
                    <w:pStyle w:val="Default"/>
                    <w:jc w:val="both"/>
                    <w:rPr>
                      <w:rFonts w:ascii="ITC Avant Garde" w:hAnsi="ITC Avant Garde" w:cstheme="minorBidi"/>
                      <w:color w:val="auto"/>
                      <w:sz w:val="18"/>
                      <w:szCs w:val="18"/>
                    </w:rPr>
                  </w:pPr>
                </w:p>
                <w:p w14:paraId="3E57ACA5" w14:textId="0A374D73" w:rsidR="00AF6BA3" w:rsidRDefault="00AF6BA3" w:rsidP="00AF6BA3">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Es de señalarse que en términos de los artículos 34, fracciones II, V y XXXIII, de la Ley Orgánica de la Administración Pública Federal; 38, fracción II, y 39, fracción XII, de la Ley Federal sobre Metrología y Normalización, en relación con los artículos 1o., 2o., 4o., fracciones III y IV, 5o., fracciones III y XIII, 16, 17, 26 y 27 de la Ley de Comercio Exterior, la Secretaría de Economía es la autoridad competente para regular la importación, comercialización, distribución y consumo de los bienes y servicios en el país, y que tal regulación debe preverse en normas oficiales mexicanas. Asimismo, corresponde a la Secretaría de Economía determinar las normas oficiales mexicanas que las autoridades aduaneras deban hacer cumplir en el punto de entrada de la mercancía al país.</w:t>
                  </w:r>
                </w:p>
                <w:p w14:paraId="06A2E2DD" w14:textId="77777777" w:rsidR="00672407" w:rsidRPr="00C7555F" w:rsidRDefault="00672407" w:rsidP="00AF6BA3">
                  <w:pPr>
                    <w:suppressAutoHyphens/>
                    <w:spacing w:line="276" w:lineRule="auto"/>
                    <w:ind w:right="-62"/>
                    <w:jc w:val="both"/>
                    <w:rPr>
                      <w:rFonts w:ascii="ITC Avant Garde" w:hAnsi="ITC Avant Garde"/>
                      <w:sz w:val="18"/>
                      <w:szCs w:val="18"/>
                    </w:rPr>
                  </w:pPr>
                </w:p>
                <w:p w14:paraId="4486F94D" w14:textId="77777777" w:rsidR="00AF6BA3" w:rsidRPr="00C7555F" w:rsidRDefault="00AF6BA3" w:rsidP="00AF6BA3">
                  <w:pPr>
                    <w:spacing w:line="276" w:lineRule="auto"/>
                    <w:jc w:val="both"/>
                    <w:rPr>
                      <w:rFonts w:ascii="ITC Avant Garde" w:hAnsi="ITC Avant Garde"/>
                      <w:sz w:val="18"/>
                      <w:szCs w:val="18"/>
                    </w:rPr>
                  </w:pPr>
                  <w:r w:rsidRPr="00C7555F">
                    <w:rPr>
                      <w:rFonts w:ascii="ITC Avant Garde" w:hAnsi="ITC Avant Garde"/>
                      <w:sz w:val="18"/>
                      <w:szCs w:val="18"/>
                    </w:rPr>
                    <w:t xml:space="preserve">El artículo 4o. de la Ley de Comercio Exterior (en lo sucesivo, “LCE”) establece que el Ejecutivo Federal tendrá, entre otras 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 </w:t>
                  </w:r>
                </w:p>
                <w:p w14:paraId="0916E421" w14:textId="77777777" w:rsidR="00AF6BA3" w:rsidRPr="00C7555F" w:rsidRDefault="00AF6BA3" w:rsidP="00AF6BA3">
                  <w:pPr>
                    <w:pStyle w:val="Default"/>
                    <w:jc w:val="both"/>
                    <w:rPr>
                      <w:rFonts w:ascii="ITC Avant Garde" w:hAnsi="ITC Avant Garde" w:cstheme="minorBidi"/>
                      <w:color w:val="auto"/>
                      <w:sz w:val="18"/>
                      <w:szCs w:val="18"/>
                    </w:rPr>
                  </w:pPr>
                </w:p>
                <w:p w14:paraId="4E3A81B5" w14:textId="77777777" w:rsidR="00AF6BA3" w:rsidRPr="00C7555F" w:rsidRDefault="00AF6BA3" w:rsidP="00AF6BA3">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 xml:space="preserve">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w:t>
                  </w:r>
                  <w:r w:rsidR="00F05D4C" w:rsidRPr="00AF6BA3">
                    <w:rPr>
                      <w:rFonts w:ascii="ITC Avant Garde" w:hAnsi="ITC Avant Garde"/>
                      <w:sz w:val="18"/>
                      <w:szCs w:val="18"/>
                    </w:rPr>
                    <w:t>le</w:t>
                  </w:r>
                  <w:r w:rsidRPr="00C7555F">
                    <w:rPr>
                      <w:rFonts w:ascii="ITC Avant Garde" w:hAnsi="ITC Avant Garde"/>
                      <w:sz w:val="18"/>
                      <w:szCs w:val="18"/>
                    </w:rPr>
                    <w:t xml:space="preserve"> corresponda conforme a la tarifa respectiva”.</w:t>
                  </w:r>
                </w:p>
                <w:p w14:paraId="358ECDAD" w14:textId="77777777" w:rsidR="00AF6BA3" w:rsidRPr="00C7555F" w:rsidRDefault="00AF6BA3" w:rsidP="00AF6BA3">
                  <w:pPr>
                    <w:pStyle w:val="Default"/>
                    <w:jc w:val="both"/>
                    <w:rPr>
                      <w:rFonts w:ascii="ITC Avant Garde" w:hAnsi="ITC Avant Garde" w:cstheme="minorBidi"/>
                      <w:color w:val="auto"/>
                      <w:sz w:val="18"/>
                      <w:szCs w:val="18"/>
                    </w:rPr>
                  </w:pPr>
                </w:p>
                <w:p w14:paraId="42754648" w14:textId="77777777" w:rsidR="00AF6BA3" w:rsidRPr="00C7555F" w:rsidRDefault="00AF6BA3" w:rsidP="00AF6BA3">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 xml:space="preserve">Asimismo, el citado artículo indica que la Secretaría de Economía “determinará las normas oficiales mexicanas que las autoridades aduaneras deban hacer cumplir en el punto de entrada de la mercancía al país. Esta determinación se someterá previamente a la opinión de la Comisión y se publicará en el Diario Oficial de la Federación”. </w:t>
                  </w:r>
                </w:p>
                <w:p w14:paraId="2816093B" w14:textId="77777777" w:rsidR="00AF6BA3" w:rsidRPr="00C7555F" w:rsidRDefault="00AF6BA3" w:rsidP="00AF6BA3">
                  <w:pPr>
                    <w:pStyle w:val="Default"/>
                    <w:jc w:val="both"/>
                    <w:rPr>
                      <w:rFonts w:ascii="ITC Avant Garde" w:hAnsi="ITC Avant Garde" w:cstheme="minorBidi"/>
                      <w:color w:val="auto"/>
                      <w:sz w:val="18"/>
                      <w:szCs w:val="18"/>
                    </w:rPr>
                  </w:pPr>
                </w:p>
                <w:p w14:paraId="706CE470" w14:textId="77777777" w:rsidR="00AF6BA3" w:rsidRPr="00C7555F" w:rsidRDefault="00AF6BA3" w:rsidP="00AF6BA3">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 xml:space="preserve">A su vez, el artículo Tercero Transitorio del Decreto por el que se expiden la Ley Federal de Telecomunicaciones y Radiodifusión y la Ley del Sistema Público de Radiodifusión del Estado </w:t>
                  </w:r>
                  <w:r w:rsidR="00F05D4C" w:rsidRPr="00AF6BA3">
                    <w:rPr>
                      <w:rFonts w:ascii="ITC Avant Garde" w:hAnsi="ITC Avant Garde"/>
                      <w:sz w:val="18"/>
                      <w:szCs w:val="18"/>
                    </w:rPr>
                    <w:t>Mexicano; y</w:t>
                  </w:r>
                  <w:r w:rsidRPr="00C7555F">
                    <w:rPr>
                      <w:rFonts w:ascii="ITC Avant Garde" w:hAnsi="ITC Avant Garde"/>
                      <w:sz w:val="18"/>
                      <w:szCs w:val="18"/>
                    </w:rPr>
                    <w:t xml:space="preserve"> se reforman, adicionan y derogan diversas disposiciones en materia de telecomunicaciones y radiodifusión establece:</w:t>
                  </w:r>
                </w:p>
                <w:p w14:paraId="1C848BE2" w14:textId="77777777" w:rsidR="00AF6BA3" w:rsidRPr="00C7555F" w:rsidRDefault="00AF6BA3" w:rsidP="00AF6BA3">
                  <w:pPr>
                    <w:suppressAutoHyphens/>
                    <w:spacing w:line="276" w:lineRule="auto"/>
                    <w:ind w:right="-62"/>
                    <w:jc w:val="both"/>
                    <w:rPr>
                      <w:rFonts w:ascii="ITC Avant Garde" w:hAnsi="ITC Avant Garde"/>
                      <w:sz w:val="18"/>
                      <w:szCs w:val="18"/>
                    </w:rPr>
                  </w:pPr>
                </w:p>
                <w:p w14:paraId="23F725DC" w14:textId="77777777" w:rsidR="00AF6BA3" w:rsidRPr="00C7555F" w:rsidRDefault="00AF6BA3" w:rsidP="00AF6BA3">
                  <w:pPr>
                    <w:suppressAutoHyphens/>
                    <w:spacing w:line="276" w:lineRule="auto"/>
                    <w:ind w:left="567" w:right="-62"/>
                    <w:jc w:val="both"/>
                    <w:rPr>
                      <w:rFonts w:ascii="ITC Avant Garde" w:hAnsi="ITC Avant Garde"/>
                      <w:sz w:val="18"/>
                      <w:szCs w:val="18"/>
                    </w:rPr>
                  </w:pPr>
                  <w:r w:rsidRPr="00C7555F">
                    <w:rPr>
                      <w:rFonts w:ascii="ITC Avant Garde" w:hAnsi="ITC Avant Garde"/>
                      <w:sz w:val="18"/>
                      <w:szCs w:val="18"/>
                    </w:rP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14:paraId="5B742AB5" w14:textId="77777777" w:rsidR="00AF6BA3" w:rsidRPr="00C7555F" w:rsidRDefault="00AF6BA3" w:rsidP="00AF6BA3">
                  <w:pPr>
                    <w:suppressAutoHyphens/>
                    <w:spacing w:line="276" w:lineRule="auto"/>
                    <w:ind w:left="567" w:right="-62"/>
                    <w:jc w:val="both"/>
                    <w:rPr>
                      <w:rFonts w:ascii="ITC Avant Garde" w:hAnsi="ITC Avant Garde"/>
                      <w:sz w:val="18"/>
                      <w:szCs w:val="18"/>
                    </w:rPr>
                  </w:pPr>
                </w:p>
                <w:p w14:paraId="12974E07" w14:textId="77777777" w:rsidR="00AF6BA3" w:rsidRPr="00C7555F" w:rsidRDefault="00AF6BA3" w:rsidP="00AF6BA3">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 xml:space="preserve">Adicionalmente, el “Acuerdo por el que la Secretaría de Economía emite reglas y criterios de carácter general en materia de Comercio Exterior” (en lo sucesivo, “Acuerdo”) tiene por objeto dar a conocer las reglas que establezcan disposiciones de carácter general en el ámbito de competencia de la Secretaría de Economía, así como los criterios </w:t>
                  </w:r>
                  <w:r w:rsidRPr="00C7555F">
                    <w:rPr>
                      <w:rFonts w:ascii="ITC Avant Garde" w:hAnsi="ITC Avant Garde"/>
                      <w:sz w:val="18"/>
                      <w:szCs w:val="18"/>
                    </w:rPr>
                    <w:lastRenderedPageBreak/>
                    <w:t xml:space="preserve">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(Anexo de NOM’S).  </w:t>
                  </w:r>
                </w:p>
                <w:p w14:paraId="51992813" w14:textId="77777777" w:rsidR="00AF6BA3" w:rsidRPr="00C7555F" w:rsidRDefault="00AF6BA3" w:rsidP="00AF6BA3">
                  <w:pPr>
                    <w:pStyle w:val="Default"/>
                    <w:jc w:val="both"/>
                    <w:rPr>
                      <w:rFonts w:ascii="ITC Avant Garde" w:hAnsi="ITC Avant Garde" w:cstheme="minorBidi"/>
                      <w:color w:val="auto"/>
                      <w:sz w:val="18"/>
                      <w:szCs w:val="18"/>
                    </w:rPr>
                  </w:pPr>
                </w:p>
                <w:p w14:paraId="7BA35051" w14:textId="77777777" w:rsidR="00AF6BA3" w:rsidRPr="00C7555F" w:rsidRDefault="00AF6BA3" w:rsidP="00AF6BA3">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De ahí que la Secretaría de Economía, en el ámbito de su competencia, pueda emitir en su momento la norma oficial mexicana correspondiente, que regule la importación, comercialización y/o distribución dentro del territorio de los Estados Unidos Mexicanos de los Equipos Terminales Móviles, cuyas especificaciones se prevén en la Disposición Técnica propuesta.</w:t>
                  </w:r>
                </w:p>
                <w:p w14:paraId="434D3773" w14:textId="77777777" w:rsidR="00AF6BA3" w:rsidRPr="00C7555F" w:rsidRDefault="00AF6BA3" w:rsidP="00AF6BA3">
                  <w:pPr>
                    <w:pStyle w:val="Default"/>
                    <w:jc w:val="both"/>
                    <w:rPr>
                      <w:rFonts w:ascii="ITC Avant Garde" w:hAnsi="ITC Avant Garde" w:cstheme="minorBidi"/>
                      <w:color w:val="auto"/>
                      <w:sz w:val="18"/>
                      <w:szCs w:val="18"/>
                    </w:rPr>
                  </w:pPr>
                </w:p>
                <w:p w14:paraId="045512B8" w14:textId="036BDDC1" w:rsidR="00AF6BA3" w:rsidRPr="00DD06A0" w:rsidRDefault="00AF6BA3" w:rsidP="00706130">
                  <w:pPr>
                    <w:suppressAutoHyphens/>
                    <w:spacing w:line="276" w:lineRule="auto"/>
                    <w:ind w:right="-62"/>
                    <w:jc w:val="both"/>
                    <w:rPr>
                      <w:rFonts w:ascii="ITC Avant Garde" w:hAnsi="ITC Avant Garde"/>
                      <w:sz w:val="18"/>
                      <w:szCs w:val="18"/>
                    </w:rPr>
                  </w:pPr>
                  <w:r w:rsidRPr="00C7555F">
                    <w:rPr>
                      <w:rFonts w:ascii="ITC Avant Garde" w:hAnsi="ITC Avant Garde"/>
                      <w:sz w:val="18"/>
                      <w:szCs w:val="18"/>
                    </w:rPr>
                    <w:t xml:space="preserve">En este orden de ideas, en el marco de la coordinación y colaboración entre el Instituto y la Secretaría de Economía que prevén la LFTR y la LFMN, al emitirse por el Instituto la </w:t>
                  </w:r>
                  <w:r w:rsidR="006C79A6">
                    <w:rPr>
                      <w:rFonts w:ascii="ITC Avant Garde" w:hAnsi="ITC Avant Garde"/>
                      <w:sz w:val="18"/>
                      <w:szCs w:val="18"/>
                    </w:rPr>
                    <w:t xml:space="preserve">modificación a la </w:t>
                  </w:r>
                  <w:r w:rsidRPr="00C7555F">
                    <w:rPr>
                      <w:rFonts w:ascii="ITC Avant Garde" w:hAnsi="ITC Avant Garde"/>
                      <w:sz w:val="18"/>
                      <w:szCs w:val="18"/>
                    </w:rPr>
                    <w:t>Disposición Técnica IFT-011-2017.Parte 2, la Secretaría de Economía pueda realizar los actos jurídicos correspondientes como son, por una parte, la emisión de la norma oficial mexicana correspondiente que regula la importación, comercialización y/o distribución dentro del territorio de los Estados Unidos Mexicanos de los ETM y, por la otra, la actualización del Acuerdo citado</w:t>
                  </w:r>
                  <w:r w:rsidRPr="00706130">
                    <w:rPr>
                      <w:rFonts w:ascii="ITC Avant Garde" w:hAnsi="ITC Avant Garde"/>
                      <w:sz w:val="18"/>
                      <w:szCs w:val="18"/>
                    </w:rPr>
                    <w:t>.</w:t>
                  </w:r>
                </w:p>
              </w:tc>
            </w:tr>
          </w:tbl>
          <w:p w14:paraId="1578D3DF" w14:textId="77777777" w:rsidR="002025CB" w:rsidRPr="00DD06A0" w:rsidRDefault="002025CB" w:rsidP="00225DA6">
            <w:pPr>
              <w:jc w:val="both"/>
              <w:rPr>
                <w:rFonts w:ascii="ITC Avant Garde" w:hAnsi="ITC Avant Garde"/>
                <w:sz w:val="18"/>
                <w:szCs w:val="18"/>
                <w:highlight w:val="yellow"/>
              </w:rPr>
            </w:pPr>
          </w:p>
        </w:tc>
      </w:tr>
    </w:tbl>
    <w:p w14:paraId="4FCE0005"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7BBAD1D0" w14:textId="77777777" w:rsidTr="00A35A74">
        <w:tc>
          <w:tcPr>
            <w:tcW w:w="8828" w:type="dxa"/>
          </w:tcPr>
          <w:p w14:paraId="2CE3B0A9"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35FD0C00" w14:textId="77777777" w:rsidR="00A35A74" w:rsidRPr="00DD06A0" w:rsidRDefault="00A35A74" w:rsidP="00E21B49">
            <w:pPr>
              <w:jc w:val="both"/>
              <w:rPr>
                <w:rFonts w:ascii="ITC Avant Garde" w:hAnsi="ITC Avant Garde"/>
                <w:sz w:val="18"/>
                <w:szCs w:val="18"/>
              </w:rPr>
            </w:pPr>
          </w:p>
          <w:p w14:paraId="00A6AA23" w14:textId="6635FAA2" w:rsidR="0012298E" w:rsidRPr="00DD06A0" w:rsidRDefault="0012298E" w:rsidP="00E21B49">
            <w:pPr>
              <w:jc w:val="both"/>
              <w:rPr>
                <w:rFonts w:ascii="ITC Avant Garde" w:hAnsi="ITC Avant Garde"/>
                <w:sz w:val="18"/>
                <w:szCs w:val="18"/>
              </w:rPr>
            </w:pPr>
            <w:r w:rsidRPr="00C7555F">
              <w:rPr>
                <w:rFonts w:ascii="ITC Avant Garde" w:hAnsi="ITC Avant Garde"/>
                <w:sz w:val="18"/>
                <w:szCs w:val="18"/>
              </w:rPr>
              <w:t>No, el Anteproyecto de mérito no reforzará algún derecho de los consumidores, usuarios, audiencias, población indígena, grupos vulnerables y/o industria de los sectores de telecomunicaciones y radiodifusión.</w:t>
            </w:r>
          </w:p>
          <w:p w14:paraId="14D99F24" w14:textId="77777777" w:rsidR="00A35A74" w:rsidRPr="00DD06A0" w:rsidRDefault="00A35A74" w:rsidP="00E21B49">
            <w:pPr>
              <w:jc w:val="both"/>
              <w:rPr>
                <w:rFonts w:ascii="ITC Avant Garde" w:hAnsi="ITC Avant Garde"/>
                <w:sz w:val="18"/>
                <w:szCs w:val="18"/>
              </w:rPr>
            </w:pPr>
          </w:p>
        </w:tc>
      </w:tr>
    </w:tbl>
    <w:p w14:paraId="49100492"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1B27C4CC" w14:textId="77777777" w:rsidTr="00973856">
        <w:trPr>
          <w:trHeight w:val="890"/>
        </w:trPr>
        <w:tc>
          <w:tcPr>
            <w:tcW w:w="8828" w:type="dxa"/>
          </w:tcPr>
          <w:p w14:paraId="068C3BC5" w14:textId="463F63F3" w:rsidR="00D500A9"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16"/>
            </w:r>
            <w:r w:rsidRPr="00DD06A0">
              <w:rPr>
                <w:rFonts w:ascii="ITC Avant Garde" w:hAnsi="ITC Avant Garde"/>
                <w:b/>
                <w:sz w:val="18"/>
                <w:szCs w:val="18"/>
              </w:rPr>
              <w:t xml:space="preserve"> y los beneficios más significativos derivados de la propuesta de regulación. </w:t>
            </w:r>
          </w:p>
          <w:p w14:paraId="08EA4D54" w14:textId="77777777" w:rsidR="003C6393" w:rsidRPr="00DD06A0" w:rsidRDefault="003C6393" w:rsidP="00225DA6">
            <w:pPr>
              <w:jc w:val="both"/>
              <w:rPr>
                <w:rFonts w:ascii="ITC Avant Garde" w:hAnsi="ITC Avant Garde"/>
                <w:b/>
                <w:sz w:val="18"/>
                <w:szCs w:val="18"/>
              </w:rPr>
            </w:pPr>
          </w:p>
          <w:p w14:paraId="6242D0DE" w14:textId="77777777" w:rsidR="006C2E83" w:rsidRPr="00A6104A" w:rsidRDefault="006C2E83" w:rsidP="006C2E83">
            <w:pPr>
              <w:jc w:val="both"/>
              <w:rPr>
                <w:rFonts w:ascii="ITC Avant Garde" w:hAnsi="ITC Avant Garde"/>
                <w:sz w:val="18"/>
                <w:szCs w:val="18"/>
              </w:rPr>
            </w:pPr>
            <w:r w:rsidRPr="00A6104A">
              <w:rPr>
                <w:rFonts w:ascii="ITC Avant Garde" w:hAnsi="ITC Avant Garde"/>
                <w:sz w:val="18"/>
                <w:szCs w:val="18"/>
              </w:rPr>
              <w:t>Los costos se estiman mediante la utilización del Modelo de Costeo Estándar. El costo administrativo</w:t>
            </w:r>
          </w:p>
          <w:p w14:paraId="3853CEDB" w14:textId="77777777" w:rsidR="006C2E83" w:rsidRPr="00A6104A" w:rsidRDefault="006C2E83" w:rsidP="006C2E83">
            <w:pPr>
              <w:jc w:val="both"/>
              <w:rPr>
                <w:rFonts w:ascii="ITC Avant Garde" w:hAnsi="ITC Avant Garde"/>
                <w:sz w:val="18"/>
                <w:szCs w:val="18"/>
              </w:rPr>
            </w:pPr>
            <w:r w:rsidRPr="00A6104A">
              <w:rPr>
                <w:rFonts w:ascii="ITC Avant Garde" w:hAnsi="ITC Avant Garde"/>
                <w:sz w:val="18"/>
                <w:szCs w:val="18"/>
              </w:rPr>
              <w:lastRenderedPageBreak/>
              <w:t>del trámite se define como:</w:t>
            </w:r>
          </w:p>
          <w:p w14:paraId="02338B38" w14:textId="77777777" w:rsidR="006C2E83" w:rsidRPr="00A6104A" w:rsidRDefault="006C2E83" w:rsidP="006C2E83">
            <w:pPr>
              <w:jc w:val="both"/>
              <w:rPr>
                <w:rFonts w:ascii="ITC Avant Garde" w:hAnsi="ITC Avant Garde"/>
                <w:sz w:val="18"/>
                <w:szCs w:val="18"/>
              </w:rPr>
            </w:pPr>
          </w:p>
          <w:p w14:paraId="0E7086CA" w14:textId="77777777" w:rsidR="006C2E83" w:rsidRPr="00780E42" w:rsidRDefault="00BD7B97" w:rsidP="006C2E83">
            <w:pPr>
              <w:jc w:val="both"/>
              <w:rPr>
                <w:rFonts w:ascii="Cambria Math" w:eastAsiaTheme="minorEastAsia" w:hAnsi="Cambria Math"/>
                <w:sz w:val="18"/>
                <w:szCs w:val="18"/>
                <w:oMath/>
              </w:rPr>
            </w:pPr>
            <m:oMathPara>
              <m:oMath>
                <m:sSub>
                  <m:sSubPr>
                    <m:ctrlPr>
                      <w:rPr>
                        <w:rFonts w:ascii="Cambria Math" w:hAnsi="Cambria Math"/>
                        <w:i/>
                        <w:sz w:val="18"/>
                        <w:szCs w:val="18"/>
                      </w:rPr>
                    </m:ctrlPr>
                  </m:sSubPr>
                  <m:e>
                    <m:r>
                      <w:rPr>
                        <w:rFonts w:ascii="Cambria Math" w:hAnsi="Cambria Math"/>
                        <w:sz w:val="18"/>
                        <w:szCs w:val="18"/>
                      </w:rPr>
                      <m:t>CE</m:t>
                    </m:r>
                  </m:e>
                  <m:sub>
                    <m:r>
                      <w:rPr>
                        <w:rFonts w:ascii="Cambria Math" w:hAnsi="Cambria Math"/>
                        <w:sz w:val="18"/>
                        <w:szCs w:val="18"/>
                      </w:rPr>
                      <m:t>Tr</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CA</m:t>
                    </m:r>
                  </m:e>
                  <m:sub>
                    <m:r>
                      <w:rPr>
                        <w:rFonts w:ascii="Cambria Math" w:hAnsi="Cambria Math"/>
                        <w:sz w:val="18"/>
                        <w:szCs w:val="18"/>
                      </w:rPr>
                      <m:t>Tr</m:t>
                    </m:r>
                  </m:sub>
                </m:sSub>
                <m:r>
                  <w:rPr>
                    <w:rFonts w:ascii="Cambria Math" w:hAnsi="Cambria Math"/>
                    <w:sz w:val="18"/>
                    <w:szCs w:val="18"/>
                  </w:rPr>
                  <m:t>+</m:t>
                </m:r>
                <m:r>
                  <w:rPr>
                    <w:rFonts w:ascii="Cambria Math" w:eastAsiaTheme="minorEastAsia" w:hAnsi="Cambria Math"/>
                    <w:sz w:val="18"/>
                    <w:szCs w:val="18"/>
                  </w:rPr>
                  <m:t xml:space="preserve"> </m:t>
                </m:r>
                <m:sSub>
                  <m:sSubPr>
                    <m:ctrlPr>
                      <w:rPr>
                        <w:rFonts w:ascii="Cambria Math" w:eastAsiaTheme="minorEastAsia" w:hAnsi="Cambria Math"/>
                        <w:i/>
                        <w:sz w:val="18"/>
                        <w:szCs w:val="18"/>
                      </w:rPr>
                    </m:ctrlPr>
                  </m:sSubPr>
                  <m:e>
                    <m:r>
                      <w:rPr>
                        <w:rFonts w:ascii="Cambria Math" w:eastAsiaTheme="minorEastAsia" w:hAnsi="Cambria Math"/>
                        <w:sz w:val="18"/>
                        <w:szCs w:val="18"/>
                      </w:rPr>
                      <m:t>CO</m:t>
                    </m:r>
                  </m:e>
                  <m:sub>
                    <m:r>
                      <w:rPr>
                        <w:rFonts w:ascii="Cambria Math" w:eastAsiaTheme="minorEastAsia" w:hAnsi="Cambria Math"/>
                        <w:sz w:val="18"/>
                        <w:szCs w:val="18"/>
                      </w:rPr>
                      <m:t>Tr</m:t>
                    </m:r>
                  </m:sub>
                </m:sSub>
              </m:oMath>
            </m:oMathPara>
          </w:p>
          <w:p w14:paraId="0DEFA3A4" w14:textId="77777777" w:rsidR="006C2E83" w:rsidRPr="00A6104A" w:rsidRDefault="006C2E83" w:rsidP="006C2E83">
            <w:pPr>
              <w:jc w:val="both"/>
              <w:rPr>
                <w:rFonts w:ascii="ITC Avant Garde" w:hAnsi="ITC Avant Garde"/>
                <w:sz w:val="18"/>
                <w:szCs w:val="18"/>
              </w:rPr>
            </w:pPr>
          </w:p>
          <w:p w14:paraId="3D659428" w14:textId="77777777" w:rsidR="006C2E83" w:rsidRPr="00A6104A" w:rsidRDefault="006C2E83" w:rsidP="006C2E83">
            <w:pPr>
              <w:jc w:val="both"/>
              <w:rPr>
                <w:rFonts w:ascii="ITC Avant Garde" w:hAnsi="ITC Avant Garde"/>
                <w:sz w:val="18"/>
                <w:szCs w:val="18"/>
              </w:rPr>
            </w:pPr>
            <w:r w:rsidRPr="00A6104A">
              <w:rPr>
                <w:rFonts w:ascii="ITC Avant Garde" w:hAnsi="ITC Avant Garde"/>
                <w:sz w:val="18"/>
                <w:szCs w:val="18"/>
              </w:rPr>
              <w:t xml:space="preserve">Donde, </w:t>
            </w:r>
            <m:oMath>
              <m:sSub>
                <m:sSubPr>
                  <m:ctrlPr>
                    <w:rPr>
                      <w:rFonts w:ascii="Cambria Math" w:hAnsi="Cambria Math"/>
                      <w:i/>
                      <w:sz w:val="18"/>
                      <w:szCs w:val="18"/>
                    </w:rPr>
                  </m:ctrlPr>
                </m:sSubPr>
                <m:e>
                  <m:r>
                    <w:rPr>
                      <w:rFonts w:ascii="Cambria Math" w:hAnsi="Cambria Math"/>
                      <w:sz w:val="18"/>
                      <w:szCs w:val="18"/>
                    </w:rPr>
                    <m:t>CE</m:t>
                  </m:r>
                </m:e>
                <m:sub>
                  <m:r>
                    <w:rPr>
                      <w:rFonts w:ascii="Cambria Math" w:hAnsi="Cambria Math"/>
                      <w:sz w:val="18"/>
                      <w:szCs w:val="18"/>
                    </w:rPr>
                    <m:t>Tr</m:t>
                  </m:r>
                </m:sub>
              </m:sSub>
            </m:oMath>
            <w:r w:rsidRPr="00A6104A">
              <w:rPr>
                <w:rFonts w:ascii="ITC Avant Garde" w:eastAsiaTheme="minorEastAsia" w:hAnsi="ITC Avant Garde"/>
                <w:sz w:val="18"/>
                <w:szCs w:val="18"/>
              </w:rPr>
              <w:t xml:space="preserve"> se refiere </w:t>
            </w:r>
            <w:r w:rsidRPr="00A6104A">
              <w:rPr>
                <w:rFonts w:ascii="ITC Avant Garde" w:hAnsi="ITC Avant Garde"/>
                <w:sz w:val="18"/>
                <w:szCs w:val="18"/>
              </w:rPr>
              <w:t>al Costo Económico del trámite, el cual es resultado de la suma de la carga administrativa (</w:t>
            </w:r>
            <m:oMath>
              <m:sSub>
                <m:sSubPr>
                  <m:ctrlPr>
                    <w:rPr>
                      <w:rFonts w:ascii="Cambria Math" w:hAnsi="Cambria Math"/>
                      <w:i/>
                      <w:sz w:val="18"/>
                      <w:szCs w:val="18"/>
                    </w:rPr>
                  </m:ctrlPr>
                </m:sSubPr>
                <m:e>
                  <m:r>
                    <w:rPr>
                      <w:rFonts w:ascii="Cambria Math" w:hAnsi="Cambria Math"/>
                      <w:sz w:val="18"/>
                      <w:szCs w:val="18"/>
                    </w:rPr>
                    <m:t>CA</m:t>
                  </m:r>
                </m:e>
                <m:sub>
                  <m:r>
                    <w:rPr>
                      <w:rFonts w:ascii="Cambria Math" w:hAnsi="Cambria Math"/>
                      <w:sz w:val="18"/>
                      <w:szCs w:val="18"/>
                    </w:rPr>
                    <m:t>Tr</m:t>
                  </m:r>
                </m:sub>
              </m:sSub>
            </m:oMath>
            <w:r w:rsidRPr="00A6104A">
              <w:rPr>
                <w:rFonts w:ascii="ITC Avant Garde" w:hAnsi="ITC Avant Garde"/>
                <w:sz w:val="18"/>
                <w:szCs w:val="18"/>
              </w:rPr>
              <w:t>) y el costo de oportunidad (</w:t>
            </w:r>
            <m:oMath>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Tr</m:t>
                  </m:r>
                </m:sub>
              </m:sSub>
            </m:oMath>
            <w:r w:rsidRPr="00A6104A">
              <w:rPr>
                <w:rFonts w:ascii="ITC Avant Garde" w:hAnsi="ITC Avant Garde"/>
                <w:sz w:val="18"/>
                <w:szCs w:val="18"/>
              </w:rPr>
              <w:t>) correspondientes.</w:t>
            </w:r>
          </w:p>
          <w:p w14:paraId="7CF1AA9A" w14:textId="77777777" w:rsidR="006C2E83" w:rsidRDefault="006C2E83" w:rsidP="006C2E83">
            <w:pPr>
              <w:jc w:val="both"/>
            </w:pPr>
          </w:p>
          <w:p w14:paraId="5E2AE19C" w14:textId="77777777" w:rsidR="006C2E83" w:rsidRPr="00A6104A" w:rsidRDefault="006C2E83" w:rsidP="006C2E83">
            <w:pPr>
              <w:jc w:val="both"/>
              <w:rPr>
                <w:rFonts w:ascii="ITC Avant Garde" w:hAnsi="ITC Avant Garde"/>
                <w:sz w:val="18"/>
                <w:szCs w:val="18"/>
              </w:rPr>
            </w:pPr>
            <w:r w:rsidRPr="00A6104A">
              <w:rPr>
                <w:rFonts w:ascii="ITC Avant Garde" w:hAnsi="ITC Avant Garde"/>
                <w:sz w:val="18"/>
                <w:szCs w:val="18"/>
              </w:rPr>
              <w:t>Para el presente caso, el costo de oportunidad (</w:t>
            </w:r>
            <m:oMath>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Tr</m:t>
                  </m:r>
                </m:sub>
              </m:sSub>
            </m:oMath>
            <w:r w:rsidRPr="00A6104A">
              <w:rPr>
                <w:rFonts w:ascii="ITC Avant Garde" w:hAnsi="ITC Avant Garde"/>
                <w:sz w:val="18"/>
                <w:szCs w:val="18"/>
              </w:rPr>
              <w:t>) se considera cero.</w:t>
            </w:r>
          </w:p>
          <w:p w14:paraId="2E1E0DB1" w14:textId="77777777" w:rsidR="006C2E83" w:rsidRPr="00A6104A" w:rsidRDefault="006C2E83" w:rsidP="006C2E83">
            <w:pPr>
              <w:jc w:val="both"/>
              <w:rPr>
                <w:rFonts w:ascii="ITC Avant Garde" w:hAnsi="ITC Avant Garde"/>
                <w:sz w:val="18"/>
                <w:szCs w:val="18"/>
              </w:rPr>
            </w:pPr>
          </w:p>
          <w:p w14:paraId="520007FB" w14:textId="77777777" w:rsidR="006C2E83" w:rsidRPr="00A6104A" w:rsidRDefault="006C2E83" w:rsidP="006C2E83">
            <w:pPr>
              <w:jc w:val="both"/>
              <w:rPr>
                <w:rFonts w:ascii="ITC Avant Garde" w:hAnsi="ITC Avant Garde"/>
                <w:sz w:val="18"/>
                <w:szCs w:val="18"/>
              </w:rPr>
            </w:pPr>
            <w:r w:rsidRPr="00A6104A">
              <w:rPr>
                <w:rFonts w:ascii="ITC Avant Garde" w:hAnsi="ITC Avant Garde"/>
                <w:sz w:val="18"/>
                <w:szCs w:val="18"/>
              </w:rPr>
              <w:t>Al respecto, la carga administrativa (</w:t>
            </w:r>
            <m:oMath>
              <m:sSub>
                <m:sSubPr>
                  <m:ctrlPr>
                    <w:rPr>
                      <w:rFonts w:ascii="Cambria Math" w:hAnsi="Cambria Math"/>
                      <w:i/>
                      <w:sz w:val="18"/>
                      <w:szCs w:val="18"/>
                    </w:rPr>
                  </m:ctrlPr>
                </m:sSubPr>
                <m:e>
                  <m:r>
                    <w:rPr>
                      <w:rFonts w:ascii="Cambria Math" w:hAnsi="Cambria Math"/>
                      <w:sz w:val="18"/>
                      <w:szCs w:val="18"/>
                    </w:rPr>
                    <m:t>CA</m:t>
                  </m:r>
                </m:e>
                <m:sub>
                  <m:r>
                    <w:rPr>
                      <w:rFonts w:ascii="Cambria Math" w:hAnsi="Cambria Math"/>
                      <w:sz w:val="18"/>
                      <w:szCs w:val="18"/>
                    </w:rPr>
                    <m:t>Tr</m:t>
                  </m:r>
                </m:sub>
              </m:sSub>
            </m:oMath>
            <w:r w:rsidRPr="00A6104A">
              <w:rPr>
                <w:rFonts w:ascii="ITC Avant Garde" w:hAnsi="ITC Avant Garde"/>
                <w:sz w:val="18"/>
                <w:szCs w:val="18"/>
              </w:rPr>
              <w:t>) será calculada de la siguiente manera:</w:t>
            </w:r>
          </w:p>
          <w:p w14:paraId="663F095D" w14:textId="77777777" w:rsidR="006C2E83" w:rsidRDefault="006C2E83" w:rsidP="006C2E83">
            <w:pPr>
              <w:jc w:val="both"/>
            </w:pPr>
          </w:p>
          <w:p w14:paraId="1B57252E" w14:textId="77777777" w:rsidR="006C2E83" w:rsidRPr="00DD06A0" w:rsidRDefault="00BD7B97" w:rsidP="006C2E83">
            <w:pPr>
              <w:jc w:val="both"/>
              <w:rPr>
                <w:rFonts w:ascii="ITC Avant Garde" w:hAnsi="ITC Avant Garde"/>
                <w:sz w:val="18"/>
                <w:szCs w:val="18"/>
              </w:rPr>
            </w:pPr>
            <m:oMathPara>
              <m:oMath>
                <m:sSub>
                  <m:sSubPr>
                    <m:ctrlPr>
                      <w:rPr>
                        <w:rFonts w:ascii="Cambria Math" w:hAnsi="Cambria Math"/>
                        <w:i/>
                        <w:sz w:val="18"/>
                        <w:szCs w:val="18"/>
                      </w:rPr>
                    </m:ctrlPr>
                  </m:sSubPr>
                  <m:e>
                    <m:r>
                      <w:rPr>
                        <w:rFonts w:ascii="Cambria Math" w:hAnsi="Cambria Math"/>
                        <w:sz w:val="18"/>
                        <w:szCs w:val="18"/>
                      </w:rPr>
                      <m:t>CA</m:t>
                    </m:r>
                  </m:e>
                  <m:sub>
                    <m:r>
                      <w:rPr>
                        <w:rFonts w:ascii="Cambria Math" w:hAnsi="Cambria Math"/>
                        <w:sz w:val="18"/>
                        <w:szCs w:val="18"/>
                      </w:rPr>
                      <m:t>Tr</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Tr</m:t>
                    </m:r>
                  </m:sub>
                </m:sSub>
                <m:r>
                  <w:rPr>
                    <w:rFonts w:ascii="Cambria Math" w:eastAsiaTheme="minorEastAsia" w:hAnsi="Cambria Math"/>
                    <w:sz w:val="18"/>
                    <w:szCs w:val="18"/>
                  </w:rPr>
                  <m:t xml:space="preserve">* </m:t>
                </m:r>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Tr</m:t>
                    </m:r>
                  </m:sub>
                </m:sSub>
              </m:oMath>
            </m:oMathPara>
          </w:p>
          <w:p w14:paraId="793A1ADE" w14:textId="77777777" w:rsidR="006C2E83" w:rsidRDefault="006C2E83" w:rsidP="006C2E83">
            <w:pPr>
              <w:jc w:val="both"/>
            </w:pPr>
          </w:p>
          <w:p w14:paraId="4525A997" w14:textId="77777777" w:rsidR="006C2E83" w:rsidRDefault="006C2E83" w:rsidP="006C2E83">
            <w:pPr>
              <w:jc w:val="both"/>
              <w:rPr>
                <w:rFonts w:ascii="ITC Avant Garde" w:eastAsiaTheme="minorEastAsia" w:hAnsi="ITC Avant Garde"/>
                <w:sz w:val="18"/>
                <w:szCs w:val="18"/>
              </w:rPr>
            </w:pPr>
            <w:r>
              <w:rPr>
                <w:rFonts w:ascii="ITC Avant Garde" w:hAnsi="ITC Avant Garde"/>
                <w:sz w:val="18"/>
                <w:szCs w:val="18"/>
              </w:rPr>
              <w:t xml:space="preserve">Donde </w:t>
            </w: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Tr</m:t>
                  </m:r>
                </m:sub>
              </m:sSub>
            </m:oMath>
            <w:r>
              <w:rPr>
                <w:rFonts w:ascii="ITC Avant Garde" w:eastAsiaTheme="minorEastAsia" w:hAnsi="ITC Avant Garde"/>
                <w:sz w:val="18"/>
                <w:szCs w:val="18"/>
              </w:rPr>
              <w:t>es el precio del trámite, el cual consta de una tarifa, es decir, los costos salariales más</w:t>
            </w:r>
            <w:r w:rsidRPr="00DD4B5C">
              <w:rPr>
                <w:rFonts w:ascii="ITC Avant Garde" w:eastAsiaTheme="minorEastAsia" w:hAnsi="ITC Avant Garde"/>
                <w:sz w:val="18"/>
                <w:szCs w:val="18"/>
              </w:rPr>
              <w:t xml:space="preserve"> más los</w:t>
            </w:r>
            <w:r>
              <w:rPr>
                <w:rFonts w:ascii="ITC Avant Garde" w:eastAsiaTheme="minorEastAsia" w:hAnsi="ITC Avant Garde"/>
                <w:sz w:val="18"/>
                <w:szCs w:val="18"/>
              </w:rPr>
              <w:t xml:space="preserve"> </w:t>
            </w:r>
            <w:r w:rsidRPr="00DD4B5C">
              <w:rPr>
                <w:rFonts w:ascii="ITC Avant Garde" w:eastAsiaTheme="minorEastAsia" w:hAnsi="ITC Avant Garde"/>
                <w:sz w:val="18"/>
                <w:szCs w:val="18"/>
              </w:rPr>
              <w:t>gastos generales generados por las actividades administrativas realizadas internamente o, en los</w:t>
            </w:r>
            <w:r>
              <w:rPr>
                <w:rFonts w:ascii="ITC Avant Garde" w:eastAsiaTheme="minorEastAsia" w:hAnsi="ITC Avant Garde"/>
                <w:sz w:val="18"/>
                <w:szCs w:val="18"/>
              </w:rPr>
              <w:t xml:space="preserve"> </w:t>
            </w:r>
            <w:r w:rsidRPr="00DD4B5C">
              <w:rPr>
                <w:rFonts w:ascii="ITC Avant Garde" w:eastAsiaTheme="minorEastAsia" w:hAnsi="ITC Avant Garde"/>
                <w:sz w:val="18"/>
                <w:szCs w:val="18"/>
              </w:rPr>
              <w:t>casos de subcontratación de servicios, el costo por hora generado por los proveedores, y</w:t>
            </w:r>
            <w:r>
              <w:rPr>
                <w:rFonts w:ascii="ITC Avant Garde" w:eastAsiaTheme="minorEastAsia" w:hAnsi="ITC Avant Garde"/>
                <w:sz w:val="18"/>
                <w:szCs w:val="18"/>
              </w:rPr>
              <w:t xml:space="preserve"> </w:t>
            </w:r>
            <m:oMath>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r</m:t>
                  </m:r>
                </m:sub>
              </m:sSub>
            </m:oMath>
            <w:r>
              <w:rPr>
                <w:rFonts w:ascii="ITC Avant Garde" w:eastAsiaTheme="minorEastAsia" w:hAnsi="ITC Avant Garde"/>
                <w:sz w:val="18"/>
                <w:szCs w:val="18"/>
              </w:rPr>
              <w:t>es el tiempo requerido para completar la actividad administrativa.</w:t>
            </w:r>
          </w:p>
          <w:p w14:paraId="50E7D1E8" w14:textId="77777777" w:rsidR="006C2E83" w:rsidRDefault="006C2E83" w:rsidP="006C2E83">
            <w:pPr>
              <w:jc w:val="both"/>
              <w:rPr>
                <w:rFonts w:ascii="ITC Avant Garde" w:eastAsiaTheme="minorEastAsia" w:hAnsi="ITC Avant Garde"/>
                <w:sz w:val="18"/>
                <w:szCs w:val="18"/>
              </w:rPr>
            </w:pPr>
          </w:p>
          <w:p w14:paraId="293B7DC0" w14:textId="24F4E733" w:rsidR="006C2E83" w:rsidRDefault="006C2E83" w:rsidP="003C6393">
            <w:pPr>
              <w:jc w:val="both"/>
              <w:rPr>
                <w:rFonts w:ascii="ITC Avant Garde" w:hAnsi="ITC Avant Garde"/>
                <w:sz w:val="18"/>
                <w:szCs w:val="18"/>
              </w:rPr>
            </w:pPr>
            <w:r w:rsidRPr="00DD4B5C">
              <w:rPr>
                <w:rFonts w:ascii="ITC Avant Garde" w:hAnsi="ITC Avant Garde"/>
                <w:sz w:val="18"/>
                <w:szCs w:val="18"/>
              </w:rPr>
              <w:t>Asimismo, a efecto de proporcionar estimaciones se considera un caso hipotético representativo</w:t>
            </w:r>
            <w:r w:rsidR="003C6393">
              <w:rPr>
                <w:rFonts w:ascii="ITC Avant Garde" w:hAnsi="ITC Avant Garde"/>
                <w:sz w:val="18"/>
                <w:szCs w:val="18"/>
              </w:rPr>
              <w:t xml:space="preserve"> </w:t>
            </w:r>
            <w:r w:rsidRPr="00DD4B5C">
              <w:rPr>
                <w:rFonts w:ascii="ITC Avant Garde" w:hAnsi="ITC Avant Garde"/>
                <w:sz w:val="18"/>
                <w:szCs w:val="18"/>
              </w:rPr>
              <w:t>tomando en consideración los siguientes supuestos:</w:t>
            </w:r>
          </w:p>
          <w:p w14:paraId="6A5404C4" w14:textId="77777777" w:rsidR="006C2E83" w:rsidRDefault="006C2E83" w:rsidP="006C2E83">
            <w:pPr>
              <w:jc w:val="both"/>
              <w:rPr>
                <w:rFonts w:ascii="ITC Avant Garde" w:hAnsi="ITC Avant Garde"/>
                <w:sz w:val="18"/>
                <w:szCs w:val="18"/>
              </w:rPr>
            </w:pPr>
          </w:p>
          <w:p w14:paraId="3447C120" w14:textId="29F63950" w:rsidR="00F63B22" w:rsidRDefault="00A35124" w:rsidP="006C2E83">
            <w:pPr>
              <w:pStyle w:val="Prrafodelista"/>
              <w:numPr>
                <w:ilvl w:val="0"/>
                <w:numId w:val="16"/>
              </w:numPr>
              <w:jc w:val="both"/>
              <w:rPr>
                <w:rFonts w:ascii="ITC Avant Garde" w:hAnsi="ITC Avant Garde"/>
                <w:sz w:val="18"/>
                <w:szCs w:val="18"/>
              </w:rPr>
            </w:pPr>
            <w:r>
              <w:rPr>
                <w:rFonts w:ascii="ITC Avant Garde" w:hAnsi="ITC Avant Garde"/>
                <w:sz w:val="18"/>
                <w:szCs w:val="18"/>
              </w:rPr>
              <w:t xml:space="preserve">El Instituto tiene registrados en su portal de Internet </w:t>
            </w:r>
            <w:r w:rsidR="003E05EE">
              <w:rPr>
                <w:rFonts w:ascii="ITC Avant Garde" w:hAnsi="ITC Avant Garde"/>
                <w:sz w:val="18"/>
                <w:szCs w:val="18"/>
              </w:rPr>
              <w:t xml:space="preserve">dos </w:t>
            </w:r>
            <w:r w:rsidR="006C2E83" w:rsidRPr="00DD4B5C">
              <w:rPr>
                <w:rFonts w:ascii="ITC Avant Garde" w:hAnsi="ITC Avant Garde"/>
                <w:sz w:val="18"/>
                <w:szCs w:val="18"/>
              </w:rPr>
              <w:t>Laboratorios de Prueba</w:t>
            </w:r>
            <w:r w:rsidR="006C2E83">
              <w:rPr>
                <w:rStyle w:val="Refdenotaalpie"/>
                <w:rFonts w:ascii="ITC Avant Garde" w:hAnsi="ITC Avant Garde"/>
                <w:sz w:val="18"/>
                <w:szCs w:val="18"/>
              </w:rPr>
              <w:footnoteReference w:id="17"/>
            </w:r>
            <w:r w:rsidR="00B151E8">
              <w:rPr>
                <w:rFonts w:ascii="ITC Avant Garde" w:hAnsi="ITC Avant Garde"/>
                <w:sz w:val="18"/>
                <w:szCs w:val="18"/>
              </w:rPr>
              <w:t xml:space="preserve"> (LP)</w:t>
            </w:r>
            <w:r w:rsidR="006C2E83" w:rsidRPr="00DD4B5C">
              <w:rPr>
                <w:rFonts w:ascii="ITC Avant Garde" w:hAnsi="ITC Avant Garde"/>
                <w:sz w:val="18"/>
                <w:szCs w:val="18"/>
              </w:rPr>
              <w:t xml:space="preserve"> y </w:t>
            </w:r>
            <w:r w:rsidR="006C2E83">
              <w:rPr>
                <w:rFonts w:ascii="ITC Avant Garde" w:hAnsi="ITC Avant Garde"/>
                <w:sz w:val="18"/>
                <w:szCs w:val="18"/>
              </w:rPr>
              <w:t>dos</w:t>
            </w:r>
            <w:r w:rsidR="006C2E83" w:rsidRPr="00DD4B5C">
              <w:rPr>
                <w:rFonts w:ascii="ITC Avant Garde" w:hAnsi="ITC Avant Garde"/>
                <w:sz w:val="18"/>
                <w:szCs w:val="18"/>
              </w:rPr>
              <w:t xml:space="preserve"> Organismo</w:t>
            </w:r>
            <w:r w:rsidR="006C2E83">
              <w:rPr>
                <w:rFonts w:ascii="ITC Avant Garde" w:hAnsi="ITC Avant Garde"/>
                <w:sz w:val="18"/>
                <w:szCs w:val="18"/>
              </w:rPr>
              <w:t>s</w:t>
            </w:r>
            <w:r w:rsidR="006C2E83" w:rsidRPr="00DD4B5C">
              <w:rPr>
                <w:rFonts w:ascii="ITC Avant Garde" w:hAnsi="ITC Avant Garde"/>
                <w:sz w:val="18"/>
                <w:szCs w:val="18"/>
              </w:rPr>
              <w:t xml:space="preserve"> de Certificación</w:t>
            </w:r>
            <w:r w:rsidR="00B151E8">
              <w:rPr>
                <w:rFonts w:ascii="ITC Avant Garde" w:hAnsi="ITC Avant Garde"/>
                <w:sz w:val="18"/>
                <w:szCs w:val="18"/>
              </w:rPr>
              <w:t xml:space="preserve"> (OC)</w:t>
            </w:r>
            <w:r w:rsidR="006C2E83">
              <w:rPr>
                <w:rFonts w:ascii="ITC Avant Garde" w:hAnsi="ITC Avant Garde"/>
                <w:sz w:val="18"/>
                <w:szCs w:val="18"/>
              </w:rPr>
              <w:t xml:space="preserve"> acreditados y autorizaos</w:t>
            </w:r>
            <w:r w:rsidR="006C2E83">
              <w:rPr>
                <w:rStyle w:val="Refdenotaalpie"/>
                <w:rFonts w:ascii="ITC Avant Garde" w:hAnsi="ITC Avant Garde"/>
                <w:sz w:val="18"/>
                <w:szCs w:val="18"/>
              </w:rPr>
              <w:footnoteReference w:id="18"/>
            </w:r>
            <w:r w:rsidR="006C2E83" w:rsidRPr="00DD4B5C">
              <w:rPr>
                <w:rFonts w:ascii="ITC Avant Garde" w:hAnsi="ITC Avant Garde"/>
                <w:sz w:val="18"/>
                <w:szCs w:val="18"/>
              </w:rPr>
              <w:t xml:space="preserve"> </w:t>
            </w:r>
            <w:r w:rsidR="006C2E83">
              <w:rPr>
                <w:rFonts w:ascii="ITC Avant Garde" w:hAnsi="ITC Avant Garde"/>
                <w:sz w:val="18"/>
                <w:szCs w:val="18"/>
              </w:rPr>
              <w:t>con respecto a la DT-IFT-011-2017. Parte 2</w:t>
            </w:r>
            <w:r w:rsidR="00F63B22">
              <w:rPr>
                <w:rFonts w:ascii="ITC Avant Garde" w:hAnsi="ITC Avant Garde"/>
                <w:sz w:val="18"/>
                <w:szCs w:val="18"/>
              </w:rPr>
              <w:t xml:space="preserve"> y su modificación; dichos organismos de evaluación de la conformidad </w:t>
            </w:r>
            <w:r w:rsidR="006C2E83" w:rsidRPr="00DD4B5C">
              <w:rPr>
                <w:rFonts w:ascii="ITC Avant Garde" w:hAnsi="ITC Avant Garde"/>
                <w:sz w:val="18"/>
                <w:szCs w:val="18"/>
              </w:rPr>
              <w:t>destinarán (cada uno) un trabajador con estudios profesionales qu</w:t>
            </w:r>
            <w:r w:rsidR="00F63B22">
              <w:rPr>
                <w:rFonts w:ascii="ITC Avant Garde" w:hAnsi="ITC Avant Garde"/>
                <w:sz w:val="18"/>
                <w:szCs w:val="18"/>
              </w:rPr>
              <w:t xml:space="preserve">e </w:t>
            </w:r>
            <w:r w:rsidR="006C2E83" w:rsidRPr="00DD4B5C">
              <w:rPr>
                <w:rFonts w:ascii="ITC Avant Garde" w:hAnsi="ITC Avant Garde"/>
                <w:sz w:val="18"/>
                <w:szCs w:val="18"/>
              </w:rPr>
              <w:t xml:space="preserve">se hará cargo de llevar a cabo lo dispuesto en el presente Anteproyecto, para efectos de evaluación de la conformidad. </w:t>
            </w:r>
          </w:p>
          <w:p w14:paraId="3FC8AE02" w14:textId="77777777" w:rsidR="00977C5B" w:rsidRDefault="006C2E83" w:rsidP="004C6375">
            <w:pPr>
              <w:pStyle w:val="Prrafodelista"/>
              <w:jc w:val="both"/>
              <w:rPr>
                <w:rFonts w:ascii="ITC Avant Garde" w:hAnsi="ITC Avant Garde"/>
                <w:sz w:val="18"/>
                <w:szCs w:val="18"/>
              </w:rPr>
            </w:pPr>
            <w:r w:rsidRPr="00DD4B5C">
              <w:rPr>
                <w:rFonts w:ascii="ITC Avant Garde" w:hAnsi="ITC Avant Garde"/>
                <w:sz w:val="18"/>
                <w:szCs w:val="18"/>
              </w:rPr>
              <w:t xml:space="preserve">Es </w:t>
            </w:r>
            <w:r w:rsidRPr="00D94FBD">
              <w:rPr>
                <w:rFonts w:ascii="ITC Avant Garde" w:hAnsi="ITC Avant Garde"/>
                <w:sz w:val="18"/>
                <w:szCs w:val="18"/>
              </w:rPr>
              <w:t xml:space="preserve">importante mencionar que </w:t>
            </w:r>
            <w:r w:rsidR="009A4AE8">
              <w:rPr>
                <w:rFonts w:ascii="ITC Avant Garde" w:hAnsi="ITC Avant Garde"/>
                <w:sz w:val="18"/>
                <w:szCs w:val="18"/>
              </w:rPr>
              <w:t xml:space="preserve">los costos derivados de </w:t>
            </w:r>
            <w:r w:rsidRPr="00D94FBD">
              <w:rPr>
                <w:rFonts w:ascii="ITC Avant Garde" w:hAnsi="ITC Avant Garde"/>
                <w:sz w:val="18"/>
                <w:szCs w:val="18"/>
              </w:rPr>
              <w:t xml:space="preserve">la </w:t>
            </w:r>
            <w:r w:rsidR="00977C5B">
              <w:rPr>
                <w:rFonts w:ascii="ITC Avant Garde" w:hAnsi="ITC Avant Garde"/>
                <w:sz w:val="18"/>
                <w:szCs w:val="18"/>
              </w:rPr>
              <w:t xml:space="preserve">incorporación del método de prueba para constatar el establecimiento de llamadas de voz mediante la funcionalidad de VoLTE se tomarán del portal de la EMA en su apartado </w:t>
            </w:r>
            <w:r w:rsidR="00977C5B" w:rsidRPr="00977C5B">
              <w:rPr>
                <w:rFonts w:ascii="ITC Avant Garde" w:hAnsi="ITC Avant Garde"/>
                <w:sz w:val="18"/>
                <w:szCs w:val="18"/>
              </w:rPr>
              <w:t>3. COSTOS DE SERVICIOS DE ACREDITACIÓN PARA OTROS PROGRAMAS.</w:t>
            </w:r>
            <w:r w:rsidR="00977C5B">
              <w:rPr>
                <w:rFonts w:ascii="ITC Avant Garde" w:hAnsi="ITC Avant Garde"/>
                <w:sz w:val="18"/>
                <w:szCs w:val="18"/>
              </w:rPr>
              <w:t xml:space="preserve"> </w:t>
            </w:r>
          </w:p>
          <w:p w14:paraId="10C86436" w14:textId="77777777" w:rsidR="006C2E83" w:rsidRPr="00D94FBD" w:rsidRDefault="006C2E83" w:rsidP="006C2E83">
            <w:pPr>
              <w:pStyle w:val="Prrafodelista"/>
              <w:numPr>
                <w:ilvl w:val="0"/>
                <w:numId w:val="16"/>
              </w:numPr>
              <w:jc w:val="both"/>
              <w:rPr>
                <w:rFonts w:ascii="ITC Avant Garde" w:hAnsi="ITC Avant Garde"/>
                <w:sz w:val="18"/>
                <w:szCs w:val="18"/>
              </w:rPr>
            </w:pPr>
            <w:r w:rsidRPr="00D94FBD">
              <w:rPr>
                <w:rFonts w:ascii="ITC Avant Garde" w:hAnsi="ITC Avant Garde"/>
                <w:sz w:val="18"/>
                <w:szCs w:val="18"/>
              </w:rPr>
              <w:t>Salario mensual neto del trabajador es de</w:t>
            </w:r>
            <w:r w:rsidR="005F5823">
              <w:rPr>
                <w:rFonts w:ascii="ITC Avant Garde" w:hAnsi="ITC Avant Garde"/>
                <w:sz w:val="18"/>
                <w:szCs w:val="18"/>
              </w:rPr>
              <w:t xml:space="preserve"> 20 mil pesos por organismo de e</w:t>
            </w:r>
            <w:r w:rsidRPr="00D94FBD">
              <w:rPr>
                <w:rFonts w:ascii="ITC Avant Garde" w:hAnsi="ITC Avant Garde"/>
                <w:sz w:val="18"/>
                <w:szCs w:val="18"/>
              </w:rPr>
              <w:t>valuación de la conformidad.</w:t>
            </w:r>
          </w:p>
          <w:p w14:paraId="72B92B27" w14:textId="77777777" w:rsidR="006C2E83" w:rsidRDefault="006C2E83" w:rsidP="006C2E83">
            <w:pPr>
              <w:pStyle w:val="Prrafodelista"/>
              <w:numPr>
                <w:ilvl w:val="0"/>
                <w:numId w:val="16"/>
              </w:numPr>
              <w:jc w:val="both"/>
              <w:rPr>
                <w:rFonts w:ascii="ITC Avant Garde" w:hAnsi="ITC Avant Garde"/>
                <w:sz w:val="18"/>
                <w:szCs w:val="18"/>
              </w:rPr>
            </w:pPr>
            <w:r w:rsidRPr="00D94FBD">
              <w:rPr>
                <w:rFonts w:ascii="ITC Avant Garde" w:hAnsi="ITC Avant Garde"/>
                <w:sz w:val="18"/>
                <w:szCs w:val="18"/>
              </w:rPr>
              <w:t xml:space="preserve">20 días laborables del trabajador, por mes, por organismo de evaluación de la conformidad o laboratorio de prueba. </w:t>
            </w:r>
          </w:p>
          <w:p w14:paraId="44B97892" w14:textId="1F655A33" w:rsidR="000019DA" w:rsidRPr="00514910" w:rsidRDefault="000019DA">
            <w:pPr>
              <w:pStyle w:val="Prrafodelista"/>
              <w:numPr>
                <w:ilvl w:val="0"/>
                <w:numId w:val="16"/>
              </w:numPr>
              <w:jc w:val="both"/>
              <w:rPr>
                <w:rFonts w:ascii="ITC Avant Garde" w:hAnsi="ITC Avant Garde"/>
                <w:sz w:val="18"/>
                <w:szCs w:val="18"/>
              </w:rPr>
            </w:pPr>
            <w:r w:rsidRPr="00514910">
              <w:rPr>
                <w:rFonts w:ascii="ITC Avant Garde" w:hAnsi="ITC Avant Garde"/>
                <w:sz w:val="18"/>
                <w:szCs w:val="18"/>
              </w:rPr>
              <w:t>Considerar que el número de visitas de Vigilancia de la certificación será del 5% del total de certificados de homologación expedidos</w:t>
            </w:r>
            <w:r w:rsidR="002B47FE" w:rsidRPr="00514910">
              <w:rPr>
                <w:rFonts w:ascii="ITC Avant Garde" w:hAnsi="ITC Avant Garde"/>
                <w:sz w:val="18"/>
                <w:szCs w:val="18"/>
              </w:rPr>
              <w:t xml:space="preserve"> </w:t>
            </w:r>
            <w:r w:rsidR="008527F2">
              <w:rPr>
                <w:rFonts w:ascii="ITC Avant Garde" w:hAnsi="ITC Avant Garde"/>
                <w:sz w:val="18"/>
                <w:szCs w:val="18"/>
              </w:rPr>
              <w:t xml:space="preserve">durante el </w:t>
            </w:r>
            <w:r w:rsidR="00B01E0A">
              <w:rPr>
                <w:rFonts w:ascii="ITC Avant Garde" w:hAnsi="ITC Avant Garde"/>
                <w:sz w:val="18"/>
                <w:szCs w:val="18"/>
              </w:rPr>
              <w:t xml:space="preserve">período de enero a agosto de </w:t>
            </w:r>
            <w:r w:rsidR="008527F2">
              <w:rPr>
                <w:rFonts w:ascii="ITC Avant Garde" w:hAnsi="ITC Avant Garde"/>
                <w:sz w:val="18"/>
                <w:szCs w:val="18"/>
              </w:rPr>
              <w:t xml:space="preserve"> 2020 </w:t>
            </w:r>
            <w:r w:rsidR="002B47FE" w:rsidRPr="00514910">
              <w:rPr>
                <w:rFonts w:ascii="ITC Avant Garde" w:hAnsi="ITC Avant Garde"/>
                <w:sz w:val="18"/>
                <w:szCs w:val="18"/>
              </w:rPr>
              <w:t>(</w:t>
            </w:r>
            <w:r w:rsidR="00E9276B">
              <w:rPr>
                <w:rFonts w:ascii="ITC Avant Garde" w:hAnsi="ITC Avant Garde"/>
                <w:sz w:val="18"/>
                <w:szCs w:val="18"/>
              </w:rPr>
              <w:t>12</w:t>
            </w:r>
            <w:r w:rsidR="002B47FE" w:rsidRPr="00514910">
              <w:rPr>
                <w:rFonts w:ascii="ITC Avant Garde" w:hAnsi="ITC Avant Garde"/>
                <w:sz w:val="18"/>
                <w:szCs w:val="18"/>
              </w:rPr>
              <w:t>5 certificados</w:t>
            </w:r>
            <w:r w:rsidR="00E9276B">
              <w:rPr>
                <w:rFonts w:ascii="ITC Avant Garde" w:hAnsi="ITC Avant Garde"/>
                <w:sz w:val="18"/>
                <w:szCs w:val="18"/>
              </w:rPr>
              <w:t xml:space="preserve"> de homologación</w:t>
            </w:r>
            <w:r w:rsidR="008527F2">
              <w:rPr>
                <w:rStyle w:val="Refdenotaalpie"/>
                <w:rFonts w:ascii="ITC Avant Garde" w:hAnsi="ITC Avant Garde"/>
                <w:sz w:val="18"/>
                <w:szCs w:val="18"/>
              </w:rPr>
              <w:footnoteReference w:id="19"/>
            </w:r>
            <w:r w:rsidR="002B47FE" w:rsidRPr="00514910">
              <w:rPr>
                <w:rFonts w:ascii="ITC Avant Garde" w:hAnsi="ITC Avant Garde"/>
                <w:sz w:val="18"/>
                <w:szCs w:val="18"/>
              </w:rPr>
              <w:t>)</w:t>
            </w:r>
            <w:r w:rsidRPr="00514910">
              <w:rPr>
                <w:rFonts w:ascii="ITC Avant Garde" w:hAnsi="ITC Avant Garde"/>
                <w:sz w:val="18"/>
                <w:szCs w:val="18"/>
              </w:rPr>
              <w:t>.</w:t>
            </w:r>
          </w:p>
          <w:p w14:paraId="1A534731" w14:textId="77777777" w:rsidR="006C2E83" w:rsidRDefault="006C2E83" w:rsidP="006C2E83">
            <w:pPr>
              <w:pStyle w:val="Prrafodelista"/>
              <w:numPr>
                <w:ilvl w:val="0"/>
                <w:numId w:val="16"/>
              </w:numPr>
              <w:jc w:val="both"/>
              <w:rPr>
                <w:rFonts w:ascii="ITC Avant Garde" w:hAnsi="ITC Avant Garde"/>
                <w:sz w:val="18"/>
                <w:szCs w:val="18"/>
              </w:rPr>
            </w:pPr>
            <w:r w:rsidRPr="00D94FBD">
              <w:rPr>
                <w:rFonts w:ascii="ITC Avant Garde" w:hAnsi="ITC Avant Garde"/>
                <w:sz w:val="18"/>
                <w:szCs w:val="18"/>
              </w:rPr>
              <w:t>En su caso, salario por hora de 125 pesos por trabajador.</w:t>
            </w:r>
          </w:p>
          <w:p w14:paraId="4B8CD846" w14:textId="77777777" w:rsidR="00D03FD5" w:rsidRPr="00DD06A0" w:rsidRDefault="00D03FD5" w:rsidP="005665BE">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906"/>
              <w:gridCol w:w="1522"/>
              <w:gridCol w:w="1218"/>
              <w:gridCol w:w="1114"/>
              <w:gridCol w:w="1477"/>
              <w:gridCol w:w="1365"/>
            </w:tblGrid>
            <w:tr w:rsidR="00B756C7" w:rsidRPr="00DD06A0" w14:paraId="00166ADC" w14:textId="77777777" w:rsidTr="00B756C7">
              <w:trPr>
                <w:jc w:val="center"/>
              </w:trPr>
              <w:tc>
                <w:tcPr>
                  <w:tcW w:w="8602" w:type="dxa"/>
                  <w:gridSpan w:val="6"/>
                  <w:tcBorders>
                    <w:bottom w:val="single" w:sz="4" w:space="0" w:color="auto"/>
                  </w:tcBorders>
                  <w:shd w:val="clear" w:color="auto" w:fill="A8D08D" w:themeFill="accent6" w:themeFillTint="99"/>
                </w:tcPr>
                <w:p w14:paraId="5D89873F" w14:textId="77777777" w:rsidR="00B756C7" w:rsidRPr="00DD06A0" w:rsidRDefault="00B756C7" w:rsidP="006C2E83">
                  <w:pPr>
                    <w:jc w:val="center"/>
                    <w:rPr>
                      <w:rFonts w:ascii="ITC Avant Garde" w:hAnsi="ITC Avant Garde"/>
                      <w:b/>
                      <w:sz w:val="18"/>
                      <w:szCs w:val="18"/>
                    </w:rPr>
                  </w:pPr>
                  <w:r w:rsidRPr="00DD06A0">
                    <w:rPr>
                      <w:rFonts w:ascii="ITC Avant Garde" w:hAnsi="ITC Avant Garde"/>
                      <w:b/>
                      <w:sz w:val="18"/>
                      <w:szCs w:val="18"/>
                    </w:rPr>
                    <w:t>Estimación Cuantitativa</w:t>
                  </w:r>
                </w:p>
              </w:tc>
            </w:tr>
            <w:tr w:rsidR="009304E1" w:rsidRPr="00DD06A0" w14:paraId="4997E502" w14:textId="77777777" w:rsidTr="00E435F5">
              <w:trPr>
                <w:jc w:val="center"/>
              </w:trPr>
              <w:tc>
                <w:tcPr>
                  <w:tcW w:w="1900" w:type="dxa"/>
                  <w:tcBorders>
                    <w:bottom w:val="single" w:sz="4" w:space="0" w:color="auto"/>
                  </w:tcBorders>
                  <w:shd w:val="clear" w:color="auto" w:fill="auto"/>
                </w:tcPr>
                <w:p w14:paraId="75FED314" w14:textId="77777777" w:rsidR="00286843" w:rsidRPr="00DD06A0" w:rsidRDefault="00286843" w:rsidP="006C2E83">
                  <w:pPr>
                    <w:jc w:val="center"/>
                    <w:rPr>
                      <w:rFonts w:ascii="ITC Avant Garde" w:hAnsi="ITC Avant Garde"/>
                      <w:b/>
                      <w:sz w:val="18"/>
                      <w:szCs w:val="18"/>
                    </w:rPr>
                  </w:pPr>
                  <w:r w:rsidRPr="00DD06A0">
                    <w:rPr>
                      <w:rFonts w:ascii="ITC Avant Garde" w:hAnsi="ITC Avant Garde"/>
                      <w:b/>
                      <w:sz w:val="18"/>
                      <w:szCs w:val="18"/>
                    </w:rPr>
                    <w:t>Población</w:t>
                  </w:r>
                </w:p>
              </w:tc>
              <w:tc>
                <w:tcPr>
                  <w:tcW w:w="1517" w:type="dxa"/>
                  <w:tcBorders>
                    <w:bottom w:val="single" w:sz="4" w:space="0" w:color="auto"/>
                  </w:tcBorders>
                  <w:shd w:val="clear" w:color="auto" w:fill="auto"/>
                  <w:vAlign w:val="center"/>
                </w:tcPr>
                <w:p w14:paraId="4BF49F20" w14:textId="77777777" w:rsidR="00286843" w:rsidRPr="00DD06A0" w:rsidRDefault="00286843" w:rsidP="006C2E83">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283" w:type="dxa"/>
                  <w:tcBorders>
                    <w:bottom w:val="single" w:sz="4" w:space="0" w:color="auto"/>
                  </w:tcBorders>
                  <w:shd w:val="clear" w:color="auto" w:fill="auto"/>
                  <w:vAlign w:val="center"/>
                </w:tcPr>
                <w:p w14:paraId="02896805" w14:textId="77777777" w:rsidR="00286843" w:rsidRPr="00DD06A0" w:rsidRDefault="00286843" w:rsidP="006C2E83">
                  <w:pPr>
                    <w:jc w:val="center"/>
                    <w:rPr>
                      <w:rFonts w:ascii="ITC Avant Garde" w:hAnsi="ITC Avant Garde"/>
                      <w:b/>
                      <w:sz w:val="18"/>
                      <w:szCs w:val="18"/>
                    </w:rPr>
                  </w:pPr>
                  <w:r w:rsidRPr="00DD06A0">
                    <w:rPr>
                      <w:rFonts w:ascii="ITC Avant Garde" w:hAnsi="ITC Avant Garde"/>
                      <w:b/>
                      <w:sz w:val="18"/>
                      <w:szCs w:val="18"/>
                    </w:rPr>
                    <w:t>Costos</w:t>
                  </w:r>
                </w:p>
              </w:tc>
              <w:tc>
                <w:tcPr>
                  <w:tcW w:w="959" w:type="dxa"/>
                  <w:tcBorders>
                    <w:bottom w:val="single" w:sz="2" w:space="0" w:color="auto"/>
                  </w:tcBorders>
                  <w:shd w:val="clear" w:color="auto" w:fill="auto"/>
                </w:tcPr>
                <w:p w14:paraId="6C682FAD" w14:textId="77777777" w:rsidR="00286843" w:rsidRDefault="00286843" w:rsidP="006C2E83">
                  <w:pPr>
                    <w:jc w:val="center"/>
                    <w:rPr>
                      <w:rFonts w:ascii="ITC Avant Garde" w:hAnsi="ITC Avant Garde"/>
                      <w:b/>
                      <w:sz w:val="18"/>
                      <w:szCs w:val="18"/>
                    </w:rPr>
                  </w:pPr>
                  <w:r>
                    <w:rPr>
                      <w:rFonts w:ascii="ITC Avant Garde" w:hAnsi="ITC Avant Garde"/>
                      <w:b/>
                      <w:sz w:val="18"/>
                      <w:szCs w:val="18"/>
                    </w:rPr>
                    <w:t xml:space="preserve">Carga </w:t>
                  </w:r>
                  <w:r w:rsidR="005F5823">
                    <w:rPr>
                      <w:rFonts w:ascii="ITC Avant Garde" w:hAnsi="ITC Avant Garde"/>
                      <w:b/>
                      <w:sz w:val="18"/>
                      <w:szCs w:val="18"/>
                    </w:rPr>
                    <w:t>admón.</w:t>
                  </w:r>
                </w:p>
              </w:tc>
              <w:tc>
                <w:tcPr>
                  <w:tcW w:w="1584" w:type="dxa"/>
                  <w:tcBorders>
                    <w:bottom w:val="single" w:sz="2" w:space="0" w:color="auto"/>
                  </w:tcBorders>
                  <w:shd w:val="clear" w:color="auto" w:fill="auto"/>
                  <w:vAlign w:val="center"/>
                </w:tcPr>
                <w:p w14:paraId="73F9F1F7" w14:textId="77777777" w:rsidR="00286843" w:rsidRDefault="00286843" w:rsidP="006C2E83">
                  <w:pPr>
                    <w:jc w:val="center"/>
                    <w:rPr>
                      <w:rFonts w:ascii="ITC Avant Garde" w:hAnsi="ITC Avant Garde"/>
                      <w:b/>
                      <w:sz w:val="18"/>
                      <w:szCs w:val="18"/>
                    </w:rPr>
                  </w:pPr>
                  <w:r>
                    <w:rPr>
                      <w:rFonts w:ascii="ITC Avant Garde" w:hAnsi="ITC Avant Garde"/>
                      <w:b/>
                      <w:sz w:val="18"/>
                      <w:szCs w:val="18"/>
                    </w:rPr>
                    <w:t>Cantidad</w:t>
                  </w:r>
                </w:p>
              </w:tc>
              <w:tc>
                <w:tcPr>
                  <w:tcW w:w="1359" w:type="dxa"/>
                  <w:shd w:val="clear" w:color="auto" w:fill="auto"/>
                </w:tcPr>
                <w:p w14:paraId="50893520" w14:textId="77777777" w:rsidR="00E435F5" w:rsidRDefault="00E435F5" w:rsidP="006C2E83">
                  <w:pPr>
                    <w:jc w:val="center"/>
                    <w:rPr>
                      <w:rFonts w:ascii="ITC Avant Garde" w:hAnsi="ITC Avant Garde"/>
                      <w:b/>
                      <w:sz w:val="18"/>
                      <w:szCs w:val="18"/>
                    </w:rPr>
                  </w:pPr>
                </w:p>
                <w:p w14:paraId="56C473B6" w14:textId="65C4F8C9" w:rsidR="00286843" w:rsidRPr="00DD06A0" w:rsidRDefault="00286843" w:rsidP="006C2E83">
                  <w:pPr>
                    <w:jc w:val="center"/>
                    <w:rPr>
                      <w:rFonts w:ascii="ITC Avant Garde" w:hAnsi="ITC Avant Garde"/>
                      <w:b/>
                      <w:sz w:val="18"/>
                      <w:szCs w:val="18"/>
                    </w:rPr>
                  </w:pPr>
                  <w:r>
                    <w:rPr>
                      <w:rFonts w:ascii="ITC Avant Garde" w:hAnsi="ITC Avant Garde"/>
                      <w:b/>
                      <w:sz w:val="18"/>
                      <w:szCs w:val="18"/>
                    </w:rPr>
                    <w:t xml:space="preserve">Costo </w:t>
                  </w:r>
                  <w:r w:rsidRPr="00DD06A0">
                    <w:rPr>
                      <w:rFonts w:ascii="ITC Avant Garde" w:hAnsi="ITC Avant Garde"/>
                      <w:b/>
                      <w:sz w:val="18"/>
                      <w:szCs w:val="18"/>
                    </w:rPr>
                    <w:t>Neto</w:t>
                  </w:r>
                  <w:r>
                    <w:rPr>
                      <w:rFonts w:ascii="ITC Avant Garde" w:hAnsi="ITC Avant Garde"/>
                      <w:b/>
                      <w:sz w:val="18"/>
                      <w:szCs w:val="18"/>
                    </w:rPr>
                    <w:t>s</w:t>
                  </w:r>
                </w:p>
              </w:tc>
            </w:tr>
            <w:tr w:rsidR="009304E1" w:rsidRPr="00E713B5" w14:paraId="5FCA1E32" w14:textId="77777777" w:rsidTr="00E435F5">
              <w:trPr>
                <w:trHeight w:val="937"/>
                <w:jc w:val="center"/>
              </w:trPr>
              <w:tc>
                <w:tcPr>
                  <w:tcW w:w="1900" w:type="dxa"/>
                  <w:vMerge w:val="restart"/>
                  <w:tcBorders>
                    <w:top w:val="single" w:sz="4" w:space="0" w:color="auto"/>
                    <w:left w:val="single" w:sz="4" w:space="0" w:color="auto"/>
                    <w:right w:val="single" w:sz="4" w:space="0" w:color="auto"/>
                  </w:tcBorders>
                </w:tcPr>
                <w:p w14:paraId="63395A09" w14:textId="77777777" w:rsidR="00286843" w:rsidRPr="00E713B5" w:rsidRDefault="00286843" w:rsidP="00C7555F">
                  <w:pPr>
                    <w:jc w:val="both"/>
                    <w:rPr>
                      <w:rFonts w:ascii="ITC Avant Garde" w:hAnsi="ITC Avant Garde"/>
                      <w:sz w:val="18"/>
                      <w:szCs w:val="18"/>
                    </w:rPr>
                  </w:pPr>
                  <w:r w:rsidRPr="00E713B5">
                    <w:rPr>
                      <w:rFonts w:ascii="ITC Avant Garde" w:hAnsi="ITC Avant Garde"/>
                      <w:sz w:val="18"/>
                      <w:szCs w:val="18"/>
                    </w:rPr>
                    <w:t>Organismos de Evaluación de la Conformidad.</w:t>
                  </w:r>
                </w:p>
                <w:p w14:paraId="2A400315" w14:textId="77777777" w:rsidR="00286843" w:rsidRPr="00E713B5" w:rsidRDefault="00286843" w:rsidP="006C2E83">
                  <w:pPr>
                    <w:jc w:val="center"/>
                    <w:rPr>
                      <w:rFonts w:ascii="ITC Avant Garde" w:hAnsi="ITC Avant Garde"/>
                      <w:sz w:val="18"/>
                      <w:szCs w:val="18"/>
                    </w:rPr>
                  </w:pPr>
                </w:p>
                <w:p w14:paraId="74C3011C" w14:textId="7AC78E1F" w:rsidR="00286843" w:rsidRPr="00E713B5" w:rsidRDefault="00286843" w:rsidP="00C7555F">
                  <w:pPr>
                    <w:pStyle w:val="Prrafodelista"/>
                    <w:numPr>
                      <w:ilvl w:val="0"/>
                      <w:numId w:val="18"/>
                    </w:numPr>
                    <w:ind w:left="347"/>
                    <w:jc w:val="both"/>
                    <w:rPr>
                      <w:rFonts w:ascii="ITC Avant Garde" w:hAnsi="ITC Avant Garde"/>
                      <w:sz w:val="18"/>
                      <w:szCs w:val="18"/>
                    </w:rPr>
                  </w:pPr>
                  <w:r w:rsidRPr="00E713B5">
                    <w:rPr>
                      <w:rFonts w:ascii="ITC Avant Garde" w:hAnsi="ITC Avant Garde"/>
                      <w:sz w:val="18"/>
                      <w:szCs w:val="18"/>
                    </w:rPr>
                    <w:t>Organismos de Certificación</w:t>
                  </w:r>
                </w:p>
                <w:p w14:paraId="780E901F" w14:textId="77777777" w:rsidR="00286843" w:rsidRPr="00E713B5" w:rsidRDefault="00286843" w:rsidP="00C7555F">
                  <w:pPr>
                    <w:pStyle w:val="Prrafodelista"/>
                    <w:numPr>
                      <w:ilvl w:val="0"/>
                      <w:numId w:val="18"/>
                    </w:numPr>
                    <w:ind w:left="347"/>
                    <w:jc w:val="both"/>
                    <w:rPr>
                      <w:rFonts w:ascii="ITC Avant Garde" w:hAnsi="ITC Avant Garde"/>
                      <w:sz w:val="18"/>
                      <w:szCs w:val="18"/>
                    </w:rPr>
                  </w:pPr>
                  <w:r w:rsidRPr="00E713B5">
                    <w:rPr>
                      <w:rFonts w:ascii="ITC Avant Garde" w:hAnsi="ITC Avant Garde"/>
                      <w:sz w:val="18"/>
                      <w:szCs w:val="18"/>
                    </w:rPr>
                    <w:lastRenderedPageBreak/>
                    <w:t>Laboratorio de Prueba</w:t>
                  </w:r>
                </w:p>
                <w:p w14:paraId="61BBE654" w14:textId="77777777" w:rsidR="00286843" w:rsidRPr="00E713B5" w:rsidRDefault="00286843" w:rsidP="006C2E83">
                  <w:pPr>
                    <w:jc w:val="center"/>
                    <w:rPr>
                      <w:rFonts w:ascii="ITC Avant Garde" w:hAnsi="ITC Avant Garde"/>
                      <w:sz w:val="18"/>
                      <w:szCs w:val="18"/>
                    </w:rPr>
                  </w:pP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4FC21FDB" w14:textId="39CCAA1C" w:rsidR="00286843" w:rsidRPr="00E713B5" w:rsidRDefault="00286843" w:rsidP="00B756C7">
                  <w:pPr>
                    <w:jc w:val="both"/>
                    <w:rPr>
                      <w:rFonts w:ascii="ITC Avant Garde" w:hAnsi="ITC Avant Garde"/>
                      <w:sz w:val="18"/>
                      <w:szCs w:val="18"/>
                    </w:rPr>
                  </w:pPr>
                  <w:r w:rsidRPr="00E713B5">
                    <w:rPr>
                      <w:rFonts w:ascii="ITC Avant Garde" w:hAnsi="ITC Avant Garde"/>
                      <w:sz w:val="18"/>
                      <w:szCs w:val="18"/>
                    </w:rPr>
                    <w:lastRenderedPageBreak/>
                    <w:t xml:space="preserve"> Acreditación de </w:t>
                  </w:r>
                  <w:r w:rsidR="00B756C7">
                    <w:rPr>
                      <w:rFonts w:ascii="ITC Avant Garde" w:hAnsi="ITC Avant Garde"/>
                      <w:sz w:val="18"/>
                      <w:szCs w:val="18"/>
                    </w:rPr>
                    <w:t>OC</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54D00FA" w14:textId="77777777" w:rsidR="00286843" w:rsidRPr="00E713B5" w:rsidRDefault="00286843" w:rsidP="006C2E83">
                  <w:pPr>
                    <w:jc w:val="center"/>
                    <w:rPr>
                      <w:rFonts w:ascii="ITC Avant Garde" w:hAnsi="ITC Avant Garde"/>
                      <w:sz w:val="18"/>
                      <w:szCs w:val="18"/>
                    </w:rPr>
                  </w:pPr>
                </w:p>
                <w:p w14:paraId="562B70A7" w14:textId="77777777" w:rsidR="00286843" w:rsidRPr="00E713B5" w:rsidRDefault="00286843">
                  <w:pPr>
                    <w:jc w:val="center"/>
                    <w:rPr>
                      <w:rFonts w:ascii="ITC Avant Garde" w:hAnsi="ITC Avant Garde"/>
                      <w:sz w:val="18"/>
                      <w:szCs w:val="18"/>
                    </w:rPr>
                  </w:pPr>
                  <w:r w:rsidRPr="00E713B5">
                    <w:rPr>
                      <w:rFonts w:ascii="ITC Avant Garde" w:hAnsi="ITC Avant Garde"/>
                      <w:sz w:val="18"/>
                      <w:szCs w:val="18"/>
                    </w:rPr>
                    <w:t>$70,000.00</w:t>
                  </w:r>
                </w:p>
              </w:tc>
              <w:tc>
                <w:tcPr>
                  <w:tcW w:w="959" w:type="dxa"/>
                  <w:tcBorders>
                    <w:left w:val="single" w:sz="4" w:space="0" w:color="auto"/>
                    <w:right w:val="single" w:sz="4" w:space="0" w:color="auto"/>
                  </w:tcBorders>
                </w:tcPr>
                <w:p w14:paraId="5B8D9DD8" w14:textId="77777777" w:rsidR="00286843" w:rsidRPr="00E713B5" w:rsidRDefault="00286843" w:rsidP="00836D71">
                  <w:pPr>
                    <w:jc w:val="center"/>
                    <w:rPr>
                      <w:rFonts w:ascii="ITC Avant Garde" w:hAnsi="ITC Avant Garde"/>
                      <w:sz w:val="18"/>
                      <w:szCs w:val="18"/>
                    </w:rPr>
                  </w:pPr>
                </w:p>
                <w:p w14:paraId="62ED45E0" w14:textId="77777777" w:rsidR="00286843" w:rsidRPr="00E713B5" w:rsidRDefault="00286843" w:rsidP="00836D71">
                  <w:pPr>
                    <w:jc w:val="center"/>
                    <w:rPr>
                      <w:rFonts w:ascii="ITC Avant Garde" w:hAnsi="ITC Avant Garde"/>
                      <w:sz w:val="18"/>
                      <w:szCs w:val="18"/>
                    </w:rPr>
                  </w:pPr>
                  <w:r w:rsidRPr="00E713B5">
                    <w:rPr>
                      <w:rFonts w:ascii="ITC Avant Garde" w:hAnsi="ITC Avant Garde"/>
                      <w:sz w:val="18"/>
                      <w:szCs w:val="18"/>
                    </w:rPr>
                    <w:t>$45,000.00</w:t>
                  </w:r>
                </w:p>
              </w:tc>
              <w:tc>
                <w:tcPr>
                  <w:tcW w:w="1584" w:type="dxa"/>
                  <w:tcBorders>
                    <w:left w:val="single" w:sz="4" w:space="0" w:color="auto"/>
                    <w:right w:val="single" w:sz="4" w:space="0" w:color="auto"/>
                  </w:tcBorders>
                  <w:shd w:val="clear" w:color="auto" w:fill="FFFFFF" w:themeFill="background1"/>
                </w:tcPr>
                <w:p w14:paraId="439E9D7B" w14:textId="77777777" w:rsidR="00286843" w:rsidRPr="00E713B5" w:rsidRDefault="00286843">
                  <w:pPr>
                    <w:jc w:val="center"/>
                    <w:rPr>
                      <w:rFonts w:ascii="ITC Avant Garde" w:hAnsi="ITC Avant Garde"/>
                      <w:sz w:val="18"/>
                      <w:szCs w:val="18"/>
                    </w:rPr>
                  </w:pPr>
                </w:p>
                <w:p w14:paraId="370C623C" w14:textId="77777777" w:rsidR="00286843" w:rsidRPr="00E713B5" w:rsidRDefault="00286843" w:rsidP="00836D71">
                  <w:pPr>
                    <w:jc w:val="center"/>
                    <w:rPr>
                      <w:rFonts w:ascii="ITC Avant Garde" w:hAnsi="ITC Avant Garde"/>
                      <w:sz w:val="18"/>
                      <w:szCs w:val="18"/>
                    </w:rPr>
                  </w:pPr>
                  <w:r w:rsidRPr="00E713B5">
                    <w:rPr>
                      <w:rFonts w:ascii="ITC Avant Garde" w:hAnsi="ITC Avant Garde"/>
                      <w:sz w:val="18"/>
                      <w:szCs w:val="18"/>
                    </w:rPr>
                    <w:t>2 OC</w:t>
                  </w:r>
                </w:p>
                <w:p w14:paraId="71215682" w14:textId="77777777" w:rsidR="00286843" w:rsidRPr="00E713B5" w:rsidRDefault="00286843" w:rsidP="00C33E8A">
                  <w:pPr>
                    <w:jc w:val="center"/>
                    <w:rPr>
                      <w:rFonts w:ascii="ITC Avant Garde" w:hAnsi="ITC Avant Garde"/>
                      <w:sz w:val="18"/>
                      <w:szCs w:val="18"/>
                    </w:rPr>
                  </w:pPr>
                </w:p>
                <w:p w14:paraId="2700BAB4" w14:textId="77777777" w:rsidR="00286843" w:rsidRPr="00E713B5" w:rsidRDefault="00286843" w:rsidP="00C33E8A">
                  <w:pPr>
                    <w:jc w:val="center"/>
                    <w:rPr>
                      <w:rFonts w:ascii="ITC Avant Garde" w:hAnsi="ITC Avant Garde"/>
                      <w:sz w:val="18"/>
                      <w:szCs w:val="18"/>
                    </w:rPr>
                  </w:pPr>
                </w:p>
              </w:tc>
              <w:tc>
                <w:tcPr>
                  <w:tcW w:w="1359" w:type="dxa"/>
                  <w:tcBorders>
                    <w:left w:val="single" w:sz="4" w:space="0" w:color="auto"/>
                    <w:right w:val="single" w:sz="4" w:space="0" w:color="auto"/>
                  </w:tcBorders>
                  <w:shd w:val="clear" w:color="auto" w:fill="FFFFFF" w:themeFill="background1"/>
                </w:tcPr>
                <w:p w14:paraId="6207606F" w14:textId="77777777" w:rsidR="00286843" w:rsidRPr="00E713B5" w:rsidRDefault="00286843" w:rsidP="00C33E8A">
                  <w:pPr>
                    <w:jc w:val="center"/>
                    <w:rPr>
                      <w:rFonts w:ascii="ITC Avant Garde" w:hAnsi="ITC Avant Garde"/>
                      <w:sz w:val="18"/>
                      <w:szCs w:val="18"/>
                    </w:rPr>
                  </w:pPr>
                </w:p>
                <w:p w14:paraId="500B6262" w14:textId="77777777" w:rsidR="00286843" w:rsidRPr="00E713B5" w:rsidRDefault="00286843" w:rsidP="00C33E8A">
                  <w:pPr>
                    <w:jc w:val="center"/>
                    <w:rPr>
                      <w:rFonts w:ascii="ITC Avant Garde" w:hAnsi="ITC Avant Garde"/>
                      <w:sz w:val="18"/>
                      <w:szCs w:val="18"/>
                    </w:rPr>
                  </w:pPr>
                  <w:r w:rsidRPr="00E713B5">
                    <w:rPr>
                      <w:rFonts w:ascii="ITC Avant Garde" w:hAnsi="ITC Avant Garde"/>
                      <w:sz w:val="18"/>
                      <w:szCs w:val="18"/>
                    </w:rPr>
                    <w:t>$230,600.00</w:t>
                  </w:r>
                </w:p>
              </w:tc>
            </w:tr>
            <w:tr w:rsidR="009304E1" w:rsidRPr="00DD06A0" w14:paraId="73592B96" w14:textId="77777777" w:rsidTr="00E435F5">
              <w:trPr>
                <w:jc w:val="center"/>
              </w:trPr>
              <w:tc>
                <w:tcPr>
                  <w:tcW w:w="1900" w:type="dxa"/>
                  <w:vMerge/>
                  <w:tcBorders>
                    <w:left w:val="single" w:sz="4" w:space="0" w:color="auto"/>
                    <w:right w:val="single" w:sz="4" w:space="0" w:color="auto"/>
                  </w:tcBorders>
                </w:tcPr>
                <w:p w14:paraId="67F540C6" w14:textId="77777777" w:rsidR="00286843" w:rsidRPr="00DD06A0" w:rsidRDefault="00286843" w:rsidP="006C2E83">
                  <w:pPr>
                    <w:jc w:val="center"/>
                    <w:rPr>
                      <w:rFonts w:ascii="ITC Avant Garde" w:hAnsi="ITC Avant Garde"/>
                      <w:sz w:val="18"/>
                      <w:szCs w:val="18"/>
                      <w:highlight w:val="yellow"/>
                    </w:rPr>
                  </w:pP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46C2D940" w14:textId="77777777" w:rsidR="00286843" w:rsidRDefault="00286843" w:rsidP="00C7555F">
                  <w:pPr>
                    <w:jc w:val="both"/>
                    <w:rPr>
                      <w:rFonts w:ascii="ITC Avant Garde" w:hAnsi="ITC Avant Garde"/>
                      <w:sz w:val="18"/>
                      <w:szCs w:val="18"/>
                    </w:rPr>
                  </w:pPr>
                </w:p>
                <w:p w14:paraId="3C15469D" w14:textId="77777777" w:rsidR="00286843" w:rsidRDefault="00286843" w:rsidP="00EE352D">
                  <w:pPr>
                    <w:jc w:val="both"/>
                    <w:rPr>
                      <w:rFonts w:ascii="ITC Avant Garde" w:hAnsi="ITC Avant Garde"/>
                      <w:sz w:val="18"/>
                      <w:szCs w:val="18"/>
                    </w:rPr>
                  </w:pPr>
                  <w:r>
                    <w:rPr>
                      <w:rFonts w:ascii="ITC Avant Garde" w:hAnsi="ITC Avant Garde"/>
                      <w:sz w:val="18"/>
                      <w:szCs w:val="18"/>
                    </w:rPr>
                    <w:lastRenderedPageBreak/>
                    <w:t>Acreditación de S</w:t>
                  </w:r>
                  <w:r w:rsidRPr="00025C4B">
                    <w:rPr>
                      <w:rFonts w:ascii="ITC Avant Garde" w:hAnsi="ITC Avant Garde"/>
                      <w:sz w:val="18"/>
                      <w:szCs w:val="18"/>
                    </w:rPr>
                    <w:t>ervicios de acreditación para otros programas</w:t>
                  </w:r>
                  <w:r>
                    <w:rPr>
                      <w:rFonts w:ascii="ITC Avant Garde" w:hAnsi="ITC Avant Garde"/>
                      <w:sz w:val="18"/>
                      <w:szCs w:val="18"/>
                    </w:rPr>
                    <w:t xml:space="preserve"> (LP)</w:t>
                  </w:r>
                  <w:r>
                    <w:rPr>
                      <w:rStyle w:val="Refdenotaalpie"/>
                      <w:rFonts w:ascii="ITC Avant Garde" w:hAnsi="ITC Avant Garde"/>
                      <w:sz w:val="18"/>
                      <w:szCs w:val="18"/>
                    </w:rPr>
                    <w:footnoteReference w:id="20"/>
                  </w:r>
                </w:p>
                <w:p w14:paraId="1742D120" w14:textId="77777777" w:rsidR="00286843" w:rsidRPr="00DD06A0" w:rsidRDefault="00286843" w:rsidP="00C7555F">
                  <w:pPr>
                    <w:jc w:val="both"/>
                    <w:rPr>
                      <w:rFonts w:ascii="ITC Avant Garde" w:hAnsi="ITC Avant Garde"/>
                      <w:sz w:val="18"/>
                      <w:szCs w:val="18"/>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95D752A" w14:textId="77777777" w:rsidR="00286843" w:rsidRDefault="00286843" w:rsidP="006C2E83">
                  <w:pPr>
                    <w:jc w:val="center"/>
                    <w:rPr>
                      <w:rFonts w:ascii="ITC Avant Garde" w:hAnsi="ITC Avant Garde"/>
                      <w:sz w:val="18"/>
                      <w:szCs w:val="18"/>
                    </w:rPr>
                  </w:pPr>
                </w:p>
                <w:p w14:paraId="1164C379" w14:textId="77777777" w:rsidR="00286843" w:rsidRDefault="00286843" w:rsidP="006C2E83">
                  <w:pPr>
                    <w:jc w:val="center"/>
                    <w:rPr>
                      <w:rFonts w:ascii="ITC Avant Garde" w:hAnsi="ITC Avant Garde"/>
                      <w:sz w:val="18"/>
                      <w:szCs w:val="18"/>
                    </w:rPr>
                  </w:pPr>
                </w:p>
                <w:p w14:paraId="61ABAC22" w14:textId="77777777" w:rsidR="00286843" w:rsidRPr="00DD06A0" w:rsidRDefault="00286843">
                  <w:pPr>
                    <w:jc w:val="center"/>
                    <w:rPr>
                      <w:rFonts w:ascii="ITC Avant Garde" w:hAnsi="ITC Avant Garde"/>
                      <w:sz w:val="18"/>
                      <w:szCs w:val="18"/>
                    </w:rPr>
                  </w:pPr>
                  <w:r w:rsidRPr="00EF4E6E">
                    <w:rPr>
                      <w:rFonts w:ascii="ITC Avant Garde" w:hAnsi="ITC Avant Garde"/>
                      <w:sz w:val="18"/>
                      <w:szCs w:val="18"/>
                    </w:rPr>
                    <w:lastRenderedPageBreak/>
                    <w:t>$</w:t>
                  </w:r>
                  <w:r>
                    <w:rPr>
                      <w:rFonts w:ascii="ITC Avant Garde" w:hAnsi="ITC Avant Garde"/>
                      <w:sz w:val="18"/>
                      <w:szCs w:val="18"/>
                    </w:rPr>
                    <w:t>20</w:t>
                  </w:r>
                  <w:r w:rsidRPr="00EF4E6E">
                    <w:rPr>
                      <w:rFonts w:ascii="ITC Avant Garde" w:hAnsi="ITC Avant Garde"/>
                      <w:sz w:val="18"/>
                      <w:szCs w:val="18"/>
                    </w:rPr>
                    <w:t>,</w:t>
                  </w:r>
                  <w:r>
                    <w:rPr>
                      <w:rFonts w:ascii="ITC Avant Garde" w:hAnsi="ITC Avant Garde"/>
                      <w:sz w:val="18"/>
                      <w:szCs w:val="18"/>
                    </w:rPr>
                    <w:t>397</w:t>
                  </w:r>
                  <w:r w:rsidRPr="00EF4E6E">
                    <w:rPr>
                      <w:rFonts w:ascii="ITC Avant Garde" w:hAnsi="ITC Avant Garde"/>
                      <w:sz w:val="18"/>
                      <w:szCs w:val="18"/>
                    </w:rPr>
                    <w:t>.00</w:t>
                  </w:r>
                </w:p>
              </w:tc>
              <w:tc>
                <w:tcPr>
                  <w:tcW w:w="959" w:type="dxa"/>
                  <w:tcBorders>
                    <w:left w:val="single" w:sz="4" w:space="0" w:color="auto"/>
                    <w:bottom w:val="single" w:sz="4" w:space="0" w:color="auto"/>
                    <w:right w:val="single" w:sz="4" w:space="0" w:color="auto"/>
                  </w:tcBorders>
                </w:tcPr>
                <w:p w14:paraId="11F77084" w14:textId="77777777" w:rsidR="00286843" w:rsidRDefault="00286843" w:rsidP="006C2E83">
                  <w:pPr>
                    <w:jc w:val="center"/>
                    <w:rPr>
                      <w:rFonts w:ascii="ITC Avant Garde" w:hAnsi="ITC Avant Garde"/>
                      <w:sz w:val="18"/>
                      <w:szCs w:val="18"/>
                    </w:rPr>
                  </w:pPr>
                </w:p>
                <w:p w14:paraId="5CA43B76" w14:textId="77777777" w:rsidR="00286843" w:rsidRDefault="00286843" w:rsidP="006C2E83">
                  <w:pPr>
                    <w:jc w:val="center"/>
                    <w:rPr>
                      <w:rFonts w:ascii="ITC Avant Garde" w:hAnsi="ITC Avant Garde"/>
                      <w:sz w:val="18"/>
                      <w:szCs w:val="18"/>
                    </w:rPr>
                  </w:pPr>
                </w:p>
                <w:p w14:paraId="238A10F6" w14:textId="77777777" w:rsidR="00286843" w:rsidRDefault="00286843">
                  <w:pPr>
                    <w:jc w:val="center"/>
                    <w:rPr>
                      <w:rFonts w:ascii="ITC Avant Garde" w:hAnsi="ITC Avant Garde"/>
                      <w:sz w:val="18"/>
                      <w:szCs w:val="18"/>
                    </w:rPr>
                  </w:pPr>
                  <w:r>
                    <w:rPr>
                      <w:rFonts w:ascii="ITC Avant Garde" w:hAnsi="ITC Avant Garde"/>
                      <w:sz w:val="18"/>
                      <w:szCs w:val="18"/>
                    </w:rPr>
                    <w:lastRenderedPageBreak/>
                    <w:t>$11,200.00</w:t>
                  </w:r>
                </w:p>
              </w:tc>
              <w:tc>
                <w:tcPr>
                  <w:tcW w:w="1584" w:type="dxa"/>
                  <w:tcBorders>
                    <w:left w:val="single" w:sz="4" w:space="0" w:color="auto"/>
                    <w:bottom w:val="single" w:sz="4" w:space="0" w:color="auto"/>
                    <w:right w:val="single" w:sz="4" w:space="0" w:color="auto"/>
                  </w:tcBorders>
                  <w:shd w:val="clear" w:color="auto" w:fill="FFFFFF" w:themeFill="background1"/>
                </w:tcPr>
                <w:p w14:paraId="02B960D9" w14:textId="77777777" w:rsidR="00286843" w:rsidRDefault="00286843" w:rsidP="006C2E83">
                  <w:pPr>
                    <w:jc w:val="center"/>
                    <w:rPr>
                      <w:rFonts w:ascii="ITC Avant Garde" w:hAnsi="ITC Avant Garde"/>
                      <w:sz w:val="18"/>
                      <w:szCs w:val="18"/>
                    </w:rPr>
                  </w:pPr>
                </w:p>
                <w:p w14:paraId="1CC51025" w14:textId="77777777" w:rsidR="00286843" w:rsidRDefault="00286843" w:rsidP="006C2E83">
                  <w:pPr>
                    <w:jc w:val="center"/>
                    <w:rPr>
                      <w:rFonts w:ascii="ITC Avant Garde" w:hAnsi="ITC Avant Garde"/>
                      <w:sz w:val="18"/>
                      <w:szCs w:val="18"/>
                    </w:rPr>
                  </w:pPr>
                </w:p>
                <w:p w14:paraId="4F090E78" w14:textId="07FCC7F5" w:rsidR="00286843" w:rsidRDefault="00606EB8" w:rsidP="00836D71">
                  <w:pPr>
                    <w:jc w:val="center"/>
                    <w:rPr>
                      <w:rFonts w:ascii="ITC Avant Garde" w:hAnsi="ITC Avant Garde"/>
                      <w:sz w:val="18"/>
                      <w:szCs w:val="18"/>
                    </w:rPr>
                  </w:pPr>
                  <w:r>
                    <w:rPr>
                      <w:rFonts w:ascii="ITC Avant Garde" w:hAnsi="ITC Avant Garde"/>
                      <w:sz w:val="18"/>
                      <w:szCs w:val="18"/>
                    </w:rPr>
                    <w:lastRenderedPageBreak/>
                    <w:t>2</w:t>
                  </w:r>
                  <w:r w:rsidR="00286843" w:rsidRPr="006720A4">
                    <w:rPr>
                      <w:rFonts w:ascii="ITC Avant Garde" w:hAnsi="ITC Avant Garde"/>
                      <w:sz w:val="18"/>
                      <w:szCs w:val="18"/>
                    </w:rPr>
                    <w:t xml:space="preserve"> LP</w:t>
                  </w:r>
                </w:p>
              </w:tc>
              <w:tc>
                <w:tcPr>
                  <w:tcW w:w="1359" w:type="dxa"/>
                  <w:tcBorders>
                    <w:left w:val="single" w:sz="4" w:space="0" w:color="auto"/>
                    <w:bottom w:val="single" w:sz="4" w:space="0" w:color="auto"/>
                    <w:right w:val="single" w:sz="4" w:space="0" w:color="auto"/>
                  </w:tcBorders>
                  <w:shd w:val="clear" w:color="auto" w:fill="FFFFFF" w:themeFill="background1"/>
                </w:tcPr>
                <w:p w14:paraId="297CF6D3" w14:textId="77777777" w:rsidR="00286843" w:rsidRDefault="00286843">
                  <w:pPr>
                    <w:jc w:val="center"/>
                    <w:rPr>
                      <w:rFonts w:ascii="ITC Avant Garde" w:hAnsi="ITC Avant Garde"/>
                      <w:sz w:val="18"/>
                      <w:szCs w:val="18"/>
                    </w:rPr>
                  </w:pPr>
                </w:p>
                <w:p w14:paraId="3A15BF57" w14:textId="77777777" w:rsidR="00286843" w:rsidRDefault="00286843">
                  <w:pPr>
                    <w:jc w:val="center"/>
                    <w:rPr>
                      <w:rFonts w:ascii="ITC Avant Garde" w:hAnsi="ITC Avant Garde"/>
                      <w:sz w:val="18"/>
                      <w:szCs w:val="18"/>
                    </w:rPr>
                  </w:pPr>
                </w:p>
                <w:p w14:paraId="6F5A3968" w14:textId="1C221A3E" w:rsidR="00286843" w:rsidRPr="006720A4" w:rsidRDefault="00286843">
                  <w:pPr>
                    <w:jc w:val="center"/>
                    <w:rPr>
                      <w:rFonts w:ascii="ITC Avant Garde" w:hAnsi="ITC Avant Garde"/>
                      <w:sz w:val="18"/>
                      <w:szCs w:val="18"/>
                    </w:rPr>
                  </w:pPr>
                  <w:r w:rsidRPr="006720A4">
                    <w:rPr>
                      <w:rFonts w:ascii="ITC Avant Garde" w:hAnsi="ITC Avant Garde"/>
                      <w:sz w:val="18"/>
                      <w:szCs w:val="18"/>
                    </w:rPr>
                    <w:lastRenderedPageBreak/>
                    <w:t>$</w:t>
                  </w:r>
                  <w:r w:rsidR="00606EB8">
                    <w:rPr>
                      <w:rFonts w:ascii="ITC Avant Garde" w:hAnsi="ITC Avant Garde"/>
                      <w:sz w:val="18"/>
                      <w:szCs w:val="18"/>
                    </w:rPr>
                    <w:t>63,194</w:t>
                  </w:r>
                  <w:r w:rsidRPr="006720A4">
                    <w:rPr>
                      <w:rFonts w:ascii="ITC Avant Garde" w:hAnsi="ITC Avant Garde"/>
                      <w:sz w:val="18"/>
                      <w:szCs w:val="18"/>
                    </w:rPr>
                    <w:t>.00</w:t>
                  </w:r>
                </w:p>
              </w:tc>
            </w:tr>
            <w:tr w:rsidR="009304E1" w:rsidRPr="00DD06A0" w14:paraId="26255435" w14:textId="77777777" w:rsidTr="00E435F5">
              <w:trPr>
                <w:trHeight w:val="338"/>
                <w:jc w:val="center"/>
              </w:trPr>
              <w:tc>
                <w:tcPr>
                  <w:tcW w:w="1900" w:type="dxa"/>
                  <w:vMerge w:val="restart"/>
                  <w:tcBorders>
                    <w:top w:val="single" w:sz="4" w:space="0" w:color="auto"/>
                    <w:left w:val="single" w:sz="4" w:space="0" w:color="auto"/>
                    <w:right w:val="single" w:sz="4" w:space="0" w:color="auto"/>
                  </w:tcBorders>
                </w:tcPr>
                <w:p w14:paraId="3EEA0D68" w14:textId="115E8F0B" w:rsidR="00E435F5" w:rsidRPr="006720A4" w:rsidRDefault="00E435F5" w:rsidP="00C7555F">
                  <w:pPr>
                    <w:jc w:val="both"/>
                    <w:rPr>
                      <w:rFonts w:ascii="ITC Avant Garde" w:hAnsi="ITC Avant Garde"/>
                      <w:sz w:val="18"/>
                      <w:szCs w:val="18"/>
                      <w:highlight w:val="yellow"/>
                    </w:rPr>
                  </w:pPr>
                  <w:r w:rsidRPr="006720A4">
                    <w:rPr>
                      <w:rFonts w:ascii="ITC Avant Garde" w:hAnsi="ITC Avant Garde"/>
                      <w:sz w:val="18"/>
                      <w:szCs w:val="18"/>
                    </w:rPr>
                    <w:lastRenderedPageBreak/>
                    <w:t>Comercializadoras, Fabricantes</w:t>
                  </w:r>
                  <w:r>
                    <w:rPr>
                      <w:rFonts w:ascii="ITC Avant Garde" w:hAnsi="ITC Avant Garde"/>
                      <w:sz w:val="18"/>
                      <w:szCs w:val="18"/>
                    </w:rPr>
                    <w:t xml:space="preserve"> de ETM e</w:t>
                  </w:r>
                  <w:r w:rsidRPr="006720A4">
                    <w:rPr>
                      <w:rFonts w:ascii="ITC Avant Garde" w:hAnsi="ITC Avant Garde"/>
                      <w:sz w:val="18"/>
                      <w:szCs w:val="18"/>
                    </w:rPr>
                    <w:t xml:space="preserve"> </w:t>
                  </w:r>
                  <w:r>
                    <w:rPr>
                      <w:rFonts w:ascii="ITC Avant Garde" w:hAnsi="ITC Avant Garde"/>
                      <w:sz w:val="18"/>
                      <w:szCs w:val="18"/>
                    </w:rPr>
                    <w:t>Importadores.</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3411289F" w14:textId="77777777" w:rsidR="00E435F5" w:rsidRPr="006720A4" w:rsidRDefault="00E435F5" w:rsidP="00C7555F">
                  <w:pPr>
                    <w:jc w:val="both"/>
                    <w:rPr>
                      <w:rFonts w:ascii="ITC Avant Garde" w:hAnsi="ITC Avant Garde"/>
                      <w:sz w:val="18"/>
                      <w:szCs w:val="18"/>
                    </w:rPr>
                  </w:pPr>
                  <w:r w:rsidRPr="006720A4">
                    <w:rPr>
                      <w:rFonts w:ascii="ITC Avant Garde" w:hAnsi="ITC Avant Garde"/>
                      <w:sz w:val="18"/>
                      <w:szCs w:val="18"/>
                    </w:rPr>
                    <w:t>Solicitud de Certificado de Homologación</w:t>
                  </w:r>
                </w:p>
              </w:tc>
              <w:tc>
                <w:tcPr>
                  <w:tcW w:w="1283" w:type="dxa"/>
                  <w:tcBorders>
                    <w:top w:val="single" w:sz="4" w:space="0" w:color="auto"/>
                    <w:left w:val="single" w:sz="4" w:space="0" w:color="auto"/>
                    <w:right w:val="single" w:sz="4" w:space="0" w:color="auto"/>
                  </w:tcBorders>
                  <w:shd w:val="clear" w:color="auto" w:fill="auto"/>
                </w:tcPr>
                <w:p w14:paraId="11502D70" w14:textId="77777777" w:rsidR="00E435F5" w:rsidRPr="006720A4" w:rsidRDefault="00E435F5" w:rsidP="006C2E83">
                  <w:pPr>
                    <w:jc w:val="center"/>
                    <w:rPr>
                      <w:rFonts w:ascii="ITC Avant Garde" w:hAnsi="ITC Avant Garde"/>
                      <w:sz w:val="18"/>
                      <w:szCs w:val="18"/>
                    </w:rPr>
                  </w:pPr>
                  <w:r w:rsidRPr="006720A4">
                    <w:rPr>
                      <w:rFonts w:ascii="ITC Avant Garde" w:hAnsi="ITC Avant Garde"/>
                      <w:sz w:val="18"/>
                      <w:szCs w:val="18"/>
                    </w:rPr>
                    <w:t>$2,448.22</w:t>
                  </w:r>
                  <w:r>
                    <w:rPr>
                      <w:rStyle w:val="Refdenotaalpie"/>
                      <w:rFonts w:ascii="ITC Avant Garde" w:hAnsi="ITC Avant Garde"/>
                      <w:sz w:val="18"/>
                      <w:szCs w:val="18"/>
                    </w:rPr>
                    <w:footnoteReference w:id="21"/>
                  </w:r>
                </w:p>
              </w:tc>
              <w:tc>
                <w:tcPr>
                  <w:tcW w:w="959" w:type="dxa"/>
                  <w:tcBorders>
                    <w:left w:val="single" w:sz="4" w:space="0" w:color="auto"/>
                    <w:right w:val="single" w:sz="4" w:space="0" w:color="auto"/>
                  </w:tcBorders>
                </w:tcPr>
                <w:p w14:paraId="4BEBD4B7" w14:textId="77777777" w:rsidR="00E435F5" w:rsidRDefault="00E435F5" w:rsidP="006C2E83">
                  <w:pPr>
                    <w:jc w:val="center"/>
                    <w:rPr>
                      <w:rFonts w:ascii="ITC Avant Garde" w:hAnsi="ITC Avant Garde"/>
                      <w:sz w:val="18"/>
                      <w:szCs w:val="18"/>
                    </w:rPr>
                  </w:pPr>
                  <w:r>
                    <w:rPr>
                      <w:rFonts w:ascii="ITC Avant Garde" w:hAnsi="ITC Avant Garde"/>
                      <w:sz w:val="18"/>
                      <w:szCs w:val="18"/>
                    </w:rPr>
                    <w:t>$ 1,200.00</w:t>
                  </w:r>
                </w:p>
              </w:tc>
              <w:tc>
                <w:tcPr>
                  <w:tcW w:w="1584" w:type="dxa"/>
                  <w:tcBorders>
                    <w:left w:val="single" w:sz="4" w:space="0" w:color="auto"/>
                    <w:right w:val="single" w:sz="4" w:space="0" w:color="auto"/>
                  </w:tcBorders>
                  <w:shd w:val="clear" w:color="auto" w:fill="FFFFFF" w:themeFill="background1"/>
                </w:tcPr>
                <w:p w14:paraId="314C3EB5" w14:textId="413DF5B2" w:rsidR="00E435F5" w:rsidRPr="006720A4" w:rsidRDefault="00CE39A7" w:rsidP="00CE39A7">
                  <w:pPr>
                    <w:jc w:val="center"/>
                    <w:rPr>
                      <w:rFonts w:ascii="ITC Avant Garde" w:hAnsi="ITC Avant Garde"/>
                      <w:sz w:val="18"/>
                      <w:szCs w:val="18"/>
                    </w:rPr>
                  </w:pPr>
                  <w:r>
                    <w:rPr>
                      <w:rFonts w:ascii="ITC Avant Garde" w:hAnsi="ITC Avant Garde"/>
                      <w:sz w:val="18"/>
                      <w:szCs w:val="18"/>
                    </w:rPr>
                    <w:t>12</w:t>
                  </w:r>
                  <w:r w:rsidR="00E435F5">
                    <w:rPr>
                      <w:rFonts w:ascii="ITC Avant Garde" w:hAnsi="ITC Avant Garde"/>
                      <w:sz w:val="18"/>
                      <w:szCs w:val="18"/>
                    </w:rPr>
                    <w:t>5</w:t>
                  </w:r>
                </w:p>
              </w:tc>
              <w:tc>
                <w:tcPr>
                  <w:tcW w:w="1359" w:type="dxa"/>
                  <w:tcBorders>
                    <w:left w:val="single" w:sz="4" w:space="0" w:color="auto"/>
                    <w:right w:val="single" w:sz="4" w:space="0" w:color="auto"/>
                  </w:tcBorders>
                  <w:shd w:val="clear" w:color="auto" w:fill="FFFFFF" w:themeFill="background1"/>
                </w:tcPr>
                <w:p w14:paraId="550E7181" w14:textId="4FA6875D" w:rsidR="00E435F5" w:rsidRPr="006720A4" w:rsidRDefault="00E435F5" w:rsidP="009304E1">
                  <w:pPr>
                    <w:jc w:val="center"/>
                    <w:rPr>
                      <w:rFonts w:ascii="ITC Avant Garde" w:hAnsi="ITC Avant Garde"/>
                      <w:sz w:val="18"/>
                      <w:szCs w:val="18"/>
                    </w:rPr>
                  </w:pPr>
                  <w:r w:rsidRPr="006720A4">
                    <w:rPr>
                      <w:rFonts w:ascii="ITC Avant Garde" w:hAnsi="ITC Avant Garde"/>
                      <w:sz w:val="18"/>
                      <w:szCs w:val="18"/>
                    </w:rPr>
                    <w:t>$</w:t>
                  </w:r>
                  <w:r w:rsidR="009304E1">
                    <w:rPr>
                      <w:rFonts w:ascii="ITC Avant Garde" w:hAnsi="ITC Avant Garde"/>
                      <w:sz w:val="18"/>
                      <w:szCs w:val="18"/>
                    </w:rPr>
                    <w:t>456,027.50</w:t>
                  </w:r>
                </w:p>
              </w:tc>
            </w:tr>
            <w:tr w:rsidR="009304E1" w:rsidRPr="00DD06A0" w14:paraId="499361F5" w14:textId="77777777" w:rsidTr="00E435F5">
              <w:trPr>
                <w:trHeight w:val="338"/>
                <w:jc w:val="center"/>
              </w:trPr>
              <w:tc>
                <w:tcPr>
                  <w:tcW w:w="1900" w:type="dxa"/>
                  <w:vMerge/>
                  <w:tcBorders>
                    <w:left w:val="single" w:sz="4" w:space="0" w:color="auto"/>
                    <w:right w:val="single" w:sz="4" w:space="0" w:color="auto"/>
                  </w:tcBorders>
                </w:tcPr>
                <w:p w14:paraId="011C2FC7" w14:textId="77777777" w:rsidR="00E435F5" w:rsidRPr="006720A4" w:rsidRDefault="00E435F5" w:rsidP="005F5823">
                  <w:pPr>
                    <w:jc w:val="center"/>
                    <w:rPr>
                      <w:rFonts w:ascii="ITC Avant Garde" w:hAnsi="ITC Avant Garde"/>
                      <w:sz w:val="18"/>
                      <w:szCs w:val="18"/>
                    </w:rPr>
                  </w:pP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31619373" w14:textId="2CB1A619" w:rsidR="00E435F5" w:rsidRPr="006720A4" w:rsidRDefault="00E435F5" w:rsidP="00C7555F">
                  <w:pPr>
                    <w:jc w:val="both"/>
                    <w:rPr>
                      <w:rFonts w:ascii="ITC Avant Garde" w:hAnsi="ITC Avant Garde"/>
                      <w:sz w:val="18"/>
                      <w:szCs w:val="18"/>
                    </w:rPr>
                  </w:pPr>
                  <w:r w:rsidRPr="006720A4">
                    <w:rPr>
                      <w:rFonts w:ascii="ITC Avant Garde" w:hAnsi="ITC Avant Garde"/>
                      <w:sz w:val="18"/>
                      <w:szCs w:val="18"/>
                    </w:rPr>
                    <w:t>Solicitud del Certificado de Conformidad</w:t>
                  </w:r>
                </w:p>
              </w:tc>
              <w:tc>
                <w:tcPr>
                  <w:tcW w:w="1283" w:type="dxa"/>
                  <w:tcBorders>
                    <w:left w:val="single" w:sz="4" w:space="0" w:color="auto"/>
                    <w:right w:val="single" w:sz="4" w:space="0" w:color="auto"/>
                  </w:tcBorders>
                  <w:shd w:val="clear" w:color="auto" w:fill="auto"/>
                </w:tcPr>
                <w:p w14:paraId="0762786D" w14:textId="77777777" w:rsidR="00E435F5" w:rsidRDefault="00E435F5" w:rsidP="005F5823">
                  <w:pPr>
                    <w:jc w:val="center"/>
                    <w:rPr>
                      <w:rFonts w:ascii="ITC Avant Garde" w:hAnsi="ITC Avant Garde"/>
                      <w:sz w:val="18"/>
                      <w:szCs w:val="18"/>
                    </w:rPr>
                  </w:pPr>
                </w:p>
                <w:p w14:paraId="67B29DD0" w14:textId="77777777" w:rsidR="00E435F5" w:rsidRPr="006720A4" w:rsidRDefault="00E435F5" w:rsidP="005F5823">
                  <w:pPr>
                    <w:jc w:val="center"/>
                    <w:rPr>
                      <w:rFonts w:ascii="ITC Avant Garde" w:hAnsi="ITC Avant Garde"/>
                      <w:sz w:val="18"/>
                      <w:szCs w:val="18"/>
                    </w:rPr>
                  </w:pPr>
                  <w:r w:rsidRPr="006720A4">
                    <w:rPr>
                      <w:rFonts w:ascii="ITC Avant Garde" w:hAnsi="ITC Avant Garde"/>
                      <w:sz w:val="18"/>
                      <w:szCs w:val="18"/>
                    </w:rPr>
                    <w:t>$15,500.00</w:t>
                  </w:r>
                </w:p>
              </w:tc>
              <w:tc>
                <w:tcPr>
                  <w:tcW w:w="959" w:type="dxa"/>
                  <w:tcBorders>
                    <w:left w:val="single" w:sz="4" w:space="0" w:color="auto"/>
                    <w:right w:val="single" w:sz="4" w:space="0" w:color="auto"/>
                  </w:tcBorders>
                </w:tcPr>
                <w:p w14:paraId="4A5D1D33" w14:textId="77777777" w:rsidR="00E435F5" w:rsidRDefault="00E435F5" w:rsidP="005F5823">
                  <w:pPr>
                    <w:jc w:val="center"/>
                    <w:rPr>
                      <w:rFonts w:ascii="ITC Avant Garde" w:hAnsi="ITC Avant Garde"/>
                      <w:sz w:val="18"/>
                      <w:szCs w:val="18"/>
                    </w:rPr>
                  </w:pPr>
                </w:p>
                <w:p w14:paraId="71360D95" w14:textId="77777777" w:rsidR="00E435F5" w:rsidRDefault="00E435F5" w:rsidP="005F5823">
                  <w:pPr>
                    <w:jc w:val="center"/>
                    <w:rPr>
                      <w:rFonts w:ascii="ITC Avant Garde" w:hAnsi="ITC Avant Garde"/>
                      <w:sz w:val="18"/>
                      <w:szCs w:val="18"/>
                    </w:rPr>
                  </w:pPr>
                  <w:r>
                    <w:rPr>
                      <w:rFonts w:ascii="ITC Avant Garde" w:hAnsi="ITC Avant Garde"/>
                      <w:sz w:val="18"/>
                      <w:szCs w:val="18"/>
                    </w:rPr>
                    <w:t>$ 1,200.00</w:t>
                  </w:r>
                </w:p>
              </w:tc>
              <w:tc>
                <w:tcPr>
                  <w:tcW w:w="1584" w:type="dxa"/>
                  <w:tcBorders>
                    <w:left w:val="single" w:sz="4" w:space="0" w:color="auto"/>
                    <w:right w:val="single" w:sz="4" w:space="0" w:color="auto"/>
                  </w:tcBorders>
                  <w:shd w:val="clear" w:color="auto" w:fill="FFFFFF" w:themeFill="background1"/>
                </w:tcPr>
                <w:p w14:paraId="41B40816" w14:textId="77777777" w:rsidR="00E435F5" w:rsidRDefault="00E435F5" w:rsidP="005F5823">
                  <w:pPr>
                    <w:jc w:val="center"/>
                    <w:rPr>
                      <w:rFonts w:ascii="ITC Avant Garde" w:hAnsi="ITC Avant Garde"/>
                      <w:sz w:val="18"/>
                      <w:szCs w:val="18"/>
                    </w:rPr>
                  </w:pPr>
                </w:p>
                <w:p w14:paraId="32A710AE" w14:textId="3852B9BA" w:rsidR="00E435F5" w:rsidRDefault="00CE39A7" w:rsidP="00CE39A7">
                  <w:pPr>
                    <w:jc w:val="center"/>
                    <w:rPr>
                      <w:rFonts w:ascii="ITC Avant Garde" w:hAnsi="ITC Avant Garde"/>
                      <w:sz w:val="18"/>
                      <w:szCs w:val="18"/>
                    </w:rPr>
                  </w:pPr>
                  <w:r>
                    <w:rPr>
                      <w:rFonts w:ascii="ITC Avant Garde" w:hAnsi="ITC Avant Garde"/>
                      <w:sz w:val="18"/>
                      <w:szCs w:val="18"/>
                    </w:rPr>
                    <w:t>12</w:t>
                  </w:r>
                  <w:r w:rsidR="00E435F5">
                    <w:rPr>
                      <w:rFonts w:ascii="ITC Avant Garde" w:hAnsi="ITC Avant Garde"/>
                      <w:sz w:val="18"/>
                      <w:szCs w:val="18"/>
                    </w:rPr>
                    <w:t>5</w:t>
                  </w:r>
                </w:p>
              </w:tc>
              <w:tc>
                <w:tcPr>
                  <w:tcW w:w="1359" w:type="dxa"/>
                  <w:tcBorders>
                    <w:left w:val="single" w:sz="4" w:space="0" w:color="auto"/>
                    <w:right w:val="single" w:sz="4" w:space="0" w:color="auto"/>
                  </w:tcBorders>
                  <w:shd w:val="clear" w:color="auto" w:fill="FFFFFF" w:themeFill="background1"/>
                </w:tcPr>
                <w:p w14:paraId="28A6E09D" w14:textId="77777777" w:rsidR="009304E1" w:rsidRDefault="009304E1" w:rsidP="00C7555F">
                  <w:pPr>
                    <w:jc w:val="center"/>
                    <w:rPr>
                      <w:rFonts w:ascii="ITC Avant Garde" w:hAnsi="ITC Avant Garde"/>
                      <w:sz w:val="18"/>
                      <w:szCs w:val="18"/>
                    </w:rPr>
                  </w:pPr>
                </w:p>
                <w:p w14:paraId="4E37B123" w14:textId="295BEE88" w:rsidR="00E435F5" w:rsidRPr="006720A4" w:rsidRDefault="00E435F5" w:rsidP="009304E1">
                  <w:pPr>
                    <w:jc w:val="center"/>
                    <w:rPr>
                      <w:rFonts w:ascii="ITC Avant Garde" w:hAnsi="ITC Avant Garde"/>
                      <w:sz w:val="18"/>
                      <w:szCs w:val="18"/>
                    </w:rPr>
                  </w:pPr>
                  <w:r w:rsidRPr="006720A4">
                    <w:rPr>
                      <w:rFonts w:ascii="ITC Avant Garde" w:hAnsi="ITC Avant Garde"/>
                      <w:sz w:val="18"/>
                      <w:szCs w:val="18"/>
                    </w:rPr>
                    <w:t>$</w:t>
                  </w:r>
                  <w:r w:rsidR="009304E1">
                    <w:rPr>
                      <w:rFonts w:ascii="ITC Avant Garde" w:hAnsi="ITC Avant Garde"/>
                      <w:sz w:val="18"/>
                      <w:szCs w:val="18"/>
                    </w:rPr>
                    <w:t>2,087</w:t>
                  </w:r>
                  <w:r>
                    <w:rPr>
                      <w:rFonts w:ascii="ITC Avant Garde" w:hAnsi="ITC Avant Garde"/>
                      <w:sz w:val="18"/>
                      <w:szCs w:val="18"/>
                    </w:rPr>
                    <w:t>,</w:t>
                  </w:r>
                  <w:r w:rsidR="009304E1">
                    <w:rPr>
                      <w:rFonts w:ascii="ITC Avant Garde" w:hAnsi="ITC Avant Garde"/>
                      <w:sz w:val="18"/>
                      <w:szCs w:val="18"/>
                    </w:rPr>
                    <w:t>5</w:t>
                  </w:r>
                  <w:r>
                    <w:rPr>
                      <w:rFonts w:ascii="ITC Avant Garde" w:hAnsi="ITC Avant Garde"/>
                      <w:sz w:val="18"/>
                      <w:szCs w:val="18"/>
                    </w:rPr>
                    <w:t>00</w:t>
                  </w:r>
                  <w:r w:rsidRPr="006720A4">
                    <w:rPr>
                      <w:rFonts w:ascii="ITC Avant Garde" w:hAnsi="ITC Avant Garde"/>
                      <w:sz w:val="18"/>
                      <w:szCs w:val="18"/>
                    </w:rPr>
                    <w:t>.</w:t>
                  </w:r>
                  <w:r>
                    <w:rPr>
                      <w:rFonts w:ascii="ITC Avant Garde" w:hAnsi="ITC Avant Garde"/>
                      <w:sz w:val="18"/>
                      <w:szCs w:val="18"/>
                    </w:rPr>
                    <w:t>00</w:t>
                  </w:r>
                </w:p>
              </w:tc>
            </w:tr>
            <w:tr w:rsidR="009304E1" w:rsidRPr="00DD06A0" w14:paraId="7119EFAF" w14:textId="77777777" w:rsidTr="00E435F5">
              <w:trPr>
                <w:trHeight w:val="338"/>
                <w:jc w:val="center"/>
              </w:trPr>
              <w:tc>
                <w:tcPr>
                  <w:tcW w:w="1900" w:type="dxa"/>
                  <w:vMerge/>
                  <w:tcBorders>
                    <w:left w:val="single" w:sz="4" w:space="0" w:color="auto"/>
                    <w:bottom w:val="single" w:sz="4" w:space="0" w:color="auto"/>
                    <w:right w:val="single" w:sz="4" w:space="0" w:color="auto"/>
                  </w:tcBorders>
                </w:tcPr>
                <w:p w14:paraId="3621D077" w14:textId="77777777" w:rsidR="00E435F5" w:rsidRPr="006720A4" w:rsidRDefault="00E435F5" w:rsidP="005F5823">
                  <w:pPr>
                    <w:jc w:val="center"/>
                    <w:rPr>
                      <w:rFonts w:ascii="ITC Avant Garde" w:hAnsi="ITC Avant Garde"/>
                      <w:sz w:val="18"/>
                      <w:szCs w:val="18"/>
                    </w:rPr>
                  </w:pP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4A47449D" w14:textId="77777777" w:rsidR="00E435F5" w:rsidRPr="006720A4" w:rsidRDefault="00E435F5" w:rsidP="00C7555F">
                  <w:pPr>
                    <w:jc w:val="both"/>
                    <w:rPr>
                      <w:rFonts w:ascii="ITC Avant Garde" w:hAnsi="ITC Avant Garde"/>
                      <w:sz w:val="18"/>
                      <w:szCs w:val="18"/>
                    </w:rPr>
                  </w:pPr>
                  <w:r w:rsidRPr="006720A4">
                    <w:rPr>
                      <w:rFonts w:ascii="ITC Avant Garde" w:hAnsi="ITC Avant Garde"/>
                      <w:sz w:val="18"/>
                      <w:szCs w:val="18"/>
                    </w:rPr>
                    <w:t>Realización de visitas de Vigilancia de Cumplimiento de la certificación, que incluye informe de visita de la Vigilancia del cumplimiento de la certificación.</w:t>
                  </w:r>
                </w:p>
              </w:tc>
              <w:tc>
                <w:tcPr>
                  <w:tcW w:w="1283" w:type="dxa"/>
                  <w:tcBorders>
                    <w:left w:val="single" w:sz="4" w:space="0" w:color="auto"/>
                    <w:bottom w:val="single" w:sz="4" w:space="0" w:color="auto"/>
                    <w:right w:val="single" w:sz="4" w:space="0" w:color="auto"/>
                  </w:tcBorders>
                  <w:shd w:val="clear" w:color="auto" w:fill="auto"/>
                </w:tcPr>
                <w:p w14:paraId="2B201DA4" w14:textId="77777777" w:rsidR="00E435F5" w:rsidRDefault="00E435F5" w:rsidP="005F5823">
                  <w:pPr>
                    <w:jc w:val="center"/>
                    <w:rPr>
                      <w:rFonts w:ascii="ITC Avant Garde" w:hAnsi="ITC Avant Garde"/>
                      <w:sz w:val="18"/>
                      <w:szCs w:val="18"/>
                    </w:rPr>
                  </w:pPr>
                </w:p>
                <w:p w14:paraId="0A1DF7EB" w14:textId="77777777" w:rsidR="00E435F5" w:rsidRDefault="00E435F5" w:rsidP="005F5823">
                  <w:pPr>
                    <w:jc w:val="center"/>
                    <w:rPr>
                      <w:rFonts w:ascii="ITC Avant Garde" w:hAnsi="ITC Avant Garde"/>
                      <w:sz w:val="18"/>
                      <w:szCs w:val="18"/>
                    </w:rPr>
                  </w:pPr>
                </w:p>
                <w:p w14:paraId="3ABCB5F5" w14:textId="77777777" w:rsidR="00E435F5" w:rsidRDefault="00E435F5" w:rsidP="005F5823">
                  <w:pPr>
                    <w:jc w:val="center"/>
                    <w:rPr>
                      <w:rFonts w:ascii="ITC Avant Garde" w:hAnsi="ITC Avant Garde"/>
                      <w:sz w:val="18"/>
                      <w:szCs w:val="18"/>
                    </w:rPr>
                  </w:pPr>
                </w:p>
                <w:p w14:paraId="749D4BB2" w14:textId="77777777" w:rsidR="00E435F5" w:rsidRDefault="00E435F5" w:rsidP="005F5823">
                  <w:pPr>
                    <w:jc w:val="center"/>
                    <w:rPr>
                      <w:rFonts w:ascii="ITC Avant Garde" w:hAnsi="ITC Avant Garde"/>
                      <w:sz w:val="18"/>
                      <w:szCs w:val="18"/>
                    </w:rPr>
                  </w:pPr>
                </w:p>
                <w:p w14:paraId="516DE7BF" w14:textId="77777777" w:rsidR="00E435F5" w:rsidRDefault="00E435F5" w:rsidP="005F5823">
                  <w:pPr>
                    <w:jc w:val="center"/>
                    <w:rPr>
                      <w:rFonts w:ascii="ITC Avant Garde" w:hAnsi="ITC Avant Garde"/>
                      <w:sz w:val="18"/>
                      <w:szCs w:val="18"/>
                    </w:rPr>
                  </w:pPr>
                </w:p>
                <w:p w14:paraId="00605C70" w14:textId="77777777" w:rsidR="00E435F5" w:rsidRPr="006720A4" w:rsidRDefault="00E435F5" w:rsidP="005F5823">
                  <w:pPr>
                    <w:jc w:val="center"/>
                    <w:rPr>
                      <w:rFonts w:ascii="ITC Avant Garde" w:hAnsi="ITC Avant Garde"/>
                      <w:sz w:val="18"/>
                      <w:szCs w:val="18"/>
                    </w:rPr>
                  </w:pPr>
                  <w:r w:rsidRPr="006720A4">
                    <w:rPr>
                      <w:rFonts w:ascii="ITC Avant Garde" w:hAnsi="ITC Avant Garde"/>
                      <w:sz w:val="18"/>
                      <w:szCs w:val="18"/>
                    </w:rPr>
                    <w:t>$7,250.00</w:t>
                  </w:r>
                </w:p>
              </w:tc>
              <w:tc>
                <w:tcPr>
                  <w:tcW w:w="959" w:type="dxa"/>
                  <w:tcBorders>
                    <w:left w:val="single" w:sz="4" w:space="0" w:color="auto"/>
                    <w:bottom w:val="single" w:sz="4" w:space="0" w:color="auto"/>
                    <w:right w:val="single" w:sz="4" w:space="0" w:color="auto"/>
                  </w:tcBorders>
                </w:tcPr>
                <w:p w14:paraId="0BC6E432" w14:textId="77777777" w:rsidR="00E435F5" w:rsidRDefault="00E435F5" w:rsidP="005F5823">
                  <w:pPr>
                    <w:jc w:val="center"/>
                    <w:rPr>
                      <w:rFonts w:ascii="ITC Avant Garde" w:hAnsi="ITC Avant Garde"/>
                      <w:sz w:val="18"/>
                      <w:szCs w:val="18"/>
                    </w:rPr>
                  </w:pPr>
                </w:p>
                <w:p w14:paraId="682D0BC9" w14:textId="77777777" w:rsidR="00E435F5" w:rsidRDefault="00E435F5" w:rsidP="005F5823">
                  <w:pPr>
                    <w:jc w:val="center"/>
                    <w:rPr>
                      <w:rFonts w:ascii="ITC Avant Garde" w:hAnsi="ITC Avant Garde"/>
                      <w:sz w:val="18"/>
                      <w:szCs w:val="18"/>
                    </w:rPr>
                  </w:pPr>
                </w:p>
                <w:p w14:paraId="2329FA06" w14:textId="77777777" w:rsidR="00E435F5" w:rsidRDefault="00E435F5" w:rsidP="005F5823">
                  <w:pPr>
                    <w:jc w:val="center"/>
                    <w:rPr>
                      <w:rFonts w:ascii="ITC Avant Garde" w:hAnsi="ITC Avant Garde"/>
                      <w:sz w:val="18"/>
                      <w:szCs w:val="18"/>
                    </w:rPr>
                  </w:pPr>
                </w:p>
                <w:p w14:paraId="1C6984D5" w14:textId="77777777" w:rsidR="00E435F5" w:rsidRDefault="00E435F5" w:rsidP="005F5823">
                  <w:pPr>
                    <w:jc w:val="center"/>
                    <w:rPr>
                      <w:rFonts w:ascii="ITC Avant Garde" w:hAnsi="ITC Avant Garde"/>
                      <w:sz w:val="18"/>
                      <w:szCs w:val="18"/>
                    </w:rPr>
                  </w:pPr>
                </w:p>
                <w:p w14:paraId="1719B241" w14:textId="77777777" w:rsidR="00E435F5" w:rsidRDefault="00E435F5" w:rsidP="005F5823">
                  <w:pPr>
                    <w:jc w:val="center"/>
                    <w:rPr>
                      <w:rFonts w:ascii="ITC Avant Garde" w:hAnsi="ITC Avant Garde"/>
                      <w:sz w:val="18"/>
                      <w:szCs w:val="18"/>
                    </w:rPr>
                  </w:pPr>
                </w:p>
                <w:p w14:paraId="4FD8170B" w14:textId="77777777" w:rsidR="00E435F5" w:rsidRDefault="00E435F5">
                  <w:pPr>
                    <w:jc w:val="center"/>
                    <w:rPr>
                      <w:rFonts w:ascii="ITC Avant Garde" w:hAnsi="ITC Avant Garde"/>
                      <w:sz w:val="18"/>
                      <w:szCs w:val="18"/>
                    </w:rPr>
                  </w:pPr>
                  <w:r>
                    <w:rPr>
                      <w:rFonts w:ascii="ITC Avant Garde" w:hAnsi="ITC Avant Garde"/>
                      <w:sz w:val="18"/>
                      <w:szCs w:val="18"/>
                    </w:rPr>
                    <w:t>$ 1,450.00</w:t>
                  </w:r>
                </w:p>
              </w:tc>
              <w:tc>
                <w:tcPr>
                  <w:tcW w:w="1584" w:type="dxa"/>
                  <w:tcBorders>
                    <w:left w:val="single" w:sz="4" w:space="0" w:color="auto"/>
                    <w:bottom w:val="single" w:sz="4" w:space="0" w:color="auto"/>
                    <w:right w:val="single" w:sz="4" w:space="0" w:color="auto"/>
                  </w:tcBorders>
                  <w:shd w:val="clear" w:color="auto" w:fill="FFFFFF" w:themeFill="background1"/>
                </w:tcPr>
                <w:p w14:paraId="2FF8DA03" w14:textId="77777777" w:rsidR="00E435F5" w:rsidRDefault="00E435F5" w:rsidP="005F5823">
                  <w:pPr>
                    <w:jc w:val="center"/>
                    <w:rPr>
                      <w:rFonts w:ascii="ITC Avant Garde" w:hAnsi="ITC Avant Garde"/>
                      <w:sz w:val="18"/>
                      <w:szCs w:val="18"/>
                    </w:rPr>
                  </w:pPr>
                </w:p>
                <w:p w14:paraId="78D076D5" w14:textId="77777777" w:rsidR="00E435F5" w:rsidRDefault="00E435F5" w:rsidP="005F5823">
                  <w:pPr>
                    <w:jc w:val="center"/>
                    <w:rPr>
                      <w:rFonts w:ascii="ITC Avant Garde" w:hAnsi="ITC Avant Garde"/>
                      <w:sz w:val="18"/>
                      <w:szCs w:val="18"/>
                    </w:rPr>
                  </w:pPr>
                </w:p>
                <w:p w14:paraId="706BD019" w14:textId="77777777" w:rsidR="00E435F5" w:rsidRDefault="00E435F5" w:rsidP="005F5823">
                  <w:pPr>
                    <w:jc w:val="center"/>
                    <w:rPr>
                      <w:rFonts w:ascii="ITC Avant Garde" w:hAnsi="ITC Avant Garde"/>
                      <w:sz w:val="18"/>
                      <w:szCs w:val="18"/>
                    </w:rPr>
                  </w:pPr>
                </w:p>
                <w:p w14:paraId="731B3FB2" w14:textId="77777777" w:rsidR="00E435F5" w:rsidRDefault="00E435F5" w:rsidP="005F5823">
                  <w:pPr>
                    <w:jc w:val="center"/>
                    <w:rPr>
                      <w:rFonts w:ascii="ITC Avant Garde" w:hAnsi="ITC Avant Garde"/>
                      <w:sz w:val="18"/>
                      <w:szCs w:val="18"/>
                    </w:rPr>
                  </w:pPr>
                </w:p>
                <w:p w14:paraId="7767902A" w14:textId="3C670576" w:rsidR="00E435F5" w:rsidRDefault="009304E1" w:rsidP="00E435F5">
                  <w:pPr>
                    <w:jc w:val="center"/>
                    <w:rPr>
                      <w:rFonts w:ascii="ITC Avant Garde" w:hAnsi="ITC Avant Garde"/>
                      <w:sz w:val="18"/>
                      <w:szCs w:val="18"/>
                    </w:rPr>
                  </w:pPr>
                  <w:r>
                    <w:rPr>
                      <w:rFonts w:ascii="ITC Avant Garde" w:hAnsi="ITC Avant Garde"/>
                      <w:sz w:val="18"/>
                      <w:szCs w:val="18"/>
                    </w:rPr>
                    <w:t>7</w:t>
                  </w:r>
                  <w:r w:rsidR="00E435F5" w:rsidRPr="006720A4">
                    <w:rPr>
                      <w:rFonts w:ascii="ITC Avant Garde" w:hAnsi="ITC Avant Garde"/>
                      <w:sz w:val="18"/>
                      <w:szCs w:val="18"/>
                    </w:rPr>
                    <w:t xml:space="preserve"> visita</w:t>
                  </w:r>
                  <w:r w:rsidR="00E435F5">
                    <w:rPr>
                      <w:rFonts w:ascii="ITC Avant Garde" w:hAnsi="ITC Avant Garde"/>
                      <w:sz w:val="18"/>
                      <w:szCs w:val="18"/>
                    </w:rPr>
                    <w:t>s</w:t>
                  </w:r>
                  <w:r w:rsidR="00E435F5" w:rsidRPr="006720A4">
                    <w:rPr>
                      <w:rFonts w:ascii="ITC Avant Garde" w:hAnsi="ITC Avant Garde"/>
                      <w:sz w:val="18"/>
                      <w:szCs w:val="18"/>
                    </w:rPr>
                    <w:t xml:space="preserve"> (5% del total de </w:t>
                  </w:r>
                  <w:r w:rsidR="00E435F5">
                    <w:rPr>
                      <w:rFonts w:ascii="ITC Avant Garde" w:hAnsi="ITC Avant Garde"/>
                      <w:sz w:val="18"/>
                      <w:szCs w:val="18"/>
                    </w:rPr>
                    <w:t xml:space="preserve">Certificados) </w:t>
                  </w:r>
                </w:p>
              </w:tc>
              <w:tc>
                <w:tcPr>
                  <w:tcW w:w="1359" w:type="dxa"/>
                  <w:tcBorders>
                    <w:left w:val="single" w:sz="4" w:space="0" w:color="auto"/>
                    <w:bottom w:val="single" w:sz="4" w:space="0" w:color="auto"/>
                    <w:right w:val="single" w:sz="4" w:space="0" w:color="auto"/>
                  </w:tcBorders>
                  <w:shd w:val="clear" w:color="auto" w:fill="FFFFFF" w:themeFill="background1"/>
                </w:tcPr>
                <w:p w14:paraId="7D5CCE22" w14:textId="77777777" w:rsidR="00E435F5" w:rsidRDefault="00E435F5" w:rsidP="00C7555F">
                  <w:pPr>
                    <w:jc w:val="center"/>
                    <w:rPr>
                      <w:rFonts w:ascii="ITC Avant Garde" w:hAnsi="ITC Avant Garde"/>
                      <w:sz w:val="18"/>
                      <w:szCs w:val="18"/>
                    </w:rPr>
                  </w:pPr>
                </w:p>
                <w:p w14:paraId="6F00CB50" w14:textId="77777777" w:rsidR="00E435F5" w:rsidRDefault="00E435F5" w:rsidP="00C7555F">
                  <w:pPr>
                    <w:jc w:val="center"/>
                    <w:rPr>
                      <w:rFonts w:ascii="ITC Avant Garde" w:hAnsi="ITC Avant Garde"/>
                      <w:sz w:val="18"/>
                      <w:szCs w:val="18"/>
                    </w:rPr>
                  </w:pPr>
                </w:p>
                <w:p w14:paraId="20C6B97F" w14:textId="77777777" w:rsidR="00E435F5" w:rsidRDefault="00E435F5" w:rsidP="00C7555F">
                  <w:pPr>
                    <w:jc w:val="center"/>
                    <w:rPr>
                      <w:rFonts w:ascii="ITC Avant Garde" w:hAnsi="ITC Avant Garde"/>
                      <w:sz w:val="18"/>
                      <w:szCs w:val="18"/>
                    </w:rPr>
                  </w:pPr>
                </w:p>
                <w:p w14:paraId="5C197230" w14:textId="77777777" w:rsidR="00E435F5" w:rsidRDefault="00E435F5" w:rsidP="00C7555F">
                  <w:pPr>
                    <w:jc w:val="center"/>
                    <w:rPr>
                      <w:rFonts w:ascii="ITC Avant Garde" w:hAnsi="ITC Avant Garde"/>
                      <w:sz w:val="18"/>
                      <w:szCs w:val="18"/>
                    </w:rPr>
                  </w:pPr>
                </w:p>
                <w:p w14:paraId="5B1288E0" w14:textId="338B784A" w:rsidR="00E435F5" w:rsidRPr="006720A4" w:rsidRDefault="00E435F5" w:rsidP="009304E1">
                  <w:pPr>
                    <w:jc w:val="center"/>
                    <w:rPr>
                      <w:rFonts w:ascii="ITC Avant Garde" w:hAnsi="ITC Avant Garde"/>
                      <w:sz w:val="18"/>
                      <w:szCs w:val="18"/>
                    </w:rPr>
                  </w:pPr>
                  <w:r w:rsidRPr="006720A4">
                    <w:rPr>
                      <w:rFonts w:ascii="ITC Avant Garde" w:hAnsi="ITC Avant Garde"/>
                      <w:sz w:val="18"/>
                      <w:szCs w:val="18"/>
                    </w:rPr>
                    <w:t>$</w:t>
                  </w:r>
                  <w:r w:rsidR="009304E1">
                    <w:rPr>
                      <w:rFonts w:ascii="ITC Avant Garde" w:hAnsi="ITC Avant Garde"/>
                      <w:sz w:val="18"/>
                      <w:szCs w:val="18"/>
                    </w:rPr>
                    <w:t>60</w:t>
                  </w:r>
                  <w:r>
                    <w:rPr>
                      <w:rFonts w:ascii="ITC Avant Garde" w:hAnsi="ITC Avant Garde"/>
                      <w:sz w:val="18"/>
                      <w:szCs w:val="18"/>
                    </w:rPr>
                    <w:t>,</w:t>
                  </w:r>
                  <w:r w:rsidR="009304E1">
                    <w:rPr>
                      <w:rFonts w:ascii="ITC Avant Garde" w:hAnsi="ITC Avant Garde"/>
                      <w:sz w:val="18"/>
                      <w:szCs w:val="18"/>
                    </w:rPr>
                    <w:t>9</w:t>
                  </w:r>
                  <w:r>
                    <w:rPr>
                      <w:rFonts w:ascii="ITC Avant Garde" w:hAnsi="ITC Avant Garde"/>
                      <w:sz w:val="18"/>
                      <w:szCs w:val="18"/>
                    </w:rPr>
                    <w:t>00.00</w:t>
                  </w:r>
                </w:p>
              </w:tc>
            </w:tr>
            <w:tr w:rsidR="00B756C7" w:rsidRPr="00DD06A0" w14:paraId="7FCDAE82" w14:textId="77777777" w:rsidTr="00E435F5">
              <w:trPr>
                <w:trHeight w:val="99"/>
                <w:jc w:val="center"/>
              </w:trPr>
              <w:tc>
                <w:tcPr>
                  <w:tcW w:w="7243" w:type="dxa"/>
                  <w:gridSpan w:val="5"/>
                  <w:tcBorders>
                    <w:top w:val="single" w:sz="4" w:space="0" w:color="auto"/>
                    <w:left w:val="nil"/>
                    <w:bottom w:val="nil"/>
                    <w:right w:val="single" w:sz="4" w:space="0" w:color="auto"/>
                  </w:tcBorders>
                  <w:shd w:val="clear" w:color="auto" w:fill="FFFFFF" w:themeFill="background1"/>
                </w:tcPr>
                <w:p w14:paraId="0E26D3C7" w14:textId="73D33E6A" w:rsidR="00B756C7" w:rsidRPr="006720A4" w:rsidRDefault="00B756C7" w:rsidP="00E435F5">
                  <w:pPr>
                    <w:jc w:val="right"/>
                    <w:rPr>
                      <w:rFonts w:ascii="ITC Avant Garde" w:hAnsi="ITC Avant Garde"/>
                      <w:b/>
                      <w:sz w:val="18"/>
                      <w:szCs w:val="18"/>
                    </w:rPr>
                  </w:pPr>
                  <w:r>
                    <w:rPr>
                      <w:rFonts w:ascii="ITC Avant Garde" w:hAnsi="ITC Avant Garde"/>
                      <w:b/>
                      <w:sz w:val="18"/>
                      <w:szCs w:val="18"/>
                    </w:rPr>
                    <w:t>Total</w:t>
                  </w:r>
                </w:p>
              </w:tc>
              <w:tc>
                <w:tcPr>
                  <w:tcW w:w="1359" w:type="dxa"/>
                  <w:tcBorders>
                    <w:left w:val="single" w:sz="4" w:space="0" w:color="auto"/>
                    <w:right w:val="single" w:sz="4" w:space="0" w:color="auto"/>
                  </w:tcBorders>
                  <w:shd w:val="clear" w:color="auto" w:fill="auto"/>
                </w:tcPr>
                <w:p w14:paraId="0297420D" w14:textId="5052897C" w:rsidR="009304E1" w:rsidRPr="00045BC8" w:rsidRDefault="00B756C7" w:rsidP="00045BC8">
                  <w:pPr>
                    <w:jc w:val="center"/>
                    <w:rPr>
                      <w:rFonts w:ascii="ITC Avant Garde" w:hAnsi="ITC Avant Garde"/>
                      <w:b/>
                      <w:sz w:val="18"/>
                      <w:szCs w:val="18"/>
                    </w:rPr>
                  </w:pPr>
                  <w:r w:rsidRPr="00045BC8">
                    <w:rPr>
                      <w:rFonts w:ascii="ITC Avant Garde" w:hAnsi="ITC Avant Garde"/>
                      <w:b/>
                      <w:sz w:val="18"/>
                      <w:szCs w:val="18"/>
                    </w:rPr>
                    <w:t>$</w:t>
                  </w:r>
                  <w:r w:rsidR="009304E1" w:rsidRPr="00045BC8">
                    <w:rPr>
                      <w:rFonts w:ascii="ITC Avant Garde" w:hAnsi="ITC Avant Garde"/>
                      <w:b/>
                      <w:sz w:val="18"/>
                      <w:szCs w:val="18"/>
                    </w:rPr>
                    <w:t>2</w:t>
                  </w:r>
                  <w:r w:rsidRPr="00045BC8">
                    <w:rPr>
                      <w:rFonts w:ascii="ITC Avant Garde" w:hAnsi="ITC Avant Garde"/>
                      <w:b/>
                      <w:sz w:val="18"/>
                      <w:szCs w:val="18"/>
                    </w:rPr>
                    <w:t>,</w:t>
                  </w:r>
                  <w:r w:rsidR="009304E1" w:rsidRPr="00045BC8">
                    <w:rPr>
                      <w:rFonts w:ascii="ITC Avant Garde" w:hAnsi="ITC Avant Garde"/>
                      <w:b/>
                      <w:sz w:val="18"/>
                      <w:szCs w:val="18"/>
                    </w:rPr>
                    <w:t>898</w:t>
                  </w:r>
                  <w:r w:rsidRPr="00045BC8">
                    <w:rPr>
                      <w:rFonts w:ascii="ITC Avant Garde" w:hAnsi="ITC Avant Garde"/>
                      <w:b/>
                      <w:sz w:val="18"/>
                      <w:szCs w:val="18"/>
                    </w:rPr>
                    <w:t>,</w:t>
                  </w:r>
                  <w:r w:rsidR="009304E1" w:rsidRPr="00045BC8">
                    <w:rPr>
                      <w:rFonts w:ascii="ITC Avant Garde" w:hAnsi="ITC Avant Garde"/>
                      <w:b/>
                      <w:sz w:val="18"/>
                      <w:szCs w:val="18"/>
                    </w:rPr>
                    <w:t>221</w:t>
                  </w:r>
                  <w:r w:rsidRPr="00045BC8">
                    <w:rPr>
                      <w:rFonts w:ascii="ITC Avant Garde" w:hAnsi="ITC Avant Garde"/>
                      <w:b/>
                      <w:sz w:val="18"/>
                      <w:szCs w:val="18"/>
                    </w:rPr>
                    <w:t>.</w:t>
                  </w:r>
                  <w:r w:rsidR="009304E1" w:rsidRPr="00045BC8">
                    <w:rPr>
                      <w:rFonts w:ascii="ITC Avant Garde" w:hAnsi="ITC Avant Garde"/>
                      <w:b/>
                      <w:sz w:val="18"/>
                      <w:szCs w:val="18"/>
                    </w:rPr>
                    <w:t>5</w:t>
                  </w:r>
                  <w:r w:rsidRPr="00045BC8">
                    <w:rPr>
                      <w:rFonts w:ascii="ITC Avant Garde" w:hAnsi="ITC Avant Garde"/>
                      <w:b/>
                      <w:sz w:val="18"/>
                      <w:szCs w:val="18"/>
                    </w:rPr>
                    <w:t>0</w:t>
                  </w:r>
                </w:p>
              </w:tc>
            </w:tr>
          </w:tbl>
          <w:p w14:paraId="10AC9D81" w14:textId="77777777" w:rsidR="00D500A9" w:rsidRPr="00DD06A0" w:rsidRDefault="00D500A9" w:rsidP="00225DA6">
            <w:pPr>
              <w:jc w:val="both"/>
              <w:rPr>
                <w:rFonts w:ascii="ITC Avant Garde" w:hAnsi="ITC Avant Garde"/>
                <w:sz w:val="18"/>
                <w:szCs w:val="18"/>
              </w:rPr>
            </w:pPr>
          </w:p>
          <w:p w14:paraId="49231409" w14:textId="77777777" w:rsidR="00D03FD5" w:rsidRDefault="00D03FD5" w:rsidP="00D03FD5">
            <w:pPr>
              <w:jc w:val="both"/>
              <w:rPr>
                <w:rFonts w:ascii="ITC Avant Garde" w:hAnsi="ITC Avant Garde"/>
                <w:sz w:val="18"/>
                <w:szCs w:val="18"/>
              </w:rPr>
            </w:pPr>
            <w:r w:rsidRPr="00D94FBD">
              <w:rPr>
                <w:rFonts w:ascii="ITC Avant Garde" w:hAnsi="ITC Avant Garde"/>
                <w:sz w:val="18"/>
                <w:szCs w:val="18"/>
              </w:rPr>
              <w:t xml:space="preserve">Es preciso señalar que aquellos organismos </w:t>
            </w:r>
            <w:r>
              <w:rPr>
                <w:rFonts w:ascii="ITC Avant Garde" w:hAnsi="ITC Avant Garde"/>
                <w:sz w:val="18"/>
                <w:szCs w:val="18"/>
              </w:rPr>
              <w:t xml:space="preserve">de evaluación de la conformidad </w:t>
            </w:r>
            <w:r w:rsidRPr="00D94FBD">
              <w:rPr>
                <w:rFonts w:ascii="ITC Avant Garde" w:hAnsi="ITC Avant Garde"/>
                <w:sz w:val="18"/>
                <w:szCs w:val="18"/>
              </w:rPr>
              <w:t xml:space="preserve">interesados en realizar la </w:t>
            </w:r>
            <w:r>
              <w:rPr>
                <w:rFonts w:ascii="ITC Avant Garde" w:hAnsi="ITC Avant Garde"/>
                <w:sz w:val="18"/>
                <w:szCs w:val="18"/>
              </w:rPr>
              <w:t>misma</w:t>
            </w:r>
            <w:r w:rsidRPr="00D94FBD">
              <w:rPr>
                <w:rFonts w:ascii="ITC Avant Garde" w:hAnsi="ITC Avant Garde"/>
                <w:sz w:val="18"/>
                <w:szCs w:val="18"/>
              </w:rPr>
              <w:t xml:space="preserve"> en los términos </w:t>
            </w:r>
            <w:r>
              <w:rPr>
                <w:rFonts w:ascii="ITC Avant Garde" w:hAnsi="ITC Avant Garde"/>
                <w:sz w:val="18"/>
                <w:szCs w:val="18"/>
              </w:rPr>
              <w:t>d</w:t>
            </w:r>
            <w:r w:rsidRPr="00D94FBD">
              <w:rPr>
                <w:rFonts w:ascii="ITC Avant Garde" w:hAnsi="ITC Avant Garde"/>
                <w:sz w:val="18"/>
                <w:szCs w:val="18"/>
              </w:rPr>
              <w:t xml:space="preserve">el Anteproyecto </w:t>
            </w:r>
            <w:r>
              <w:rPr>
                <w:rFonts w:ascii="ITC Avant Garde" w:hAnsi="ITC Avant Garde"/>
                <w:sz w:val="18"/>
                <w:szCs w:val="18"/>
              </w:rPr>
              <w:t>en mención</w:t>
            </w:r>
            <w:r w:rsidRPr="00D94FBD">
              <w:rPr>
                <w:rFonts w:ascii="ITC Avant Garde" w:hAnsi="ITC Avant Garde"/>
                <w:sz w:val="18"/>
                <w:szCs w:val="18"/>
              </w:rPr>
              <w:t>, lo realizarán para proveer un servicio; es decir, lo realizarán con base en un plan de negocios que les reditúe las utilidades necesarias para compensar los costos que implican las inversiones y gastos operativos, en tal virtud, para efectos del presente análisis no se estimó un efecto en los niveles de OPEX y CAPEX de las empresas.</w:t>
            </w:r>
          </w:p>
          <w:p w14:paraId="61C4839F" w14:textId="77777777" w:rsidR="00D03FD5" w:rsidRPr="00D94FBD" w:rsidRDefault="00D03FD5" w:rsidP="00D03FD5">
            <w:pPr>
              <w:jc w:val="both"/>
              <w:rPr>
                <w:rFonts w:ascii="ITC Avant Garde" w:hAnsi="ITC Avant Garde"/>
                <w:sz w:val="18"/>
                <w:szCs w:val="18"/>
              </w:rPr>
            </w:pPr>
          </w:p>
          <w:p w14:paraId="4AFA493F" w14:textId="2FBC2D58" w:rsidR="00D03FD5" w:rsidRDefault="00D03FD5" w:rsidP="006C2E83">
            <w:pPr>
              <w:jc w:val="both"/>
              <w:rPr>
                <w:rFonts w:ascii="ITC Avant Garde" w:hAnsi="ITC Avant Garde"/>
                <w:sz w:val="18"/>
                <w:szCs w:val="18"/>
              </w:rPr>
            </w:pPr>
            <w:r>
              <w:rPr>
                <w:rFonts w:ascii="ITC Avant Garde" w:hAnsi="ITC Avant Garde"/>
                <w:sz w:val="18"/>
                <w:szCs w:val="18"/>
              </w:rPr>
              <w:t>Por otro lado, l</w:t>
            </w:r>
            <w:r w:rsidRPr="00D03FD5">
              <w:rPr>
                <w:rFonts w:ascii="ITC Avant Garde" w:hAnsi="ITC Avant Garde"/>
                <w:sz w:val="18"/>
                <w:szCs w:val="18"/>
              </w:rPr>
              <w:t xml:space="preserve">os costos sustantivos, es decir, aquéllos relacionados con las acciones regulatorias, se consideran que éstos son marginales en virtud de que los </w:t>
            </w:r>
            <w:r w:rsidR="002E3348">
              <w:rPr>
                <w:rFonts w:ascii="ITC Avant Garde" w:hAnsi="ITC Avant Garde"/>
                <w:sz w:val="18"/>
                <w:szCs w:val="18"/>
              </w:rPr>
              <w:t>LP</w:t>
            </w:r>
            <w:r w:rsidRPr="00D03FD5">
              <w:rPr>
                <w:rFonts w:ascii="ITC Avant Garde" w:hAnsi="ITC Avant Garde"/>
                <w:sz w:val="18"/>
                <w:szCs w:val="18"/>
              </w:rPr>
              <w:t xml:space="preserve"> y los OC, actualmente ya cumplen con diversas obligaciones en cuanto a la observancia de las normas ISO/IEC/17025 e ISO/ICE/17065 respectivamente, las cuales son la base de la presente Disposición Técnica.</w:t>
            </w:r>
          </w:p>
          <w:p w14:paraId="7ED8D198" w14:textId="77777777" w:rsidR="00D03FD5" w:rsidRDefault="00D03FD5" w:rsidP="006C2E83">
            <w:pPr>
              <w:jc w:val="both"/>
              <w:rPr>
                <w:rFonts w:ascii="ITC Avant Garde" w:hAnsi="ITC Avant Garde"/>
                <w:sz w:val="18"/>
                <w:szCs w:val="18"/>
              </w:rPr>
            </w:pPr>
          </w:p>
          <w:p w14:paraId="5EEDC102" w14:textId="6A04E3F4" w:rsidR="00D03FD5" w:rsidRDefault="00D03FD5" w:rsidP="00D03FD5">
            <w:pPr>
              <w:jc w:val="both"/>
              <w:rPr>
                <w:rFonts w:ascii="ITC Avant Garde" w:hAnsi="ITC Avant Garde"/>
                <w:sz w:val="18"/>
                <w:szCs w:val="18"/>
              </w:rPr>
            </w:pPr>
            <w:r w:rsidRPr="00D03FD5">
              <w:rPr>
                <w:rFonts w:ascii="ITC Avant Garde" w:hAnsi="ITC Avant Garde"/>
                <w:sz w:val="18"/>
                <w:szCs w:val="18"/>
              </w:rPr>
              <w:t>Por tanto, los costos agregados a la industria se estiman en $</w:t>
            </w:r>
            <w:r>
              <w:rPr>
                <w:rFonts w:ascii="ITC Avant Garde" w:hAnsi="ITC Avant Garde"/>
                <w:sz w:val="18"/>
                <w:szCs w:val="18"/>
              </w:rPr>
              <w:t xml:space="preserve"> </w:t>
            </w:r>
            <w:r w:rsidR="002E3348" w:rsidRPr="00045BC8">
              <w:rPr>
                <w:rFonts w:ascii="ITC Avant Garde" w:hAnsi="ITC Avant Garde"/>
                <w:b/>
                <w:sz w:val="18"/>
                <w:szCs w:val="18"/>
              </w:rPr>
              <w:t>$2,898,221.50</w:t>
            </w:r>
            <w:r w:rsidR="002E3348">
              <w:rPr>
                <w:rFonts w:ascii="ITC Avant Garde" w:hAnsi="ITC Avant Garde"/>
                <w:b/>
                <w:sz w:val="18"/>
                <w:szCs w:val="18"/>
              </w:rPr>
              <w:t xml:space="preserve"> </w:t>
            </w:r>
            <w:r w:rsidRPr="00D03FD5">
              <w:rPr>
                <w:rFonts w:ascii="ITC Avant Garde" w:hAnsi="ITC Avant Garde"/>
                <w:sz w:val="18"/>
                <w:szCs w:val="18"/>
              </w:rPr>
              <w:t xml:space="preserve">pesos, </w:t>
            </w:r>
            <w:r>
              <w:rPr>
                <w:rFonts w:ascii="ITC Avant Garde" w:hAnsi="ITC Avant Garde"/>
                <w:sz w:val="18"/>
                <w:szCs w:val="18"/>
              </w:rPr>
              <w:t>é</w:t>
            </w:r>
            <w:r w:rsidRPr="00D03FD5">
              <w:rPr>
                <w:rFonts w:ascii="ITC Avant Garde" w:hAnsi="ITC Avant Garde"/>
                <w:sz w:val="18"/>
                <w:szCs w:val="18"/>
              </w:rPr>
              <w:t xml:space="preserve">ste último costo se trasladaría a todo el lote de </w:t>
            </w:r>
            <w:r>
              <w:rPr>
                <w:rFonts w:ascii="ITC Avant Garde" w:hAnsi="ITC Avant Garde"/>
                <w:sz w:val="18"/>
                <w:szCs w:val="18"/>
              </w:rPr>
              <w:t xml:space="preserve">ETM </w:t>
            </w:r>
            <w:r w:rsidRPr="00D03FD5">
              <w:rPr>
                <w:rFonts w:ascii="ITC Avant Garde" w:hAnsi="ITC Avant Garde"/>
                <w:sz w:val="18"/>
                <w:szCs w:val="18"/>
              </w:rPr>
              <w:t>del mismo modelo amparado bajo el mismo certificado de conformidad, y el número de equipos que conforman el lote mencionado puede variar significativamente.</w:t>
            </w:r>
          </w:p>
          <w:p w14:paraId="62124F41" w14:textId="77777777" w:rsidR="00D03FD5" w:rsidRDefault="00D03FD5" w:rsidP="00D03FD5">
            <w:pPr>
              <w:jc w:val="both"/>
              <w:rPr>
                <w:rFonts w:ascii="ITC Avant Garde" w:hAnsi="ITC Avant Garde"/>
                <w:sz w:val="18"/>
                <w:szCs w:val="18"/>
              </w:rPr>
            </w:pPr>
          </w:p>
          <w:p w14:paraId="73774F2C" w14:textId="77777777" w:rsidR="006C2E83" w:rsidRPr="00A6104A" w:rsidRDefault="00D03FD5" w:rsidP="006C2E83">
            <w:pPr>
              <w:jc w:val="both"/>
              <w:rPr>
                <w:rFonts w:ascii="ITC Avant Garde" w:hAnsi="ITC Avant Garde"/>
                <w:sz w:val="18"/>
                <w:szCs w:val="18"/>
              </w:rPr>
            </w:pPr>
            <w:r>
              <w:rPr>
                <w:rFonts w:ascii="ITC Avant Garde" w:hAnsi="ITC Avant Garde"/>
                <w:sz w:val="18"/>
                <w:szCs w:val="18"/>
              </w:rPr>
              <w:t xml:space="preserve">Por lo que, </w:t>
            </w:r>
            <w:r w:rsidR="006C2E83" w:rsidRPr="006720A4">
              <w:rPr>
                <w:rFonts w:ascii="ITC Avant Garde" w:hAnsi="ITC Avant Garde"/>
                <w:sz w:val="18"/>
                <w:szCs w:val="18"/>
              </w:rPr>
              <w:t xml:space="preserve">los costos mencionados se verían sobrepasados de manera positiva por los </w:t>
            </w:r>
            <w:r w:rsidR="006C2E83" w:rsidRPr="00A6104A">
              <w:rPr>
                <w:rFonts w:ascii="ITC Avant Garde" w:hAnsi="ITC Avant Garde"/>
                <w:sz w:val="18"/>
                <w:szCs w:val="18"/>
              </w:rPr>
              <w:t>beneficios directos que se obtendrían a la entrada en vigor del presente Anteproyecto regulatorio en beneficio de los usuarios del servicio de telefonía móvil, entre los cuales se encuentran:</w:t>
            </w:r>
          </w:p>
          <w:p w14:paraId="43252DAA" w14:textId="77777777" w:rsidR="006C2E83" w:rsidRPr="00A6104A" w:rsidRDefault="006C2E83" w:rsidP="006C2E83">
            <w:pPr>
              <w:jc w:val="both"/>
              <w:rPr>
                <w:rFonts w:ascii="ITC Avant Garde" w:hAnsi="ITC Avant Garde"/>
                <w:sz w:val="18"/>
                <w:szCs w:val="18"/>
              </w:rPr>
            </w:pPr>
          </w:p>
          <w:p w14:paraId="42B861E5" w14:textId="3CE2E1D7" w:rsidR="00E35276" w:rsidRPr="00E35276" w:rsidRDefault="00E35276" w:rsidP="002E3348">
            <w:pPr>
              <w:pStyle w:val="Prrafodelista"/>
              <w:numPr>
                <w:ilvl w:val="0"/>
                <w:numId w:val="17"/>
              </w:numPr>
              <w:jc w:val="both"/>
              <w:rPr>
                <w:rFonts w:ascii="ITC Avant Garde" w:hAnsi="ITC Avant Garde"/>
                <w:sz w:val="18"/>
                <w:szCs w:val="18"/>
              </w:rPr>
            </w:pPr>
            <w:r>
              <w:rPr>
                <w:rFonts w:ascii="ITC Avant Garde" w:hAnsi="ITC Avant Garde" w:cs="Arial"/>
                <w:color w:val="000000" w:themeColor="text1"/>
                <w:kern w:val="1"/>
                <w:sz w:val="18"/>
                <w:szCs w:val="18"/>
                <w:lang w:eastAsia="ar-SA"/>
              </w:rPr>
              <w:lastRenderedPageBreak/>
              <w:t xml:space="preserve">Con la medida anterior, se coadyuvará a </w:t>
            </w:r>
            <w:r w:rsidRPr="00AA3E0E">
              <w:rPr>
                <w:rFonts w:ascii="ITC Avant Garde" w:hAnsi="ITC Avant Garde" w:cs="Arial"/>
                <w:color w:val="000000" w:themeColor="text1"/>
                <w:kern w:val="1"/>
                <w:sz w:val="18"/>
                <w:szCs w:val="18"/>
                <w:lang w:eastAsia="ar-SA"/>
              </w:rPr>
              <w:t xml:space="preserve">que los </w:t>
            </w:r>
            <w:r>
              <w:rPr>
                <w:rFonts w:ascii="ITC Avant Garde" w:hAnsi="ITC Avant Garde" w:cs="Arial"/>
                <w:color w:val="000000" w:themeColor="text1"/>
                <w:kern w:val="1"/>
                <w:sz w:val="18"/>
                <w:szCs w:val="18"/>
                <w:lang w:eastAsia="ar-SA"/>
              </w:rPr>
              <w:t xml:space="preserve">usuarios de </w:t>
            </w:r>
            <w:r w:rsidRPr="00AA3E0E">
              <w:rPr>
                <w:rFonts w:ascii="ITC Avant Garde" w:hAnsi="ITC Avant Garde" w:cs="Arial"/>
                <w:color w:val="000000" w:themeColor="text1"/>
                <w:kern w:val="1"/>
                <w:sz w:val="18"/>
                <w:szCs w:val="18"/>
                <w:lang w:eastAsia="ar-SA"/>
              </w:rPr>
              <w:t xml:space="preserve">ETM que no cuenten con los parámetros de la funcionalidad VoLTE habilitados y activos de todos los operadores móviles, </w:t>
            </w:r>
            <w:r>
              <w:rPr>
                <w:rFonts w:ascii="ITC Avant Garde" w:hAnsi="ITC Avant Garde" w:cs="Arial"/>
                <w:color w:val="000000" w:themeColor="text1"/>
                <w:kern w:val="1"/>
                <w:sz w:val="18"/>
                <w:szCs w:val="18"/>
                <w:lang w:eastAsia="ar-SA"/>
              </w:rPr>
              <w:t>puedan</w:t>
            </w:r>
            <w:r w:rsidRPr="00526F8C">
              <w:rPr>
                <w:rFonts w:ascii="ITC Avant Garde" w:hAnsi="ITC Avant Garde" w:cs="Arial"/>
                <w:color w:val="000000" w:themeColor="text1"/>
                <w:kern w:val="1"/>
                <w:sz w:val="18"/>
                <w:szCs w:val="18"/>
                <w:lang w:eastAsia="ar-SA"/>
              </w:rPr>
              <w:t xml:space="preserve"> ejercer eficientemente su derecho de </w:t>
            </w:r>
            <w:r>
              <w:rPr>
                <w:rFonts w:ascii="ITC Avant Garde" w:hAnsi="ITC Avant Garde" w:cs="Arial"/>
                <w:color w:val="000000" w:themeColor="text1"/>
                <w:kern w:val="1"/>
                <w:sz w:val="18"/>
                <w:szCs w:val="18"/>
                <w:lang w:eastAsia="ar-SA"/>
              </w:rPr>
              <w:t xml:space="preserve">libre elección de proveedor de servicios; </w:t>
            </w:r>
          </w:p>
          <w:p w14:paraId="2948389B" w14:textId="075E4465" w:rsidR="00E35276" w:rsidRDefault="00E35276" w:rsidP="002E3348">
            <w:pPr>
              <w:pStyle w:val="Prrafodelista"/>
              <w:numPr>
                <w:ilvl w:val="0"/>
                <w:numId w:val="17"/>
              </w:numPr>
              <w:jc w:val="both"/>
              <w:rPr>
                <w:rFonts w:ascii="ITC Avant Garde" w:hAnsi="ITC Avant Garde"/>
                <w:sz w:val="18"/>
                <w:szCs w:val="18"/>
              </w:rPr>
            </w:pPr>
            <w:r>
              <w:rPr>
                <w:rFonts w:ascii="ITC Avant Garde" w:hAnsi="ITC Avant Garde"/>
                <w:sz w:val="18"/>
                <w:szCs w:val="18"/>
              </w:rPr>
              <w:t xml:space="preserve">Con la homogenización de los parámetros de VoLTE </w:t>
            </w:r>
            <w:r w:rsidR="003678EB">
              <w:rPr>
                <w:rFonts w:ascii="ITC Avant Garde" w:hAnsi="ITC Avant Garde"/>
                <w:sz w:val="18"/>
                <w:szCs w:val="18"/>
              </w:rPr>
              <w:t xml:space="preserve">de todos los concesionarios y en su caso autorizados </w:t>
            </w:r>
            <w:r>
              <w:rPr>
                <w:rFonts w:ascii="ITC Avant Garde" w:hAnsi="ITC Avant Garde"/>
                <w:sz w:val="18"/>
                <w:szCs w:val="18"/>
              </w:rPr>
              <w:t>en los ETM de los usuarios se propicia la generación de economías de escala lo que impacta directamente en la disminución de los costos asociados a los ETM.</w:t>
            </w:r>
          </w:p>
          <w:p w14:paraId="414C60F5" w14:textId="77777777" w:rsidR="00E35276" w:rsidRPr="00E35276" w:rsidRDefault="00E35276" w:rsidP="00E35276">
            <w:pPr>
              <w:pStyle w:val="Prrafodelista"/>
              <w:jc w:val="both"/>
              <w:rPr>
                <w:rFonts w:ascii="ITC Avant Garde" w:hAnsi="ITC Avant Garde"/>
                <w:sz w:val="18"/>
                <w:szCs w:val="18"/>
              </w:rPr>
            </w:pPr>
          </w:p>
          <w:p w14:paraId="31F4E5FC" w14:textId="7FB8B4A0" w:rsidR="00376614" w:rsidRPr="00DD06A0" w:rsidRDefault="00E35276" w:rsidP="00E35276">
            <w:pPr>
              <w:pStyle w:val="Prrafodelista"/>
              <w:numPr>
                <w:ilvl w:val="0"/>
                <w:numId w:val="17"/>
              </w:numPr>
              <w:jc w:val="both"/>
              <w:rPr>
                <w:rFonts w:ascii="ITC Avant Garde" w:hAnsi="ITC Avant Garde"/>
                <w:sz w:val="18"/>
                <w:szCs w:val="18"/>
              </w:rPr>
            </w:pPr>
            <w:r>
              <w:rPr>
                <w:rFonts w:ascii="ITC Avant Garde" w:hAnsi="ITC Avant Garde" w:cs="Arial"/>
                <w:color w:val="000000" w:themeColor="text1"/>
                <w:kern w:val="1"/>
                <w:sz w:val="18"/>
                <w:szCs w:val="18"/>
                <w:lang w:eastAsia="ar-SA"/>
              </w:rPr>
              <w:t xml:space="preserve">Proteger la economía del usuario al evitar </w:t>
            </w:r>
            <w:r w:rsidRPr="00AA3E0E">
              <w:rPr>
                <w:rFonts w:ascii="ITC Avant Garde" w:hAnsi="ITC Avant Garde" w:cs="Arial"/>
                <w:color w:val="000000" w:themeColor="text1"/>
                <w:kern w:val="1"/>
                <w:sz w:val="18"/>
                <w:szCs w:val="18"/>
                <w:lang w:eastAsia="ar-SA"/>
              </w:rPr>
              <w:t xml:space="preserve">que </w:t>
            </w:r>
            <w:r>
              <w:rPr>
                <w:rFonts w:ascii="ITC Avant Garde" w:hAnsi="ITC Avant Garde" w:cs="Arial"/>
                <w:color w:val="000000" w:themeColor="text1"/>
                <w:kern w:val="1"/>
                <w:sz w:val="18"/>
                <w:szCs w:val="18"/>
                <w:lang w:eastAsia="ar-SA"/>
              </w:rPr>
              <w:t xml:space="preserve">éste deba </w:t>
            </w:r>
            <w:r w:rsidRPr="00AA3E0E">
              <w:rPr>
                <w:rFonts w:ascii="ITC Avant Garde" w:hAnsi="ITC Avant Garde" w:cs="Arial"/>
                <w:color w:val="000000" w:themeColor="text1"/>
                <w:kern w:val="1"/>
                <w:sz w:val="18"/>
                <w:szCs w:val="18"/>
                <w:lang w:eastAsia="ar-SA"/>
              </w:rPr>
              <w:t xml:space="preserve">adquirir otro ETM que </w:t>
            </w:r>
            <w:r>
              <w:rPr>
                <w:rFonts w:ascii="ITC Avant Garde" w:hAnsi="ITC Avant Garde" w:cs="Arial"/>
                <w:color w:val="000000" w:themeColor="text1"/>
                <w:kern w:val="1"/>
                <w:sz w:val="18"/>
                <w:szCs w:val="18"/>
                <w:lang w:eastAsia="ar-SA"/>
              </w:rPr>
              <w:t xml:space="preserve">sí </w:t>
            </w:r>
            <w:r w:rsidRPr="00AA3E0E">
              <w:rPr>
                <w:rFonts w:ascii="ITC Avant Garde" w:hAnsi="ITC Avant Garde" w:cs="Arial"/>
                <w:color w:val="000000" w:themeColor="text1"/>
                <w:kern w:val="1"/>
                <w:sz w:val="18"/>
                <w:szCs w:val="18"/>
                <w:lang w:eastAsia="ar-SA"/>
              </w:rPr>
              <w:t>cuente con los parámetros VoLTE habilitados y activos de</w:t>
            </w:r>
            <w:r>
              <w:rPr>
                <w:rFonts w:ascii="ITC Avant Garde" w:hAnsi="ITC Avant Garde" w:cs="Arial"/>
                <w:color w:val="000000" w:themeColor="text1"/>
                <w:kern w:val="1"/>
                <w:sz w:val="18"/>
                <w:szCs w:val="18"/>
                <w:lang w:eastAsia="ar-SA"/>
              </w:rPr>
              <w:t>l</w:t>
            </w:r>
            <w:r w:rsidRPr="00AA3E0E">
              <w:rPr>
                <w:rFonts w:ascii="ITC Avant Garde" w:hAnsi="ITC Avant Garde" w:cs="Arial"/>
                <w:color w:val="000000" w:themeColor="text1"/>
                <w:kern w:val="1"/>
                <w:sz w:val="18"/>
                <w:szCs w:val="18"/>
                <w:lang w:eastAsia="ar-SA"/>
              </w:rPr>
              <w:t xml:space="preserve"> </w:t>
            </w:r>
            <w:r>
              <w:rPr>
                <w:rFonts w:ascii="ITC Avant Garde" w:hAnsi="ITC Avant Garde" w:cs="Arial"/>
                <w:color w:val="000000" w:themeColor="text1"/>
                <w:kern w:val="1"/>
                <w:sz w:val="18"/>
                <w:szCs w:val="18"/>
                <w:lang w:eastAsia="ar-SA"/>
              </w:rPr>
              <w:t>concesionario o en su caso autorizado que le brinda el servicio de VoLTE</w:t>
            </w:r>
            <w:r w:rsidRPr="00AA3E0E">
              <w:rPr>
                <w:rFonts w:ascii="ITC Avant Garde" w:hAnsi="ITC Avant Garde" w:cs="Arial"/>
                <w:color w:val="000000" w:themeColor="text1"/>
                <w:kern w:val="1"/>
                <w:sz w:val="18"/>
                <w:szCs w:val="18"/>
                <w:lang w:eastAsia="ar-SA"/>
              </w:rPr>
              <w:t>.</w:t>
            </w:r>
          </w:p>
        </w:tc>
      </w:tr>
    </w:tbl>
    <w:p w14:paraId="5FB58E30" w14:textId="77777777" w:rsidR="009C21D6" w:rsidRPr="00DD06A0" w:rsidRDefault="009C21D6" w:rsidP="00E21B49">
      <w:pPr>
        <w:jc w:val="both"/>
        <w:rPr>
          <w:rFonts w:ascii="ITC Avant Garde" w:hAnsi="ITC Avant Garde"/>
          <w:sz w:val="18"/>
          <w:szCs w:val="18"/>
        </w:rPr>
      </w:pPr>
    </w:p>
    <w:p w14:paraId="531CBD99"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19224F7" w14:textId="77777777" w:rsidTr="00225DA6">
        <w:tc>
          <w:tcPr>
            <w:tcW w:w="8828" w:type="dxa"/>
          </w:tcPr>
          <w:p w14:paraId="10A28195"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4551F34A" w14:textId="7C405B31" w:rsidR="00A23EA0" w:rsidRDefault="00A23EA0" w:rsidP="001432F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009"/>
              <w:gridCol w:w="3118"/>
              <w:gridCol w:w="3367"/>
            </w:tblGrid>
            <w:tr w:rsidR="00A23EA0" w:rsidRPr="00DD06A0" w14:paraId="3D758C25" w14:textId="77777777" w:rsidTr="00C7555F">
              <w:trPr>
                <w:jc w:val="center"/>
              </w:trPr>
              <w:tc>
                <w:tcPr>
                  <w:tcW w:w="8494" w:type="dxa"/>
                  <w:gridSpan w:val="3"/>
                  <w:tcBorders>
                    <w:bottom w:val="single" w:sz="4" w:space="0" w:color="auto"/>
                  </w:tcBorders>
                  <w:shd w:val="clear" w:color="auto" w:fill="A8D08D" w:themeFill="accent6" w:themeFillTint="99"/>
                </w:tcPr>
                <w:p w14:paraId="73EF46A1" w14:textId="77777777" w:rsidR="00A23EA0" w:rsidRPr="00DD06A0" w:rsidRDefault="00A23EA0" w:rsidP="00A23EA0">
                  <w:pPr>
                    <w:jc w:val="center"/>
                    <w:rPr>
                      <w:rFonts w:ascii="ITC Avant Garde" w:hAnsi="ITC Avant Garde"/>
                      <w:b/>
                      <w:sz w:val="18"/>
                      <w:szCs w:val="18"/>
                    </w:rPr>
                  </w:pPr>
                  <w:r w:rsidRPr="00DD06A0">
                    <w:rPr>
                      <w:rFonts w:ascii="ITC Avant Garde" w:hAnsi="ITC Avant Garde"/>
                      <w:b/>
                      <w:sz w:val="18"/>
                      <w:szCs w:val="18"/>
                    </w:rPr>
                    <w:t>Estimación Cualitativa</w:t>
                  </w:r>
                </w:p>
              </w:tc>
            </w:tr>
            <w:tr w:rsidR="00A23EA0" w:rsidRPr="00DD06A0" w14:paraId="6E54FF6A" w14:textId="77777777" w:rsidTr="00CB4DBD">
              <w:trPr>
                <w:jc w:val="center"/>
              </w:trPr>
              <w:tc>
                <w:tcPr>
                  <w:tcW w:w="2009" w:type="dxa"/>
                  <w:tcBorders>
                    <w:bottom w:val="single" w:sz="4" w:space="0" w:color="auto"/>
                  </w:tcBorders>
                  <w:shd w:val="clear" w:color="auto" w:fill="auto"/>
                </w:tcPr>
                <w:p w14:paraId="27321270" w14:textId="77777777" w:rsidR="00A23EA0" w:rsidRPr="00CB4DBD" w:rsidRDefault="00A23EA0" w:rsidP="00A23EA0">
                  <w:pPr>
                    <w:jc w:val="center"/>
                    <w:rPr>
                      <w:rFonts w:ascii="ITC Avant Garde" w:hAnsi="ITC Avant Garde"/>
                      <w:b/>
                      <w:sz w:val="18"/>
                      <w:szCs w:val="18"/>
                    </w:rPr>
                  </w:pPr>
                  <w:r w:rsidRPr="00CB4DBD">
                    <w:rPr>
                      <w:rFonts w:ascii="ITC Avant Garde" w:hAnsi="ITC Avant Garde"/>
                      <w:b/>
                      <w:sz w:val="18"/>
                      <w:szCs w:val="18"/>
                    </w:rPr>
                    <w:t>Tipo</w:t>
                  </w:r>
                </w:p>
              </w:tc>
              <w:tc>
                <w:tcPr>
                  <w:tcW w:w="3118" w:type="dxa"/>
                  <w:tcBorders>
                    <w:bottom w:val="single" w:sz="4" w:space="0" w:color="auto"/>
                  </w:tcBorders>
                  <w:shd w:val="clear" w:color="auto" w:fill="auto"/>
                  <w:vAlign w:val="center"/>
                </w:tcPr>
                <w:p w14:paraId="46FA100E" w14:textId="77777777" w:rsidR="00A23EA0" w:rsidRPr="00CB4DBD" w:rsidRDefault="00A23EA0" w:rsidP="00A23EA0">
                  <w:pPr>
                    <w:jc w:val="center"/>
                    <w:rPr>
                      <w:rFonts w:ascii="ITC Avant Garde" w:hAnsi="ITC Avant Garde"/>
                      <w:b/>
                      <w:sz w:val="18"/>
                      <w:szCs w:val="18"/>
                    </w:rPr>
                  </w:pPr>
                  <w:r w:rsidRPr="00CB4DBD">
                    <w:rPr>
                      <w:rFonts w:ascii="ITC Avant Garde" w:hAnsi="ITC Avant Garde"/>
                      <w:b/>
                      <w:sz w:val="18"/>
                      <w:szCs w:val="18"/>
                    </w:rPr>
                    <w:t>Descripción</w:t>
                  </w:r>
                </w:p>
              </w:tc>
              <w:tc>
                <w:tcPr>
                  <w:tcW w:w="3367" w:type="dxa"/>
                  <w:tcBorders>
                    <w:bottom w:val="single" w:sz="2" w:space="0" w:color="auto"/>
                  </w:tcBorders>
                  <w:shd w:val="clear" w:color="auto" w:fill="auto"/>
                  <w:vAlign w:val="center"/>
                </w:tcPr>
                <w:p w14:paraId="0246B9DD" w14:textId="77777777" w:rsidR="00A23EA0" w:rsidRPr="00CB4DBD" w:rsidRDefault="00A23EA0" w:rsidP="00A23EA0">
                  <w:pPr>
                    <w:jc w:val="center"/>
                    <w:rPr>
                      <w:rFonts w:ascii="ITC Avant Garde" w:hAnsi="ITC Avant Garde"/>
                      <w:b/>
                      <w:sz w:val="18"/>
                      <w:szCs w:val="18"/>
                    </w:rPr>
                  </w:pPr>
                  <w:r w:rsidRPr="00CB4DBD">
                    <w:rPr>
                      <w:rFonts w:ascii="ITC Avant Garde" w:hAnsi="ITC Avant Garde"/>
                      <w:b/>
                      <w:sz w:val="18"/>
                      <w:szCs w:val="18"/>
                    </w:rPr>
                    <w:t>Cantidad</w:t>
                  </w:r>
                </w:p>
              </w:tc>
            </w:tr>
            <w:tr w:rsidR="00A23EA0" w:rsidRPr="00DD06A0" w14:paraId="0E7C3D10" w14:textId="77777777" w:rsidTr="00C7555F">
              <w:trPr>
                <w:jc w:val="center"/>
              </w:trPr>
              <w:sdt>
                <w:sdtPr>
                  <w:rPr>
                    <w:rFonts w:ascii="ITC Avant Garde" w:hAnsi="ITC Avant Garde"/>
                    <w:sz w:val="18"/>
                    <w:szCs w:val="18"/>
                  </w:rPr>
                  <w:alias w:val="Población"/>
                  <w:tag w:val="Población"/>
                  <w:id w:val="-1938276422"/>
                  <w:placeholder>
                    <w:docPart w:val="5448FAFE3D594274A238226A79C18733"/>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4DD78530" w14:textId="292ACC3B" w:rsidR="00A23EA0" w:rsidRPr="00C7555F" w:rsidRDefault="00A23EA0" w:rsidP="00A23EA0">
                      <w:pPr>
                        <w:jc w:val="center"/>
                        <w:rPr>
                          <w:rFonts w:ascii="ITC Avant Garde" w:hAnsi="ITC Avant Garde"/>
                          <w:sz w:val="18"/>
                          <w:szCs w:val="18"/>
                          <w:highlight w:val="yellow"/>
                        </w:rPr>
                      </w:pPr>
                      <w:r w:rsidRPr="00C7555F" w:rsidDel="008A04BD">
                        <w:rPr>
                          <w:rFonts w:ascii="ITC Avant Garde" w:hAnsi="ITC Avant Garde"/>
                          <w:sz w:val="18"/>
                          <w:szCs w:val="18"/>
                        </w:rPr>
                        <w:t>Otro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601D60C5" w14:textId="77777777" w:rsidR="00A23EA0" w:rsidRPr="00DD06A0" w:rsidRDefault="00A23EA0" w:rsidP="00A23EA0">
                  <w:pPr>
                    <w:jc w:val="center"/>
                    <w:rPr>
                      <w:rFonts w:ascii="ITC Avant Garde" w:hAnsi="ITC Avant Garde"/>
                      <w:sz w:val="18"/>
                      <w:szCs w:val="18"/>
                    </w:rPr>
                  </w:pPr>
                  <w:r>
                    <w:rPr>
                      <w:rFonts w:ascii="ITC Avant Garde" w:hAnsi="ITC Avant Garde"/>
                      <w:sz w:val="18"/>
                      <w:szCs w:val="18"/>
                    </w:rPr>
                    <w:t>OC</w:t>
                  </w:r>
                </w:p>
              </w:tc>
              <w:tc>
                <w:tcPr>
                  <w:tcW w:w="3367" w:type="dxa"/>
                  <w:tcBorders>
                    <w:left w:val="single" w:sz="4" w:space="0" w:color="auto"/>
                    <w:right w:val="single" w:sz="4" w:space="0" w:color="auto"/>
                  </w:tcBorders>
                  <w:shd w:val="clear" w:color="auto" w:fill="FFFFFF" w:themeFill="background1"/>
                </w:tcPr>
                <w:p w14:paraId="621659B4" w14:textId="77777777" w:rsidR="00A23EA0" w:rsidRPr="00DD06A0" w:rsidRDefault="00A23EA0" w:rsidP="00A23EA0">
                  <w:pPr>
                    <w:jc w:val="center"/>
                    <w:rPr>
                      <w:rFonts w:ascii="ITC Avant Garde" w:hAnsi="ITC Avant Garde"/>
                      <w:sz w:val="18"/>
                      <w:szCs w:val="18"/>
                    </w:rPr>
                  </w:pPr>
                  <w:r>
                    <w:rPr>
                      <w:rFonts w:ascii="ITC Avant Garde" w:hAnsi="ITC Avant Garde"/>
                      <w:sz w:val="18"/>
                      <w:szCs w:val="18"/>
                    </w:rPr>
                    <w:t>2</w:t>
                  </w:r>
                </w:p>
              </w:tc>
            </w:tr>
            <w:tr w:rsidR="00A23EA0" w:rsidRPr="00DD06A0" w14:paraId="476AC472" w14:textId="77777777" w:rsidTr="00C7555F">
              <w:trPr>
                <w:jc w:val="center"/>
              </w:trPr>
              <w:tc>
                <w:tcPr>
                  <w:tcW w:w="2009" w:type="dxa"/>
                  <w:tcBorders>
                    <w:top w:val="single" w:sz="4" w:space="0" w:color="auto"/>
                    <w:left w:val="single" w:sz="4" w:space="0" w:color="auto"/>
                    <w:bottom w:val="single" w:sz="4" w:space="0" w:color="auto"/>
                    <w:right w:val="single" w:sz="4" w:space="0" w:color="auto"/>
                  </w:tcBorders>
                </w:tcPr>
                <w:p w14:paraId="4F3F4D27" w14:textId="77777777" w:rsidR="00A23EA0" w:rsidRPr="00DD06A0" w:rsidRDefault="00A23EA0" w:rsidP="00A23EA0">
                  <w:pPr>
                    <w:jc w:val="center"/>
                    <w:rPr>
                      <w:rFonts w:ascii="ITC Avant Garde" w:hAnsi="ITC Avant Garde"/>
                      <w:sz w:val="18"/>
                      <w:szCs w:val="18"/>
                      <w:highlight w:val="yellow"/>
                    </w:rPr>
                  </w:pPr>
                  <w:r>
                    <w:rPr>
                      <w:rFonts w:ascii="ITC Avant Garde" w:hAnsi="ITC Avant Garde"/>
                      <w:sz w:val="18"/>
                      <w:szCs w:val="18"/>
                    </w:rPr>
                    <w:t>Otro.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7FAFCD" w14:textId="77777777" w:rsidR="00A23EA0" w:rsidRPr="00DD06A0" w:rsidRDefault="00A23EA0" w:rsidP="00A23EA0">
                  <w:pPr>
                    <w:jc w:val="center"/>
                    <w:rPr>
                      <w:rFonts w:ascii="ITC Avant Garde" w:hAnsi="ITC Avant Garde"/>
                      <w:sz w:val="18"/>
                      <w:szCs w:val="18"/>
                    </w:rPr>
                  </w:pPr>
                  <w:r>
                    <w:rPr>
                      <w:rFonts w:ascii="ITC Avant Garde" w:hAnsi="ITC Avant Garde"/>
                      <w:sz w:val="18"/>
                      <w:szCs w:val="18"/>
                    </w:rPr>
                    <w:t>LP</w:t>
                  </w:r>
                </w:p>
              </w:tc>
              <w:tc>
                <w:tcPr>
                  <w:tcW w:w="3367" w:type="dxa"/>
                  <w:tcBorders>
                    <w:left w:val="single" w:sz="4" w:space="0" w:color="auto"/>
                    <w:right w:val="single" w:sz="4" w:space="0" w:color="auto"/>
                  </w:tcBorders>
                  <w:shd w:val="clear" w:color="auto" w:fill="FFFFFF" w:themeFill="background1"/>
                </w:tcPr>
                <w:p w14:paraId="1F883520" w14:textId="77777777" w:rsidR="00A23EA0" w:rsidRPr="00DD06A0" w:rsidRDefault="00A23EA0" w:rsidP="00A23EA0">
                  <w:pPr>
                    <w:jc w:val="center"/>
                    <w:rPr>
                      <w:rFonts w:ascii="ITC Avant Garde" w:hAnsi="ITC Avant Garde"/>
                      <w:sz w:val="18"/>
                      <w:szCs w:val="18"/>
                    </w:rPr>
                  </w:pPr>
                  <w:r>
                    <w:rPr>
                      <w:rFonts w:ascii="ITC Avant Garde" w:hAnsi="ITC Avant Garde"/>
                      <w:sz w:val="18"/>
                      <w:szCs w:val="18"/>
                    </w:rPr>
                    <w:t>2</w:t>
                  </w:r>
                </w:p>
              </w:tc>
            </w:tr>
          </w:tbl>
          <w:p w14:paraId="65FF2F9D" w14:textId="77777777" w:rsidR="00A23EA0" w:rsidRPr="00DD06A0" w:rsidRDefault="00A23EA0" w:rsidP="001432F7">
            <w:pPr>
              <w:jc w:val="both"/>
              <w:rPr>
                <w:rFonts w:ascii="ITC Avant Garde" w:hAnsi="ITC Avant Garde"/>
                <w:sz w:val="18"/>
                <w:szCs w:val="18"/>
                <w:highlight w:val="yellow"/>
              </w:rPr>
            </w:pPr>
          </w:p>
          <w:p w14:paraId="09D290F3"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3762"/>
              <w:gridCol w:w="3472"/>
            </w:tblGrid>
            <w:tr w:rsidR="001432F7" w:rsidRPr="00DD06A0" w14:paraId="498D539D" w14:textId="77777777" w:rsidTr="00506C8F">
              <w:trPr>
                <w:jc w:val="center"/>
              </w:trPr>
              <w:tc>
                <w:tcPr>
                  <w:tcW w:w="1368" w:type="dxa"/>
                  <w:tcBorders>
                    <w:bottom w:val="single" w:sz="4" w:space="0" w:color="auto"/>
                  </w:tcBorders>
                  <w:shd w:val="clear" w:color="auto" w:fill="A8D08D" w:themeFill="accent6" w:themeFillTint="99"/>
                </w:tcPr>
                <w:p w14:paraId="6E0F77DE"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3762" w:type="dxa"/>
                  <w:tcBorders>
                    <w:bottom w:val="single" w:sz="4" w:space="0" w:color="auto"/>
                  </w:tcBorders>
                  <w:shd w:val="clear" w:color="auto" w:fill="A8D08D" w:themeFill="accent6" w:themeFillTint="99"/>
                </w:tcPr>
                <w:p w14:paraId="62766553"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3472" w:type="dxa"/>
                  <w:shd w:val="clear" w:color="auto" w:fill="A8D08D" w:themeFill="accent6" w:themeFillTint="99"/>
                </w:tcPr>
                <w:p w14:paraId="731A0DB8"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49D50504" w14:textId="77777777" w:rsidTr="00506C8F">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D8CF8" w14:textId="2189177C" w:rsidR="001432F7" w:rsidRPr="00DD06A0" w:rsidRDefault="0028307D" w:rsidP="001432F7">
                      <w:pPr>
                        <w:rPr>
                          <w:rFonts w:ascii="ITC Avant Garde" w:hAnsi="ITC Avant Garde"/>
                          <w:sz w:val="18"/>
                          <w:szCs w:val="18"/>
                        </w:rPr>
                      </w:pPr>
                      <w:r w:rsidDel="008A04BD">
                        <w:rPr>
                          <w:rFonts w:ascii="ITC Avant Garde" w:hAnsi="ITC Avant Garde"/>
                          <w:sz w:val="18"/>
                          <w:szCs w:val="18"/>
                        </w:rPr>
                        <w:t>Materiales</w:t>
                      </w:r>
                    </w:p>
                  </w:tc>
                </w:sdtContent>
              </w:sdt>
              <w:tc>
                <w:tcPr>
                  <w:tcW w:w="3762" w:type="dxa"/>
                  <w:tcBorders>
                    <w:left w:val="single" w:sz="4" w:space="0" w:color="auto"/>
                    <w:right w:val="single" w:sz="4" w:space="0" w:color="auto"/>
                  </w:tcBorders>
                  <w:shd w:val="clear" w:color="auto" w:fill="FFFFFF" w:themeFill="background1"/>
                </w:tcPr>
                <w:p w14:paraId="61A5E540" w14:textId="1DF4479E" w:rsidR="003734F4" w:rsidRDefault="0028307D">
                  <w:pPr>
                    <w:jc w:val="both"/>
                    <w:rPr>
                      <w:rFonts w:ascii="ITC Avant Garde" w:hAnsi="ITC Avant Garde"/>
                      <w:sz w:val="18"/>
                      <w:szCs w:val="18"/>
                    </w:rPr>
                  </w:pPr>
                  <w:r>
                    <w:rPr>
                      <w:rFonts w:ascii="ITC Avant Garde" w:hAnsi="ITC Avant Garde"/>
                      <w:sz w:val="18"/>
                      <w:szCs w:val="18"/>
                    </w:rPr>
                    <w:t>E</w:t>
                  </w:r>
                  <w:r w:rsidRPr="0028307D">
                    <w:rPr>
                      <w:rFonts w:ascii="ITC Avant Garde" w:hAnsi="ITC Avant Garde"/>
                      <w:sz w:val="18"/>
                      <w:szCs w:val="18"/>
                    </w:rPr>
                    <w:t xml:space="preserve">n la actualidad los LP y los OC ya realizan en su mayoría las acciones regulatorias contenidas en el Anteproyecto en comento; lo anterior en virtud de que dichos organismos de evaluación de la conformidad ya se encuentran certificados en las normas ISO/IEC/17025 e ISO/IEC/17065 (normas internacionales obligatorias para obtener la acreditación por parte de un Organismo de Acreditación). </w:t>
                  </w:r>
                </w:p>
                <w:p w14:paraId="3458BC51" w14:textId="77777777" w:rsidR="003734F4" w:rsidRDefault="003734F4">
                  <w:pPr>
                    <w:jc w:val="both"/>
                    <w:rPr>
                      <w:rFonts w:ascii="ITC Avant Garde" w:hAnsi="ITC Avant Garde"/>
                      <w:sz w:val="18"/>
                      <w:szCs w:val="18"/>
                    </w:rPr>
                  </w:pPr>
                </w:p>
                <w:p w14:paraId="4B3D30C3" w14:textId="77777777" w:rsidR="001432F7" w:rsidRPr="00DD06A0" w:rsidRDefault="0028307D">
                  <w:pPr>
                    <w:jc w:val="both"/>
                    <w:rPr>
                      <w:rFonts w:ascii="ITC Avant Garde" w:hAnsi="ITC Avant Garde"/>
                      <w:sz w:val="18"/>
                      <w:szCs w:val="18"/>
                    </w:rPr>
                  </w:pPr>
                  <w:r w:rsidRPr="0028307D">
                    <w:rPr>
                      <w:rFonts w:ascii="ITC Avant Garde" w:hAnsi="ITC Avant Garde"/>
                      <w:sz w:val="18"/>
                      <w:szCs w:val="18"/>
                    </w:rPr>
                    <w:t>Por lo que solo requerirían una ampliación de la Acreditación con respecto a la presente disposición.</w:t>
                  </w:r>
                </w:p>
              </w:tc>
              <w:tc>
                <w:tcPr>
                  <w:tcW w:w="3472" w:type="dxa"/>
                  <w:tcBorders>
                    <w:left w:val="single" w:sz="4" w:space="0" w:color="auto"/>
                  </w:tcBorders>
                  <w:shd w:val="clear" w:color="auto" w:fill="FFFFFF" w:themeFill="background1"/>
                </w:tcPr>
                <w:p w14:paraId="058491AB" w14:textId="77777777" w:rsidR="001432F7" w:rsidRPr="00DD06A0" w:rsidRDefault="0028307D" w:rsidP="00C91E5F">
                  <w:pPr>
                    <w:jc w:val="both"/>
                    <w:rPr>
                      <w:rFonts w:ascii="ITC Avant Garde" w:hAnsi="ITC Avant Garde"/>
                      <w:sz w:val="18"/>
                      <w:szCs w:val="18"/>
                    </w:rPr>
                  </w:pPr>
                  <w:r>
                    <w:rPr>
                      <w:rFonts w:ascii="ITC Avant Garde" w:hAnsi="ITC Avant Garde"/>
                      <w:sz w:val="18"/>
                      <w:szCs w:val="18"/>
                    </w:rPr>
                    <w:t xml:space="preserve">Todos aquellos </w:t>
                  </w:r>
                  <w:r w:rsidR="00075881">
                    <w:rPr>
                      <w:rFonts w:ascii="ITC Avant Garde" w:hAnsi="ITC Avant Garde"/>
                      <w:sz w:val="18"/>
                      <w:szCs w:val="18"/>
                    </w:rPr>
                    <w:t xml:space="preserve">organismos de evaluación de la conformidad </w:t>
                  </w:r>
                  <w:r>
                    <w:rPr>
                      <w:rFonts w:ascii="ITC Avant Garde" w:hAnsi="ITC Avant Garde"/>
                      <w:sz w:val="18"/>
                      <w:szCs w:val="18"/>
                    </w:rPr>
                    <w:t>que amplíen su</w:t>
                  </w:r>
                  <w:r w:rsidRPr="0028307D">
                    <w:rPr>
                      <w:rFonts w:ascii="ITC Avant Garde" w:hAnsi="ITC Avant Garde"/>
                      <w:sz w:val="18"/>
                      <w:szCs w:val="18"/>
                    </w:rPr>
                    <w:t xml:space="preserve"> Acreditación con respecto a la presente </w:t>
                  </w:r>
                  <w:r w:rsidR="003734F4">
                    <w:rPr>
                      <w:rFonts w:ascii="ITC Avant Garde" w:hAnsi="ITC Avant Garde"/>
                      <w:sz w:val="18"/>
                      <w:szCs w:val="18"/>
                    </w:rPr>
                    <w:t xml:space="preserve">modificación de </w:t>
                  </w:r>
                  <w:r w:rsidRPr="0028307D">
                    <w:rPr>
                      <w:rFonts w:ascii="ITC Avant Garde" w:hAnsi="ITC Avant Garde"/>
                      <w:sz w:val="18"/>
                      <w:szCs w:val="18"/>
                    </w:rPr>
                    <w:t>disposición</w:t>
                  </w:r>
                  <w:r>
                    <w:rPr>
                      <w:rFonts w:ascii="ITC Avant Garde" w:hAnsi="ITC Avant Garde"/>
                      <w:sz w:val="18"/>
                      <w:szCs w:val="18"/>
                    </w:rPr>
                    <w:t>.</w:t>
                  </w:r>
                </w:p>
              </w:tc>
            </w:tr>
            <w:tr w:rsidR="001576FA" w:rsidRPr="00DD06A0" w14:paraId="0B61B04E" w14:textId="77777777" w:rsidTr="00506C8F">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2E57A1" w14:textId="7303FE21" w:rsidR="001576FA" w:rsidRPr="00DD06A0" w:rsidRDefault="0028307D" w:rsidP="001432F7">
                      <w:pPr>
                        <w:rPr>
                          <w:rFonts w:ascii="ITC Avant Garde" w:hAnsi="ITC Avant Garde"/>
                          <w:sz w:val="18"/>
                          <w:szCs w:val="18"/>
                          <w:highlight w:val="yellow"/>
                        </w:rPr>
                      </w:pPr>
                      <w:r w:rsidDel="008A04BD">
                        <w:rPr>
                          <w:rFonts w:ascii="ITC Avant Garde" w:hAnsi="ITC Avant Garde"/>
                          <w:sz w:val="18"/>
                          <w:szCs w:val="18"/>
                        </w:rPr>
                        <w:t>Humanos</w:t>
                      </w:r>
                    </w:p>
                  </w:tc>
                </w:sdtContent>
              </w:sdt>
              <w:tc>
                <w:tcPr>
                  <w:tcW w:w="3762" w:type="dxa"/>
                  <w:tcBorders>
                    <w:left w:val="single" w:sz="4" w:space="0" w:color="auto"/>
                    <w:right w:val="single" w:sz="4" w:space="0" w:color="auto"/>
                  </w:tcBorders>
                  <w:shd w:val="clear" w:color="auto" w:fill="FFFFFF" w:themeFill="background1"/>
                </w:tcPr>
                <w:p w14:paraId="68E4618D" w14:textId="77777777" w:rsidR="003734F4" w:rsidRDefault="003734F4" w:rsidP="00A342AF">
                  <w:pPr>
                    <w:jc w:val="both"/>
                    <w:rPr>
                      <w:rFonts w:ascii="ITC Avant Garde" w:hAnsi="ITC Avant Garde"/>
                      <w:sz w:val="18"/>
                      <w:szCs w:val="18"/>
                    </w:rPr>
                  </w:pPr>
                </w:p>
                <w:p w14:paraId="1C7F428E" w14:textId="77777777" w:rsidR="003734F4" w:rsidRDefault="003734F4" w:rsidP="00A342AF">
                  <w:pPr>
                    <w:jc w:val="both"/>
                    <w:rPr>
                      <w:rFonts w:ascii="ITC Avant Garde" w:hAnsi="ITC Avant Garde"/>
                      <w:sz w:val="18"/>
                      <w:szCs w:val="18"/>
                    </w:rPr>
                  </w:pPr>
                </w:p>
                <w:p w14:paraId="5928FD61" w14:textId="77777777" w:rsidR="001576FA" w:rsidRPr="00DD06A0" w:rsidRDefault="0028307D" w:rsidP="00A342AF">
                  <w:pPr>
                    <w:jc w:val="both"/>
                    <w:rPr>
                      <w:rFonts w:ascii="ITC Avant Garde" w:hAnsi="ITC Avant Garde"/>
                      <w:sz w:val="18"/>
                      <w:szCs w:val="18"/>
                    </w:rPr>
                  </w:pPr>
                  <w:r>
                    <w:rPr>
                      <w:rFonts w:ascii="ITC Avant Garde" w:hAnsi="ITC Avant Garde"/>
                      <w:sz w:val="18"/>
                      <w:szCs w:val="18"/>
                    </w:rPr>
                    <w:t xml:space="preserve">Personal designado por los fabricantes </w:t>
                  </w:r>
                  <w:r w:rsidR="003734F4">
                    <w:rPr>
                      <w:rFonts w:ascii="ITC Avant Garde" w:hAnsi="ITC Avant Garde"/>
                      <w:sz w:val="18"/>
                      <w:szCs w:val="18"/>
                    </w:rPr>
                    <w:t xml:space="preserve">de ETM </w:t>
                  </w:r>
                  <w:r>
                    <w:rPr>
                      <w:rFonts w:ascii="ITC Avant Garde" w:hAnsi="ITC Avant Garde"/>
                      <w:sz w:val="18"/>
                      <w:szCs w:val="18"/>
                    </w:rPr>
                    <w:t>para realizar las acciones necesarias para que los ETM den</w:t>
                  </w:r>
                  <w:r w:rsidR="00A342AF">
                    <w:rPr>
                      <w:rFonts w:ascii="ITC Avant Garde" w:hAnsi="ITC Avant Garde"/>
                      <w:sz w:val="18"/>
                      <w:szCs w:val="18"/>
                    </w:rPr>
                    <w:t xml:space="preserve"> cumplimiento a la disposición técnica.</w:t>
                  </w:r>
                </w:p>
              </w:tc>
              <w:tc>
                <w:tcPr>
                  <w:tcW w:w="3472" w:type="dxa"/>
                  <w:tcBorders>
                    <w:left w:val="single" w:sz="4" w:space="0" w:color="auto"/>
                  </w:tcBorders>
                  <w:shd w:val="clear" w:color="auto" w:fill="FFFFFF" w:themeFill="background1"/>
                </w:tcPr>
                <w:p w14:paraId="148D4A22" w14:textId="77777777" w:rsidR="001576FA" w:rsidRPr="00DD06A0" w:rsidRDefault="00A342AF" w:rsidP="00A342AF">
                  <w:pPr>
                    <w:jc w:val="both"/>
                    <w:rPr>
                      <w:rFonts w:ascii="ITC Avant Garde" w:hAnsi="ITC Avant Garde"/>
                      <w:sz w:val="18"/>
                      <w:szCs w:val="18"/>
                    </w:rPr>
                  </w:pPr>
                  <w:r>
                    <w:rPr>
                      <w:rFonts w:ascii="ITC Avant Garde" w:hAnsi="ITC Avant Garde"/>
                      <w:sz w:val="18"/>
                      <w:szCs w:val="18"/>
                    </w:rPr>
                    <w:t xml:space="preserve">Todo aquel </w:t>
                  </w:r>
                  <w:r w:rsidR="00075881">
                    <w:rPr>
                      <w:rFonts w:ascii="ITC Avant Garde" w:hAnsi="ITC Avant Garde"/>
                      <w:sz w:val="18"/>
                      <w:szCs w:val="18"/>
                    </w:rPr>
                    <w:t xml:space="preserve">personal especializado </w:t>
                  </w:r>
                  <w:r>
                    <w:rPr>
                      <w:rFonts w:ascii="ITC Avant Garde" w:hAnsi="ITC Avant Garde"/>
                      <w:sz w:val="18"/>
                      <w:szCs w:val="18"/>
                    </w:rPr>
                    <w:t xml:space="preserve">necesario para que den cumplimiento a lo establecido en la </w:t>
                  </w:r>
                  <w:r w:rsidR="003734F4">
                    <w:rPr>
                      <w:rFonts w:ascii="ITC Avant Garde" w:hAnsi="ITC Avant Garde"/>
                      <w:sz w:val="18"/>
                      <w:szCs w:val="18"/>
                    </w:rPr>
                    <w:t xml:space="preserve">presente modificación de </w:t>
                  </w:r>
                  <w:r>
                    <w:rPr>
                      <w:rFonts w:ascii="ITC Avant Garde" w:hAnsi="ITC Avant Garde"/>
                      <w:sz w:val="18"/>
                      <w:szCs w:val="18"/>
                    </w:rPr>
                    <w:t>disposición técnica.</w:t>
                  </w:r>
                </w:p>
              </w:tc>
            </w:tr>
            <w:tr w:rsidR="001576FA" w:rsidRPr="00DD06A0" w14:paraId="30B07C70" w14:textId="77777777" w:rsidTr="00506C8F">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B54B6C" w14:textId="10DBCA90" w:rsidR="001576FA" w:rsidRPr="00DD06A0" w:rsidRDefault="00A93B94" w:rsidP="001432F7">
                      <w:pPr>
                        <w:rPr>
                          <w:rFonts w:ascii="ITC Avant Garde" w:hAnsi="ITC Avant Garde"/>
                          <w:sz w:val="18"/>
                          <w:szCs w:val="18"/>
                          <w:highlight w:val="yellow"/>
                        </w:rPr>
                      </w:pPr>
                      <w:r w:rsidDel="008A04BD">
                        <w:rPr>
                          <w:rFonts w:ascii="ITC Avant Garde" w:hAnsi="ITC Avant Garde"/>
                          <w:sz w:val="18"/>
                          <w:szCs w:val="18"/>
                        </w:rPr>
                        <w:t>Humanos</w:t>
                      </w:r>
                    </w:p>
                  </w:tc>
                </w:sdtContent>
              </w:sdt>
              <w:tc>
                <w:tcPr>
                  <w:tcW w:w="3762" w:type="dxa"/>
                  <w:tcBorders>
                    <w:left w:val="single" w:sz="4" w:space="0" w:color="auto"/>
                    <w:right w:val="single" w:sz="4" w:space="0" w:color="auto"/>
                  </w:tcBorders>
                  <w:shd w:val="clear" w:color="auto" w:fill="FFFFFF" w:themeFill="background1"/>
                </w:tcPr>
                <w:p w14:paraId="6F1B32B7" w14:textId="77777777" w:rsidR="003734F4" w:rsidRDefault="003734F4" w:rsidP="00A342AF">
                  <w:pPr>
                    <w:jc w:val="both"/>
                    <w:rPr>
                      <w:rFonts w:ascii="ITC Avant Garde" w:hAnsi="ITC Avant Garde"/>
                      <w:sz w:val="18"/>
                      <w:szCs w:val="18"/>
                    </w:rPr>
                  </w:pPr>
                </w:p>
                <w:p w14:paraId="01759770" w14:textId="77777777" w:rsidR="003734F4" w:rsidRDefault="003734F4" w:rsidP="00A342AF">
                  <w:pPr>
                    <w:jc w:val="both"/>
                    <w:rPr>
                      <w:rFonts w:ascii="ITC Avant Garde" w:hAnsi="ITC Avant Garde"/>
                      <w:sz w:val="18"/>
                      <w:szCs w:val="18"/>
                    </w:rPr>
                  </w:pPr>
                </w:p>
                <w:p w14:paraId="173F4808" w14:textId="01DE2DEE" w:rsidR="001576FA" w:rsidRPr="00DD06A0" w:rsidRDefault="00A342AF">
                  <w:pPr>
                    <w:jc w:val="both"/>
                    <w:rPr>
                      <w:rFonts w:ascii="ITC Avant Garde" w:hAnsi="ITC Avant Garde"/>
                      <w:sz w:val="18"/>
                      <w:szCs w:val="18"/>
                    </w:rPr>
                  </w:pPr>
                  <w:r>
                    <w:rPr>
                      <w:rFonts w:ascii="ITC Avant Garde" w:hAnsi="ITC Avant Garde"/>
                      <w:sz w:val="18"/>
                      <w:szCs w:val="18"/>
                    </w:rPr>
                    <w:t xml:space="preserve">Personal empleado en los </w:t>
                  </w:r>
                  <w:r w:rsidR="003734F4">
                    <w:rPr>
                      <w:rFonts w:ascii="ITC Avant Garde" w:hAnsi="ITC Avant Garde"/>
                      <w:sz w:val="18"/>
                      <w:szCs w:val="18"/>
                    </w:rPr>
                    <w:t xml:space="preserve">organismos de </w:t>
                  </w:r>
                  <w:r w:rsidR="00CB2369">
                    <w:rPr>
                      <w:rFonts w:ascii="ITC Avant Garde" w:hAnsi="ITC Avant Garde"/>
                      <w:sz w:val="18"/>
                      <w:szCs w:val="18"/>
                    </w:rPr>
                    <w:t>evaluación</w:t>
                  </w:r>
                  <w:r w:rsidR="003734F4">
                    <w:rPr>
                      <w:rFonts w:ascii="ITC Avant Garde" w:hAnsi="ITC Avant Garde"/>
                      <w:sz w:val="18"/>
                      <w:szCs w:val="18"/>
                    </w:rPr>
                    <w:t xml:space="preserve"> de la conformidad (LP y OC)</w:t>
                  </w:r>
                  <w:r>
                    <w:rPr>
                      <w:rFonts w:ascii="ITC Avant Garde" w:hAnsi="ITC Avant Garde"/>
                      <w:sz w:val="18"/>
                      <w:szCs w:val="18"/>
                    </w:rPr>
                    <w:t>.</w:t>
                  </w:r>
                </w:p>
              </w:tc>
              <w:tc>
                <w:tcPr>
                  <w:tcW w:w="3472" w:type="dxa"/>
                  <w:tcBorders>
                    <w:left w:val="single" w:sz="4" w:space="0" w:color="auto"/>
                  </w:tcBorders>
                  <w:shd w:val="clear" w:color="auto" w:fill="FFFFFF" w:themeFill="background1"/>
                </w:tcPr>
                <w:p w14:paraId="71BB120D" w14:textId="77777777" w:rsidR="001576FA" w:rsidRPr="00DD06A0" w:rsidRDefault="00A342AF" w:rsidP="00A342AF">
                  <w:pPr>
                    <w:jc w:val="both"/>
                    <w:rPr>
                      <w:rFonts w:ascii="ITC Avant Garde" w:hAnsi="ITC Avant Garde"/>
                      <w:sz w:val="18"/>
                      <w:szCs w:val="18"/>
                    </w:rPr>
                  </w:pPr>
                  <w:r>
                    <w:rPr>
                      <w:rFonts w:ascii="ITC Avant Garde" w:hAnsi="ITC Avant Garde"/>
                      <w:sz w:val="18"/>
                      <w:szCs w:val="18"/>
                    </w:rPr>
                    <w:t xml:space="preserve">Todo aquel </w:t>
                  </w:r>
                  <w:r w:rsidR="00075881">
                    <w:rPr>
                      <w:rFonts w:ascii="ITC Avant Garde" w:hAnsi="ITC Avant Garde"/>
                      <w:sz w:val="18"/>
                      <w:szCs w:val="18"/>
                    </w:rPr>
                    <w:t xml:space="preserve">personal especializado </w:t>
                  </w:r>
                  <w:r>
                    <w:rPr>
                      <w:rFonts w:ascii="ITC Avant Garde" w:hAnsi="ITC Avant Garde"/>
                      <w:sz w:val="18"/>
                      <w:szCs w:val="18"/>
                    </w:rPr>
                    <w:t>necesario para poder llevar a cabo las pruebas.</w:t>
                  </w:r>
                </w:p>
              </w:tc>
            </w:tr>
          </w:tbl>
          <w:p w14:paraId="7DA2B2B8" w14:textId="77777777" w:rsidR="001432F7" w:rsidRPr="00DD06A0" w:rsidRDefault="001432F7" w:rsidP="00225DA6">
            <w:pPr>
              <w:jc w:val="both"/>
              <w:rPr>
                <w:rFonts w:ascii="ITC Avant Garde" w:hAnsi="ITC Avant Garde"/>
                <w:b/>
                <w:sz w:val="18"/>
                <w:szCs w:val="18"/>
              </w:rPr>
            </w:pPr>
          </w:p>
          <w:p w14:paraId="65AF3B78"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Des</w:t>
            </w:r>
            <w:r w:rsidR="00FA5458">
              <w:rPr>
                <w:rFonts w:ascii="ITC Avant Garde" w:hAnsi="ITC Avant Garde"/>
                <w:b/>
                <w:sz w:val="18"/>
                <w:szCs w:val="18"/>
              </w:rPr>
              <w:t>criba los mecanismos que la prop</w:t>
            </w:r>
            <w:r w:rsidR="00B91D01" w:rsidRPr="00DD06A0">
              <w:rPr>
                <w:rFonts w:ascii="ITC Avant Garde" w:hAnsi="ITC Avant Garde"/>
                <w:b/>
                <w:sz w:val="18"/>
                <w:szCs w:val="18"/>
              </w:rPr>
              <w:t xml:space="preserve">uesta de regulación contiene para asegurar su cumplimiento, eficiencia y efectividad. </w:t>
            </w:r>
          </w:p>
          <w:p w14:paraId="0E8969E6"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48B06755"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3ADE80FD" w14:textId="77777777" w:rsidTr="00023BBB">
              <w:trPr>
                <w:jc w:val="center"/>
              </w:trPr>
              <w:tc>
                <w:tcPr>
                  <w:tcW w:w="1368" w:type="dxa"/>
                  <w:tcBorders>
                    <w:bottom w:val="single" w:sz="4" w:space="0" w:color="auto"/>
                  </w:tcBorders>
                  <w:shd w:val="clear" w:color="auto" w:fill="A8D08D" w:themeFill="accent6" w:themeFillTint="99"/>
                </w:tcPr>
                <w:p w14:paraId="32790C5C"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68DBEF26"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58727AD1" w14:textId="77777777" w:rsidR="002025CB" w:rsidRPr="00DD06A0" w:rsidRDefault="002025CB" w:rsidP="00CB0EC0">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2A179BF0"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073451" w14:textId="5B3B9F54" w:rsidR="002025CB" w:rsidRPr="00DD06A0" w:rsidRDefault="00075881" w:rsidP="002025CB">
                      <w:pPr>
                        <w:rPr>
                          <w:rFonts w:ascii="ITC Avant Garde" w:hAnsi="ITC Avant Garde"/>
                          <w:sz w:val="18"/>
                          <w:szCs w:val="18"/>
                        </w:rPr>
                      </w:pPr>
                      <w:r w:rsidDel="008A04BD">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006EC911" w14:textId="77777777" w:rsidR="00075881" w:rsidRDefault="00075881" w:rsidP="00075881">
                  <w:pPr>
                    <w:jc w:val="both"/>
                    <w:rPr>
                      <w:rFonts w:ascii="ITC Avant Garde" w:hAnsi="ITC Avant Garde"/>
                      <w:sz w:val="18"/>
                      <w:szCs w:val="18"/>
                    </w:rPr>
                  </w:pPr>
                  <w:r w:rsidRPr="00075881">
                    <w:rPr>
                      <w:rFonts w:ascii="ITC Avant Garde" w:hAnsi="ITC Avant Garde"/>
                      <w:sz w:val="18"/>
                      <w:szCs w:val="18"/>
                    </w:rPr>
                    <w:t xml:space="preserve">Corresponde al Instituto en el ámbito de su competencia, la verificación y vigilancia del cumplimiento de la presente </w:t>
                  </w:r>
                  <w:r w:rsidR="000D3F8C">
                    <w:rPr>
                      <w:rFonts w:ascii="ITC Avant Garde" w:hAnsi="ITC Avant Garde"/>
                      <w:sz w:val="18"/>
                      <w:szCs w:val="18"/>
                    </w:rPr>
                    <w:t>modificación de</w:t>
                  </w:r>
                  <w:r w:rsidRPr="00075881">
                    <w:rPr>
                      <w:rFonts w:ascii="ITC Avant Garde" w:hAnsi="ITC Avant Garde"/>
                      <w:sz w:val="18"/>
                      <w:szCs w:val="18"/>
                    </w:rPr>
                    <w:t xml:space="preserve"> Disposición Técnica, de conformidad con las disposiciones jurídicas aplicables.</w:t>
                  </w:r>
                  <w:r>
                    <w:rPr>
                      <w:rFonts w:ascii="ITC Avant Garde" w:hAnsi="ITC Avant Garde"/>
                      <w:sz w:val="18"/>
                      <w:szCs w:val="18"/>
                    </w:rPr>
                    <w:t xml:space="preserve"> </w:t>
                  </w:r>
                  <w:r w:rsidRPr="00075881">
                    <w:rPr>
                      <w:rFonts w:ascii="ITC Avant Garde" w:hAnsi="ITC Avant Garde"/>
                      <w:sz w:val="18"/>
                      <w:szCs w:val="18"/>
                    </w:rPr>
                    <w:t>Para</w:t>
                  </w:r>
                  <w:r>
                    <w:rPr>
                      <w:rFonts w:ascii="ITC Avant Garde" w:hAnsi="ITC Avant Garde"/>
                      <w:sz w:val="18"/>
                      <w:szCs w:val="18"/>
                    </w:rPr>
                    <w:t xml:space="preserve"> ello,</w:t>
                  </w:r>
                  <w:r w:rsidRPr="00075881">
                    <w:rPr>
                      <w:rFonts w:ascii="ITC Avant Garde" w:hAnsi="ITC Avant Garde"/>
                      <w:sz w:val="18"/>
                      <w:szCs w:val="18"/>
                    </w:rPr>
                    <w:t xml:space="preserve"> el Instituto en colaboración con la Secretaría de Economía a través de la Procuraduría Federal del Consumidor determinarán las ciudades, las muestras y los sitios donde se llevarán a cabo las visitas de verificación y vigilancia del cumplimiento.</w:t>
                  </w:r>
                </w:p>
                <w:p w14:paraId="35244926" w14:textId="77777777" w:rsidR="002025CB" w:rsidRPr="00DD06A0" w:rsidRDefault="00075881" w:rsidP="00075881">
                  <w:pPr>
                    <w:jc w:val="both"/>
                    <w:rPr>
                      <w:rFonts w:ascii="ITC Avant Garde" w:hAnsi="ITC Avant Garde"/>
                      <w:sz w:val="18"/>
                      <w:szCs w:val="18"/>
                    </w:rPr>
                  </w:pPr>
                  <w:r w:rsidRPr="00075881">
                    <w:rPr>
                      <w:rFonts w:ascii="ITC Avant Garde" w:hAnsi="ITC Avant Garde"/>
                      <w:sz w:val="18"/>
                      <w:szCs w:val="18"/>
                    </w:rPr>
                    <w:t xml:space="preserve">Las actividades de Vigilancia del cumplimiento de la certificación deberán ser autorizadas por el Instituto. </w:t>
                  </w:r>
                </w:p>
              </w:tc>
              <w:tc>
                <w:tcPr>
                  <w:tcW w:w="3364" w:type="dxa"/>
                  <w:tcBorders>
                    <w:top w:val="single" w:sz="4" w:space="0" w:color="auto"/>
                    <w:left w:val="single" w:sz="4" w:space="0" w:color="auto"/>
                    <w:bottom w:val="single" w:sz="4" w:space="0" w:color="auto"/>
                  </w:tcBorders>
                  <w:shd w:val="clear" w:color="auto" w:fill="FFFFFF" w:themeFill="background1"/>
                </w:tcPr>
                <w:p w14:paraId="4C170495" w14:textId="77777777" w:rsidR="002025CB" w:rsidRPr="00DD06A0" w:rsidRDefault="00444956" w:rsidP="002025CB">
                  <w:pPr>
                    <w:jc w:val="center"/>
                    <w:rPr>
                      <w:rFonts w:ascii="ITC Avant Garde" w:hAnsi="ITC Avant Garde"/>
                      <w:sz w:val="18"/>
                      <w:szCs w:val="18"/>
                    </w:rPr>
                  </w:pPr>
                  <w:r>
                    <w:rPr>
                      <w:rFonts w:ascii="ITC Avant Garde" w:hAnsi="ITC Avant Garde"/>
                      <w:sz w:val="18"/>
                      <w:szCs w:val="18"/>
                    </w:rPr>
                    <w:t>Todo aquel personal designado para llevar a cabo la verificación.</w:t>
                  </w:r>
                </w:p>
              </w:tc>
            </w:tr>
          </w:tbl>
          <w:p w14:paraId="2C541ABA" w14:textId="77777777" w:rsidR="00B91D01" w:rsidRPr="00DD06A0" w:rsidRDefault="00B91D01" w:rsidP="00225DA6">
            <w:pPr>
              <w:jc w:val="both"/>
              <w:rPr>
                <w:rFonts w:ascii="ITC Avant Garde" w:hAnsi="ITC Avant Garde"/>
                <w:b/>
                <w:sz w:val="18"/>
                <w:szCs w:val="18"/>
              </w:rPr>
            </w:pPr>
          </w:p>
        </w:tc>
      </w:tr>
    </w:tbl>
    <w:p w14:paraId="4EA0F7F0"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0183DFD5" w14:textId="77777777" w:rsidTr="00225DA6">
        <w:tc>
          <w:tcPr>
            <w:tcW w:w="8828" w:type="dxa"/>
          </w:tcPr>
          <w:p w14:paraId="105494B9"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17DA2B37"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27B8A4B0"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5BF697F3" w14:textId="77777777" w:rsidTr="00023BBB">
              <w:trPr>
                <w:jc w:val="center"/>
              </w:trPr>
              <w:tc>
                <w:tcPr>
                  <w:tcW w:w="2302" w:type="dxa"/>
                  <w:tcBorders>
                    <w:bottom w:val="single" w:sz="4" w:space="0" w:color="auto"/>
                  </w:tcBorders>
                  <w:shd w:val="clear" w:color="auto" w:fill="A8D08D" w:themeFill="accent6" w:themeFillTint="99"/>
                </w:tcPr>
                <w:p w14:paraId="7192C741"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26F30838"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548F0CB5"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0EE756B8"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64252668"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302D94" w14:textId="68BB8172" w:rsidR="00B91D01" w:rsidRPr="00DD06A0" w:rsidRDefault="00444956" w:rsidP="00225DA6">
                      <w:pPr>
                        <w:rPr>
                          <w:rFonts w:ascii="ITC Avant Garde" w:hAnsi="ITC Avant Garde"/>
                          <w:sz w:val="18"/>
                          <w:szCs w:val="18"/>
                        </w:rPr>
                      </w:pPr>
                      <w:r w:rsidDel="008A04BD">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515A9C" w14:textId="77777777" w:rsidR="00B91D01" w:rsidRPr="00DD06A0" w:rsidRDefault="00444956"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10DF655" w14:textId="0426F58F" w:rsidR="00B91D01" w:rsidRPr="00DD06A0" w:rsidRDefault="00444956" w:rsidP="007D0784">
                  <w:pPr>
                    <w:jc w:val="center"/>
                    <w:rPr>
                      <w:rFonts w:ascii="ITC Avant Garde" w:hAnsi="ITC Avant Garde"/>
                      <w:sz w:val="18"/>
                      <w:szCs w:val="18"/>
                    </w:rPr>
                  </w:pPr>
                  <w:r>
                    <w:rPr>
                      <w:rFonts w:ascii="ITC Avant Garde" w:hAnsi="ITC Avant Garde"/>
                      <w:sz w:val="18"/>
                      <w:szCs w:val="18"/>
                    </w:rPr>
                    <w:t>I</w:t>
                  </w:r>
                  <w:r w:rsidR="007D0784">
                    <w:rPr>
                      <w:rFonts w:ascii="ITC Avant Garde" w:hAnsi="ITC Avant Garde"/>
                      <w:sz w:val="18"/>
                      <w:szCs w:val="18"/>
                    </w:rPr>
                    <w:t>nstituto</w:t>
                  </w:r>
                </w:p>
              </w:tc>
              <w:tc>
                <w:tcPr>
                  <w:tcW w:w="1896" w:type="dxa"/>
                  <w:tcBorders>
                    <w:top w:val="single" w:sz="4" w:space="0" w:color="auto"/>
                    <w:left w:val="single" w:sz="4" w:space="0" w:color="auto"/>
                    <w:bottom w:val="single" w:sz="4" w:space="0" w:color="auto"/>
                  </w:tcBorders>
                  <w:shd w:val="clear" w:color="auto" w:fill="FFFFFF" w:themeFill="background1"/>
                </w:tcPr>
                <w:p w14:paraId="0FAFBE53" w14:textId="0A548A1C" w:rsidR="00B91D01" w:rsidRPr="000D3F8C" w:rsidRDefault="00444956">
                  <w:pPr>
                    <w:jc w:val="both"/>
                    <w:rPr>
                      <w:rFonts w:ascii="ITC Avant Garde" w:eastAsia="Times New Roman" w:hAnsi="ITC Avant Garde" w:cs="Arial"/>
                      <w:sz w:val="18"/>
                      <w:szCs w:val="18"/>
                      <w:lang w:eastAsia="es-ES"/>
                    </w:rPr>
                  </w:pPr>
                  <w:r>
                    <w:rPr>
                      <w:rFonts w:ascii="ITC Avant Garde" w:hAnsi="ITC Avant Garde"/>
                      <w:sz w:val="18"/>
                      <w:szCs w:val="18"/>
                      <w:lang w:eastAsia="es-ES"/>
                    </w:rPr>
                    <w:t>I</w:t>
                  </w:r>
                  <w:r w:rsidRPr="000D3F8C">
                    <w:rPr>
                      <w:rFonts w:ascii="ITC Avant Garde" w:eastAsia="Times New Roman" w:hAnsi="ITC Avant Garde" w:cs="Arial"/>
                      <w:sz w:val="18"/>
                      <w:szCs w:val="18"/>
                      <w:lang w:eastAsia="es-ES"/>
                    </w:rPr>
                    <w:t>nformes relativos a la Vigilancia del cumplimiento de la certificación elaborados por los OC</w:t>
                  </w:r>
                  <w:r w:rsidR="00CB2369">
                    <w:rPr>
                      <w:rFonts w:ascii="ITC Avant Garde" w:eastAsia="Times New Roman" w:hAnsi="ITC Avant Garde" w:cs="Arial"/>
                      <w:sz w:val="18"/>
                      <w:szCs w:val="18"/>
                      <w:lang w:eastAsia="es-ES"/>
                    </w:rPr>
                    <w:t xml:space="preserve"> </w:t>
                  </w:r>
                  <w:r w:rsidRPr="000D3F8C">
                    <w:rPr>
                      <w:rFonts w:ascii="ITC Avant Garde" w:eastAsia="Times New Roman" w:hAnsi="ITC Avant Garde" w:cs="Arial"/>
                      <w:sz w:val="18"/>
                      <w:szCs w:val="18"/>
                      <w:lang w:eastAsia="es-ES"/>
                    </w:rPr>
                    <w:t>y entregados al Instituto.</w:t>
                  </w:r>
                </w:p>
              </w:tc>
            </w:tr>
            <w:tr w:rsidR="00D67FED" w:rsidRPr="00DD06A0" w14:paraId="1ED4F88B" w14:textId="77777777" w:rsidTr="00023BBB">
              <w:trPr>
                <w:jc w:val="center"/>
              </w:trPr>
              <w:sdt>
                <w:sdtPr>
                  <w:rPr>
                    <w:rFonts w:ascii="ITC Avant Garde" w:hAnsi="ITC Avant Garde"/>
                    <w:sz w:val="18"/>
                    <w:szCs w:val="18"/>
                  </w:rPr>
                  <w:alias w:val="Método"/>
                  <w:tag w:val="Método"/>
                  <w:id w:val="938646887"/>
                  <w:placeholder>
                    <w:docPart w:val="2B3081CEA6F84FCCA7016B6099CAFD97"/>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3F483A" w14:textId="335F7D1C" w:rsidR="00D67FED" w:rsidRDefault="00444956" w:rsidP="00225DA6">
                      <w:pPr>
                        <w:rPr>
                          <w:rFonts w:ascii="ITC Avant Garde" w:hAnsi="ITC Avant Garde"/>
                          <w:sz w:val="18"/>
                          <w:szCs w:val="18"/>
                        </w:rPr>
                      </w:pPr>
                      <w:r w:rsidDel="008A04BD">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16C28C2D" w14:textId="77777777" w:rsidR="00D67FED" w:rsidRPr="00DD06A0" w:rsidRDefault="00444956"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88492E" w14:textId="43906422" w:rsidR="00D67FED" w:rsidRPr="00DD06A0" w:rsidRDefault="005C7369" w:rsidP="007D0784">
                  <w:pPr>
                    <w:jc w:val="center"/>
                    <w:rPr>
                      <w:rFonts w:ascii="ITC Avant Garde" w:hAnsi="ITC Avant Garde"/>
                      <w:sz w:val="18"/>
                      <w:szCs w:val="18"/>
                    </w:rPr>
                  </w:pPr>
                  <w:r>
                    <w:rPr>
                      <w:rFonts w:ascii="ITC Avant Garde" w:hAnsi="ITC Avant Garde"/>
                      <w:sz w:val="18"/>
                      <w:szCs w:val="18"/>
                    </w:rPr>
                    <w:t>I</w:t>
                  </w:r>
                  <w:r w:rsidR="007D0784">
                    <w:rPr>
                      <w:rFonts w:ascii="ITC Avant Garde" w:hAnsi="ITC Avant Garde"/>
                      <w:sz w:val="18"/>
                      <w:szCs w:val="18"/>
                    </w:rPr>
                    <w:t>nstituto</w:t>
                  </w:r>
                </w:p>
              </w:tc>
              <w:tc>
                <w:tcPr>
                  <w:tcW w:w="1896" w:type="dxa"/>
                  <w:tcBorders>
                    <w:top w:val="single" w:sz="4" w:space="0" w:color="auto"/>
                    <w:left w:val="single" w:sz="4" w:space="0" w:color="auto"/>
                    <w:bottom w:val="single" w:sz="4" w:space="0" w:color="auto"/>
                  </w:tcBorders>
                  <w:shd w:val="clear" w:color="auto" w:fill="FFFFFF" w:themeFill="background1"/>
                </w:tcPr>
                <w:p w14:paraId="476C3FB6" w14:textId="20345724" w:rsidR="00D67FED" w:rsidRPr="00DD06A0" w:rsidRDefault="00444956">
                  <w:pPr>
                    <w:jc w:val="both"/>
                    <w:rPr>
                      <w:rFonts w:ascii="ITC Avant Garde" w:hAnsi="ITC Avant Garde"/>
                      <w:sz w:val="18"/>
                      <w:szCs w:val="18"/>
                    </w:rPr>
                  </w:pPr>
                  <w:r>
                    <w:rPr>
                      <w:rFonts w:ascii="ITC Avant Garde" w:hAnsi="ITC Avant Garde"/>
                      <w:sz w:val="18"/>
                      <w:szCs w:val="18"/>
                    </w:rPr>
                    <w:t>Solicit</w:t>
                  </w:r>
                  <w:r w:rsidR="005C7369">
                    <w:rPr>
                      <w:rFonts w:ascii="ITC Avant Garde" w:hAnsi="ITC Avant Garde"/>
                      <w:sz w:val="18"/>
                      <w:szCs w:val="18"/>
                    </w:rPr>
                    <w:t xml:space="preserve">ud </w:t>
                  </w:r>
                  <w:r w:rsidRPr="00444956">
                    <w:rPr>
                      <w:rFonts w:ascii="ITC Avant Garde" w:hAnsi="ITC Avant Garde"/>
                      <w:sz w:val="18"/>
                      <w:szCs w:val="18"/>
                    </w:rPr>
                    <w:t>la elaboración de análisis ex post, el cual será realizado por los mismos OC</w:t>
                  </w:r>
                  <w:r w:rsidR="00CB2369">
                    <w:rPr>
                      <w:rFonts w:ascii="ITC Avant Garde" w:hAnsi="ITC Avant Garde"/>
                      <w:sz w:val="18"/>
                      <w:szCs w:val="18"/>
                    </w:rPr>
                    <w:t xml:space="preserve"> </w:t>
                  </w:r>
                  <w:r w:rsidRPr="00444956">
                    <w:rPr>
                      <w:rFonts w:ascii="ITC Avant Garde" w:hAnsi="ITC Avant Garde"/>
                      <w:sz w:val="18"/>
                      <w:szCs w:val="18"/>
                    </w:rPr>
                    <w:t>y entregado al Instituto anualmente en el mes de enero del siguiente año calendario.</w:t>
                  </w:r>
                </w:p>
              </w:tc>
            </w:tr>
          </w:tbl>
          <w:p w14:paraId="6B4FB4A6" w14:textId="77777777" w:rsidR="00B91D01" w:rsidRPr="00DD06A0" w:rsidRDefault="00B91D01" w:rsidP="00225DA6">
            <w:pPr>
              <w:jc w:val="both"/>
              <w:rPr>
                <w:rFonts w:ascii="ITC Avant Garde" w:hAnsi="ITC Avant Garde"/>
                <w:b/>
                <w:sz w:val="18"/>
                <w:szCs w:val="18"/>
                <w:highlight w:val="yellow"/>
              </w:rPr>
            </w:pPr>
          </w:p>
          <w:p w14:paraId="6BD2416F"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lastRenderedPageBreak/>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22"/>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7C252659"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2248B07" w14:textId="77777777" w:rsidTr="00B91D01">
              <w:trPr>
                <w:jc w:val="center"/>
              </w:trPr>
              <w:tc>
                <w:tcPr>
                  <w:tcW w:w="1867" w:type="dxa"/>
                  <w:tcBorders>
                    <w:bottom w:val="single" w:sz="4" w:space="0" w:color="auto"/>
                  </w:tcBorders>
                  <w:shd w:val="clear" w:color="auto" w:fill="A8D08D" w:themeFill="accent6" w:themeFillTint="99"/>
                </w:tcPr>
                <w:p w14:paraId="383D1B3E"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B4AFD8E"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26EDF6DF"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A377156"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F63FFF" w14:textId="77777777" w:rsidR="00B91D01" w:rsidRPr="00DD06A0"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801D2CE"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29011961" w14:textId="77777777" w:rsidR="00B91D01" w:rsidRPr="00DD06A0" w:rsidRDefault="00B91D01" w:rsidP="00225DA6">
                  <w:pPr>
                    <w:jc w:val="center"/>
                    <w:rPr>
                      <w:rFonts w:ascii="ITC Avant Garde" w:hAnsi="ITC Avant Garde"/>
                      <w:sz w:val="18"/>
                      <w:szCs w:val="18"/>
                    </w:rPr>
                  </w:pPr>
                </w:p>
              </w:tc>
            </w:tr>
          </w:tbl>
          <w:p w14:paraId="2C03B494"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6C8949F0" w14:textId="77777777" w:rsidTr="00225DA6">
              <w:trPr>
                <w:jc w:val="center"/>
              </w:trPr>
              <w:tc>
                <w:tcPr>
                  <w:tcW w:w="1867" w:type="dxa"/>
                  <w:tcBorders>
                    <w:bottom w:val="single" w:sz="4" w:space="0" w:color="auto"/>
                  </w:tcBorders>
                  <w:shd w:val="clear" w:color="auto" w:fill="A8D08D" w:themeFill="accent6" w:themeFillTint="99"/>
                </w:tcPr>
                <w:p w14:paraId="25335E6B"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3EBA01BE"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00E1ABD2"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0FB810B6"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9E6744C" w14:textId="77777777" w:rsidR="00B91D01" w:rsidRPr="00DD06A0"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9087395"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446EB27" w14:textId="77777777" w:rsidR="00B91D01" w:rsidRPr="00DD06A0" w:rsidRDefault="00B91D01" w:rsidP="00B91D01">
                  <w:pPr>
                    <w:jc w:val="center"/>
                    <w:rPr>
                      <w:rFonts w:ascii="ITC Avant Garde" w:hAnsi="ITC Avant Garde"/>
                      <w:sz w:val="18"/>
                      <w:szCs w:val="18"/>
                    </w:rPr>
                  </w:pPr>
                </w:p>
              </w:tc>
            </w:tr>
          </w:tbl>
          <w:p w14:paraId="2365CBEB" w14:textId="77777777" w:rsidR="00B91D01" w:rsidRPr="00DD06A0" w:rsidRDefault="00B91D01" w:rsidP="00225DA6">
            <w:pPr>
              <w:jc w:val="both"/>
              <w:rPr>
                <w:rFonts w:ascii="ITC Avant Garde" w:hAnsi="ITC Avant Garde"/>
                <w:sz w:val="18"/>
                <w:szCs w:val="18"/>
              </w:rPr>
            </w:pPr>
          </w:p>
          <w:p w14:paraId="134CB9E2" w14:textId="77777777" w:rsidR="00B91D01" w:rsidRPr="00DD06A0" w:rsidRDefault="00B91D01" w:rsidP="00225DA6">
            <w:pPr>
              <w:jc w:val="both"/>
              <w:rPr>
                <w:rFonts w:ascii="ITC Avant Garde" w:hAnsi="ITC Avant Garde"/>
                <w:sz w:val="18"/>
                <w:szCs w:val="18"/>
              </w:rPr>
            </w:pPr>
          </w:p>
        </w:tc>
      </w:tr>
    </w:tbl>
    <w:p w14:paraId="3B2EA1DB" w14:textId="77777777" w:rsidR="002025CB" w:rsidRPr="00DD06A0" w:rsidRDefault="002025CB" w:rsidP="0086684A">
      <w:pPr>
        <w:jc w:val="both"/>
        <w:rPr>
          <w:rFonts w:ascii="ITC Avant Garde" w:hAnsi="ITC Avant Garde"/>
          <w:sz w:val="18"/>
          <w:szCs w:val="18"/>
        </w:rPr>
      </w:pPr>
    </w:p>
    <w:p w14:paraId="0704203C"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4841CAF" w14:textId="77777777" w:rsidTr="00225DA6">
        <w:tc>
          <w:tcPr>
            <w:tcW w:w="8828" w:type="dxa"/>
          </w:tcPr>
          <w:p w14:paraId="44555C4A"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23"/>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19C24918"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7CDA8FC5" w14:textId="77777777" w:rsidTr="00225DA6">
              <w:trPr>
                <w:trHeight w:val="265"/>
              </w:trPr>
              <w:tc>
                <w:tcPr>
                  <w:tcW w:w="3137" w:type="dxa"/>
                  <w:shd w:val="clear" w:color="auto" w:fill="A8D08D" w:themeFill="accent6" w:themeFillTint="99"/>
                </w:tcPr>
                <w:p w14:paraId="4D7AD8C3"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5E540634"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67CA7E16" w14:textId="77777777"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587EEE87" w14:textId="77777777" w:rsidR="00242CD9" w:rsidRPr="00DD06A0" w:rsidRDefault="00242CD9" w:rsidP="00225DA6">
            <w:pPr>
              <w:jc w:val="both"/>
              <w:rPr>
                <w:rFonts w:ascii="ITC Avant Garde" w:hAnsi="ITC Avant Garde"/>
                <w:sz w:val="18"/>
                <w:szCs w:val="18"/>
              </w:rPr>
            </w:pPr>
          </w:p>
          <w:p w14:paraId="189191A1" w14:textId="77777777" w:rsidR="002025CB" w:rsidRPr="00DD06A0" w:rsidRDefault="002025CB" w:rsidP="00225DA6">
            <w:pPr>
              <w:jc w:val="both"/>
              <w:rPr>
                <w:rFonts w:ascii="ITC Avant Garde" w:hAnsi="ITC Avant Garde"/>
                <w:sz w:val="18"/>
                <w:szCs w:val="18"/>
              </w:rPr>
            </w:pPr>
          </w:p>
          <w:p w14:paraId="238C8623"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5796C637" w14:textId="77777777" w:rsidTr="00023BBB">
              <w:tc>
                <w:tcPr>
                  <w:tcW w:w="2011" w:type="dxa"/>
                  <w:tcBorders>
                    <w:bottom w:val="single" w:sz="4" w:space="0" w:color="auto"/>
                  </w:tcBorders>
                  <w:shd w:val="clear" w:color="auto" w:fill="A8D08D" w:themeFill="accent6" w:themeFillTint="99"/>
                </w:tcPr>
                <w:p w14:paraId="6102AC7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3E9FB443"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0FD3566B"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39A705D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042DA293"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3F1B06"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FC965C"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262137D1"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63671215" w14:textId="77777777" w:rsidR="00242CD9" w:rsidRPr="00DD06A0" w:rsidRDefault="00242CD9" w:rsidP="00225DA6">
                  <w:pPr>
                    <w:rPr>
                      <w:rFonts w:ascii="ITC Avant Garde" w:hAnsi="ITC Avant Garde"/>
                      <w:sz w:val="18"/>
                      <w:szCs w:val="18"/>
                    </w:rPr>
                  </w:pPr>
                </w:p>
              </w:tc>
            </w:tr>
          </w:tbl>
          <w:p w14:paraId="65C286F0"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1DBCD29A" w14:textId="77777777" w:rsidTr="00023BBB">
              <w:tc>
                <w:tcPr>
                  <w:tcW w:w="2011" w:type="dxa"/>
                  <w:tcBorders>
                    <w:bottom w:val="single" w:sz="4" w:space="0" w:color="auto"/>
                  </w:tcBorders>
                  <w:shd w:val="clear" w:color="auto" w:fill="A8D08D" w:themeFill="accent6" w:themeFillTint="99"/>
                </w:tcPr>
                <w:p w14:paraId="72BFA576"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3D3B9EDF"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334AA65B"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1DCC6A0"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476359CB"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E815B0"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95068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31288A84"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B56AE22" w14:textId="77777777" w:rsidR="00242CD9" w:rsidRPr="00DD06A0" w:rsidRDefault="00242CD9" w:rsidP="00242CD9">
                  <w:pPr>
                    <w:rPr>
                      <w:rFonts w:ascii="ITC Avant Garde" w:hAnsi="ITC Avant Garde"/>
                      <w:sz w:val="18"/>
                      <w:szCs w:val="18"/>
                    </w:rPr>
                  </w:pPr>
                </w:p>
              </w:tc>
            </w:tr>
          </w:tbl>
          <w:p w14:paraId="49789BEF" w14:textId="77777777" w:rsidR="00242CD9" w:rsidRPr="00DD06A0" w:rsidRDefault="00242CD9" w:rsidP="00225DA6">
            <w:pPr>
              <w:jc w:val="both"/>
              <w:rPr>
                <w:rFonts w:ascii="ITC Avant Garde" w:hAnsi="ITC Avant Garde"/>
                <w:sz w:val="18"/>
                <w:szCs w:val="18"/>
              </w:rPr>
            </w:pPr>
          </w:p>
          <w:p w14:paraId="3302FBD6" w14:textId="77777777" w:rsidR="00673EAE" w:rsidRPr="00DD06A0" w:rsidRDefault="00673EAE" w:rsidP="00225DA6">
            <w:pPr>
              <w:jc w:val="both"/>
              <w:rPr>
                <w:rFonts w:ascii="ITC Avant Garde" w:hAnsi="ITC Avant Garde"/>
                <w:sz w:val="18"/>
                <w:szCs w:val="18"/>
              </w:rPr>
            </w:pPr>
          </w:p>
        </w:tc>
      </w:tr>
    </w:tbl>
    <w:p w14:paraId="2B4D142E" w14:textId="77777777" w:rsidR="00242CD9" w:rsidRPr="00DD06A0" w:rsidRDefault="00242CD9" w:rsidP="0086684A">
      <w:pPr>
        <w:jc w:val="both"/>
        <w:rPr>
          <w:rFonts w:ascii="ITC Avant Garde" w:hAnsi="ITC Avant Garde"/>
          <w:sz w:val="18"/>
          <w:szCs w:val="18"/>
        </w:rPr>
      </w:pPr>
    </w:p>
    <w:p w14:paraId="470C01CD"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3BA12B8F" w14:textId="77777777" w:rsidTr="00225DA6">
        <w:tc>
          <w:tcPr>
            <w:tcW w:w="8828" w:type="dxa"/>
            <w:tcBorders>
              <w:bottom w:val="single" w:sz="4" w:space="0" w:color="auto"/>
            </w:tcBorders>
          </w:tcPr>
          <w:p w14:paraId="32ADEE30"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559783AC" w14:textId="77777777" w:rsidR="00242CD9" w:rsidRPr="00DD06A0" w:rsidRDefault="00242CD9" w:rsidP="00225DA6">
            <w:pPr>
              <w:jc w:val="both"/>
              <w:rPr>
                <w:rFonts w:ascii="ITC Avant Garde" w:hAnsi="ITC Avant Garde"/>
                <w:sz w:val="18"/>
                <w:szCs w:val="18"/>
              </w:rPr>
            </w:pPr>
          </w:p>
          <w:p w14:paraId="30A34E54" w14:textId="77777777" w:rsidR="00B82369" w:rsidRDefault="001D6DB7" w:rsidP="00B82369">
            <w:pPr>
              <w:pStyle w:val="Prrafodelista"/>
              <w:numPr>
                <w:ilvl w:val="0"/>
                <w:numId w:val="14"/>
              </w:numPr>
              <w:jc w:val="both"/>
              <w:rPr>
                <w:rFonts w:ascii="ITC Avant Garde" w:hAnsi="ITC Avant Garde"/>
                <w:sz w:val="18"/>
                <w:szCs w:val="18"/>
              </w:rPr>
            </w:pPr>
            <w:r>
              <w:rPr>
                <w:rFonts w:ascii="ITC Avant Garde" w:hAnsi="ITC Avant Garde"/>
                <w:sz w:val="18"/>
                <w:szCs w:val="18"/>
              </w:rPr>
              <w:t>INEGI</w:t>
            </w:r>
            <w:r w:rsidR="003653F6" w:rsidRPr="00B82369">
              <w:rPr>
                <w:rFonts w:ascii="ITC Avant Garde" w:hAnsi="ITC Avant Garde"/>
                <w:sz w:val="18"/>
                <w:szCs w:val="18"/>
              </w:rPr>
              <w:t xml:space="preserve">, </w:t>
            </w:r>
            <w:r w:rsidR="006E5308" w:rsidRPr="00B82369">
              <w:rPr>
                <w:rFonts w:ascii="ITC Avant Garde" w:hAnsi="ITC Avant Garde"/>
                <w:sz w:val="18"/>
                <w:szCs w:val="18"/>
              </w:rPr>
              <w:t>ENDUTIH 2019</w:t>
            </w:r>
            <w:r w:rsidR="00626B34" w:rsidRPr="00B82369">
              <w:rPr>
                <w:rFonts w:ascii="ITC Avant Garde" w:hAnsi="ITC Avant Garde"/>
                <w:sz w:val="18"/>
                <w:szCs w:val="18"/>
              </w:rPr>
              <w:t xml:space="preserve">, </w:t>
            </w:r>
            <w:r w:rsidR="00B82369" w:rsidRPr="00B82369">
              <w:rPr>
                <w:rFonts w:ascii="ITC Avant Garde" w:hAnsi="ITC Avant Garde"/>
                <w:sz w:val="18"/>
                <w:szCs w:val="18"/>
              </w:rPr>
              <w:t xml:space="preserve">Comunicado de prensa Núm. 103/20, </w:t>
            </w:r>
            <w:hyperlink r:id="rId16" w:history="1">
              <w:r w:rsidR="00B82369" w:rsidRPr="00B82369">
                <w:rPr>
                  <w:rStyle w:val="Hipervnculo"/>
                  <w:rFonts w:ascii="ITC Avant Garde" w:hAnsi="ITC Avant Garde"/>
                  <w:sz w:val="18"/>
                  <w:szCs w:val="18"/>
                </w:rPr>
                <w:t>https://www.inegi.org.mx/contenidos/saladeprensa/boletines/2020/OtrTemEcon/ENDUTIH_2019.pdf</w:t>
              </w:r>
            </w:hyperlink>
          </w:p>
          <w:p w14:paraId="0400B520" w14:textId="77777777" w:rsidR="001D6DB7" w:rsidRPr="00B82369" w:rsidRDefault="001D6DB7" w:rsidP="00B82369">
            <w:pPr>
              <w:pStyle w:val="Prrafodelista"/>
              <w:numPr>
                <w:ilvl w:val="0"/>
                <w:numId w:val="14"/>
              </w:numPr>
              <w:jc w:val="both"/>
              <w:rPr>
                <w:rFonts w:ascii="ITC Avant Garde" w:hAnsi="ITC Avant Garde"/>
                <w:sz w:val="18"/>
                <w:szCs w:val="18"/>
              </w:rPr>
            </w:pPr>
            <w:r>
              <w:rPr>
                <w:rFonts w:ascii="ITC Avant Garde" w:hAnsi="ITC Avant Garde"/>
                <w:sz w:val="18"/>
                <w:szCs w:val="18"/>
              </w:rPr>
              <w:t xml:space="preserve">OVUM, </w:t>
            </w:r>
            <w:r w:rsidRPr="00104D2A">
              <w:rPr>
                <w:rFonts w:ascii="ITC Avant Garde" w:hAnsi="ITC Avant Garde"/>
                <w:i/>
                <w:sz w:val="18"/>
                <w:szCs w:val="18"/>
              </w:rPr>
              <w:t>Digital Consumer Insights 2020: Latin America</w:t>
            </w:r>
            <w:r>
              <w:rPr>
                <w:rFonts w:ascii="ITC Avant Garde" w:hAnsi="ITC Avant Garde"/>
                <w:sz w:val="18"/>
                <w:szCs w:val="18"/>
              </w:rPr>
              <w:t xml:space="preserve">, </w:t>
            </w:r>
            <w:hyperlink r:id="rId17" w:history="1">
              <w:r w:rsidRPr="00B737E7">
                <w:rPr>
                  <w:rStyle w:val="Hipervnculo"/>
                  <w:rFonts w:ascii="ITC Avant Garde" w:hAnsi="ITC Avant Garde"/>
                  <w:sz w:val="16"/>
                  <w:szCs w:val="16"/>
                </w:rPr>
                <w:t>https://www.ovumkc.com/Products/Service-Provider-Markets/Service-Provider-Strategies/Digital-Consumer-Insights-2020-Latin-America/Summary</w:t>
              </w:r>
            </w:hyperlink>
          </w:p>
          <w:p w14:paraId="2A31407A" w14:textId="77777777" w:rsidR="00242CD9" w:rsidRDefault="001D6DB7" w:rsidP="001D6DB7">
            <w:pPr>
              <w:pStyle w:val="Prrafodelista"/>
              <w:numPr>
                <w:ilvl w:val="0"/>
                <w:numId w:val="14"/>
              </w:numPr>
              <w:jc w:val="both"/>
              <w:rPr>
                <w:rFonts w:ascii="ITC Avant Garde" w:hAnsi="ITC Avant Garde"/>
                <w:sz w:val="18"/>
                <w:szCs w:val="18"/>
              </w:rPr>
            </w:pPr>
            <w:r>
              <w:rPr>
                <w:rFonts w:ascii="ITC Avant Garde" w:hAnsi="ITC Avant Garde"/>
                <w:sz w:val="18"/>
                <w:szCs w:val="18"/>
              </w:rPr>
              <w:t xml:space="preserve">IFT, Pronósticos de los servicios de </w:t>
            </w:r>
            <w:r w:rsidRPr="001D6DB7">
              <w:rPr>
                <w:rFonts w:ascii="ITC Avant Garde" w:hAnsi="ITC Avant Garde"/>
                <w:sz w:val="18"/>
                <w:szCs w:val="18"/>
              </w:rPr>
              <w:t xml:space="preserve">telecomunicaciones, 2019, </w:t>
            </w:r>
            <w:hyperlink r:id="rId18" w:history="1">
              <w:r w:rsidRPr="001D6DB7">
                <w:rPr>
                  <w:rStyle w:val="Hipervnculo"/>
                  <w:rFonts w:ascii="ITC Avant Garde" w:hAnsi="ITC Avant Garde"/>
                  <w:sz w:val="18"/>
                  <w:szCs w:val="18"/>
                </w:rPr>
                <w:t>http://www.ift.org.mx/sites/default/files/contenidogeneral/transparencia/Indicadores2019.pdf</w:t>
              </w:r>
            </w:hyperlink>
            <w:r>
              <w:rPr>
                <w:rFonts w:ascii="ITC Avant Garde" w:hAnsi="ITC Avant Garde"/>
                <w:sz w:val="18"/>
                <w:szCs w:val="18"/>
              </w:rPr>
              <w:t xml:space="preserve"> </w:t>
            </w:r>
          </w:p>
          <w:p w14:paraId="3E835679" w14:textId="77777777" w:rsidR="00422223" w:rsidRPr="00C73621" w:rsidRDefault="00422223" w:rsidP="001D6DB7">
            <w:pPr>
              <w:pStyle w:val="Prrafodelista"/>
              <w:numPr>
                <w:ilvl w:val="0"/>
                <w:numId w:val="14"/>
              </w:numPr>
              <w:jc w:val="both"/>
              <w:rPr>
                <w:rStyle w:val="Hipervnculo"/>
                <w:rFonts w:ascii="ITC Avant Garde" w:hAnsi="ITC Avant Garde"/>
                <w:color w:val="auto"/>
                <w:sz w:val="18"/>
                <w:szCs w:val="18"/>
                <w:u w:val="none"/>
              </w:rPr>
            </w:pPr>
            <w:r>
              <w:rPr>
                <w:rFonts w:ascii="ITC Avant Garde" w:hAnsi="ITC Avant Garde"/>
                <w:sz w:val="18"/>
                <w:szCs w:val="18"/>
              </w:rPr>
              <w:t xml:space="preserve">OCDE, </w:t>
            </w:r>
            <w:r w:rsidRPr="00AE55C4">
              <w:rPr>
                <w:rFonts w:ascii="ITC Avant Garde" w:hAnsi="ITC Avant Garde"/>
                <w:sz w:val="18"/>
                <w:szCs w:val="18"/>
              </w:rPr>
              <w:t>Estudio de la OCDE sobre telecomunicaciones y radiodifusión en México 2017</w:t>
            </w:r>
            <w:r>
              <w:rPr>
                <w:rFonts w:ascii="ITC Avant Garde" w:hAnsi="ITC Avant Garde"/>
                <w:sz w:val="18"/>
                <w:szCs w:val="18"/>
              </w:rPr>
              <w:t xml:space="preserve">, </w:t>
            </w:r>
            <w:hyperlink r:id="rId19" w:history="1">
              <w:r w:rsidRPr="00A63AE1">
                <w:rPr>
                  <w:rStyle w:val="Hipervnculo"/>
                  <w:rFonts w:ascii="ITC Avant Garde" w:hAnsi="ITC Avant Garde"/>
                  <w:sz w:val="18"/>
                  <w:szCs w:val="18"/>
                </w:rPr>
                <w:t>https://www.oecd-ilibrary.org/docserver/9789264280656-es.pdf?expires=1596668605&amp;id=id&amp;accname=guest&amp;checksum=63E938134F3E94A98D83AAD10C3D3880</w:t>
              </w:r>
            </w:hyperlink>
          </w:p>
          <w:p w14:paraId="4F9924BE" w14:textId="77777777" w:rsidR="00C73621" w:rsidRDefault="00C73621" w:rsidP="00C73621">
            <w:pPr>
              <w:pStyle w:val="Prrafodelista"/>
              <w:numPr>
                <w:ilvl w:val="0"/>
                <w:numId w:val="14"/>
              </w:numPr>
              <w:jc w:val="both"/>
              <w:rPr>
                <w:rFonts w:ascii="ITC Avant Garde" w:hAnsi="ITC Avant Garde"/>
                <w:sz w:val="18"/>
                <w:szCs w:val="18"/>
              </w:rPr>
            </w:pPr>
            <w:r>
              <w:rPr>
                <w:rFonts w:ascii="ITC Avant Garde" w:hAnsi="ITC Avant Garde"/>
                <w:sz w:val="18"/>
                <w:szCs w:val="18"/>
              </w:rPr>
              <w:t xml:space="preserve">IFT, Banco de Información de Telecomunicaciones, 2020, </w:t>
            </w:r>
            <w:hyperlink r:id="rId20" w:history="1">
              <w:r w:rsidRPr="00E34E06">
                <w:rPr>
                  <w:rStyle w:val="Hipervnculo"/>
                  <w:rFonts w:ascii="ITC Avant Garde" w:hAnsi="ITC Avant Garde"/>
                  <w:sz w:val="18"/>
                  <w:szCs w:val="18"/>
                </w:rPr>
                <w:t>https://bit.ift.org.mx/BitWebApp/informacionEstadistica.xhtml</w:t>
              </w:r>
            </w:hyperlink>
            <w:r>
              <w:rPr>
                <w:rFonts w:ascii="ITC Avant Garde" w:hAnsi="ITC Avant Garde"/>
                <w:sz w:val="18"/>
                <w:szCs w:val="18"/>
              </w:rPr>
              <w:t xml:space="preserve"> </w:t>
            </w:r>
          </w:p>
          <w:p w14:paraId="41235D1F" w14:textId="00632D24" w:rsidR="00C73621" w:rsidRPr="00FB7BF7" w:rsidRDefault="00C73621" w:rsidP="00C73621">
            <w:pPr>
              <w:pStyle w:val="Prrafodelista"/>
              <w:numPr>
                <w:ilvl w:val="0"/>
                <w:numId w:val="14"/>
              </w:numPr>
              <w:jc w:val="both"/>
              <w:rPr>
                <w:rStyle w:val="Hipervnculo"/>
                <w:rFonts w:ascii="ITC Avant Garde" w:hAnsi="ITC Avant Garde"/>
                <w:color w:val="auto"/>
                <w:sz w:val="18"/>
                <w:szCs w:val="18"/>
                <w:u w:val="none"/>
              </w:rPr>
            </w:pPr>
            <w:r>
              <w:rPr>
                <w:rFonts w:ascii="ITC Avant Garde" w:hAnsi="ITC Avant Garde"/>
                <w:sz w:val="18"/>
                <w:szCs w:val="18"/>
              </w:rPr>
              <w:t>IFT, Comparado</w:t>
            </w:r>
            <w:r w:rsidR="002344B5">
              <w:rPr>
                <w:rFonts w:ascii="ITC Avant Garde" w:hAnsi="ITC Avant Garde"/>
                <w:sz w:val="18"/>
                <w:szCs w:val="18"/>
              </w:rPr>
              <w:t>r</w:t>
            </w:r>
            <w:r>
              <w:rPr>
                <w:rFonts w:ascii="ITC Avant Garde" w:hAnsi="ITC Avant Garde"/>
                <w:sz w:val="18"/>
                <w:szCs w:val="18"/>
              </w:rPr>
              <w:t xml:space="preserve"> de </w:t>
            </w:r>
            <w:r w:rsidRPr="00C73621">
              <w:rPr>
                <w:rFonts w:ascii="ITC Avant Garde" w:hAnsi="ITC Avant Garde"/>
                <w:sz w:val="18"/>
                <w:szCs w:val="18"/>
              </w:rPr>
              <w:t xml:space="preserve">Equipos Terminales, 2020, </w:t>
            </w:r>
            <w:hyperlink r:id="rId21" w:history="1">
              <w:r w:rsidRPr="00C73621">
                <w:rPr>
                  <w:rStyle w:val="Hipervnculo"/>
                  <w:rFonts w:ascii="ITC Avant Garde" w:hAnsi="ITC Avant Garde"/>
                  <w:sz w:val="18"/>
                  <w:szCs w:val="18"/>
                </w:rPr>
                <w:t>http://comparador.ift.org.mx/equiposterminales/</w:t>
              </w:r>
            </w:hyperlink>
          </w:p>
          <w:p w14:paraId="77C77D04" w14:textId="03C94A31" w:rsidR="00B0057D" w:rsidRPr="00B0057D" w:rsidRDefault="00B0057D" w:rsidP="00B0057D">
            <w:pPr>
              <w:pStyle w:val="Prrafodelista"/>
              <w:numPr>
                <w:ilvl w:val="0"/>
                <w:numId w:val="14"/>
              </w:numPr>
              <w:jc w:val="both"/>
              <w:rPr>
                <w:rFonts w:ascii="ITC Avant Garde" w:hAnsi="ITC Avant Garde"/>
                <w:sz w:val="18"/>
                <w:szCs w:val="18"/>
              </w:rPr>
            </w:pPr>
            <w:r w:rsidRPr="00B0057D">
              <w:rPr>
                <w:rFonts w:ascii="ITC Avant Garde" w:hAnsi="ITC Avant Garde"/>
                <w:sz w:val="18"/>
                <w:szCs w:val="18"/>
              </w:rPr>
              <w:t>GSA,</w:t>
            </w:r>
            <w:r w:rsidRPr="00FA189B">
              <w:rPr>
                <w:rFonts w:ascii="ITC Avant Garde" w:hAnsi="ITC Avant Garde"/>
                <w:sz w:val="18"/>
                <w:szCs w:val="18"/>
              </w:rPr>
              <w:t xml:space="preserve"> </w:t>
            </w:r>
            <w:proofErr w:type="spellStart"/>
            <w:r w:rsidRPr="00B0057D">
              <w:rPr>
                <w:rFonts w:ascii="ITC Avant Garde" w:hAnsi="ITC Avant Garde"/>
                <w:sz w:val="18"/>
                <w:szCs w:val="18"/>
              </w:rPr>
              <w:t>VoLTE</w:t>
            </w:r>
            <w:proofErr w:type="spellEnd"/>
            <w:r w:rsidRPr="00B0057D">
              <w:rPr>
                <w:rFonts w:ascii="ITC Avant Garde" w:hAnsi="ITC Avant Garde"/>
                <w:sz w:val="18"/>
                <w:szCs w:val="18"/>
              </w:rPr>
              <w:t xml:space="preserve"> </w:t>
            </w:r>
            <w:proofErr w:type="spellStart"/>
            <w:r w:rsidRPr="00B0057D">
              <w:rPr>
                <w:rFonts w:ascii="ITC Avant Garde" w:hAnsi="ITC Avant Garde"/>
                <w:sz w:val="18"/>
                <w:szCs w:val="18"/>
              </w:rPr>
              <w:t>Update</w:t>
            </w:r>
            <w:proofErr w:type="spellEnd"/>
            <w:r w:rsidRPr="00B0057D">
              <w:rPr>
                <w:rFonts w:ascii="ITC Avant Garde" w:hAnsi="ITC Avant Garde"/>
                <w:sz w:val="18"/>
                <w:szCs w:val="18"/>
              </w:rPr>
              <w:t xml:space="preserve"> </w:t>
            </w:r>
            <w:proofErr w:type="spellStart"/>
            <w:r w:rsidRPr="00B0057D">
              <w:rPr>
                <w:rFonts w:ascii="ITC Avant Garde" w:hAnsi="ITC Avant Garde"/>
                <w:sz w:val="18"/>
                <w:szCs w:val="18"/>
              </w:rPr>
              <w:t>March</w:t>
            </w:r>
            <w:proofErr w:type="spellEnd"/>
            <w:r w:rsidRPr="00B0057D">
              <w:rPr>
                <w:rFonts w:ascii="ITC Avant Garde" w:hAnsi="ITC Avant Garde"/>
                <w:sz w:val="18"/>
                <w:szCs w:val="18"/>
              </w:rPr>
              <w:t xml:space="preserve"> 2020. </w:t>
            </w:r>
            <w:proofErr w:type="spellStart"/>
            <w:r w:rsidRPr="00B0057D">
              <w:rPr>
                <w:rFonts w:ascii="ITC Avant Garde" w:hAnsi="ITC Avant Garde"/>
                <w:sz w:val="18"/>
                <w:szCs w:val="18"/>
              </w:rPr>
              <w:t>Detailed</w:t>
            </w:r>
            <w:proofErr w:type="spellEnd"/>
            <w:r w:rsidRPr="00B0057D">
              <w:rPr>
                <w:rFonts w:ascii="ITC Avant Garde" w:hAnsi="ITC Avant Garde"/>
                <w:sz w:val="18"/>
                <w:szCs w:val="18"/>
              </w:rPr>
              <w:t xml:space="preserve"> </w:t>
            </w:r>
            <w:proofErr w:type="spellStart"/>
            <w:r w:rsidRPr="00B0057D">
              <w:rPr>
                <w:rFonts w:ascii="ITC Avant Garde" w:hAnsi="ITC Avant Garde"/>
                <w:sz w:val="18"/>
                <w:szCs w:val="18"/>
              </w:rPr>
              <w:t>Report</w:t>
            </w:r>
            <w:proofErr w:type="spellEnd"/>
            <w:r w:rsidRPr="00B0057D">
              <w:rPr>
                <w:rFonts w:ascii="ITC Avant Garde" w:hAnsi="ITC Avant Garde"/>
                <w:sz w:val="18"/>
                <w:szCs w:val="18"/>
              </w:rPr>
              <w:t xml:space="preserve">, </w:t>
            </w:r>
            <w:hyperlink r:id="rId22" w:history="1">
              <w:r w:rsidRPr="00B0057D">
                <w:rPr>
                  <w:rStyle w:val="Hipervnculo"/>
                  <w:rFonts w:ascii="ITC Avant Garde" w:hAnsi="ITC Avant Garde" w:cs="Segoe UI"/>
                  <w:sz w:val="18"/>
                  <w:szCs w:val="18"/>
                  <w:shd w:val="clear" w:color="auto" w:fill="FFFFFF"/>
                </w:rPr>
                <w:t>https://gsacom.com/paper/volte-update-march-2020-detailed-report/</w:t>
              </w:r>
            </w:hyperlink>
          </w:p>
          <w:p w14:paraId="04B84EC6" w14:textId="77777777" w:rsidR="00257E22" w:rsidRDefault="00257E22" w:rsidP="00257E22">
            <w:pPr>
              <w:pStyle w:val="Prrafodelista"/>
              <w:numPr>
                <w:ilvl w:val="0"/>
                <w:numId w:val="14"/>
              </w:numPr>
              <w:jc w:val="both"/>
              <w:rPr>
                <w:rFonts w:ascii="ITC Avant Garde" w:hAnsi="ITC Avant Garde"/>
                <w:sz w:val="18"/>
                <w:szCs w:val="18"/>
              </w:rPr>
            </w:pPr>
            <w:r>
              <w:rPr>
                <w:rFonts w:ascii="ITC Avant Garde" w:hAnsi="ITC Avant Garde"/>
                <w:sz w:val="18"/>
                <w:szCs w:val="18"/>
              </w:rPr>
              <w:t>Ley Federal de Telecomunicaciones y Radiodifusión (ú</w:t>
            </w:r>
            <w:r w:rsidRPr="00257E22">
              <w:rPr>
                <w:rFonts w:ascii="ITC Avant Garde" w:hAnsi="ITC Avant Garde"/>
                <w:sz w:val="18"/>
                <w:szCs w:val="18"/>
              </w:rPr>
              <w:t>ltima reforma publicada DOF 24-01-2020</w:t>
            </w:r>
            <w:r>
              <w:rPr>
                <w:rFonts w:ascii="ITC Avant Garde" w:hAnsi="ITC Avant Garde"/>
                <w:sz w:val="18"/>
                <w:szCs w:val="18"/>
              </w:rPr>
              <w:t>).</w:t>
            </w:r>
          </w:p>
          <w:p w14:paraId="2DB2B39C" w14:textId="77777777" w:rsidR="00257E22" w:rsidRPr="006E5308" w:rsidRDefault="00257E22" w:rsidP="00257E22">
            <w:pPr>
              <w:pStyle w:val="Prrafodelista"/>
              <w:numPr>
                <w:ilvl w:val="0"/>
                <w:numId w:val="14"/>
              </w:numPr>
              <w:jc w:val="both"/>
              <w:rPr>
                <w:rFonts w:ascii="ITC Avant Garde" w:hAnsi="ITC Avant Garde"/>
                <w:sz w:val="18"/>
                <w:szCs w:val="18"/>
              </w:rPr>
            </w:pPr>
            <w:r w:rsidRPr="00257E22">
              <w:rPr>
                <w:rFonts w:ascii="ITC Avant Garde" w:hAnsi="ITC Avant Garde"/>
                <w:sz w:val="18"/>
                <w:szCs w:val="18"/>
              </w:rPr>
              <w:t>Disposición Técnica IFT-011-2017: Especificaciones técnicas de los equipos terminales móviles que puedan hacer uso del espectro</w:t>
            </w:r>
            <w:r>
              <w:rPr>
                <w:rFonts w:ascii="ITC Avant Garde" w:hAnsi="ITC Avant Garde"/>
                <w:sz w:val="18"/>
                <w:szCs w:val="18"/>
              </w:rPr>
              <w:t xml:space="preserve"> </w:t>
            </w:r>
            <w:r w:rsidRPr="00257E22">
              <w:rPr>
                <w:rFonts w:ascii="ITC Avant Garde" w:hAnsi="ITC Avant Garde"/>
                <w:sz w:val="18"/>
                <w:szCs w:val="18"/>
              </w:rPr>
              <w:t>radioeléctrico o ser conectados a redes de telecomunicaciones. Parte 2. Equipos terminales móviles que operan en</w:t>
            </w:r>
            <w:r>
              <w:rPr>
                <w:rFonts w:ascii="ITC Avant Garde" w:hAnsi="ITC Avant Garde"/>
                <w:sz w:val="18"/>
                <w:szCs w:val="18"/>
              </w:rPr>
              <w:t xml:space="preserve"> </w:t>
            </w:r>
            <w:r w:rsidRPr="00257E22">
              <w:rPr>
                <w:rFonts w:ascii="ITC Avant Garde" w:hAnsi="ITC Avant Garde"/>
                <w:sz w:val="18"/>
                <w:szCs w:val="18"/>
              </w:rPr>
              <w:t>las bandas de 700 MHz, 800 MHz, 850 MHz, 1900 MHz, 1700 MHz/2100 MHz y/o 2500 MHz.</w:t>
            </w:r>
          </w:p>
        </w:tc>
      </w:tr>
      <w:tr w:rsidR="00242CD9" w:rsidRPr="00DD06A0" w14:paraId="58230FBF" w14:textId="77777777" w:rsidTr="00225DA6">
        <w:tc>
          <w:tcPr>
            <w:tcW w:w="8828" w:type="dxa"/>
            <w:tcBorders>
              <w:top w:val="single" w:sz="4" w:space="0" w:color="auto"/>
              <w:left w:val="nil"/>
              <w:bottom w:val="nil"/>
              <w:right w:val="nil"/>
            </w:tcBorders>
          </w:tcPr>
          <w:p w14:paraId="3110D628" w14:textId="77777777" w:rsidR="00242CD9" w:rsidRPr="00DD06A0" w:rsidRDefault="00242CD9" w:rsidP="00225DA6">
            <w:pPr>
              <w:rPr>
                <w:rFonts w:ascii="ITC Avant Garde" w:hAnsi="ITC Avant Garde"/>
                <w:sz w:val="18"/>
                <w:szCs w:val="18"/>
              </w:rPr>
            </w:pPr>
          </w:p>
          <w:p w14:paraId="6DF481C3" w14:textId="77777777" w:rsidR="00242CD9" w:rsidRPr="00DD06A0" w:rsidRDefault="00242CD9" w:rsidP="00225DA6">
            <w:pPr>
              <w:rPr>
                <w:rFonts w:ascii="ITC Avant Garde" w:hAnsi="ITC Avant Garde"/>
                <w:sz w:val="18"/>
                <w:szCs w:val="18"/>
              </w:rPr>
            </w:pPr>
          </w:p>
        </w:tc>
      </w:tr>
    </w:tbl>
    <w:p w14:paraId="5420009B" w14:textId="77777777" w:rsidR="00242CD9" w:rsidRPr="00DD06A0" w:rsidRDefault="00242CD9">
      <w:pPr>
        <w:jc w:val="both"/>
        <w:rPr>
          <w:rFonts w:ascii="ITC Avant Garde" w:hAnsi="ITC Avant Garde"/>
          <w:sz w:val="18"/>
          <w:szCs w:val="18"/>
        </w:rPr>
      </w:pPr>
    </w:p>
    <w:sectPr w:rsidR="00242CD9" w:rsidRPr="00DD06A0">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41E74" w14:textId="77777777" w:rsidR="00BD7B97" w:rsidRDefault="00BD7B97" w:rsidP="00501ADF">
      <w:pPr>
        <w:spacing w:after="0" w:line="240" w:lineRule="auto"/>
      </w:pPr>
      <w:r>
        <w:separator/>
      </w:r>
    </w:p>
  </w:endnote>
  <w:endnote w:type="continuationSeparator" w:id="0">
    <w:p w14:paraId="4711D7AE" w14:textId="77777777" w:rsidR="00BD7B97" w:rsidRDefault="00BD7B97" w:rsidP="00501ADF">
      <w:pPr>
        <w:spacing w:after="0" w:line="240" w:lineRule="auto"/>
      </w:pPr>
      <w:r>
        <w:continuationSeparator/>
      </w:r>
    </w:p>
  </w:endnote>
  <w:endnote w:type="continuationNotice" w:id="1">
    <w:p w14:paraId="22769CE1" w14:textId="77777777" w:rsidR="00BD7B97" w:rsidRDefault="00BD7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04AA3F39" w14:textId="7D284BC1" w:rsidR="000C073B" w:rsidRPr="00CD4362" w:rsidRDefault="000C073B"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801558">
              <w:rPr>
                <w:rFonts w:asciiTheme="majorHAnsi" w:hAnsiTheme="majorHAnsi"/>
                <w:b/>
                <w:bCs/>
                <w:noProof/>
                <w:sz w:val="18"/>
                <w:szCs w:val="18"/>
              </w:rPr>
              <w:t>20</w:t>
            </w:r>
            <w:r w:rsidRPr="003466D4">
              <w:rPr>
                <w:rFonts w:asciiTheme="majorHAnsi" w:hAnsiTheme="majorHAnsi"/>
                <w:b/>
                <w:bCs/>
                <w:sz w:val="18"/>
                <w:szCs w:val="18"/>
              </w:rPr>
              <w:fldChar w:fldCharType="end"/>
            </w:r>
          </w:p>
        </w:sdtContent>
      </w:sdt>
    </w:sdtContent>
  </w:sdt>
  <w:p w14:paraId="12481785" w14:textId="77777777" w:rsidR="000C073B" w:rsidRDefault="000C07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29F36" w14:textId="77777777" w:rsidR="00BD7B97" w:rsidRDefault="00BD7B97" w:rsidP="00501ADF">
      <w:pPr>
        <w:spacing w:after="0" w:line="240" w:lineRule="auto"/>
      </w:pPr>
      <w:r>
        <w:separator/>
      </w:r>
    </w:p>
  </w:footnote>
  <w:footnote w:type="continuationSeparator" w:id="0">
    <w:p w14:paraId="00EF7165" w14:textId="77777777" w:rsidR="00BD7B97" w:rsidRDefault="00BD7B97" w:rsidP="00501ADF">
      <w:pPr>
        <w:spacing w:after="0" w:line="240" w:lineRule="auto"/>
      </w:pPr>
      <w:r>
        <w:continuationSeparator/>
      </w:r>
    </w:p>
  </w:footnote>
  <w:footnote w:type="continuationNotice" w:id="1">
    <w:p w14:paraId="64A91997" w14:textId="77777777" w:rsidR="00BD7B97" w:rsidRDefault="00BD7B97">
      <w:pPr>
        <w:spacing w:after="0" w:line="240" w:lineRule="auto"/>
      </w:pPr>
    </w:p>
  </w:footnote>
  <w:footnote w:id="2">
    <w:p w14:paraId="31CF1609" w14:textId="77777777" w:rsidR="000C073B" w:rsidRPr="00B737E7" w:rsidRDefault="000C073B">
      <w:pPr>
        <w:pStyle w:val="Textonotapie"/>
        <w:rPr>
          <w:rFonts w:ascii="ITC Avant Garde" w:hAnsi="ITC Avant Garde"/>
          <w:sz w:val="16"/>
          <w:szCs w:val="16"/>
        </w:rPr>
      </w:pPr>
      <w:r w:rsidRPr="00B737E7">
        <w:rPr>
          <w:rStyle w:val="Refdenotaalpie"/>
          <w:rFonts w:ascii="ITC Avant Garde" w:hAnsi="ITC Avant Garde"/>
          <w:sz w:val="16"/>
          <w:szCs w:val="16"/>
        </w:rPr>
        <w:footnoteRef/>
      </w:r>
      <w:r w:rsidRPr="00B737E7">
        <w:rPr>
          <w:rFonts w:ascii="ITC Avant Garde" w:hAnsi="ITC Avant Garde"/>
          <w:sz w:val="16"/>
          <w:szCs w:val="16"/>
        </w:rPr>
        <w:t xml:space="preserve"> </w:t>
      </w:r>
      <w:hyperlink r:id="rId1" w:history="1">
        <w:r w:rsidRPr="00B737E7">
          <w:rPr>
            <w:rStyle w:val="Hipervnculo"/>
            <w:rFonts w:ascii="ITC Avant Garde" w:hAnsi="ITC Avant Garde"/>
            <w:sz w:val="16"/>
            <w:szCs w:val="16"/>
          </w:rPr>
          <w:t>https://www.inegi.org.mx/contenidos/saladeprensa/boletines/2020/OtrTemEcon/ENDUTIH_2019.pdf</w:t>
        </w:r>
      </w:hyperlink>
    </w:p>
  </w:footnote>
  <w:footnote w:id="3">
    <w:p w14:paraId="708D3022" w14:textId="77777777" w:rsidR="000C073B" w:rsidRDefault="000C073B">
      <w:pPr>
        <w:pStyle w:val="Textonotapie"/>
      </w:pPr>
      <w:r w:rsidRPr="00B737E7">
        <w:rPr>
          <w:rStyle w:val="Refdenotaalpie"/>
          <w:rFonts w:ascii="ITC Avant Garde" w:hAnsi="ITC Avant Garde"/>
          <w:sz w:val="16"/>
          <w:szCs w:val="16"/>
        </w:rPr>
        <w:footnoteRef/>
      </w:r>
      <w:r w:rsidRPr="00B737E7">
        <w:rPr>
          <w:rFonts w:ascii="ITC Avant Garde" w:hAnsi="ITC Avant Garde"/>
          <w:sz w:val="16"/>
          <w:szCs w:val="16"/>
        </w:rPr>
        <w:t xml:space="preserve"> </w:t>
      </w:r>
      <w:hyperlink r:id="rId2" w:history="1">
        <w:r w:rsidRPr="00B737E7">
          <w:rPr>
            <w:rStyle w:val="Hipervnculo"/>
            <w:rFonts w:ascii="ITC Avant Garde" w:hAnsi="ITC Avant Garde"/>
            <w:sz w:val="16"/>
            <w:szCs w:val="16"/>
          </w:rPr>
          <w:t>https://www.ovumkc.com/Products/Service-Provider-Markets/Service-Provider-Strategies/Digital-Consumer-Insights-2020-Latin-America/Summary</w:t>
        </w:r>
      </w:hyperlink>
    </w:p>
  </w:footnote>
  <w:footnote w:id="4">
    <w:p w14:paraId="737C7286" w14:textId="77777777" w:rsidR="000C073B" w:rsidRDefault="000C073B">
      <w:pPr>
        <w:pStyle w:val="Textonotapie"/>
      </w:pPr>
      <w:r>
        <w:rPr>
          <w:rStyle w:val="Refdenotaalpie"/>
        </w:rPr>
        <w:footnoteRef/>
      </w:r>
      <w:r>
        <w:t xml:space="preserve"> </w:t>
      </w:r>
      <w:r w:rsidRPr="002F03E4">
        <w:rPr>
          <w:rFonts w:ascii="ITC Avant Garde" w:hAnsi="ITC Avant Garde"/>
          <w:sz w:val="16"/>
        </w:rPr>
        <w:t>Fuente: OMDIA</w:t>
      </w:r>
    </w:p>
  </w:footnote>
  <w:footnote w:id="5">
    <w:p w14:paraId="11D02C3E" w14:textId="6DD78027" w:rsidR="000C073B" w:rsidRDefault="000C073B">
      <w:pPr>
        <w:pStyle w:val="Textonotapie"/>
      </w:pPr>
      <w:r>
        <w:rPr>
          <w:rStyle w:val="Refdenotaalpie"/>
        </w:rPr>
        <w:footnoteRef/>
      </w:r>
      <w:r>
        <w:t xml:space="preserve"> </w:t>
      </w:r>
      <w:r w:rsidRPr="002F03E4">
        <w:rPr>
          <w:rFonts w:ascii="ITC Avant Garde" w:hAnsi="ITC Avant Garde"/>
          <w:sz w:val="16"/>
        </w:rPr>
        <w:t>Evolución a largo plazo (por sus siglas</w:t>
      </w:r>
      <w:r>
        <w:rPr>
          <w:rFonts w:ascii="ITC Avant Garde" w:hAnsi="ITC Avant Garde"/>
          <w:sz w:val="16"/>
        </w:rPr>
        <w:t xml:space="preserve"> en inglés </w:t>
      </w:r>
      <w:r w:rsidRPr="002F03E4">
        <w:rPr>
          <w:rFonts w:ascii="ITC Avant Garde" w:hAnsi="ITC Avant Garde"/>
          <w:i/>
          <w:sz w:val="16"/>
        </w:rPr>
        <w:t>Long Term Evolution</w:t>
      </w:r>
      <w:r>
        <w:rPr>
          <w:rFonts w:ascii="ITC Avant Garde" w:hAnsi="ITC Avant Garde"/>
          <w:sz w:val="16"/>
        </w:rPr>
        <w:t>)</w:t>
      </w:r>
    </w:p>
  </w:footnote>
  <w:footnote w:id="6">
    <w:p w14:paraId="3BFA0486" w14:textId="77777777" w:rsidR="000C073B" w:rsidRPr="00B338D4" w:rsidRDefault="000C073B">
      <w:pPr>
        <w:pStyle w:val="Textonotapie"/>
        <w:rPr>
          <w:rFonts w:ascii="ITC Avant Garde" w:hAnsi="ITC Avant Garde"/>
          <w:sz w:val="16"/>
          <w:szCs w:val="16"/>
        </w:rPr>
      </w:pPr>
      <w:r w:rsidRPr="00B338D4">
        <w:rPr>
          <w:rStyle w:val="Refdenotaalpie"/>
          <w:rFonts w:ascii="ITC Avant Garde" w:hAnsi="ITC Avant Garde"/>
          <w:sz w:val="16"/>
          <w:szCs w:val="16"/>
        </w:rPr>
        <w:footnoteRef/>
      </w:r>
      <w:r w:rsidRPr="00B338D4">
        <w:rPr>
          <w:rFonts w:ascii="ITC Avant Garde" w:hAnsi="ITC Avant Garde"/>
          <w:sz w:val="16"/>
          <w:szCs w:val="16"/>
        </w:rPr>
        <w:t xml:space="preserve"> https://bit.ift.org.mx/BitWebApp/informacionEstadistica.xhtml</w:t>
      </w:r>
    </w:p>
  </w:footnote>
  <w:footnote w:id="7">
    <w:p w14:paraId="373BD621" w14:textId="77777777" w:rsidR="000C073B" w:rsidRDefault="000C073B" w:rsidP="00ED1BA1">
      <w:pPr>
        <w:pStyle w:val="Textonotapie"/>
      </w:pPr>
      <w:r w:rsidRPr="00B338D4">
        <w:rPr>
          <w:rStyle w:val="Refdenotaalpie"/>
          <w:rFonts w:ascii="ITC Avant Garde" w:hAnsi="ITC Avant Garde"/>
          <w:sz w:val="16"/>
          <w:szCs w:val="16"/>
        </w:rPr>
        <w:footnoteRef/>
      </w:r>
      <w:r w:rsidRPr="00B338D4">
        <w:rPr>
          <w:rFonts w:ascii="ITC Avant Garde" w:hAnsi="ITC Avant Garde"/>
          <w:sz w:val="16"/>
          <w:szCs w:val="16"/>
        </w:rPr>
        <w:t xml:space="preserve"> </w:t>
      </w:r>
      <w:hyperlink r:id="rId3" w:history="1">
        <w:r w:rsidRPr="00B338D4">
          <w:rPr>
            <w:rStyle w:val="Hipervnculo"/>
            <w:rFonts w:ascii="ITC Avant Garde" w:hAnsi="ITC Avant Garde"/>
            <w:sz w:val="16"/>
            <w:szCs w:val="16"/>
          </w:rPr>
          <w:t>http://comparador.ift.org.mx/equiposterminales/</w:t>
        </w:r>
      </w:hyperlink>
    </w:p>
  </w:footnote>
  <w:footnote w:id="8">
    <w:p w14:paraId="4542781C" w14:textId="77777777" w:rsidR="000C073B" w:rsidRPr="0041498F" w:rsidRDefault="000C073B" w:rsidP="00ED1BA1">
      <w:pPr>
        <w:pStyle w:val="Textonotapie"/>
        <w:rPr>
          <w:rStyle w:val="Hipervnculo"/>
          <w:rFonts w:ascii="ITC Avant Garde" w:hAnsi="ITC Avant Garde"/>
          <w:sz w:val="16"/>
          <w:szCs w:val="16"/>
        </w:rPr>
      </w:pPr>
      <w:r>
        <w:rPr>
          <w:rStyle w:val="Refdenotaalpie"/>
        </w:rPr>
        <w:footnoteRef/>
      </w:r>
      <w:r>
        <w:t xml:space="preserve"> </w:t>
      </w:r>
      <w:hyperlink r:id="rId4" w:history="1">
        <w:r w:rsidRPr="0041498F">
          <w:rPr>
            <w:rStyle w:val="Hipervnculo"/>
            <w:rFonts w:ascii="ITC Avant Garde" w:hAnsi="ITC Avant Garde"/>
            <w:sz w:val="16"/>
            <w:szCs w:val="16"/>
          </w:rPr>
          <w:t>http://www.ift.org.mx/industria/lista-de-organismos-de-certificacion</w:t>
        </w:r>
      </w:hyperlink>
    </w:p>
  </w:footnote>
  <w:footnote w:id="9">
    <w:p w14:paraId="220695B4" w14:textId="77777777" w:rsidR="000C073B" w:rsidRDefault="000C073B" w:rsidP="00ED1BA1">
      <w:pPr>
        <w:pStyle w:val="Textonotapie"/>
      </w:pPr>
      <w:r>
        <w:rPr>
          <w:rStyle w:val="Refdenotaalpie"/>
        </w:rPr>
        <w:footnoteRef/>
      </w:r>
      <w:r>
        <w:t xml:space="preserve"> </w:t>
      </w:r>
      <w:hyperlink r:id="rId5" w:history="1">
        <w:r w:rsidRPr="007B3808">
          <w:rPr>
            <w:rStyle w:val="Hipervnculo"/>
            <w:rFonts w:ascii="ITC Avant Garde" w:hAnsi="ITC Avant Garde"/>
            <w:sz w:val="16"/>
            <w:szCs w:val="16"/>
          </w:rPr>
          <w:t>http://www.ift.org.mx/industria/lista-de-laboratorios-de-prueba</w:t>
        </w:r>
      </w:hyperlink>
    </w:p>
  </w:footnote>
  <w:footnote w:id="10">
    <w:p w14:paraId="3CA43D58" w14:textId="4209947B" w:rsidR="000C073B" w:rsidRDefault="000C073B">
      <w:pPr>
        <w:pStyle w:val="Textonotapie"/>
      </w:pPr>
      <w:r>
        <w:rPr>
          <w:rStyle w:val="Refdenotaalpie"/>
        </w:rPr>
        <w:footnoteRef/>
      </w:r>
      <w:r>
        <w:t xml:space="preserve"> </w:t>
      </w:r>
      <w:hyperlink r:id="rId6" w:history="1">
        <w:r w:rsidRPr="00E74CE2">
          <w:rPr>
            <w:rStyle w:val="Hipervnculo"/>
            <w:rFonts w:ascii="ITC Avant Garde" w:hAnsi="ITC Avant Garde"/>
            <w:sz w:val="16"/>
            <w:szCs w:val="16"/>
          </w:rPr>
          <w:t>http://apps.ift.org.mx/publicdata/P_IFT_EXT_060314_76_Version_Publica_Hoja.pdf</w:t>
        </w:r>
      </w:hyperlink>
    </w:p>
  </w:footnote>
  <w:footnote w:id="11">
    <w:p w14:paraId="0A0118BF" w14:textId="60DA1C00" w:rsidR="000C073B" w:rsidRDefault="000C073B">
      <w:pPr>
        <w:pStyle w:val="Textonotapie"/>
      </w:pPr>
      <w:r>
        <w:rPr>
          <w:rStyle w:val="Refdenotaalpie"/>
        </w:rPr>
        <w:footnoteRef/>
      </w:r>
      <w:r>
        <w:t xml:space="preserve"> </w:t>
      </w:r>
      <w:r w:rsidRPr="00706130">
        <w:rPr>
          <w:rFonts w:ascii="ITC Avant Garde" w:hAnsi="ITC Avant Garde"/>
          <w:sz w:val="16"/>
        </w:rPr>
        <w:t xml:space="preserve">Proyecto Asociación de Tercera Generación (por sus siglas en inglés </w:t>
      </w:r>
      <w:r w:rsidRPr="001830BA">
        <w:rPr>
          <w:rFonts w:ascii="ITC Avant Garde" w:hAnsi="ITC Avant Garde"/>
          <w:i/>
          <w:sz w:val="16"/>
        </w:rPr>
        <w:t xml:space="preserve">3rd </w:t>
      </w:r>
      <w:proofErr w:type="spellStart"/>
      <w:r w:rsidRPr="001830BA">
        <w:rPr>
          <w:rFonts w:ascii="ITC Avant Garde" w:hAnsi="ITC Avant Garde"/>
          <w:i/>
          <w:sz w:val="16"/>
        </w:rPr>
        <w:t>Generation</w:t>
      </w:r>
      <w:proofErr w:type="spellEnd"/>
      <w:r w:rsidRPr="001830BA">
        <w:rPr>
          <w:rFonts w:ascii="ITC Avant Garde" w:hAnsi="ITC Avant Garde"/>
          <w:i/>
          <w:sz w:val="16"/>
        </w:rPr>
        <w:t xml:space="preserve"> </w:t>
      </w:r>
      <w:proofErr w:type="spellStart"/>
      <w:r w:rsidRPr="001830BA">
        <w:rPr>
          <w:rFonts w:ascii="ITC Avant Garde" w:hAnsi="ITC Avant Garde"/>
          <w:i/>
          <w:sz w:val="16"/>
        </w:rPr>
        <w:t>Partnership</w:t>
      </w:r>
      <w:proofErr w:type="spellEnd"/>
      <w:r w:rsidRPr="001830BA">
        <w:rPr>
          <w:rFonts w:ascii="ITC Avant Garde" w:hAnsi="ITC Avant Garde"/>
          <w:i/>
          <w:sz w:val="16"/>
        </w:rPr>
        <w:t>).</w:t>
      </w:r>
    </w:p>
  </w:footnote>
  <w:footnote w:id="12">
    <w:p w14:paraId="31CE2B95" w14:textId="4BA87163" w:rsidR="000C073B" w:rsidRPr="001830BA" w:rsidRDefault="000C073B" w:rsidP="001830BA">
      <w:pPr>
        <w:pStyle w:val="Default"/>
        <w:rPr>
          <w:rFonts w:ascii="Arial" w:hAnsi="Arial" w:cs="Arial"/>
          <w:sz w:val="18"/>
          <w:szCs w:val="18"/>
        </w:rPr>
      </w:pPr>
      <w:r>
        <w:rPr>
          <w:rStyle w:val="Refdenotaalpie"/>
        </w:rPr>
        <w:footnoteRef/>
      </w:r>
      <w:r>
        <w:t xml:space="preserve"> </w:t>
      </w:r>
      <w:r w:rsidRPr="001830BA">
        <w:rPr>
          <w:rFonts w:ascii="ITC Avant Garde" w:hAnsi="ITC Avant Garde" w:cstheme="minorBidi"/>
          <w:color w:val="auto"/>
          <w:sz w:val="16"/>
          <w:szCs w:val="20"/>
        </w:rPr>
        <w:t>Asociación del Sistema Móvil Global (por sus siglas en inglés</w:t>
      </w:r>
      <w:r w:rsidRPr="001830BA">
        <w:rPr>
          <w:rFonts w:ascii="Arial" w:hAnsi="Arial" w:cs="Arial"/>
          <w:sz w:val="18"/>
          <w:szCs w:val="18"/>
        </w:rPr>
        <w:t xml:space="preserve"> </w:t>
      </w:r>
      <w:r w:rsidRPr="001830BA">
        <w:rPr>
          <w:rFonts w:ascii="ITC Avant Garde" w:hAnsi="ITC Avant Garde" w:cstheme="minorBidi"/>
          <w:i/>
          <w:color w:val="auto"/>
          <w:sz w:val="16"/>
          <w:szCs w:val="20"/>
        </w:rPr>
        <w:t>Global System Mobile Association</w:t>
      </w:r>
      <w:r>
        <w:rPr>
          <w:rFonts w:ascii="ITC Avant Garde" w:hAnsi="ITC Avant Garde" w:cstheme="minorBidi"/>
          <w:color w:val="auto"/>
          <w:sz w:val="16"/>
          <w:szCs w:val="20"/>
        </w:rPr>
        <w:t>).</w:t>
      </w:r>
      <w:r w:rsidRPr="001830BA">
        <w:rPr>
          <w:rFonts w:ascii="ITC Avant Garde" w:hAnsi="ITC Avant Garde" w:cstheme="minorBidi"/>
          <w:color w:val="auto"/>
          <w:sz w:val="16"/>
          <w:szCs w:val="20"/>
        </w:rPr>
        <w:t xml:space="preserve"> </w:t>
      </w:r>
    </w:p>
    <w:p w14:paraId="13E115B6" w14:textId="5AAE6CD4" w:rsidR="000C073B" w:rsidRDefault="000C073B">
      <w:pPr>
        <w:pStyle w:val="Textonotapie"/>
      </w:pPr>
    </w:p>
  </w:footnote>
  <w:footnote w:id="13">
    <w:p w14:paraId="7EEEF98A" w14:textId="77777777" w:rsidR="000C073B" w:rsidRPr="00DD06A0" w:rsidRDefault="000C073B"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4">
    <w:p w14:paraId="1B248634" w14:textId="77777777" w:rsidR="000C073B" w:rsidRPr="00C13B8E" w:rsidRDefault="000C073B"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5">
    <w:p w14:paraId="633D2E03" w14:textId="77777777" w:rsidR="000C073B" w:rsidRPr="00C13B8E" w:rsidRDefault="000C073B"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6">
    <w:p w14:paraId="3D1B20FA" w14:textId="77777777" w:rsidR="000C073B" w:rsidRPr="00DD06A0" w:rsidRDefault="000C073B">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54CCE246" w14:textId="77777777" w:rsidR="000C073B" w:rsidRPr="00DD06A0" w:rsidRDefault="000C073B">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3116DE5" w14:textId="77777777" w:rsidR="000C073B" w:rsidRPr="00DD06A0" w:rsidRDefault="000C073B">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5EB1DB8E" w14:textId="77777777" w:rsidR="000C073B" w:rsidRPr="00DD06A0" w:rsidRDefault="000C073B">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6840CFF8" w14:textId="77777777" w:rsidR="000C073B" w:rsidRPr="00DD06A0" w:rsidRDefault="000C073B"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7">
    <w:p w14:paraId="197740D3" w14:textId="77777777" w:rsidR="000C073B" w:rsidRDefault="000C073B">
      <w:pPr>
        <w:pStyle w:val="Textonotapie"/>
      </w:pPr>
      <w:r>
        <w:rPr>
          <w:rStyle w:val="Refdenotaalpie"/>
        </w:rPr>
        <w:footnoteRef/>
      </w:r>
      <w:r>
        <w:t xml:space="preserve"> </w:t>
      </w:r>
      <w:hyperlink r:id="rId7" w:history="1">
        <w:r w:rsidRPr="004C6375">
          <w:rPr>
            <w:rStyle w:val="Hipervnculo"/>
            <w:rFonts w:ascii="ITC Avant Garde" w:hAnsi="ITC Avant Garde"/>
            <w:sz w:val="16"/>
          </w:rPr>
          <w:t>http://www.ift.org.mx/industria/lista-de-laboratorios-de-prueba</w:t>
        </w:r>
      </w:hyperlink>
      <w:r>
        <w:t xml:space="preserve"> </w:t>
      </w:r>
    </w:p>
  </w:footnote>
  <w:footnote w:id="18">
    <w:p w14:paraId="0EFEAF6E" w14:textId="77777777" w:rsidR="000C073B" w:rsidRPr="00C7555F" w:rsidRDefault="000C073B">
      <w:pPr>
        <w:pStyle w:val="Textonotapie"/>
        <w:rPr>
          <w:rFonts w:ascii="ITC Avant Garde" w:hAnsi="ITC Avant Garde"/>
          <w:sz w:val="16"/>
        </w:rPr>
      </w:pPr>
      <w:r w:rsidRPr="006C2E83">
        <w:rPr>
          <w:rStyle w:val="Refdenotaalpie"/>
          <w:rFonts w:ascii="ITC Avant Garde" w:hAnsi="ITC Avant Garde"/>
          <w:sz w:val="16"/>
        </w:rPr>
        <w:footnoteRef/>
      </w:r>
      <w:r w:rsidRPr="004C6375">
        <w:rPr>
          <w:rFonts w:ascii="ITC Avant Garde" w:hAnsi="ITC Avant Garde"/>
          <w:sz w:val="16"/>
        </w:rPr>
        <w:t xml:space="preserve"> </w:t>
      </w:r>
      <w:hyperlink r:id="rId8" w:history="1">
        <w:r w:rsidRPr="00C7555F">
          <w:rPr>
            <w:rStyle w:val="Hipervnculo"/>
            <w:rFonts w:ascii="ITC Avant Garde" w:hAnsi="ITC Avant Garde"/>
            <w:sz w:val="16"/>
          </w:rPr>
          <w:t>http://www.ift.org.mx/industria/lista-de-organismos-de-certificacion</w:t>
        </w:r>
      </w:hyperlink>
    </w:p>
  </w:footnote>
  <w:footnote w:id="19">
    <w:p w14:paraId="3E75711C" w14:textId="330D9543" w:rsidR="000C073B" w:rsidRDefault="000C073B">
      <w:pPr>
        <w:pStyle w:val="Textonotapie"/>
      </w:pPr>
      <w:r>
        <w:rPr>
          <w:rStyle w:val="Refdenotaalpie"/>
        </w:rPr>
        <w:footnoteRef/>
      </w:r>
      <w:r>
        <w:t xml:space="preserve"> </w:t>
      </w:r>
      <w:r w:rsidRPr="008527F2">
        <w:rPr>
          <w:rFonts w:ascii="ITC Avant Garde" w:hAnsi="ITC Avant Garde"/>
          <w:sz w:val="16"/>
        </w:rPr>
        <w:t>Información proporcionada por la Unidad de Concesiones y Servicios del Instituto</w:t>
      </w:r>
    </w:p>
  </w:footnote>
  <w:footnote w:id="20">
    <w:p w14:paraId="5B9CBB18" w14:textId="77777777" w:rsidR="000C073B" w:rsidRDefault="000C073B" w:rsidP="00C7555F">
      <w:pPr>
        <w:pStyle w:val="Textonotapie"/>
        <w:jc w:val="both"/>
      </w:pPr>
      <w:r w:rsidRPr="00C7555F">
        <w:rPr>
          <w:rStyle w:val="Refdenotaalpie"/>
          <w:rFonts w:ascii="ITC Avant Garde" w:hAnsi="ITC Avant Garde"/>
          <w:sz w:val="16"/>
          <w:szCs w:val="16"/>
        </w:rPr>
        <w:footnoteRef/>
      </w:r>
      <w:r>
        <w:rPr>
          <w:rFonts w:ascii="ITC Avant Garde" w:hAnsi="ITC Avant Garde"/>
          <w:sz w:val="16"/>
        </w:rPr>
        <w:t xml:space="preserve"> </w:t>
      </w:r>
      <w:hyperlink r:id="rId9" w:history="1">
        <w:r w:rsidRPr="00C7555F">
          <w:rPr>
            <w:rStyle w:val="Hipervnculo"/>
            <w:rFonts w:ascii="ITC Avant Garde" w:hAnsi="ITC Avant Garde"/>
            <w:sz w:val="16"/>
          </w:rPr>
          <w:t>http://consultaema.mx:75/pqtinformativo/GENERAL/UV/Tarifas%20Unidades%20de%20Verificacion_2020.pdf</w:t>
        </w:r>
      </w:hyperlink>
    </w:p>
  </w:footnote>
  <w:footnote w:id="21">
    <w:p w14:paraId="26C26109" w14:textId="77777777" w:rsidR="000C073B" w:rsidRPr="00A6104A" w:rsidRDefault="000C073B">
      <w:pPr>
        <w:pStyle w:val="Textonotapie"/>
        <w:jc w:val="both"/>
        <w:rPr>
          <w:rFonts w:ascii="ITC Avant Garde" w:hAnsi="ITC Avant Garde"/>
          <w:sz w:val="16"/>
          <w:szCs w:val="16"/>
        </w:rPr>
      </w:pPr>
      <w:r w:rsidRPr="00A6104A">
        <w:rPr>
          <w:rStyle w:val="Refdenotaalpie"/>
          <w:rFonts w:ascii="ITC Avant Garde" w:hAnsi="ITC Avant Garde"/>
          <w:sz w:val="16"/>
          <w:szCs w:val="16"/>
        </w:rPr>
        <w:footnoteRef/>
      </w:r>
      <w:r w:rsidRPr="00A6104A">
        <w:rPr>
          <w:rFonts w:ascii="ITC Avant Garde" w:hAnsi="ITC Avant Garde"/>
          <w:sz w:val="16"/>
          <w:szCs w:val="16"/>
        </w:rPr>
        <w:t xml:space="preserve"> Artículo 174-J, fracción II, de la Ley Federal de Derechos, considerando la actualización prevista en la Resolución Miscelánea Fiscal para 2018 y su anexo 19 publicada en el Diario Oficial de la Federación el 22 de diciembre de 2017.</w:t>
      </w:r>
    </w:p>
  </w:footnote>
  <w:footnote w:id="22">
    <w:p w14:paraId="573DD3EA" w14:textId="77777777" w:rsidR="000C073B" w:rsidRPr="00DD06A0" w:rsidRDefault="000C073B"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3">
    <w:p w14:paraId="79F7A9F8" w14:textId="77777777" w:rsidR="000C073B" w:rsidRPr="00DD06A0" w:rsidRDefault="000C073B"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2E9D7" w14:textId="77777777" w:rsidR="000C073B" w:rsidRPr="00501ADF" w:rsidRDefault="000C073B"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6FCB2F5C" wp14:editId="60E4C878">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61C77EC5" w14:textId="77777777" w:rsidR="000C073B" w:rsidRPr="00DD06A0" w:rsidRDefault="000C073B"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B2F5C" id="_x0000_t202" coordsize="21600,21600" o:spt="202" path="m,l,21600r21600,l21600,xe">
              <v:stroke joinstyle="miter"/>
              <v:path gradientshapeok="t" o:connecttype="rect"/>
            </v:shapetype>
            <v:shape id="Cuadro de texto 2" o:spid="_x0000_s1027"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61C77EC5" w14:textId="77777777" w:rsidR="000C073B" w:rsidRPr="00DD06A0" w:rsidRDefault="000C073B"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43EB7ABC" wp14:editId="3BD061A7">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4E81BAC4" w14:textId="77777777" w:rsidR="000C073B" w:rsidRDefault="000C073B">
    <w:pPr>
      <w:pStyle w:val="Encabezado"/>
    </w:pPr>
  </w:p>
  <w:p w14:paraId="61E6CCFD" w14:textId="77777777" w:rsidR="000C073B" w:rsidRDefault="000C073B">
    <w:pPr>
      <w:pStyle w:val="Encabezado"/>
    </w:pPr>
  </w:p>
  <w:p w14:paraId="6E52F34E" w14:textId="77777777" w:rsidR="000C073B" w:rsidRDefault="000C073B">
    <w:pPr>
      <w:pStyle w:val="Encabezado"/>
    </w:pPr>
    <w:r>
      <w:rPr>
        <w:noProof/>
        <w:lang w:eastAsia="es-MX"/>
      </w:rPr>
      <mc:AlternateContent>
        <mc:Choice Requires="wps">
          <w:drawing>
            <wp:anchor distT="0" distB="0" distL="114300" distR="114300" simplePos="0" relativeHeight="251658240" behindDoc="0" locked="0" layoutInCell="1" allowOverlap="1" wp14:anchorId="443F17F6" wp14:editId="43871F7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BC0D69D"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7F4CD8AA" w14:textId="77777777" w:rsidR="000C073B" w:rsidRDefault="000C07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8E5"/>
    <w:multiLevelType w:val="hybridMultilevel"/>
    <w:tmpl w:val="B254F2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B14473"/>
    <w:multiLevelType w:val="hybridMultilevel"/>
    <w:tmpl w:val="4FAC05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B70B8E"/>
    <w:multiLevelType w:val="hybridMultilevel"/>
    <w:tmpl w:val="AC3C1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6B3C37"/>
    <w:multiLevelType w:val="hybridMultilevel"/>
    <w:tmpl w:val="7304E12E"/>
    <w:lvl w:ilvl="0" w:tplc="FA2868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DD1030"/>
    <w:multiLevelType w:val="hybridMultilevel"/>
    <w:tmpl w:val="60C2659A"/>
    <w:lvl w:ilvl="0" w:tplc="FA2868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980566"/>
    <w:multiLevelType w:val="hybridMultilevel"/>
    <w:tmpl w:val="AC4EE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3516FE4"/>
    <w:multiLevelType w:val="hybridMultilevel"/>
    <w:tmpl w:val="017064B0"/>
    <w:lvl w:ilvl="0" w:tplc="2CB474B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271116"/>
    <w:multiLevelType w:val="hybridMultilevel"/>
    <w:tmpl w:val="3D7A05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581762"/>
    <w:multiLevelType w:val="hybridMultilevel"/>
    <w:tmpl w:val="5E54171A"/>
    <w:lvl w:ilvl="0" w:tplc="9C669D52">
      <w:start w:val="1"/>
      <w:numFmt w:val="lowerLetter"/>
      <w:lvlText w:val="%1)"/>
      <w:lvlJc w:val="left"/>
      <w:pPr>
        <w:tabs>
          <w:tab w:val="num" w:pos="720"/>
        </w:tabs>
        <w:ind w:left="720" w:hanging="360"/>
      </w:pPr>
    </w:lvl>
    <w:lvl w:ilvl="1" w:tplc="C9E4B6F0" w:tentative="1">
      <w:start w:val="1"/>
      <w:numFmt w:val="lowerLetter"/>
      <w:lvlText w:val="%2)"/>
      <w:lvlJc w:val="left"/>
      <w:pPr>
        <w:tabs>
          <w:tab w:val="num" w:pos="1440"/>
        </w:tabs>
        <w:ind w:left="1440" w:hanging="360"/>
      </w:pPr>
    </w:lvl>
    <w:lvl w:ilvl="2" w:tplc="BF162182" w:tentative="1">
      <w:start w:val="1"/>
      <w:numFmt w:val="lowerLetter"/>
      <w:lvlText w:val="%3)"/>
      <w:lvlJc w:val="left"/>
      <w:pPr>
        <w:tabs>
          <w:tab w:val="num" w:pos="2160"/>
        </w:tabs>
        <w:ind w:left="2160" w:hanging="360"/>
      </w:pPr>
    </w:lvl>
    <w:lvl w:ilvl="3" w:tplc="C56EAA58" w:tentative="1">
      <w:start w:val="1"/>
      <w:numFmt w:val="lowerLetter"/>
      <w:lvlText w:val="%4)"/>
      <w:lvlJc w:val="left"/>
      <w:pPr>
        <w:tabs>
          <w:tab w:val="num" w:pos="2880"/>
        </w:tabs>
        <w:ind w:left="2880" w:hanging="360"/>
      </w:pPr>
    </w:lvl>
    <w:lvl w:ilvl="4" w:tplc="766A5BAA" w:tentative="1">
      <w:start w:val="1"/>
      <w:numFmt w:val="lowerLetter"/>
      <w:lvlText w:val="%5)"/>
      <w:lvlJc w:val="left"/>
      <w:pPr>
        <w:tabs>
          <w:tab w:val="num" w:pos="3600"/>
        </w:tabs>
        <w:ind w:left="3600" w:hanging="360"/>
      </w:pPr>
    </w:lvl>
    <w:lvl w:ilvl="5" w:tplc="233E5C78" w:tentative="1">
      <w:start w:val="1"/>
      <w:numFmt w:val="lowerLetter"/>
      <w:lvlText w:val="%6)"/>
      <w:lvlJc w:val="left"/>
      <w:pPr>
        <w:tabs>
          <w:tab w:val="num" w:pos="4320"/>
        </w:tabs>
        <w:ind w:left="4320" w:hanging="360"/>
      </w:pPr>
    </w:lvl>
    <w:lvl w:ilvl="6" w:tplc="C1C2E2D2" w:tentative="1">
      <w:start w:val="1"/>
      <w:numFmt w:val="lowerLetter"/>
      <w:lvlText w:val="%7)"/>
      <w:lvlJc w:val="left"/>
      <w:pPr>
        <w:tabs>
          <w:tab w:val="num" w:pos="5040"/>
        </w:tabs>
        <w:ind w:left="5040" w:hanging="360"/>
      </w:pPr>
    </w:lvl>
    <w:lvl w:ilvl="7" w:tplc="300A3704" w:tentative="1">
      <w:start w:val="1"/>
      <w:numFmt w:val="lowerLetter"/>
      <w:lvlText w:val="%8)"/>
      <w:lvlJc w:val="left"/>
      <w:pPr>
        <w:tabs>
          <w:tab w:val="num" w:pos="5760"/>
        </w:tabs>
        <w:ind w:left="5760" w:hanging="360"/>
      </w:pPr>
    </w:lvl>
    <w:lvl w:ilvl="8" w:tplc="1304BCC6" w:tentative="1">
      <w:start w:val="1"/>
      <w:numFmt w:val="lowerLetter"/>
      <w:lvlText w:val="%9)"/>
      <w:lvlJc w:val="left"/>
      <w:pPr>
        <w:tabs>
          <w:tab w:val="num" w:pos="6480"/>
        </w:tabs>
        <w:ind w:left="6480" w:hanging="360"/>
      </w:pPr>
    </w:lvl>
  </w:abstractNum>
  <w:abstractNum w:abstractNumId="19" w15:restartNumberingAfterBreak="0">
    <w:nsid w:val="79700AA2"/>
    <w:multiLevelType w:val="hybridMultilevel"/>
    <w:tmpl w:val="41DA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20"/>
  </w:num>
  <w:num w:numId="5">
    <w:abstractNumId w:val="7"/>
  </w:num>
  <w:num w:numId="6">
    <w:abstractNumId w:val="17"/>
  </w:num>
  <w:num w:numId="7">
    <w:abstractNumId w:val="11"/>
  </w:num>
  <w:num w:numId="8">
    <w:abstractNumId w:val="1"/>
  </w:num>
  <w:num w:numId="9">
    <w:abstractNumId w:val="9"/>
  </w:num>
  <w:num w:numId="10">
    <w:abstractNumId w:val="8"/>
  </w:num>
  <w:num w:numId="11">
    <w:abstractNumId w:val="14"/>
  </w:num>
  <w:num w:numId="12">
    <w:abstractNumId w:val="12"/>
  </w:num>
  <w:num w:numId="13">
    <w:abstractNumId w:val="6"/>
  </w:num>
  <w:num w:numId="14">
    <w:abstractNumId w:val="16"/>
  </w:num>
  <w:num w:numId="15">
    <w:abstractNumId w:val="15"/>
  </w:num>
  <w:num w:numId="16">
    <w:abstractNumId w:val="13"/>
  </w:num>
  <w:num w:numId="17">
    <w:abstractNumId w:val="0"/>
  </w:num>
  <w:num w:numId="18">
    <w:abstractNumId w:val="4"/>
  </w:num>
  <w:num w:numId="19">
    <w:abstractNumId w:val="19"/>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9DA"/>
    <w:rsid w:val="0000528F"/>
    <w:rsid w:val="00007A39"/>
    <w:rsid w:val="0001381F"/>
    <w:rsid w:val="00016C61"/>
    <w:rsid w:val="000209B3"/>
    <w:rsid w:val="00021824"/>
    <w:rsid w:val="00023BBB"/>
    <w:rsid w:val="00025C47"/>
    <w:rsid w:val="00025C4B"/>
    <w:rsid w:val="000271CF"/>
    <w:rsid w:val="0003021E"/>
    <w:rsid w:val="0003194E"/>
    <w:rsid w:val="0003274F"/>
    <w:rsid w:val="00033507"/>
    <w:rsid w:val="0003504F"/>
    <w:rsid w:val="00036391"/>
    <w:rsid w:val="00040B9F"/>
    <w:rsid w:val="00040BBB"/>
    <w:rsid w:val="000424BE"/>
    <w:rsid w:val="00044D30"/>
    <w:rsid w:val="00045BC8"/>
    <w:rsid w:val="00045DC9"/>
    <w:rsid w:val="000525CE"/>
    <w:rsid w:val="00053ED6"/>
    <w:rsid w:val="00054F32"/>
    <w:rsid w:val="00056852"/>
    <w:rsid w:val="00057A23"/>
    <w:rsid w:val="0006299D"/>
    <w:rsid w:val="00063B3C"/>
    <w:rsid w:val="0006478F"/>
    <w:rsid w:val="00072473"/>
    <w:rsid w:val="00072B44"/>
    <w:rsid w:val="00075881"/>
    <w:rsid w:val="0008388F"/>
    <w:rsid w:val="000864CA"/>
    <w:rsid w:val="00092976"/>
    <w:rsid w:val="00095B23"/>
    <w:rsid w:val="0009636E"/>
    <w:rsid w:val="00097C5D"/>
    <w:rsid w:val="000A3592"/>
    <w:rsid w:val="000A505A"/>
    <w:rsid w:val="000A6113"/>
    <w:rsid w:val="000A66BF"/>
    <w:rsid w:val="000B11E8"/>
    <w:rsid w:val="000B1D99"/>
    <w:rsid w:val="000B74F7"/>
    <w:rsid w:val="000C073B"/>
    <w:rsid w:val="000C13B2"/>
    <w:rsid w:val="000C4BF1"/>
    <w:rsid w:val="000C6EB4"/>
    <w:rsid w:val="000C79A6"/>
    <w:rsid w:val="000D1A71"/>
    <w:rsid w:val="000D298D"/>
    <w:rsid w:val="000D3F8C"/>
    <w:rsid w:val="000E2F48"/>
    <w:rsid w:val="000E4310"/>
    <w:rsid w:val="000E4635"/>
    <w:rsid w:val="000E6EE0"/>
    <w:rsid w:val="000F1068"/>
    <w:rsid w:val="000F152A"/>
    <w:rsid w:val="000F1827"/>
    <w:rsid w:val="000F48E5"/>
    <w:rsid w:val="000F7F33"/>
    <w:rsid w:val="00104D2A"/>
    <w:rsid w:val="00105D0B"/>
    <w:rsid w:val="001075B9"/>
    <w:rsid w:val="00110844"/>
    <w:rsid w:val="00113668"/>
    <w:rsid w:val="00113AB2"/>
    <w:rsid w:val="0012298E"/>
    <w:rsid w:val="0012378D"/>
    <w:rsid w:val="00126284"/>
    <w:rsid w:val="001309CF"/>
    <w:rsid w:val="00130CC8"/>
    <w:rsid w:val="001313D6"/>
    <w:rsid w:val="0013160A"/>
    <w:rsid w:val="001325D9"/>
    <w:rsid w:val="001334A3"/>
    <w:rsid w:val="00133F02"/>
    <w:rsid w:val="00136258"/>
    <w:rsid w:val="00141468"/>
    <w:rsid w:val="001420EF"/>
    <w:rsid w:val="001432F7"/>
    <w:rsid w:val="00145E17"/>
    <w:rsid w:val="001567A6"/>
    <w:rsid w:val="001576FA"/>
    <w:rsid w:val="00161F94"/>
    <w:rsid w:val="00166D5A"/>
    <w:rsid w:val="00166F73"/>
    <w:rsid w:val="00167FA2"/>
    <w:rsid w:val="00172602"/>
    <w:rsid w:val="001735B8"/>
    <w:rsid w:val="00180489"/>
    <w:rsid w:val="001830BA"/>
    <w:rsid w:val="00184C5C"/>
    <w:rsid w:val="00187046"/>
    <w:rsid w:val="0018716B"/>
    <w:rsid w:val="00191AE0"/>
    <w:rsid w:val="00192BB7"/>
    <w:rsid w:val="001932FC"/>
    <w:rsid w:val="00194A29"/>
    <w:rsid w:val="001954EC"/>
    <w:rsid w:val="00195671"/>
    <w:rsid w:val="001A0E08"/>
    <w:rsid w:val="001A209D"/>
    <w:rsid w:val="001A6216"/>
    <w:rsid w:val="001A695F"/>
    <w:rsid w:val="001B1085"/>
    <w:rsid w:val="001B2C4E"/>
    <w:rsid w:val="001B4EC7"/>
    <w:rsid w:val="001C00D1"/>
    <w:rsid w:val="001C0EDB"/>
    <w:rsid w:val="001C5415"/>
    <w:rsid w:val="001C7DC4"/>
    <w:rsid w:val="001D11A7"/>
    <w:rsid w:val="001D50AB"/>
    <w:rsid w:val="001D6DB7"/>
    <w:rsid w:val="001E2954"/>
    <w:rsid w:val="001E41A8"/>
    <w:rsid w:val="001F4091"/>
    <w:rsid w:val="001F47CE"/>
    <w:rsid w:val="001F631F"/>
    <w:rsid w:val="00201201"/>
    <w:rsid w:val="002025CB"/>
    <w:rsid w:val="00207378"/>
    <w:rsid w:val="00210048"/>
    <w:rsid w:val="00213FB6"/>
    <w:rsid w:val="00221DE7"/>
    <w:rsid w:val="002220C2"/>
    <w:rsid w:val="002232E3"/>
    <w:rsid w:val="00225DA6"/>
    <w:rsid w:val="00225F52"/>
    <w:rsid w:val="0022741B"/>
    <w:rsid w:val="0023100F"/>
    <w:rsid w:val="0023433A"/>
    <w:rsid w:val="002344B5"/>
    <w:rsid w:val="002418E0"/>
    <w:rsid w:val="00242CD9"/>
    <w:rsid w:val="00251BC4"/>
    <w:rsid w:val="00255E79"/>
    <w:rsid w:val="0025635A"/>
    <w:rsid w:val="00256738"/>
    <w:rsid w:val="00257E22"/>
    <w:rsid w:val="00260074"/>
    <w:rsid w:val="0026442A"/>
    <w:rsid w:val="002658C9"/>
    <w:rsid w:val="00265D84"/>
    <w:rsid w:val="00266011"/>
    <w:rsid w:val="0026633D"/>
    <w:rsid w:val="002700A3"/>
    <w:rsid w:val="00273C8A"/>
    <w:rsid w:val="00275D19"/>
    <w:rsid w:val="00275D93"/>
    <w:rsid w:val="00276780"/>
    <w:rsid w:val="0028307D"/>
    <w:rsid w:val="002852C9"/>
    <w:rsid w:val="00285616"/>
    <w:rsid w:val="00286496"/>
    <w:rsid w:val="00286843"/>
    <w:rsid w:val="00286FC5"/>
    <w:rsid w:val="00292604"/>
    <w:rsid w:val="00295E97"/>
    <w:rsid w:val="00296F51"/>
    <w:rsid w:val="002A4F48"/>
    <w:rsid w:val="002A555F"/>
    <w:rsid w:val="002B12A4"/>
    <w:rsid w:val="002B2FC4"/>
    <w:rsid w:val="002B47FE"/>
    <w:rsid w:val="002B670F"/>
    <w:rsid w:val="002B794E"/>
    <w:rsid w:val="002C0D86"/>
    <w:rsid w:val="002C2362"/>
    <w:rsid w:val="002C4E27"/>
    <w:rsid w:val="002C527E"/>
    <w:rsid w:val="002D2756"/>
    <w:rsid w:val="002D5939"/>
    <w:rsid w:val="002E12CB"/>
    <w:rsid w:val="002E1C5A"/>
    <w:rsid w:val="002E31D8"/>
    <w:rsid w:val="002E3348"/>
    <w:rsid w:val="002E5C0C"/>
    <w:rsid w:val="002E5F56"/>
    <w:rsid w:val="002E6EB0"/>
    <w:rsid w:val="002E72C5"/>
    <w:rsid w:val="002F03E4"/>
    <w:rsid w:val="002F0FE4"/>
    <w:rsid w:val="002F3B1C"/>
    <w:rsid w:val="002F448C"/>
    <w:rsid w:val="002F5E08"/>
    <w:rsid w:val="0030055F"/>
    <w:rsid w:val="003013AF"/>
    <w:rsid w:val="003039BF"/>
    <w:rsid w:val="00305A61"/>
    <w:rsid w:val="00310F8E"/>
    <w:rsid w:val="00315444"/>
    <w:rsid w:val="00315C56"/>
    <w:rsid w:val="00321446"/>
    <w:rsid w:val="00323D08"/>
    <w:rsid w:val="0032465B"/>
    <w:rsid w:val="00326797"/>
    <w:rsid w:val="00334A8D"/>
    <w:rsid w:val="00341560"/>
    <w:rsid w:val="00341D47"/>
    <w:rsid w:val="0034215A"/>
    <w:rsid w:val="00342CBF"/>
    <w:rsid w:val="00343FF1"/>
    <w:rsid w:val="00344D0C"/>
    <w:rsid w:val="00345D60"/>
    <w:rsid w:val="003461A6"/>
    <w:rsid w:val="003466D4"/>
    <w:rsid w:val="003470BA"/>
    <w:rsid w:val="003523C1"/>
    <w:rsid w:val="0035243E"/>
    <w:rsid w:val="003531B1"/>
    <w:rsid w:val="00354D91"/>
    <w:rsid w:val="00356E5F"/>
    <w:rsid w:val="00357A25"/>
    <w:rsid w:val="0036062D"/>
    <w:rsid w:val="003645F6"/>
    <w:rsid w:val="00364B76"/>
    <w:rsid w:val="00364BAF"/>
    <w:rsid w:val="003653F6"/>
    <w:rsid w:val="0036632D"/>
    <w:rsid w:val="00366881"/>
    <w:rsid w:val="003678EB"/>
    <w:rsid w:val="00367E8D"/>
    <w:rsid w:val="00372353"/>
    <w:rsid w:val="0037291A"/>
    <w:rsid w:val="003734F4"/>
    <w:rsid w:val="00376598"/>
    <w:rsid w:val="00376614"/>
    <w:rsid w:val="00376BB2"/>
    <w:rsid w:val="00382099"/>
    <w:rsid w:val="003825CF"/>
    <w:rsid w:val="0038288B"/>
    <w:rsid w:val="00382ACD"/>
    <w:rsid w:val="003840A8"/>
    <w:rsid w:val="00384F87"/>
    <w:rsid w:val="003852AB"/>
    <w:rsid w:val="00385B8D"/>
    <w:rsid w:val="003905E8"/>
    <w:rsid w:val="0039105F"/>
    <w:rsid w:val="0039184E"/>
    <w:rsid w:val="00393D3E"/>
    <w:rsid w:val="00394AF3"/>
    <w:rsid w:val="00395EEB"/>
    <w:rsid w:val="003A2107"/>
    <w:rsid w:val="003A2D80"/>
    <w:rsid w:val="003A3A1E"/>
    <w:rsid w:val="003A3E18"/>
    <w:rsid w:val="003A524A"/>
    <w:rsid w:val="003A5C2D"/>
    <w:rsid w:val="003B12A7"/>
    <w:rsid w:val="003B2762"/>
    <w:rsid w:val="003B3237"/>
    <w:rsid w:val="003B7B7C"/>
    <w:rsid w:val="003C026D"/>
    <w:rsid w:val="003C08C7"/>
    <w:rsid w:val="003C3084"/>
    <w:rsid w:val="003C6393"/>
    <w:rsid w:val="003C6FEE"/>
    <w:rsid w:val="003D2FF3"/>
    <w:rsid w:val="003E05EE"/>
    <w:rsid w:val="003E0BA9"/>
    <w:rsid w:val="003E23A1"/>
    <w:rsid w:val="003E5FAB"/>
    <w:rsid w:val="003E65A7"/>
    <w:rsid w:val="003E6C60"/>
    <w:rsid w:val="003F05E7"/>
    <w:rsid w:val="003F12D0"/>
    <w:rsid w:val="003F26FE"/>
    <w:rsid w:val="0040189A"/>
    <w:rsid w:val="00401F58"/>
    <w:rsid w:val="0040200D"/>
    <w:rsid w:val="0040672D"/>
    <w:rsid w:val="0040710D"/>
    <w:rsid w:val="00411B5B"/>
    <w:rsid w:val="004130B9"/>
    <w:rsid w:val="004130C9"/>
    <w:rsid w:val="00413E89"/>
    <w:rsid w:val="00415713"/>
    <w:rsid w:val="00421914"/>
    <w:rsid w:val="00421A00"/>
    <w:rsid w:val="00422223"/>
    <w:rsid w:val="00423BC6"/>
    <w:rsid w:val="00426B3F"/>
    <w:rsid w:val="00427F29"/>
    <w:rsid w:val="0043031F"/>
    <w:rsid w:val="00431D44"/>
    <w:rsid w:val="00433EFB"/>
    <w:rsid w:val="00435A5D"/>
    <w:rsid w:val="0044445D"/>
    <w:rsid w:val="00444956"/>
    <w:rsid w:val="00444D1F"/>
    <w:rsid w:val="00444E63"/>
    <w:rsid w:val="00445907"/>
    <w:rsid w:val="00450905"/>
    <w:rsid w:val="0045409C"/>
    <w:rsid w:val="00457E37"/>
    <w:rsid w:val="00467016"/>
    <w:rsid w:val="004700FD"/>
    <w:rsid w:val="004703D2"/>
    <w:rsid w:val="00471C30"/>
    <w:rsid w:val="00477EE2"/>
    <w:rsid w:val="00482D31"/>
    <w:rsid w:val="00483075"/>
    <w:rsid w:val="00484EEE"/>
    <w:rsid w:val="00487991"/>
    <w:rsid w:val="0049157E"/>
    <w:rsid w:val="00494D8C"/>
    <w:rsid w:val="00496675"/>
    <w:rsid w:val="004A32EE"/>
    <w:rsid w:val="004A49AF"/>
    <w:rsid w:val="004A6AFB"/>
    <w:rsid w:val="004A6C57"/>
    <w:rsid w:val="004B594C"/>
    <w:rsid w:val="004B5D16"/>
    <w:rsid w:val="004B607D"/>
    <w:rsid w:val="004B6836"/>
    <w:rsid w:val="004C6375"/>
    <w:rsid w:val="004D054C"/>
    <w:rsid w:val="004D2C81"/>
    <w:rsid w:val="004D57D5"/>
    <w:rsid w:val="004D5B4A"/>
    <w:rsid w:val="004E0DA9"/>
    <w:rsid w:val="004E3EC6"/>
    <w:rsid w:val="004E4FB2"/>
    <w:rsid w:val="004E644B"/>
    <w:rsid w:val="004E6871"/>
    <w:rsid w:val="004E69E0"/>
    <w:rsid w:val="004E7170"/>
    <w:rsid w:val="004E7636"/>
    <w:rsid w:val="004F049A"/>
    <w:rsid w:val="004F37BA"/>
    <w:rsid w:val="004F6ABE"/>
    <w:rsid w:val="004F7332"/>
    <w:rsid w:val="004F76A1"/>
    <w:rsid w:val="00501ADF"/>
    <w:rsid w:val="00503ECB"/>
    <w:rsid w:val="005054D8"/>
    <w:rsid w:val="00505B08"/>
    <w:rsid w:val="00506C8F"/>
    <w:rsid w:val="00510390"/>
    <w:rsid w:val="00511FB9"/>
    <w:rsid w:val="0051240D"/>
    <w:rsid w:val="00512B4B"/>
    <w:rsid w:val="0051459F"/>
    <w:rsid w:val="00514910"/>
    <w:rsid w:val="00526F8C"/>
    <w:rsid w:val="0053030C"/>
    <w:rsid w:val="00530DA4"/>
    <w:rsid w:val="005335CF"/>
    <w:rsid w:val="00533F9A"/>
    <w:rsid w:val="00536F43"/>
    <w:rsid w:val="00540129"/>
    <w:rsid w:val="00540D21"/>
    <w:rsid w:val="00541BAD"/>
    <w:rsid w:val="00541BE4"/>
    <w:rsid w:val="00542979"/>
    <w:rsid w:val="00542BEF"/>
    <w:rsid w:val="00544EE2"/>
    <w:rsid w:val="005455E3"/>
    <w:rsid w:val="005465C4"/>
    <w:rsid w:val="005500E4"/>
    <w:rsid w:val="0055086C"/>
    <w:rsid w:val="00552E7C"/>
    <w:rsid w:val="00553A7C"/>
    <w:rsid w:val="00557F8B"/>
    <w:rsid w:val="00560409"/>
    <w:rsid w:val="00561E71"/>
    <w:rsid w:val="00561F1F"/>
    <w:rsid w:val="00562B77"/>
    <w:rsid w:val="00562FF0"/>
    <w:rsid w:val="0056472E"/>
    <w:rsid w:val="005651D0"/>
    <w:rsid w:val="005665BE"/>
    <w:rsid w:val="00567503"/>
    <w:rsid w:val="005707DC"/>
    <w:rsid w:val="005747E0"/>
    <w:rsid w:val="00574A23"/>
    <w:rsid w:val="00574EAE"/>
    <w:rsid w:val="005754DD"/>
    <w:rsid w:val="00575914"/>
    <w:rsid w:val="00575929"/>
    <w:rsid w:val="005778DD"/>
    <w:rsid w:val="005812E0"/>
    <w:rsid w:val="005818F0"/>
    <w:rsid w:val="00582B50"/>
    <w:rsid w:val="00585FE8"/>
    <w:rsid w:val="00587662"/>
    <w:rsid w:val="00590702"/>
    <w:rsid w:val="005907DB"/>
    <w:rsid w:val="00591E40"/>
    <w:rsid w:val="00594A1E"/>
    <w:rsid w:val="00594F4B"/>
    <w:rsid w:val="00595F8C"/>
    <w:rsid w:val="00596FDE"/>
    <w:rsid w:val="005A0DDD"/>
    <w:rsid w:val="005A40FB"/>
    <w:rsid w:val="005A4574"/>
    <w:rsid w:val="005A4FA1"/>
    <w:rsid w:val="005A6B82"/>
    <w:rsid w:val="005B3E09"/>
    <w:rsid w:val="005B5D65"/>
    <w:rsid w:val="005C7369"/>
    <w:rsid w:val="005D5C7F"/>
    <w:rsid w:val="005E5EF9"/>
    <w:rsid w:val="005E6936"/>
    <w:rsid w:val="005F360B"/>
    <w:rsid w:val="005F5823"/>
    <w:rsid w:val="0060153F"/>
    <w:rsid w:val="00602DF0"/>
    <w:rsid w:val="00606EB8"/>
    <w:rsid w:val="00623290"/>
    <w:rsid w:val="00625F27"/>
    <w:rsid w:val="00626B34"/>
    <w:rsid w:val="00627350"/>
    <w:rsid w:val="00627498"/>
    <w:rsid w:val="00630BFD"/>
    <w:rsid w:val="00631478"/>
    <w:rsid w:val="00634AA4"/>
    <w:rsid w:val="00635DCF"/>
    <w:rsid w:val="00643C18"/>
    <w:rsid w:val="00645F3E"/>
    <w:rsid w:val="00651B43"/>
    <w:rsid w:val="00656DE6"/>
    <w:rsid w:val="006608CB"/>
    <w:rsid w:val="0066091C"/>
    <w:rsid w:val="00660D71"/>
    <w:rsid w:val="0066264C"/>
    <w:rsid w:val="00664511"/>
    <w:rsid w:val="006662E2"/>
    <w:rsid w:val="006717D5"/>
    <w:rsid w:val="00672407"/>
    <w:rsid w:val="00673EAE"/>
    <w:rsid w:val="006821D9"/>
    <w:rsid w:val="0068307E"/>
    <w:rsid w:val="006914A2"/>
    <w:rsid w:val="00694842"/>
    <w:rsid w:val="00696EC5"/>
    <w:rsid w:val="006974BA"/>
    <w:rsid w:val="006A57EA"/>
    <w:rsid w:val="006B05AE"/>
    <w:rsid w:val="006B0FA0"/>
    <w:rsid w:val="006B261E"/>
    <w:rsid w:val="006B3DF6"/>
    <w:rsid w:val="006B4D9B"/>
    <w:rsid w:val="006B76F0"/>
    <w:rsid w:val="006C2E83"/>
    <w:rsid w:val="006C3346"/>
    <w:rsid w:val="006C37CC"/>
    <w:rsid w:val="006C395A"/>
    <w:rsid w:val="006C43C9"/>
    <w:rsid w:val="006C5026"/>
    <w:rsid w:val="006C5932"/>
    <w:rsid w:val="006C6C45"/>
    <w:rsid w:val="006C6CB6"/>
    <w:rsid w:val="006C79A6"/>
    <w:rsid w:val="006C7B70"/>
    <w:rsid w:val="006D048A"/>
    <w:rsid w:val="006D1353"/>
    <w:rsid w:val="006D1771"/>
    <w:rsid w:val="006D2185"/>
    <w:rsid w:val="006D2CDA"/>
    <w:rsid w:val="006D362B"/>
    <w:rsid w:val="006D36D8"/>
    <w:rsid w:val="006D3EAB"/>
    <w:rsid w:val="006D55BD"/>
    <w:rsid w:val="006D5BBC"/>
    <w:rsid w:val="006D7A08"/>
    <w:rsid w:val="006E2C3E"/>
    <w:rsid w:val="006E5308"/>
    <w:rsid w:val="006E5EB5"/>
    <w:rsid w:val="006E66F2"/>
    <w:rsid w:val="006E6735"/>
    <w:rsid w:val="006F1E87"/>
    <w:rsid w:val="006F3B10"/>
    <w:rsid w:val="006F3F05"/>
    <w:rsid w:val="006F5358"/>
    <w:rsid w:val="006F562C"/>
    <w:rsid w:val="00700FE1"/>
    <w:rsid w:val="0070538A"/>
    <w:rsid w:val="00706130"/>
    <w:rsid w:val="00711C10"/>
    <w:rsid w:val="0071214F"/>
    <w:rsid w:val="007140E1"/>
    <w:rsid w:val="00716C74"/>
    <w:rsid w:val="00720673"/>
    <w:rsid w:val="00722A0E"/>
    <w:rsid w:val="00723BBB"/>
    <w:rsid w:val="00726208"/>
    <w:rsid w:val="00726FD1"/>
    <w:rsid w:val="00727813"/>
    <w:rsid w:val="00730C94"/>
    <w:rsid w:val="0073144C"/>
    <w:rsid w:val="0073527F"/>
    <w:rsid w:val="00735681"/>
    <w:rsid w:val="00741868"/>
    <w:rsid w:val="007440FC"/>
    <w:rsid w:val="00746D23"/>
    <w:rsid w:val="00752E09"/>
    <w:rsid w:val="007575EC"/>
    <w:rsid w:val="00760498"/>
    <w:rsid w:val="00760C47"/>
    <w:rsid w:val="0076128E"/>
    <w:rsid w:val="00761B84"/>
    <w:rsid w:val="00767EB3"/>
    <w:rsid w:val="0077220A"/>
    <w:rsid w:val="0077372B"/>
    <w:rsid w:val="00773730"/>
    <w:rsid w:val="0077609B"/>
    <w:rsid w:val="00783B65"/>
    <w:rsid w:val="0078556A"/>
    <w:rsid w:val="0079036C"/>
    <w:rsid w:val="00790373"/>
    <w:rsid w:val="0079137D"/>
    <w:rsid w:val="007969D8"/>
    <w:rsid w:val="007A2C9D"/>
    <w:rsid w:val="007A4FB1"/>
    <w:rsid w:val="007A792E"/>
    <w:rsid w:val="007B3C5A"/>
    <w:rsid w:val="007B47A9"/>
    <w:rsid w:val="007B4872"/>
    <w:rsid w:val="007B6B06"/>
    <w:rsid w:val="007B7D45"/>
    <w:rsid w:val="007C088B"/>
    <w:rsid w:val="007C2CA8"/>
    <w:rsid w:val="007C319D"/>
    <w:rsid w:val="007C5EAE"/>
    <w:rsid w:val="007D0784"/>
    <w:rsid w:val="007D44DD"/>
    <w:rsid w:val="007D4E5B"/>
    <w:rsid w:val="007E0085"/>
    <w:rsid w:val="007E11FF"/>
    <w:rsid w:val="007F6FEB"/>
    <w:rsid w:val="00800501"/>
    <w:rsid w:val="00801558"/>
    <w:rsid w:val="00801FED"/>
    <w:rsid w:val="008036DB"/>
    <w:rsid w:val="00803A83"/>
    <w:rsid w:val="00804F49"/>
    <w:rsid w:val="00810D38"/>
    <w:rsid w:val="008122C9"/>
    <w:rsid w:val="00813E78"/>
    <w:rsid w:val="00815A41"/>
    <w:rsid w:val="00817F02"/>
    <w:rsid w:val="0082058B"/>
    <w:rsid w:val="0082151C"/>
    <w:rsid w:val="0082308D"/>
    <w:rsid w:val="00823747"/>
    <w:rsid w:val="00825642"/>
    <w:rsid w:val="00826696"/>
    <w:rsid w:val="0083010E"/>
    <w:rsid w:val="00831ADD"/>
    <w:rsid w:val="00834608"/>
    <w:rsid w:val="00835E62"/>
    <w:rsid w:val="00836D71"/>
    <w:rsid w:val="00836E59"/>
    <w:rsid w:val="0084725C"/>
    <w:rsid w:val="008527F2"/>
    <w:rsid w:val="00857E30"/>
    <w:rsid w:val="00863B76"/>
    <w:rsid w:val="00865088"/>
    <w:rsid w:val="00865657"/>
    <w:rsid w:val="0086684A"/>
    <w:rsid w:val="00866889"/>
    <w:rsid w:val="00870707"/>
    <w:rsid w:val="00870931"/>
    <w:rsid w:val="00874784"/>
    <w:rsid w:val="008765D1"/>
    <w:rsid w:val="00876D05"/>
    <w:rsid w:val="00877ABA"/>
    <w:rsid w:val="008804D3"/>
    <w:rsid w:val="00882580"/>
    <w:rsid w:val="00885C61"/>
    <w:rsid w:val="008914B2"/>
    <w:rsid w:val="00891B59"/>
    <w:rsid w:val="0089241C"/>
    <w:rsid w:val="008933E4"/>
    <w:rsid w:val="00894944"/>
    <w:rsid w:val="00896305"/>
    <w:rsid w:val="00896D6B"/>
    <w:rsid w:val="008974D6"/>
    <w:rsid w:val="008A04BD"/>
    <w:rsid w:val="008A16C4"/>
    <w:rsid w:val="008A1900"/>
    <w:rsid w:val="008A2F51"/>
    <w:rsid w:val="008A3C5C"/>
    <w:rsid w:val="008A48B0"/>
    <w:rsid w:val="008B0ACC"/>
    <w:rsid w:val="008B60AA"/>
    <w:rsid w:val="008B7818"/>
    <w:rsid w:val="008C2DB0"/>
    <w:rsid w:val="008C561C"/>
    <w:rsid w:val="008C5F5F"/>
    <w:rsid w:val="008C64B4"/>
    <w:rsid w:val="008C76AF"/>
    <w:rsid w:val="008D002B"/>
    <w:rsid w:val="008D0C5E"/>
    <w:rsid w:val="008D488E"/>
    <w:rsid w:val="008D6813"/>
    <w:rsid w:val="008E155C"/>
    <w:rsid w:val="008E1821"/>
    <w:rsid w:val="008E1FD8"/>
    <w:rsid w:val="008E3011"/>
    <w:rsid w:val="008E664C"/>
    <w:rsid w:val="008E7FF5"/>
    <w:rsid w:val="008F0C1A"/>
    <w:rsid w:val="008F118E"/>
    <w:rsid w:val="008F1D3A"/>
    <w:rsid w:val="008F378E"/>
    <w:rsid w:val="008F5626"/>
    <w:rsid w:val="009012A1"/>
    <w:rsid w:val="00903EFA"/>
    <w:rsid w:val="00907B20"/>
    <w:rsid w:val="009115C1"/>
    <w:rsid w:val="00912890"/>
    <w:rsid w:val="00913DCD"/>
    <w:rsid w:val="00915B6E"/>
    <w:rsid w:val="009220EA"/>
    <w:rsid w:val="00923B0D"/>
    <w:rsid w:val="009275A2"/>
    <w:rsid w:val="009304E1"/>
    <w:rsid w:val="009319E7"/>
    <w:rsid w:val="00931DB2"/>
    <w:rsid w:val="0093777F"/>
    <w:rsid w:val="00940BBC"/>
    <w:rsid w:val="0094195F"/>
    <w:rsid w:val="00945AAC"/>
    <w:rsid w:val="00952156"/>
    <w:rsid w:val="0095222D"/>
    <w:rsid w:val="00953825"/>
    <w:rsid w:val="009575A2"/>
    <w:rsid w:val="00957C28"/>
    <w:rsid w:val="00960757"/>
    <w:rsid w:val="009643B5"/>
    <w:rsid w:val="00967B79"/>
    <w:rsid w:val="00972415"/>
    <w:rsid w:val="00972AF9"/>
    <w:rsid w:val="00973856"/>
    <w:rsid w:val="00975294"/>
    <w:rsid w:val="00976631"/>
    <w:rsid w:val="00977C5B"/>
    <w:rsid w:val="00980BAA"/>
    <w:rsid w:val="0098200C"/>
    <w:rsid w:val="00986A35"/>
    <w:rsid w:val="009914A9"/>
    <w:rsid w:val="0099273B"/>
    <w:rsid w:val="009A4AE8"/>
    <w:rsid w:val="009A504C"/>
    <w:rsid w:val="009B0360"/>
    <w:rsid w:val="009B3908"/>
    <w:rsid w:val="009B7E32"/>
    <w:rsid w:val="009C036C"/>
    <w:rsid w:val="009C1F2E"/>
    <w:rsid w:val="009C21D6"/>
    <w:rsid w:val="009C36DA"/>
    <w:rsid w:val="009C3754"/>
    <w:rsid w:val="009C408C"/>
    <w:rsid w:val="009C4F5F"/>
    <w:rsid w:val="009C4FD5"/>
    <w:rsid w:val="009C6302"/>
    <w:rsid w:val="009D3717"/>
    <w:rsid w:val="009D3DC7"/>
    <w:rsid w:val="009E09D0"/>
    <w:rsid w:val="009E6CC2"/>
    <w:rsid w:val="009F12D1"/>
    <w:rsid w:val="009F3379"/>
    <w:rsid w:val="009F68EE"/>
    <w:rsid w:val="00A0193A"/>
    <w:rsid w:val="00A028BC"/>
    <w:rsid w:val="00A04442"/>
    <w:rsid w:val="00A04DC8"/>
    <w:rsid w:val="00A11920"/>
    <w:rsid w:val="00A11A1A"/>
    <w:rsid w:val="00A13DFB"/>
    <w:rsid w:val="00A14610"/>
    <w:rsid w:val="00A147C0"/>
    <w:rsid w:val="00A14B90"/>
    <w:rsid w:val="00A1622C"/>
    <w:rsid w:val="00A17580"/>
    <w:rsid w:val="00A20E88"/>
    <w:rsid w:val="00A22A4C"/>
    <w:rsid w:val="00A23EA0"/>
    <w:rsid w:val="00A2464D"/>
    <w:rsid w:val="00A24A60"/>
    <w:rsid w:val="00A25249"/>
    <w:rsid w:val="00A26C7A"/>
    <w:rsid w:val="00A27549"/>
    <w:rsid w:val="00A328CC"/>
    <w:rsid w:val="00A342AF"/>
    <w:rsid w:val="00A35124"/>
    <w:rsid w:val="00A35A74"/>
    <w:rsid w:val="00A40D98"/>
    <w:rsid w:val="00A41460"/>
    <w:rsid w:val="00A4383D"/>
    <w:rsid w:val="00A45793"/>
    <w:rsid w:val="00A51666"/>
    <w:rsid w:val="00A52180"/>
    <w:rsid w:val="00A566D1"/>
    <w:rsid w:val="00A6201E"/>
    <w:rsid w:val="00A624DC"/>
    <w:rsid w:val="00A63AE1"/>
    <w:rsid w:val="00A65FD1"/>
    <w:rsid w:val="00A6760E"/>
    <w:rsid w:val="00A67DD9"/>
    <w:rsid w:val="00A7069E"/>
    <w:rsid w:val="00A724AB"/>
    <w:rsid w:val="00A727A8"/>
    <w:rsid w:val="00A73056"/>
    <w:rsid w:val="00A73AD8"/>
    <w:rsid w:val="00A73B0C"/>
    <w:rsid w:val="00A73DC8"/>
    <w:rsid w:val="00A761AE"/>
    <w:rsid w:val="00A76C37"/>
    <w:rsid w:val="00A82E43"/>
    <w:rsid w:val="00A83BA8"/>
    <w:rsid w:val="00A8598E"/>
    <w:rsid w:val="00A9051E"/>
    <w:rsid w:val="00A918CC"/>
    <w:rsid w:val="00A92B72"/>
    <w:rsid w:val="00A933B3"/>
    <w:rsid w:val="00A93B94"/>
    <w:rsid w:val="00A95F03"/>
    <w:rsid w:val="00AA0BBA"/>
    <w:rsid w:val="00AA3185"/>
    <w:rsid w:val="00AA3E0E"/>
    <w:rsid w:val="00AA708D"/>
    <w:rsid w:val="00AB226A"/>
    <w:rsid w:val="00AB3BA3"/>
    <w:rsid w:val="00AB6A65"/>
    <w:rsid w:val="00AB7EE4"/>
    <w:rsid w:val="00AD231B"/>
    <w:rsid w:val="00AD28EA"/>
    <w:rsid w:val="00AD4689"/>
    <w:rsid w:val="00AD7125"/>
    <w:rsid w:val="00AD76EB"/>
    <w:rsid w:val="00AE0FD8"/>
    <w:rsid w:val="00AE41C1"/>
    <w:rsid w:val="00AE55C4"/>
    <w:rsid w:val="00AE5D82"/>
    <w:rsid w:val="00AE7431"/>
    <w:rsid w:val="00AF0540"/>
    <w:rsid w:val="00AF1341"/>
    <w:rsid w:val="00AF1EF7"/>
    <w:rsid w:val="00AF27DC"/>
    <w:rsid w:val="00AF3D6A"/>
    <w:rsid w:val="00AF6BA3"/>
    <w:rsid w:val="00AF76CF"/>
    <w:rsid w:val="00B0057D"/>
    <w:rsid w:val="00B00904"/>
    <w:rsid w:val="00B01E0A"/>
    <w:rsid w:val="00B0252D"/>
    <w:rsid w:val="00B02D84"/>
    <w:rsid w:val="00B06F39"/>
    <w:rsid w:val="00B07B14"/>
    <w:rsid w:val="00B11E1F"/>
    <w:rsid w:val="00B13CAD"/>
    <w:rsid w:val="00B141DF"/>
    <w:rsid w:val="00B14F33"/>
    <w:rsid w:val="00B151E8"/>
    <w:rsid w:val="00B159C1"/>
    <w:rsid w:val="00B15AF6"/>
    <w:rsid w:val="00B16B16"/>
    <w:rsid w:val="00B20FE7"/>
    <w:rsid w:val="00B22577"/>
    <w:rsid w:val="00B2268D"/>
    <w:rsid w:val="00B31172"/>
    <w:rsid w:val="00B32094"/>
    <w:rsid w:val="00B32986"/>
    <w:rsid w:val="00B3355F"/>
    <w:rsid w:val="00B338D4"/>
    <w:rsid w:val="00B35CA0"/>
    <w:rsid w:val="00B3725F"/>
    <w:rsid w:val="00B37717"/>
    <w:rsid w:val="00B37EB0"/>
    <w:rsid w:val="00B41497"/>
    <w:rsid w:val="00B41879"/>
    <w:rsid w:val="00B42555"/>
    <w:rsid w:val="00B4398B"/>
    <w:rsid w:val="00B45A7F"/>
    <w:rsid w:val="00B51217"/>
    <w:rsid w:val="00B53E8B"/>
    <w:rsid w:val="00B55C75"/>
    <w:rsid w:val="00B5711C"/>
    <w:rsid w:val="00B577B7"/>
    <w:rsid w:val="00B60D6F"/>
    <w:rsid w:val="00B6461E"/>
    <w:rsid w:val="00B66051"/>
    <w:rsid w:val="00B729BF"/>
    <w:rsid w:val="00B73435"/>
    <w:rsid w:val="00B737E7"/>
    <w:rsid w:val="00B74C55"/>
    <w:rsid w:val="00B756C7"/>
    <w:rsid w:val="00B76C9A"/>
    <w:rsid w:val="00B82369"/>
    <w:rsid w:val="00B91D01"/>
    <w:rsid w:val="00B940BF"/>
    <w:rsid w:val="00B940EB"/>
    <w:rsid w:val="00B97931"/>
    <w:rsid w:val="00B97C55"/>
    <w:rsid w:val="00BA5467"/>
    <w:rsid w:val="00BA6819"/>
    <w:rsid w:val="00BA7587"/>
    <w:rsid w:val="00BB4022"/>
    <w:rsid w:val="00BB5452"/>
    <w:rsid w:val="00BB5C59"/>
    <w:rsid w:val="00BC080E"/>
    <w:rsid w:val="00BC1A28"/>
    <w:rsid w:val="00BC2A05"/>
    <w:rsid w:val="00BC3F68"/>
    <w:rsid w:val="00BC4323"/>
    <w:rsid w:val="00BC7ADA"/>
    <w:rsid w:val="00BD0172"/>
    <w:rsid w:val="00BD3271"/>
    <w:rsid w:val="00BD365A"/>
    <w:rsid w:val="00BD3740"/>
    <w:rsid w:val="00BD466D"/>
    <w:rsid w:val="00BD4EA1"/>
    <w:rsid w:val="00BD5C54"/>
    <w:rsid w:val="00BD701E"/>
    <w:rsid w:val="00BD7B97"/>
    <w:rsid w:val="00BD7F41"/>
    <w:rsid w:val="00BE115A"/>
    <w:rsid w:val="00BF19C0"/>
    <w:rsid w:val="00BF2D1E"/>
    <w:rsid w:val="00BF356B"/>
    <w:rsid w:val="00BF4409"/>
    <w:rsid w:val="00BF6F7C"/>
    <w:rsid w:val="00C000C3"/>
    <w:rsid w:val="00C03E2A"/>
    <w:rsid w:val="00C07034"/>
    <w:rsid w:val="00C11000"/>
    <w:rsid w:val="00C128A9"/>
    <w:rsid w:val="00C13B8E"/>
    <w:rsid w:val="00C14B46"/>
    <w:rsid w:val="00C16014"/>
    <w:rsid w:val="00C20770"/>
    <w:rsid w:val="00C2465A"/>
    <w:rsid w:val="00C31790"/>
    <w:rsid w:val="00C33E8A"/>
    <w:rsid w:val="00C359BE"/>
    <w:rsid w:val="00C35CB4"/>
    <w:rsid w:val="00C400D3"/>
    <w:rsid w:val="00C409C5"/>
    <w:rsid w:val="00C40A53"/>
    <w:rsid w:val="00C42880"/>
    <w:rsid w:val="00C450F2"/>
    <w:rsid w:val="00C47265"/>
    <w:rsid w:val="00C507A6"/>
    <w:rsid w:val="00C509ED"/>
    <w:rsid w:val="00C50E57"/>
    <w:rsid w:val="00C54FF9"/>
    <w:rsid w:val="00C56A89"/>
    <w:rsid w:val="00C62341"/>
    <w:rsid w:val="00C64CD5"/>
    <w:rsid w:val="00C673E7"/>
    <w:rsid w:val="00C7007C"/>
    <w:rsid w:val="00C70B8D"/>
    <w:rsid w:val="00C71968"/>
    <w:rsid w:val="00C72F74"/>
    <w:rsid w:val="00C73621"/>
    <w:rsid w:val="00C74431"/>
    <w:rsid w:val="00C7555F"/>
    <w:rsid w:val="00C755A6"/>
    <w:rsid w:val="00C77AC5"/>
    <w:rsid w:val="00C81772"/>
    <w:rsid w:val="00C837A4"/>
    <w:rsid w:val="00C84E5B"/>
    <w:rsid w:val="00C90779"/>
    <w:rsid w:val="00C90934"/>
    <w:rsid w:val="00C917FC"/>
    <w:rsid w:val="00C919D8"/>
    <w:rsid w:val="00C91E5F"/>
    <w:rsid w:val="00C9396B"/>
    <w:rsid w:val="00C96FA8"/>
    <w:rsid w:val="00CA25DB"/>
    <w:rsid w:val="00CA3D4B"/>
    <w:rsid w:val="00CA45FE"/>
    <w:rsid w:val="00CA5A61"/>
    <w:rsid w:val="00CB0EC0"/>
    <w:rsid w:val="00CB2369"/>
    <w:rsid w:val="00CB368F"/>
    <w:rsid w:val="00CB409F"/>
    <w:rsid w:val="00CB4DBD"/>
    <w:rsid w:val="00CC38C8"/>
    <w:rsid w:val="00CC4C73"/>
    <w:rsid w:val="00CD15B1"/>
    <w:rsid w:val="00CD1EF9"/>
    <w:rsid w:val="00CD3634"/>
    <w:rsid w:val="00CD4362"/>
    <w:rsid w:val="00CD5E2A"/>
    <w:rsid w:val="00CE00D5"/>
    <w:rsid w:val="00CE1E8F"/>
    <w:rsid w:val="00CE2F13"/>
    <w:rsid w:val="00CE38C4"/>
    <w:rsid w:val="00CE39A7"/>
    <w:rsid w:val="00CE3C00"/>
    <w:rsid w:val="00CE50CC"/>
    <w:rsid w:val="00CE5C9B"/>
    <w:rsid w:val="00CE687A"/>
    <w:rsid w:val="00CE79D0"/>
    <w:rsid w:val="00CF037C"/>
    <w:rsid w:val="00CF1C87"/>
    <w:rsid w:val="00CF48E7"/>
    <w:rsid w:val="00CF642C"/>
    <w:rsid w:val="00CF74F0"/>
    <w:rsid w:val="00D0103F"/>
    <w:rsid w:val="00D013EA"/>
    <w:rsid w:val="00D02A7C"/>
    <w:rsid w:val="00D03FD5"/>
    <w:rsid w:val="00D04F27"/>
    <w:rsid w:val="00D06BA6"/>
    <w:rsid w:val="00D06C0C"/>
    <w:rsid w:val="00D13833"/>
    <w:rsid w:val="00D14713"/>
    <w:rsid w:val="00D1761E"/>
    <w:rsid w:val="00D21B65"/>
    <w:rsid w:val="00D221B5"/>
    <w:rsid w:val="00D22433"/>
    <w:rsid w:val="00D22735"/>
    <w:rsid w:val="00D23991"/>
    <w:rsid w:val="00D23BD5"/>
    <w:rsid w:val="00D273D8"/>
    <w:rsid w:val="00D325F2"/>
    <w:rsid w:val="00D338B9"/>
    <w:rsid w:val="00D34FE8"/>
    <w:rsid w:val="00D34FEC"/>
    <w:rsid w:val="00D35626"/>
    <w:rsid w:val="00D3587A"/>
    <w:rsid w:val="00D37BF1"/>
    <w:rsid w:val="00D41D17"/>
    <w:rsid w:val="00D4400B"/>
    <w:rsid w:val="00D500A9"/>
    <w:rsid w:val="00D52B06"/>
    <w:rsid w:val="00D52C89"/>
    <w:rsid w:val="00D53C1F"/>
    <w:rsid w:val="00D67FED"/>
    <w:rsid w:val="00D71DE4"/>
    <w:rsid w:val="00D75C46"/>
    <w:rsid w:val="00D82D72"/>
    <w:rsid w:val="00D87902"/>
    <w:rsid w:val="00D92DF8"/>
    <w:rsid w:val="00D95BFE"/>
    <w:rsid w:val="00D96E64"/>
    <w:rsid w:val="00D976C3"/>
    <w:rsid w:val="00DA5E57"/>
    <w:rsid w:val="00DA6CB6"/>
    <w:rsid w:val="00DA76FB"/>
    <w:rsid w:val="00DB039D"/>
    <w:rsid w:val="00DB0D31"/>
    <w:rsid w:val="00DB57A5"/>
    <w:rsid w:val="00DC156F"/>
    <w:rsid w:val="00DC2B70"/>
    <w:rsid w:val="00DC6FEF"/>
    <w:rsid w:val="00DD000E"/>
    <w:rsid w:val="00DD06A0"/>
    <w:rsid w:val="00DD2788"/>
    <w:rsid w:val="00DD4D9A"/>
    <w:rsid w:val="00DD4E7B"/>
    <w:rsid w:val="00DD61A0"/>
    <w:rsid w:val="00DE3FDC"/>
    <w:rsid w:val="00DE6E85"/>
    <w:rsid w:val="00DF61BF"/>
    <w:rsid w:val="00DF7853"/>
    <w:rsid w:val="00E016AD"/>
    <w:rsid w:val="00E05F1C"/>
    <w:rsid w:val="00E16AC7"/>
    <w:rsid w:val="00E21969"/>
    <w:rsid w:val="00E21B49"/>
    <w:rsid w:val="00E234F4"/>
    <w:rsid w:val="00E25EA5"/>
    <w:rsid w:val="00E27972"/>
    <w:rsid w:val="00E30433"/>
    <w:rsid w:val="00E31AF0"/>
    <w:rsid w:val="00E32351"/>
    <w:rsid w:val="00E35276"/>
    <w:rsid w:val="00E3567A"/>
    <w:rsid w:val="00E360A5"/>
    <w:rsid w:val="00E4081A"/>
    <w:rsid w:val="00E40832"/>
    <w:rsid w:val="00E40ECB"/>
    <w:rsid w:val="00E435F5"/>
    <w:rsid w:val="00E51B0B"/>
    <w:rsid w:val="00E521B1"/>
    <w:rsid w:val="00E525CD"/>
    <w:rsid w:val="00E54E6F"/>
    <w:rsid w:val="00E57939"/>
    <w:rsid w:val="00E6080B"/>
    <w:rsid w:val="00E6142B"/>
    <w:rsid w:val="00E6239F"/>
    <w:rsid w:val="00E64A9F"/>
    <w:rsid w:val="00E66C74"/>
    <w:rsid w:val="00E6711B"/>
    <w:rsid w:val="00E713B5"/>
    <w:rsid w:val="00E72966"/>
    <w:rsid w:val="00E757D5"/>
    <w:rsid w:val="00E81BD4"/>
    <w:rsid w:val="00E823CD"/>
    <w:rsid w:val="00E83E30"/>
    <w:rsid w:val="00E84534"/>
    <w:rsid w:val="00E84C9C"/>
    <w:rsid w:val="00E858BB"/>
    <w:rsid w:val="00E907AB"/>
    <w:rsid w:val="00E9276B"/>
    <w:rsid w:val="00EA09CF"/>
    <w:rsid w:val="00EA631A"/>
    <w:rsid w:val="00EB08E9"/>
    <w:rsid w:val="00EB24EB"/>
    <w:rsid w:val="00EB5F64"/>
    <w:rsid w:val="00EC067B"/>
    <w:rsid w:val="00EC0F1E"/>
    <w:rsid w:val="00EC1911"/>
    <w:rsid w:val="00EC315D"/>
    <w:rsid w:val="00EC4203"/>
    <w:rsid w:val="00ED1BA1"/>
    <w:rsid w:val="00ED2479"/>
    <w:rsid w:val="00ED3569"/>
    <w:rsid w:val="00ED3888"/>
    <w:rsid w:val="00EE2A35"/>
    <w:rsid w:val="00EE352D"/>
    <w:rsid w:val="00EE41F0"/>
    <w:rsid w:val="00EF60BA"/>
    <w:rsid w:val="00EF60D5"/>
    <w:rsid w:val="00EF7B81"/>
    <w:rsid w:val="00F00A4F"/>
    <w:rsid w:val="00F013F5"/>
    <w:rsid w:val="00F0140F"/>
    <w:rsid w:val="00F033A9"/>
    <w:rsid w:val="00F0449E"/>
    <w:rsid w:val="00F05D4C"/>
    <w:rsid w:val="00F215FF"/>
    <w:rsid w:val="00F2194E"/>
    <w:rsid w:val="00F236F0"/>
    <w:rsid w:val="00F243DC"/>
    <w:rsid w:val="00F24E45"/>
    <w:rsid w:val="00F26B55"/>
    <w:rsid w:val="00F3123F"/>
    <w:rsid w:val="00F31821"/>
    <w:rsid w:val="00F33358"/>
    <w:rsid w:val="00F3345B"/>
    <w:rsid w:val="00F34F86"/>
    <w:rsid w:val="00F37E4F"/>
    <w:rsid w:val="00F419BB"/>
    <w:rsid w:val="00F41C73"/>
    <w:rsid w:val="00F47CE6"/>
    <w:rsid w:val="00F500D6"/>
    <w:rsid w:val="00F523BF"/>
    <w:rsid w:val="00F52456"/>
    <w:rsid w:val="00F5250D"/>
    <w:rsid w:val="00F52640"/>
    <w:rsid w:val="00F5344F"/>
    <w:rsid w:val="00F57873"/>
    <w:rsid w:val="00F600F0"/>
    <w:rsid w:val="00F60CAE"/>
    <w:rsid w:val="00F6159A"/>
    <w:rsid w:val="00F63B22"/>
    <w:rsid w:val="00F716CB"/>
    <w:rsid w:val="00F72691"/>
    <w:rsid w:val="00F7712C"/>
    <w:rsid w:val="00F81A0C"/>
    <w:rsid w:val="00F832BA"/>
    <w:rsid w:val="00F84775"/>
    <w:rsid w:val="00F84F3F"/>
    <w:rsid w:val="00F9297B"/>
    <w:rsid w:val="00F9439B"/>
    <w:rsid w:val="00F96FA0"/>
    <w:rsid w:val="00FA0102"/>
    <w:rsid w:val="00FA189B"/>
    <w:rsid w:val="00FA2A94"/>
    <w:rsid w:val="00FA2DFC"/>
    <w:rsid w:val="00FA323F"/>
    <w:rsid w:val="00FA4934"/>
    <w:rsid w:val="00FA4DB9"/>
    <w:rsid w:val="00FA5458"/>
    <w:rsid w:val="00FA603E"/>
    <w:rsid w:val="00FA6A5B"/>
    <w:rsid w:val="00FA7064"/>
    <w:rsid w:val="00FB00F7"/>
    <w:rsid w:val="00FB13F5"/>
    <w:rsid w:val="00FB19C9"/>
    <w:rsid w:val="00FB54DC"/>
    <w:rsid w:val="00FB5598"/>
    <w:rsid w:val="00FB6915"/>
    <w:rsid w:val="00FB7BF7"/>
    <w:rsid w:val="00FC2EAA"/>
    <w:rsid w:val="00FD014D"/>
    <w:rsid w:val="00FD77B7"/>
    <w:rsid w:val="00FE1A34"/>
    <w:rsid w:val="00FE1E61"/>
    <w:rsid w:val="00FE39ED"/>
    <w:rsid w:val="00FE4AA6"/>
    <w:rsid w:val="00FE5778"/>
    <w:rsid w:val="00FF1CE5"/>
    <w:rsid w:val="00FF2E13"/>
    <w:rsid w:val="00FF63FD"/>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394B7"/>
  <w15:chartTrackingRefBased/>
  <w15:docId w15:val="{E7068D42-95EE-4730-AD28-D0B8A36C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paragraph" w:styleId="Descripcin">
    <w:name w:val="caption"/>
    <w:basedOn w:val="Normal"/>
    <w:next w:val="Normal"/>
    <w:uiPriority w:val="35"/>
    <w:unhideWhenUsed/>
    <w:qFormat/>
    <w:rsid w:val="00815A41"/>
    <w:pPr>
      <w:spacing w:after="200" w:line="240" w:lineRule="auto"/>
    </w:pPr>
    <w:rPr>
      <w:i/>
      <w:iCs/>
      <w:color w:val="44546A" w:themeColor="text2"/>
      <w:sz w:val="18"/>
      <w:szCs w:val="18"/>
    </w:rPr>
  </w:style>
  <w:style w:type="character" w:customStyle="1" w:styleId="PrrafodelistaCar">
    <w:name w:val="Párrafo de lista Car"/>
    <w:basedOn w:val="Fuentedeprrafopredeter"/>
    <w:link w:val="Prrafodelista"/>
    <w:uiPriority w:val="34"/>
    <w:rsid w:val="00444956"/>
  </w:style>
  <w:style w:type="character" w:styleId="Hipervnculovisitado">
    <w:name w:val="FollowedHyperlink"/>
    <w:basedOn w:val="Fuentedeprrafopredeter"/>
    <w:uiPriority w:val="99"/>
    <w:semiHidden/>
    <w:unhideWhenUsed/>
    <w:rsid w:val="006608CB"/>
    <w:rPr>
      <w:color w:val="954F72" w:themeColor="followedHyperlink"/>
      <w:u w:val="single"/>
    </w:rPr>
  </w:style>
  <w:style w:type="paragraph" w:customStyle="1" w:styleId="Default">
    <w:name w:val="Default"/>
    <w:rsid w:val="00AF6B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1318">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339672">
      <w:bodyDiv w:val="1"/>
      <w:marLeft w:val="0"/>
      <w:marRight w:val="0"/>
      <w:marTop w:val="0"/>
      <w:marBottom w:val="0"/>
      <w:divBdr>
        <w:top w:val="none" w:sz="0" w:space="0" w:color="auto"/>
        <w:left w:val="none" w:sz="0" w:space="0" w:color="auto"/>
        <w:bottom w:val="none" w:sz="0" w:space="0" w:color="auto"/>
        <w:right w:val="none" w:sz="0" w:space="0" w:color="auto"/>
      </w:divBdr>
      <w:divsChild>
        <w:div w:id="440270929">
          <w:marLeft w:val="360"/>
          <w:marRight w:val="0"/>
          <w:marTop w:val="0"/>
          <w:marBottom w:val="0"/>
          <w:divBdr>
            <w:top w:val="none" w:sz="0" w:space="0" w:color="auto"/>
            <w:left w:val="none" w:sz="0" w:space="0" w:color="auto"/>
            <w:bottom w:val="none" w:sz="0" w:space="0" w:color="auto"/>
            <w:right w:val="none" w:sz="0" w:space="0" w:color="auto"/>
          </w:divBdr>
        </w:div>
        <w:div w:id="1465348263">
          <w:marLeft w:val="360"/>
          <w:marRight w:val="0"/>
          <w:marTop w:val="0"/>
          <w:marBottom w:val="0"/>
          <w:divBdr>
            <w:top w:val="none" w:sz="0" w:space="0" w:color="auto"/>
            <w:left w:val="none" w:sz="0" w:space="0" w:color="auto"/>
            <w:bottom w:val="none" w:sz="0" w:space="0" w:color="auto"/>
            <w:right w:val="none" w:sz="0" w:space="0" w:color="auto"/>
          </w:divBdr>
        </w:div>
        <w:div w:id="1676684759">
          <w:marLeft w:val="360"/>
          <w:marRight w:val="0"/>
          <w:marTop w:val="0"/>
          <w:marBottom w:val="0"/>
          <w:divBdr>
            <w:top w:val="none" w:sz="0" w:space="0" w:color="auto"/>
            <w:left w:val="none" w:sz="0" w:space="0" w:color="auto"/>
            <w:bottom w:val="none" w:sz="0" w:space="0" w:color="auto"/>
            <w:right w:val="none" w:sz="0" w:space="0" w:color="auto"/>
          </w:divBdr>
        </w:div>
      </w:divsChild>
    </w:div>
    <w:div w:id="842432034">
      <w:bodyDiv w:val="1"/>
      <w:marLeft w:val="0"/>
      <w:marRight w:val="0"/>
      <w:marTop w:val="0"/>
      <w:marBottom w:val="0"/>
      <w:divBdr>
        <w:top w:val="none" w:sz="0" w:space="0" w:color="auto"/>
        <w:left w:val="none" w:sz="0" w:space="0" w:color="auto"/>
        <w:bottom w:val="none" w:sz="0" w:space="0" w:color="auto"/>
        <w:right w:val="none" w:sz="0" w:space="0" w:color="auto"/>
      </w:divBdr>
      <w:divsChild>
        <w:div w:id="624964509">
          <w:marLeft w:val="0"/>
          <w:marRight w:val="0"/>
          <w:marTop w:val="0"/>
          <w:marBottom w:val="0"/>
          <w:divBdr>
            <w:top w:val="none" w:sz="0" w:space="0" w:color="auto"/>
            <w:left w:val="none" w:sz="0" w:space="0" w:color="auto"/>
            <w:bottom w:val="none" w:sz="0" w:space="0" w:color="auto"/>
            <w:right w:val="none" w:sz="0" w:space="0" w:color="auto"/>
          </w:divBdr>
          <w:divsChild>
            <w:div w:id="791896308">
              <w:marLeft w:val="0"/>
              <w:marRight w:val="0"/>
              <w:marTop w:val="0"/>
              <w:marBottom w:val="0"/>
              <w:divBdr>
                <w:top w:val="none" w:sz="0" w:space="0" w:color="auto"/>
                <w:left w:val="none" w:sz="0" w:space="0" w:color="auto"/>
                <w:bottom w:val="none" w:sz="0" w:space="0" w:color="auto"/>
                <w:right w:val="none" w:sz="0" w:space="0" w:color="auto"/>
              </w:divBdr>
            </w:div>
          </w:divsChild>
        </w:div>
        <w:div w:id="1433477297">
          <w:marLeft w:val="0"/>
          <w:marRight w:val="0"/>
          <w:marTop w:val="0"/>
          <w:marBottom w:val="0"/>
          <w:divBdr>
            <w:top w:val="none" w:sz="0" w:space="0" w:color="auto"/>
            <w:left w:val="none" w:sz="0" w:space="0" w:color="auto"/>
            <w:bottom w:val="none" w:sz="0" w:space="0" w:color="auto"/>
            <w:right w:val="none" w:sz="0" w:space="0" w:color="auto"/>
          </w:divBdr>
          <w:divsChild>
            <w:div w:id="1317225425">
              <w:marLeft w:val="0"/>
              <w:marRight w:val="0"/>
              <w:marTop w:val="0"/>
              <w:marBottom w:val="0"/>
              <w:divBdr>
                <w:top w:val="none" w:sz="0" w:space="0" w:color="auto"/>
                <w:left w:val="none" w:sz="0" w:space="0" w:color="auto"/>
                <w:bottom w:val="none" w:sz="0" w:space="0" w:color="auto"/>
                <w:right w:val="none" w:sz="0" w:space="0" w:color="auto"/>
              </w:divBdr>
            </w:div>
          </w:divsChild>
        </w:div>
        <w:div w:id="1833375664">
          <w:marLeft w:val="0"/>
          <w:marRight w:val="0"/>
          <w:marTop w:val="0"/>
          <w:marBottom w:val="0"/>
          <w:divBdr>
            <w:top w:val="none" w:sz="0" w:space="0" w:color="auto"/>
            <w:left w:val="none" w:sz="0" w:space="0" w:color="auto"/>
            <w:bottom w:val="none" w:sz="0" w:space="0" w:color="auto"/>
            <w:right w:val="none" w:sz="0" w:space="0" w:color="auto"/>
          </w:divBdr>
          <w:divsChild>
            <w:div w:id="156041330">
              <w:marLeft w:val="0"/>
              <w:marRight w:val="0"/>
              <w:marTop w:val="0"/>
              <w:marBottom w:val="0"/>
              <w:divBdr>
                <w:top w:val="none" w:sz="0" w:space="0" w:color="auto"/>
                <w:left w:val="none" w:sz="0" w:space="0" w:color="auto"/>
                <w:bottom w:val="none" w:sz="0" w:space="0" w:color="auto"/>
                <w:right w:val="none" w:sz="0" w:space="0" w:color="auto"/>
              </w:divBdr>
            </w:div>
            <w:div w:id="200561325">
              <w:marLeft w:val="0"/>
              <w:marRight w:val="0"/>
              <w:marTop w:val="0"/>
              <w:marBottom w:val="0"/>
              <w:divBdr>
                <w:top w:val="none" w:sz="0" w:space="0" w:color="auto"/>
                <w:left w:val="none" w:sz="0" w:space="0" w:color="auto"/>
                <w:bottom w:val="none" w:sz="0" w:space="0" w:color="auto"/>
                <w:right w:val="none" w:sz="0" w:space="0" w:color="auto"/>
              </w:divBdr>
            </w:div>
            <w:div w:id="219482256">
              <w:marLeft w:val="0"/>
              <w:marRight w:val="0"/>
              <w:marTop w:val="0"/>
              <w:marBottom w:val="0"/>
              <w:divBdr>
                <w:top w:val="none" w:sz="0" w:space="0" w:color="auto"/>
                <w:left w:val="none" w:sz="0" w:space="0" w:color="auto"/>
                <w:bottom w:val="none" w:sz="0" w:space="0" w:color="auto"/>
                <w:right w:val="none" w:sz="0" w:space="0" w:color="auto"/>
              </w:divBdr>
            </w:div>
            <w:div w:id="304042204">
              <w:marLeft w:val="0"/>
              <w:marRight w:val="0"/>
              <w:marTop w:val="0"/>
              <w:marBottom w:val="0"/>
              <w:divBdr>
                <w:top w:val="none" w:sz="0" w:space="0" w:color="auto"/>
                <w:left w:val="none" w:sz="0" w:space="0" w:color="auto"/>
                <w:bottom w:val="none" w:sz="0" w:space="0" w:color="auto"/>
                <w:right w:val="none" w:sz="0" w:space="0" w:color="auto"/>
              </w:divBdr>
            </w:div>
            <w:div w:id="322665655">
              <w:marLeft w:val="0"/>
              <w:marRight w:val="0"/>
              <w:marTop w:val="0"/>
              <w:marBottom w:val="0"/>
              <w:divBdr>
                <w:top w:val="none" w:sz="0" w:space="0" w:color="auto"/>
                <w:left w:val="none" w:sz="0" w:space="0" w:color="auto"/>
                <w:bottom w:val="none" w:sz="0" w:space="0" w:color="auto"/>
                <w:right w:val="none" w:sz="0" w:space="0" w:color="auto"/>
              </w:divBdr>
            </w:div>
            <w:div w:id="467864838">
              <w:marLeft w:val="0"/>
              <w:marRight w:val="0"/>
              <w:marTop w:val="0"/>
              <w:marBottom w:val="0"/>
              <w:divBdr>
                <w:top w:val="none" w:sz="0" w:space="0" w:color="auto"/>
                <w:left w:val="none" w:sz="0" w:space="0" w:color="auto"/>
                <w:bottom w:val="none" w:sz="0" w:space="0" w:color="auto"/>
                <w:right w:val="none" w:sz="0" w:space="0" w:color="auto"/>
              </w:divBdr>
            </w:div>
            <w:div w:id="538010725">
              <w:marLeft w:val="0"/>
              <w:marRight w:val="0"/>
              <w:marTop w:val="0"/>
              <w:marBottom w:val="0"/>
              <w:divBdr>
                <w:top w:val="none" w:sz="0" w:space="0" w:color="auto"/>
                <w:left w:val="none" w:sz="0" w:space="0" w:color="auto"/>
                <w:bottom w:val="none" w:sz="0" w:space="0" w:color="auto"/>
                <w:right w:val="none" w:sz="0" w:space="0" w:color="auto"/>
              </w:divBdr>
            </w:div>
            <w:div w:id="710569183">
              <w:marLeft w:val="0"/>
              <w:marRight w:val="0"/>
              <w:marTop w:val="0"/>
              <w:marBottom w:val="0"/>
              <w:divBdr>
                <w:top w:val="none" w:sz="0" w:space="0" w:color="auto"/>
                <w:left w:val="none" w:sz="0" w:space="0" w:color="auto"/>
                <w:bottom w:val="none" w:sz="0" w:space="0" w:color="auto"/>
                <w:right w:val="none" w:sz="0" w:space="0" w:color="auto"/>
              </w:divBdr>
            </w:div>
            <w:div w:id="767651923">
              <w:marLeft w:val="0"/>
              <w:marRight w:val="0"/>
              <w:marTop w:val="0"/>
              <w:marBottom w:val="0"/>
              <w:divBdr>
                <w:top w:val="none" w:sz="0" w:space="0" w:color="auto"/>
                <w:left w:val="none" w:sz="0" w:space="0" w:color="auto"/>
                <w:bottom w:val="none" w:sz="0" w:space="0" w:color="auto"/>
                <w:right w:val="none" w:sz="0" w:space="0" w:color="auto"/>
              </w:divBdr>
            </w:div>
            <w:div w:id="782580624">
              <w:marLeft w:val="0"/>
              <w:marRight w:val="0"/>
              <w:marTop w:val="0"/>
              <w:marBottom w:val="0"/>
              <w:divBdr>
                <w:top w:val="none" w:sz="0" w:space="0" w:color="auto"/>
                <w:left w:val="none" w:sz="0" w:space="0" w:color="auto"/>
                <w:bottom w:val="none" w:sz="0" w:space="0" w:color="auto"/>
                <w:right w:val="none" w:sz="0" w:space="0" w:color="auto"/>
              </w:divBdr>
            </w:div>
            <w:div w:id="840658659">
              <w:marLeft w:val="0"/>
              <w:marRight w:val="0"/>
              <w:marTop w:val="0"/>
              <w:marBottom w:val="0"/>
              <w:divBdr>
                <w:top w:val="none" w:sz="0" w:space="0" w:color="auto"/>
                <w:left w:val="none" w:sz="0" w:space="0" w:color="auto"/>
                <w:bottom w:val="none" w:sz="0" w:space="0" w:color="auto"/>
                <w:right w:val="none" w:sz="0" w:space="0" w:color="auto"/>
              </w:divBdr>
            </w:div>
            <w:div w:id="849760528">
              <w:marLeft w:val="0"/>
              <w:marRight w:val="0"/>
              <w:marTop w:val="0"/>
              <w:marBottom w:val="0"/>
              <w:divBdr>
                <w:top w:val="none" w:sz="0" w:space="0" w:color="auto"/>
                <w:left w:val="none" w:sz="0" w:space="0" w:color="auto"/>
                <w:bottom w:val="none" w:sz="0" w:space="0" w:color="auto"/>
                <w:right w:val="none" w:sz="0" w:space="0" w:color="auto"/>
              </w:divBdr>
            </w:div>
            <w:div w:id="1391148841">
              <w:marLeft w:val="0"/>
              <w:marRight w:val="0"/>
              <w:marTop w:val="0"/>
              <w:marBottom w:val="0"/>
              <w:divBdr>
                <w:top w:val="none" w:sz="0" w:space="0" w:color="auto"/>
                <w:left w:val="none" w:sz="0" w:space="0" w:color="auto"/>
                <w:bottom w:val="none" w:sz="0" w:space="0" w:color="auto"/>
                <w:right w:val="none" w:sz="0" w:space="0" w:color="auto"/>
              </w:divBdr>
              <w:divsChild>
                <w:div w:id="33308625">
                  <w:marLeft w:val="0"/>
                  <w:marRight w:val="0"/>
                  <w:marTop w:val="30"/>
                  <w:marBottom w:val="30"/>
                  <w:divBdr>
                    <w:top w:val="none" w:sz="0" w:space="0" w:color="auto"/>
                    <w:left w:val="none" w:sz="0" w:space="0" w:color="auto"/>
                    <w:bottom w:val="none" w:sz="0" w:space="0" w:color="auto"/>
                    <w:right w:val="none" w:sz="0" w:space="0" w:color="auto"/>
                  </w:divBdr>
                  <w:divsChild>
                    <w:div w:id="14230027">
                      <w:marLeft w:val="0"/>
                      <w:marRight w:val="0"/>
                      <w:marTop w:val="0"/>
                      <w:marBottom w:val="0"/>
                      <w:divBdr>
                        <w:top w:val="none" w:sz="0" w:space="0" w:color="auto"/>
                        <w:left w:val="none" w:sz="0" w:space="0" w:color="auto"/>
                        <w:bottom w:val="none" w:sz="0" w:space="0" w:color="auto"/>
                        <w:right w:val="none" w:sz="0" w:space="0" w:color="auto"/>
                      </w:divBdr>
                      <w:divsChild>
                        <w:div w:id="661272416">
                          <w:marLeft w:val="0"/>
                          <w:marRight w:val="0"/>
                          <w:marTop w:val="0"/>
                          <w:marBottom w:val="0"/>
                          <w:divBdr>
                            <w:top w:val="none" w:sz="0" w:space="0" w:color="auto"/>
                            <w:left w:val="none" w:sz="0" w:space="0" w:color="auto"/>
                            <w:bottom w:val="none" w:sz="0" w:space="0" w:color="auto"/>
                            <w:right w:val="none" w:sz="0" w:space="0" w:color="auto"/>
                          </w:divBdr>
                        </w:div>
                      </w:divsChild>
                    </w:div>
                    <w:div w:id="21248305">
                      <w:marLeft w:val="0"/>
                      <w:marRight w:val="0"/>
                      <w:marTop w:val="0"/>
                      <w:marBottom w:val="0"/>
                      <w:divBdr>
                        <w:top w:val="none" w:sz="0" w:space="0" w:color="auto"/>
                        <w:left w:val="none" w:sz="0" w:space="0" w:color="auto"/>
                        <w:bottom w:val="none" w:sz="0" w:space="0" w:color="auto"/>
                        <w:right w:val="none" w:sz="0" w:space="0" w:color="auto"/>
                      </w:divBdr>
                      <w:divsChild>
                        <w:div w:id="1420760119">
                          <w:marLeft w:val="0"/>
                          <w:marRight w:val="0"/>
                          <w:marTop w:val="0"/>
                          <w:marBottom w:val="0"/>
                          <w:divBdr>
                            <w:top w:val="none" w:sz="0" w:space="0" w:color="auto"/>
                            <w:left w:val="none" w:sz="0" w:space="0" w:color="auto"/>
                            <w:bottom w:val="none" w:sz="0" w:space="0" w:color="auto"/>
                            <w:right w:val="none" w:sz="0" w:space="0" w:color="auto"/>
                          </w:divBdr>
                        </w:div>
                      </w:divsChild>
                    </w:div>
                    <w:div w:id="49809306">
                      <w:marLeft w:val="0"/>
                      <w:marRight w:val="0"/>
                      <w:marTop w:val="0"/>
                      <w:marBottom w:val="0"/>
                      <w:divBdr>
                        <w:top w:val="none" w:sz="0" w:space="0" w:color="auto"/>
                        <w:left w:val="none" w:sz="0" w:space="0" w:color="auto"/>
                        <w:bottom w:val="none" w:sz="0" w:space="0" w:color="auto"/>
                        <w:right w:val="none" w:sz="0" w:space="0" w:color="auto"/>
                      </w:divBdr>
                      <w:divsChild>
                        <w:div w:id="798914939">
                          <w:marLeft w:val="0"/>
                          <w:marRight w:val="0"/>
                          <w:marTop w:val="0"/>
                          <w:marBottom w:val="0"/>
                          <w:divBdr>
                            <w:top w:val="none" w:sz="0" w:space="0" w:color="auto"/>
                            <w:left w:val="none" w:sz="0" w:space="0" w:color="auto"/>
                            <w:bottom w:val="none" w:sz="0" w:space="0" w:color="auto"/>
                            <w:right w:val="none" w:sz="0" w:space="0" w:color="auto"/>
                          </w:divBdr>
                        </w:div>
                      </w:divsChild>
                    </w:div>
                    <w:div w:id="63601236">
                      <w:marLeft w:val="0"/>
                      <w:marRight w:val="0"/>
                      <w:marTop w:val="0"/>
                      <w:marBottom w:val="0"/>
                      <w:divBdr>
                        <w:top w:val="none" w:sz="0" w:space="0" w:color="auto"/>
                        <w:left w:val="none" w:sz="0" w:space="0" w:color="auto"/>
                        <w:bottom w:val="none" w:sz="0" w:space="0" w:color="auto"/>
                        <w:right w:val="none" w:sz="0" w:space="0" w:color="auto"/>
                      </w:divBdr>
                      <w:divsChild>
                        <w:div w:id="2142461341">
                          <w:marLeft w:val="0"/>
                          <w:marRight w:val="0"/>
                          <w:marTop w:val="0"/>
                          <w:marBottom w:val="0"/>
                          <w:divBdr>
                            <w:top w:val="none" w:sz="0" w:space="0" w:color="auto"/>
                            <w:left w:val="none" w:sz="0" w:space="0" w:color="auto"/>
                            <w:bottom w:val="none" w:sz="0" w:space="0" w:color="auto"/>
                            <w:right w:val="none" w:sz="0" w:space="0" w:color="auto"/>
                          </w:divBdr>
                        </w:div>
                      </w:divsChild>
                    </w:div>
                    <w:div w:id="121505994">
                      <w:marLeft w:val="0"/>
                      <w:marRight w:val="0"/>
                      <w:marTop w:val="0"/>
                      <w:marBottom w:val="0"/>
                      <w:divBdr>
                        <w:top w:val="none" w:sz="0" w:space="0" w:color="auto"/>
                        <w:left w:val="none" w:sz="0" w:space="0" w:color="auto"/>
                        <w:bottom w:val="none" w:sz="0" w:space="0" w:color="auto"/>
                        <w:right w:val="none" w:sz="0" w:space="0" w:color="auto"/>
                      </w:divBdr>
                      <w:divsChild>
                        <w:div w:id="17586633">
                          <w:marLeft w:val="0"/>
                          <w:marRight w:val="0"/>
                          <w:marTop w:val="0"/>
                          <w:marBottom w:val="0"/>
                          <w:divBdr>
                            <w:top w:val="none" w:sz="0" w:space="0" w:color="auto"/>
                            <w:left w:val="none" w:sz="0" w:space="0" w:color="auto"/>
                            <w:bottom w:val="none" w:sz="0" w:space="0" w:color="auto"/>
                            <w:right w:val="none" w:sz="0" w:space="0" w:color="auto"/>
                          </w:divBdr>
                        </w:div>
                      </w:divsChild>
                    </w:div>
                    <w:div w:id="133523790">
                      <w:marLeft w:val="0"/>
                      <w:marRight w:val="0"/>
                      <w:marTop w:val="0"/>
                      <w:marBottom w:val="0"/>
                      <w:divBdr>
                        <w:top w:val="none" w:sz="0" w:space="0" w:color="auto"/>
                        <w:left w:val="none" w:sz="0" w:space="0" w:color="auto"/>
                        <w:bottom w:val="none" w:sz="0" w:space="0" w:color="auto"/>
                        <w:right w:val="none" w:sz="0" w:space="0" w:color="auto"/>
                      </w:divBdr>
                      <w:divsChild>
                        <w:div w:id="1549149343">
                          <w:marLeft w:val="0"/>
                          <w:marRight w:val="0"/>
                          <w:marTop w:val="0"/>
                          <w:marBottom w:val="0"/>
                          <w:divBdr>
                            <w:top w:val="none" w:sz="0" w:space="0" w:color="auto"/>
                            <w:left w:val="none" w:sz="0" w:space="0" w:color="auto"/>
                            <w:bottom w:val="none" w:sz="0" w:space="0" w:color="auto"/>
                            <w:right w:val="none" w:sz="0" w:space="0" w:color="auto"/>
                          </w:divBdr>
                        </w:div>
                      </w:divsChild>
                    </w:div>
                    <w:div w:id="239601377">
                      <w:marLeft w:val="0"/>
                      <w:marRight w:val="0"/>
                      <w:marTop w:val="0"/>
                      <w:marBottom w:val="0"/>
                      <w:divBdr>
                        <w:top w:val="none" w:sz="0" w:space="0" w:color="auto"/>
                        <w:left w:val="none" w:sz="0" w:space="0" w:color="auto"/>
                        <w:bottom w:val="none" w:sz="0" w:space="0" w:color="auto"/>
                        <w:right w:val="none" w:sz="0" w:space="0" w:color="auto"/>
                      </w:divBdr>
                      <w:divsChild>
                        <w:div w:id="567107698">
                          <w:marLeft w:val="0"/>
                          <w:marRight w:val="0"/>
                          <w:marTop w:val="0"/>
                          <w:marBottom w:val="0"/>
                          <w:divBdr>
                            <w:top w:val="none" w:sz="0" w:space="0" w:color="auto"/>
                            <w:left w:val="none" w:sz="0" w:space="0" w:color="auto"/>
                            <w:bottom w:val="none" w:sz="0" w:space="0" w:color="auto"/>
                            <w:right w:val="none" w:sz="0" w:space="0" w:color="auto"/>
                          </w:divBdr>
                        </w:div>
                      </w:divsChild>
                    </w:div>
                    <w:div w:id="401375092">
                      <w:marLeft w:val="0"/>
                      <w:marRight w:val="0"/>
                      <w:marTop w:val="0"/>
                      <w:marBottom w:val="0"/>
                      <w:divBdr>
                        <w:top w:val="none" w:sz="0" w:space="0" w:color="auto"/>
                        <w:left w:val="none" w:sz="0" w:space="0" w:color="auto"/>
                        <w:bottom w:val="none" w:sz="0" w:space="0" w:color="auto"/>
                        <w:right w:val="none" w:sz="0" w:space="0" w:color="auto"/>
                      </w:divBdr>
                      <w:divsChild>
                        <w:div w:id="1614895981">
                          <w:marLeft w:val="0"/>
                          <w:marRight w:val="0"/>
                          <w:marTop w:val="0"/>
                          <w:marBottom w:val="0"/>
                          <w:divBdr>
                            <w:top w:val="none" w:sz="0" w:space="0" w:color="auto"/>
                            <w:left w:val="none" w:sz="0" w:space="0" w:color="auto"/>
                            <w:bottom w:val="none" w:sz="0" w:space="0" w:color="auto"/>
                            <w:right w:val="none" w:sz="0" w:space="0" w:color="auto"/>
                          </w:divBdr>
                        </w:div>
                      </w:divsChild>
                    </w:div>
                    <w:div w:id="415326909">
                      <w:marLeft w:val="0"/>
                      <w:marRight w:val="0"/>
                      <w:marTop w:val="0"/>
                      <w:marBottom w:val="0"/>
                      <w:divBdr>
                        <w:top w:val="none" w:sz="0" w:space="0" w:color="auto"/>
                        <w:left w:val="none" w:sz="0" w:space="0" w:color="auto"/>
                        <w:bottom w:val="none" w:sz="0" w:space="0" w:color="auto"/>
                        <w:right w:val="none" w:sz="0" w:space="0" w:color="auto"/>
                      </w:divBdr>
                      <w:divsChild>
                        <w:div w:id="1132480137">
                          <w:marLeft w:val="0"/>
                          <w:marRight w:val="0"/>
                          <w:marTop w:val="0"/>
                          <w:marBottom w:val="0"/>
                          <w:divBdr>
                            <w:top w:val="none" w:sz="0" w:space="0" w:color="auto"/>
                            <w:left w:val="none" w:sz="0" w:space="0" w:color="auto"/>
                            <w:bottom w:val="none" w:sz="0" w:space="0" w:color="auto"/>
                            <w:right w:val="none" w:sz="0" w:space="0" w:color="auto"/>
                          </w:divBdr>
                        </w:div>
                      </w:divsChild>
                    </w:div>
                    <w:div w:id="466315621">
                      <w:marLeft w:val="0"/>
                      <w:marRight w:val="0"/>
                      <w:marTop w:val="0"/>
                      <w:marBottom w:val="0"/>
                      <w:divBdr>
                        <w:top w:val="none" w:sz="0" w:space="0" w:color="auto"/>
                        <w:left w:val="none" w:sz="0" w:space="0" w:color="auto"/>
                        <w:bottom w:val="none" w:sz="0" w:space="0" w:color="auto"/>
                        <w:right w:val="none" w:sz="0" w:space="0" w:color="auto"/>
                      </w:divBdr>
                      <w:divsChild>
                        <w:div w:id="1123841857">
                          <w:marLeft w:val="0"/>
                          <w:marRight w:val="0"/>
                          <w:marTop w:val="0"/>
                          <w:marBottom w:val="0"/>
                          <w:divBdr>
                            <w:top w:val="none" w:sz="0" w:space="0" w:color="auto"/>
                            <w:left w:val="none" w:sz="0" w:space="0" w:color="auto"/>
                            <w:bottom w:val="none" w:sz="0" w:space="0" w:color="auto"/>
                            <w:right w:val="none" w:sz="0" w:space="0" w:color="auto"/>
                          </w:divBdr>
                        </w:div>
                      </w:divsChild>
                    </w:div>
                    <w:div w:id="472983502">
                      <w:marLeft w:val="0"/>
                      <w:marRight w:val="0"/>
                      <w:marTop w:val="0"/>
                      <w:marBottom w:val="0"/>
                      <w:divBdr>
                        <w:top w:val="none" w:sz="0" w:space="0" w:color="auto"/>
                        <w:left w:val="none" w:sz="0" w:space="0" w:color="auto"/>
                        <w:bottom w:val="none" w:sz="0" w:space="0" w:color="auto"/>
                        <w:right w:val="none" w:sz="0" w:space="0" w:color="auto"/>
                      </w:divBdr>
                      <w:divsChild>
                        <w:div w:id="380902890">
                          <w:marLeft w:val="0"/>
                          <w:marRight w:val="0"/>
                          <w:marTop w:val="0"/>
                          <w:marBottom w:val="0"/>
                          <w:divBdr>
                            <w:top w:val="none" w:sz="0" w:space="0" w:color="auto"/>
                            <w:left w:val="none" w:sz="0" w:space="0" w:color="auto"/>
                            <w:bottom w:val="none" w:sz="0" w:space="0" w:color="auto"/>
                            <w:right w:val="none" w:sz="0" w:space="0" w:color="auto"/>
                          </w:divBdr>
                        </w:div>
                      </w:divsChild>
                    </w:div>
                    <w:div w:id="554270197">
                      <w:marLeft w:val="0"/>
                      <w:marRight w:val="0"/>
                      <w:marTop w:val="0"/>
                      <w:marBottom w:val="0"/>
                      <w:divBdr>
                        <w:top w:val="none" w:sz="0" w:space="0" w:color="auto"/>
                        <w:left w:val="none" w:sz="0" w:space="0" w:color="auto"/>
                        <w:bottom w:val="none" w:sz="0" w:space="0" w:color="auto"/>
                        <w:right w:val="none" w:sz="0" w:space="0" w:color="auto"/>
                      </w:divBdr>
                      <w:divsChild>
                        <w:div w:id="590047040">
                          <w:marLeft w:val="0"/>
                          <w:marRight w:val="0"/>
                          <w:marTop w:val="0"/>
                          <w:marBottom w:val="0"/>
                          <w:divBdr>
                            <w:top w:val="none" w:sz="0" w:space="0" w:color="auto"/>
                            <w:left w:val="none" w:sz="0" w:space="0" w:color="auto"/>
                            <w:bottom w:val="none" w:sz="0" w:space="0" w:color="auto"/>
                            <w:right w:val="none" w:sz="0" w:space="0" w:color="auto"/>
                          </w:divBdr>
                        </w:div>
                      </w:divsChild>
                    </w:div>
                    <w:div w:id="558055861">
                      <w:marLeft w:val="0"/>
                      <w:marRight w:val="0"/>
                      <w:marTop w:val="0"/>
                      <w:marBottom w:val="0"/>
                      <w:divBdr>
                        <w:top w:val="none" w:sz="0" w:space="0" w:color="auto"/>
                        <w:left w:val="none" w:sz="0" w:space="0" w:color="auto"/>
                        <w:bottom w:val="none" w:sz="0" w:space="0" w:color="auto"/>
                        <w:right w:val="none" w:sz="0" w:space="0" w:color="auto"/>
                      </w:divBdr>
                      <w:divsChild>
                        <w:div w:id="793402979">
                          <w:marLeft w:val="0"/>
                          <w:marRight w:val="0"/>
                          <w:marTop w:val="0"/>
                          <w:marBottom w:val="0"/>
                          <w:divBdr>
                            <w:top w:val="none" w:sz="0" w:space="0" w:color="auto"/>
                            <w:left w:val="none" w:sz="0" w:space="0" w:color="auto"/>
                            <w:bottom w:val="none" w:sz="0" w:space="0" w:color="auto"/>
                            <w:right w:val="none" w:sz="0" w:space="0" w:color="auto"/>
                          </w:divBdr>
                        </w:div>
                      </w:divsChild>
                    </w:div>
                    <w:div w:id="758527905">
                      <w:marLeft w:val="0"/>
                      <w:marRight w:val="0"/>
                      <w:marTop w:val="0"/>
                      <w:marBottom w:val="0"/>
                      <w:divBdr>
                        <w:top w:val="none" w:sz="0" w:space="0" w:color="auto"/>
                        <w:left w:val="none" w:sz="0" w:space="0" w:color="auto"/>
                        <w:bottom w:val="none" w:sz="0" w:space="0" w:color="auto"/>
                        <w:right w:val="none" w:sz="0" w:space="0" w:color="auto"/>
                      </w:divBdr>
                      <w:divsChild>
                        <w:div w:id="1706441400">
                          <w:marLeft w:val="0"/>
                          <w:marRight w:val="0"/>
                          <w:marTop w:val="0"/>
                          <w:marBottom w:val="0"/>
                          <w:divBdr>
                            <w:top w:val="none" w:sz="0" w:space="0" w:color="auto"/>
                            <w:left w:val="none" w:sz="0" w:space="0" w:color="auto"/>
                            <w:bottom w:val="none" w:sz="0" w:space="0" w:color="auto"/>
                            <w:right w:val="none" w:sz="0" w:space="0" w:color="auto"/>
                          </w:divBdr>
                        </w:div>
                      </w:divsChild>
                    </w:div>
                    <w:div w:id="791173073">
                      <w:marLeft w:val="0"/>
                      <w:marRight w:val="0"/>
                      <w:marTop w:val="0"/>
                      <w:marBottom w:val="0"/>
                      <w:divBdr>
                        <w:top w:val="none" w:sz="0" w:space="0" w:color="auto"/>
                        <w:left w:val="none" w:sz="0" w:space="0" w:color="auto"/>
                        <w:bottom w:val="none" w:sz="0" w:space="0" w:color="auto"/>
                        <w:right w:val="none" w:sz="0" w:space="0" w:color="auto"/>
                      </w:divBdr>
                      <w:divsChild>
                        <w:div w:id="1135640513">
                          <w:marLeft w:val="0"/>
                          <w:marRight w:val="0"/>
                          <w:marTop w:val="0"/>
                          <w:marBottom w:val="0"/>
                          <w:divBdr>
                            <w:top w:val="none" w:sz="0" w:space="0" w:color="auto"/>
                            <w:left w:val="none" w:sz="0" w:space="0" w:color="auto"/>
                            <w:bottom w:val="none" w:sz="0" w:space="0" w:color="auto"/>
                            <w:right w:val="none" w:sz="0" w:space="0" w:color="auto"/>
                          </w:divBdr>
                        </w:div>
                      </w:divsChild>
                    </w:div>
                    <w:div w:id="854656340">
                      <w:marLeft w:val="0"/>
                      <w:marRight w:val="0"/>
                      <w:marTop w:val="0"/>
                      <w:marBottom w:val="0"/>
                      <w:divBdr>
                        <w:top w:val="none" w:sz="0" w:space="0" w:color="auto"/>
                        <w:left w:val="none" w:sz="0" w:space="0" w:color="auto"/>
                        <w:bottom w:val="none" w:sz="0" w:space="0" w:color="auto"/>
                        <w:right w:val="none" w:sz="0" w:space="0" w:color="auto"/>
                      </w:divBdr>
                      <w:divsChild>
                        <w:div w:id="412162728">
                          <w:marLeft w:val="0"/>
                          <w:marRight w:val="0"/>
                          <w:marTop w:val="0"/>
                          <w:marBottom w:val="0"/>
                          <w:divBdr>
                            <w:top w:val="none" w:sz="0" w:space="0" w:color="auto"/>
                            <w:left w:val="none" w:sz="0" w:space="0" w:color="auto"/>
                            <w:bottom w:val="none" w:sz="0" w:space="0" w:color="auto"/>
                            <w:right w:val="none" w:sz="0" w:space="0" w:color="auto"/>
                          </w:divBdr>
                        </w:div>
                      </w:divsChild>
                    </w:div>
                    <w:div w:id="872965454">
                      <w:marLeft w:val="0"/>
                      <w:marRight w:val="0"/>
                      <w:marTop w:val="0"/>
                      <w:marBottom w:val="0"/>
                      <w:divBdr>
                        <w:top w:val="none" w:sz="0" w:space="0" w:color="auto"/>
                        <w:left w:val="none" w:sz="0" w:space="0" w:color="auto"/>
                        <w:bottom w:val="none" w:sz="0" w:space="0" w:color="auto"/>
                        <w:right w:val="none" w:sz="0" w:space="0" w:color="auto"/>
                      </w:divBdr>
                      <w:divsChild>
                        <w:div w:id="115369909">
                          <w:marLeft w:val="0"/>
                          <w:marRight w:val="0"/>
                          <w:marTop w:val="0"/>
                          <w:marBottom w:val="0"/>
                          <w:divBdr>
                            <w:top w:val="none" w:sz="0" w:space="0" w:color="auto"/>
                            <w:left w:val="none" w:sz="0" w:space="0" w:color="auto"/>
                            <w:bottom w:val="none" w:sz="0" w:space="0" w:color="auto"/>
                            <w:right w:val="none" w:sz="0" w:space="0" w:color="auto"/>
                          </w:divBdr>
                        </w:div>
                      </w:divsChild>
                    </w:div>
                    <w:div w:id="997227869">
                      <w:marLeft w:val="0"/>
                      <w:marRight w:val="0"/>
                      <w:marTop w:val="0"/>
                      <w:marBottom w:val="0"/>
                      <w:divBdr>
                        <w:top w:val="none" w:sz="0" w:space="0" w:color="auto"/>
                        <w:left w:val="none" w:sz="0" w:space="0" w:color="auto"/>
                        <w:bottom w:val="none" w:sz="0" w:space="0" w:color="auto"/>
                        <w:right w:val="none" w:sz="0" w:space="0" w:color="auto"/>
                      </w:divBdr>
                      <w:divsChild>
                        <w:div w:id="879980243">
                          <w:marLeft w:val="0"/>
                          <w:marRight w:val="0"/>
                          <w:marTop w:val="0"/>
                          <w:marBottom w:val="0"/>
                          <w:divBdr>
                            <w:top w:val="none" w:sz="0" w:space="0" w:color="auto"/>
                            <w:left w:val="none" w:sz="0" w:space="0" w:color="auto"/>
                            <w:bottom w:val="none" w:sz="0" w:space="0" w:color="auto"/>
                            <w:right w:val="none" w:sz="0" w:space="0" w:color="auto"/>
                          </w:divBdr>
                        </w:div>
                      </w:divsChild>
                    </w:div>
                    <w:div w:id="1202666714">
                      <w:marLeft w:val="0"/>
                      <w:marRight w:val="0"/>
                      <w:marTop w:val="0"/>
                      <w:marBottom w:val="0"/>
                      <w:divBdr>
                        <w:top w:val="none" w:sz="0" w:space="0" w:color="auto"/>
                        <w:left w:val="none" w:sz="0" w:space="0" w:color="auto"/>
                        <w:bottom w:val="none" w:sz="0" w:space="0" w:color="auto"/>
                        <w:right w:val="none" w:sz="0" w:space="0" w:color="auto"/>
                      </w:divBdr>
                      <w:divsChild>
                        <w:div w:id="625157121">
                          <w:marLeft w:val="0"/>
                          <w:marRight w:val="0"/>
                          <w:marTop w:val="0"/>
                          <w:marBottom w:val="0"/>
                          <w:divBdr>
                            <w:top w:val="none" w:sz="0" w:space="0" w:color="auto"/>
                            <w:left w:val="none" w:sz="0" w:space="0" w:color="auto"/>
                            <w:bottom w:val="none" w:sz="0" w:space="0" w:color="auto"/>
                            <w:right w:val="none" w:sz="0" w:space="0" w:color="auto"/>
                          </w:divBdr>
                        </w:div>
                      </w:divsChild>
                    </w:div>
                    <w:div w:id="1207988946">
                      <w:marLeft w:val="0"/>
                      <w:marRight w:val="0"/>
                      <w:marTop w:val="0"/>
                      <w:marBottom w:val="0"/>
                      <w:divBdr>
                        <w:top w:val="none" w:sz="0" w:space="0" w:color="auto"/>
                        <w:left w:val="none" w:sz="0" w:space="0" w:color="auto"/>
                        <w:bottom w:val="none" w:sz="0" w:space="0" w:color="auto"/>
                        <w:right w:val="none" w:sz="0" w:space="0" w:color="auto"/>
                      </w:divBdr>
                      <w:divsChild>
                        <w:div w:id="2059282653">
                          <w:marLeft w:val="0"/>
                          <w:marRight w:val="0"/>
                          <w:marTop w:val="0"/>
                          <w:marBottom w:val="0"/>
                          <w:divBdr>
                            <w:top w:val="none" w:sz="0" w:space="0" w:color="auto"/>
                            <w:left w:val="none" w:sz="0" w:space="0" w:color="auto"/>
                            <w:bottom w:val="none" w:sz="0" w:space="0" w:color="auto"/>
                            <w:right w:val="none" w:sz="0" w:space="0" w:color="auto"/>
                          </w:divBdr>
                        </w:div>
                      </w:divsChild>
                    </w:div>
                    <w:div w:id="1336498193">
                      <w:marLeft w:val="0"/>
                      <w:marRight w:val="0"/>
                      <w:marTop w:val="0"/>
                      <w:marBottom w:val="0"/>
                      <w:divBdr>
                        <w:top w:val="none" w:sz="0" w:space="0" w:color="auto"/>
                        <w:left w:val="none" w:sz="0" w:space="0" w:color="auto"/>
                        <w:bottom w:val="none" w:sz="0" w:space="0" w:color="auto"/>
                        <w:right w:val="none" w:sz="0" w:space="0" w:color="auto"/>
                      </w:divBdr>
                      <w:divsChild>
                        <w:div w:id="1340035733">
                          <w:marLeft w:val="0"/>
                          <w:marRight w:val="0"/>
                          <w:marTop w:val="0"/>
                          <w:marBottom w:val="0"/>
                          <w:divBdr>
                            <w:top w:val="none" w:sz="0" w:space="0" w:color="auto"/>
                            <w:left w:val="none" w:sz="0" w:space="0" w:color="auto"/>
                            <w:bottom w:val="none" w:sz="0" w:space="0" w:color="auto"/>
                            <w:right w:val="none" w:sz="0" w:space="0" w:color="auto"/>
                          </w:divBdr>
                        </w:div>
                      </w:divsChild>
                    </w:div>
                    <w:div w:id="1380321973">
                      <w:marLeft w:val="0"/>
                      <w:marRight w:val="0"/>
                      <w:marTop w:val="0"/>
                      <w:marBottom w:val="0"/>
                      <w:divBdr>
                        <w:top w:val="none" w:sz="0" w:space="0" w:color="auto"/>
                        <w:left w:val="none" w:sz="0" w:space="0" w:color="auto"/>
                        <w:bottom w:val="none" w:sz="0" w:space="0" w:color="auto"/>
                        <w:right w:val="none" w:sz="0" w:space="0" w:color="auto"/>
                      </w:divBdr>
                      <w:divsChild>
                        <w:div w:id="255595657">
                          <w:marLeft w:val="0"/>
                          <w:marRight w:val="0"/>
                          <w:marTop w:val="0"/>
                          <w:marBottom w:val="0"/>
                          <w:divBdr>
                            <w:top w:val="none" w:sz="0" w:space="0" w:color="auto"/>
                            <w:left w:val="none" w:sz="0" w:space="0" w:color="auto"/>
                            <w:bottom w:val="none" w:sz="0" w:space="0" w:color="auto"/>
                            <w:right w:val="none" w:sz="0" w:space="0" w:color="auto"/>
                          </w:divBdr>
                        </w:div>
                      </w:divsChild>
                    </w:div>
                    <w:div w:id="1383359167">
                      <w:marLeft w:val="0"/>
                      <w:marRight w:val="0"/>
                      <w:marTop w:val="0"/>
                      <w:marBottom w:val="0"/>
                      <w:divBdr>
                        <w:top w:val="none" w:sz="0" w:space="0" w:color="auto"/>
                        <w:left w:val="none" w:sz="0" w:space="0" w:color="auto"/>
                        <w:bottom w:val="none" w:sz="0" w:space="0" w:color="auto"/>
                        <w:right w:val="none" w:sz="0" w:space="0" w:color="auto"/>
                      </w:divBdr>
                      <w:divsChild>
                        <w:div w:id="1571505286">
                          <w:marLeft w:val="0"/>
                          <w:marRight w:val="0"/>
                          <w:marTop w:val="0"/>
                          <w:marBottom w:val="0"/>
                          <w:divBdr>
                            <w:top w:val="none" w:sz="0" w:space="0" w:color="auto"/>
                            <w:left w:val="none" w:sz="0" w:space="0" w:color="auto"/>
                            <w:bottom w:val="none" w:sz="0" w:space="0" w:color="auto"/>
                            <w:right w:val="none" w:sz="0" w:space="0" w:color="auto"/>
                          </w:divBdr>
                        </w:div>
                      </w:divsChild>
                    </w:div>
                    <w:div w:id="1421681432">
                      <w:marLeft w:val="0"/>
                      <w:marRight w:val="0"/>
                      <w:marTop w:val="0"/>
                      <w:marBottom w:val="0"/>
                      <w:divBdr>
                        <w:top w:val="none" w:sz="0" w:space="0" w:color="auto"/>
                        <w:left w:val="none" w:sz="0" w:space="0" w:color="auto"/>
                        <w:bottom w:val="none" w:sz="0" w:space="0" w:color="auto"/>
                        <w:right w:val="none" w:sz="0" w:space="0" w:color="auto"/>
                      </w:divBdr>
                      <w:divsChild>
                        <w:div w:id="2124422265">
                          <w:marLeft w:val="0"/>
                          <w:marRight w:val="0"/>
                          <w:marTop w:val="0"/>
                          <w:marBottom w:val="0"/>
                          <w:divBdr>
                            <w:top w:val="none" w:sz="0" w:space="0" w:color="auto"/>
                            <w:left w:val="none" w:sz="0" w:space="0" w:color="auto"/>
                            <w:bottom w:val="none" w:sz="0" w:space="0" w:color="auto"/>
                            <w:right w:val="none" w:sz="0" w:space="0" w:color="auto"/>
                          </w:divBdr>
                        </w:div>
                      </w:divsChild>
                    </w:div>
                    <w:div w:id="1448692628">
                      <w:marLeft w:val="0"/>
                      <w:marRight w:val="0"/>
                      <w:marTop w:val="0"/>
                      <w:marBottom w:val="0"/>
                      <w:divBdr>
                        <w:top w:val="none" w:sz="0" w:space="0" w:color="auto"/>
                        <w:left w:val="none" w:sz="0" w:space="0" w:color="auto"/>
                        <w:bottom w:val="none" w:sz="0" w:space="0" w:color="auto"/>
                        <w:right w:val="none" w:sz="0" w:space="0" w:color="auto"/>
                      </w:divBdr>
                      <w:divsChild>
                        <w:div w:id="668556904">
                          <w:marLeft w:val="0"/>
                          <w:marRight w:val="0"/>
                          <w:marTop w:val="0"/>
                          <w:marBottom w:val="0"/>
                          <w:divBdr>
                            <w:top w:val="none" w:sz="0" w:space="0" w:color="auto"/>
                            <w:left w:val="none" w:sz="0" w:space="0" w:color="auto"/>
                            <w:bottom w:val="none" w:sz="0" w:space="0" w:color="auto"/>
                            <w:right w:val="none" w:sz="0" w:space="0" w:color="auto"/>
                          </w:divBdr>
                        </w:div>
                      </w:divsChild>
                    </w:div>
                    <w:div w:id="1454900947">
                      <w:marLeft w:val="0"/>
                      <w:marRight w:val="0"/>
                      <w:marTop w:val="0"/>
                      <w:marBottom w:val="0"/>
                      <w:divBdr>
                        <w:top w:val="none" w:sz="0" w:space="0" w:color="auto"/>
                        <w:left w:val="none" w:sz="0" w:space="0" w:color="auto"/>
                        <w:bottom w:val="none" w:sz="0" w:space="0" w:color="auto"/>
                        <w:right w:val="none" w:sz="0" w:space="0" w:color="auto"/>
                      </w:divBdr>
                      <w:divsChild>
                        <w:div w:id="841622249">
                          <w:marLeft w:val="0"/>
                          <w:marRight w:val="0"/>
                          <w:marTop w:val="0"/>
                          <w:marBottom w:val="0"/>
                          <w:divBdr>
                            <w:top w:val="none" w:sz="0" w:space="0" w:color="auto"/>
                            <w:left w:val="none" w:sz="0" w:space="0" w:color="auto"/>
                            <w:bottom w:val="none" w:sz="0" w:space="0" w:color="auto"/>
                            <w:right w:val="none" w:sz="0" w:space="0" w:color="auto"/>
                          </w:divBdr>
                        </w:div>
                      </w:divsChild>
                    </w:div>
                    <w:div w:id="1494762464">
                      <w:marLeft w:val="0"/>
                      <w:marRight w:val="0"/>
                      <w:marTop w:val="0"/>
                      <w:marBottom w:val="0"/>
                      <w:divBdr>
                        <w:top w:val="none" w:sz="0" w:space="0" w:color="auto"/>
                        <w:left w:val="none" w:sz="0" w:space="0" w:color="auto"/>
                        <w:bottom w:val="none" w:sz="0" w:space="0" w:color="auto"/>
                        <w:right w:val="none" w:sz="0" w:space="0" w:color="auto"/>
                      </w:divBdr>
                      <w:divsChild>
                        <w:div w:id="763649783">
                          <w:marLeft w:val="0"/>
                          <w:marRight w:val="0"/>
                          <w:marTop w:val="0"/>
                          <w:marBottom w:val="0"/>
                          <w:divBdr>
                            <w:top w:val="none" w:sz="0" w:space="0" w:color="auto"/>
                            <w:left w:val="none" w:sz="0" w:space="0" w:color="auto"/>
                            <w:bottom w:val="none" w:sz="0" w:space="0" w:color="auto"/>
                            <w:right w:val="none" w:sz="0" w:space="0" w:color="auto"/>
                          </w:divBdr>
                        </w:div>
                      </w:divsChild>
                    </w:div>
                    <w:div w:id="1501509514">
                      <w:marLeft w:val="0"/>
                      <w:marRight w:val="0"/>
                      <w:marTop w:val="0"/>
                      <w:marBottom w:val="0"/>
                      <w:divBdr>
                        <w:top w:val="none" w:sz="0" w:space="0" w:color="auto"/>
                        <w:left w:val="none" w:sz="0" w:space="0" w:color="auto"/>
                        <w:bottom w:val="none" w:sz="0" w:space="0" w:color="auto"/>
                        <w:right w:val="none" w:sz="0" w:space="0" w:color="auto"/>
                      </w:divBdr>
                      <w:divsChild>
                        <w:div w:id="667293813">
                          <w:marLeft w:val="0"/>
                          <w:marRight w:val="0"/>
                          <w:marTop w:val="0"/>
                          <w:marBottom w:val="0"/>
                          <w:divBdr>
                            <w:top w:val="none" w:sz="0" w:space="0" w:color="auto"/>
                            <w:left w:val="none" w:sz="0" w:space="0" w:color="auto"/>
                            <w:bottom w:val="none" w:sz="0" w:space="0" w:color="auto"/>
                            <w:right w:val="none" w:sz="0" w:space="0" w:color="auto"/>
                          </w:divBdr>
                        </w:div>
                      </w:divsChild>
                    </w:div>
                    <w:div w:id="1579436687">
                      <w:marLeft w:val="0"/>
                      <w:marRight w:val="0"/>
                      <w:marTop w:val="0"/>
                      <w:marBottom w:val="0"/>
                      <w:divBdr>
                        <w:top w:val="none" w:sz="0" w:space="0" w:color="auto"/>
                        <w:left w:val="none" w:sz="0" w:space="0" w:color="auto"/>
                        <w:bottom w:val="none" w:sz="0" w:space="0" w:color="auto"/>
                        <w:right w:val="none" w:sz="0" w:space="0" w:color="auto"/>
                      </w:divBdr>
                      <w:divsChild>
                        <w:div w:id="327251985">
                          <w:marLeft w:val="0"/>
                          <w:marRight w:val="0"/>
                          <w:marTop w:val="0"/>
                          <w:marBottom w:val="0"/>
                          <w:divBdr>
                            <w:top w:val="none" w:sz="0" w:space="0" w:color="auto"/>
                            <w:left w:val="none" w:sz="0" w:space="0" w:color="auto"/>
                            <w:bottom w:val="none" w:sz="0" w:space="0" w:color="auto"/>
                            <w:right w:val="none" w:sz="0" w:space="0" w:color="auto"/>
                          </w:divBdr>
                        </w:div>
                      </w:divsChild>
                    </w:div>
                    <w:div w:id="1631011700">
                      <w:marLeft w:val="0"/>
                      <w:marRight w:val="0"/>
                      <w:marTop w:val="0"/>
                      <w:marBottom w:val="0"/>
                      <w:divBdr>
                        <w:top w:val="none" w:sz="0" w:space="0" w:color="auto"/>
                        <w:left w:val="none" w:sz="0" w:space="0" w:color="auto"/>
                        <w:bottom w:val="none" w:sz="0" w:space="0" w:color="auto"/>
                        <w:right w:val="none" w:sz="0" w:space="0" w:color="auto"/>
                      </w:divBdr>
                      <w:divsChild>
                        <w:div w:id="455564877">
                          <w:marLeft w:val="0"/>
                          <w:marRight w:val="0"/>
                          <w:marTop w:val="0"/>
                          <w:marBottom w:val="0"/>
                          <w:divBdr>
                            <w:top w:val="none" w:sz="0" w:space="0" w:color="auto"/>
                            <w:left w:val="none" w:sz="0" w:space="0" w:color="auto"/>
                            <w:bottom w:val="none" w:sz="0" w:space="0" w:color="auto"/>
                            <w:right w:val="none" w:sz="0" w:space="0" w:color="auto"/>
                          </w:divBdr>
                        </w:div>
                      </w:divsChild>
                    </w:div>
                    <w:div w:id="1650087289">
                      <w:marLeft w:val="0"/>
                      <w:marRight w:val="0"/>
                      <w:marTop w:val="0"/>
                      <w:marBottom w:val="0"/>
                      <w:divBdr>
                        <w:top w:val="none" w:sz="0" w:space="0" w:color="auto"/>
                        <w:left w:val="none" w:sz="0" w:space="0" w:color="auto"/>
                        <w:bottom w:val="none" w:sz="0" w:space="0" w:color="auto"/>
                        <w:right w:val="none" w:sz="0" w:space="0" w:color="auto"/>
                      </w:divBdr>
                      <w:divsChild>
                        <w:div w:id="222838224">
                          <w:marLeft w:val="0"/>
                          <w:marRight w:val="0"/>
                          <w:marTop w:val="0"/>
                          <w:marBottom w:val="0"/>
                          <w:divBdr>
                            <w:top w:val="none" w:sz="0" w:space="0" w:color="auto"/>
                            <w:left w:val="none" w:sz="0" w:space="0" w:color="auto"/>
                            <w:bottom w:val="none" w:sz="0" w:space="0" w:color="auto"/>
                            <w:right w:val="none" w:sz="0" w:space="0" w:color="auto"/>
                          </w:divBdr>
                        </w:div>
                      </w:divsChild>
                    </w:div>
                    <w:div w:id="1724329541">
                      <w:marLeft w:val="0"/>
                      <w:marRight w:val="0"/>
                      <w:marTop w:val="0"/>
                      <w:marBottom w:val="0"/>
                      <w:divBdr>
                        <w:top w:val="none" w:sz="0" w:space="0" w:color="auto"/>
                        <w:left w:val="none" w:sz="0" w:space="0" w:color="auto"/>
                        <w:bottom w:val="none" w:sz="0" w:space="0" w:color="auto"/>
                        <w:right w:val="none" w:sz="0" w:space="0" w:color="auto"/>
                      </w:divBdr>
                      <w:divsChild>
                        <w:div w:id="1918243000">
                          <w:marLeft w:val="0"/>
                          <w:marRight w:val="0"/>
                          <w:marTop w:val="0"/>
                          <w:marBottom w:val="0"/>
                          <w:divBdr>
                            <w:top w:val="none" w:sz="0" w:space="0" w:color="auto"/>
                            <w:left w:val="none" w:sz="0" w:space="0" w:color="auto"/>
                            <w:bottom w:val="none" w:sz="0" w:space="0" w:color="auto"/>
                            <w:right w:val="none" w:sz="0" w:space="0" w:color="auto"/>
                          </w:divBdr>
                        </w:div>
                      </w:divsChild>
                    </w:div>
                    <w:div w:id="1762290722">
                      <w:marLeft w:val="0"/>
                      <w:marRight w:val="0"/>
                      <w:marTop w:val="0"/>
                      <w:marBottom w:val="0"/>
                      <w:divBdr>
                        <w:top w:val="none" w:sz="0" w:space="0" w:color="auto"/>
                        <w:left w:val="none" w:sz="0" w:space="0" w:color="auto"/>
                        <w:bottom w:val="none" w:sz="0" w:space="0" w:color="auto"/>
                        <w:right w:val="none" w:sz="0" w:space="0" w:color="auto"/>
                      </w:divBdr>
                      <w:divsChild>
                        <w:div w:id="206915852">
                          <w:marLeft w:val="0"/>
                          <w:marRight w:val="0"/>
                          <w:marTop w:val="0"/>
                          <w:marBottom w:val="0"/>
                          <w:divBdr>
                            <w:top w:val="none" w:sz="0" w:space="0" w:color="auto"/>
                            <w:left w:val="none" w:sz="0" w:space="0" w:color="auto"/>
                            <w:bottom w:val="none" w:sz="0" w:space="0" w:color="auto"/>
                            <w:right w:val="none" w:sz="0" w:space="0" w:color="auto"/>
                          </w:divBdr>
                        </w:div>
                      </w:divsChild>
                    </w:div>
                    <w:div w:id="1895311605">
                      <w:marLeft w:val="0"/>
                      <w:marRight w:val="0"/>
                      <w:marTop w:val="0"/>
                      <w:marBottom w:val="0"/>
                      <w:divBdr>
                        <w:top w:val="none" w:sz="0" w:space="0" w:color="auto"/>
                        <w:left w:val="none" w:sz="0" w:space="0" w:color="auto"/>
                        <w:bottom w:val="none" w:sz="0" w:space="0" w:color="auto"/>
                        <w:right w:val="none" w:sz="0" w:space="0" w:color="auto"/>
                      </w:divBdr>
                      <w:divsChild>
                        <w:div w:id="1937862817">
                          <w:marLeft w:val="0"/>
                          <w:marRight w:val="0"/>
                          <w:marTop w:val="0"/>
                          <w:marBottom w:val="0"/>
                          <w:divBdr>
                            <w:top w:val="none" w:sz="0" w:space="0" w:color="auto"/>
                            <w:left w:val="none" w:sz="0" w:space="0" w:color="auto"/>
                            <w:bottom w:val="none" w:sz="0" w:space="0" w:color="auto"/>
                            <w:right w:val="none" w:sz="0" w:space="0" w:color="auto"/>
                          </w:divBdr>
                        </w:div>
                      </w:divsChild>
                    </w:div>
                    <w:div w:id="1936161424">
                      <w:marLeft w:val="0"/>
                      <w:marRight w:val="0"/>
                      <w:marTop w:val="0"/>
                      <w:marBottom w:val="0"/>
                      <w:divBdr>
                        <w:top w:val="none" w:sz="0" w:space="0" w:color="auto"/>
                        <w:left w:val="none" w:sz="0" w:space="0" w:color="auto"/>
                        <w:bottom w:val="none" w:sz="0" w:space="0" w:color="auto"/>
                        <w:right w:val="none" w:sz="0" w:space="0" w:color="auto"/>
                      </w:divBdr>
                      <w:divsChild>
                        <w:div w:id="1735425356">
                          <w:marLeft w:val="0"/>
                          <w:marRight w:val="0"/>
                          <w:marTop w:val="0"/>
                          <w:marBottom w:val="0"/>
                          <w:divBdr>
                            <w:top w:val="none" w:sz="0" w:space="0" w:color="auto"/>
                            <w:left w:val="none" w:sz="0" w:space="0" w:color="auto"/>
                            <w:bottom w:val="none" w:sz="0" w:space="0" w:color="auto"/>
                            <w:right w:val="none" w:sz="0" w:space="0" w:color="auto"/>
                          </w:divBdr>
                        </w:div>
                      </w:divsChild>
                    </w:div>
                    <w:div w:id="2084642594">
                      <w:marLeft w:val="0"/>
                      <w:marRight w:val="0"/>
                      <w:marTop w:val="0"/>
                      <w:marBottom w:val="0"/>
                      <w:divBdr>
                        <w:top w:val="none" w:sz="0" w:space="0" w:color="auto"/>
                        <w:left w:val="none" w:sz="0" w:space="0" w:color="auto"/>
                        <w:bottom w:val="none" w:sz="0" w:space="0" w:color="auto"/>
                        <w:right w:val="none" w:sz="0" w:space="0" w:color="auto"/>
                      </w:divBdr>
                      <w:divsChild>
                        <w:div w:id="1384711642">
                          <w:marLeft w:val="0"/>
                          <w:marRight w:val="0"/>
                          <w:marTop w:val="0"/>
                          <w:marBottom w:val="0"/>
                          <w:divBdr>
                            <w:top w:val="none" w:sz="0" w:space="0" w:color="auto"/>
                            <w:left w:val="none" w:sz="0" w:space="0" w:color="auto"/>
                            <w:bottom w:val="none" w:sz="0" w:space="0" w:color="auto"/>
                            <w:right w:val="none" w:sz="0" w:space="0" w:color="auto"/>
                          </w:divBdr>
                        </w:div>
                      </w:divsChild>
                    </w:div>
                    <w:div w:id="2140100969">
                      <w:marLeft w:val="0"/>
                      <w:marRight w:val="0"/>
                      <w:marTop w:val="0"/>
                      <w:marBottom w:val="0"/>
                      <w:divBdr>
                        <w:top w:val="none" w:sz="0" w:space="0" w:color="auto"/>
                        <w:left w:val="none" w:sz="0" w:space="0" w:color="auto"/>
                        <w:bottom w:val="none" w:sz="0" w:space="0" w:color="auto"/>
                        <w:right w:val="none" w:sz="0" w:space="0" w:color="auto"/>
                      </w:divBdr>
                      <w:divsChild>
                        <w:div w:id="15215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0506">
              <w:marLeft w:val="0"/>
              <w:marRight w:val="0"/>
              <w:marTop w:val="0"/>
              <w:marBottom w:val="0"/>
              <w:divBdr>
                <w:top w:val="none" w:sz="0" w:space="0" w:color="auto"/>
                <w:left w:val="none" w:sz="0" w:space="0" w:color="auto"/>
                <w:bottom w:val="none" w:sz="0" w:space="0" w:color="auto"/>
                <w:right w:val="none" w:sz="0" w:space="0" w:color="auto"/>
              </w:divBdr>
            </w:div>
            <w:div w:id="1530678632">
              <w:marLeft w:val="0"/>
              <w:marRight w:val="0"/>
              <w:marTop w:val="0"/>
              <w:marBottom w:val="0"/>
              <w:divBdr>
                <w:top w:val="none" w:sz="0" w:space="0" w:color="auto"/>
                <w:left w:val="none" w:sz="0" w:space="0" w:color="auto"/>
                <w:bottom w:val="none" w:sz="0" w:space="0" w:color="auto"/>
                <w:right w:val="none" w:sz="0" w:space="0" w:color="auto"/>
              </w:divBdr>
            </w:div>
            <w:div w:id="1578056915">
              <w:marLeft w:val="0"/>
              <w:marRight w:val="0"/>
              <w:marTop w:val="0"/>
              <w:marBottom w:val="0"/>
              <w:divBdr>
                <w:top w:val="none" w:sz="0" w:space="0" w:color="auto"/>
                <w:left w:val="none" w:sz="0" w:space="0" w:color="auto"/>
                <w:bottom w:val="none" w:sz="0" w:space="0" w:color="auto"/>
                <w:right w:val="none" w:sz="0" w:space="0" w:color="auto"/>
              </w:divBdr>
            </w:div>
            <w:div w:id="1748071095">
              <w:marLeft w:val="0"/>
              <w:marRight w:val="0"/>
              <w:marTop w:val="0"/>
              <w:marBottom w:val="0"/>
              <w:divBdr>
                <w:top w:val="none" w:sz="0" w:space="0" w:color="auto"/>
                <w:left w:val="none" w:sz="0" w:space="0" w:color="auto"/>
                <w:bottom w:val="none" w:sz="0" w:space="0" w:color="auto"/>
                <w:right w:val="none" w:sz="0" w:space="0" w:color="auto"/>
              </w:divBdr>
            </w:div>
            <w:div w:id="1953394795">
              <w:marLeft w:val="0"/>
              <w:marRight w:val="0"/>
              <w:marTop w:val="0"/>
              <w:marBottom w:val="0"/>
              <w:divBdr>
                <w:top w:val="none" w:sz="0" w:space="0" w:color="auto"/>
                <w:left w:val="none" w:sz="0" w:space="0" w:color="auto"/>
                <w:bottom w:val="none" w:sz="0" w:space="0" w:color="auto"/>
                <w:right w:val="none" w:sz="0" w:space="0" w:color="auto"/>
              </w:divBdr>
            </w:div>
            <w:div w:id="19617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ift.org.mx/sites/default/files/contenidogeneral/transparencia/Indicadores2019.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comparador.ift.org.mx/equiposterminales/"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ovumkc.com/Products/Service-Provider-Markets/Service-Provider-Strategies/Digital-Consumer-Insights-2020-Latin-America/Summa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egi.org.mx/contenidos/saladeprensa/boletines/2020/OtrTemEcon/ENDUTIH_2019.pdf" TargetMode="External"/><Relationship Id="rId20" Type="http://schemas.openxmlformats.org/officeDocument/2006/relationships/hyperlink" Target="https://bit.ift.org.mx/BitWebApp/informacionEstadistica.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sma.com/newsroom/wp-content/uploads//IR.92-v15.0-4.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ecd-ilibrary.org/docserver/9789264280656-es.pdf?expires=1596668605&amp;id=id&amp;accname=guest&amp;checksum=63E938134F3E94A98D83AAD10C3D38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gsacom.com/paper/volte-update-march-2020-detailed-repor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industria/lista-de-organismos-de-certificacion" TargetMode="External"/><Relationship Id="rId3" Type="http://schemas.openxmlformats.org/officeDocument/2006/relationships/hyperlink" Target="http://comparador.ift.org.mx/equiposterminales/" TargetMode="External"/><Relationship Id="rId7" Type="http://schemas.openxmlformats.org/officeDocument/2006/relationships/hyperlink" Target="http://www.ift.org.mx/industria/lista-de-laboratorios-de-prueba" TargetMode="External"/><Relationship Id="rId2" Type="http://schemas.openxmlformats.org/officeDocument/2006/relationships/hyperlink" Target="https://www.ovumkc.com/Products/Service-Provider-Markets/Service-Provider-Strategies/Digital-Consumer-Insights-2020-Latin-America/Summary" TargetMode="External"/><Relationship Id="rId1" Type="http://schemas.openxmlformats.org/officeDocument/2006/relationships/hyperlink" Target="https://www.inegi.org.mx/contenidos/saladeprensa/boletines/2020/OtrTemEcon/ENDUTIH_2019.pdf" TargetMode="External"/><Relationship Id="rId6" Type="http://schemas.openxmlformats.org/officeDocument/2006/relationships/hyperlink" Target="http://apps.ift.org.mx/publicdata/P_IFT_EXT_060314_76_Version_Publica_Hoja.pdf" TargetMode="External"/><Relationship Id="rId5" Type="http://schemas.openxmlformats.org/officeDocument/2006/relationships/hyperlink" Target="http://www.ift.org.mx/industria/lista-de-laboratorios-de-prueba" TargetMode="External"/><Relationship Id="rId4" Type="http://schemas.openxmlformats.org/officeDocument/2006/relationships/hyperlink" Target="http://www.ift.org.mx/industria/lista-de-organismos-de-certificacion" TargetMode="External"/><Relationship Id="rId9" Type="http://schemas.openxmlformats.org/officeDocument/2006/relationships/hyperlink" Target="http://consultaema.mx:75/pqtinformativo/GENERAL/UV/Tarifas%20Unidades%20de%20Verificacion_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Hoja1!$B$1</c:f>
              <c:strCache>
                <c:ptCount val="1"/>
                <c:pt idx="0">
                  <c:v>Porcentaje de tráfico de datos 4G</c:v>
                </c:pt>
              </c:strCache>
            </c:strRef>
          </c:tx>
          <c:spPr>
            <a:solidFill>
              <a:schemeClr val="accent1"/>
            </a:solidFill>
            <a:ln>
              <a:noFill/>
            </a:ln>
            <a:effectLst/>
          </c:spPr>
          <c:cat>
            <c:numRef>
              <c:f>Hoja1!$A$2:$A$61</c:f>
              <c:numCache>
                <c:formatCode>[$-409]mm/yyyy</c:formatCode>
                <c:ptCount val="60"/>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pt idx="12">
                  <c:v>42370</c:v>
                </c:pt>
                <c:pt idx="13">
                  <c:v>42401</c:v>
                </c:pt>
                <c:pt idx="14">
                  <c:v>42430</c:v>
                </c:pt>
                <c:pt idx="15">
                  <c:v>42461</c:v>
                </c:pt>
                <c:pt idx="16">
                  <c:v>42491</c:v>
                </c:pt>
                <c:pt idx="17">
                  <c:v>42522</c:v>
                </c:pt>
                <c:pt idx="18">
                  <c:v>42552</c:v>
                </c:pt>
                <c:pt idx="19">
                  <c:v>42583</c:v>
                </c:pt>
                <c:pt idx="20">
                  <c:v>42614</c:v>
                </c:pt>
                <c:pt idx="21">
                  <c:v>42644</c:v>
                </c:pt>
                <c:pt idx="22">
                  <c:v>42675</c:v>
                </c:pt>
                <c:pt idx="23">
                  <c:v>42705</c:v>
                </c:pt>
                <c:pt idx="24">
                  <c:v>42736</c:v>
                </c:pt>
                <c:pt idx="25">
                  <c:v>42767</c:v>
                </c:pt>
                <c:pt idx="26">
                  <c:v>42795</c:v>
                </c:pt>
                <c:pt idx="27">
                  <c:v>42826</c:v>
                </c:pt>
                <c:pt idx="28">
                  <c:v>42856</c:v>
                </c:pt>
                <c:pt idx="29">
                  <c:v>42887</c:v>
                </c:pt>
                <c:pt idx="30">
                  <c:v>42917</c:v>
                </c:pt>
                <c:pt idx="31">
                  <c:v>42948</c:v>
                </c:pt>
                <c:pt idx="32">
                  <c:v>42979</c:v>
                </c:pt>
                <c:pt idx="33">
                  <c:v>43009</c:v>
                </c:pt>
                <c:pt idx="34">
                  <c:v>43040</c:v>
                </c:pt>
                <c:pt idx="35">
                  <c:v>43070</c:v>
                </c:pt>
                <c:pt idx="36">
                  <c:v>43101</c:v>
                </c:pt>
                <c:pt idx="37">
                  <c:v>43132</c:v>
                </c:pt>
                <c:pt idx="38">
                  <c:v>43160</c:v>
                </c:pt>
                <c:pt idx="39">
                  <c:v>43191</c:v>
                </c:pt>
                <c:pt idx="40">
                  <c:v>43221</c:v>
                </c:pt>
                <c:pt idx="41">
                  <c:v>43252</c:v>
                </c:pt>
                <c:pt idx="42">
                  <c:v>43282</c:v>
                </c:pt>
                <c:pt idx="43">
                  <c:v>43313</c:v>
                </c:pt>
                <c:pt idx="44">
                  <c:v>43344</c:v>
                </c:pt>
                <c:pt idx="45">
                  <c:v>43374</c:v>
                </c:pt>
                <c:pt idx="46">
                  <c:v>43405</c:v>
                </c:pt>
                <c:pt idx="47">
                  <c:v>43435</c:v>
                </c:pt>
                <c:pt idx="48">
                  <c:v>43466</c:v>
                </c:pt>
                <c:pt idx="49">
                  <c:v>43497</c:v>
                </c:pt>
                <c:pt idx="50">
                  <c:v>43525</c:v>
                </c:pt>
                <c:pt idx="51">
                  <c:v>43556</c:v>
                </c:pt>
                <c:pt idx="52">
                  <c:v>43586</c:v>
                </c:pt>
                <c:pt idx="53">
                  <c:v>43617</c:v>
                </c:pt>
                <c:pt idx="54">
                  <c:v>43647</c:v>
                </c:pt>
                <c:pt idx="55">
                  <c:v>43678</c:v>
                </c:pt>
                <c:pt idx="56">
                  <c:v>43709</c:v>
                </c:pt>
                <c:pt idx="57">
                  <c:v>43739</c:v>
                </c:pt>
                <c:pt idx="58">
                  <c:v>43770</c:v>
                </c:pt>
                <c:pt idx="59">
                  <c:v>43800</c:v>
                </c:pt>
              </c:numCache>
            </c:numRef>
          </c:cat>
          <c:val>
            <c:numRef>
              <c:f>Hoja1!$B$2:$B$61</c:f>
              <c:numCache>
                <c:formatCode>#,##0%;\(#,##0%\)</c:formatCode>
                <c:ptCount val="60"/>
                <c:pt idx="0">
                  <c:v>0.32130027647828341</c:v>
                </c:pt>
                <c:pt idx="1">
                  <c:v>0.3134089922579022</c:v>
                </c:pt>
                <c:pt idx="2">
                  <c:v>0.29938979396345239</c:v>
                </c:pt>
                <c:pt idx="3">
                  <c:v>0.29269508804974859</c:v>
                </c:pt>
                <c:pt idx="4">
                  <c:v>0.28568452349606982</c:v>
                </c:pt>
                <c:pt idx="5">
                  <c:v>0.3031323701808965</c:v>
                </c:pt>
                <c:pt idx="6">
                  <c:v>0.31191162616265367</c:v>
                </c:pt>
                <c:pt idx="7">
                  <c:v>0.31789090440441548</c:v>
                </c:pt>
                <c:pt idx="8">
                  <c:v>0.32392627226665427</c:v>
                </c:pt>
                <c:pt idx="9">
                  <c:v>0.25035205255969672</c:v>
                </c:pt>
                <c:pt idx="10">
                  <c:v>0.25172502307942068</c:v>
                </c:pt>
                <c:pt idx="11">
                  <c:v>0.26814020429421165</c:v>
                </c:pt>
                <c:pt idx="12">
                  <c:v>0.29148799230002437</c:v>
                </c:pt>
                <c:pt idx="13">
                  <c:v>0.31026576774067932</c:v>
                </c:pt>
                <c:pt idx="14">
                  <c:v>0.30602382781205634</c:v>
                </c:pt>
                <c:pt idx="15">
                  <c:v>0.31821224387780839</c:v>
                </c:pt>
                <c:pt idx="16">
                  <c:v>0.32971493187704143</c:v>
                </c:pt>
                <c:pt idx="17">
                  <c:v>0.33784019987038583</c:v>
                </c:pt>
                <c:pt idx="18">
                  <c:v>0.37062694011020775</c:v>
                </c:pt>
                <c:pt idx="19">
                  <c:v>0.38729430822062971</c:v>
                </c:pt>
                <c:pt idx="20">
                  <c:v>0.39969067659756369</c:v>
                </c:pt>
                <c:pt idx="21">
                  <c:v>0.4207457788965448</c:v>
                </c:pt>
                <c:pt idx="22">
                  <c:v>0.43831632325737413</c:v>
                </c:pt>
                <c:pt idx="23">
                  <c:v>0.45928677961853237</c:v>
                </c:pt>
                <c:pt idx="24">
                  <c:v>0.46353760190426496</c:v>
                </c:pt>
                <c:pt idx="25">
                  <c:v>0.48403834554699704</c:v>
                </c:pt>
                <c:pt idx="26">
                  <c:v>0.48745959551752982</c:v>
                </c:pt>
                <c:pt idx="27">
                  <c:v>0.49009618356340834</c:v>
                </c:pt>
                <c:pt idx="28">
                  <c:v>0.50357142591142301</c:v>
                </c:pt>
                <c:pt idx="29">
                  <c:v>0.51307731815653068</c:v>
                </c:pt>
                <c:pt idx="30">
                  <c:v>0.53647084349434182</c:v>
                </c:pt>
                <c:pt idx="31">
                  <c:v>0.54979830306773547</c:v>
                </c:pt>
                <c:pt idx="32">
                  <c:v>0.54730106276996116</c:v>
                </c:pt>
                <c:pt idx="33">
                  <c:v>0.57005080570053357</c:v>
                </c:pt>
                <c:pt idx="34">
                  <c:v>0.58251134846609165</c:v>
                </c:pt>
                <c:pt idx="35">
                  <c:v>0.59984734538208007</c:v>
                </c:pt>
                <c:pt idx="36">
                  <c:v>0.61064992966510157</c:v>
                </c:pt>
                <c:pt idx="37">
                  <c:v>0.61680628597295639</c:v>
                </c:pt>
                <c:pt idx="38">
                  <c:v>0.62480825267518836</c:v>
                </c:pt>
                <c:pt idx="39">
                  <c:v>0.63400682641732109</c:v>
                </c:pt>
                <c:pt idx="40">
                  <c:v>0.65027530538437706</c:v>
                </c:pt>
                <c:pt idx="41">
                  <c:v>0.66509262987248741</c:v>
                </c:pt>
                <c:pt idx="42">
                  <c:v>0.6621142575019292</c:v>
                </c:pt>
                <c:pt idx="43">
                  <c:v>0.66929767070646351</c:v>
                </c:pt>
                <c:pt idx="44">
                  <c:v>0.67884483407184371</c:v>
                </c:pt>
                <c:pt idx="45">
                  <c:v>0.68735074723576284</c:v>
                </c:pt>
                <c:pt idx="46">
                  <c:v>0.70143918506525982</c:v>
                </c:pt>
                <c:pt idx="47">
                  <c:v>0.7229530348531229</c:v>
                </c:pt>
                <c:pt idx="48">
                  <c:v>0.73093793842818899</c:v>
                </c:pt>
                <c:pt idx="49">
                  <c:v>0.73339403806440306</c:v>
                </c:pt>
                <c:pt idx="50">
                  <c:v>0.74222992595163351</c:v>
                </c:pt>
                <c:pt idx="51">
                  <c:v>0.74946757046671864</c:v>
                </c:pt>
                <c:pt idx="52">
                  <c:v>0.75459507496007183</c:v>
                </c:pt>
                <c:pt idx="53">
                  <c:v>0.76031633503675855</c:v>
                </c:pt>
                <c:pt idx="54">
                  <c:v>0.76979679834377002</c:v>
                </c:pt>
                <c:pt idx="55">
                  <c:v>0.77236505517631515</c:v>
                </c:pt>
                <c:pt idx="56">
                  <c:v>0.77284455544726149</c:v>
                </c:pt>
                <c:pt idx="57">
                  <c:v>0.78542712833368655</c:v>
                </c:pt>
                <c:pt idx="58">
                  <c:v>0.78971050924019337</c:v>
                </c:pt>
                <c:pt idx="59">
                  <c:v>0.79254448946341882</c:v>
                </c:pt>
              </c:numCache>
            </c:numRef>
          </c:val>
          <c:extLst>
            <c:ext xmlns:c16="http://schemas.microsoft.com/office/drawing/2014/chart" uri="{C3380CC4-5D6E-409C-BE32-E72D297353CC}">
              <c16:uniqueId val="{00000000-6F78-4225-BD12-168DA6072B60}"/>
            </c:ext>
          </c:extLst>
        </c:ser>
        <c:dLbls>
          <c:showLegendKey val="0"/>
          <c:showVal val="0"/>
          <c:showCatName val="0"/>
          <c:showSerName val="0"/>
          <c:showPercent val="0"/>
          <c:showBubbleSize val="0"/>
        </c:dLbls>
        <c:axId val="496773215"/>
        <c:axId val="496782783"/>
      </c:areaChart>
      <c:dateAx>
        <c:axId val="496773215"/>
        <c:scaling>
          <c:orientation val="minMax"/>
        </c:scaling>
        <c:delete val="0"/>
        <c:axPos val="b"/>
        <c:numFmt formatCode="[$-409]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96782783"/>
        <c:crosses val="autoZero"/>
        <c:auto val="1"/>
        <c:lblOffset val="100"/>
        <c:baseTimeUnit val="months"/>
      </c:dateAx>
      <c:valAx>
        <c:axId val="49678278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96773215"/>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5448FAFE3D594274A238226A79C18733"/>
        <w:category>
          <w:name w:val="General"/>
          <w:gallery w:val="placeholder"/>
        </w:category>
        <w:types>
          <w:type w:val="bbPlcHdr"/>
        </w:types>
        <w:behaviors>
          <w:behavior w:val="content"/>
        </w:behaviors>
        <w:guid w:val="{24A61243-61FC-421F-B4FB-1959A0CB5294}"/>
      </w:docPartPr>
      <w:docPartBody>
        <w:p w:rsidR="005244F9" w:rsidRDefault="005244F9" w:rsidP="005244F9">
          <w:pPr>
            <w:pStyle w:val="5448FAFE3D594274A238226A79C18733"/>
          </w:pPr>
          <w:r w:rsidRPr="00542979">
            <w:rPr>
              <w:sz w:val="16"/>
              <w:szCs w:val="20"/>
            </w:rPr>
            <w:t>Elija un elemento.</w:t>
          </w:r>
        </w:p>
      </w:docPartBody>
    </w:docPart>
    <w:docPart>
      <w:docPartPr>
        <w:name w:val="4B939ABFD6DF4E56A4460CBAE8AD68F2"/>
        <w:category>
          <w:name w:val="General"/>
          <w:gallery w:val="placeholder"/>
        </w:category>
        <w:types>
          <w:type w:val="bbPlcHdr"/>
        </w:types>
        <w:behaviors>
          <w:behavior w:val="content"/>
        </w:behaviors>
        <w:guid w:val="{9D9DC9EF-EE85-4C05-BBDF-569A153F6640}"/>
      </w:docPartPr>
      <w:docPartBody>
        <w:p w:rsidR="009509CD" w:rsidRDefault="0006243E" w:rsidP="0006243E">
          <w:pPr>
            <w:pStyle w:val="4B939ABFD6DF4E56A4460CBAE8AD68F2"/>
          </w:pPr>
          <w:r w:rsidRPr="00E84534">
            <w:rPr>
              <w:rStyle w:val="Textodelmarcadordeposicin"/>
              <w:sz w:val="20"/>
              <w:szCs w:val="20"/>
            </w:rPr>
            <w:t>Elija un elemento.</w:t>
          </w:r>
        </w:p>
      </w:docPartBody>
    </w:docPart>
    <w:docPart>
      <w:docPartPr>
        <w:name w:val="CA4BAAF98509440CA46D626F7682CF89"/>
        <w:category>
          <w:name w:val="General"/>
          <w:gallery w:val="placeholder"/>
        </w:category>
        <w:types>
          <w:type w:val="bbPlcHdr"/>
        </w:types>
        <w:behaviors>
          <w:behavior w:val="content"/>
        </w:behaviors>
        <w:guid w:val="{7A70A2FA-AB13-47CE-BB49-252CA18623C2}"/>
      </w:docPartPr>
      <w:docPartBody>
        <w:p w:rsidR="009509CD" w:rsidRDefault="0006243E" w:rsidP="0006243E">
          <w:pPr>
            <w:pStyle w:val="CA4BAAF98509440CA46D626F7682CF89"/>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243E"/>
    <w:rsid w:val="0006409E"/>
    <w:rsid w:val="00065E78"/>
    <w:rsid w:val="00084C32"/>
    <w:rsid w:val="000C0862"/>
    <w:rsid w:val="000D737F"/>
    <w:rsid w:val="000E2B5F"/>
    <w:rsid w:val="00164C97"/>
    <w:rsid w:val="0019555E"/>
    <w:rsid w:val="001E68FC"/>
    <w:rsid w:val="001E7385"/>
    <w:rsid w:val="001F7B88"/>
    <w:rsid w:val="002023A1"/>
    <w:rsid w:val="002043B9"/>
    <w:rsid w:val="002045BD"/>
    <w:rsid w:val="002630C9"/>
    <w:rsid w:val="00293177"/>
    <w:rsid w:val="002A1D16"/>
    <w:rsid w:val="002B64F1"/>
    <w:rsid w:val="002C3043"/>
    <w:rsid w:val="002C70E0"/>
    <w:rsid w:val="002D3EC8"/>
    <w:rsid w:val="002F7729"/>
    <w:rsid w:val="003635D9"/>
    <w:rsid w:val="0037209C"/>
    <w:rsid w:val="00386F84"/>
    <w:rsid w:val="00387BED"/>
    <w:rsid w:val="003C4117"/>
    <w:rsid w:val="003E5BA0"/>
    <w:rsid w:val="00402EE8"/>
    <w:rsid w:val="004973C4"/>
    <w:rsid w:val="004B302D"/>
    <w:rsid w:val="004D7B84"/>
    <w:rsid w:val="004F1F81"/>
    <w:rsid w:val="00502052"/>
    <w:rsid w:val="0051267B"/>
    <w:rsid w:val="005244F9"/>
    <w:rsid w:val="005B1FB0"/>
    <w:rsid w:val="005B43F8"/>
    <w:rsid w:val="005B7B86"/>
    <w:rsid w:val="005F179D"/>
    <w:rsid w:val="0061327C"/>
    <w:rsid w:val="006430A9"/>
    <w:rsid w:val="0065451C"/>
    <w:rsid w:val="00664216"/>
    <w:rsid w:val="006C5CB7"/>
    <w:rsid w:val="006D365C"/>
    <w:rsid w:val="006E7372"/>
    <w:rsid w:val="006F2A89"/>
    <w:rsid w:val="00704DDD"/>
    <w:rsid w:val="00722FF3"/>
    <w:rsid w:val="00747B64"/>
    <w:rsid w:val="0078204A"/>
    <w:rsid w:val="007B21D2"/>
    <w:rsid w:val="007C6D13"/>
    <w:rsid w:val="00856CBC"/>
    <w:rsid w:val="008570E9"/>
    <w:rsid w:val="0088582F"/>
    <w:rsid w:val="008A0143"/>
    <w:rsid w:val="008A1296"/>
    <w:rsid w:val="008E6F19"/>
    <w:rsid w:val="00924F24"/>
    <w:rsid w:val="009509CD"/>
    <w:rsid w:val="00961943"/>
    <w:rsid w:val="009720FA"/>
    <w:rsid w:val="0099225F"/>
    <w:rsid w:val="009A1088"/>
    <w:rsid w:val="009A4950"/>
    <w:rsid w:val="009E2DFF"/>
    <w:rsid w:val="00A033BC"/>
    <w:rsid w:val="00AB1CF4"/>
    <w:rsid w:val="00AE0DF9"/>
    <w:rsid w:val="00AE666F"/>
    <w:rsid w:val="00AE7E84"/>
    <w:rsid w:val="00B13BF1"/>
    <w:rsid w:val="00B26BC0"/>
    <w:rsid w:val="00B555C7"/>
    <w:rsid w:val="00B90A3C"/>
    <w:rsid w:val="00B978AB"/>
    <w:rsid w:val="00BB74CD"/>
    <w:rsid w:val="00BE796C"/>
    <w:rsid w:val="00BF4EAD"/>
    <w:rsid w:val="00C05A95"/>
    <w:rsid w:val="00C446FE"/>
    <w:rsid w:val="00C60CC3"/>
    <w:rsid w:val="00C92176"/>
    <w:rsid w:val="00C9611F"/>
    <w:rsid w:val="00CB3DE4"/>
    <w:rsid w:val="00CB7BB6"/>
    <w:rsid w:val="00CF61DC"/>
    <w:rsid w:val="00D24404"/>
    <w:rsid w:val="00D30677"/>
    <w:rsid w:val="00D35CA7"/>
    <w:rsid w:val="00D55A9F"/>
    <w:rsid w:val="00D5643F"/>
    <w:rsid w:val="00D773CB"/>
    <w:rsid w:val="00D8396E"/>
    <w:rsid w:val="00DC6BEE"/>
    <w:rsid w:val="00DD05CA"/>
    <w:rsid w:val="00E61D65"/>
    <w:rsid w:val="00E80742"/>
    <w:rsid w:val="00E95F33"/>
    <w:rsid w:val="00EE5AE2"/>
    <w:rsid w:val="00F124E8"/>
    <w:rsid w:val="00F4060E"/>
    <w:rsid w:val="00F76F86"/>
    <w:rsid w:val="00F82BCD"/>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6243E"/>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2B1640A6C70545E5B5F547106F9F632F">
    <w:name w:val="2B1640A6C70545E5B5F547106F9F632F"/>
    <w:rsid w:val="005244F9"/>
  </w:style>
  <w:style w:type="paragraph" w:customStyle="1" w:styleId="6941ED825B8C4669A690A6696A65D9E2">
    <w:name w:val="6941ED825B8C4669A690A6696A65D9E2"/>
    <w:rsid w:val="005244F9"/>
  </w:style>
  <w:style w:type="paragraph" w:customStyle="1" w:styleId="BA362C9570784000AB41F74A1976C1A7">
    <w:name w:val="BA362C9570784000AB41F74A1976C1A7"/>
    <w:rsid w:val="005244F9"/>
  </w:style>
  <w:style w:type="paragraph" w:customStyle="1" w:styleId="6A7FE5F74CA147388DD1390C9AD857DB">
    <w:name w:val="6A7FE5F74CA147388DD1390C9AD857DB"/>
    <w:rsid w:val="005244F9"/>
  </w:style>
  <w:style w:type="paragraph" w:customStyle="1" w:styleId="05E51765B0144D589CBB63D4D122B1B8">
    <w:name w:val="05E51765B0144D589CBB63D4D122B1B8"/>
    <w:rsid w:val="005244F9"/>
  </w:style>
  <w:style w:type="paragraph" w:customStyle="1" w:styleId="A13D468E21104BB68713C3C2889C2AA5">
    <w:name w:val="A13D468E21104BB68713C3C2889C2AA5"/>
    <w:rsid w:val="005244F9"/>
  </w:style>
  <w:style w:type="paragraph" w:customStyle="1" w:styleId="5448FAFE3D594274A238226A79C18733">
    <w:name w:val="5448FAFE3D594274A238226A79C18733"/>
    <w:rsid w:val="005244F9"/>
  </w:style>
  <w:style w:type="paragraph" w:customStyle="1" w:styleId="61261B90CEC146BB91966F4C1B46A7D3">
    <w:name w:val="61261B90CEC146BB91966F4C1B46A7D3"/>
    <w:rsid w:val="00D773CB"/>
  </w:style>
  <w:style w:type="paragraph" w:customStyle="1" w:styleId="4B939ABFD6DF4E56A4460CBAE8AD68F2">
    <w:name w:val="4B939ABFD6DF4E56A4460CBAE8AD68F2"/>
    <w:rsid w:val="0006243E"/>
  </w:style>
  <w:style w:type="paragraph" w:customStyle="1" w:styleId="CA4BAAF98509440CA46D626F7682CF89">
    <w:name w:val="CA4BAAF98509440CA46D626F7682CF89"/>
    <w:rsid w:val="0006243E"/>
  </w:style>
  <w:style w:type="paragraph" w:customStyle="1" w:styleId="1B2A51D6796E401D952F278CF0ED86F8">
    <w:name w:val="1B2A51D6796E401D952F278CF0ED86F8"/>
    <w:rsid w:val="0006243E"/>
  </w:style>
  <w:style w:type="paragraph" w:customStyle="1" w:styleId="72CF058A43AA42CE9A5439D069515AF7">
    <w:name w:val="72CF058A43AA42CE9A5439D069515AF7"/>
    <w:rsid w:val="000624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7FB1FA-C94D-4DB5-B6D2-5528BC46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6085</Words>
  <Characters>33468</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2</cp:revision>
  <cp:lastPrinted>2016-02-25T22:11:00Z</cp:lastPrinted>
  <dcterms:created xsi:type="dcterms:W3CDTF">2020-09-07T17:27:00Z</dcterms:created>
  <dcterms:modified xsi:type="dcterms:W3CDTF">2020-09-07T17:27:00Z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