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DE" w:rsidRDefault="00E25ADE" w:rsidP="00CA1C4C">
      <w:pPr>
        <w:spacing w:after="0" w:line="240" w:lineRule="auto"/>
        <w:ind w:left="0" w:right="0" w:firstLine="0"/>
        <w:contextualSpacing/>
        <w:rPr>
          <w:rFonts w:ascii="Arial" w:hAnsi="Arial" w:cs="Arial"/>
          <w:b/>
        </w:rPr>
      </w:pPr>
    </w:p>
    <w:p w:rsidR="005E5917" w:rsidRPr="00A4035C" w:rsidRDefault="00A95CFA" w:rsidP="00CA1C4C">
      <w:pPr>
        <w:spacing w:after="0" w:line="240" w:lineRule="auto"/>
        <w:ind w:left="0" w:right="0" w:firstLine="0"/>
        <w:contextualSpacing/>
        <w:rPr>
          <w:rFonts w:ascii="Arial" w:hAnsi="Arial" w:cs="Arial"/>
          <w:b/>
        </w:rPr>
      </w:pPr>
      <w:r w:rsidRPr="00A4035C">
        <w:rPr>
          <w:rFonts w:ascii="Arial" w:hAnsi="Arial" w:cs="Arial"/>
          <w:b/>
        </w:rPr>
        <w:t xml:space="preserve">Informe </w:t>
      </w:r>
      <w:r w:rsidR="001939FF">
        <w:rPr>
          <w:rFonts w:ascii="Arial" w:hAnsi="Arial" w:cs="Arial"/>
          <w:b/>
        </w:rPr>
        <w:t>de consideraciones</w:t>
      </w:r>
      <w:r w:rsidR="005E5917" w:rsidRPr="00A4035C">
        <w:rPr>
          <w:rFonts w:ascii="Arial" w:hAnsi="Arial" w:cs="Arial"/>
          <w:b/>
        </w:rPr>
        <w:t xml:space="preserve"> </w:t>
      </w:r>
      <w:r w:rsidR="00093276" w:rsidRPr="00A4035C">
        <w:rPr>
          <w:rFonts w:ascii="Arial" w:hAnsi="Arial" w:cs="Arial"/>
          <w:b/>
        </w:rPr>
        <w:t>con motivo de</w:t>
      </w:r>
      <w:r w:rsidR="001939FF">
        <w:rPr>
          <w:rFonts w:ascii="Arial" w:hAnsi="Arial" w:cs="Arial"/>
          <w:b/>
        </w:rPr>
        <w:t xml:space="preserve"> la consulta pública del </w:t>
      </w:r>
      <w:r w:rsidR="00093276" w:rsidRPr="00A4035C">
        <w:rPr>
          <w:rFonts w:ascii="Arial" w:hAnsi="Arial" w:cs="Arial"/>
          <w:b/>
        </w:rPr>
        <w:t>“Anteproyecto de Acuerdo mediante el cual el Pleno del Instituto Federal de Telecomunicaciones establece el uso de la Firma Electrónica Avanzada para los actos que emitan los servidores públicos que se indican”</w:t>
      </w:r>
      <w:r w:rsidR="00A4280E">
        <w:rPr>
          <w:rFonts w:ascii="Arial" w:hAnsi="Arial" w:cs="Arial"/>
          <w:b/>
        </w:rPr>
        <w:t xml:space="preserve"> (Informe de Consideraciones)</w:t>
      </w:r>
      <w:r w:rsidR="00C914FB">
        <w:rPr>
          <w:rFonts w:ascii="Arial" w:hAnsi="Arial" w:cs="Arial"/>
          <w:b/>
        </w:rPr>
        <w:t>.</w:t>
      </w:r>
    </w:p>
    <w:p w:rsidR="00D36301" w:rsidRDefault="00D36301" w:rsidP="00CA1C4C">
      <w:pPr>
        <w:spacing w:after="0" w:line="240" w:lineRule="auto"/>
        <w:ind w:left="0" w:right="0" w:firstLine="0"/>
        <w:contextualSpacing/>
        <w:rPr>
          <w:rFonts w:ascii="Arial" w:hAnsi="Arial" w:cs="Arial"/>
        </w:rPr>
      </w:pPr>
    </w:p>
    <w:p w:rsidR="00E25ADE" w:rsidRDefault="00E25ADE" w:rsidP="001939FF">
      <w:pPr>
        <w:tabs>
          <w:tab w:val="left" w:pos="2985"/>
        </w:tabs>
        <w:spacing w:after="0" w:line="240" w:lineRule="auto"/>
        <w:ind w:left="0" w:right="0" w:firstLine="0"/>
        <w:contextualSpacing/>
        <w:rPr>
          <w:rFonts w:ascii="Arial" w:hAnsi="Arial" w:cs="Arial"/>
        </w:rPr>
      </w:pPr>
    </w:p>
    <w:p w:rsidR="005E5917" w:rsidRPr="00A4035C" w:rsidRDefault="00C840F9" w:rsidP="00CA1C4C">
      <w:pPr>
        <w:spacing w:after="0" w:line="240" w:lineRule="auto"/>
        <w:ind w:left="0" w:right="0" w:firstLine="0"/>
        <w:contextualSpacing/>
        <w:rPr>
          <w:rFonts w:ascii="Arial" w:hAnsi="Arial" w:cs="Arial"/>
        </w:rPr>
      </w:pPr>
      <w:r w:rsidRPr="00A4035C">
        <w:rPr>
          <w:rFonts w:ascii="Arial" w:hAnsi="Arial" w:cs="Arial"/>
        </w:rPr>
        <w:t>E</w:t>
      </w:r>
      <w:r w:rsidR="00E435A0" w:rsidRPr="00A4035C">
        <w:rPr>
          <w:rFonts w:ascii="Arial" w:hAnsi="Arial" w:cs="Arial"/>
        </w:rPr>
        <w:t>l presente Informe</w:t>
      </w:r>
      <w:r w:rsidR="004E5EAB">
        <w:rPr>
          <w:rFonts w:ascii="Arial" w:hAnsi="Arial" w:cs="Arial"/>
        </w:rPr>
        <w:t xml:space="preserve"> de Consideraciones</w:t>
      </w:r>
      <w:r w:rsidR="00E435A0" w:rsidRPr="00A4035C">
        <w:rPr>
          <w:rFonts w:ascii="Arial" w:hAnsi="Arial" w:cs="Arial"/>
        </w:rPr>
        <w:t xml:space="preserve"> se elabora con fundamento </w:t>
      </w:r>
      <w:r w:rsidRPr="00A4035C">
        <w:rPr>
          <w:rFonts w:ascii="Arial" w:hAnsi="Arial" w:cs="Arial"/>
        </w:rPr>
        <w:t xml:space="preserve">en </w:t>
      </w:r>
      <w:r w:rsidR="00E435A0" w:rsidRPr="00A4035C">
        <w:rPr>
          <w:rFonts w:ascii="Arial" w:hAnsi="Arial" w:cs="Arial"/>
        </w:rPr>
        <w:t xml:space="preserve">los artículos 51, tercer párrafo de la Ley Federal de Telecomunicaciones y Radiodifusión y </w:t>
      </w:r>
      <w:r w:rsidR="00C914FB">
        <w:rPr>
          <w:rFonts w:ascii="Arial" w:hAnsi="Arial" w:cs="Arial"/>
        </w:rPr>
        <w:t>N</w:t>
      </w:r>
      <w:r w:rsidRPr="00A4035C">
        <w:rPr>
          <w:rFonts w:ascii="Arial" w:hAnsi="Arial" w:cs="Arial"/>
        </w:rPr>
        <w:t>oveno de</w:t>
      </w:r>
      <w:r w:rsidR="00E435A0" w:rsidRPr="00A4035C">
        <w:rPr>
          <w:rFonts w:ascii="Arial" w:hAnsi="Arial" w:cs="Arial"/>
        </w:rPr>
        <w:t xml:space="preserve"> los</w:t>
      </w:r>
      <w:r w:rsidRPr="00A4035C">
        <w:rPr>
          <w:rFonts w:ascii="Arial" w:hAnsi="Arial" w:cs="Arial"/>
        </w:rPr>
        <w:t xml:space="preserve"> Lineamientos de Consulta Pública y Análisis de Impacto Regulatorio del Institut</w:t>
      </w:r>
      <w:r w:rsidR="00E435A0" w:rsidRPr="00A4035C">
        <w:rPr>
          <w:rFonts w:ascii="Arial" w:hAnsi="Arial" w:cs="Arial"/>
        </w:rPr>
        <w:t>o Federal de Telecomunicaciones</w:t>
      </w:r>
      <w:r w:rsidR="001939FF">
        <w:rPr>
          <w:rFonts w:ascii="Arial" w:hAnsi="Arial" w:cs="Arial"/>
        </w:rPr>
        <w:t>.</w:t>
      </w:r>
    </w:p>
    <w:p w:rsidR="00D36301" w:rsidRDefault="00D36301" w:rsidP="00CA1C4C">
      <w:pPr>
        <w:pStyle w:val="Prrafodelista"/>
        <w:tabs>
          <w:tab w:val="left" w:pos="426"/>
        </w:tabs>
        <w:spacing w:after="0" w:line="240" w:lineRule="auto"/>
        <w:ind w:left="0" w:right="0" w:firstLine="0"/>
        <w:rPr>
          <w:rFonts w:ascii="Arial" w:hAnsi="Arial" w:cs="Arial"/>
          <w:b/>
        </w:rPr>
      </w:pPr>
    </w:p>
    <w:p w:rsidR="0078298B" w:rsidRPr="00A4035C" w:rsidRDefault="005E5917" w:rsidP="00CA1C4C">
      <w:pPr>
        <w:pStyle w:val="Prrafodelista"/>
        <w:numPr>
          <w:ilvl w:val="0"/>
          <w:numId w:val="1"/>
        </w:numPr>
        <w:tabs>
          <w:tab w:val="left" w:pos="426"/>
        </w:tabs>
        <w:spacing w:after="0" w:line="240" w:lineRule="auto"/>
        <w:ind w:left="0" w:right="0" w:firstLine="0"/>
        <w:rPr>
          <w:rFonts w:ascii="Arial" w:hAnsi="Arial" w:cs="Arial"/>
          <w:b/>
        </w:rPr>
      </w:pPr>
      <w:r w:rsidRPr="00A4035C">
        <w:rPr>
          <w:rFonts w:ascii="Arial" w:hAnsi="Arial" w:cs="Arial"/>
          <w:b/>
        </w:rPr>
        <w:t>Fecha de Elaboración del Informe de Consideraciones:</w:t>
      </w:r>
    </w:p>
    <w:p w:rsidR="00A4035C" w:rsidRDefault="00A4035C" w:rsidP="00CA1C4C">
      <w:pPr>
        <w:pStyle w:val="Prrafodelista"/>
        <w:tabs>
          <w:tab w:val="left" w:pos="426"/>
        </w:tabs>
        <w:spacing w:after="0" w:line="240" w:lineRule="auto"/>
        <w:ind w:left="0" w:right="0" w:firstLine="0"/>
        <w:rPr>
          <w:rFonts w:ascii="Arial" w:hAnsi="Arial" w:cs="Arial"/>
        </w:rPr>
      </w:pPr>
    </w:p>
    <w:p w:rsidR="00A95CFA" w:rsidRPr="00A4035C" w:rsidRDefault="005E5917" w:rsidP="00CA1C4C">
      <w:pPr>
        <w:pStyle w:val="Prrafodelista"/>
        <w:tabs>
          <w:tab w:val="left" w:pos="426"/>
        </w:tabs>
        <w:spacing w:after="0" w:line="240" w:lineRule="auto"/>
        <w:ind w:left="0" w:right="0" w:firstLine="0"/>
        <w:rPr>
          <w:rFonts w:ascii="Arial" w:hAnsi="Arial" w:cs="Arial"/>
        </w:rPr>
      </w:pPr>
      <w:r w:rsidRPr="00A4035C">
        <w:rPr>
          <w:rFonts w:ascii="Arial" w:hAnsi="Arial" w:cs="Arial"/>
        </w:rPr>
        <w:t>23 de septiembre de 2020</w:t>
      </w:r>
      <w:r w:rsidR="00A95CFA" w:rsidRPr="00A4035C">
        <w:rPr>
          <w:rFonts w:ascii="Arial" w:hAnsi="Arial" w:cs="Arial"/>
        </w:rPr>
        <w:t>.</w:t>
      </w:r>
    </w:p>
    <w:p w:rsidR="009E0CE1" w:rsidRPr="00A4035C" w:rsidRDefault="009E0CE1" w:rsidP="00CA1C4C">
      <w:pPr>
        <w:pStyle w:val="Prrafodelista"/>
        <w:tabs>
          <w:tab w:val="left" w:pos="426"/>
        </w:tabs>
        <w:spacing w:after="0" w:line="240" w:lineRule="auto"/>
        <w:ind w:left="0" w:right="0" w:firstLine="0"/>
        <w:rPr>
          <w:rFonts w:ascii="Arial" w:hAnsi="Arial" w:cs="Arial"/>
        </w:rPr>
      </w:pPr>
    </w:p>
    <w:p w:rsidR="0078298B" w:rsidRPr="00A4035C" w:rsidRDefault="00A95CFA" w:rsidP="00CA1C4C">
      <w:pPr>
        <w:pStyle w:val="Prrafodelista"/>
        <w:numPr>
          <w:ilvl w:val="0"/>
          <w:numId w:val="1"/>
        </w:numPr>
        <w:tabs>
          <w:tab w:val="left" w:pos="426"/>
        </w:tabs>
        <w:spacing w:after="0" w:line="240" w:lineRule="auto"/>
        <w:ind w:left="0" w:right="0" w:firstLine="0"/>
        <w:rPr>
          <w:rFonts w:ascii="Arial" w:hAnsi="Arial" w:cs="Arial"/>
          <w:b/>
        </w:rPr>
      </w:pPr>
      <w:r w:rsidRPr="00A4035C">
        <w:rPr>
          <w:rFonts w:ascii="Arial" w:hAnsi="Arial" w:cs="Arial"/>
          <w:b/>
        </w:rPr>
        <w:t xml:space="preserve">Título de la Consulta Pública: </w:t>
      </w:r>
    </w:p>
    <w:p w:rsidR="00A4035C" w:rsidRDefault="00A4035C" w:rsidP="00CA1C4C">
      <w:pPr>
        <w:pStyle w:val="Prrafodelista"/>
        <w:tabs>
          <w:tab w:val="left" w:pos="426"/>
        </w:tabs>
        <w:spacing w:after="0" w:line="240" w:lineRule="auto"/>
        <w:ind w:left="0" w:right="0" w:firstLine="0"/>
        <w:rPr>
          <w:rFonts w:ascii="Arial" w:hAnsi="Arial" w:cs="Arial"/>
        </w:rPr>
      </w:pPr>
    </w:p>
    <w:p w:rsidR="00A95CFA" w:rsidRPr="00A4035C" w:rsidRDefault="00A95CFA" w:rsidP="00CA1C4C">
      <w:pPr>
        <w:pStyle w:val="Prrafodelista"/>
        <w:tabs>
          <w:tab w:val="left" w:pos="426"/>
        </w:tabs>
        <w:spacing w:after="0" w:line="240" w:lineRule="auto"/>
        <w:ind w:left="0" w:right="0" w:firstLine="0"/>
        <w:rPr>
          <w:rFonts w:ascii="Arial" w:hAnsi="Arial" w:cs="Arial"/>
        </w:rPr>
      </w:pPr>
      <w:r w:rsidRPr="00A4035C">
        <w:rPr>
          <w:rFonts w:ascii="Arial" w:hAnsi="Arial" w:cs="Arial"/>
        </w:rPr>
        <w:t>“Anteproyecto de Acuerdo mediante el cual el Pleno del Instituto Federal de Telecomunicaciones establece el uso de la Firma Electrónica Avanzada para los actos que emitan los servidores públicos que se indican”</w:t>
      </w:r>
      <w:r w:rsidR="00C914FB">
        <w:rPr>
          <w:rFonts w:ascii="Arial" w:hAnsi="Arial" w:cs="Arial"/>
        </w:rPr>
        <w:t>.</w:t>
      </w:r>
    </w:p>
    <w:p w:rsidR="00A4035C" w:rsidRPr="00A4035C" w:rsidRDefault="00A4035C" w:rsidP="00CA1C4C">
      <w:pPr>
        <w:pStyle w:val="Prrafodelista"/>
        <w:tabs>
          <w:tab w:val="left" w:pos="426"/>
        </w:tabs>
        <w:spacing w:after="0" w:line="240" w:lineRule="auto"/>
        <w:ind w:left="0" w:right="0" w:firstLine="0"/>
        <w:rPr>
          <w:rFonts w:ascii="Arial" w:hAnsi="Arial" w:cs="Arial"/>
        </w:rPr>
      </w:pPr>
    </w:p>
    <w:p w:rsidR="005E5917" w:rsidRPr="00A4035C" w:rsidRDefault="005E5917" w:rsidP="00CA1C4C">
      <w:pPr>
        <w:pStyle w:val="Prrafodelista"/>
        <w:numPr>
          <w:ilvl w:val="0"/>
          <w:numId w:val="1"/>
        </w:numPr>
        <w:tabs>
          <w:tab w:val="left" w:pos="426"/>
        </w:tabs>
        <w:spacing w:after="0" w:line="240" w:lineRule="auto"/>
        <w:ind w:left="0" w:right="0" w:firstLine="0"/>
        <w:rPr>
          <w:rFonts w:ascii="Arial" w:hAnsi="Arial" w:cs="Arial"/>
          <w:b/>
        </w:rPr>
      </w:pPr>
      <w:r w:rsidRPr="00A4035C">
        <w:rPr>
          <w:rFonts w:ascii="Arial" w:hAnsi="Arial" w:cs="Arial"/>
          <w:b/>
        </w:rPr>
        <w:t>Descripción de la Consulta Pública:</w:t>
      </w:r>
    </w:p>
    <w:p w:rsidR="005E5917" w:rsidRPr="00A4035C" w:rsidRDefault="005E5917" w:rsidP="00CA1C4C">
      <w:pPr>
        <w:tabs>
          <w:tab w:val="left" w:pos="426"/>
        </w:tabs>
        <w:spacing w:after="0" w:line="240" w:lineRule="auto"/>
        <w:ind w:left="0" w:right="0" w:firstLine="0"/>
        <w:contextualSpacing/>
        <w:rPr>
          <w:rFonts w:ascii="Arial" w:hAnsi="Arial" w:cs="Arial"/>
        </w:rPr>
      </w:pPr>
    </w:p>
    <w:p w:rsidR="001831B1" w:rsidRDefault="00436EE8" w:rsidP="00CA1C4C">
      <w:pPr>
        <w:tabs>
          <w:tab w:val="left" w:pos="426"/>
        </w:tabs>
        <w:spacing w:after="0" w:line="240" w:lineRule="auto"/>
        <w:ind w:left="0" w:right="0" w:firstLine="0"/>
        <w:contextualSpacing/>
        <w:rPr>
          <w:rFonts w:ascii="Arial" w:eastAsiaTheme="minorHAnsi" w:hAnsi="Arial" w:cs="Arial"/>
          <w:lang w:eastAsia="en-US"/>
        </w:rPr>
      </w:pPr>
      <w:r>
        <w:rPr>
          <w:rFonts w:ascii="Arial" w:hAnsi="Arial" w:cs="Arial"/>
        </w:rPr>
        <w:t xml:space="preserve">Se sometió a consulta pública </w:t>
      </w:r>
      <w:r w:rsidR="00A4035C" w:rsidRPr="00A4035C">
        <w:rPr>
          <w:rFonts w:ascii="Arial" w:eastAsiaTheme="minorHAnsi" w:hAnsi="Arial" w:cs="Arial"/>
          <w:lang w:eastAsia="en-US"/>
        </w:rPr>
        <w:t xml:space="preserve">el </w:t>
      </w:r>
      <w:r w:rsidR="00C914FB">
        <w:rPr>
          <w:rFonts w:ascii="Arial" w:eastAsiaTheme="minorHAnsi" w:hAnsi="Arial" w:cs="Arial"/>
          <w:lang w:eastAsia="en-US"/>
        </w:rPr>
        <w:t>“A</w:t>
      </w:r>
      <w:r w:rsidR="00A4035C" w:rsidRPr="00A4035C">
        <w:rPr>
          <w:rFonts w:ascii="Arial" w:eastAsiaTheme="minorHAnsi" w:hAnsi="Arial" w:cs="Arial"/>
          <w:lang w:eastAsia="en-US"/>
        </w:rPr>
        <w:t xml:space="preserve">nteproyecto de Acuerdo </w:t>
      </w:r>
      <w:r w:rsidR="00A4035C" w:rsidRPr="00A4035C">
        <w:rPr>
          <w:rFonts w:ascii="Arial" w:hAnsi="Arial" w:cs="Arial"/>
        </w:rPr>
        <w:t>mediante el cual el Pleno del Instituto Federal de Telecomunicaciones establece el uso de la Firma Electrónica Avanzada para los actos que emitan los servidores públicos que se indican</w:t>
      </w:r>
      <w:r w:rsidR="00C914FB">
        <w:rPr>
          <w:rFonts w:ascii="Arial" w:hAnsi="Arial" w:cs="Arial"/>
        </w:rPr>
        <w:t>”</w:t>
      </w:r>
      <w:r w:rsidR="00562C6B">
        <w:rPr>
          <w:rFonts w:ascii="Arial" w:eastAsiaTheme="minorHAnsi" w:hAnsi="Arial" w:cs="Arial"/>
          <w:lang w:eastAsia="en-US"/>
        </w:rPr>
        <w:t xml:space="preserve">. </w:t>
      </w:r>
      <w:r w:rsidR="00CA1C4C">
        <w:rPr>
          <w:rFonts w:ascii="Arial" w:eastAsiaTheme="minorHAnsi" w:hAnsi="Arial" w:cs="Arial"/>
          <w:lang w:eastAsia="en-US"/>
        </w:rPr>
        <w:t xml:space="preserve">Se </w:t>
      </w:r>
      <w:r w:rsidR="00A4035C" w:rsidRPr="00A4035C">
        <w:rPr>
          <w:rFonts w:ascii="Arial" w:eastAsiaTheme="minorHAnsi" w:hAnsi="Arial" w:cs="Arial"/>
          <w:lang w:eastAsia="en-US"/>
        </w:rPr>
        <w:t>puso a disposición</w:t>
      </w:r>
      <w:r w:rsidR="001831B1">
        <w:rPr>
          <w:rFonts w:ascii="Arial" w:eastAsiaTheme="minorHAnsi" w:hAnsi="Arial" w:cs="Arial"/>
          <w:lang w:eastAsia="en-US"/>
        </w:rPr>
        <w:t xml:space="preserve"> del público</w:t>
      </w:r>
      <w:r w:rsidR="00A4035C" w:rsidRPr="00A4035C">
        <w:rPr>
          <w:rFonts w:ascii="Arial" w:eastAsiaTheme="minorHAnsi" w:hAnsi="Arial" w:cs="Arial"/>
          <w:lang w:eastAsia="en-US"/>
        </w:rPr>
        <w:t xml:space="preserve"> </w:t>
      </w:r>
      <w:r w:rsidR="005E5917" w:rsidRPr="00A4035C">
        <w:rPr>
          <w:rFonts w:ascii="Arial" w:eastAsiaTheme="minorHAnsi" w:hAnsi="Arial" w:cs="Arial"/>
          <w:lang w:eastAsia="en-US"/>
        </w:rPr>
        <w:t xml:space="preserve">durante el periodo comprendido </w:t>
      </w:r>
      <w:r w:rsidR="00CA1C4C">
        <w:rPr>
          <w:rFonts w:ascii="Arial" w:eastAsiaTheme="minorHAnsi" w:hAnsi="Arial" w:cs="Arial"/>
          <w:lang w:eastAsia="en-US"/>
        </w:rPr>
        <w:t>entre el</w:t>
      </w:r>
      <w:r w:rsidR="005E5917" w:rsidRPr="00A4035C">
        <w:rPr>
          <w:rFonts w:ascii="Arial" w:eastAsiaTheme="minorHAnsi" w:hAnsi="Arial" w:cs="Arial"/>
          <w:lang w:eastAsia="en-US"/>
        </w:rPr>
        <w:t xml:space="preserve"> </w:t>
      </w:r>
      <w:r w:rsidR="00093276" w:rsidRPr="00A4035C">
        <w:rPr>
          <w:rFonts w:ascii="Arial" w:eastAsiaTheme="minorHAnsi" w:hAnsi="Arial" w:cs="Arial"/>
          <w:lang w:eastAsia="en-US"/>
        </w:rPr>
        <w:t xml:space="preserve">24 de agosto </w:t>
      </w:r>
      <w:r w:rsidR="00CA1C4C">
        <w:rPr>
          <w:rFonts w:ascii="Arial" w:eastAsiaTheme="minorHAnsi" w:hAnsi="Arial" w:cs="Arial"/>
          <w:lang w:eastAsia="en-US"/>
        </w:rPr>
        <w:t>y el</w:t>
      </w:r>
      <w:r w:rsidR="00A4035C" w:rsidRPr="00A4035C">
        <w:rPr>
          <w:rFonts w:ascii="Arial" w:eastAsiaTheme="minorHAnsi" w:hAnsi="Arial" w:cs="Arial"/>
          <w:lang w:eastAsia="en-US"/>
        </w:rPr>
        <w:t xml:space="preserve"> 21 de septiembre de 2020. </w:t>
      </w:r>
    </w:p>
    <w:p w:rsidR="001831B1" w:rsidRDefault="001831B1" w:rsidP="00CA1C4C">
      <w:pPr>
        <w:tabs>
          <w:tab w:val="left" w:pos="426"/>
        </w:tabs>
        <w:spacing w:after="0" w:line="240" w:lineRule="auto"/>
        <w:ind w:left="0" w:right="0" w:firstLine="0"/>
        <w:contextualSpacing/>
        <w:rPr>
          <w:rFonts w:ascii="Arial" w:eastAsiaTheme="minorHAnsi" w:hAnsi="Arial" w:cs="Arial"/>
          <w:lang w:eastAsia="en-US"/>
        </w:rPr>
      </w:pPr>
    </w:p>
    <w:p w:rsidR="005E5917" w:rsidRPr="00A4035C" w:rsidRDefault="00CA1C4C" w:rsidP="00CA1C4C">
      <w:pPr>
        <w:tabs>
          <w:tab w:val="left" w:pos="426"/>
        </w:tabs>
        <w:spacing w:after="0" w:line="240" w:lineRule="auto"/>
        <w:ind w:left="0" w:right="0" w:firstLine="0"/>
        <w:contextualSpacing/>
        <w:rPr>
          <w:rFonts w:ascii="Arial" w:eastAsiaTheme="minorHAnsi" w:hAnsi="Arial" w:cs="Arial"/>
          <w:lang w:eastAsia="en-US"/>
        </w:rPr>
      </w:pPr>
      <w:r>
        <w:rPr>
          <w:rFonts w:ascii="Arial" w:eastAsiaTheme="minorHAnsi" w:hAnsi="Arial" w:cs="Arial"/>
          <w:lang w:eastAsia="en-US"/>
        </w:rPr>
        <w:t>Los</w:t>
      </w:r>
      <w:r w:rsidR="00A4035C" w:rsidRPr="00A4035C">
        <w:rPr>
          <w:rFonts w:ascii="Arial" w:eastAsiaTheme="minorHAnsi" w:hAnsi="Arial" w:cs="Arial"/>
          <w:lang w:eastAsia="en-US"/>
        </w:rPr>
        <w:t xml:space="preserve"> comentarios, opiniones y aportaciones </w:t>
      </w:r>
      <w:r>
        <w:rPr>
          <w:rFonts w:ascii="Arial" w:eastAsiaTheme="minorHAnsi" w:hAnsi="Arial" w:cs="Arial"/>
          <w:lang w:eastAsia="en-US"/>
        </w:rPr>
        <w:t>al</w:t>
      </w:r>
      <w:r w:rsidR="00A4035C" w:rsidRPr="00A4035C">
        <w:rPr>
          <w:rFonts w:ascii="Arial" w:eastAsiaTheme="minorHAnsi" w:hAnsi="Arial" w:cs="Arial"/>
          <w:lang w:eastAsia="en-US"/>
        </w:rPr>
        <w:t xml:space="preserve"> </w:t>
      </w:r>
      <w:r w:rsidR="001831B1">
        <w:rPr>
          <w:rFonts w:ascii="Arial" w:eastAsiaTheme="minorHAnsi" w:hAnsi="Arial" w:cs="Arial"/>
          <w:lang w:eastAsia="en-US"/>
        </w:rPr>
        <w:t>A</w:t>
      </w:r>
      <w:r w:rsidR="00A4035C" w:rsidRPr="00A4035C">
        <w:rPr>
          <w:rFonts w:ascii="Arial" w:eastAsiaTheme="minorHAnsi" w:hAnsi="Arial" w:cs="Arial"/>
          <w:lang w:eastAsia="en-US"/>
        </w:rPr>
        <w:t xml:space="preserve">nteproyecto </w:t>
      </w:r>
      <w:r>
        <w:rPr>
          <w:rFonts w:ascii="Arial" w:eastAsiaTheme="minorHAnsi" w:hAnsi="Arial" w:cs="Arial"/>
          <w:lang w:eastAsia="en-US"/>
        </w:rPr>
        <w:t>se recibieron</w:t>
      </w:r>
      <w:r w:rsidR="00093276" w:rsidRPr="00A4035C">
        <w:rPr>
          <w:rFonts w:ascii="Arial" w:eastAsiaTheme="minorHAnsi" w:hAnsi="Arial" w:cs="Arial"/>
          <w:lang w:eastAsia="en-US"/>
        </w:rPr>
        <w:t xml:space="preserve"> a</w:t>
      </w:r>
      <w:r w:rsidR="005E5917" w:rsidRPr="00A4035C">
        <w:rPr>
          <w:rFonts w:ascii="Arial" w:eastAsiaTheme="minorHAnsi" w:hAnsi="Arial" w:cs="Arial"/>
          <w:lang w:eastAsia="en-US"/>
        </w:rPr>
        <w:t xml:space="preserve"> través de la dirección de correo electrónico</w:t>
      </w:r>
      <w:r w:rsidR="00A95CFA" w:rsidRPr="00A4035C">
        <w:rPr>
          <w:rFonts w:ascii="Arial" w:eastAsiaTheme="minorHAnsi" w:hAnsi="Arial" w:cs="Arial"/>
          <w:lang w:eastAsia="en-US"/>
        </w:rPr>
        <w:t xml:space="preserve"> consultafirma@ift.org.mx</w:t>
      </w:r>
      <w:r w:rsidR="005E5917" w:rsidRPr="00A4035C">
        <w:rPr>
          <w:rFonts w:ascii="Arial" w:eastAsiaTheme="minorHAnsi" w:hAnsi="Arial" w:cs="Arial"/>
          <w:lang w:eastAsia="en-US"/>
        </w:rPr>
        <w:t xml:space="preserve"> o bien, mediante escrito presentado en la Oficialía de Partes Común del Instituto</w:t>
      </w:r>
      <w:r w:rsidR="001831B1">
        <w:rPr>
          <w:rFonts w:ascii="Arial" w:eastAsiaTheme="minorHAnsi" w:hAnsi="Arial" w:cs="Arial"/>
          <w:lang w:eastAsia="en-US"/>
        </w:rPr>
        <w:t>,</w:t>
      </w:r>
      <w:r w:rsidR="005E5917" w:rsidRPr="00A4035C">
        <w:rPr>
          <w:rFonts w:ascii="Arial" w:eastAsiaTheme="minorHAnsi" w:hAnsi="Arial" w:cs="Arial"/>
          <w:lang w:eastAsia="en-US"/>
        </w:rPr>
        <w:t xml:space="preserve"> ubicada en Insurgentes Sur 1143, colonia Nochebuena, Delegación Benito Juárez, C.P. 03720, Ciudad de México.</w:t>
      </w:r>
    </w:p>
    <w:p w:rsidR="00A4035C" w:rsidRPr="00A4035C" w:rsidRDefault="00A4035C" w:rsidP="00CA1C4C">
      <w:pPr>
        <w:tabs>
          <w:tab w:val="left" w:pos="426"/>
        </w:tabs>
        <w:spacing w:after="0" w:line="240" w:lineRule="auto"/>
        <w:ind w:left="0" w:right="0" w:firstLine="0"/>
        <w:contextualSpacing/>
        <w:rPr>
          <w:rFonts w:ascii="Arial" w:hAnsi="Arial" w:cs="Arial"/>
        </w:rPr>
      </w:pPr>
    </w:p>
    <w:p w:rsidR="00A4035C" w:rsidRPr="00A4035C" w:rsidRDefault="00562C6B" w:rsidP="00CA1C4C">
      <w:pPr>
        <w:tabs>
          <w:tab w:val="left" w:pos="426"/>
        </w:tabs>
        <w:spacing w:after="0" w:line="240" w:lineRule="auto"/>
        <w:ind w:left="0" w:right="0" w:firstLine="0"/>
        <w:contextualSpacing/>
        <w:rPr>
          <w:rFonts w:ascii="Arial" w:hAnsi="Arial" w:cs="Arial"/>
        </w:rPr>
      </w:pPr>
      <w:r>
        <w:rPr>
          <w:rFonts w:ascii="Arial" w:hAnsi="Arial" w:cs="Arial"/>
        </w:rPr>
        <w:t>Se contó con la participación de</w:t>
      </w:r>
      <w:r w:rsidR="00A4035C" w:rsidRPr="00A4035C">
        <w:rPr>
          <w:rFonts w:ascii="Arial" w:hAnsi="Arial" w:cs="Arial"/>
        </w:rPr>
        <w:t xml:space="preserve"> un (1) interesado</w:t>
      </w:r>
      <w:r>
        <w:rPr>
          <w:rFonts w:ascii="Arial" w:hAnsi="Arial" w:cs="Arial"/>
        </w:rPr>
        <w:t xml:space="preserve">, cuyos </w:t>
      </w:r>
      <w:r w:rsidRPr="00562C6B">
        <w:rPr>
          <w:rFonts w:ascii="Arial" w:hAnsi="Arial" w:cs="Arial"/>
        </w:rPr>
        <w:t>comentarios, opiniones y aportaciones</w:t>
      </w:r>
      <w:r>
        <w:rPr>
          <w:rFonts w:ascii="Arial" w:hAnsi="Arial" w:cs="Arial"/>
        </w:rPr>
        <w:t xml:space="preserve"> se</w:t>
      </w:r>
      <w:r w:rsidR="008055EC">
        <w:rPr>
          <w:rFonts w:ascii="Arial" w:hAnsi="Arial" w:cs="Arial"/>
        </w:rPr>
        <w:t xml:space="preserve"> analizan más adelante.</w:t>
      </w:r>
    </w:p>
    <w:p w:rsidR="00E25ADE" w:rsidRDefault="00E25ADE" w:rsidP="00CA1C4C">
      <w:pPr>
        <w:tabs>
          <w:tab w:val="left" w:pos="426"/>
        </w:tabs>
        <w:spacing w:after="0" w:line="240" w:lineRule="auto"/>
        <w:ind w:left="0" w:right="0" w:firstLine="0"/>
        <w:contextualSpacing/>
        <w:rPr>
          <w:rFonts w:ascii="Arial" w:eastAsiaTheme="minorHAnsi" w:hAnsi="Arial" w:cs="Arial"/>
          <w:lang w:eastAsia="en-US"/>
        </w:rPr>
      </w:pPr>
    </w:p>
    <w:p w:rsidR="005E5917" w:rsidRPr="00A4035C" w:rsidRDefault="005E5917" w:rsidP="00CA1C4C">
      <w:pPr>
        <w:pStyle w:val="Prrafodelista"/>
        <w:numPr>
          <w:ilvl w:val="0"/>
          <w:numId w:val="1"/>
        </w:numPr>
        <w:tabs>
          <w:tab w:val="left" w:pos="426"/>
        </w:tabs>
        <w:spacing w:after="0" w:line="240" w:lineRule="auto"/>
        <w:ind w:left="0" w:right="0" w:firstLine="0"/>
        <w:rPr>
          <w:rFonts w:ascii="Arial" w:hAnsi="Arial" w:cs="Arial"/>
          <w:b/>
        </w:rPr>
      </w:pPr>
      <w:r w:rsidRPr="00A4035C">
        <w:rPr>
          <w:rFonts w:ascii="Arial" w:hAnsi="Arial" w:cs="Arial"/>
          <w:b/>
        </w:rPr>
        <w:t>Objetivo de la Consulta Pública:</w:t>
      </w:r>
    </w:p>
    <w:p w:rsidR="00A4035C" w:rsidRPr="00A4035C" w:rsidRDefault="00A4035C" w:rsidP="00CA1C4C">
      <w:pPr>
        <w:tabs>
          <w:tab w:val="left" w:pos="426"/>
        </w:tabs>
        <w:spacing w:after="0" w:line="240" w:lineRule="auto"/>
        <w:ind w:left="0" w:right="0" w:firstLine="0"/>
        <w:contextualSpacing/>
        <w:rPr>
          <w:rFonts w:ascii="Arial" w:hAnsi="Arial" w:cs="Arial"/>
          <w:b/>
        </w:rPr>
      </w:pPr>
    </w:p>
    <w:p w:rsidR="005E5917" w:rsidRDefault="00A95CFA" w:rsidP="00CA1C4C">
      <w:pPr>
        <w:tabs>
          <w:tab w:val="left" w:pos="426"/>
        </w:tabs>
        <w:spacing w:after="0" w:line="240" w:lineRule="auto"/>
        <w:ind w:left="0" w:right="0" w:firstLine="0"/>
        <w:contextualSpacing/>
        <w:rPr>
          <w:rFonts w:ascii="Arial" w:hAnsi="Arial" w:cs="Arial"/>
        </w:rPr>
      </w:pPr>
      <w:r w:rsidRPr="00A4035C">
        <w:rPr>
          <w:rFonts w:ascii="Arial" w:hAnsi="Arial" w:cs="Arial"/>
        </w:rPr>
        <w:t xml:space="preserve">El objeto de la </w:t>
      </w:r>
      <w:r w:rsidR="001831B1">
        <w:rPr>
          <w:rFonts w:ascii="Arial" w:hAnsi="Arial" w:cs="Arial"/>
        </w:rPr>
        <w:t>C</w:t>
      </w:r>
      <w:r w:rsidRPr="00A4035C">
        <w:rPr>
          <w:rFonts w:ascii="Arial" w:hAnsi="Arial" w:cs="Arial"/>
        </w:rPr>
        <w:t xml:space="preserve">onsulta fue dar a conocer la propuesta de regulación y su </w:t>
      </w:r>
      <w:r w:rsidR="001831B1">
        <w:rPr>
          <w:rFonts w:ascii="Arial" w:hAnsi="Arial" w:cs="Arial"/>
        </w:rPr>
        <w:t>A</w:t>
      </w:r>
      <w:r w:rsidRPr="00A4035C">
        <w:rPr>
          <w:rFonts w:ascii="Arial" w:hAnsi="Arial" w:cs="Arial"/>
        </w:rPr>
        <w:t xml:space="preserve">nálisis de </w:t>
      </w:r>
      <w:r w:rsidR="001831B1">
        <w:rPr>
          <w:rFonts w:ascii="Arial" w:hAnsi="Arial" w:cs="Arial"/>
        </w:rPr>
        <w:t>N</w:t>
      </w:r>
      <w:r w:rsidRPr="00A4035C">
        <w:rPr>
          <w:rFonts w:ascii="Arial" w:hAnsi="Arial" w:cs="Arial"/>
        </w:rPr>
        <w:t xml:space="preserve">ulo </w:t>
      </w:r>
      <w:r w:rsidR="001831B1">
        <w:rPr>
          <w:rFonts w:ascii="Arial" w:hAnsi="Arial" w:cs="Arial"/>
        </w:rPr>
        <w:t>I</w:t>
      </w:r>
      <w:r w:rsidRPr="00A4035C">
        <w:rPr>
          <w:rFonts w:ascii="Arial" w:hAnsi="Arial" w:cs="Arial"/>
        </w:rPr>
        <w:t xml:space="preserve">mpacto </w:t>
      </w:r>
      <w:r w:rsidR="001831B1">
        <w:rPr>
          <w:rFonts w:ascii="Arial" w:hAnsi="Arial" w:cs="Arial"/>
        </w:rPr>
        <w:t>R</w:t>
      </w:r>
      <w:r w:rsidRPr="00A4035C">
        <w:rPr>
          <w:rFonts w:ascii="Arial" w:hAnsi="Arial" w:cs="Arial"/>
        </w:rPr>
        <w:t xml:space="preserve">egulatorio a efecto de que los interesados en la misma, pudieran tener un mayor entendimiento sobre sus medidas y términos propuestos y, a partir de ello, formular sus comentarios, opiniones o aportaciones </w:t>
      </w:r>
      <w:r w:rsidR="0078298B" w:rsidRPr="00A4035C">
        <w:rPr>
          <w:rFonts w:ascii="Arial" w:hAnsi="Arial" w:cs="Arial"/>
        </w:rPr>
        <w:t>para</w:t>
      </w:r>
      <w:r w:rsidRPr="00A4035C">
        <w:rPr>
          <w:rFonts w:ascii="Arial" w:hAnsi="Arial" w:cs="Arial"/>
        </w:rPr>
        <w:t xml:space="preserve"> fortalecer la propuesta normativa, así como para afinar con mayor precisión los posibles impactos que se desprendan a razón de su posible entrada en vigor.</w:t>
      </w:r>
    </w:p>
    <w:p w:rsidR="00A4035C" w:rsidRDefault="00A4035C" w:rsidP="00CA1C4C">
      <w:pPr>
        <w:tabs>
          <w:tab w:val="left" w:pos="426"/>
        </w:tabs>
        <w:spacing w:after="0" w:line="240" w:lineRule="auto"/>
        <w:ind w:left="0" w:right="0" w:firstLine="0"/>
        <w:contextualSpacing/>
        <w:rPr>
          <w:rFonts w:ascii="Arial" w:hAnsi="Arial" w:cs="Arial"/>
        </w:rPr>
      </w:pPr>
    </w:p>
    <w:p w:rsidR="008055EC" w:rsidRPr="00A4035C" w:rsidRDefault="008055EC" w:rsidP="00CA1C4C">
      <w:pPr>
        <w:tabs>
          <w:tab w:val="left" w:pos="426"/>
        </w:tabs>
        <w:spacing w:after="0" w:line="240" w:lineRule="auto"/>
        <w:ind w:left="0" w:right="0" w:firstLine="0"/>
        <w:contextualSpacing/>
        <w:rPr>
          <w:rFonts w:ascii="Arial" w:hAnsi="Arial" w:cs="Arial"/>
        </w:rPr>
      </w:pPr>
    </w:p>
    <w:p w:rsidR="005E5917" w:rsidRPr="00A4035C" w:rsidRDefault="005E5917" w:rsidP="00CA1C4C">
      <w:pPr>
        <w:pStyle w:val="Prrafodelista"/>
        <w:numPr>
          <w:ilvl w:val="0"/>
          <w:numId w:val="1"/>
        </w:numPr>
        <w:tabs>
          <w:tab w:val="left" w:pos="426"/>
        </w:tabs>
        <w:spacing w:after="0" w:line="240" w:lineRule="auto"/>
        <w:ind w:left="0" w:right="0" w:firstLine="0"/>
        <w:rPr>
          <w:rFonts w:ascii="Arial" w:hAnsi="Arial" w:cs="Arial"/>
          <w:b/>
        </w:rPr>
      </w:pPr>
      <w:r w:rsidRPr="00A4035C">
        <w:rPr>
          <w:rFonts w:ascii="Arial" w:hAnsi="Arial" w:cs="Arial"/>
          <w:b/>
        </w:rPr>
        <w:lastRenderedPageBreak/>
        <w:t xml:space="preserve">Unidad responsable de la Consulta Pública: </w:t>
      </w:r>
    </w:p>
    <w:p w:rsidR="005E5917" w:rsidRPr="00A4035C" w:rsidRDefault="005E5917" w:rsidP="00CA1C4C">
      <w:pPr>
        <w:pStyle w:val="Prrafodelista"/>
        <w:tabs>
          <w:tab w:val="left" w:pos="426"/>
        </w:tabs>
        <w:spacing w:after="0" w:line="240" w:lineRule="auto"/>
        <w:ind w:left="0" w:right="0" w:firstLine="0"/>
        <w:rPr>
          <w:rFonts w:ascii="Arial" w:hAnsi="Arial" w:cs="Arial"/>
          <w:b/>
        </w:rPr>
      </w:pPr>
    </w:p>
    <w:p w:rsidR="005E5917" w:rsidRPr="00A4035C" w:rsidRDefault="005E5917" w:rsidP="00CA1C4C">
      <w:pPr>
        <w:pStyle w:val="Prrafodelista"/>
        <w:tabs>
          <w:tab w:val="left" w:pos="426"/>
        </w:tabs>
        <w:spacing w:after="0" w:line="240" w:lineRule="auto"/>
        <w:ind w:left="0" w:right="0" w:firstLine="0"/>
        <w:rPr>
          <w:rFonts w:ascii="Arial" w:hAnsi="Arial" w:cs="Arial"/>
        </w:rPr>
      </w:pPr>
      <w:r w:rsidRPr="00A4035C">
        <w:rPr>
          <w:rFonts w:ascii="Arial" w:hAnsi="Arial" w:cs="Arial"/>
        </w:rPr>
        <w:t>Secretaría Técnica del Pleno.</w:t>
      </w:r>
    </w:p>
    <w:p w:rsidR="009E0CE1" w:rsidRPr="00A4035C" w:rsidRDefault="009E0CE1" w:rsidP="00CA1C4C">
      <w:pPr>
        <w:tabs>
          <w:tab w:val="left" w:pos="426"/>
        </w:tabs>
        <w:spacing w:after="0" w:line="240" w:lineRule="auto"/>
        <w:ind w:left="0" w:right="0" w:firstLine="0"/>
        <w:contextualSpacing/>
        <w:jc w:val="left"/>
        <w:rPr>
          <w:rFonts w:ascii="Arial" w:hAnsi="Arial" w:cs="Arial"/>
        </w:rPr>
      </w:pPr>
    </w:p>
    <w:p w:rsidR="005E5917" w:rsidRPr="00A4035C" w:rsidRDefault="00A02ED1" w:rsidP="00CA1C4C">
      <w:pPr>
        <w:pStyle w:val="Prrafodelista"/>
        <w:numPr>
          <w:ilvl w:val="0"/>
          <w:numId w:val="1"/>
        </w:numPr>
        <w:tabs>
          <w:tab w:val="left" w:pos="426"/>
        </w:tabs>
        <w:spacing w:after="0" w:line="240" w:lineRule="auto"/>
        <w:ind w:left="0" w:right="0" w:firstLine="0"/>
        <w:rPr>
          <w:rFonts w:ascii="Arial" w:hAnsi="Arial" w:cs="Arial"/>
        </w:rPr>
      </w:pPr>
      <w:r w:rsidRPr="00A02ED1">
        <w:rPr>
          <w:rFonts w:ascii="Arial" w:hAnsi="Arial" w:cs="Arial"/>
          <w:b/>
          <w:lang w:val="es-ES_tradnl"/>
        </w:rPr>
        <w:t xml:space="preserve">Descripción de los participantes en la </w:t>
      </w:r>
      <w:r w:rsidR="00CF1545">
        <w:rPr>
          <w:rFonts w:ascii="Arial" w:hAnsi="Arial" w:cs="Arial"/>
          <w:b/>
          <w:lang w:val="es-ES_tradnl"/>
        </w:rPr>
        <w:t>C</w:t>
      </w:r>
      <w:r w:rsidRPr="00A02ED1">
        <w:rPr>
          <w:rFonts w:ascii="Arial" w:hAnsi="Arial" w:cs="Arial"/>
          <w:b/>
          <w:lang w:val="es-ES_tradnl"/>
        </w:rPr>
        <w:t xml:space="preserve">onsulta </w:t>
      </w:r>
      <w:r w:rsidR="00CF1545">
        <w:rPr>
          <w:rFonts w:ascii="Arial" w:hAnsi="Arial" w:cs="Arial"/>
          <w:b/>
          <w:lang w:val="es-ES_tradnl"/>
        </w:rPr>
        <w:t>P</w:t>
      </w:r>
      <w:r w:rsidRPr="00A02ED1">
        <w:rPr>
          <w:rFonts w:ascii="Arial" w:hAnsi="Arial" w:cs="Arial"/>
          <w:b/>
          <w:lang w:val="es-ES_tradnl"/>
        </w:rPr>
        <w:t>ública</w:t>
      </w:r>
      <w:r w:rsidR="006F376C">
        <w:rPr>
          <w:rFonts w:ascii="Arial" w:hAnsi="Arial" w:cs="Arial"/>
          <w:b/>
          <w:lang w:val="es-ES_tradnl"/>
        </w:rPr>
        <w:t>:</w:t>
      </w:r>
    </w:p>
    <w:p w:rsidR="005E5917" w:rsidRPr="00A4035C" w:rsidRDefault="005E5917" w:rsidP="00CA1C4C">
      <w:pPr>
        <w:tabs>
          <w:tab w:val="left" w:pos="426"/>
        </w:tabs>
        <w:spacing w:after="0" w:line="240" w:lineRule="auto"/>
        <w:ind w:left="0" w:right="0" w:firstLine="0"/>
        <w:contextualSpacing/>
        <w:rPr>
          <w:rFonts w:ascii="Arial" w:hAnsi="Arial" w:cs="Arial"/>
        </w:rPr>
      </w:pPr>
    </w:p>
    <w:tbl>
      <w:tblPr>
        <w:tblStyle w:val="Tablaconcuadrcula"/>
        <w:tblW w:w="0" w:type="auto"/>
        <w:tblInd w:w="10" w:type="dxa"/>
        <w:tblLook w:val="04A0" w:firstRow="1" w:lastRow="0" w:firstColumn="1" w:lastColumn="0" w:noHBand="0" w:noVBand="1"/>
      </w:tblPr>
      <w:tblGrid>
        <w:gridCol w:w="1468"/>
        <w:gridCol w:w="1848"/>
        <w:gridCol w:w="1900"/>
        <w:gridCol w:w="1681"/>
        <w:gridCol w:w="1921"/>
      </w:tblGrid>
      <w:tr w:rsidR="0061746E" w:rsidRPr="00A4035C" w:rsidTr="0061746E">
        <w:tc>
          <w:tcPr>
            <w:tcW w:w="1468" w:type="dxa"/>
            <w:shd w:val="clear" w:color="auto" w:fill="E2EFD9" w:themeFill="accent6" w:themeFillTint="33"/>
          </w:tcPr>
          <w:p w:rsidR="0061746E" w:rsidRPr="001831B1" w:rsidRDefault="0061746E" w:rsidP="00CA1C4C">
            <w:pPr>
              <w:spacing w:after="0" w:line="240" w:lineRule="auto"/>
              <w:ind w:left="0" w:right="0" w:firstLine="0"/>
              <w:contextualSpacing/>
              <w:jc w:val="center"/>
              <w:rPr>
                <w:rFonts w:ascii="Arial" w:hAnsi="Arial" w:cs="Arial"/>
                <w:b/>
              </w:rPr>
            </w:pPr>
            <w:r w:rsidRPr="001831B1">
              <w:rPr>
                <w:rFonts w:ascii="Arial" w:hAnsi="Arial" w:cs="Arial"/>
                <w:b/>
              </w:rPr>
              <w:t>No.</w:t>
            </w:r>
          </w:p>
        </w:tc>
        <w:tc>
          <w:tcPr>
            <w:tcW w:w="1848" w:type="dxa"/>
            <w:shd w:val="clear" w:color="auto" w:fill="E2EFD9" w:themeFill="accent6" w:themeFillTint="33"/>
          </w:tcPr>
          <w:p w:rsidR="0061746E" w:rsidRPr="002825C6" w:rsidRDefault="0061746E" w:rsidP="00CA1C4C">
            <w:pPr>
              <w:spacing w:after="0" w:line="240" w:lineRule="auto"/>
              <w:ind w:left="0" w:right="0" w:firstLine="0"/>
              <w:contextualSpacing/>
              <w:jc w:val="center"/>
              <w:rPr>
                <w:rFonts w:ascii="Arial" w:hAnsi="Arial" w:cs="Arial"/>
                <w:b/>
              </w:rPr>
            </w:pPr>
            <w:r w:rsidRPr="002825C6">
              <w:rPr>
                <w:rFonts w:ascii="Arial" w:hAnsi="Arial" w:cs="Arial"/>
                <w:b/>
              </w:rPr>
              <w:t>Nombre</w:t>
            </w:r>
          </w:p>
        </w:tc>
        <w:tc>
          <w:tcPr>
            <w:tcW w:w="1900" w:type="dxa"/>
            <w:shd w:val="clear" w:color="auto" w:fill="E2EFD9" w:themeFill="accent6" w:themeFillTint="33"/>
          </w:tcPr>
          <w:p w:rsidR="0061746E" w:rsidRPr="002825C6" w:rsidRDefault="0061746E" w:rsidP="00CA1C4C">
            <w:pPr>
              <w:spacing w:after="0" w:line="240" w:lineRule="auto"/>
              <w:ind w:left="0" w:right="0" w:firstLine="0"/>
              <w:contextualSpacing/>
              <w:jc w:val="center"/>
              <w:rPr>
                <w:rFonts w:ascii="Arial" w:hAnsi="Arial" w:cs="Arial"/>
                <w:b/>
              </w:rPr>
            </w:pPr>
            <w:r w:rsidRPr="002825C6">
              <w:rPr>
                <w:rFonts w:ascii="Arial" w:hAnsi="Arial" w:cs="Arial"/>
                <w:b/>
              </w:rPr>
              <w:t>Fecha</w:t>
            </w:r>
          </w:p>
        </w:tc>
        <w:tc>
          <w:tcPr>
            <w:tcW w:w="1681" w:type="dxa"/>
            <w:shd w:val="clear" w:color="auto" w:fill="E2EFD9" w:themeFill="accent6" w:themeFillTint="33"/>
          </w:tcPr>
          <w:p w:rsidR="0061746E" w:rsidRPr="002825C6" w:rsidRDefault="0061746E" w:rsidP="00CA1C4C">
            <w:pPr>
              <w:spacing w:after="0" w:line="240" w:lineRule="auto"/>
              <w:ind w:left="0" w:right="0" w:firstLine="0"/>
              <w:contextualSpacing/>
              <w:jc w:val="center"/>
              <w:rPr>
                <w:rFonts w:ascii="Arial" w:hAnsi="Arial" w:cs="Arial"/>
                <w:b/>
              </w:rPr>
            </w:pPr>
            <w:r w:rsidRPr="002825C6">
              <w:rPr>
                <w:rFonts w:ascii="Arial" w:hAnsi="Arial" w:cs="Arial"/>
                <w:b/>
              </w:rPr>
              <w:t>Hora</w:t>
            </w:r>
          </w:p>
        </w:tc>
        <w:tc>
          <w:tcPr>
            <w:tcW w:w="1921" w:type="dxa"/>
            <w:shd w:val="clear" w:color="auto" w:fill="E2EFD9" w:themeFill="accent6" w:themeFillTint="33"/>
          </w:tcPr>
          <w:p w:rsidR="0061746E" w:rsidRPr="001831B1" w:rsidRDefault="0061746E" w:rsidP="00CA1C4C">
            <w:pPr>
              <w:spacing w:after="0" w:line="240" w:lineRule="auto"/>
              <w:ind w:left="0" w:right="0" w:firstLine="0"/>
              <w:contextualSpacing/>
              <w:jc w:val="center"/>
              <w:rPr>
                <w:rFonts w:ascii="Arial" w:hAnsi="Arial" w:cs="Arial"/>
                <w:b/>
              </w:rPr>
            </w:pPr>
            <w:r w:rsidRPr="001831B1">
              <w:rPr>
                <w:rFonts w:ascii="Arial" w:hAnsi="Arial" w:cs="Arial"/>
                <w:b/>
              </w:rPr>
              <w:t>Medio de envío</w:t>
            </w:r>
          </w:p>
        </w:tc>
      </w:tr>
      <w:tr w:rsidR="0061746E" w:rsidRPr="00A4035C" w:rsidTr="00D8006E">
        <w:tc>
          <w:tcPr>
            <w:tcW w:w="1468" w:type="dxa"/>
            <w:vAlign w:val="center"/>
          </w:tcPr>
          <w:p w:rsidR="0061746E" w:rsidRPr="001831B1" w:rsidRDefault="0061746E" w:rsidP="00CA1C4C">
            <w:pPr>
              <w:spacing w:after="0" w:line="240" w:lineRule="auto"/>
              <w:ind w:left="0" w:right="0" w:firstLine="0"/>
              <w:contextualSpacing/>
              <w:jc w:val="center"/>
              <w:rPr>
                <w:rFonts w:ascii="Arial" w:hAnsi="Arial" w:cs="Arial"/>
              </w:rPr>
            </w:pPr>
            <w:r w:rsidRPr="001831B1">
              <w:rPr>
                <w:rFonts w:ascii="Arial" w:hAnsi="Arial" w:cs="Arial"/>
              </w:rPr>
              <w:t>1</w:t>
            </w:r>
          </w:p>
        </w:tc>
        <w:tc>
          <w:tcPr>
            <w:tcW w:w="1848" w:type="dxa"/>
          </w:tcPr>
          <w:p w:rsidR="00E25ADE" w:rsidRPr="002825C6" w:rsidRDefault="0061746E" w:rsidP="00CA1C4C">
            <w:pPr>
              <w:spacing w:after="0" w:line="240" w:lineRule="auto"/>
              <w:ind w:left="0" w:right="0" w:firstLine="0"/>
              <w:contextualSpacing/>
              <w:jc w:val="center"/>
              <w:rPr>
                <w:rFonts w:ascii="Arial" w:hAnsi="Arial" w:cs="Arial"/>
              </w:rPr>
            </w:pPr>
            <w:r w:rsidRPr="002825C6">
              <w:rPr>
                <w:rFonts w:ascii="Arial" w:hAnsi="Arial" w:cs="Arial"/>
              </w:rPr>
              <w:t>Jonathan López Torres</w:t>
            </w:r>
          </w:p>
        </w:tc>
        <w:tc>
          <w:tcPr>
            <w:tcW w:w="1900" w:type="dxa"/>
            <w:vAlign w:val="center"/>
          </w:tcPr>
          <w:p w:rsidR="0061746E" w:rsidRPr="002825C6" w:rsidRDefault="0061746E" w:rsidP="00CA1C4C">
            <w:pPr>
              <w:spacing w:after="0" w:line="240" w:lineRule="auto"/>
              <w:ind w:left="0" w:right="0" w:firstLine="0"/>
              <w:contextualSpacing/>
              <w:jc w:val="center"/>
              <w:rPr>
                <w:rFonts w:ascii="Arial" w:hAnsi="Arial" w:cs="Arial"/>
              </w:rPr>
            </w:pPr>
            <w:r w:rsidRPr="002825C6">
              <w:rPr>
                <w:rFonts w:ascii="Arial" w:hAnsi="Arial" w:cs="Arial"/>
              </w:rPr>
              <w:t>08/09/2020</w:t>
            </w:r>
          </w:p>
        </w:tc>
        <w:tc>
          <w:tcPr>
            <w:tcW w:w="1681" w:type="dxa"/>
            <w:vAlign w:val="center"/>
          </w:tcPr>
          <w:p w:rsidR="0061746E" w:rsidRPr="002825C6" w:rsidRDefault="0061746E" w:rsidP="00CA1C4C">
            <w:pPr>
              <w:spacing w:after="0" w:line="240" w:lineRule="auto"/>
              <w:ind w:left="0" w:right="0" w:firstLine="0"/>
              <w:contextualSpacing/>
              <w:jc w:val="center"/>
              <w:rPr>
                <w:rFonts w:ascii="Arial" w:hAnsi="Arial" w:cs="Arial"/>
              </w:rPr>
            </w:pPr>
            <w:r w:rsidRPr="002825C6">
              <w:rPr>
                <w:rFonts w:ascii="Arial" w:hAnsi="Arial" w:cs="Arial"/>
              </w:rPr>
              <w:t>14:19 horas</w:t>
            </w:r>
          </w:p>
        </w:tc>
        <w:tc>
          <w:tcPr>
            <w:tcW w:w="1921" w:type="dxa"/>
          </w:tcPr>
          <w:p w:rsidR="0061746E" w:rsidRPr="001831B1" w:rsidRDefault="0061746E" w:rsidP="00CA1C4C">
            <w:pPr>
              <w:spacing w:after="0" w:line="240" w:lineRule="auto"/>
              <w:ind w:left="0" w:right="0" w:firstLine="0"/>
              <w:contextualSpacing/>
              <w:jc w:val="center"/>
              <w:rPr>
                <w:rFonts w:ascii="Arial" w:hAnsi="Arial" w:cs="Arial"/>
              </w:rPr>
            </w:pPr>
            <w:r w:rsidRPr="001831B1">
              <w:rPr>
                <w:rFonts w:ascii="Arial" w:hAnsi="Arial" w:cs="Arial"/>
              </w:rPr>
              <w:t>Correo electrónico</w:t>
            </w:r>
          </w:p>
        </w:tc>
      </w:tr>
    </w:tbl>
    <w:p w:rsidR="009E0CE1" w:rsidRPr="00A4035C" w:rsidRDefault="009E0CE1" w:rsidP="00CA1C4C">
      <w:pPr>
        <w:spacing w:after="0" w:line="240" w:lineRule="auto"/>
        <w:ind w:left="0" w:right="0" w:firstLine="0"/>
        <w:contextualSpacing/>
        <w:jc w:val="left"/>
        <w:rPr>
          <w:rFonts w:ascii="Arial" w:hAnsi="Arial" w:cs="Arial"/>
        </w:rPr>
      </w:pPr>
    </w:p>
    <w:p w:rsidR="0061746E" w:rsidRPr="00A4035C" w:rsidRDefault="0061746E" w:rsidP="00CA1C4C">
      <w:pPr>
        <w:pStyle w:val="Prrafodelista"/>
        <w:numPr>
          <w:ilvl w:val="0"/>
          <w:numId w:val="1"/>
        </w:numPr>
        <w:spacing w:after="0" w:line="240" w:lineRule="auto"/>
        <w:ind w:left="0" w:right="0" w:firstLine="0"/>
        <w:rPr>
          <w:rFonts w:ascii="Arial" w:eastAsia="Calibri" w:hAnsi="Arial" w:cs="Arial"/>
          <w:b/>
          <w:color w:val="auto"/>
          <w:lang w:eastAsia="en-US"/>
        </w:rPr>
      </w:pPr>
      <w:r w:rsidRPr="00A4035C">
        <w:rPr>
          <w:rFonts w:ascii="Arial" w:eastAsia="Calibri" w:hAnsi="Arial" w:cs="Arial"/>
          <w:b/>
          <w:color w:val="auto"/>
          <w:lang w:eastAsia="en-US"/>
        </w:rPr>
        <w:t>Respuesta y posicionamiento</w:t>
      </w:r>
      <w:r w:rsidR="00A02ED1">
        <w:rPr>
          <w:rFonts w:ascii="Arial" w:eastAsia="Calibri" w:hAnsi="Arial" w:cs="Arial"/>
          <w:b/>
          <w:color w:val="auto"/>
          <w:lang w:eastAsia="en-US"/>
        </w:rPr>
        <w:t xml:space="preserve"> por parte</w:t>
      </w:r>
      <w:r w:rsidRPr="00A4035C">
        <w:rPr>
          <w:rFonts w:ascii="Arial" w:eastAsia="Calibri" w:hAnsi="Arial" w:cs="Arial"/>
          <w:b/>
          <w:color w:val="auto"/>
          <w:lang w:eastAsia="en-US"/>
        </w:rPr>
        <w:t xml:space="preserve"> del Instituto:</w:t>
      </w:r>
    </w:p>
    <w:p w:rsidR="0061746E" w:rsidRPr="00A4035C" w:rsidRDefault="0061746E" w:rsidP="00CA1C4C">
      <w:pPr>
        <w:spacing w:after="0" w:line="240" w:lineRule="auto"/>
        <w:ind w:left="0" w:right="0" w:firstLine="0"/>
        <w:contextualSpacing/>
        <w:jc w:val="left"/>
        <w:rPr>
          <w:rFonts w:ascii="Arial" w:hAnsi="Arial" w:cs="Arial"/>
        </w:rPr>
      </w:pPr>
    </w:p>
    <w:p w:rsidR="00EF04E8" w:rsidRPr="00A4035C" w:rsidRDefault="00EF04E8" w:rsidP="00CA1C4C">
      <w:pPr>
        <w:spacing w:after="0" w:line="240" w:lineRule="auto"/>
        <w:ind w:left="0" w:right="0" w:firstLine="0"/>
        <w:contextualSpacing/>
        <w:rPr>
          <w:rFonts w:ascii="Arial" w:hAnsi="Arial" w:cs="Arial"/>
        </w:rPr>
        <w:sectPr w:rsidR="00EF04E8" w:rsidRPr="00A4035C" w:rsidSect="00450C38">
          <w:headerReference w:type="default" r:id="rId8"/>
          <w:footerReference w:type="default" r:id="rId9"/>
          <w:pgSz w:w="12240" w:h="15840"/>
          <w:pgMar w:top="755" w:right="1701" w:bottom="1417" w:left="1701" w:header="851" w:footer="708" w:gutter="0"/>
          <w:cols w:space="708"/>
          <w:docGrid w:linePitch="360"/>
        </w:sectPr>
      </w:pPr>
      <w:r>
        <w:rPr>
          <w:rFonts w:ascii="Arial" w:hAnsi="Arial" w:cs="Arial"/>
        </w:rPr>
        <w:t>A continuación</w:t>
      </w:r>
      <w:r w:rsidR="001939FF">
        <w:rPr>
          <w:rFonts w:ascii="Arial" w:hAnsi="Arial" w:cs="Arial"/>
        </w:rPr>
        <w:t xml:space="preserve"> se muestra una tabla en la que</w:t>
      </w:r>
      <w:r>
        <w:rPr>
          <w:rFonts w:ascii="Arial" w:hAnsi="Arial" w:cs="Arial"/>
        </w:rPr>
        <w:t xml:space="preserve"> la </w:t>
      </w:r>
      <w:r w:rsidR="00A02ED1">
        <w:rPr>
          <w:rFonts w:ascii="Arial" w:hAnsi="Arial" w:cs="Arial"/>
        </w:rPr>
        <w:t>U</w:t>
      </w:r>
      <w:r>
        <w:rPr>
          <w:rFonts w:ascii="Arial" w:hAnsi="Arial" w:cs="Arial"/>
        </w:rPr>
        <w:t>nidad responsable emite</w:t>
      </w:r>
      <w:r w:rsidR="00E435A0" w:rsidRPr="00A4035C">
        <w:rPr>
          <w:rFonts w:ascii="Arial" w:hAnsi="Arial" w:cs="Arial"/>
        </w:rPr>
        <w:t xml:space="preserve"> </w:t>
      </w:r>
      <w:r>
        <w:rPr>
          <w:rFonts w:ascii="Arial" w:hAnsi="Arial" w:cs="Arial"/>
        </w:rPr>
        <w:t>su</w:t>
      </w:r>
      <w:r w:rsidR="00E435A0" w:rsidRPr="00A4035C">
        <w:rPr>
          <w:rFonts w:ascii="Arial" w:hAnsi="Arial" w:cs="Arial"/>
        </w:rPr>
        <w:t xml:space="preserve"> posicionamiento</w:t>
      </w:r>
      <w:r w:rsidR="000C0FFE">
        <w:rPr>
          <w:rFonts w:ascii="Arial" w:hAnsi="Arial" w:cs="Arial"/>
        </w:rPr>
        <w:t xml:space="preserve"> </w:t>
      </w:r>
      <w:r>
        <w:rPr>
          <w:rFonts w:ascii="Arial" w:hAnsi="Arial" w:cs="Arial"/>
        </w:rPr>
        <w:t xml:space="preserve">respecto de los </w:t>
      </w:r>
      <w:r w:rsidRPr="00EF04E8">
        <w:rPr>
          <w:rFonts w:ascii="Arial" w:hAnsi="Arial" w:cs="Arial"/>
          <w:lang w:val="es-ES_tradnl"/>
        </w:rPr>
        <w:t>comentarios, opiniones</w:t>
      </w:r>
      <w:r w:rsidR="001939FF">
        <w:rPr>
          <w:rFonts w:ascii="Arial" w:hAnsi="Arial" w:cs="Arial"/>
          <w:lang w:val="es-ES_tradnl"/>
        </w:rPr>
        <w:t xml:space="preserve"> y</w:t>
      </w:r>
      <w:r w:rsidRPr="00EF04E8">
        <w:rPr>
          <w:rFonts w:ascii="Arial" w:hAnsi="Arial" w:cs="Arial"/>
          <w:lang w:val="es-ES_tradnl"/>
        </w:rPr>
        <w:t xml:space="preserve"> aportaciones</w:t>
      </w:r>
      <w:r>
        <w:rPr>
          <w:rFonts w:ascii="Arial" w:hAnsi="Arial" w:cs="Arial"/>
          <w:lang w:val="es-ES_tradnl"/>
        </w:rPr>
        <w:t xml:space="preserve"> recibid</w:t>
      </w:r>
      <w:r w:rsidR="0012700E">
        <w:rPr>
          <w:rFonts w:ascii="Arial" w:hAnsi="Arial" w:cs="Arial"/>
          <w:lang w:val="es-ES_tradnl"/>
        </w:rPr>
        <w:t>o</w:t>
      </w:r>
      <w:r>
        <w:rPr>
          <w:rFonts w:ascii="Arial" w:hAnsi="Arial" w:cs="Arial"/>
          <w:lang w:val="es-ES_tradnl"/>
        </w:rPr>
        <w:t>s:</w:t>
      </w:r>
    </w:p>
    <w:tbl>
      <w:tblPr>
        <w:tblStyle w:val="Tablaconcuadrcula"/>
        <w:tblW w:w="13320" w:type="dxa"/>
        <w:tblLook w:val="04A0" w:firstRow="1" w:lastRow="0" w:firstColumn="1" w:lastColumn="0" w:noHBand="0" w:noVBand="1"/>
      </w:tblPr>
      <w:tblGrid>
        <w:gridCol w:w="3114"/>
        <w:gridCol w:w="3544"/>
        <w:gridCol w:w="3260"/>
        <w:gridCol w:w="3402"/>
      </w:tblGrid>
      <w:tr w:rsidR="0078298B" w:rsidRPr="00CC629D" w:rsidTr="00CC629D">
        <w:trPr>
          <w:tblHeader/>
        </w:trPr>
        <w:tc>
          <w:tcPr>
            <w:tcW w:w="9918" w:type="dxa"/>
            <w:gridSpan w:val="3"/>
            <w:shd w:val="clear" w:color="auto" w:fill="C5E0B3" w:themeFill="accent6" w:themeFillTint="66"/>
          </w:tcPr>
          <w:p w:rsidR="0078298B" w:rsidRPr="00CC629D" w:rsidRDefault="0078298B" w:rsidP="00CA1C4C">
            <w:pPr>
              <w:spacing w:after="0" w:line="240" w:lineRule="auto"/>
              <w:ind w:left="0" w:right="0" w:firstLine="0"/>
              <w:contextualSpacing/>
              <w:jc w:val="center"/>
              <w:rPr>
                <w:rFonts w:ascii="Arial" w:hAnsi="Arial" w:cs="Arial"/>
                <w:sz w:val="18"/>
                <w:szCs w:val="18"/>
              </w:rPr>
            </w:pPr>
            <w:r w:rsidRPr="00CC629D">
              <w:rPr>
                <w:rFonts w:ascii="Arial" w:eastAsia="Times New Roman" w:hAnsi="Arial" w:cs="Arial"/>
                <w:b/>
                <w:bCs/>
                <w:sz w:val="18"/>
                <w:szCs w:val="18"/>
              </w:rPr>
              <w:lastRenderedPageBreak/>
              <w:t>Comentarios, opiniones y aportaciones específicos</w:t>
            </w:r>
            <w:r w:rsidR="0061746E" w:rsidRPr="00CC629D">
              <w:rPr>
                <w:rFonts w:ascii="Arial" w:eastAsia="Times New Roman" w:hAnsi="Arial" w:cs="Arial"/>
                <w:b/>
                <w:bCs/>
                <w:sz w:val="18"/>
                <w:szCs w:val="18"/>
              </w:rPr>
              <w:t xml:space="preserve"> recibido</w:t>
            </w:r>
            <w:r w:rsidR="000B209A" w:rsidRPr="00CC629D">
              <w:rPr>
                <w:rFonts w:ascii="Arial" w:eastAsia="Times New Roman" w:hAnsi="Arial" w:cs="Arial"/>
                <w:b/>
                <w:bCs/>
                <w:sz w:val="18"/>
                <w:szCs w:val="18"/>
              </w:rPr>
              <w:t>s</w:t>
            </w:r>
          </w:p>
        </w:tc>
        <w:tc>
          <w:tcPr>
            <w:tcW w:w="3402" w:type="dxa"/>
            <w:vMerge w:val="restart"/>
            <w:shd w:val="clear" w:color="auto" w:fill="FFF2CC" w:themeFill="accent4" w:themeFillTint="33"/>
          </w:tcPr>
          <w:p w:rsidR="0078298B" w:rsidRPr="00CC629D" w:rsidRDefault="0078298B" w:rsidP="00CA1C4C">
            <w:pPr>
              <w:spacing w:after="0" w:line="240" w:lineRule="auto"/>
              <w:ind w:left="0" w:right="0" w:firstLine="0"/>
              <w:contextualSpacing/>
              <w:jc w:val="center"/>
              <w:rPr>
                <w:rFonts w:ascii="Arial" w:eastAsia="Times New Roman" w:hAnsi="Arial" w:cs="Arial"/>
                <w:b/>
                <w:bCs/>
                <w:sz w:val="18"/>
                <w:szCs w:val="18"/>
              </w:rPr>
            </w:pPr>
          </w:p>
          <w:p w:rsidR="0078298B" w:rsidRPr="00CC629D" w:rsidRDefault="00E435A0" w:rsidP="00CA1C4C">
            <w:pPr>
              <w:spacing w:after="0" w:line="240" w:lineRule="auto"/>
              <w:ind w:left="0" w:right="0" w:firstLine="0"/>
              <w:contextualSpacing/>
              <w:jc w:val="center"/>
              <w:rPr>
                <w:rFonts w:ascii="Arial" w:eastAsia="Times New Roman" w:hAnsi="Arial" w:cs="Arial"/>
                <w:b/>
                <w:bCs/>
                <w:sz w:val="18"/>
                <w:szCs w:val="18"/>
              </w:rPr>
            </w:pPr>
            <w:r w:rsidRPr="00CC629D">
              <w:rPr>
                <w:rFonts w:ascii="Arial" w:eastAsia="Times New Roman" w:hAnsi="Arial" w:cs="Arial"/>
                <w:b/>
                <w:bCs/>
                <w:sz w:val="18"/>
                <w:szCs w:val="18"/>
              </w:rPr>
              <w:t>Posicionamiento/</w:t>
            </w:r>
            <w:r w:rsidR="0061746E" w:rsidRPr="00CC629D">
              <w:rPr>
                <w:rFonts w:ascii="Arial" w:eastAsia="Times New Roman" w:hAnsi="Arial" w:cs="Arial"/>
                <w:b/>
                <w:bCs/>
                <w:sz w:val="18"/>
                <w:szCs w:val="18"/>
              </w:rPr>
              <w:t>Respuesta</w:t>
            </w:r>
          </w:p>
          <w:p w:rsidR="0078298B" w:rsidRPr="00CC629D" w:rsidRDefault="0078298B" w:rsidP="00CA1C4C">
            <w:pPr>
              <w:spacing w:after="0" w:line="240" w:lineRule="auto"/>
              <w:ind w:left="0" w:right="0" w:firstLine="0"/>
              <w:contextualSpacing/>
              <w:jc w:val="center"/>
              <w:rPr>
                <w:rFonts w:ascii="Arial" w:eastAsia="Times New Roman" w:hAnsi="Arial" w:cs="Arial"/>
                <w:b/>
                <w:bCs/>
                <w:sz w:val="18"/>
                <w:szCs w:val="18"/>
              </w:rPr>
            </w:pPr>
            <w:r w:rsidRPr="00CC629D">
              <w:rPr>
                <w:rFonts w:ascii="Arial" w:eastAsia="Times New Roman" w:hAnsi="Arial" w:cs="Arial"/>
                <w:b/>
                <w:bCs/>
                <w:sz w:val="18"/>
                <w:szCs w:val="18"/>
              </w:rPr>
              <w:t xml:space="preserve"> </w:t>
            </w:r>
          </w:p>
        </w:tc>
      </w:tr>
      <w:tr w:rsidR="0078298B" w:rsidRPr="00CC629D" w:rsidTr="00CC629D">
        <w:trPr>
          <w:tblHeader/>
        </w:trPr>
        <w:tc>
          <w:tcPr>
            <w:tcW w:w="3114" w:type="dxa"/>
            <w:shd w:val="clear" w:color="auto" w:fill="C5E0B3" w:themeFill="accent6" w:themeFillTint="66"/>
            <w:vAlign w:val="center"/>
          </w:tcPr>
          <w:p w:rsidR="0078298B" w:rsidRPr="00CC629D" w:rsidRDefault="0078298B" w:rsidP="00CA1C4C">
            <w:pPr>
              <w:spacing w:after="0" w:line="240" w:lineRule="auto"/>
              <w:ind w:left="0" w:right="0" w:firstLine="0"/>
              <w:contextualSpacing/>
              <w:jc w:val="center"/>
              <w:rPr>
                <w:rFonts w:ascii="Arial" w:hAnsi="Arial" w:cs="Arial"/>
                <w:b/>
                <w:sz w:val="18"/>
                <w:szCs w:val="18"/>
              </w:rPr>
            </w:pPr>
            <w:r w:rsidRPr="00CC629D">
              <w:rPr>
                <w:rFonts w:ascii="Arial" w:hAnsi="Arial" w:cs="Arial"/>
                <w:b/>
                <w:sz w:val="18"/>
                <w:szCs w:val="18"/>
              </w:rPr>
              <w:t>Artículo o apartado</w:t>
            </w:r>
          </w:p>
        </w:tc>
        <w:tc>
          <w:tcPr>
            <w:tcW w:w="3544" w:type="dxa"/>
            <w:shd w:val="clear" w:color="auto" w:fill="C5E0B3" w:themeFill="accent6" w:themeFillTint="66"/>
            <w:vAlign w:val="center"/>
          </w:tcPr>
          <w:p w:rsidR="0078298B" w:rsidRPr="00CC629D" w:rsidRDefault="0078298B" w:rsidP="00CA1C4C">
            <w:pPr>
              <w:spacing w:after="0" w:line="240" w:lineRule="auto"/>
              <w:ind w:left="0" w:right="0" w:firstLine="0"/>
              <w:contextualSpacing/>
              <w:jc w:val="center"/>
              <w:rPr>
                <w:rFonts w:ascii="Arial" w:hAnsi="Arial" w:cs="Arial"/>
                <w:b/>
                <w:sz w:val="18"/>
                <w:szCs w:val="18"/>
              </w:rPr>
            </w:pPr>
            <w:r w:rsidRPr="00CC629D">
              <w:rPr>
                <w:rFonts w:ascii="Arial" w:hAnsi="Arial" w:cs="Arial"/>
                <w:b/>
                <w:sz w:val="18"/>
                <w:szCs w:val="18"/>
              </w:rPr>
              <w:t>Comentario, opiniones o aportaciones</w:t>
            </w:r>
          </w:p>
        </w:tc>
        <w:tc>
          <w:tcPr>
            <w:tcW w:w="3260" w:type="dxa"/>
            <w:shd w:val="clear" w:color="auto" w:fill="C5E0B3" w:themeFill="accent6" w:themeFillTint="66"/>
            <w:vAlign w:val="center"/>
          </w:tcPr>
          <w:p w:rsidR="0078298B" w:rsidRPr="00CC629D" w:rsidRDefault="0078298B" w:rsidP="00CA1C4C">
            <w:pPr>
              <w:spacing w:after="0" w:line="240" w:lineRule="auto"/>
              <w:ind w:left="0" w:right="0" w:firstLine="0"/>
              <w:contextualSpacing/>
              <w:jc w:val="center"/>
              <w:rPr>
                <w:rFonts w:ascii="Arial" w:hAnsi="Arial" w:cs="Arial"/>
                <w:b/>
                <w:sz w:val="18"/>
                <w:szCs w:val="18"/>
              </w:rPr>
            </w:pPr>
            <w:r w:rsidRPr="00CC629D">
              <w:rPr>
                <w:rFonts w:ascii="Arial" w:hAnsi="Arial" w:cs="Arial"/>
                <w:b/>
                <w:sz w:val="18"/>
                <w:szCs w:val="18"/>
              </w:rPr>
              <w:t>Propuesta</w:t>
            </w:r>
          </w:p>
        </w:tc>
        <w:tc>
          <w:tcPr>
            <w:tcW w:w="3402" w:type="dxa"/>
            <w:vMerge/>
            <w:shd w:val="clear" w:color="auto" w:fill="FFF2CC" w:themeFill="accent4" w:themeFillTint="33"/>
          </w:tcPr>
          <w:p w:rsidR="0078298B" w:rsidRPr="00CC629D" w:rsidRDefault="0078298B" w:rsidP="00CA1C4C">
            <w:pPr>
              <w:spacing w:after="0" w:line="240" w:lineRule="auto"/>
              <w:ind w:left="0" w:right="0" w:firstLine="0"/>
              <w:contextualSpacing/>
              <w:jc w:val="center"/>
              <w:rPr>
                <w:rFonts w:ascii="Arial" w:hAnsi="Arial" w:cs="Arial"/>
                <w:b/>
                <w:sz w:val="20"/>
                <w:szCs w:val="20"/>
              </w:rPr>
            </w:pPr>
          </w:p>
        </w:tc>
      </w:tr>
      <w:tr w:rsidR="0078298B" w:rsidRPr="00CC629D" w:rsidTr="00CC629D">
        <w:tc>
          <w:tcPr>
            <w:tcW w:w="3114" w:type="dxa"/>
          </w:tcPr>
          <w:p w:rsidR="00AB28A8" w:rsidRPr="00CC629D" w:rsidRDefault="00AB28A8" w:rsidP="00CA1C4C">
            <w:pPr>
              <w:pStyle w:val="Default"/>
              <w:contextualSpacing/>
              <w:jc w:val="both"/>
              <w:rPr>
                <w:rFonts w:ascii="Arial" w:hAnsi="Arial" w:cs="Arial"/>
                <w:b/>
                <w:bCs/>
                <w:iCs/>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b/>
                <w:bCs/>
                <w:iCs/>
                <w:sz w:val="18"/>
                <w:szCs w:val="18"/>
              </w:rPr>
              <w:t xml:space="preserve">Fundamento </w:t>
            </w:r>
          </w:p>
          <w:p w:rsidR="0078298B" w:rsidRPr="00CC629D" w:rsidRDefault="0078298B" w:rsidP="00CA1C4C">
            <w:pPr>
              <w:spacing w:after="0" w:line="240" w:lineRule="auto"/>
              <w:ind w:left="0" w:right="0" w:firstLine="0"/>
              <w:contextualSpacing/>
              <w:rPr>
                <w:rFonts w:ascii="Arial" w:eastAsia="Times New Roman" w:hAnsi="Arial" w:cs="Arial"/>
                <w:sz w:val="18"/>
                <w:szCs w:val="18"/>
              </w:rPr>
            </w:pPr>
            <w:r w:rsidRPr="00CC629D">
              <w:rPr>
                <w:rFonts w:ascii="Arial" w:hAnsi="Arial" w:cs="Arial"/>
                <w:sz w:val="18"/>
                <w:szCs w:val="18"/>
              </w:rPr>
              <w:t>“</w:t>
            </w:r>
            <w:r w:rsidRPr="00CC629D">
              <w:rPr>
                <w:rFonts w:ascii="Arial" w:hAnsi="Arial" w:cs="Arial"/>
                <w:iCs/>
                <w:sz w:val="18"/>
                <w:szCs w:val="18"/>
              </w:rPr>
              <w:t>Por lo anterior, con fundamento en los artículos 28, párrafos décimo quinto, décimo sexto y vigésimo fracciones IV y IX de la Constitución Política de los Estados Unidos Mexicanos; 6, fracción IV, 15, fracciones LII y LVI, 16 y 17, fracción I de la Ley Federal de Telecomunicaciones y Radiodifusión; 118 de la Ley Federal de Competencia Económica; 3, fracción IV de la Ley Federal de Procedimiento Administrativo</w:t>
            </w:r>
            <w:r w:rsidRPr="00CC629D">
              <w:rPr>
                <w:rFonts w:ascii="Arial" w:hAnsi="Arial" w:cs="Arial"/>
                <w:iCs/>
                <w:sz w:val="18"/>
                <w:szCs w:val="18"/>
                <w:highlight w:val="yellow"/>
              </w:rPr>
              <w:t>, y 7 y 28 de la Ley de Firma Electrónica Avanzada,</w:t>
            </w:r>
            <w:r w:rsidRPr="00CC629D">
              <w:rPr>
                <w:rFonts w:ascii="Arial" w:hAnsi="Arial" w:cs="Arial"/>
                <w:iCs/>
                <w:sz w:val="18"/>
                <w:szCs w:val="18"/>
              </w:rPr>
              <w:t xml:space="preserve"> el Pleno de este Instituto expide el siguiente:</w:t>
            </w:r>
            <w:r w:rsidRPr="00CC629D">
              <w:rPr>
                <w:rFonts w:ascii="Arial" w:hAnsi="Arial" w:cs="Arial"/>
                <w:sz w:val="18"/>
                <w:szCs w:val="18"/>
              </w:rPr>
              <w:t xml:space="preserve">” </w:t>
            </w:r>
          </w:p>
        </w:tc>
        <w:tc>
          <w:tcPr>
            <w:tcW w:w="3544" w:type="dxa"/>
          </w:tcPr>
          <w:p w:rsidR="0078298B" w:rsidRPr="00CC629D" w:rsidRDefault="0078298B" w:rsidP="00CA1C4C">
            <w:pPr>
              <w:pStyle w:val="Default"/>
              <w:contextualSpacing/>
              <w:jc w:val="both"/>
              <w:rPr>
                <w:rFonts w:ascii="Arial" w:hAnsi="Arial" w:cs="Arial"/>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No son aplicables los artículos 7 y 28 de la Ley de Firma Electrónica Avanzada (LFEA).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En cuanto al artículo 7 de la LFEA, éste no es aplicable, ya que el reconocimiento legal de la firma, en virtud del principio de equivalencia funcional, está previsto en el lineamiento 22 de los Lineamientos para la sustanciación de los trámites y servicios que se realicen ante el Instituto Federal de Telecomunicaciones, a través de la Ventanilla Electrónica. </w:t>
            </w:r>
          </w:p>
          <w:p w:rsidR="0078298B" w:rsidRPr="00CC629D" w:rsidRDefault="0078298B" w:rsidP="00CA1C4C">
            <w:pPr>
              <w:spacing w:after="0" w:line="240" w:lineRule="auto"/>
              <w:ind w:left="0" w:right="0" w:firstLine="0"/>
              <w:contextualSpacing/>
              <w:rPr>
                <w:rFonts w:ascii="Arial" w:eastAsia="Times New Roman" w:hAnsi="Arial" w:cs="Arial"/>
                <w:sz w:val="18"/>
                <w:szCs w:val="18"/>
              </w:rPr>
            </w:pPr>
            <w:r w:rsidRPr="00CC629D">
              <w:rPr>
                <w:rFonts w:ascii="Arial" w:hAnsi="Arial" w:cs="Arial"/>
                <w:sz w:val="18"/>
                <w:szCs w:val="18"/>
              </w:rPr>
              <w:t xml:space="preserve">En cuanto al artículo 28 de la LFEA, resulta innecesario ya que el convenio entre el SAT y el IFT tiene por objeto la prestación de servicios relacionados con la firma electrónica avanzada (servicios relacionados). </w:t>
            </w:r>
          </w:p>
        </w:tc>
        <w:tc>
          <w:tcPr>
            <w:tcW w:w="3260" w:type="dxa"/>
          </w:tcPr>
          <w:p w:rsidR="00E435A0" w:rsidRPr="00CC629D" w:rsidRDefault="00E435A0" w:rsidP="00CA1C4C">
            <w:pPr>
              <w:pStyle w:val="Default"/>
              <w:contextualSpacing/>
              <w:jc w:val="both"/>
              <w:rPr>
                <w:rFonts w:ascii="Arial" w:hAnsi="Arial" w:cs="Arial"/>
                <w:b/>
                <w:iCs/>
                <w:sz w:val="18"/>
                <w:szCs w:val="18"/>
              </w:rPr>
            </w:pPr>
          </w:p>
          <w:p w:rsidR="0078298B" w:rsidRPr="00CC629D" w:rsidRDefault="0078298B" w:rsidP="00CA1C4C">
            <w:pPr>
              <w:pStyle w:val="Default"/>
              <w:contextualSpacing/>
              <w:jc w:val="both"/>
              <w:rPr>
                <w:rFonts w:ascii="Arial" w:hAnsi="Arial" w:cs="Arial"/>
                <w:b/>
                <w:sz w:val="18"/>
                <w:szCs w:val="18"/>
              </w:rPr>
            </w:pPr>
            <w:r w:rsidRPr="00CC629D">
              <w:rPr>
                <w:rFonts w:ascii="Arial" w:hAnsi="Arial" w:cs="Arial"/>
                <w:b/>
                <w:iCs/>
                <w:sz w:val="18"/>
                <w:szCs w:val="18"/>
              </w:rPr>
              <w:t xml:space="preserve">Fundamento </w:t>
            </w:r>
          </w:p>
          <w:p w:rsidR="0078298B" w:rsidRPr="00CC629D" w:rsidRDefault="0078298B" w:rsidP="00CA1C4C">
            <w:pPr>
              <w:spacing w:after="0" w:line="240" w:lineRule="auto"/>
              <w:ind w:left="0" w:right="0" w:firstLine="0"/>
              <w:contextualSpacing/>
              <w:rPr>
                <w:rFonts w:ascii="Arial" w:eastAsia="Times New Roman" w:hAnsi="Arial" w:cs="Arial"/>
                <w:sz w:val="18"/>
                <w:szCs w:val="18"/>
              </w:rPr>
            </w:pPr>
            <w:r w:rsidRPr="00CC629D">
              <w:rPr>
                <w:rFonts w:ascii="Arial" w:hAnsi="Arial" w:cs="Arial"/>
                <w:sz w:val="18"/>
                <w:szCs w:val="18"/>
              </w:rPr>
              <w:t>“</w:t>
            </w:r>
            <w:r w:rsidRPr="00CC629D">
              <w:rPr>
                <w:rFonts w:ascii="Arial" w:hAnsi="Arial" w:cs="Arial"/>
                <w:iCs/>
                <w:sz w:val="18"/>
                <w:szCs w:val="18"/>
              </w:rPr>
              <w:t xml:space="preserve">Por lo anterior, con fundamento en los artículos 28, párrafos décimo quinto, décimo sexto y vigésimo fracciones IV y IX de la Constitución Política de los Estados Unidos Mexicanos; 6, fracción IV, 15, fracciones LII y LVI, 16 y 17, fracción I de la Ley Federal de Telecomunicaciones y Radiodifusión; 118 de la Ley Federal de Competencia Económica; 3, fracción IV de la Ley Federal de Procedimiento Administrativo, </w:t>
            </w:r>
            <w:r w:rsidRPr="00CC629D">
              <w:rPr>
                <w:rFonts w:ascii="Arial" w:hAnsi="Arial" w:cs="Arial"/>
                <w:iCs/>
                <w:sz w:val="18"/>
                <w:szCs w:val="18"/>
                <w:highlight w:val="yellow"/>
              </w:rPr>
              <w:t>y numeral Vigésimo Segundo de los Lineamientos para la sustanciación de los trámites y servicios que se realicen ante el Instituto Federal de Telecomunicaciones, a través de la Ventanilla Electrónica,</w:t>
            </w:r>
            <w:r w:rsidRPr="00CC629D">
              <w:rPr>
                <w:rFonts w:ascii="Arial" w:hAnsi="Arial" w:cs="Arial"/>
                <w:iCs/>
                <w:sz w:val="18"/>
                <w:szCs w:val="18"/>
              </w:rPr>
              <w:t xml:space="preserve"> el Pleno de este Instituto expide el siguiente:</w:t>
            </w:r>
            <w:r w:rsidRPr="00CC629D">
              <w:rPr>
                <w:rFonts w:ascii="Arial" w:hAnsi="Arial" w:cs="Arial"/>
                <w:sz w:val="18"/>
                <w:szCs w:val="18"/>
              </w:rPr>
              <w:t xml:space="preserve">” </w:t>
            </w:r>
          </w:p>
        </w:tc>
        <w:tc>
          <w:tcPr>
            <w:tcW w:w="3402" w:type="dxa"/>
          </w:tcPr>
          <w:p w:rsidR="0078298B" w:rsidRPr="00CC629D" w:rsidRDefault="0078298B" w:rsidP="00CA1C4C">
            <w:pPr>
              <w:pStyle w:val="Default"/>
              <w:contextualSpacing/>
              <w:jc w:val="both"/>
              <w:rPr>
                <w:rFonts w:ascii="Arial" w:hAnsi="Arial" w:cs="Arial"/>
                <w:b/>
                <w:iCs/>
                <w:sz w:val="18"/>
                <w:szCs w:val="18"/>
              </w:rPr>
            </w:pPr>
          </w:p>
          <w:p w:rsidR="00B729FD" w:rsidRPr="00CC629D" w:rsidRDefault="000D0FE2" w:rsidP="00CA1C4C">
            <w:pPr>
              <w:pStyle w:val="Default"/>
              <w:contextualSpacing/>
              <w:jc w:val="both"/>
              <w:rPr>
                <w:rFonts w:ascii="Arial" w:hAnsi="Arial" w:cs="Arial"/>
                <w:b/>
                <w:iCs/>
                <w:sz w:val="18"/>
                <w:szCs w:val="18"/>
              </w:rPr>
            </w:pPr>
            <w:r w:rsidRPr="00CC629D">
              <w:rPr>
                <w:rFonts w:ascii="Arial" w:hAnsi="Arial" w:cs="Arial"/>
                <w:b/>
                <w:iCs/>
                <w:sz w:val="18"/>
                <w:szCs w:val="18"/>
              </w:rPr>
              <w:t xml:space="preserve">Si bien es cierto que el uso de la </w:t>
            </w:r>
            <w:r w:rsidR="000E5380" w:rsidRPr="00CC629D">
              <w:rPr>
                <w:rFonts w:ascii="Arial" w:hAnsi="Arial" w:cs="Arial"/>
                <w:b/>
                <w:iCs/>
                <w:sz w:val="18"/>
                <w:szCs w:val="18"/>
              </w:rPr>
              <w:t>F</w:t>
            </w:r>
            <w:r w:rsidRPr="00CC629D">
              <w:rPr>
                <w:rFonts w:ascii="Arial" w:hAnsi="Arial" w:cs="Arial"/>
                <w:b/>
                <w:iCs/>
                <w:sz w:val="18"/>
                <w:szCs w:val="18"/>
              </w:rPr>
              <w:t xml:space="preserve">irma </w:t>
            </w:r>
            <w:r w:rsidR="000E5380" w:rsidRPr="00CC629D">
              <w:rPr>
                <w:rFonts w:ascii="Arial" w:hAnsi="Arial" w:cs="Arial"/>
                <w:b/>
                <w:iCs/>
                <w:sz w:val="18"/>
                <w:szCs w:val="18"/>
              </w:rPr>
              <w:t>E</w:t>
            </w:r>
            <w:r w:rsidRPr="00CC629D">
              <w:rPr>
                <w:rFonts w:ascii="Arial" w:hAnsi="Arial" w:cs="Arial"/>
                <w:b/>
                <w:iCs/>
                <w:sz w:val="18"/>
                <w:szCs w:val="18"/>
              </w:rPr>
              <w:t>lectrónica ya está regulado en los “Lineamientos para la sustanciación de los trámites y servicios que se realicen ante el Instituto Federal de Telecomunicaciones, a través de la Ventanilla Electrónica” (Lineamientos de Ventanilla Electrónica), los artículos 7 y 28 de la Ley de Firma Electrónica Avanzada constituyen el fundamento para su uso en el Instituto Federal de Telecomunicaciones</w:t>
            </w:r>
            <w:r w:rsidR="00F23EE4">
              <w:rPr>
                <w:rFonts w:ascii="Arial" w:hAnsi="Arial" w:cs="Arial"/>
                <w:b/>
                <w:iCs/>
                <w:sz w:val="18"/>
                <w:szCs w:val="18"/>
              </w:rPr>
              <w:t xml:space="preserve"> </w:t>
            </w:r>
            <w:r w:rsidR="000E5380" w:rsidRPr="00CC629D">
              <w:rPr>
                <w:rFonts w:ascii="Arial" w:hAnsi="Arial" w:cs="Arial"/>
                <w:b/>
                <w:iCs/>
                <w:sz w:val="18"/>
                <w:szCs w:val="18"/>
              </w:rPr>
              <w:t>(Instituto)</w:t>
            </w:r>
            <w:r w:rsidR="00B729FD" w:rsidRPr="00CC629D">
              <w:rPr>
                <w:rFonts w:ascii="Arial" w:hAnsi="Arial" w:cs="Arial"/>
                <w:b/>
                <w:iCs/>
                <w:sz w:val="18"/>
                <w:szCs w:val="18"/>
              </w:rPr>
              <w:t xml:space="preserve">, en consecuencia, </w:t>
            </w:r>
            <w:r w:rsidR="00D76E51" w:rsidRPr="00CC629D">
              <w:rPr>
                <w:rFonts w:ascii="Arial" w:hAnsi="Arial" w:cs="Arial"/>
                <w:b/>
                <w:iCs/>
                <w:sz w:val="18"/>
                <w:szCs w:val="18"/>
              </w:rPr>
              <w:t xml:space="preserve">se estima pertinente </w:t>
            </w:r>
            <w:r w:rsidR="00B729FD" w:rsidRPr="00CC629D">
              <w:rPr>
                <w:rFonts w:ascii="Arial" w:hAnsi="Arial" w:cs="Arial"/>
                <w:b/>
                <w:iCs/>
                <w:sz w:val="18"/>
                <w:szCs w:val="18"/>
              </w:rPr>
              <w:t>incluirlos como fundamento</w:t>
            </w:r>
            <w:r w:rsidRPr="00CC629D">
              <w:rPr>
                <w:rFonts w:ascii="Arial" w:hAnsi="Arial" w:cs="Arial"/>
                <w:b/>
                <w:iCs/>
                <w:sz w:val="18"/>
                <w:szCs w:val="18"/>
              </w:rPr>
              <w:t xml:space="preserve">. </w:t>
            </w:r>
          </w:p>
          <w:p w:rsidR="00B729FD" w:rsidRPr="00CC629D" w:rsidRDefault="00B729FD" w:rsidP="00CA1C4C">
            <w:pPr>
              <w:pStyle w:val="Default"/>
              <w:contextualSpacing/>
              <w:jc w:val="both"/>
              <w:rPr>
                <w:rFonts w:ascii="Arial" w:hAnsi="Arial" w:cs="Arial"/>
                <w:b/>
                <w:iCs/>
                <w:sz w:val="18"/>
                <w:szCs w:val="18"/>
              </w:rPr>
            </w:pPr>
          </w:p>
          <w:p w:rsidR="00B729FD" w:rsidRPr="00CC629D" w:rsidRDefault="000D0FE2" w:rsidP="00CA1C4C">
            <w:pPr>
              <w:pStyle w:val="Default"/>
              <w:contextualSpacing/>
              <w:jc w:val="both"/>
              <w:rPr>
                <w:rFonts w:ascii="Arial" w:hAnsi="Arial" w:cs="Arial"/>
                <w:b/>
                <w:iCs/>
                <w:sz w:val="18"/>
                <w:szCs w:val="18"/>
              </w:rPr>
            </w:pPr>
            <w:r w:rsidRPr="00CC629D">
              <w:rPr>
                <w:rFonts w:ascii="Arial" w:hAnsi="Arial" w:cs="Arial"/>
                <w:b/>
                <w:iCs/>
                <w:sz w:val="18"/>
                <w:szCs w:val="18"/>
              </w:rPr>
              <w:t>Además, l</w:t>
            </w:r>
            <w:r w:rsidR="0061746E" w:rsidRPr="00CC629D">
              <w:rPr>
                <w:rFonts w:ascii="Arial" w:hAnsi="Arial" w:cs="Arial"/>
                <w:b/>
                <w:iCs/>
                <w:sz w:val="18"/>
                <w:szCs w:val="18"/>
              </w:rPr>
              <w:t>a regulación</w:t>
            </w:r>
            <w:r w:rsidR="00B729FD" w:rsidRPr="00CC629D">
              <w:rPr>
                <w:rFonts w:ascii="Arial" w:hAnsi="Arial" w:cs="Arial"/>
                <w:b/>
                <w:iCs/>
                <w:sz w:val="18"/>
                <w:szCs w:val="18"/>
              </w:rPr>
              <w:t xml:space="preserve"> y uso</w:t>
            </w:r>
            <w:r w:rsidR="0061746E" w:rsidRPr="00CC629D">
              <w:rPr>
                <w:rFonts w:ascii="Arial" w:hAnsi="Arial" w:cs="Arial"/>
                <w:b/>
                <w:iCs/>
                <w:sz w:val="18"/>
                <w:szCs w:val="18"/>
              </w:rPr>
              <w:t xml:space="preserve"> de la </w:t>
            </w:r>
            <w:r w:rsidR="000E5380" w:rsidRPr="00CC629D">
              <w:rPr>
                <w:rFonts w:ascii="Arial" w:hAnsi="Arial" w:cs="Arial"/>
                <w:b/>
                <w:iCs/>
                <w:sz w:val="18"/>
                <w:szCs w:val="18"/>
              </w:rPr>
              <w:t>F</w:t>
            </w:r>
            <w:r w:rsidR="0061746E" w:rsidRPr="00CC629D">
              <w:rPr>
                <w:rFonts w:ascii="Arial" w:hAnsi="Arial" w:cs="Arial"/>
                <w:b/>
                <w:iCs/>
                <w:sz w:val="18"/>
                <w:szCs w:val="18"/>
              </w:rPr>
              <w:t xml:space="preserve">irma </w:t>
            </w:r>
            <w:r w:rsidR="000E5380" w:rsidRPr="00CC629D">
              <w:rPr>
                <w:rFonts w:ascii="Arial" w:hAnsi="Arial" w:cs="Arial"/>
                <w:b/>
                <w:iCs/>
                <w:sz w:val="18"/>
                <w:szCs w:val="18"/>
              </w:rPr>
              <w:t>E</w:t>
            </w:r>
            <w:r w:rsidR="0061746E" w:rsidRPr="00CC629D">
              <w:rPr>
                <w:rFonts w:ascii="Arial" w:hAnsi="Arial" w:cs="Arial"/>
                <w:b/>
                <w:iCs/>
                <w:sz w:val="18"/>
                <w:szCs w:val="18"/>
              </w:rPr>
              <w:t xml:space="preserve">lectrónica en el Instituto no está acotada a los Lineamientos </w:t>
            </w:r>
            <w:r w:rsidRPr="00CC629D">
              <w:rPr>
                <w:rFonts w:ascii="Arial" w:hAnsi="Arial" w:cs="Arial"/>
                <w:b/>
                <w:iCs/>
                <w:sz w:val="18"/>
                <w:szCs w:val="18"/>
              </w:rPr>
              <w:t>de</w:t>
            </w:r>
            <w:r w:rsidR="0061746E" w:rsidRPr="00CC629D">
              <w:rPr>
                <w:rFonts w:ascii="Arial" w:hAnsi="Arial" w:cs="Arial"/>
                <w:b/>
                <w:iCs/>
                <w:sz w:val="18"/>
                <w:szCs w:val="18"/>
              </w:rPr>
              <w:t xml:space="preserve"> Ventanilla Electrónica, en consecuencia</w:t>
            </w:r>
            <w:r w:rsidRPr="00CC629D">
              <w:rPr>
                <w:rFonts w:ascii="Arial" w:hAnsi="Arial" w:cs="Arial"/>
                <w:b/>
                <w:iCs/>
                <w:sz w:val="18"/>
                <w:szCs w:val="18"/>
              </w:rPr>
              <w:t>,</w:t>
            </w:r>
            <w:r w:rsidR="0061746E" w:rsidRPr="00CC629D">
              <w:rPr>
                <w:rFonts w:ascii="Arial" w:hAnsi="Arial" w:cs="Arial"/>
                <w:b/>
                <w:iCs/>
                <w:sz w:val="18"/>
                <w:szCs w:val="18"/>
              </w:rPr>
              <w:t xml:space="preserve"> por seguridad y certeza para los regulados a fin de evita</w:t>
            </w:r>
            <w:r w:rsidRPr="00CC629D">
              <w:rPr>
                <w:rFonts w:ascii="Arial" w:hAnsi="Arial" w:cs="Arial"/>
                <w:b/>
                <w:iCs/>
                <w:sz w:val="18"/>
                <w:szCs w:val="18"/>
              </w:rPr>
              <w:t xml:space="preserve">r alguna confusión en su uso, </w:t>
            </w:r>
            <w:r w:rsidR="0061746E" w:rsidRPr="00CC629D">
              <w:rPr>
                <w:rFonts w:ascii="Arial" w:hAnsi="Arial" w:cs="Arial"/>
                <w:b/>
                <w:iCs/>
                <w:sz w:val="18"/>
                <w:szCs w:val="18"/>
              </w:rPr>
              <w:t>se considera conveniente</w:t>
            </w:r>
            <w:r w:rsidRPr="00CC629D">
              <w:rPr>
                <w:rFonts w:ascii="Arial" w:hAnsi="Arial" w:cs="Arial"/>
                <w:b/>
                <w:iCs/>
                <w:sz w:val="18"/>
                <w:szCs w:val="18"/>
              </w:rPr>
              <w:t xml:space="preserve"> conservar la Ley de Firma Electrónica Avanzada como fundamento</w:t>
            </w:r>
            <w:r w:rsidR="00D76E51" w:rsidRPr="00CC629D">
              <w:rPr>
                <w:rFonts w:ascii="Arial" w:hAnsi="Arial" w:cs="Arial"/>
                <w:b/>
                <w:iCs/>
                <w:sz w:val="18"/>
                <w:szCs w:val="18"/>
              </w:rPr>
              <w:t>. Por otra parte,</w:t>
            </w:r>
            <w:r w:rsidRPr="00CC629D">
              <w:rPr>
                <w:rFonts w:ascii="Arial" w:hAnsi="Arial" w:cs="Arial"/>
                <w:b/>
                <w:iCs/>
                <w:sz w:val="18"/>
                <w:szCs w:val="18"/>
              </w:rPr>
              <w:t xml:space="preserve"> no resulta idónea la </w:t>
            </w:r>
            <w:r w:rsidR="0061746E" w:rsidRPr="00CC629D">
              <w:rPr>
                <w:rFonts w:ascii="Arial" w:hAnsi="Arial" w:cs="Arial"/>
                <w:b/>
                <w:iCs/>
                <w:sz w:val="18"/>
                <w:szCs w:val="18"/>
              </w:rPr>
              <w:t>inclusión en el fundamento</w:t>
            </w:r>
            <w:r w:rsidRPr="00CC629D">
              <w:rPr>
                <w:rFonts w:ascii="Arial" w:hAnsi="Arial" w:cs="Arial"/>
                <w:b/>
                <w:iCs/>
                <w:sz w:val="18"/>
                <w:szCs w:val="18"/>
              </w:rPr>
              <w:t xml:space="preserve"> de los Lineamientos de Ventanilla Electrónica</w:t>
            </w:r>
            <w:r w:rsidR="00D76E51" w:rsidRPr="00CC629D">
              <w:rPr>
                <w:rFonts w:ascii="Arial" w:hAnsi="Arial" w:cs="Arial"/>
                <w:b/>
                <w:iCs/>
                <w:sz w:val="18"/>
                <w:szCs w:val="18"/>
              </w:rPr>
              <w:t xml:space="preserve">, ya que con la emisión de esta regulación se busca que el uso de la Firma </w:t>
            </w:r>
            <w:r w:rsidR="000E5380" w:rsidRPr="00CC629D">
              <w:rPr>
                <w:rFonts w:ascii="Arial" w:hAnsi="Arial" w:cs="Arial"/>
                <w:b/>
                <w:iCs/>
                <w:sz w:val="18"/>
                <w:szCs w:val="18"/>
              </w:rPr>
              <w:t>E</w:t>
            </w:r>
            <w:r w:rsidR="00D76E51" w:rsidRPr="00CC629D">
              <w:rPr>
                <w:rFonts w:ascii="Arial" w:hAnsi="Arial" w:cs="Arial"/>
                <w:b/>
                <w:iCs/>
                <w:sz w:val="18"/>
                <w:szCs w:val="18"/>
              </w:rPr>
              <w:t xml:space="preserve">lectrónica en el Instituto </w:t>
            </w:r>
            <w:r w:rsidRPr="00CC629D">
              <w:rPr>
                <w:rFonts w:ascii="Arial" w:hAnsi="Arial" w:cs="Arial"/>
                <w:b/>
                <w:iCs/>
                <w:sz w:val="18"/>
                <w:szCs w:val="18"/>
              </w:rPr>
              <w:t xml:space="preserve">no </w:t>
            </w:r>
            <w:r w:rsidR="00D76E51" w:rsidRPr="00CC629D">
              <w:rPr>
                <w:rFonts w:ascii="Arial" w:hAnsi="Arial" w:cs="Arial"/>
                <w:b/>
                <w:iCs/>
                <w:sz w:val="18"/>
                <w:szCs w:val="18"/>
              </w:rPr>
              <w:t xml:space="preserve">se limite </w:t>
            </w:r>
            <w:r w:rsidRPr="00CC629D">
              <w:rPr>
                <w:rFonts w:ascii="Arial" w:hAnsi="Arial" w:cs="Arial"/>
                <w:b/>
                <w:iCs/>
                <w:sz w:val="18"/>
                <w:szCs w:val="18"/>
              </w:rPr>
              <w:t>sólo a los trámites previstos en los Lineamientos de Ventanilla Electrónica</w:t>
            </w:r>
            <w:r w:rsidR="00D76E51" w:rsidRPr="00CC629D">
              <w:rPr>
                <w:rFonts w:ascii="Arial" w:hAnsi="Arial" w:cs="Arial"/>
                <w:b/>
                <w:iCs/>
                <w:sz w:val="18"/>
                <w:szCs w:val="18"/>
              </w:rPr>
              <w:t xml:space="preserve">, sino a cualquier </w:t>
            </w:r>
            <w:r w:rsidR="00D76E51" w:rsidRPr="00CC629D">
              <w:rPr>
                <w:rFonts w:ascii="Arial" w:hAnsi="Arial" w:cs="Arial"/>
                <w:b/>
                <w:iCs/>
                <w:sz w:val="18"/>
                <w:szCs w:val="18"/>
              </w:rPr>
              <w:lastRenderedPageBreak/>
              <w:t xml:space="preserve">actuación administrativa de los servidores públicos que se indican. </w:t>
            </w:r>
          </w:p>
          <w:p w:rsidR="00B729FD" w:rsidRPr="00CC629D" w:rsidRDefault="00B729FD" w:rsidP="00CA1C4C">
            <w:pPr>
              <w:pStyle w:val="Default"/>
              <w:contextualSpacing/>
              <w:jc w:val="both"/>
              <w:rPr>
                <w:rFonts w:ascii="Arial" w:hAnsi="Arial" w:cs="Arial"/>
                <w:b/>
                <w:iCs/>
                <w:sz w:val="18"/>
                <w:szCs w:val="18"/>
              </w:rPr>
            </w:pPr>
          </w:p>
          <w:p w:rsidR="0061746E" w:rsidRPr="00CC629D" w:rsidRDefault="00B729FD" w:rsidP="00CA1C4C">
            <w:pPr>
              <w:pStyle w:val="Default"/>
              <w:contextualSpacing/>
              <w:jc w:val="both"/>
              <w:rPr>
                <w:rFonts w:ascii="Arial" w:hAnsi="Arial" w:cs="Arial"/>
                <w:b/>
                <w:iCs/>
                <w:sz w:val="18"/>
                <w:szCs w:val="18"/>
              </w:rPr>
            </w:pPr>
            <w:r w:rsidRPr="00CC629D">
              <w:rPr>
                <w:rFonts w:ascii="Arial" w:hAnsi="Arial" w:cs="Arial"/>
                <w:b/>
                <w:iCs/>
                <w:sz w:val="18"/>
                <w:szCs w:val="18"/>
              </w:rPr>
              <w:t>Por lo expuesto, no se considera necesario realizar un ajuste en la fundamentación</w:t>
            </w:r>
            <w:r w:rsidR="00851EF0" w:rsidRPr="00CC629D">
              <w:rPr>
                <w:rFonts w:ascii="Arial" w:hAnsi="Arial" w:cs="Arial"/>
                <w:b/>
                <w:iCs/>
                <w:sz w:val="18"/>
                <w:szCs w:val="18"/>
              </w:rPr>
              <w:t>.</w:t>
            </w:r>
          </w:p>
          <w:p w:rsidR="00DE1D07" w:rsidRPr="00CC629D" w:rsidRDefault="00DE1D07" w:rsidP="00CA1C4C">
            <w:pPr>
              <w:pStyle w:val="Default"/>
              <w:contextualSpacing/>
              <w:jc w:val="both"/>
              <w:rPr>
                <w:rFonts w:ascii="Arial" w:hAnsi="Arial" w:cs="Arial"/>
                <w:b/>
                <w:iCs/>
                <w:sz w:val="18"/>
                <w:szCs w:val="18"/>
              </w:rPr>
            </w:pPr>
          </w:p>
        </w:tc>
      </w:tr>
      <w:tr w:rsidR="0078298B" w:rsidRPr="00CC629D" w:rsidTr="00CC629D">
        <w:tc>
          <w:tcPr>
            <w:tcW w:w="3114" w:type="dxa"/>
          </w:tcPr>
          <w:p w:rsidR="00AB28A8" w:rsidRPr="00CC629D" w:rsidRDefault="00AB28A8" w:rsidP="00CA1C4C">
            <w:pPr>
              <w:pStyle w:val="Default"/>
              <w:contextualSpacing/>
              <w:jc w:val="both"/>
              <w:rPr>
                <w:rFonts w:ascii="Arial" w:hAnsi="Arial" w:cs="Arial"/>
                <w:b/>
                <w:bCs/>
                <w:iCs/>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b/>
                <w:bCs/>
                <w:iCs/>
                <w:sz w:val="18"/>
                <w:szCs w:val="18"/>
              </w:rPr>
              <w:t xml:space="preserve">Numeral Primero </w:t>
            </w:r>
          </w:p>
          <w:p w:rsidR="0078298B" w:rsidRPr="00CC629D" w:rsidRDefault="0078298B" w:rsidP="00CA1C4C">
            <w:pPr>
              <w:spacing w:after="0" w:line="240" w:lineRule="auto"/>
              <w:ind w:left="0" w:right="0" w:firstLine="0"/>
              <w:contextualSpacing/>
              <w:rPr>
                <w:rFonts w:ascii="Arial" w:eastAsia="Times New Roman" w:hAnsi="Arial" w:cs="Arial"/>
                <w:sz w:val="18"/>
                <w:szCs w:val="18"/>
              </w:rPr>
            </w:pPr>
          </w:p>
        </w:tc>
        <w:tc>
          <w:tcPr>
            <w:tcW w:w="3544" w:type="dxa"/>
          </w:tcPr>
          <w:p w:rsidR="00AB28A8" w:rsidRPr="00CC629D" w:rsidRDefault="00AB28A8" w:rsidP="00CA1C4C">
            <w:pPr>
              <w:pStyle w:val="Default"/>
              <w:contextualSpacing/>
              <w:jc w:val="both"/>
              <w:rPr>
                <w:rFonts w:ascii="Arial" w:hAnsi="Arial" w:cs="Arial"/>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No hay disposición relativa a las firmas en suplencia por ausencia. </w:t>
            </w:r>
          </w:p>
          <w:p w:rsidR="0078298B" w:rsidRPr="00CC629D" w:rsidRDefault="0078298B" w:rsidP="00CA1C4C">
            <w:pPr>
              <w:spacing w:after="0" w:line="240" w:lineRule="auto"/>
              <w:ind w:left="0" w:right="0" w:firstLine="0"/>
              <w:contextualSpacing/>
              <w:rPr>
                <w:rFonts w:ascii="Arial" w:eastAsia="Times New Roman" w:hAnsi="Arial" w:cs="Arial"/>
                <w:sz w:val="18"/>
                <w:szCs w:val="18"/>
              </w:rPr>
            </w:pPr>
          </w:p>
        </w:tc>
        <w:tc>
          <w:tcPr>
            <w:tcW w:w="3260" w:type="dxa"/>
          </w:tcPr>
          <w:p w:rsidR="00AB28A8" w:rsidRPr="00CC629D" w:rsidRDefault="00AB28A8" w:rsidP="00CA1C4C">
            <w:pPr>
              <w:pStyle w:val="Default"/>
              <w:contextualSpacing/>
              <w:jc w:val="both"/>
              <w:rPr>
                <w:rFonts w:ascii="Arial" w:hAnsi="Arial" w:cs="Arial"/>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Se sugiere adicionar disposición al respecto, de ser procedente. </w:t>
            </w:r>
          </w:p>
          <w:p w:rsidR="0078298B" w:rsidRPr="00CC629D" w:rsidRDefault="0078298B" w:rsidP="00CA1C4C">
            <w:pPr>
              <w:spacing w:after="0" w:line="240" w:lineRule="auto"/>
              <w:ind w:left="0" w:right="0" w:firstLine="0"/>
              <w:contextualSpacing/>
              <w:rPr>
                <w:rFonts w:ascii="Arial" w:eastAsia="Times New Roman" w:hAnsi="Arial" w:cs="Arial"/>
                <w:sz w:val="18"/>
                <w:szCs w:val="18"/>
              </w:rPr>
            </w:pPr>
          </w:p>
        </w:tc>
        <w:tc>
          <w:tcPr>
            <w:tcW w:w="3402" w:type="dxa"/>
          </w:tcPr>
          <w:p w:rsidR="00E25ADE" w:rsidRPr="00CC629D" w:rsidRDefault="00E25ADE" w:rsidP="00CA1C4C">
            <w:pPr>
              <w:pStyle w:val="Default"/>
              <w:contextualSpacing/>
              <w:jc w:val="both"/>
              <w:rPr>
                <w:rFonts w:ascii="Arial" w:hAnsi="Arial" w:cs="Arial"/>
                <w:b/>
                <w:sz w:val="18"/>
                <w:szCs w:val="18"/>
              </w:rPr>
            </w:pPr>
          </w:p>
          <w:p w:rsidR="00B729FD" w:rsidRPr="00CC629D" w:rsidRDefault="0061746E" w:rsidP="00CA1C4C">
            <w:pPr>
              <w:pStyle w:val="Default"/>
              <w:contextualSpacing/>
              <w:jc w:val="both"/>
              <w:rPr>
                <w:rFonts w:ascii="Arial" w:hAnsi="Arial" w:cs="Arial"/>
                <w:b/>
                <w:sz w:val="18"/>
                <w:szCs w:val="18"/>
              </w:rPr>
            </w:pPr>
            <w:r w:rsidRPr="00CC629D">
              <w:rPr>
                <w:rFonts w:ascii="Arial" w:hAnsi="Arial" w:cs="Arial"/>
                <w:b/>
                <w:sz w:val="18"/>
                <w:szCs w:val="18"/>
              </w:rPr>
              <w:t xml:space="preserve">No es necesario establecer la suplencia para la </w:t>
            </w:r>
            <w:r w:rsidR="00CF1545" w:rsidRPr="00CC629D">
              <w:rPr>
                <w:rFonts w:ascii="Arial" w:hAnsi="Arial" w:cs="Arial"/>
                <w:b/>
                <w:sz w:val="18"/>
                <w:szCs w:val="18"/>
              </w:rPr>
              <w:t>F</w:t>
            </w:r>
            <w:r w:rsidRPr="00CC629D">
              <w:rPr>
                <w:rFonts w:ascii="Arial" w:hAnsi="Arial" w:cs="Arial"/>
                <w:b/>
                <w:sz w:val="18"/>
                <w:szCs w:val="18"/>
              </w:rPr>
              <w:t>irma, debido a que la regulación correspondiente está en el Estatuto Orgánico del Instituto</w:t>
            </w:r>
            <w:r w:rsidR="000A0C30" w:rsidRPr="00CC629D">
              <w:rPr>
                <w:rFonts w:ascii="Arial" w:hAnsi="Arial" w:cs="Arial"/>
                <w:b/>
                <w:sz w:val="18"/>
                <w:szCs w:val="18"/>
              </w:rPr>
              <w:t xml:space="preserve"> Federal de Telecomunicaciones (Estatuto) y</w:t>
            </w:r>
            <w:r w:rsidR="00851EF0" w:rsidRPr="00CC629D">
              <w:rPr>
                <w:rFonts w:ascii="Arial" w:hAnsi="Arial" w:cs="Arial"/>
                <w:b/>
                <w:sz w:val="18"/>
                <w:szCs w:val="18"/>
              </w:rPr>
              <w:t>,</w:t>
            </w:r>
            <w:r w:rsidR="000A0C30" w:rsidRPr="00CC629D">
              <w:rPr>
                <w:rFonts w:ascii="Arial" w:hAnsi="Arial" w:cs="Arial"/>
                <w:b/>
                <w:sz w:val="18"/>
                <w:szCs w:val="18"/>
              </w:rPr>
              <w:t xml:space="preserve"> jurídicamente la </w:t>
            </w:r>
            <w:r w:rsidR="00B729FD" w:rsidRPr="00CC629D">
              <w:rPr>
                <w:rFonts w:ascii="Arial" w:hAnsi="Arial" w:cs="Arial"/>
                <w:b/>
                <w:sz w:val="18"/>
                <w:szCs w:val="18"/>
              </w:rPr>
              <w:t xml:space="preserve">disposición que prevé </w:t>
            </w:r>
            <w:r w:rsidR="000A0C30" w:rsidRPr="00CC629D">
              <w:rPr>
                <w:rFonts w:ascii="Arial" w:hAnsi="Arial" w:cs="Arial"/>
                <w:b/>
                <w:sz w:val="18"/>
                <w:szCs w:val="18"/>
              </w:rPr>
              <w:t xml:space="preserve">la suplencia no podría regularse de forma distinta en </w:t>
            </w:r>
            <w:r w:rsidR="00851EF0" w:rsidRPr="00CC629D">
              <w:rPr>
                <w:rFonts w:ascii="Arial" w:hAnsi="Arial" w:cs="Arial"/>
                <w:b/>
                <w:sz w:val="18"/>
                <w:szCs w:val="18"/>
              </w:rPr>
              <w:t>este instrumento</w:t>
            </w:r>
            <w:r w:rsidR="00B729FD" w:rsidRPr="00CC629D">
              <w:rPr>
                <w:rFonts w:ascii="Arial" w:hAnsi="Arial" w:cs="Arial"/>
                <w:b/>
                <w:sz w:val="18"/>
                <w:szCs w:val="18"/>
              </w:rPr>
              <w:t>; por otra parte,</w:t>
            </w:r>
            <w:r w:rsidR="000A0C30" w:rsidRPr="00CC629D">
              <w:rPr>
                <w:rFonts w:ascii="Arial" w:hAnsi="Arial" w:cs="Arial"/>
                <w:b/>
                <w:sz w:val="18"/>
                <w:szCs w:val="18"/>
              </w:rPr>
              <w:t xml:space="preserve"> repetir lo previsto en el Estatuto no corresponde a una adecuada técnica para la elaboración de disposiciones, ni fomenta la mejora regulatoria. </w:t>
            </w:r>
          </w:p>
          <w:p w:rsidR="007C78F5" w:rsidRPr="00CC629D" w:rsidRDefault="007C78F5" w:rsidP="00CA1C4C">
            <w:pPr>
              <w:pStyle w:val="Default"/>
              <w:contextualSpacing/>
              <w:jc w:val="both"/>
              <w:rPr>
                <w:rFonts w:ascii="Arial" w:hAnsi="Arial" w:cs="Arial"/>
                <w:b/>
                <w:sz w:val="18"/>
                <w:szCs w:val="18"/>
              </w:rPr>
            </w:pPr>
          </w:p>
          <w:p w:rsidR="007C78F5" w:rsidRPr="00CC629D" w:rsidRDefault="007C78F5" w:rsidP="00CA1C4C">
            <w:pPr>
              <w:pStyle w:val="Default"/>
              <w:contextualSpacing/>
              <w:jc w:val="both"/>
              <w:rPr>
                <w:rFonts w:ascii="Arial" w:hAnsi="Arial" w:cs="Arial"/>
                <w:b/>
                <w:sz w:val="18"/>
                <w:szCs w:val="18"/>
              </w:rPr>
            </w:pPr>
            <w:r w:rsidRPr="00CC629D">
              <w:rPr>
                <w:rFonts w:ascii="Arial" w:hAnsi="Arial" w:cs="Arial"/>
                <w:b/>
                <w:sz w:val="18"/>
                <w:szCs w:val="18"/>
              </w:rPr>
              <w:t>Adicionalmente, debe considerarse que a través de esta regulación se busca implementar el uso inmediato de la Firma Electrónica en el Instituto por primera vez, lo cual permitirá a los servidores públicos familiarizarse con el nuevo mecanismo. Además, se está habilitando para el uso de la Firma Electrónica al personal considerado como alta dirección</w:t>
            </w:r>
            <w:r w:rsidR="00EB45E9" w:rsidRPr="00CC629D">
              <w:rPr>
                <w:rFonts w:ascii="Arial" w:hAnsi="Arial" w:cs="Arial"/>
                <w:b/>
                <w:sz w:val="18"/>
                <w:szCs w:val="18"/>
              </w:rPr>
              <w:t>,</w:t>
            </w:r>
            <w:r w:rsidRPr="00CC629D">
              <w:rPr>
                <w:rFonts w:ascii="Arial" w:hAnsi="Arial" w:cs="Arial"/>
                <w:b/>
                <w:sz w:val="18"/>
                <w:szCs w:val="18"/>
              </w:rPr>
              <w:t xml:space="preserve"> entre los que se encuent</w:t>
            </w:r>
            <w:r w:rsidR="00F23EE4">
              <w:rPr>
                <w:rFonts w:ascii="Arial" w:hAnsi="Arial" w:cs="Arial"/>
                <w:b/>
                <w:sz w:val="18"/>
                <w:szCs w:val="18"/>
              </w:rPr>
              <w:t>r</w:t>
            </w:r>
            <w:r w:rsidRPr="00CC629D">
              <w:rPr>
                <w:rFonts w:ascii="Arial" w:hAnsi="Arial" w:cs="Arial"/>
                <w:b/>
                <w:sz w:val="18"/>
                <w:szCs w:val="18"/>
              </w:rPr>
              <w:t>an los Titulares de Unidad, mismos que son suplidos por los Directores Generales, igualmente considerados en el documento.</w:t>
            </w:r>
          </w:p>
          <w:p w:rsidR="00B729FD" w:rsidRPr="00CC629D" w:rsidRDefault="00B729FD" w:rsidP="00CA1C4C">
            <w:pPr>
              <w:pStyle w:val="Default"/>
              <w:contextualSpacing/>
              <w:jc w:val="both"/>
              <w:rPr>
                <w:rFonts w:ascii="Arial" w:hAnsi="Arial" w:cs="Arial"/>
                <w:b/>
                <w:sz w:val="18"/>
                <w:szCs w:val="18"/>
              </w:rPr>
            </w:pPr>
          </w:p>
          <w:p w:rsidR="00DE1D07" w:rsidRPr="00CC629D" w:rsidRDefault="000A0C30" w:rsidP="00CA1C4C">
            <w:pPr>
              <w:pStyle w:val="Default"/>
              <w:contextualSpacing/>
              <w:jc w:val="both"/>
              <w:rPr>
                <w:rFonts w:ascii="Arial" w:hAnsi="Arial" w:cs="Arial"/>
                <w:b/>
                <w:sz w:val="18"/>
                <w:szCs w:val="18"/>
              </w:rPr>
            </w:pPr>
            <w:r w:rsidRPr="00CC629D">
              <w:rPr>
                <w:rFonts w:ascii="Arial" w:hAnsi="Arial" w:cs="Arial"/>
                <w:b/>
                <w:sz w:val="18"/>
                <w:szCs w:val="18"/>
              </w:rPr>
              <w:t xml:space="preserve">En consecuencia, </w:t>
            </w:r>
            <w:r w:rsidR="00B729FD" w:rsidRPr="00CC629D">
              <w:rPr>
                <w:rFonts w:ascii="Arial" w:hAnsi="Arial" w:cs="Arial"/>
                <w:b/>
                <w:sz w:val="18"/>
                <w:szCs w:val="18"/>
              </w:rPr>
              <w:t>se estima que no es</w:t>
            </w:r>
            <w:r w:rsidRPr="00CC629D">
              <w:rPr>
                <w:rFonts w:ascii="Arial" w:hAnsi="Arial" w:cs="Arial"/>
                <w:b/>
                <w:sz w:val="18"/>
                <w:szCs w:val="18"/>
              </w:rPr>
              <w:t xml:space="preserve"> pr</w:t>
            </w:r>
            <w:r w:rsidR="00B729FD" w:rsidRPr="00CC629D">
              <w:rPr>
                <w:rFonts w:ascii="Arial" w:hAnsi="Arial" w:cs="Arial"/>
                <w:b/>
                <w:sz w:val="18"/>
                <w:szCs w:val="18"/>
              </w:rPr>
              <w:t>ocedente la adición propuesta.</w:t>
            </w:r>
          </w:p>
          <w:p w:rsidR="00E47814" w:rsidRPr="00CC629D" w:rsidRDefault="00E47814" w:rsidP="00CA1C4C">
            <w:pPr>
              <w:pStyle w:val="Default"/>
              <w:contextualSpacing/>
              <w:jc w:val="both"/>
              <w:rPr>
                <w:rFonts w:ascii="Arial" w:hAnsi="Arial" w:cs="Arial"/>
                <w:sz w:val="18"/>
                <w:szCs w:val="18"/>
              </w:rPr>
            </w:pPr>
          </w:p>
        </w:tc>
      </w:tr>
      <w:tr w:rsidR="0078298B" w:rsidRPr="00CC629D" w:rsidTr="00CC629D">
        <w:tc>
          <w:tcPr>
            <w:tcW w:w="3114" w:type="dxa"/>
          </w:tcPr>
          <w:p w:rsidR="00AB28A8" w:rsidRPr="00CC629D" w:rsidRDefault="00AB28A8" w:rsidP="00CA1C4C">
            <w:pPr>
              <w:pStyle w:val="Default"/>
              <w:contextualSpacing/>
              <w:jc w:val="both"/>
              <w:rPr>
                <w:rFonts w:ascii="Arial" w:hAnsi="Arial" w:cs="Arial"/>
                <w:b/>
                <w:bCs/>
                <w:iCs/>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b/>
                <w:bCs/>
                <w:iCs/>
                <w:sz w:val="18"/>
                <w:szCs w:val="18"/>
              </w:rPr>
              <w:t xml:space="preserve">Numeral Segundo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b/>
                <w:bCs/>
                <w:iCs/>
                <w:sz w:val="18"/>
                <w:szCs w:val="18"/>
              </w:rPr>
              <w:t xml:space="preserve">Segundo. </w:t>
            </w:r>
            <w:r w:rsidRPr="00CC629D">
              <w:rPr>
                <w:rFonts w:ascii="Arial" w:hAnsi="Arial" w:cs="Arial"/>
                <w:iCs/>
                <w:sz w:val="18"/>
                <w:szCs w:val="18"/>
              </w:rPr>
              <w:t xml:space="preserve">La suscripción de documentos electrónicos se llevará a cabo mediante los certificados de Firma Electrónica Avanzada emitidos por el Servicio de Administración Tributaria, en </w:t>
            </w:r>
            <w:r w:rsidRPr="00CC629D">
              <w:rPr>
                <w:rFonts w:ascii="Arial" w:hAnsi="Arial" w:cs="Arial"/>
                <w:iCs/>
                <w:sz w:val="18"/>
                <w:szCs w:val="18"/>
                <w:highlight w:val="yellow"/>
              </w:rPr>
              <w:t>términos de lo dispuesto en la Ley de Firma Electrónica Avanzada y el Convenio.</w:t>
            </w:r>
            <w:r w:rsidRPr="00CC629D">
              <w:rPr>
                <w:rFonts w:ascii="Arial" w:hAnsi="Arial" w:cs="Arial"/>
                <w:iCs/>
                <w:sz w:val="18"/>
                <w:szCs w:val="18"/>
              </w:rPr>
              <w:t xml:space="preserve"> </w:t>
            </w:r>
          </w:p>
          <w:p w:rsidR="0078298B" w:rsidRPr="00CC629D" w:rsidRDefault="0078298B" w:rsidP="00CA1C4C">
            <w:pPr>
              <w:spacing w:after="0" w:line="240" w:lineRule="auto"/>
              <w:ind w:left="0" w:right="0" w:firstLine="0"/>
              <w:contextualSpacing/>
              <w:rPr>
                <w:rFonts w:ascii="Arial" w:hAnsi="Arial" w:cs="Arial"/>
                <w:sz w:val="18"/>
                <w:szCs w:val="18"/>
              </w:rPr>
            </w:pPr>
            <w:r w:rsidRPr="00CC629D">
              <w:rPr>
                <w:rFonts w:ascii="Arial" w:hAnsi="Arial" w:cs="Arial"/>
                <w:iCs/>
                <w:sz w:val="18"/>
                <w:szCs w:val="18"/>
                <w:highlight w:val="yellow"/>
              </w:rPr>
              <w:t>Corresponde a los servidores públicos del Instituto mantener vigentes los certificados digitales de su Firma Electrónica Avanzada.</w:t>
            </w:r>
            <w:r w:rsidRPr="00CC629D">
              <w:rPr>
                <w:rFonts w:ascii="Arial" w:hAnsi="Arial" w:cs="Arial"/>
                <w:iCs/>
                <w:sz w:val="18"/>
                <w:szCs w:val="18"/>
              </w:rPr>
              <w:t xml:space="preserve"> </w:t>
            </w:r>
          </w:p>
          <w:p w:rsidR="0078298B" w:rsidRPr="00CC629D" w:rsidRDefault="0078298B" w:rsidP="00CA1C4C">
            <w:pPr>
              <w:spacing w:after="0" w:line="240" w:lineRule="auto"/>
              <w:ind w:left="0" w:right="0" w:firstLine="0"/>
              <w:contextualSpacing/>
              <w:rPr>
                <w:rFonts w:ascii="Arial" w:eastAsia="Times New Roman" w:hAnsi="Arial" w:cs="Arial"/>
                <w:sz w:val="18"/>
                <w:szCs w:val="18"/>
              </w:rPr>
            </w:pPr>
          </w:p>
        </w:tc>
        <w:tc>
          <w:tcPr>
            <w:tcW w:w="3544" w:type="dxa"/>
          </w:tcPr>
          <w:p w:rsidR="00AB28A8" w:rsidRPr="00CC629D" w:rsidRDefault="00AB28A8" w:rsidP="00CA1C4C">
            <w:pPr>
              <w:pStyle w:val="Default"/>
              <w:contextualSpacing/>
              <w:jc w:val="both"/>
              <w:rPr>
                <w:rFonts w:ascii="Arial" w:hAnsi="Arial" w:cs="Arial"/>
                <w:b/>
                <w:bCs/>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b/>
                <w:bCs/>
                <w:sz w:val="18"/>
                <w:szCs w:val="18"/>
              </w:rPr>
              <w:t xml:space="preserve">Comentario 1: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Aquí hay un pequeño malentendido en el marco jurídico aplicable a la firma electrónica del SAT, quizás que pasa desapercibido pero muy importante por aclarar. </w:t>
            </w:r>
          </w:p>
          <w:p w:rsidR="0078298B" w:rsidRPr="00CC629D" w:rsidRDefault="0078298B" w:rsidP="00CA1C4C">
            <w:pPr>
              <w:spacing w:after="0" w:line="240" w:lineRule="auto"/>
              <w:ind w:left="0" w:right="0" w:firstLine="0"/>
              <w:contextualSpacing/>
              <w:rPr>
                <w:rFonts w:ascii="Arial" w:eastAsia="Times New Roman" w:hAnsi="Arial" w:cs="Arial"/>
                <w:sz w:val="18"/>
                <w:szCs w:val="18"/>
              </w:rPr>
            </w:pPr>
            <w:r w:rsidRPr="00CC629D">
              <w:rPr>
                <w:rFonts w:ascii="Arial" w:hAnsi="Arial" w:cs="Arial"/>
                <w:sz w:val="18"/>
                <w:szCs w:val="18"/>
              </w:rPr>
              <w:t xml:space="preserve">Los certificados de firma electrónica del SAT no se emiten en términos de la LFEA, hay que recordar que el SAT es el Servicio de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Administración Tributaria y los certificados se emiten en términos del Código Fiscal de la Federación (véanse artículos 17-C A 17-L del Código Fiscal de la Federación). Esto se confirma con el trámite para la obtención de certificados de firma ante el SAT, en ningún documento o requisito se hace referencia a la LFEA.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La LFEA es un ordenamiento enfocado principalmente en hacer uso de la firma electrónica del SAT en la APF, es decir, aprovechar los certificados de todos los contribuyentes para poder utilizarlos en trámites, servicios y procedimientos ante la administración pública federal, lo cual se confirma con lo dispuesto en el artículo 1, fracción I y 2, fracción I de la LFEA.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Para aclarar la idea, la LFEA es a la APF lo que los Lineamientos de Ventanilla Electrónica al IFT.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lastRenderedPageBreak/>
              <w:t xml:space="preserve">No obstante, la LFEA en los artículos 28 y 29 da el marco legal para celebrar 2 tipos de convenios: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w:t>
            </w:r>
            <w:r w:rsidRPr="00CC629D">
              <w:rPr>
                <w:rFonts w:ascii="Arial" w:hAnsi="Arial" w:cs="Arial"/>
                <w:b/>
                <w:bCs/>
                <w:sz w:val="18"/>
                <w:szCs w:val="18"/>
              </w:rPr>
              <w:t>De colaboración</w:t>
            </w:r>
            <w:r w:rsidRPr="00CC629D">
              <w:rPr>
                <w:rFonts w:ascii="Arial" w:hAnsi="Arial" w:cs="Arial"/>
                <w:sz w:val="18"/>
                <w:szCs w:val="18"/>
              </w:rPr>
              <w:t xml:space="preserve">: para la prestación de </w:t>
            </w:r>
            <w:r w:rsidRPr="00CC629D">
              <w:rPr>
                <w:rFonts w:ascii="Arial" w:hAnsi="Arial" w:cs="Arial"/>
                <w:b/>
                <w:bCs/>
                <w:sz w:val="18"/>
                <w:szCs w:val="18"/>
              </w:rPr>
              <w:t xml:space="preserve">servicios relacionados </w:t>
            </w:r>
            <w:r w:rsidRPr="00CC629D">
              <w:rPr>
                <w:rFonts w:ascii="Arial" w:hAnsi="Arial" w:cs="Arial"/>
                <w:sz w:val="18"/>
                <w:szCs w:val="18"/>
              </w:rPr>
              <w:t xml:space="preserve">con la FEA y </w:t>
            </w:r>
          </w:p>
          <w:p w:rsidR="0078298B" w:rsidRPr="00CC629D" w:rsidRDefault="0078298B" w:rsidP="00CA1C4C">
            <w:pPr>
              <w:spacing w:after="0" w:line="240" w:lineRule="auto"/>
              <w:ind w:left="0" w:right="0" w:firstLine="0"/>
              <w:contextualSpacing/>
              <w:rPr>
                <w:rFonts w:ascii="Arial" w:hAnsi="Arial" w:cs="Arial"/>
                <w:sz w:val="18"/>
                <w:szCs w:val="18"/>
              </w:rPr>
            </w:pPr>
            <w:r w:rsidRPr="00CC629D">
              <w:rPr>
                <w:rFonts w:ascii="Arial" w:hAnsi="Arial" w:cs="Arial"/>
                <w:sz w:val="18"/>
                <w:szCs w:val="18"/>
              </w:rPr>
              <w:t>-</w:t>
            </w:r>
            <w:r w:rsidRPr="00CC629D">
              <w:rPr>
                <w:rFonts w:ascii="Arial" w:hAnsi="Arial" w:cs="Arial"/>
                <w:b/>
                <w:bCs/>
                <w:sz w:val="18"/>
                <w:szCs w:val="18"/>
              </w:rPr>
              <w:t>De coordinación</w:t>
            </w:r>
            <w:r w:rsidRPr="00CC629D">
              <w:rPr>
                <w:rFonts w:ascii="Arial" w:hAnsi="Arial" w:cs="Arial"/>
                <w:sz w:val="18"/>
                <w:szCs w:val="18"/>
              </w:rPr>
              <w:t xml:space="preserve">: para reconocer firmas electrónicas de otras autoridades distintas a la APF. </w:t>
            </w:r>
          </w:p>
          <w:p w:rsidR="00C94030" w:rsidRPr="00CC629D" w:rsidRDefault="00C94030" w:rsidP="00CA1C4C">
            <w:pPr>
              <w:pStyle w:val="Default"/>
              <w:contextualSpacing/>
              <w:jc w:val="both"/>
              <w:rPr>
                <w:rFonts w:ascii="Arial" w:hAnsi="Arial" w:cs="Arial"/>
                <w:b/>
                <w:bCs/>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b/>
                <w:bCs/>
                <w:sz w:val="18"/>
                <w:szCs w:val="18"/>
              </w:rPr>
              <w:t xml:space="preserve">Comentario 2: </w:t>
            </w:r>
          </w:p>
          <w:p w:rsidR="0078298B" w:rsidRPr="00CC629D" w:rsidRDefault="0078298B" w:rsidP="00CA1C4C">
            <w:pPr>
              <w:spacing w:after="0" w:line="240" w:lineRule="auto"/>
              <w:ind w:left="0" w:right="0" w:firstLine="0"/>
              <w:contextualSpacing/>
              <w:rPr>
                <w:rFonts w:ascii="Arial" w:eastAsia="Times New Roman" w:hAnsi="Arial" w:cs="Arial"/>
                <w:sz w:val="18"/>
                <w:szCs w:val="18"/>
              </w:rPr>
            </w:pPr>
            <w:r w:rsidRPr="00CC629D">
              <w:rPr>
                <w:rFonts w:ascii="Arial" w:hAnsi="Arial" w:cs="Arial"/>
                <w:sz w:val="18"/>
                <w:szCs w:val="18"/>
              </w:rPr>
              <w:t xml:space="preserve">El párrafo segundo del Numeral Segundo se repite con el párrafo segundo del Lineamiento 22 de los Lineamientos de la Ventanilla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Electrónica del IFT. </w:t>
            </w:r>
            <w:r w:rsidRPr="00CC629D">
              <w:rPr>
                <w:rFonts w:ascii="Arial" w:hAnsi="Arial" w:cs="Arial"/>
                <w:b/>
                <w:bCs/>
                <w:sz w:val="18"/>
                <w:szCs w:val="18"/>
              </w:rPr>
              <w:t xml:space="preserve">Por lo que se recomienda eliminar. </w:t>
            </w:r>
          </w:p>
        </w:tc>
        <w:tc>
          <w:tcPr>
            <w:tcW w:w="3260" w:type="dxa"/>
          </w:tcPr>
          <w:p w:rsidR="00AB28A8" w:rsidRPr="00CC629D" w:rsidRDefault="00AB28A8" w:rsidP="00CA1C4C">
            <w:pPr>
              <w:pStyle w:val="Default"/>
              <w:contextualSpacing/>
              <w:jc w:val="both"/>
              <w:rPr>
                <w:rFonts w:ascii="Arial" w:hAnsi="Arial" w:cs="Arial"/>
                <w:b/>
                <w:bCs/>
                <w:iCs/>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b/>
                <w:bCs/>
                <w:iCs/>
                <w:sz w:val="18"/>
                <w:szCs w:val="18"/>
              </w:rPr>
              <w:t xml:space="preserve">Numeral Segundo </w:t>
            </w:r>
          </w:p>
          <w:p w:rsidR="0078298B" w:rsidRPr="00CC629D" w:rsidRDefault="0078298B" w:rsidP="00CA1C4C">
            <w:pPr>
              <w:spacing w:after="0" w:line="240" w:lineRule="auto"/>
              <w:ind w:left="0" w:right="0" w:firstLine="0"/>
              <w:contextualSpacing/>
              <w:rPr>
                <w:rFonts w:ascii="Arial" w:eastAsia="Times New Roman" w:hAnsi="Arial" w:cs="Arial"/>
                <w:sz w:val="18"/>
                <w:szCs w:val="18"/>
              </w:rPr>
            </w:pPr>
            <w:r w:rsidRPr="00CC629D">
              <w:rPr>
                <w:rFonts w:ascii="Arial" w:hAnsi="Arial" w:cs="Arial"/>
                <w:b/>
                <w:bCs/>
                <w:iCs/>
                <w:sz w:val="18"/>
                <w:szCs w:val="18"/>
              </w:rPr>
              <w:t xml:space="preserve">Segundo. </w:t>
            </w:r>
            <w:r w:rsidRPr="00CC629D">
              <w:rPr>
                <w:rFonts w:ascii="Arial" w:hAnsi="Arial" w:cs="Arial"/>
                <w:iCs/>
                <w:sz w:val="18"/>
                <w:szCs w:val="18"/>
              </w:rPr>
              <w:t xml:space="preserve">La suscripción de documentos electrónicos se llevará a cabo mediante los certificados de Firma Electrónica Avanzada emitidos por el Servicio de Administración Tributaria, </w:t>
            </w:r>
            <w:r w:rsidRPr="00CC629D">
              <w:rPr>
                <w:rFonts w:ascii="Arial" w:hAnsi="Arial" w:cs="Arial"/>
                <w:iCs/>
                <w:sz w:val="18"/>
                <w:szCs w:val="18"/>
                <w:highlight w:val="yellow"/>
              </w:rPr>
              <w:t>en términos de la normatividad aplicable.</w:t>
            </w:r>
            <w:r w:rsidRPr="00CC629D">
              <w:rPr>
                <w:rFonts w:ascii="Arial" w:hAnsi="Arial" w:cs="Arial"/>
                <w:iCs/>
                <w:sz w:val="18"/>
                <w:szCs w:val="18"/>
              </w:rPr>
              <w:t xml:space="preserve"> </w:t>
            </w:r>
          </w:p>
        </w:tc>
        <w:tc>
          <w:tcPr>
            <w:tcW w:w="3402" w:type="dxa"/>
          </w:tcPr>
          <w:p w:rsidR="00AB28A8" w:rsidRPr="00CC629D" w:rsidRDefault="00AB28A8" w:rsidP="00CA1C4C">
            <w:pPr>
              <w:pStyle w:val="Default"/>
              <w:contextualSpacing/>
              <w:jc w:val="both"/>
              <w:rPr>
                <w:rFonts w:ascii="Arial" w:hAnsi="Arial" w:cs="Arial"/>
                <w:b/>
                <w:bCs/>
                <w:iCs/>
                <w:sz w:val="18"/>
                <w:szCs w:val="18"/>
              </w:rPr>
            </w:pPr>
          </w:p>
          <w:p w:rsidR="0078298B" w:rsidRPr="00CC629D" w:rsidRDefault="00C94030" w:rsidP="00CA1C4C">
            <w:pPr>
              <w:pStyle w:val="Default"/>
              <w:contextualSpacing/>
              <w:jc w:val="both"/>
              <w:rPr>
                <w:rFonts w:ascii="Arial" w:hAnsi="Arial" w:cs="Arial"/>
                <w:b/>
                <w:bCs/>
                <w:iCs/>
                <w:sz w:val="18"/>
                <w:szCs w:val="18"/>
              </w:rPr>
            </w:pPr>
            <w:r w:rsidRPr="00CC629D">
              <w:rPr>
                <w:rFonts w:ascii="Arial" w:hAnsi="Arial" w:cs="Arial"/>
                <w:b/>
                <w:bCs/>
                <w:iCs/>
                <w:sz w:val="18"/>
                <w:szCs w:val="18"/>
              </w:rPr>
              <w:t xml:space="preserve">Consideramos que al estar regulada la </w:t>
            </w:r>
            <w:r w:rsidR="00CF1545" w:rsidRPr="00CC629D">
              <w:rPr>
                <w:rFonts w:ascii="Arial" w:hAnsi="Arial" w:cs="Arial"/>
                <w:b/>
                <w:bCs/>
                <w:iCs/>
                <w:sz w:val="18"/>
                <w:szCs w:val="18"/>
              </w:rPr>
              <w:t>F</w:t>
            </w:r>
            <w:r w:rsidRPr="00CC629D">
              <w:rPr>
                <w:rFonts w:ascii="Arial" w:hAnsi="Arial" w:cs="Arial"/>
                <w:b/>
                <w:bCs/>
                <w:iCs/>
                <w:sz w:val="18"/>
                <w:szCs w:val="18"/>
              </w:rPr>
              <w:t xml:space="preserve">irma por la normatividad que emita el </w:t>
            </w:r>
            <w:r w:rsidR="000A0C30" w:rsidRPr="00CC629D">
              <w:rPr>
                <w:rFonts w:ascii="Arial" w:hAnsi="Arial" w:cs="Arial"/>
                <w:b/>
                <w:bCs/>
                <w:iCs/>
                <w:sz w:val="18"/>
                <w:szCs w:val="18"/>
              </w:rPr>
              <w:t>Servicio de Administración Tributaria</w:t>
            </w:r>
            <w:r w:rsidR="00404AA3" w:rsidRPr="00CC629D">
              <w:rPr>
                <w:rFonts w:ascii="Arial" w:hAnsi="Arial" w:cs="Arial"/>
                <w:b/>
                <w:bCs/>
                <w:iCs/>
                <w:sz w:val="18"/>
                <w:szCs w:val="18"/>
              </w:rPr>
              <w:t xml:space="preserve"> (SAT)</w:t>
            </w:r>
            <w:r w:rsidRPr="00CC629D">
              <w:rPr>
                <w:rFonts w:ascii="Arial" w:hAnsi="Arial" w:cs="Arial"/>
                <w:b/>
                <w:bCs/>
                <w:iCs/>
                <w:sz w:val="18"/>
                <w:szCs w:val="18"/>
              </w:rPr>
              <w:t>, el comentario f</w:t>
            </w:r>
            <w:r w:rsidR="000A0C30" w:rsidRPr="00CC629D">
              <w:rPr>
                <w:rFonts w:ascii="Arial" w:hAnsi="Arial" w:cs="Arial"/>
                <w:b/>
                <w:bCs/>
                <w:iCs/>
                <w:sz w:val="18"/>
                <w:szCs w:val="18"/>
              </w:rPr>
              <w:t>ormulado puede aportar claridad a la redacción</w:t>
            </w:r>
            <w:r w:rsidRPr="00CC629D">
              <w:rPr>
                <w:rFonts w:ascii="Arial" w:hAnsi="Arial" w:cs="Arial"/>
                <w:b/>
                <w:bCs/>
                <w:iCs/>
                <w:sz w:val="18"/>
                <w:szCs w:val="18"/>
              </w:rPr>
              <w:t xml:space="preserve"> </w:t>
            </w:r>
            <w:r w:rsidR="000A0C30" w:rsidRPr="00CC629D">
              <w:rPr>
                <w:rFonts w:ascii="Arial" w:hAnsi="Arial" w:cs="Arial"/>
                <w:b/>
                <w:bCs/>
                <w:iCs/>
                <w:sz w:val="18"/>
                <w:szCs w:val="18"/>
              </w:rPr>
              <w:t>en lo relativo a la normatividad aplicable</w:t>
            </w:r>
            <w:r w:rsidR="00C30E32">
              <w:rPr>
                <w:rFonts w:ascii="Arial" w:hAnsi="Arial" w:cs="Arial"/>
                <w:b/>
                <w:bCs/>
                <w:iCs/>
                <w:sz w:val="18"/>
                <w:szCs w:val="18"/>
              </w:rPr>
              <w:t>, por lo que se acepta la propuesta</w:t>
            </w:r>
            <w:r w:rsidR="005621F2">
              <w:rPr>
                <w:rFonts w:ascii="Arial" w:hAnsi="Arial" w:cs="Arial"/>
                <w:b/>
                <w:bCs/>
                <w:iCs/>
                <w:sz w:val="18"/>
                <w:szCs w:val="18"/>
              </w:rPr>
              <w:t xml:space="preserve"> en esta parte</w:t>
            </w:r>
          </w:p>
          <w:p w:rsidR="00C94030" w:rsidRPr="00CC629D" w:rsidRDefault="00C94030" w:rsidP="00CA1C4C">
            <w:pPr>
              <w:pStyle w:val="Default"/>
              <w:contextualSpacing/>
              <w:jc w:val="both"/>
              <w:rPr>
                <w:rFonts w:ascii="Arial" w:hAnsi="Arial" w:cs="Arial"/>
                <w:b/>
                <w:bCs/>
                <w:iCs/>
                <w:sz w:val="18"/>
                <w:szCs w:val="18"/>
              </w:rPr>
            </w:pPr>
          </w:p>
          <w:p w:rsidR="00C94030" w:rsidRPr="00CC629D" w:rsidRDefault="00EB45E9" w:rsidP="00CA1C4C">
            <w:pPr>
              <w:pStyle w:val="Default"/>
              <w:contextualSpacing/>
              <w:jc w:val="both"/>
              <w:rPr>
                <w:rFonts w:ascii="Arial" w:hAnsi="Arial" w:cs="Arial"/>
                <w:b/>
                <w:bCs/>
                <w:iCs/>
                <w:sz w:val="18"/>
                <w:szCs w:val="18"/>
              </w:rPr>
            </w:pPr>
            <w:r w:rsidRPr="00CC629D">
              <w:rPr>
                <w:rFonts w:ascii="Arial" w:hAnsi="Arial" w:cs="Arial"/>
                <w:b/>
                <w:bCs/>
                <w:iCs/>
                <w:sz w:val="18"/>
                <w:szCs w:val="18"/>
              </w:rPr>
              <w:t>Sin embargo, n</w:t>
            </w:r>
            <w:r w:rsidR="00C94030" w:rsidRPr="00CC629D">
              <w:rPr>
                <w:rFonts w:ascii="Arial" w:hAnsi="Arial" w:cs="Arial"/>
                <w:b/>
                <w:bCs/>
                <w:iCs/>
                <w:sz w:val="18"/>
                <w:szCs w:val="18"/>
              </w:rPr>
              <w:t xml:space="preserve">o se considera conveniente eliminar el párrafo segundo, </w:t>
            </w:r>
            <w:r w:rsidR="00957249" w:rsidRPr="00CC629D">
              <w:rPr>
                <w:rFonts w:ascii="Arial" w:hAnsi="Arial" w:cs="Arial"/>
                <w:b/>
                <w:bCs/>
                <w:iCs/>
                <w:sz w:val="18"/>
                <w:szCs w:val="18"/>
              </w:rPr>
              <w:t xml:space="preserve">ya que </w:t>
            </w:r>
            <w:r w:rsidR="00C94030" w:rsidRPr="00CC629D">
              <w:rPr>
                <w:rFonts w:ascii="Arial" w:hAnsi="Arial" w:cs="Arial"/>
                <w:b/>
                <w:bCs/>
                <w:iCs/>
                <w:sz w:val="18"/>
                <w:szCs w:val="18"/>
              </w:rPr>
              <w:t>como se ha seña</w:t>
            </w:r>
            <w:r w:rsidR="000A0C30" w:rsidRPr="00CC629D">
              <w:rPr>
                <w:rFonts w:ascii="Arial" w:hAnsi="Arial" w:cs="Arial"/>
                <w:b/>
                <w:bCs/>
                <w:iCs/>
                <w:sz w:val="18"/>
                <w:szCs w:val="18"/>
              </w:rPr>
              <w:t>lado</w:t>
            </w:r>
            <w:r w:rsidR="00C21FC6" w:rsidRPr="00CC629D">
              <w:rPr>
                <w:rFonts w:ascii="Arial" w:hAnsi="Arial" w:cs="Arial"/>
                <w:b/>
                <w:bCs/>
                <w:iCs/>
                <w:sz w:val="18"/>
                <w:szCs w:val="18"/>
              </w:rPr>
              <w:t>, se pretende establecer el uso de la Firma Electrónica sin supeditarla a los trámites que se encuentren habilitados en la Ventanilla Electrónica del Instituto. S</w:t>
            </w:r>
            <w:r w:rsidR="000A0C30" w:rsidRPr="00CC629D">
              <w:rPr>
                <w:rFonts w:ascii="Arial" w:hAnsi="Arial" w:cs="Arial"/>
                <w:b/>
                <w:bCs/>
                <w:iCs/>
                <w:sz w:val="18"/>
                <w:szCs w:val="18"/>
              </w:rPr>
              <w:t xml:space="preserve">irva de ejemplo que las </w:t>
            </w:r>
            <w:r w:rsidR="00957249" w:rsidRPr="00CC629D">
              <w:rPr>
                <w:rFonts w:ascii="Arial" w:hAnsi="Arial" w:cs="Arial"/>
                <w:b/>
                <w:bCs/>
                <w:iCs/>
                <w:sz w:val="18"/>
                <w:szCs w:val="18"/>
              </w:rPr>
              <w:t>A</w:t>
            </w:r>
            <w:r w:rsidR="000A0C30" w:rsidRPr="00CC629D">
              <w:rPr>
                <w:rFonts w:ascii="Arial" w:hAnsi="Arial" w:cs="Arial"/>
                <w:b/>
                <w:bCs/>
                <w:iCs/>
                <w:sz w:val="18"/>
                <w:szCs w:val="18"/>
              </w:rPr>
              <w:t>ctas</w:t>
            </w:r>
            <w:r w:rsidR="00C21FC6" w:rsidRPr="00CC629D">
              <w:rPr>
                <w:rFonts w:ascii="Arial" w:hAnsi="Arial" w:cs="Arial"/>
                <w:b/>
                <w:bCs/>
                <w:iCs/>
                <w:sz w:val="18"/>
                <w:szCs w:val="18"/>
              </w:rPr>
              <w:t xml:space="preserve"> y Resoluciones</w:t>
            </w:r>
            <w:r w:rsidR="000A0C30" w:rsidRPr="00CC629D">
              <w:rPr>
                <w:rFonts w:ascii="Arial" w:hAnsi="Arial" w:cs="Arial"/>
                <w:b/>
                <w:bCs/>
                <w:iCs/>
                <w:sz w:val="18"/>
                <w:szCs w:val="18"/>
              </w:rPr>
              <w:t xml:space="preserve"> de</w:t>
            </w:r>
            <w:r w:rsidR="00C21FC6" w:rsidRPr="00CC629D">
              <w:rPr>
                <w:rFonts w:ascii="Arial" w:hAnsi="Arial" w:cs="Arial"/>
                <w:b/>
                <w:bCs/>
                <w:iCs/>
                <w:sz w:val="18"/>
                <w:szCs w:val="18"/>
              </w:rPr>
              <w:t>l</w:t>
            </w:r>
            <w:r w:rsidR="000A0C30" w:rsidRPr="00CC629D">
              <w:rPr>
                <w:rFonts w:ascii="Arial" w:hAnsi="Arial" w:cs="Arial"/>
                <w:b/>
                <w:bCs/>
                <w:iCs/>
                <w:sz w:val="18"/>
                <w:szCs w:val="18"/>
              </w:rPr>
              <w:t xml:space="preserve"> </w:t>
            </w:r>
            <w:r w:rsidR="00957249" w:rsidRPr="00CC629D">
              <w:rPr>
                <w:rFonts w:ascii="Arial" w:hAnsi="Arial" w:cs="Arial"/>
                <w:b/>
                <w:bCs/>
                <w:iCs/>
                <w:sz w:val="18"/>
                <w:szCs w:val="18"/>
              </w:rPr>
              <w:t>P</w:t>
            </w:r>
            <w:r w:rsidR="000A0C30" w:rsidRPr="00CC629D">
              <w:rPr>
                <w:rFonts w:ascii="Arial" w:hAnsi="Arial" w:cs="Arial"/>
                <w:b/>
                <w:bCs/>
                <w:iCs/>
                <w:sz w:val="18"/>
                <w:szCs w:val="18"/>
              </w:rPr>
              <w:t xml:space="preserve">leno podrán firmarse por los </w:t>
            </w:r>
            <w:r w:rsidR="00957249" w:rsidRPr="00CC629D">
              <w:rPr>
                <w:rFonts w:ascii="Arial" w:hAnsi="Arial" w:cs="Arial"/>
                <w:b/>
                <w:bCs/>
                <w:iCs/>
                <w:sz w:val="18"/>
                <w:szCs w:val="18"/>
              </w:rPr>
              <w:t>C</w:t>
            </w:r>
            <w:r w:rsidR="000A0C30" w:rsidRPr="00CC629D">
              <w:rPr>
                <w:rFonts w:ascii="Arial" w:hAnsi="Arial" w:cs="Arial"/>
                <w:b/>
                <w:bCs/>
                <w:iCs/>
                <w:sz w:val="18"/>
                <w:szCs w:val="18"/>
              </w:rPr>
              <w:t>omisionados</w:t>
            </w:r>
            <w:r w:rsidR="00C21FC6" w:rsidRPr="00CC629D">
              <w:rPr>
                <w:rFonts w:ascii="Arial" w:hAnsi="Arial" w:cs="Arial"/>
                <w:b/>
                <w:bCs/>
                <w:iCs/>
                <w:sz w:val="18"/>
                <w:szCs w:val="18"/>
              </w:rPr>
              <w:t xml:space="preserve"> haciendo uso de la </w:t>
            </w:r>
            <w:r w:rsidR="00957249" w:rsidRPr="00CC629D">
              <w:rPr>
                <w:rFonts w:ascii="Arial" w:hAnsi="Arial" w:cs="Arial"/>
                <w:b/>
                <w:bCs/>
                <w:iCs/>
                <w:sz w:val="18"/>
                <w:szCs w:val="18"/>
              </w:rPr>
              <w:t>F</w:t>
            </w:r>
            <w:r w:rsidR="000A0C30" w:rsidRPr="00CC629D">
              <w:rPr>
                <w:rFonts w:ascii="Arial" w:hAnsi="Arial" w:cs="Arial"/>
                <w:b/>
                <w:bCs/>
                <w:iCs/>
                <w:sz w:val="18"/>
                <w:szCs w:val="18"/>
              </w:rPr>
              <w:t xml:space="preserve">irma </w:t>
            </w:r>
            <w:r w:rsidR="00957249" w:rsidRPr="00CC629D">
              <w:rPr>
                <w:rFonts w:ascii="Arial" w:hAnsi="Arial" w:cs="Arial"/>
                <w:b/>
                <w:bCs/>
                <w:iCs/>
                <w:sz w:val="18"/>
                <w:szCs w:val="18"/>
              </w:rPr>
              <w:t>E</w:t>
            </w:r>
            <w:r w:rsidR="000A0C30" w:rsidRPr="00CC629D">
              <w:rPr>
                <w:rFonts w:ascii="Arial" w:hAnsi="Arial" w:cs="Arial"/>
                <w:b/>
                <w:bCs/>
                <w:iCs/>
                <w:sz w:val="18"/>
                <w:szCs w:val="18"/>
              </w:rPr>
              <w:t xml:space="preserve">lectrónica </w:t>
            </w:r>
            <w:r w:rsidR="00957249" w:rsidRPr="00CC629D">
              <w:rPr>
                <w:rFonts w:ascii="Arial" w:hAnsi="Arial" w:cs="Arial"/>
                <w:b/>
                <w:bCs/>
                <w:iCs/>
                <w:sz w:val="18"/>
                <w:szCs w:val="18"/>
              </w:rPr>
              <w:t>A</w:t>
            </w:r>
            <w:r w:rsidR="000A0C30" w:rsidRPr="00CC629D">
              <w:rPr>
                <w:rFonts w:ascii="Arial" w:hAnsi="Arial" w:cs="Arial"/>
                <w:b/>
                <w:bCs/>
                <w:iCs/>
                <w:sz w:val="18"/>
                <w:szCs w:val="18"/>
              </w:rPr>
              <w:t>vanzada, acto no regulado por los Lineamientos de Ventanilla</w:t>
            </w:r>
            <w:r w:rsidRPr="00CC629D">
              <w:rPr>
                <w:rFonts w:ascii="Arial" w:hAnsi="Arial" w:cs="Arial"/>
                <w:b/>
                <w:bCs/>
                <w:iCs/>
                <w:sz w:val="18"/>
                <w:szCs w:val="18"/>
              </w:rPr>
              <w:t xml:space="preserve"> Electrónica</w:t>
            </w:r>
            <w:r w:rsidR="000A0C30" w:rsidRPr="00CC629D">
              <w:rPr>
                <w:rFonts w:ascii="Arial" w:hAnsi="Arial" w:cs="Arial"/>
                <w:b/>
                <w:bCs/>
                <w:iCs/>
                <w:sz w:val="18"/>
                <w:szCs w:val="18"/>
              </w:rPr>
              <w:t xml:space="preserve">; </w:t>
            </w:r>
            <w:r w:rsidR="00B729FD" w:rsidRPr="00CC629D">
              <w:rPr>
                <w:rFonts w:ascii="Arial" w:hAnsi="Arial" w:cs="Arial"/>
                <w:b/>
                <w:bCs/>
                <w:iCs/>
                <w:sz w:val="18"/>
                <w:szCs w:val="18"/>
              </w:rPr>
              <w:t>por tanto</w:t>
            </w:r>
            <w:r w:rsidR="000A0C30" w:rsidRPr="00CC629D">
              <w:rPr>
                <w:rFonts w:ascii="Arial" w:hAnsi="Arial" w:cs="Arial"/>
                <w:b/>
                <w:bCs/>
                <w:iCs/>
                <w:sz w:val="18"/>
                <w:szCs w:val="18"/>
              </w:rPr>
              <w:t xml:space="preserve">, </w:t>
            </w:r>
            <w:r w:rsidR="00C94030" w:rsidRPr="00CC629D">
              <w:rPr>
                <w:rFonts w:ascii="Arial" w:hAnsi="Arial" w:cs="Arial"/>
                <w:b/>
                <w:bCs/>
                <w:iCs/>
                <w:sz w:val="18"/>
                <w:szCs w:val="18"/>
              </w:rPr>
              <w:t xml:space="preserve"> </w:t>
            </w:r>
            <w:r w:rsidR="00141A45" w:rsidRPr="00CC629D">
              <w:rPr>
                <w:rFonts w:ascii="Arial" w:hAnsi="Arial" w:cs="Arial"/>
                <w:b/>
                <w:bCs/>
                <w:iCs/>
                <w:sz w:val="18"/>
                <w:szCs w:val="18"/>
              </w:rPr>
              <w:t>se considera</w:t>
            </w:r>
            <w:r w:rsidR="00C94030" w:rsidRPr="00CC629D">
              <w:rPr>
                <w:rFonts w:ascii="Arial" w:hAnsi="Arial" w:cs="Arial"/>
                <w:b/>
                <w:bCs/>
                <w:iCs/>
                <w:sz w:val="18"/>
                <w:szCs w:val="18"/>
              </w:rPr>
              <w:t xml:space="preserve"> correcto</w:t>
            </w:r>
            <w:r w:rsidR="000A0C30" w:rsidRPr="00CC629D">
              <w:rPr>
                <w:rFonts w:ascii="Arial" w:hAnsi="Arial" w:cs="Arial"/>
                <w:b/>
                <w:bCs/>
                <w:iCs/>
                <w:sz w:val="18"/>
                <w:szCs w:val="18"/>
              </w:rPr>
              <w:t xml:space="preserve"> que el párrafo </w:t>
            </w:r>
            <w:r w:rsidR="00B729FD" w:rsidRPr="00CC629D">
              <w:rPr>
                <w:rFonts w:ascii="Arial" w:hAnsi="Arial" w:cs="Arial"/>
                <w:b/>
                <w:bCs/>
                <w:iCs/>
                <w:sz w:val="18"/>
                <w:szCs w:val="18"/>
              </w:rPr>
              <w:t xml:space="preserve">que </w:t>
            </w:r>
            <w:r w:rsidR="000A0C30" w:rsidRPr="00CC629D">
              <w:rPr>
                <w:rFonts w:ascii="Arial" w:hAnsi="Arial" w:cs="Arial"/>
                <w:b/>
                <w:bCs/>
                <w:iCs/>
                <w:sz w:val="18"/>
                <w:szCs w:val="18"/>
              </w:rPr>
              <w:t>se propone eliminar se mantenga, aun cuando exista uno similar en los Lineamientos de Ventanilla Electrónica.</w:t>
            </w:r>
          </w:p>
        </w:tc>
      </w:tr>
      <w:tr w:rsidR="0078298B" w:rsidRPr="00CC629D" w:rsidTr="00CC629D">
        <w:tc>
          <w:tcPr>
            <w:tcW w:w="3114" w:type="dxa"/>
          </w:tcPr>
          <w:p w:rsidR="00AB28A8" w:rsidRPr="00CC629D" w:rsidRDefault="00AB28A8" w:rsidP="00CA1C4C">
            <w:pPr>
              <w:pStyle w:val="Default"/>
              <w:contextualSpacing/>
              <w:jc w:val="both"/>
              <w:rPr>
                <w:rFonts w:ascii="Arial" w:hAnsi="Arial" w:cs="Arial"/>
                <w:b/>
                <w:bCs/>
                <w:iCs/>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b/>
                <w:bCs/>
                <w:iCs/>
                <w:sz w:val="18"/>
                <w:szCs w:val="18"/>
              </w:rPr>
              <w:t xml:space="preserve">Numeral Tercero </w:t>
            </w:r>
            <w:r w:rsidR="00686CC2" w:rsidRPr="00686CC2">
              <w:rPr>
                <w:rFonts w:ascii="Arial" w:hAnsi="Arial" w:cs="Arial"/>
                <w:bCs/>
                <w:i/>
                <w:iCs/>
                <w:sz w:val="18"/>
                <w:szCs w:val="18"/>
              </w:rPr>
              <w:t>(SIC)</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b/>
                <w:bCs/>
                <w:iCs/>
                <w:sz w:val="18"/>
                <w:szCs w:val="18"/>
              </w:rPr>
              <w:t xml:space="preserve">Cuarto. </w:t>
            </w:r>
            <w:r w:rsidRPr="00CC629D">
              <w:rPr>
                <w:rFonts w:ascii="Arial" w:hAnsi="Arial" w:cs="Arial"/>
                <w:iCs/>
                <w:sz w:val="18"/>
                <w:szCs w:val="18"/>
              </w:rPr>
              <w:t xml:space="preserve">La representación impresa de los documentos electrónicos suscritos con Firma Electrónica Avanzada contendrá una cadena de caracteres asociados al documento electrónico de que se trate, así como asociados a la Firma Electrónica Avanzada y al sello digital que </w:t>
            </w:r>
            <w:r w:rsidRPr="00CC629D">
              <w:rPr>
                <w:rFonts w:ascii="Arial" w:hAnsi="Arial" w:cs="Arial"/>
                <w:iCs/>
                <w:sz w:val="18"/>
                <w:szCs w:val="18"/>
                <w:highlight w:val="yellow"/>
              </w:rPr>
              <w:t>permita comprobar la autenticidad de su contenido y, cuando corresponda, el momento de su recepción.</w:t>
            </w:r>
            <w:r w:rsidRPr="00CC629D">
              <w:rPr>
                <w:rFonts w:ascii="Arial" w:hAnsi="Arial" w:cs="Arial"/>
                <w:iCs/>
                <w:sz w:val="18"/>
                <w:szCs w:val="18"/>
              </w:rPr>
              <w:t xml:space="preserve"> </w:t>
            </w:r>
          </w:p>
          <w:p w:rsidR="0078298B" w:rsidRPr="00CC629D" w:rsidRDefault="0078298B" w:rsidP="00CA1C4C">
            <w:pPr>
              <w:pStyle w:val="Default"/>
              <w:contextualSpacing/>
              <w:jc w:val="both"/>
              <w:rPr>
                <w:rFonts w:ascii="Arial" w:hAnsi="Arial" w:cs="Arial"/>
                <w:b/>
                <w:bCs/>
                <w:iCs/>
                <w:sz w:val="18"/>
                <w:szCs w:val="18"/>
              </w:rPr>
            </w:pPr>
            <w:r w:rsidRPr="00CC629D">
              <w:rPr>
                <w:rFonts w:ascii="Arial" w:hAnsi="Arial" w:cs="Arial"/>
                <w:iCs/>
                <w:sz w:val="18"/>
                <w:szCs w:val="18"/>
              </w:rPr>
              <w:t xml:space="preserve">Los servidores públicos que cuenten con atribuciones en términos del Estatuto Orgánico del Instituto Federal de Telecomunicaciones, </w:t>
            </w:r>
            <w:r w:rsidRPr="00CC629D">
              <w:rPr>
                <w:rFonts w:ascii="Arial" w:hAnsi="Arial" w:cs="Arial"/>
                <w:iCs/>
                <w:sz w:val="18"/>
                <w:szCs w:val="18"/>
                <w:highlight w:val="yellow"/>
              </w:rPr>
              <w:t xml:space="preserve">podrán certificar las representaciones impresas de los documentos electrónicos a que se </w:t>
            </w:r>
            <w:r w:rsidRPr="00CC629D">
              <w:rPr>
                <w:rFonts w:ascii="Arial" w:hAnsi="Arial" w:cs="Arial"/>
                <w:iCs/>
                <w:sz w:val="18"/>
                <w:szCs w:val="18"/>
                <w:highlight w:val="yellow"/>
              </w:rPr>
              <w:lastRenderedPageBreak/>
              <w:t>refiere el párrafo anterior, con el objeto de notificarlos por medios tradicionales o integrarlos a un expediente de manera física.</w:t>
            </w:r>
            <w:r w:rsidRPr="00CC629D">
              <w:rPr>
                <w:rFonts w:ascii="Arial" w:hAnsi="Arial" w:cs="Arial"/>
                <w:iCs/>
                <w:sz w:val="18"/>
                <w:szCs w:val="18"/>
              </w:rPr>
              <w:t xml:space="preserve"> </w:t>
            </w:r>
          </w:p>
        </w:tc>
        <w:tc>
          <w:tcPr>
            <w:tcW w:w="3544" w:type="dxa"/>
          </w:tcPr>
          <w:p w:rsidR="00AB28A8" w:rsidRPr="00CC629D" w:rsidRDefault="00AB28A8" w:rsidP="00CA1C4C">
            <w:pPr>
              <w:pStyle w:val="Default"/>
              <w:contextualSpacing/>
              <w:jc w:val="both"/>
              <w:rPr>
                <w:rFonts w:ascii="Arial" w:hAnsi="Arial" w:cs="Arial"/>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Este numeral tiene áreas de oportunidad que es necesario analizar para corregir.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1. Una cadena de caracteres en la representación impresa de un documento electrónico suscrito con firma electrónica avanzada NO PERMITE GARANTIZAR LA AUTENTICIDAD DE SU CONTENIDO ni el momento de su recepción, es decir, unos caracteres impresos en un documento no garantizan la integridad del mismo. Esto porque un documento puede ser alterado fácilmente.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Es la FEA en un documento electrónico o mensaje de datos el que otorga la integridad al mismo y cuya alteración puede identificarse con una función hash. </w:t>
            </w: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sz w:val="18"/>
                <w:szCs w:val="18"/>
              </w:rPr>
              <w:t xml:space="preserve">Por lo anterior, se recomienda eliminar el primer párrafo. </w:t>
            </w:r>
          </w:p>
          <w:p w:rsidR="0078298B" w:rsidRPr="00CC629D" w:rsidRDefault="0078298B" w:rsidP="00CA1C4C">
            <w:pPr>
              <w:pStyle w:val="Default"/>
              <w:contextualSpacing/>
              <w:jc w:val="both"/>
              <w:rPr>
                <w:rFonts w:ascii="Arial" w:hAnsi="Arial" w:cs="Arial"/>
                <w:b/>
                <w:bCs/>
                <w:sz w:val="18"/>
                <w:szCs w:val="18"/>
              </w:rPr>
            </w:pPr>
            <w:r w:rsidRPr="00CC629D">
              <w:rPr>
                <w:rFonts w:ascii="Arial" w:hAnsi="Arial" w:cs="Arial"/>
                <w:sz w:val="18"/>
                <w:szCs w:val="18"/>
              </w:rPr>
              <w:t xml:space="preserve">2. La finalidad del uso de medios electrónicos es que todo sea electrónico, </w:t>
            </w:r>
            <w:r w:rsidRPr="00CC629D">
              <w:rPr>
                <w:rFonts w:ascii="Arial" w:hAnsi="Arial" w:cs="Arial"/>
                <w:sz w:val="18"/>
                <w:szCs w:val="18"/>
              </w:rPr>
              <w:lastRenderedPageBreak/>
              <w:t xml:space="preserve">no obstante, causa incertidumbre hacerlo así, por ello, algunas autoridades optan por tener expedientes electrónicos y expedientes en físico al mismo tiempo, así lo hace el Poder Judicial de la Federación, imprimen lo electrónico y digitalizan lo físico, a efecto de que ambos expedientes contengan lo mismo. </w:t>
            </w:r>
          </w:p>
        </w:tc>
        <w:tc>
          <w:tcPr>
            <w:tcW w:w="3260" w:type="dxa"/>
          </w:tcPr>
          <w:p w:rsidR="00AB28A8" w:rsidRPr="00CC629D" w:rsidRDefault="00AB28A8" w:rsidP="00CA1C4C">
            <w:pPr>
              <w:pStyle w:val="Default"/>
              <w:contextualSpacing/>
              <w:jc w:val="both"/>
              <w:rPr>
                <w:rFonts w:ascii="Arial" w:hAnsi="Arial" w:cs="Arial"/>
                <w:b/>
                <w:bCs/>
                <w:iCs/>
                <w:sz w:val="18"/>
                <w:szCs w:val="18"/>
              </w:rPr>
            </w:pPr>
          </w:p>
          <w:p w:rsidR="0078298B" w:rsidRPr="00CC629D" w:rsidRDefault="0078298B" w:rsidP="00CA1C4C">
            <w:pPr>
              <w:pStyle w:val="Default"/>
              <w:contextualSpacing/>
              <w:jc w:val="both"/>
              <w:rPr>
                <w:rFonts w:ascii="Arial" w:hAnsi="Arial" w:cs="Arial"/>
                <w:sz w:val="18"/>
                <w:szCs w:val="18"/>
              </w:rPr>
            </w:pPr>
            <w:r w:rsidRPr="00CC629D">
              <w:rPr>
                <w:rFonts w:ascii="Arial" w:hAnsi="Arial" w:cs="Arial"/>
                <w:b/>
                <w:bCs/>
                <w:iCs/>
                <w:sz w:val="18"/>
                <w:szCs w:val="18"/>
              </w:rPr>
              <w:t xml:space="preserve">Numeral Tercero </w:t>
            </w:r>
            <w:r w:rsidR="00686CC2" w:rsidRPr="00686CC2">
              <w:rPr>
                <w:rFonts w:ascii="Arial" w:hAnsi="Arial" w:cs="Arial"/>
                <w:bCs/>
                <w:i/>
                <w:iCs/>
                <w:sz w:val="18"/>
                <w:szCs w:val="18"/>
              </w:rPr>
              <w:t>(SIC)</w:t>
            </w:r>
          </w:p>
          <w:p w:rsidR="0078298B" w:rsidRPr="00CC629D" w:rsidRDefault="0078298B" w:rsidP="00CA1C4C">
            <w:pPr>
              <w:pStyle w:val="Default"/>
              <w:contextualSpacing/>
              <w:jc w:val="both"/>
              <w:rPr>
                <w:rFonts w:ascii="Arial" w:hAnsi="Arial" w:cs="Arial"/>
                <w:b/>
                <w:bCs/>
                <w:iCs/>
                <w:sz w:val="18"/>
                <w:szCs w:val="18"/>
              </w:rPr>
            </w:pPr>
            <w:r w:rsidRPr="00CC629D">
              <w:rPr>
                <w:rFonts w:ascii="Arial" w:hAnsi="Arial" w:cs="Arial"/>
                <w:b/>
                <w:bCs/>
                <w:iCs/>
                <w:sz w:val="18"/>
                <w:szCs w:val="18"/>
              </w:rPr>
              <w:t xml:space="preserve">Cuarto. </w:t>
            </w:r>
            <w:r w:rsidRPr="00CC629D">
              <w:rPr>
                <w:rFonts w:ascii="Arial" w:hAnsi="Arial" w:cs="Arial"/>
                <w:iCs/>
                <w:sz w:val="18"/>
                <w:szCs w:val="18"/>
              </w:rPr>
              <w:t xml:space="preserve">Los servidores públicos que cuenten con atribuciones en términos del Estatuto Orgánico del Instituto Federal de Telecomunicaciones, </w:t>
            </w:r>
            <w:r w:rsidRPr="00CC629D">
              <w:rPr>
                <w:rFonts w:ascii="Arial" w:hAnsi="Arial" w:cs="Arial"/>
                <w:iCs/>
                <w:sz w:val="18"/>
                <w:szCs w:val="18"/>
                <w:highlight w:val="yellow"/>
              </w:rPr>
              <w:t>podrán certificar las representaciones impresas de los documentos electrónicos, con el objeto de notificarlos por medios tradicionales o integrarlos a un expediente de manera física.</w:t>
            </w:r>
            <w:r w:rsidRPr="00CC629D">
              <w:rPr>
                <w:rFonts w:ascii="Arial" w:hAnsi="Arial" w:cs="Arial"/>
                <w:iCs/>
                <w:sz w:val="18"/>
                <w:szCs w:val="18"/>
              </w:rPr>
              <w:t xml:space="preserve"> </w:t>
            </w:r>
            <w:bookmarkStart w:id="0" w:name="_GoBack"/>
            <w:bookmarkEnd w:id="0"/>
          </w:p>
        </w:tc>
        <w:tc>
          <w:tcPr>
            <w:tcW w:w="3402" w:type="dxa"/>
          </w:tcPr>
          <w:p w:rsidR="00AB28A8" w:rsidRPr="00CC629D" w:rsidRDefault="00AB28A8" w:rsidP="00CA1C4C">
            <w:pPr>
              <w:pStyle w:val="Default"/>
              <w:contextualSpacing/>
              <w:jc w:val="both"/>
              <w:rPr>
                <w:rFonts w:ascii="Arial" w:hAnsi="Arial" w:cs="Arial"/>
                <w:b/>
                <w:bCs/>
                <w:iCs/>
                <w:sz w:val="18"/>
                <w:szCs w:val="18"/>
              </w:rPr>
            </w:pPr>
          </w:p>
          <w:p w:rsidR="00740963" w:rsidRPr="00CC629D" w:rsidRDefault="00740963" w:rsidP="00CA1C4C">
            <w:pPr>
              <w:pStyle w:val="Default"/>
              <w:contextualSpacing/>
              <w:jc w:val="both"/>
              <w:rPr>
                <w:rFonts w:ascii="Arial" w:hAnsi="Arial" w:cs="Arial"/>
                <w:b/>
                <w:bCs/>
                <w:iCs/>
                <w:sz w:val="18"/>
                <w:szCs w:val="18"/>
              </w:rPr>
            </w:pPr>
            <w:r w:rsidRPr="00CC629D">
              <w:rPr>
                <w:rFonts w:ascii="Arial" w:hAnsi="Arial" w:cs="Arial"/>
                <w:b/>
                <w:bCs/>
                <w:iCs/>
                <w:sz w:val="18"/>
                <w:szCs w:val="18"/>
              </w:rPr>
              <w:t>Se tiene claridad en el sentido de que el documento electrónico, suscrito con Firma Electrónica será el único documento original, cuya validez podrá ser corroborada a través de medios electrónicos que permitan identificar</w:t>
            </w:r>
            <w:r w:rsidR="00FE7A8A" w:rsidRPr="00CC629D">
              <w:rPr>
                <w:rFonts w:ascii="Arial" w:hAnsi="Arial" w:cs="Arial"/>
                <w:b/>
                <w:bCs/>
                <w:iCs/>
                <w:sz w:val="18"/>
                <w:szCs w:val="18"/>
              </w:rPr>
              <w:t xml:space="preserve"> la Firma Electrónica de que se trate.</w:t>
            </w:r>
            <w:r w:rsidRPr="00CC629D">
              <w:rPr>
                <w:rFonts w:ascii="Arial" w:hAnsi="Arial" w:cs="Arial"/>
                <w:b/>
                <w:bCs/>
                <w:iCs/>
                <w:sz w:val="18"/>
                <w:szCs w:val="18"/>
              </w:rPr>
              <w:t xml:space="preserve">  Lo que se busca a través de esta disposición es proporcionar claridad sobre la posibilidad que tienen los servidores públicos</w:t>
            </w:r>
            <w:r w:rsidR="00FE7A8A" w:rsidRPr="00CC629D">
              <w:rPr>
                <w:rFonts w:ascii="Arial" w:hAnsi="Arial" w:cs="Arial"/>
                <w:b/>
                <w:bCs/>
                <w:iCs/>
                <w:sz w:val="18"/>
                <w:szCs w:val="18"/>
              </w:rPr>
              <w:t xml:space="preserve"> facultados, para </w:t>
            </w:r>
            <w:r w:rsidRPr="00CC629D">
              <w:rPr>
                <w:rFonts w:ascii="Arial" w:hAnsi="Arial" w:cs="Arial"/>
                <w:b/>
                <w:bCs/>
                <w:iCs/>
                <w:sz w:val="18"/>
                <w:szCs w:val="18"/>
              </w:rPr>
              <w:t>emitir una certificación respecto de un documento electrónico (original)</w:t>
            </w:r>
            <w:r w:rsidR="00C30E32">
              <w:rPr>
                <w:rFonts w:ascii="Arial" w:hAnsi="Arial" w:cs="Arial"/>
                <w:b/>
                <w:bCs/>
                <w:iCs/>
                <w:sz w:val="18"/>
                <w:szCs w:val="18"/>
              </w:rPr>
              <w:t>,</w:t>
            </w:r>
            <w:r w:rsidRPr="00CC629D">
              <w:rPr>
                <w:rFonts w:ascii="Arial" w:hAnsi="Arial" w:cs="Arial"/>
                <w:b/>
                <w:bCs/>
                <w:iCs/>
                <w:sz w:val="18"/>
                <w:szCs w:val="18"/>
              </w:rPr>
              <w:t xml:space="preserve"> suscrito con Firma Electrónica Avanzada. Dicho en otras palabras, el servidor público competente estaría certificando que una impresión es una reproducción fiel del documento </w:t>
            </w:r>
            <w:r w:rsidRPr="00CC629D">
              <w:rPr>
                <w:rFonts w:ascii="Arial" w:hAnsi="Arial" w:cs="Arial"/>
                <w:b/>
                <w:bCs/>
                <w:iCs/>
                <w:sz w:val="18"/>
                <w:szCs w:val="18"/>
              </w:rPr>
              <w:lastRenderedPageBreak/>
              <w:t>el</w:t>
            </w:r>
            <w:r w:rsidR="00C30E32">
              <w:rPr>
                <w:rFonts w:ascii="Arial" w:hAnsi="Arial" w:cs="Arial"/>
                <w:b/>
                <w:bCs/>
                <w:iCs/>
                <w:sz w:val="18"/>
                <w:szCs w:val="18"/>
              </w:rPr>
              <w:t>e</w:t>
            </w:r>
            <w:r w:rsidRPr="00CC629D">
              <w:rPr>
                <w:rFonts w:ascii="Arial" w:hAnsi="Arial" w:cs="Arial"/>
                <w:b/>
                <w:bCs/>
                <w:iCs/>
                <w:sz w:val="18"/>
                <w:szCs w:val="18"/>
              </w:rPr>
              <w:t>ctrónico (original), que obra en los archivos del Instituto.</w:t>
            </w:r>
          </w:p>
          <w:p w:rsidR="00740963" w:rsidRPr="00CC629D" w:rsidRDefault="00740963" w:rsidP="00CA1C4C">
            <w:pPr>
              <w:pStyle w:val="Default"/>
              <w:contextualSpacing/>
              <w:jc w:val="both"/>
              <w:rPr>
                <w:rFonts w:ascii="Arial" w:hAnsi="Arial" w:cs="Arial"/>
                <w:b/>
                <w:bCs/>
                <w:iCs/>
                <w:sz w:val="18"/>
                <w:szCs w:val="18"/>
              </w:rPr>
            </w:pPr>
          </w:p>
          <w:p w:rsidR="00740963" w:rsidRPr="00CC629D" w:rsidRDefault="00740963" w:rsidP="00CA1C4C">
            <w:pPr>
              <w:pStyle w:val="Default"/>
              <w:contextualSpacing/>
              <w:jc w:val="both"/>
              <w:rPr>
                <w:rFonts w:ascii="Arial" w:hAnsi="Arial" w:cs="Arial"/>
                <w:b/>
                <w:bCs/>
                <w:iCs/>
                <w:sz w:val="18"/>
                <w:szCs w:val="18"/>
              </w:rPr>
            </w:pPr>
            <w:r w:rsidRPr="00CC629D">
              <w:rPr>
                <w:rFonts w:ascii="Arial" w:hAnsi="Arial" w:cs="Arial"/>
                <w:b/>
                <w:bCs/>
                <w:iCs/>
                <w:sz w:val="18"/>
                <w:szCs w:val="18"/>
              </w:rPr>
              <w:t>Esta referencia se considera necesaria para proporcionar certeza en aquellos casos en los que se requiera de un documento físico, no obstante que el original (en versión electrónica), se haya suscrito haciendo uso de la Firma Electrónica.</w:t>
            </w:r>
            <w:r w:rsidR="00FE7A8A" w:rsidRPr="00CC629D">
              <w:rPr>
                <w:rFonts w:ascii="Arial" w:hAnsi="Arial" w:cs="Arial"/>
                <w:b/>
                <w:bCs/>
                <w:iCs/>
                <w:sz w:val="18"/>
                <w:szCs w:val="18"/>
              </w:rPr>
              <w:t xml:space="preserve"> </w:t>
            </w:r>
          </w:p>
          <w:p w:rsidR="00740963" w:rsidRPr="00CC629D" w:rsidRDefault="00740963" w:rsidP="00CA1C4C">
            <w:pPr>
              <w:pStyle w:val="Default"/>
              <w:contextualSpacing/>
              <w:jc w:val="both"/>
              <w:rPr>
                <w:rFonts w:ascii="Arial" w:hAnsi="Arial" w:cs="Arial"/>
                <w:b/>
                <w:bCs/>
                <w:iCs/>
                <w:sz w:val="18"/>
                <w:szCs w:val="18"/>
              </w:rPr>
            </w:pPr>
          </w:p>
          <w:p w:rsidR="00C94030" w:rsidRPr="00CC629D" w:rsidRDefault="00C94030" w:rsidP="00CA1C4C">
            <w:pPr>
              <w:pStyle w:val="Default"/>
              <w:contextualSpacing/>
              <w:jc w:val="both"/>
              <w:rPr>
                <w:rFonts w:ascii="Arial" w:hAnsi="Arial" w:cs="Arial"/>
                <w:b/>
                <w:bCs/>
                <w:iCs/>
                <w:sz w:val="18"/>
                <w:szCs w:val="18"/>
              </w:rPr>
            </w:pPr>
            <w:r w:rsidRPr="00CC629D">
              <w:rPr>
                <w:rFonts w:ascii="Arial" w:hAnsi="Arial" w:cs="Arial"/>
                <w:b/>
                <w:bCs/>
                <w:iCs/>
                <w:sz w:val="18"/>
                <w:szCs w:val="18"/>
              </w:rPr>
              <w:t>Coincidimos en que la representación impresa no permite comprobar la autenticidad del documento, sino la cadena de caracteres y sello digital, po</w:t>
            </w:r>
            <w:r w:rsidR="00BA4FDD" w:rsidRPr="00CC629D">
              <w:rPr>
                <w:rFonts w:ascii="Arial" w:hAnsi="Arial" w:cs="Arial"/>
                <w:b/>
                <w:bCs/>
                <w:iCs/>
                <w:sz w:val="18"/>
                <w:szCs w:val="18"/>
              </w:rPr>
              <w:t>r lo que se ajusta la redacción en la primera parte del párrafo</w:t>
            </w:r>
            <w:r w:rsidR="002825C6" w:rsidRPr="00CC629D">
              <w:rPr>
                <w:rFonts w:ascii="Arial" w:hAnsi="Arial" w:cs="Arial"/>
                <w:b/>
                <w:bCs/>
                <w:iCs/>
                <w:sz w:val="18"/>
                <w:szCs w:val="18"/>
              </w:rPr>
              <w:t>, para quedar como sigue:</w:t>
            </w:r>
          </w:p>
          <w:p w:rsidR="00C94030" w:rsidRPr="00CC629D" w:rsidRDefault="00C94030" w:rsidP="00CA1C4C">
            <w:pPr>
              <w:pStyle w:val="Default"/>
              <w:contextualSpacing/>
              <w:jc w:val="both"/>
              <w:rPr>
                <w:rFonts w:ascii="Arial" w:hAnsi="Arial" w:cs="Arial"/>
                <w:b/>
                <w:bCs/>
                <w:iCs/>
                <w:sz w:val="18"/>
                <w:szCs w:val="18"/>
              </w:rPr>
            </w:pPr>
          </w:p>
          <w:p w:rsidR="00686CC2" w:rsidRPr="00686CC2" w:rsidRDefault="00C94030" w:rsidP="00686CC2">
            <w:pPr>
              <w:spacing w:after="0" w:line="240" w:lineRule="auto"/>
              <w:rPr>
                <w:rFonts w:ascii="Arial" w:hAnsi="Arial" w:cs="Arial"/>
                <w:bCs/>
                <w:iCs/>
                <w:sz w:val="18"/>
                <w:szCs w:val="18"/>
              </w:rPr>
            </w:pPr>
            <w:r w:rsidRPr="00CC629D">
              <w:rPr>
                <w:rFonts w:ascii="Arial" w:hAnsi="Arial" w:cs="Arial"/>
                <w:b/>
                <w:bCs/>
                <w:iCs/>
                <w:sz w:val="18"/>
                <w:szCs w:val="18"/>
              </w:rPr>
              <w:t xml:space="preserve">Cuarto. </w:t>
            </w:r>
            <w:r w:rsidR="00686CC2" w:rsidRPr="00686CC2">
              <w:rPr>
                <w:rFonts w:ascii="Arial" w:hAnsi="Arial" w:cs="Arial"/>
                <w:bCs/>
                <w:iCs/>
                <w:sz w:val="18"/>
                <w:szCs w:val="18"/>
              </w:rPr>
              <w:t>La representación impresa de los documentos electrónicos suscritos con Firma Electrónica Avanzada contendrá una cadena de caracteres asociados al documento electrónico original de que se trate, así como a la Firma Electrónica Avanzada.</w:t>
            </w:r>
          </w:p>
          <w:p w:rsidR="00686CC2" w:rsidRPr="00686CC2" w:rsidRDefault="00686CC2" w:rsidP="00686CC2">
            <w:pPr>
              <w:spacing w:after="0" w:line="240" w:lineRule="auto"/>
              <w:rPr>
                <w:rFonts w:ascii="Arial" w:hAnsi="Arial" w:cs="Arial"/>
                <w:bCs/>
                <w:iCs/>
                <w:sz w:val="18"/>
                <w:szCs w:val="18"/>
              </w:rPr>
            </w:pPr>
          </w:p>
          <w:p w:rsidR="00686CC2" w:rsidRPr="00686CC2" w:rsidRDefault="00686CC2" w:rsidP="00686CC2">
            <w:pPr>
              <w:spacing w:after="0" w:line="240" w:lineRule="auto"/>
              <w:rPr>
                <w:rFonts w:ascii="Arial" w:hAnsi="Arial" w:cs="Arial"/>
                <w:bCs/>
                <w:iCs/>
                <w:sz w:val="18"/>
                <w:szCs w:val="18"/>
              </w:rPr>
            </w:pPr>
            <w:r w:rsidRPr="00686CC2">
              <w:rPr>
                <w:rFonts w:ascii="Arial" w:hAnsi="Arial" w:cs="Arial"/>
                <w:bCs/>
                <w:iCs/>
                <w:sz w:val="18"/>
                <w:szCs w:val="18"/>
              </w:rPr>
              <w:t xml:space="preserve">Los servidores públicos que cuenten con atribuciones en términos del Estatuto Orgánico del Instituto Federal de Telecomunicaciones, podrán certificar que una representación impresa corresponde fielmente con un documento electrónico original suscrito con Firma Electrónica Avanzada. Lo anterior, con el objeto de notificarlos por </w:t>
            </w:r>
            <w:r w:rsidRPr="00686CC2">
              <w:rPr>
                <w:rFonts w:ascii="Arial" w:hAnsi="Arial" w:cs="Arial"/>
                <w:bCs/>
                <w:iCs/>
                <w:sz w:val="18"/>
                <w:szCs w:val="18"/>
              </w:rPr>
              <w:lastRenderedPageBreak/>
              <w:t>medios tradicionales o integrarlos a un expediente de manera física, cuando resulte necesario.</w:t>
            </w:r>
          </w:p>
          <w:p w:rsidR="00686CC2" w:rsidRPr="00686CC2" w:rsidRDefault="00686CC2" w:rsidP="00686CC2">
            <w:pPr>
              <w:spacing w:after="0" w:line="240" w:lineRule="auto"/>
              <w:rPr>
                <w:rFonts w:ascii="Arial" w:hAnsi="Arial" w:cs="Arial"/>
                <w:bCs/>
                <w:iCs/>
                <w:sz w:val="18"/>
                <w:szCs w:val="18"/>
              </w:rPr>
            </w:pPr>
          </w:p>
          <w:p w:rsidR="00686CC2" w:rsidRPr="00686CC2" w:rsidRDefault="00686CC2" w:rsidP="00686CC2">
            <w:pPr>
              <w:spacing w:after="0" w:line="240" w:lineRule="auto"/>
              <w:rPr>
                <w:rFonts w:ascii="Arial" w:hAnsi="Arial" w:cs="Arial"/>
                <w:bCs/>
                <w:iCs/>
                <w:sz w:val="18"/>
                <w:szCs w:val="18"/>
              </w:rPr>
            </w:pPr>
            <w:r w:rsidRPr="00686CC2">
              <w:rPr>
                <w:rFonts w:ascii="Arial" w:hAnsi="Arial" w:cs="Arial"/>
                <w:bCs/>
                <w:iCs/>
                <w:sz w:val="18"/>
                <w:szCs w:val="18"/>
              </w:rPr>
              <w:t>Las representaciones impresas que cuenten con la certificación a que se refiere el párrafo anterior producirán los mismos efectos que las leyes otorgan a los documentos con firma autógrafa, teniendo el mismo valor probatorio.</w:t>
            </w:r>
          </w:p>
          <w:p w:rsidR="00686CC2" w:rsidRPr="00CC629D" w:rsidRDefault="00686CC2" w:rsidP="00686CC2">
            <w:pPr>
              <w:pStyle w:val="Default"/>
              <w:contextualSpacing/>
              <w:jc w:val="both"/>
              <w:rPr>
                <w:rFonts w:ascii="Arial" w:hAnsi="Arial" w:cs="Arial"/>
                <w:b/>
                <w:bCs/>
                <w:iCs/>
                <w:sz w:val="18"/>
                <w:szCs w:val="18"/>
              </w:rPr>
            </w:pPr>
          </w:p>
          <w:p w:rsidR="00C94030" w:rsidRPr="00CC629D" w:rsidRDefault="00C94030" w:rsidP="00CA1C4C">
            <w:pPr>
              <w:pStyle w:val="Default"/>
              <w:contextualSpacing/>
              <w:jc w:val="both"/>
              <w:rPr>
                <w:rFonts w:ascii="Arial" w:hAnsi="Arial" w:cs="Arial"/>
                <w:b/>
                <w:bCs/>
                <w:iCs/>
                <w:sz w:val="18"/>
                <w:szCs w:val="18"/>
              </w:rPr>
            </w:pPr>
          </w:p>
        </w:tc>
      </w:tr>
    </w:tbl>
    <w:p w:rsidR="0078298B" w:rsidRPr="00CC629D" w:rsidRDefault="0078298B" w:rsidP="00CA1C4C">
      <w:pPr>
        <w:spacing w:after="0" w:line="240" w:lineRule="auto"/>
        <w:ind w:left="0" w:right="0" w:firstLine="0"/>
        <w:contextualSpacing/>
        <w:jc w:val="left"/>
        <w:rPr>
          <w:rFonts w:ascii="Arial" w:hAnsi="Arial" w:cs="Arial"/>
          <w:sz w:val="2"/>
          <w:szCs w:val="2"/>
        </w:rPr>
      </w:pPr>
    </w:p>
    <w:tbl>
      <w:tblPr>
        <w:tblStyle w:val="Tablaconcuadrcula"/>
        <w:tblW w:w="13320" w:type="dxa"/>
        <w:tblLook w:val="04A0" w:firstRow="1" w:lastRow="0" w:firstColumn="1" w:lastColumn="0" w:noHBand="0" w:noVBand="1"/>
      </w:tblPr>
      <w:tblGrid>
        <w:gridCol w:w="9918"/>
        <w:gridCol w:w="3402"/>
      </w:tblGrid>
      <w:tr w:rsidR="002825C6" w:rsidRPr="00CC629D" w:rsidTr="00686CC2">
        <w:trPr>
          <w:tblHeader/>
        </w:trPr>
        <w:tc>
          <w:tcPr>
            <w:tcW w:w="9918" w:type="dxa"/>
            <w:shd w:val="clear" w:color="auto" w:fill="C5E0B3" w:themeFill="accent6" w:themeFillTint="66"/>
          </w:tcPr>
          <w:p w:rsidR="002825C6" w:rsidRDefault="002825C6" w:rsidP="00CA1C4C">
            <w:pPr>
              <w:pStyle w:val="Default"/>
              <w:contextualSpacing/>
              <w:jc w:val="center"/>
              <w:rPr>
                <w:rFonts w:ascii="Arial" w:hAnsi="Arial" w:cs="Arial"/>
                <w:b/>
                <w:bCs/>
                <w:iCs/>
                <w:sz w:val="18"/>
                <w:szCs w:val="18"/>
              </w:rPr>
            </w:pPr>
            <w:r w:rsidRPr="00CC629D">
              <w:rPr>
                <w:rFonts w:ascii="Arial" w:hAnsi="Arial" w:cs="Arial"/>
                <w:b/>
                <w:bCs/>
                <w:iCs/>
                <w:sz w:val="18"/>
                <w:szCs w:val="18"/>
              </w:rPr>
              <w:t>Comentarios, opiniones y aportaciones general</w:t>
            </w:r>
            <w:r w:rsidR="000B209A" w:rsidRPr="00CC629D">
              <w:rPr>
                <w:rFonts w:ascii="Arial" w:hAnsi="Arial" w:cs="Arial"/>
                <w:b/>
                <w:bCs/>
                <w:iCs/>
                <w:sz w:val="18"/>
                <w:szCs w:val="18"/>
              </w:rPr>
              <w:t>es</w:t>
            </w:r>
            <w:r w:rsidRPr="00CC629D">
              <w:rPr>
                <w:rFonts w:ascii="Arial" w:hAnsi="Arial" w:cs="Arial"/>
                <w:b/>
                <w:bCs/>
                <w:iCs/>
                <w:sz w:val="18"/>
                <w:szCs w:val="18"/>
              </w:rPr>
              <w:t xml:space="preserve"> del participante</w:t>
            </w:r>
          </w:p>
          <w:p w:rsidR="00686CC2" w:rsidRPr="00CC629D" w:rsidRDefault="00686CC2" w:rsidP="00CA1C4C">
            <w:pPr>
              <w:pStyle w:val="Default"/>
              <w:contextualSpacing/>
              <w:jc w:val="center"/>
              <w:rPr>
                <w:rFonts w:ascii="Arial" w:hAnsi="Arial" w:cs="Arial"/>
                <w:b/>
                <w:bCs/>
                <w:iCs/>
                <w:sz w:val="18"/>
                <w:szCs w:val="18"/>
              </w:rPr>
            </w:pPr>
          </w:p>
        </w:tc>
        <w:tc>
          <w:tcPr>
            <w:tcW w:w="3402" w:type="dxa"/>
            <w:shd w:val="clear" w:color="auto" w:fill="FFF2CC" w:themeFill="accent4" w:themeFillTint="33"/>
          </w:tcPr>
          <w:p w:rsidR="002825C6" w:rsidRPr="00CC629D" w:rsidRDefault="002825C6" w:rsidP="00CA1C4C">
            <w:pPr>
              <w:spacing w:after="0" w:line="240" w:lineRule="auto"/>
              <w:ind w:left="0" w:right="0" w:firstLine="0"/>
              <w:contextualSpacing/>
              <w:jc w:val="center"/>
              <w:rPr>
                <w:rFonts w:ascii="Arial" w:eastAsia="Times New Roman" w:hAnsi="Arial" w:cs="Arial"/>
                <w:b/>
                <w:bCs/>
                <w:sz w:val="18"/>
                <w:szCs w:val="18"/>
              </w:rPr>
            </w:pPr>
            <w:r w:rsidRPr="00CC629D">
              <w:rPr>
                <w:rFonts w:ascii="Arial" w:hAnsi="Arial" w:cs="Arial"/>
                <w:b/>
                <w:bCs/>
                <w:iCs/>
                <w:sz w:val="18"/>
                <w:szCs w:val="18"/>
              </w:rPr>
              <w:t>Posicionamiento</w:t>
            </w:r>
            <w:r w:rsidRPr="00CC629D">
              <w:rPr>
                <w:rFonts w:ascii="Arial" w:eastAsia="Times New Roman" w:hAnsi="Arial" w:cs="Arial"/>
                <w:b/>
                <w:bCs/>
                <w:sz w:val="18"/>
                <w:szCs w:val="18"/>
              </w:rPr>
              <w:t>/Respuesta</w:t>
            </w:r>
          </w:p>
        </w:tc>
      </w:tr>
      <w:tr w:rsidR="002825C6" w:rsidRPr="00CC629D" w:rsidTr="00686CC2">
        <w:trPr>
          <w:trHeight w:val="2227"/>
        </w:trPr>
        <w:tc>
          <w:tcPr>
            <w:tcW w:w="9918" w:type="dxa"/>
            <w:vAlign w:val="center"/>
          </w:tcPr>
          <w:p w:rsidR="002825C6" w:rsidRPr="00CC629D" w:rsidRDefault="002825C6" w:rsidP="00CA1C4C">
            <w:pPr>
              <w:pStyle w:val="Default"/>
              <w:contextualSpacing/>
              <w:jc w:val="both"/>
              <w:rPr>
                <w:rFonts w:ascii="Arial" w:hAnsi="Arial" w:cs="Arial"/>
                <w:sz w:val="18"/>
                <w:szCs w:val="18"/>
              </w:rPr>
            </w:pPr>
          </w:p>
          <w:p w:rsidR="002825C6" w:rsidRPr="00CC629D" w:rsidRDefault="002825C6" w:rsidP="00CA1C4C">
            <w:pPr>
              <w:pStyle w:val="Default"/>
              <w:contextualSpacing/>
              <w:jc w:val="both"/>
              <w:rPr>
                <w:rFonts w:ascii="Arial" w:hAnsi="Arial" w:cs="Arial"/>
                <w:sz w:val="18"/>
                <w:szCs w:val="18"/>
              </w:rPr>
            </w:pPr>
            <w:r w:rsidRPr="00CC629D">
              <w:rPr>
                <w:rFonts w:ascii="Arial" w:hAnsi="Arial" w:cs="Arial"/>
                <w:sz w:val="18"/>
                <w:szCs w:val="18"/>
              </w:rPr>
              <w:t xml:space="preserve">1.Si bien es un primer paso, convendría analizar la posibilidad de reconocer la validez de los certificados de firma electrónica del Poder Judicial de la Federación, para que los promoventes puedan utilizar tanto la firma electrónica del SAT como la del PJF ante el IFT. El PJF permite utilizar su firma electrónica y la del SAT. </w:t>
            </w:r>
          </w:p>
          <w:p w:rsidR="002825C6" w:rsidRPr="00CC629D" w:rsidRDefault="002825C6" w:rsidP="00CA1C4C">
            <w:pPr>
              <w:pStyle w:val="Default"/>
              <w:contextualSpacing/>
              <w:jc w:val="both"/>
              <w:rPr>
                <w:rFonts w:ascii="Arial" w:hAnsi="Arial" w:cs="Arial"/>
                <w:b/>
                <w:bCs/>
                <w:iCs/>
                <w:sz w:val="18"/>
                <w:szCs w:val="18"/>
              </w:rPr>
            </w:pPr>
          </w:p>
        </w:tc>
        <w:tc>
          <w:tcPr>
            <w:tcW w:w="3402" w:type="dxa"/>
          </w:tcPr>
          <w:p w:rsidR="002825C6" w:rsidRPr="00CC629D" w:rsidRDefault="002825C6" w:rsidP="00CA1C4C">
            <w:pPr>
              <w:pStyle w:val="Default"/>
              <w:contextualSpacing/>
              <w:jc w:val="both"/>
              <w:rPr>
                <w:rFonts w:ascii="Arial" w:hAnsi="Arial" w:cs="Arial"/>
                <w:b/>
                <w:bCs/>
                <w:iCs/>
                <w:sz w:val="18"/>
                <w:szCs w:val="18"/>
              </w:rPr>
            </w:pPr>
          </w:p>
          <w:p w:rsidR="002825C6" w:rsidRPr="00CC629D" w:rsidRDefault="002825C6" w:rsidP="000715B1">
            <w:pPr>
              <w:pStyle w:val="Default"/>
              <w:contextualSpacing/>
              <w:jc w:val="both"/>
              <w:rPr>
                <w:rFonts w:ascii="Arial" w:hAnsi="Arial" w:cs="Arial"/>
                <w:b/>
                <w:bCs/>
                <w:iCs/>
                <w:sz w:val="18"/>
                <w:szCs w:val="18"/>
              </w:rPr>
            </w:pPr>
            <w:r w:rsidRPr="00CC629D">
              <w:rPr>
                <w:rFonts w:ascii="Arial" w:hAnsi="Arial" w:cs="Arial"/>
                <w:b/>
                <w:bCs/>
                <w:iCs/>
                <w:sz w:val="18"/>
                <w:szCs w:val="18"/>
              </w:rPr>
              <w:t>Efectivamente varios entes públicos permiten el uso de diversas firmas electrónicas; sin embargo, dadas las implicaciones técnicas, administrativas y económicas, se considera oportuno que en un primer momento sólo se utilice la del SAT</w:t>
            </w:r>
            <w:r w:rsidR="0083395A" w:rsidRPr="00CC629D">
              <w:rPr>
                <w:rFonts w:ascii="Arial" w:hAnsi="Arial" w:cs="Arial"/>
                <w:b/>
                <w:bCs/>
                <w:iCs/>
                <w:sz w:val="18"/>
                <w:szCs w:val="18"/>
              </w:rPr>
              <w:t xml:space="preserve">, </w:t>
            </w:r>
            <w:r w:rsidR="000715B1" w:rsidRPr="00CC629D">
              <w:rPr>
                <w:rFonts w:ascii="Arial" w:hAnsi="Arial" w:cs="Arial"/>
                <w:b/>
                <w:bCs/>
                <w:iCs/>
                <w:sz w:val="18"/>
                <w:szCs w:val="18"/>
              </w:rPr>
              <w:t>más aun considerando que ya se tiene suscrito un convenio para tal efecto.</w:t>
            </w:r>
          </w:p>
        </w:tc>
      </w:tr>
      <w:tr w:rsidR="002825C6" w:rsidRPr="00CC629D" w:rsidTr="00686CC2">
        <w:tc>
          <w:tcPr>
            <w:tcW w:w="9918" w:type="dxa"/>
          </w:tcPr>
          <w:p w:rsidR="002825C6" w:rsidRPr="00CC629D" w:rsidRDefault="002825C6" w:rsidP="00CA1C4C">
            <w:pPr>
              <w:pStyle w:val="Default"/>
              <w:contextualSpacing/>
              <w:jc w:val="both"/>
              <w:rPr>
                <w:rFonts w:ascii="Arial" w:hAnsi="Arial" w:cs="Arial"/>
                <w:color w:val="auto"/>
              </w:rPr>
            </w:pPr>
          </w:p>
          <w:p w:rsidR="002825C6" w:rsidRPr="00CC629D" w:rsidRDefault="002825C6" w:rsidP="00CA1C4C">
            <w:pPr>
              <w:pStyle w:val="Default"/>
              <w:contextualSpacing/>
              <w:jc w:val="both"/>
              <w:rPr>
                <w:rFonts w:ascii="Arial" w:hAnsi="Arial" w:cs="Arial"/>
                <w:sz w:val="18"/>
                <w:szCs w:val="18"/>
              </w:rPr>
            </w:pPr>
            <w:r w:rsidRPr="00CC629D">
              <w:rPr>
                <w:rFonts w:ascii="Arial" w:hAnsi="Arial" w:cs="Arial"/>
                <w:sz w:val="18"/>
                <w:szCs w:val="18"/>
              </w:rPr>
              <w:t xml:space="preserve">2. En su momento se debería democratizar el uso de la firma electrónica para todos los servidores públicos del IFT, lo cual servirá para las firmas en suplencia por ausencia, así como para todos los trámites administrativos laborales internos. </w:t>
            </w:r>
          </w:p>
          <w:p w:rsidR="002825C6" w:rsidRPr="00CC629D" w:rsidRDefault="002825C6" w:rsidP="00CA1C4C">
            <w:pPr>
              <w:pStyle w:val="Default"/>
              <w:contextualSpacing/>
              <w:jc w:val="both"/>
              <w:rPr>
                <w:rFonts w:ascii="Arial" w:hAnsi="Arial" w:cs="Arial"/>
                <w:b/>
                <w:bCs/>
                <w:iCs/>
                <w:sz w:val="18"/>
                <w:szCs w:val="18"/>
              </w:rPr>
            </w:pPr>
          </w:p>
        </w:tc>
        <w:tc>
          <w:tcPr>
            <w:tcW w:w="3402" w:type="dxa"/>
          </w:tcPr>
          <w:p w:rsidR="002825C6" w:rsidRPr="00CC629D" w:rsidRDefault="002825C6" w:rsidP="00CA1C4C">
            <w:pPr>
              <w:pStyle w:val="Default"/>
              <w:contextualSpacing/>
              <w:jc w:val="both"/>
              <w:rPr>
                <w:rFonts w:ascii="Arial" w:hAnsi="Arial" w:cs="Arial"/>
                <w:b/>
                <w:bCs/>
                <w:iCs/>
                <w:sz w:val="18"/>
                <w:szCs w:val="18"/>
              </w:rPr>
            </w:pPr>
          </w:p>
          <w:p w:rsidR="002825C6" w:rsidRPr="00CC629D" w:rsidRDefault="000715B1" w:rsidP="00CC629D">
            <w:pPr>
              <w:pStyle w:val="Default"/>
              <w:contextualSpacing/>
              <w:jc w:val="both"/>
              <w:rPr>
                <w:rFonts w:ascii="Arial" w:hAnsi="Arial" w:cs="Arial"/>
                <w:b/>
                <w:bCs/>
                <w:iCs/>
                <w:sz w:val="18"/>
                <w:szCs w:val="18"/>
              </w:rPr>
            </w:pPr>
            <w:r w:rsidRPr="00CC629D">
              <w:rPr>
                <w:rFonts w:ascii="Arial" w:hAnsi="Arial" w:cs="Arial"/>
                <w:b/>
                <w:bCs/>
                <w:iCs/>
                <w:sz w:val="18"/>
                <w:szCs w:val="18"/>
              </w:rPr>
              <w:t xml:space="preserve">La regulación que se pretende emitir busca implementar el uso de la Firma Electrónica para los servidores públicos </w:t>
            </w:r>
            <w:r w:rsidR="00CC629D">
              <w:rPr>
                <w:rFonts w:ascii="Arial" w:hAnsi="Arial" w:cs="Arial"/>
                <w:b/>
                <w:bCs/>
                <w:iCs/>
                <w:sz w:val="18"/>
                <w:szCs w:val="18"/>
              </w:rPr>
              <w:t xml:space="preserve">que conforman la </w:t>
            </w:r>
            <w:r w:rsidRPr="00CC629D">
              <w:rPr>
                <w:rFonts w:ascii="Arial" w:hAnsi="Arial" w:cs="Arial"/>
                <w:b/>
                <w:bCs/>
                <w:iCs/>
                <w:sz w:val="18"/>
                <w:szCs w:val="18"/>
              </w:rPr>
              <w:t xml:space="preserve">alta dirección, considerando que son ellos los que cuentan con atribuciones expresas en el Estatuto y, como consecuencia de ello, son los servidores públicos que actualmente suscriben la mayor cantidad de actos. No obstante, en un </w:t>
            </w:r>
            <w:r w:rsidRPr="00CC629D">
              <w:rPr>
                <w:rFonts w:ascii="Arial" w:hAnsi="Arial" w:cs="Arial"/>
                <w:b/>
                <w:bCs/>
                <w:iCs/>
                <w:sz w:val="18"/>
                <w:szCs w:val="18"/>
              </w:rPr>
              <w:lastRenderedPageBreak/>
              <w:t>segundo momento se analizará la viabilidad técnica y económica de que otros servidores públicos cuenten con este mecanismo para la suscripción de documentos.</w:t>
            </w:r>
          </w:p>
        </w:tc>
      </w:tr>
      <w:tr w:rsidR="002825C6" w:rsidRPr="00CC629D" w:rsidTr="00686CC2">
        <w:tc>
          <w:tcPr>
            <w:tcW w:w="9918" w:type="dxa"/>
            <w:vAlign w:val="center"/>
          </w:tcPr>
          <w:p w:rsidR="002825C6" w:rsidRPr="00CC629D" w:rsidRDefault="002825C6" w:rsidP="00CA1C4C">
            <w:pPr>
              <w:pStyle w:val="Default"/>
              <w:contextualSpacing/>
              <w:jc w:val="both"/>
              <w:rPr>
                <w:rFonts w:ascii="Arial" w:hAnsi="Arial" w:cs="Arial"/>
                <w:sz w:val="18"/>
                <w:szCs w:val="18"/>
              </w:rPr>
            </w:pPr>
          </w:p>
          <w:p w:rsidR="002825C6" w:rsidRPr="00CC629D" w:rsidRDefault="002825C6" w:rsidP="00CA1C4C">
            <w:pPr>
              <w:pStyle w:val="Default"/>
              <w:contextualSpacing/>
              <w:jc w:val="both"/>
              <w:rPr>
                <w:rFonts w:ascii="Arial" w:hAnsi="Arial" w:cs="Arial"/>
                <w:sz w:val="18"/>
                <w:szCs w:val="18"/>
              </w:rPr>
            </w:pPr>
            <w:r w:rsidRPr="00CC629D">
              <w:rPr>
                <w:rFonts w:ascii="Arial" w:hAnsi="Arial" w:cs="Arial"/>
                <w:sz w:val="18"/>
                <w:szCs w:val="18"/>
              </w:rPr>
              <w:t>3.Conviene revisar el tema de expedientes electrónicos y expedientes físicos. Como lo comenté, la finalidad del uso de medios electrónicos es que todo sea electrónico, no obstante, causa incertidumbre hacerlo así, por ello, algunas autoridades optan por tener expedientes electrónicos y expedientes en físico al mismo tiempo, así lo hace el Poder Judicial de la Federación, imprimen lo electrónico y digitalizan lo físico, a efecto de que ambos expedientes contengan lo mismo.</w:t>
            </w:r>
          </w:p>
          <w:p w:rsidR="002825C6" w:rsidRPr="00CC629D" w:rsidRDefault="002825C6" w:rsidP="00CA1C4C">
            <w:pPr>
              <w:pStyle w:val="Default"/>
              <w:contextualSpacing/>
              <w:jc w:val="both"/>
              <w:rPr>
                <w:rFonts w:ascii="Arial" w:hAnsi="Arial" w:cs="Arial"/>
                <w:b/>
                <w:bCs/>
                <w:iCs/>
                <w:sz w:val="18"/>
                <w:szCs w:val="18"/>
              </w:rPr>
            </w:pPr>
            <w:r w:rsidRPr="00CC629D">
              <w:rPr>
                <w:rFonts w:ascii="Arial" w:hAnsi="Arial" w:cs="Arial"/>
                <w:sz w:val="18"/>
                <w:szCs w:val="18"/>
              </w:rPr>
              <w:t>Ahora bien, hay una laguna en los procesos de digitalización, en el Lineamiento Segundo, fracción VIII, de los Lineamientos de la Ventanilla se habla de un proceso de digitalización, más no describe cómo se llevará a cabo. Normalmente, hay un servidor público que certifica la digitalización.</w:t>
            </w:r>
          </w:p>
        </w:tc>
        <w:tc>
          <w:tcPr>
            <w:tcW w:w="3402" w:type="dxa"/>
          </w:tcPr>
          <w:p w:rsidR="002825C6" w:rsidRPr="00CC629D" w:rsidRDefault="002825C6" w:rsidP="00CA1C4C">
            <w:pPr>
              <w:pStyle w:val="Default"/>
              <w:contextualSpacing/>
              <w:jc w:val="both"/>
              <w:rPr>
                <w:rFonts w:ascii="Arial" w:hAnsi="Arial" w:cs="Arial"/>
                <w:b/>
                <w:bCs/>
                <w:iCs/>
                <w:sz w:val="18"/>
                <w:szCs w:val="18"/>
              </w:rPr>
            </w:pPr>
          </w:p>
          <w:p w:rsidR="002825C6" w:rsidRPr="00CC629D" w:rsidRDefault="00A02ED1" w:rsidP="00CA1C4C">
            <w:pPr>
              <w:pStyle w:val="Default"/>
              <w:contextualSpacing/>
              <w:jc w:val="both"/>
              <w:rPr>
                <w:rFonts w:ascii="Arial" w:hAnsi="Arial" w:cs="Arial"/>
                <w:b/>
                <w:bCs/>
                <w:iCs/>
                <w:sz w:val="18"/>
                <w:szCs w:val="18"/>
              </w:rPr>
            </w:pPr>
            <w:r w:rsidRPr="00CC629D">
              <w:rPr>
                <w:rFonts w:ascii="Arial" w:hAnsi="Arial" w:cs="Arial"/>
                <w:b/>
                <w:bCs/>
                <w:iCs/>
                <w:sz w:val="18"/>
                <w:szCs w:val="18"/>
              </w:rPr>
              <w:t>Actualmente s</w:t>
            </w:r>
            <w:r w:rsidR="002825C6" w:rsidRPr="00CC629D">
              <w:rPr>
                <w:rFonts w:ascii="Arial" w:hAnsi="Arial" w:cs="Arial"/>
                <w:b/>
                <w:bCs/>
                <w:iCs/>
                <w:sz w:val="18"/>
                <w:szCs w:val="18"/>
              </w:rPr>
              <w:t>e observa la normatividad vigente en materia de archiv</w:t>
            </w:r>
            <w:r w:rsidRPr="00CC629D">
              <w:rPr>
                <w:rFonts w:ascii="Arial" w:hAnsi="Arial" w:cs="Arial"/>
                <w:b/>
                <w:bCs/>
                <w:iCs/>
                <w:sz w:val="18"/>
                <w:szCs w:val="18"/>
              </w:rPr>
              <w:t>o, tanto</w:t>
            </w:r>
            <w:r w:rsidR="002825C6" w:rsidRPr="00CC629D">
              <w:rPr>
                <w:rFonts w:ascii="Arial" w:hAnsi="Arial" w:cs="Arial"/>
                <w:b/>
                <w:bCs/>
                <w:iCs/>
                <w:sz w:val="18"/>
                <w:szCs w:val="18"/>
              </w:rPr>
              <w:t xml:space="preserve"> para los expedientes</w:t>
            </w:r>
            <w:r w:rsidRPr="00CC629D">
              <w:rPr>
                <w:rFonts w:ascii="Arial" w:hAnsi="Arial" w:cs="Arial"/>
                <w:b/>
                <w:bCs/>
                <w:iCs/>
                <w:sz w:val="18"/>
                <w:szCs w:val="18"/>
              </w:rPr>
              <w:t xml:space="preserve"> f</w:t>
            </w:r>
            <w:r w:rsidR="002825C6" w:rsidRPr="00CC629D">
              <w:rPr>
                <w:rFonts w:ascii="Arial" w:hAnsi="Arial" w:cs="Arial"/>
                <w:b/>
                <w:bCs/>
                <w:iCs/>
                <w:sz w:val="18"/>
                <w:szCs w:val="18"/>
              </w:rPr>
              <w:t>ísicos como electrónicos. El objetivo de la representación impresa no es generar un archivo físico y</w:t>
            </w:r>
            <w:r w:rsidRPr="00CC629D">
              <w:rPr>
                <w:rFonts w:ascii="Arial" w:hAnsi="Arial" w:cs="Arial"/>
                <w:b/>
                <w:bCs/>
                <w:iCs/>
                <w:sz w:val="18"/>
                <w:szCs w:val="18"/>
              </w:rPr>
              <w:t xml:space="preserve"> uno</w:t>
            </w:r>
            <w:r w:rsidR="002825C6" w:rsidRPr="00CC629D">
              <w:rPr>
                <w:rFonts w:ascii="Arial" w:hAnsi="Arial" w:cs="Arial"/>
                <w:b/>
                <w:bCs/>
                <w:iCs/>
                <w:sz w:val="18"/>
                <w:szCs w:val="18"/>
              </w:rPr>
              <w:t xml:space="preserve"> electrónico, sino</w:t>
            </w:r>
            <w:r w:rsidRPr="00CC629D">
              <w:rPr>
                <w:rFonts w:ascii="Arial" w:hAnsi="Arial" w:cs="Arial"/>
                <w:b/>
                <w:bCs/>
                <w:iCs/>
                <w:sz w:val="18"/>
                <w:szCs w:val="18"/>
              </w:rPr>
              <w:t xml:space="preserve"> permitir el desahogo de la actividad administrativa, a la vez que se transita</w:t>
            </w:r>
            <w:r w:rsidR="002825C6" w:rsidRPr="00CC629D">
              <w:rPr>
                <w:rFonts w:ascii="Arial" w:hAnsi="Arial" w:cs="Arial"/>
                <w:b/>
                <w:bCs/>
                <w:iCs/>
                <w:sz w:val="18"/>
                <w:szCs w:val="18"/>
              </w:rPr>
              <w:t xml:space="preserve"> paulatinamente a</w:t>
            </w:r>
            <w:r w:rsidRPr="00CC629D">
              <w:rPr>
                <w:rFonts w:ascii="Arial" w:hAnsi="Arial" w:cs="Arial"/>
                <w:b/>
                <w:bCs/>
                <w:iCs/>
                <w:sz w:val="18"/>
                <w:szCs w:val="18"/>
              </w:rPr>
              <w:t>l uso</w:t>
            </w:r>
            <w:r w:rsidR="002825C6" w:rsidRPr="00CC629D">
              <w:rPr>
                <w:rFonts w:ascii="Arial" w:hAnsi="Arial" w:cs="Arial"/>
                <w:b/>
                <w:bCs/>
                <w:iCs/>
                <w:sz w:val="18"/>
                <w:szCs w:val="18"/>
              </w:rPr>
              <w:t xml:space="preserve"> </w:t>
            </w:r>
            <w:r w:rsidR="006500D9" w:rsidRPr="00CC629D">
              <w:rPr>
                <w:rFonts w:ascii="Arial" w:hAnsi="Arial" w:cs="Arial"/>
                <w:b/>
                <w:bCs/>
                <w:iCs/>
                <w:sz w:val="18"/>
                <w:szCs w:val="18"/>
              </w:rPr>
              <w:t xml:space="preserve">de </w:t>
            </w:r>
            <w:r w:rsidR="002825C6" w:rsidRPr="00CC629D">
              <w:rPr>
                <w:rFonts w:ascii="Arial" w:hAnsi="Arial" w:cs="Arial"/>
                <w:b/>
                <w:bCs/>
                <w:iCs/>
                <w:sz w:val="18"/>
                <w:szCs w:val="18"/>
              </w:rPr>
              <w:t>medios electrónicos.</w:t>
            </w:r>
            <w:r w:rsidRPr="00CC629D">
              <w:rPr>
                <w:rFonts w:ascii="Arial" w:hAnsi="Arial" w:cs="Arial"/>
                <w:b/>
                <w:bCs/>
                <w:iCs/>
                <w:sz w:val="18"/>
                <w:szCs w:val="18"/>
              </w:rPr>
              <w:t xml:space="preserve"> </w:t>
            </w:r>
          </w:p>
          <w:p w:rsidR="002825C6" w:rsidRPr="00CC629D" w:rsidRDefault="002825C6" w:rsidP="00CA1C4C">
            <w:pPr>
              <w:pStyle w:val="Default"/>
              <w:contextualSpacing/>
              <w:jc w:val="both"/>
              <w:rPr>
                <w:rFonts w:ascii="Arial" w:hAnsi="Arial" w:cs="Arial"/>
                <w:b/>
                <w:bCs/>
                <w:iCs/>
                <w:sz w:val="18"/>
                <w:szCs w:val="18"/>
              </w:rPr>
            </w:pPr>
          </w:p>
          <w:p w:rsidR="002825C6" w:rsidRPr="00CC629D" w:rsidRDefault="00C73A0B" w:rsidP="00CA1C4C">
            <w:pPr>
              <w:pStyle w:val="Default"/>
              <w:contextualSpacing/>
              <w:jc w:val="both"/>
              <w:rPr>
                <w:rFonts w:ascii="Arial" w:hAnsi="Arial" w:cs="Arial"/>
                <w:b/>
                <w:bCs/>
                <w:iCs/>
                <w:sz w:val="18"/>
                <w:szCs w:val="18"/>
              </w:rPr>
            </w:pPr>
            <w:r w:rsidRPr="00CC629D">
              <w:rPr>
                <w:rFonts w:ascii="Arial" w:hAnsi="Arial" w:cs="Arial"/>
                <w:b/>
                <w:bCs/>
                <w:iCs/>
                <w:sz w:val="18"/>
                <w:szCs w:val="18"/>
              </w:rPr>
              <w:t>La</w:t>
            </w:r>
            <w:r w:rsidR="002825C6" w:rsidRPr="00CC629D">
              <w:rPr>
                <w:rFonts w:ascii="Arial" w:hAnsi="Arial" w:cs="Arial"/>
                <w:b/>
                <w:bCs/>
                <w:iCs/>
                <w:sz w:val="18"/>
                <w:szCs w:val="18"/>
              </w:rPr>
              <w:t xml:space="preserve"> laguna señalada </w:t>
            </w:r>
            <w:r w:rsidRPr="00CC629D">
              <w:rPr>
                <w:rFonts w:ascii="Arial" w:hAnsi="Arial" w:cs="Arial"/>
                <w:b/>
                <w:bCs/>
                <w:iCs/>
                <w:sz w:val="18"/>
                <w:szCs w:val="18"/>
              </w:rPr>
              <w:t>respecto</w:t>
            </w:r>
            <w:r w:rsidR="002825C6" w:rsidRPr="00CC629D">
              <w:rPr>
                <w:rFonts w:ascii="Arial" w:hAnsi="Arial" w:cs="Arial"/>
                <w:b/>
                <w:bCs/>
                <w:iCs/>
                <w:sz w:val="18"/>
                <w:szCs w:val="18"/>
              </w:rPr>
              <w:t xml:space="preserve"> de los Lineamientos de Ventanilla Electrónica no </w:t>
            </w:r>
            <w:r w:rsidRPr="00CC629D">
              <w:rPr>
                <w:rFonts w:ascii="Arial" w:hAnsi="Arial" w:cs="Arial"/>
                <w:b/>
                <w:bCs/>
                <w:iCs/>
                <w:sz w:val="18"/>
                <w:szCs w:val="18"/>
              </w:rPr>
              <w:t>es</w:t>
            </w:r>
            <w:r w:rsidR="002825C6" w:rsidRPr="00CC629D">
              <w:rPr>
                <w:rFonts w:ascii="Arial" w:hAnsi="Arial" w:cs="Arial"/>
                <w:b/>
                <w:bCs/>
                <w:iCs/>
                <w:sz w:val="18"/>
                <w:szCs w:val="18"/>
              </w:rPr>
              <w:t xml:space="preserve"> materia de esta Consulta.</w:t>
            </w:r>
          </w:p>
          <w:p w:rsidR="002825C6" w:rsidRPr="00CC629D" w:rsidRDefault="002825C6" w:rsidP="00CA1C4C">
            <w:pPr>
              <w:pStyle w:val="Default"/>
              <w:contextualSpacing/>
              <w:jc w:val="both"/>
              <w:rPr>
                <w:rFonts w:ascii="Arial" w:hAnsi="Arial" w:cs="Arial"/>
                <w:b/>
                <w:bCs/>
                <w:iCs/>
                <w:sz w:val="18"/>
                <w:szCs w:val="18"/>
              </w:rPr>
            </w:pPr>
          </w:p>
        </w:tc>
      </w:tr>
      <w:tr w:rsidR="002825C6" w:rsidRPr="00CC629D" w:rsidTr="00686CC2">
        <w:tc>
          <w:tcPr>
            <w:tcW w:w="9918" w:type="dxa"/>
          </w:tcPr>
          <w:p w:rsidR="002825C6" w:rsidRPr="00CC629D" w:rsidRDefault="002825C6" w:rsidP="00CA1C4C">
            <w:pPr>
              <w:pStyle w:val="Default"/>
              <w:contextualSpacing/>
              <w:jc w:val="both"/>
              <w:rPr>
                <w:rFonts w:ascii="Arial" w:hAnsi="Arial" w:cs="Arial"/>
                <w:color w:val="auto"/>
              </w:rPr>
            </w:pPr>
          </w:p>
          <w:p w:rsidR="002825C6" w:rsidRPr="00CC629D" w:rsidRDefault="002825C6" w:rsidP="00CA1C4C">
            <w:pPr>
              <w:pStyle w:val="Default"/>
              <w:contextualSpacing/>
              <w:jc w:val="both"/>
              <w:rPr>
                <w:rFonts w:ascii="Arial" w:hAnsi="Arial" w:cs="Arial"/>
                <w:sz w:val="18"/>
                <w:szCs w:val="18"/>
              </w:rPr>
            </w:pPr>
            <w:r w:rsidRPr="00CC629D">
              <w:rPr>
                <w:rFonts w:ascii="Arial" w:hAnsi="Arial" w:cs="Arial"/>
                <w:sz w:val="18"/>
                <w:szCs w:val="18"/>
              </w:rPr>
              <w:t xml:space="preserve">4. Sugiero revisar los Lineamientos de la Ventanilla del Instituto a efecto de detectar cualquier laguna u obstáculo que impida el objetivo del Instituto de digitalizar sus procedimientos. </w:t>
            </w:r>
          </w:p>
          <w:p w:rsidR="002825C6" w:rsidRPr="00CC629D" w:rsidRDefault="002825C6" w:rsidP="00CA1C4C">
            <w:pPr>
              <w:pStyle w:val="Default"/>
              <w:contextualSpacing/>
              <w:jc w:val="both"/>
              <w:rPr>
                <w:rFonts w:ascii="Arial" w:hAnsi="Arial" w:cs="Arial"/>
                <w:b/>
                <w:bCs/>
                <w:iCs/>
                <w:sz w:val="18"/>
                <w:szCs w:val="18"/>
              </w:rPr>
            </w:pPr>
          </w:p>
        </w:tc>
        <w:tc>
          <w:tcPr>
            <w:tcW w:w="3402" w:type="dxa"/>
          </w:tcPr>
          <w:p w:rsidR="00AB28A8" w:rsidRPr="00CC629D" w:rsidRDefault="00AB28A8" w:rsidP="00CA1C4C">
            <w:pPr>
              <w:pStyle w:val="Default"/>
              <w:contextualSpacing/>
              <w:jc w:val="both"/>
              <w:rPr>
                <w:rFonts w:ascii="Arial" w:hAnsi="Arial" w:cs="Arial"/>
                <w:b/>
                <w:bCs/>
                <w:iCs/>
                <w:sz w:val="18"/>
                <w:szCs w:val="18"/>
              </w:rPr>
            </w:pPr>
          </w:p>
          <w:p w:rsidR="00C73A0B" w:rsidRPr="00CC629D" w:rsidRDefault="00C73A0B" w:rsidP="00C73A0B">
            <w:pPr>
              <w:pStyle w:val="Default"/>
              <w:contextualSpacing/>
              <w:jc w:val="both"/>
              <w:rPr>
                <w:rFonts w:ascii="Arial" w:hAnsi="Arial" w:cs="Arial"/>
                <w:b/>
                <w:bCs/>
                <w:iCs/>
                <w:sz w:val="18"/>
                <w:szCs w:val="18"/>
              </w:rPr>
            </w:pPr>
            <w:r w:rsidRPr="00CC629D">
              <w:rPr>
                <w:rFonts w:ascii="Arial" w:hAnsi="Arial" w:cs="Arial"/>
                <w:b/>
                <w:bCs/>
                <w:iCs/>
                <w:sz w:val="18"/>
                <w:szCs w:val="18"/>
              </w:rPr>
              <w:t>Los Lineamientos de Ventanilla Electrónica no son materia de esta Consulta.</w:t>
            </w:r>
          </w:p>
          <w:p w:rsidR="00546CD4" w:rsidRPr="00CC629D" w:rsidRDefault="00546CD4" w:rsidP="00CA1C4C">
            <w:pPr>
              <w:pStyle w:val="Default"/>
              <w:contextualSpacing/>
              <w:jc w:val="both"/>
              <w:rPr>
                <w:rFonts w:ascii="Arial" w:hAnsi="Arial" w:cs="Arial"/>
                <w:b/>
                <w:bCs/>
                <w:iCs/>
                <w:sz w:val="18"/>
                <w:szCs w:val="18"/>
              </w:rPr>
            </w:pPr>
          </w:p>
        </w:tc>
      </w:tr>
    </w:tbl>
    <w:p w:rsidR="002825C6" w:rsidRPr="00CC629D" w:rsidRDefault="002825C6" w:rsidP="00CA1C4C">
      <w:pPr>
        <w:spacing w:after="0" w:line="240" w:lineRule="auto"/>
        <w:ind w:left="0" w:right="0" w:firstLine="0"/>
        <w:contextualSpacing/>
        <w:jc w:val="left"/>
        <w:rPr>
          <w:rFonts w:ascii="Arial" w:hAnsi="Arial" w:cs="Arial"/>
        </w:rPr>
      </w:pPr>
    </w:p>
    <w:sectPr w:rsidR="002825C6" w:rsidRPr="00CC629D" w:rsidSect="0078298B">
      <w:head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BF6" w:rsidRDefault="006E1BF6" w:rsidP="00E435A0">
      <w:pPr>
        <w:spacing w:after="0" w:line="240" w:lineRule="auto"/>
      </w:pPr>
      <w:r>
        <w:separator/>
      </w:r>
    </w:p>
  </w:endnote>
  <w:endnote w:type="continuationSeparator" w:id="0">
    <w:p w:rsidR="006E1BF6" w:rsidRDefault="006E1BF6" w:rsidP="00E4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vant Garde">
    <w:altName w:val="Century Gothic"/>
    <w:charset w:val="00"/>
    <w:family w:val="auto"/>
    <w:pitch w:val="variable"/>
    <w:sig w:usb0="00000003" w:usb1="00000000" w:usb2="00000000" w:usb3="00000000" w:csb0="00000001" w:csb1="00000000"/>
  </w:font>
  <w:font w:name="Sitk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31609"/>
      <w:docPartObj>
        <w:docPartGallery w:val="Page Numbers (Bottom of Page)"/>
        <w:docPartUnique/>
      </w:docPartObj>
    </w:sdtPr>
    <w:sdtEndPr/>
    <w:sdtContent>
      <w:sdt>
        <w:sdtPr>
          <w:id w:val="674539279"/>
          <w:docPartObj>
            <w:docPartGallery w:val="Page Numbers (Top of Page)"/>
            <w:docPartUnique/>
          </w:docPartObj>
        </w:sdtPr>
        <w:sdtEndPr/>
        <w:sdtContent>
          <w:p w:rsidR="00E435A0" w:rsidRDefault="00E435A0">
            <w:pPr>
              <w:pStyle w:val="Piedepgina"/>
              <w:jc w:val="right"/>
            </w:pPr>
            <w:r w:rsidRPr="00FD7130">
              <w:rPr>
                <w:rFonts w:ascii="Arial" w:hAnsi="Arial" w:cs="Arial"/>
                <w:sz w:val="18"/>
                <w:lang w:val="es-ES"/>
              </w:rPr>
              <w:t xml:space="preserve">Página </w:t>
            </w:r>
            <w:r w:rsidRPr="00FD7130">
              <w:rPr>
                <w:rFonts w:ascii="Arial" w:hAnsi="Arial" w:cs="Arial"/>
                <w:b/>
                <w:bCs/>
                <w:sz w:val="20"/>
                <w:szCs w:val="24"/>
              </w:rPr>
              <w:fldChar w:fldCharType="begin"/>
            </w:r>
            <w:r w:rsidRPr="00FD7130">
              <w:rPr>
                <w:rFonts w:ascii="Arial" w:hAnsi="Arial" w:cs="Arial"/>
                <w:b/>
                <w:bCs/>
                <w:sz w:val="18"/>
              </w:rPr>
              <w:instrText>PAGE</w:instrText>
            </w:r>
            <w:r w:rsidRPr="00FD7130">
              <w:rPr>
                <w:rFonts w:ascii="Arial" w:hAnsi="Arial" w:cs="Arial"/>
                <w:b/>
                <w:bCs/>
                <w:sz w:val="20"/>
                <w:szCs w:val="24"/>
              </w:rPr>
              <w:fldChar w:fldCharType="separate"/>
            </w:r>
            <w:r w:rsidR="00686CC2">
              <w:rPr>
                <w:rFonts w:ascii="Arial" w:hAnsi="Arial" w:cs="Arial"/>
                <w:b/>
                <w:bCs/>
                <w:noProof/>
                <w:sz w:val="18"/>
              </w:rPr>
              <w:t>9</w:t>
            </w:r>
            <w:r w:rsidRPr="00FD7130">
              <w:rPr>
                <w:rFonts w:ascii="Arial" w:hAnsi="Arial" w:cs="Arial"/>
                <w:b/>
                <w:bCs/>
                <w:sz w:val="20"/>
                <w:szCs w:val="24"/>
              </w:rPr>
              <w:fldChar w:fldCharType="end"/>
            </w:r>
            <w:r w:rsidRPr="00FD7130">
              <w:rPr>
                <w:rFonts w:ascii="Arial" w:hAnsi="Arial" w:cs="Arial"/>
                <w:sz w:val="18"/>
                <w:lang w:val="es-ES"/>
              </w:rPr>
              <w:t xml:space="preserve"> de </w:t>
            </w:r>
            <w:r w:rsidRPr="00FD7130">
              <w:rPr>
                <w:rFonts w:ascii="Arial" w:hAnsi="Arial" w:cs="Arial"/>
                <w:b/>
                <w:bCs/>
                <w:sz w:val="20"/>
                <w:szCs w:val="24"/>
              </w:rPr>
              <w:fldChar w:fldCharType="begin"/>
            </w:r>
            <w:r w:rsidRPr="00FD7130">
              <w:rPr>
                <w:rFonts w:ascii="Arial" w:hAnsi="Arial" w:cs="Arial"/>
                <w:b/>
                <w:bCs/>
                <w:sz w:val="18"/>
              </w:rPr>
              <w:instrText>NUMPAGES</w:instrText>
            </w:r>
            <w:r w:rsidRPr="00FD7130">
              <w:rPr>
                <w:rFonts w:ascii="Arial" w:hAnsi="Arial" w:cs="Arial"/>
                <w:b/>
                <w:bCs/>
                <w:sz w:val="20"/>
                <w:szCs w:val="24"/>
              </w:rPr>
              <w:fldChar w:fldCharType="separate"/>
            </w:r>
            <w:r w:rsidR="00686CC2">
              <w:rPr>
                <w:rFonts w:ascii="Arial" w:hAnsi="Arial" w:cs="Arial"/>
                <w:b/>
                <w:bCs/>
                <w:noProof/>
                <w:sz w:val="18"/>
              </w:rPr>
              <w:t>9</w:t>
            </w:r>
            <w:r w:rsidRPr="00FD7130">
              <w:rPr>
                <w:rFonts w:ascii="Arial" w:hAnsi="Arial" w:cs="Arial"/>
                <w:b/>
                <w:bCs/>
                <w:sz w:val="20"/>
                <w:szCs w:val="24"/>
              </w:rPr>
              <w:fldChar w:fldCharType="end"/>
            </w:r>
          </w:p>
        </w:sdtContent>
      </w:sdt>
    </w:sdtContent>
  </w:sdt>
  <w:p w:rsidR="00E435A0" w:rsidRDefault="00E435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BF6" w:rsidRDefault="006E1BF6" w:rsidP="00E435A0">
      <w:pPr>
        <w:spacing w:after="0" w:line="240" w:lineRule="auto"/>
      </w:pPr>
      <w:r>
        <w:separator/>
      </w:r>
    </w:p>
  </w:footnote>
  <w:footnote w:type="continuationSeparator" w:id="0">
    <w:p w:rsidR="006E1BF6" w:rsidRDefault="006E1BF6" w:rsidP="00E43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38" w:rsidRPr="00501ADF" w:rsidRDefault="00450C38" w:rsidP="00450C38">
    <w:pPr>
      <w:spacing w:line="240" w:lineRule="auto"/>
      <w:rPr>
        <w:rFonts w:ascii="Arial" w:eastAsia="Times New Roman" w:hAnsi="Arial" w:cs="Arial"/>
        <w:color w:val="222222"/>
        <w:sz w:val="24"/>
        <w:szCs w:val="24"/>
      </w:rPr>
    </w:pPr>
    <w:r>
      <w:rPr>
        <w:noProof/>
      </w:rPr>
      <w:drawing>
        <wp:anchor distT="0" distB="0" distL="114300" distR="114300" simplePos="0" relativeHeight="251661312" behindDoc="1" locked="0" layoutInCell="1" allowOverlap="1" wp14:anchorId="4C1A4214" wp14:editId="2665DEF2">
          <wp:simplePos x="0" y="0"/>
          <wp:positionH relativeFrom="margin">
            <wp:align>left</wp:align>
          </wp:positionH>
          <wp:positionV relativeFrom="paragraph">
            <wp:posOffset>-187960</wp:posOffset>
          </wp:positionV>
          <wp:extent cx="1362075" cy="939031"/>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p>
  <w:p w:rsidR="00450C38" w:rsidRDefault="00C914FB" w:rsidP="00450C38">
    <w:pPr>
      <w:pStyle w:val="Encabezado"/>
    </w:pPr>
    <w:r>
      <w:rPr>
        <w:noProof/>
      </w:rPr>
      <mc:AlternateContent>
        <mc:Choice Requires="wps">
          <w:drawing>
            <wp:anchor distT="45720" distB="45720" distL="114300" distR="114300" simplePos="0" relativeHeight="251660288" behindDoc="0" locked="0" layoutInCell="1" allowOverlap="1" wp14:anchorId="2D26B00C" wp14:editId="403C96CC">
              <wp:simplePos x="0" y="0"/>
              <wp:positionH relativeFrom="margin">
                <wp:align>right</wp:align>
              </wp:positionH>
              <wp:positionV relativeFrom="paragraph">
                <wp:posOffset>6350</wp:posOffset>
              </wp:positionV>
              <wp:extent cx="2695575" cy="3524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52425"/>
                      </a:xfrm>
                      <a:prstGeom prst="rect">
                        <a:avLst/>
                      </a:prstGeom>
                      <a:solidFill>
                        <a:srgbClr val="FFFFFF"/>
                      </a:solidFill>
                      <a:ln w="9525">
                        <a:solidFill>
                          <a:schemeClr val="bg1"/>
                        </a:solidFill>
                        <a:miter lim="800000"/>
                        <a:headEnd/>
                        <a:tailEnd/>
                      </a:ln>
                    </wps:spPr>
                    <wps:txbx>
                      <w:txbxContent>
                        <w:p w:rsidR="00450C38" w:rsidRPr="00CC629D" w:rsidRDefault="00450C38" w:rsidP="00C914FB">
                          <w:pPr>
                            <w:spacing w:after="200" w:line="276" w:lineRule="auto"/>
                            <w:ind w:right="0"/>
                            <w:jc w:val="right"/>
                            <w:rPr>
                              <w:rFonts w:ascii="Arial" w:hAnsi="Arial" w:cs="Arial"/>
                              <w:b/>
                            </w:rPr>
                          </w:pPr>
                          <w:r w:rsidRPr="00CC629D">
                            <w:rPr>
                              <w:rFonts w:ascii="Arial" w:hAnsi="Arial" w:cs="Arial"/>
                              <w:b/>
                            </w:rPr>
                            <w:t>INFORME DE CONSIDERACIONES</w:t>
                          </w:r>
                          <w:r w:rsidRPr="00CC629D">
                            <w:rPr>
                              <w:rFonts w:ascii="Arial" w:hAnsi="Arial" w:cs="Arial"/>
                              <w:noProof/>
                            </w:rPr>
                            <w:t xml:space="preserve"> </w:t>
                          </w:r>
                        </w:p>
                        <w:p w:rsidR="00450C38" w:rsidRPr="00451B7D" w:rsidRDefault="00450C38" w:rsidP="00450C38">
                          <w:pPr>
                            <w:jc w:val="right"/>
                            <w:rPr>
                              <w:rFonts w:ascii="ITC Avant Garde" w:hAnsi="ITC Avant Garde"/>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6B00C" id="_x0000_t202" coordsize="21600,21600" o:spt="202" path="m,l,21600r21600,l21600,xe">
              <v:stroke joinstyle="miter"/>
              <v:path gradientshapeok="t" o:connecttype="rect"/>
            </v:shapetype>
            <v:shape id="Cuadro de texto 2" o:spid="_x0000_s1026" type="#_x0000_t202" style="position:absolute;left:0;text-align:left;margin-left:161.05pt;margin-top:.5pt;width:212.25pt;height:2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" strokecolor="white [3212]">
              <v:textbox>
                <w:txbxContent>
                  <w:p w:rsidR="00450C38" w:rsidRPr="00CC629D" w:rsidRDefault="00450C38" w:rsidP="00C914FB">
                    <w:pPr>
                      <w:spacing w:after="200" w:line="276" w:lineRule="auto"/>
                      <w:ind w:right="0"/>
                      <w:jc w:val="right"/>
                      <w:rPr>
                        <w:rFonts w:ascii="Arial" w:hAnsi="Arial" w:cs="Arial"/>
                        <w:b/>
                      </w:rPr>
                    </w:pPr>
                    <w:r w:rsidRPr="00CC629D">
                      <w:rPr>
                        <w:rFonts w:ascii="Arial" w:hAnsi="Arial" w:cs="Arial"/>
                        <w:b/>
                      </w:rPr>
                      <w:t>INFORME DE CONSIDERACIONES</w:t>
                    </w:r>
                    <w:r w:rsidRPr="00CC629D">
                      <w:rPr>
                        <w:rFonts w:ascii="Arial" w:hAnsi="Arial" w:cs="Arial"/>
                        <w:noProof/>
                      </w:rPr>
                      <w:t xml:space="preserve"> </w:t>
                    </w:r>
                  </w:p>
                  <w:p w:rsidR="00450C38" w:rsidRPr="00451B7D" w:rsidRDefault="00450C38" w:rsidP="00450C38">
                    <w:pPr>
                      <w:jc w:val="right"/>
                      <w:rPr>
                        <w:rFonts w:ascii="ITC Avant Garde" w:hAnsi="ITC Avant Garde"/>
                        <w:sz w:val="20"/>
                      </w:rPr>
                    </w:pPr>
                  </w:p>
                </w:txbxContent>
              </v:textbox>
              <w10:wrap type="square" anchorx="margin"/>
            </v:shape>
          </w:pict>
        </mc:Fallback>
      </mc:AlternateContent>
    </w:r>
  </w:p>
  <w:p w:rsidR="00450C38" w:rsidRDefault="00450C38" w:rsidP="00450C38">
    <w:pPr>
      <w:pStyle w:val="Encabezado"/>
    </w:pPr>
  </w:p>
  <w:p w:rsidR="00450C38" w:rsidRDefault="00450C38" w:rsidP="00450C38">
    <w:pPr>
      <w:pStyle w:val="Encabezado"/>
    </w:pPr>
  </w:p>
  <w:p w:rsidR="00450C38" w:rsidRDefault="00450C38" w:rsidP="00450C38">
    <w:pPr>
      <w:pStyle w:val="Encabezado"/>
    </w:pPr>
    <w:r>
      <w:rPr>
        <w:noProof/>
      </w:rPr>
      <mc:AlternateContent>
        <mc:Choice Requires="wps">
          <w:drawing>
            <wp:anchor distT="0" distB="0" distL="114300" distR="114300" simplePos="0" relativeHeight="251659264" behindDoc="0" locked="0" layoutInCell="1" allowOverlap="1" wp14:anchorId="6F71F329" wp14:editId="018A710C">
              <wp:simplePos x="0" y="0"/>
              <wp:positionH relativeFrom="margin">
                <wp:align>left</wp:align>
              </wp:positionH>
              <wp:positionV relativeFrom="paragraph">
                <wp:posOffset>3175</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645DAB"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5pt" to="44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" strokecolor="#70ad47 [3209]" strokeweight="1.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FB" w:rsidRPr="00501ADF" w:rsidRDefault="00C914FB" w:rsidP="00450C38">
    <w:pPr>
      <w:spacing w:line="240" w:lineRule="auto"/>
      <w:rPr>
        <w:rFonts w:ascii="Arial" w:eastAsia="Times New Roman" w:hAnsi="Arial" w:cs="Arial"/>
        <w:color w:val="222222"/>
        <w:sz w:val="24"/>
        <w:szCs w:val="24"/>
      </w:rPr>
    </w:pPr>
    <w:r>
      <w:rPr>
        <w:noProof/>
      </w:rPr>
      <w:drawing>
        <wp:anchor distT="0" distB="0" distL="114300" distR="114300" simplePos="0" relativeHeight="251665408" behindDoc="1" locked="0" layoutInCell="1" allowOverlap="1" wp14:anchorId="4C88842F" wp14:editId="2C43DC49">
          <wp:simplePos x="0" y="0"/>
          <wp:positionH relativeFrom="margin">
            <wp:align>left</wp:align>
          </wp:positionH>
          <wp:positionV relativeFrom="paragraph">
            <wp:posOffset>-187960</wp:posOffset>
          </wp:positionV>
          <wp:extent cx="1362075" cy="939031"/>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p>
  <w:p w:rsidR="00C914FB" w:rsidRDefault="00C914FB" w:rsidP="00450C38">
    <w:pPr>
      <w:pStyle w:val="Encabezado"/>
    </w:pPr>
    <w:r>
      <w:rPr>
        <w:noProof/>
      </w:rPr>
      <mc:AlternateContent>
        <mc:Choice Requires="wps">
          <w:drawing>
            <wp:anchor distT="45720" distB="45720" distL="114300" distR="114300" simplePos="0" relativeHeight="251664384" behindDoc="0" locked="0" layoutInCell="1" allowOverlap="1" wp14:anchorId="17D93CB7" wp14:editId="03FAEDFC">
              <wp:simplePos x="0" y="0"/>
              <wp:positionH relativeFrom="margin">
                <wp:posOffset>5730875</wp:posOffset>
              </wp:positionH>
              <wp:positionV relativeFrom="paragraph">
                <wp:posOffset>11430</wp:posOffset>
              </wp:positionV>
              <wp:extent cx="2695575" cy="466725"/>
              <wp:effectExtent l="0" t="0" r="28575" b="2857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rsidR="00C914FB" w:rsidRPr="00CC629D" w:rsidRDefault="00C914FB" w:rsidP="00450C38">
                          <w:pPr>
                            <w:spacing w:after="200" w:line="276" w:lineRule="auto"/>
                            <w:ind w:right="0"/>
                            <w:jc w:val="center"/>
                            <w:rPr>
                              <w:rFonts w:ascii="Arial" w:hAnsi="Arial" w:cs="Arial"/>
                              <w:b/>
                            </w:rPr>
                          </w:pPr>
                          <w:r w:rsidRPr="00CC629D">
                            <w:rPr>
                              <w:rFonts w:ascii="Arial" w:hAnsi="Arial" w:cs="Arial"/>
                              <w:b/>
                            </w:rPr>
                            <w:t>INFORME DE CONSIDERACIONES</w:t>
                          </w:r>
                          <w:r w:rsidRPr="00CC629D">
                            <w:rPr>
                              <w:rFonts w:ascii="Arial" w:hAnsi="Arial" w:cs="Arial"/>
                              <w:noProof/>
                            </w:rPr>
                            <w:t xml:space="preserve"> </w:t>
                          </w:r>
                        </w:p>
                        <w:p w:rsidR="00C914FB" w:rsidRPr="00451B7D" w:rsidRDefault="00C914FB" w:rsidP="00450C38">
                          <w:pPr>
                            <w:jc w:val="right"/>
                            <w:rPr>
                              <w:rFonts w:ascii="ITC Avant Garde" w:hAnsi="ITC Avant Garde"/>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93CB7" id="_x0000_t202" coordsize="21600,21600" o:spt="202" path="m,l,21600r21600,l21600,xe">
              <v:stroke joinstyle="miter"/>
              <v:path gradientshapeok="t" o:connecttype="rect"/>
            </v:shapetype>
            <v:shape id="_x0000_s1027" type="#_x0000_t202" style="position:absolute;left:0;text-align:left;margin-left:451.25pt;margin-top:.9pt;width:212.25pt;height:36.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" strokecolor="white [3212]">
              <v:textbox>
                <w:txbxContent>
                  <w:p w:rsidR="00C914FB" w:rsidRPr="00CC629D" w:rsidRDefault="00C914FB" w:rsidP="00450C38">
                    <w:pPr>
                      <w:spacing w:after="200" w:line="276" w:lineRule="auto"/>
                      <w:ind w:right="0"/>
                      <w:jc w:val="center"/>
                      <w:rPr>
                        <w:rFonts w:ascii="Arial" w:hAnsi="Arial" w:cs="Arial"/>
                        <w:b/>
                      </w:rPr>
                    </w:pPr>
                    <w:r w:rsidRPr="00CC629D">
                      <w:rPr>
                        <w:rFonts w:ascii="Arial" w:hAnsi="Arial" w:cs="Arial"/>
                        <w:b/>
                      </w:rPr>
                      <w:t>INFORME DE CONSIDERACIONES</w:t>
                    </w:r>
                    <w:r w:rsidRPr="00CC629D">
                      <w:rPr>
                        <w:rFonts w:ascii="Arial" w:hAnsi="Arial" w:cs="Arial"/>
                        <w:noProof/>
                      </w:rPr>
                      <w:t xml:space="preserve"> </w:t>
                    </w:r>
                  </w:p>
                  <w:p w:rsidR="00C914FB" w:rsidRPr="00451B7D" w:rsidRDefault="00C914FB" w:rsidP="00450C38">
                    <w:pPr>
                      <w:jc w:val="right"/>
                      <w:rPr>
                        <w:rFonts w:ascii="ITC Avant Garde" w:hAnsi="ITC Avant Garde"/>
                        <w:sz w:val="20"/>
                      </w:rPr>
                    </w:pPr>
                  </w:p>
                </w:txbxContent>
              </v:textbox>
              <w10:wrap type="square" anchorx="margin"/>
            </v:shape>
          </w:pict>
        </mc:Fallback>
      </mc:AlternateContent>
    </w:r>
  </w:p>
  <w:p w:rsidR="00C914FB" w:rsidRDefault="00C914FB" w:rsidP="00450C38">
    <w:pPr>
      <w:pStyle w:val="Encabezado"/>
    </w:pPr>
  </w:p>
  <w:p w:rsidR="00C914FB" w:rsidRDefault="00C914FB" w:rsidP="00450C38">
    <w:pPr>
      <w:pStyle w:val="Encabezado"/>
    </w:pPr>
    <w:r>
      <w:rPr>
        <w:noProof/>
      </w:rPr>
      <mc:AlternateContent>
        <mc:Choice Requires="wps">
          <w:drawing>
            <wp:anchor distT="0" distB="0" distL="114300" distR="114300" simplePos="0" relativeHeight="251663360" behindDoc="0" locked="0" layoutInCell="1" allowOverlap="1" wp14:anchorId="4266B4DC" wp14:editId="79353BAD">
              <wp:simplePos x="0" y="0"/>
              <wp:positionH relativeFrom="margin">
                <wp:align>left</wp:align>
              </wp:positionH>
              <wp:positionV relativeFrom="paragraph">
                <wp:posOffset>169235</wp:posOffset>
              </wp:positionV>
              <wp:extent cx="8439150" cy="14279"/>
              <wp:effectExtent l="0" t="0" r="19050" b="24130"/>
              <wp:wrapNone/>
              <wp:docPr id="20" name="Conector recto 20"/>
              <wp:cNvGraphicFramePr/>
              <a:graphic xmlns:a="http://schemas.openxmlformats.org/drawingml/2006/main">
                <a:graphicData uri="http://schemas.microsoft.com/office/word/2010/wordprocessingShape">
                  <wps:wsp>
                    <wps:cNvCnPr/>
                    <wps:spPr>
                      <a:xfrm flipV="1">
                        <a:off x="0" y="0"/>
                        <a:ext cx="8439150" cy="14279"/>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B9971C" id="Conector recto 20"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35pt" to="66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" strokecolor="#70ad47 [3209]" strokeweight="1.5pt">
              <v:stroke joinstyle="miter"/>
              <w10:wrap anchorx="margin"/>
            </v:line>
          </w:pict>
        </mc:Fallback>
      </mc:AlternateContent>
    </w:r>
  </w:p>
  <w:p w:rsidR="00C914FB" w:rsidRDefault="00C914FB" w:rsidP="00450C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A4BAF"/>
    <w:multiLevelType w:val="hybridMultilevel"/>
    <w:tmpl w:val="CA025F3C"/>
    <w:lvl w:ilvl="0" w:tplc="3B3490A0">
      <w:start w:val="1"/>
      <w:numFmt w:val="upperRoman"/>
      <w:lvlText w:val="%1."/>
      <w:lvlJc w:val="left"/>
      <w:pPr>
        <w:ind w:left="703" w:hanging="720"/>
      </w:pPr>
      <w:rPr>
        <w:rFonts w:hint="default"/>
        <w:b/>
      </w:rPr>
    </w:lvl>
    <w:lvl w:ilvl="1" w:tplc="080A0019" w:tentative="1">
      <w:start w:val="1"/>
      <w:numFmt w:val="lowerLetter"/>
      <w:lvlText w:val="%2."/>
      <w:lvlJc w:val="left"/>
      <w:pPr>
        <w:ind w:left="1063" w:hanging="360"/>
      </w:pPr>
    </w:lvl>
    <w:lvl w:ilvl="2" w:tplc="080A001B" w:tentative="1">
      <w:start w:val="1"/>
      <w:numFmt w:val="lowerRoman"/>
      <w:lvlText w:val="%3."/>
      <w:lvlJc w:val="right"/>
      <w:pPr>
        <w:ind w:left="1783" w:hanging="180"/>
      </w:pPr>
    </w:lvl>
    <w:lvl w:ilvl="3" w:tplc="080A000F" w:tentative="1">
      <w:start w:val="1"/>
      <w:numFmt w:val="decimal"/>
      <w:lvlText w:val="%4."/>
      <w:lvlJc w:val="left"/>
      <w:pPr>
        <w:ind w:left="2503" w:hanging="360"/>
      </w:pPr>
    </w:lvl>
    <w:lvl w:ilvl="4" w:tplc="080A0019" w:tentative="1">
      <w:start w:val="1"/>
      <w:numFmt w:val="lowerLetter"/>
      <w:lvlText w:val="%5."/>
      <w:lvlJc w:val="left"/>
      <w:pPr>
        <w:ind w:left="3223" w:hanging="360"/>
      </w:pPr>
    </w:lvl>
    <w:lvl w:ilvl="5" w:tplc="080A001B" w:tentative="1">
      <w:start w:val="1"/>
      <w:numFmt w:val="lowerRoman"/>
      <w:lvlText w:val="%6."/>
      <w:lvlJc w:val="right"/>
      <w:pPr>
        <w:ind w:left="3943" w:hanging="180"/>
      </w:pPr>
    </w:lvl>
    <w:lvl w:ilvl="6" w:tplc="080A000F" w:tentative="1">
      <w:start w:val="1"/>
      <w:numFmt w:val="decimal"/>
      <w:lvlText w:val="%7."/>
      <w:lvlJc w:val="left"/>
      <w:pPr>
        <w:ind w:left="4663" w:hanging="360"/>
      </w:pPr>
    </w:lvl>
    <w:lvl w:ilvl="7" w:tplc="080A0019" w:tentative="1">
      <w:start w:val="1"/>
      <w:numFmt w:val="lowerLetter"/>
      <w:lvlText w:val="%8."/>
      <w:lvlJc w:val="left"/>
      <w:pPr>
        <w:ind w:left="5383" w:hanging="360"/>
      </w:pPr>
    </w:lvl>
    <w:lvl w:ilvl="8" w:tplc="080A001B" w:tentative="1">
      <w:start w:val="1"/>
      <w:numFmt w:val="lowerRoman"/>
      <w:lvlText w:val="%9."/>
      <w:lvlJc w:val="right"/>
      <w:pPr>
        <w:ind w:left="61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17"/>
    <w:rsid w:val="0002771D"/>
    <w:rsid w:val="000715B1"/>
    <w:rsid w:val="00093276"/>
    <w:rsid w:val="000A0C30"/>
    <w:rsid w:val="000B209A"/>
    <w:rsid w:val="000C0FFE"/>
    <w:rsid w:val="000D0FE2"/>
    <w:rsid w:val="000E5380"/>
    <w:rsid w:val="0012700E"/>
    <w:rsid w:val="00141A45"/>
    <w:rsid w:val="001831B1"/>
    <w:rsid w:val="001939FF"/>
    <w:rsid w:val="002036FA"/>
    <w:rsid w:val="002657B1"/>
    <w:rsid w:val="002825C6"/>
    <w:rsid w:val="002E0D57"/>
    <w:rsid w:val="002F44A7"/>
    <w:rsid w:val="003711F2"/>
    <w:rsid w:val="00391112"/>
    <w:rsid w:val="003B2920"/>
    <w:rsid w:val="00404AA3"/>
    <w:rsid w:val="00436EE8"/>
    <w:rsid w:val="00450C38"/>
    <w:rsid w:val="00473AB0"/>
    <w:rsid w:val="00480CDE"/>
    <w:rsid w:val="00492569"/>
    <w:rsid w:val="004B70EF"/>
    <w:rsid w:val="004D1CA9"/>
    <w:rsid w:val="004E5EAB"/>
    <w:rsid w:val="00534510"/>
    <w:rsid w:val="00546CD4"/>
    <w:rsid w:val="005516E4"/>
    <w:rsid w:val="005621F2"/>
    <w:rsid w:val="00562C6B"/>
    <w:rsid w:val="0058297F"/>
    <w:rsid w:val="005B0786"/>
    <w:rsid w:val="005E5917"/>
    <w:rsid w:val="0061746E"/>
    <w:rsid w:val="006500D9"/>
    <w:rsid w:val="00686CC2"/>
    <w:rsid w:val="006E1BF6"/>
    <w:rsid w:val="006F376C"/>
    <w:rsid w:val="00740963"/>
    <w:rsid w:val="0078298B"/>
    <w:rsid w:val="007B3756"/>
    <w:rsid w:val="007C78F5"/>
    <w:rsid w:val="007F7FD6"/>
    <w:rsid w:val="008055EC"/>
    <w:rsid w:val="0083395A"/>
    <w:rsid w:val="00851EF0"/>
    <w:rsid w:val="008C67E8"/>
    <w:rsid w:val="008C68ED"/>
    <w:rsid w:val="008E307F"/>
    <w:rsid w:val="008E6F58"/>
    <w:rsid w:val="009450A7"/>
    <w:rsid w:val="00957249"/>
    <w:rsid w:val="009E0CE1"/>
    <w:rsid w:val="00A02ED1"/>
    <w:rsid w:val="00A4035C"/>
    <w:rsid w:val="00A4280E"/>
    <w:rsid w:val="00A82AB1"/>
    <w:rsid w:val="00A95CFA"/>
    <w:rsid w:val="00AB28A8"/>
    <w:rsid w:val="00B00FC4"/>
    <w:rsid w:val="00B14074"/>
    <w:rsid w:val="00B37D72"/>
    <w:rsid w:val="00B5110D"/>
    <w:rsid w:val="00B729FD"/>
    <w:rsid w:val="00BA4FDD"/>
    <w:rsid w:val="00BD51BC"/>
    <w:rsid w:val="00BE16DC"/>
    <w:rsid w:val="00C21FC6"/>
    <w:rsid w:val="00C30E32"/>
    <w:rsid w:val="00C352FC"/>
    <w:rsid w:val="00C73A0B"/>
    <w:rsid w:val="00C840F9"/>
    <w:rsid w:val="00C914FB"/>
    <w:rsid w:val="00C94030"/>
    <w:rsid w:val="00CA1C4C"/>
    <w:rsid w:val="00CC629D"/>
    <w:rsid w:val="00CF1545"/>
    <w:rsid w:val="00D02374"/>
    <w:rsid w:val="00D17C7E"/>
    <w:rsid w:val="00D36301"/>
    <w:rsid w:val="00D56F59"/>
    <w:rsid w:val="00D730AB"/>
    <w:rsid w:val="00D76E51"/>
    <w:rsid w:val="00D8006E"/>
    <w:rsid w:val="00DA7881"/>
    <w:rsid w:val="00DE1D07"/>
    <w:rsid w:val="00DE22AA"/>
    <w:rsid w:val="00DE4BAB"/>
    <w:rsid w:val="00E25ADE"/>
    <w:rsid w:val="00E42B2A"/>
    <w:rsid w:val="00E435A0"/>
    <w:rsid w:val="00E47814"/>
    <w:rsid w:val="00EB45E9"/>
    <w:rsid w:val="00EE13C3"/>
    <w:rsid w:val="00EE19F2"/>
    <w:rsid w:val="00EF04E8"/>
    <w:rsid w:val="00F04CAF"/>
    <w:rsid w:val="00F23EE4"/>
    <w:rsid w:val="00F96C0D"/>
    <w:rsid w:val="00FC4973"/>
    <w:rsid w:val="00FD7130"/>
    <w:rsid w:val="00FE7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34B6C"/>
  <w15:chartTrackingRefBased/>
  <w15:docId w15:val="{BBF65885-BD0F-496C-A9BF-7F9EA0D1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917"/>
    <w:pPr>
      <w:spacing w:after="3" w:line="219" w:lineRule="auto"/>
      <w:ind w:left="10" w:right="2" w:hanging="10"/>
      <w:jc w:val="both"/>
    </w:pPr>
    <w:rPr>
      <w:rFonts w:ascii="Avant Garde" w:eastAsia="Avant Garde" w:hAnsi="Avant Garde" w:cs="Avant Garde"/>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5E5917"/>
    <w:pPr>
      <w:ind w:left="720"/>
      <w:contextualSpacing/>
    </w:pPr>
  </w:style>
  <w:style w:type="character" w:styleId="Hipervnculo">
    <w:name w:val="Hyperlink"/>
    <w:basedOn w:val="Fuentedeprrafopredeter"/>
    <w:uiPriority w:val="99"/>
    <w:unhideWhenUsed/>
    <w:rsid w:val="005E5917"/>
    <w:rPr>
      <w:color w:val="0563C1" w:themeColor="hyperlink"/>
      <w:u w:val="single"/>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5E5917"/>
    <w:rPr>
      <w:rFonts w:ascii="Avant Garde" w:eastAsia="Avant Garde" w:hAnsi="Avant Garde" w:cs="Avant Garde"/>
      <w:color w:val="000000"/>
      <w:lang w:eastAsia="es-MX"/>
    </w:rPr>
  </w:style>
  <w:style w:type="table" w:styleId="Tablaconcuadrcula">
    <w:name w:val="Table Grid"/>
    <w:basedOn w:val="Tablanormal"/>
    <w:uiPriority w:val="39"/>
    <w:rsid w:val="00A9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98B"/>
    <w:pPr>
      <w:autoSpaceDE w:val="0"/>
      <w:autoSpaceDN w:val="0"/>
      <w:adjustRightInd w:val="0"/>
      <w:spacing w:after="0" w:line="240" w:lineRule="auto"/>
    </w:pPr>
    <w:rPr>
      <w:rFonts w:ascii="Sitka" w:hAnsi="Sitka" w:cs="Sitka"/>
      <w:color w:val="000000"/>
      <w:sz w:val="24"/>
      <w:szCs w:val="24"/>
    </w:rPr>
  </w:style>
  <w:style w:type="paragraph" w:styleId="Encabezado">
    <w:name w:val="header"/>
    <w:basedOn w:val="Normal"/>
    <w:link w:val="EncabezadoCar"/>
    <w:uiPriority w:val="99"/>
    <w:unhideWhenUsed/>
    <w:rsid w:val="00E435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35A0"/>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E435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35A0"/>
    <w:rPr>
      <w:rFonts w:ascii="Avant Garde" w:eastAsia="Avant Garde" w:hAnsi="Avant Garde" w:cs="Avant Garde"/>
      <w:color w:val="000000"/>
      <w:lang w:eastAsia="es-MX"/>
    </w:rPr>
  </w:style>
  <w:style w:type="paragraph" w:styleId="Textodeglobo">
    <w:name w:val="Balloon Text"/>
    <w:basedOn w:val="Normal"/>
    <w:link w:val="TextodegloboCar"/>
    <w:uiPriority w:val="99"/>
    <w:semiHidden/>
    <w:unhideWhenUsed/>
    <w:rsid w:val="00DE1D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D07"/>
    <w:rPr>
      <w:rFonts w:ascii="Segoe UI" w:eastAsia="Avant Garde" w:hAnsi="Segoe UI" w:cs="Segoe UI"/>
      <w:color w:val="000000"/>
      <w:sz w:val="18"/>
      <w:szCs w:val="18"/>
      <w:lang w:eastAsia="es-MX"/>
    </w:rPr>
  </w:style>
  <w:style w:type="character" w:styleId="Refdecomentario">
    <w:name w:val="annotation reference"/>
    <w:basedOn w:val="Fuentedeprrafopredeter"/>
    <w:uiPriority w:val="99"/>
    <w:semiHidden/>
    <w:unhideWhenUsed/>
    <w:rsid w:val="000E5380"/>
    <w:rPr>
      <w:sz w:val="16"/>
      <w:szCs w:val="16"/>
    </w:rPr>
  </w:style>
  <w:style w:type="paragraph" w:styleId="Textocomentario">
    <w:name w:val="annotation text"/>
    <w:basedOn w:val="Normal"/>
    <w:link w:val="TextocomentarioCar"/>
    <w:uiPriority w:val="99"/>
    <w:semiHidden/>
    <w:unhideWhenUsed/>
    <w:rsid w:val="000E53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5380"/>
    <w:rPr>
      <w:rFonts w:ascii="Avant Garde" w:eastAsia="Avant Garde" w:hAnsi="Avant Garde" w:cs="Avant Garde"/>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0E5380"/>
    <w:rPr>
      <w:b/>
      <w:bCs/>
    </w:rPr>
  </w:style>
  <w:style w:type="character" w:customStyle="1" w:styleId="AsuntodelcomentarioCar">
    <w:name w:val="Asunto del comentario Car"/>
    <w:basedOn w:val="TextocomentarioCar"/>
    <w:link w:val="Asuntodelcomentario"/>
    <w:uiPriority w:val="99"/>
    <w:semiHidden/>
    <w:rsid w:val="000E5380"/>
    <w:rPr>
      <w:rFonts w:ascii="Avant Garde" w:eastAsia="Avant Garde" w:hAnsi="Avant Garde" w:cs="Avant Garde"/>
      <w:b/>
      <w:bCs/>
      <w:color w:val="00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3DEC-1F58-4CD6-9F98-FA21AC15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2715</Words>
  <Characters>14933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Marisol Suarez Solorza</dc:creator>
  <cp:keywords/>
  <dc:description/>
  <cp:lastModifiedBy>Vanessa Marisol Suarez Solorza</cp:lastModifiedBy>
  <cp:revision>3</cp:revision>
  <cp:lastPrinted>2020-09-24T18:50:00Z</cp:lastPrinted>
  <dcterms:created xsi:type="dcterms:W3CDTF">2020-10-30T23:56:00Z</dcterms:created>
  <dcterms:modified xsi:type="dcterms:W3CDTF">2020-10-31T00:09:00Z</dcterms:modified>
</cp:coreProperties>
</file>