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BB06" w14:textId="4CFDD4A0" w:rsidR="00CD70F0" w:rsidRPr="00C44F2E" w:rsidRDefault="00CD70F0" w:rsidP="00CD70F0">
      <w:pPr>
        <w:spacing w:line="276" w:lineRule="auto"/>
        <w:jc w:val="both"/>
        <w:rPr>
          <w:rFonts w:ascii="Arial" w:eastAsia="Times New Roman" w:hAnsi="Arial" w:cs="Arial"/>
          <w:b/>
          <w:bCs/>
          <w:sz w:val="18"/>
          <w:szCs w:val="18"/>
          <w:lang w:eastAsia="es-MX"/>
        </w:rPr>
      </w:pPr>
      <w:bookmarkStart w:id="0" w:name="_GoBack"/>
      <w:bookmarkEnd w:id="0"/>
      <w:r w:rsidRPr="00C44F2E">
        <w:rPr>
          <w:rFonts w:ascii="Arial" w:eastAsia="Times New Roman" w:hAnsi="Arial" w:cs="Arial"/>
          <w:b/>
          <w:bCs/>
          <w:sz w:val="18"/>
          <w:szCs w:val="18"/>
          <w:lang w:val="es-ES_tradnl" w:eastAsia="es-MX"/>
        </w:rPr>
        <w:t xml:space="preserve">Acuerdo mediante el cual el Pleno del Instituto Federal de Telecomunicaciones </w:t>
      </w:r>
      <w:r w:rsidR="00C15C80" w:rsidRPr="00C44F2E">
        <w:rPr>
          <w:rFonts w:ascii="Arial" w:eastAsia="Times New Roman" w:hAnsi="Arial" w:cs="Arial"/>
          <w:b/>
          <w:bCs/>
          <w:sz w:val="18"/>
          <w:szCs w:val="18"/>
          <w:lang w:val="es-ES_tradnl" w:eastAsia="es-MX"/>
        </w:rPr>
        <w:t>modifica</w:t>
      </w:r>
      <w:r w:rsidRPr="00C44F2E" w:rsidDel="007C0CC6">
        <w:rPr>
          <w:rFonts w:ascii="Arial" w:eastAsia="Times New Roman" w:hAnsi="Arial" w:cs="Arial"/>
          <w:b/>
          <w:bCs/>
          <w:sz w:val="18"/>
          <w:szCs w:val="18"/>
          <w:lang w:val="es-ES_tradnl" w:eastAsia="es-MX"/>
        </w:rPr>
        <w:t xml:space="preserve"> los </w:t>
      </w:r>
      <w:r w:rsidRPr="00C44F2E">
        <w:rPr>
          <w:rFonts w:ascii="Arial" w:eastAsia="Times New Roman" w:hAnsi="Arial" w:cs="Arial"/>
          <w:b/>
          <w:bCs/>
          <w:sz w:val="18"/>
          <w:szCs w:val="18"/>
          <w:lang w:eastAsia="es-MX"/>
        </w:rPr>
        <w:t>Lineamientos para el otorgamiento de la Constancia de Autorización, para el uso y aprovechamiento de bandas de frecuencias del espectro radioeléctrico para uso secundario</w:t>
      </w:r>
      <w:r w:rsidR="00B214CB" w:rsidRPr="00C44F2E">
        <w:rPr>
          <w:rFonts w:ascii="Arial" w:eastAsia="Times New Roman" w:hAnsi="Arial" w:cs="Arial"/>
          <w:b/>
          <w:bCs/>
          <w:sz w:val="18"/>
          <w:szCs w:val="18"/>
          <w:lang w:eastAsia="es-MX"/>
        </w:rPr>
        <w:t xml:space="preserve"> </w:t>
      </w:r>
      <w:r w:rsidR="00B214CB" w:rsidRPr="00C44F2E">
        <w:rPr>
          <w:rFonts w:ascii="Arial" w:hAnsi="Arial" w:cs="Arial"/>
          <w:b/>
          <w:sz w:val="18"/>
          <w:szCs w:val="18"/>
        </w:rPr>
        <w:t xml:space="preserve">y emite el formato para la presentación del trámite de Solicitud de Constancia de Autorización, para el uso y aprovechamiento de bandas de frecuencias del espectro radioeléctrico para </w:t>
      </w:r>
      <w:r w:rsidR="007E70B0" w:rsidRPr="00C44F2E">
        <w:rPr>
          <w:rFonts w:ascii="Arial" w:hAnsi="Arial" w:cs="Arial"/>
          <w:b/>
          <w:sz w:val="18"/>
          <w:szCs w:val="18"/>
        </w:rPr>
        <w:t>uso secundario</w:t>
      </w:r>
      <w:r w:rsidRPr="00C44F2E">
        <w:rPr>
          <w:rFonts w:ascii="Arial" w:eastAsia="Times New Roman" w:hAnsi="Arial" w:cs="Arial"/>
          <w:b/>
          <w:bCs/>
          <w:sz w:val="18"/>
          <w:szCs w:val="18"/>
          <w:lang w:eastAsia="es-MX"/>
        </w:rPr>
        <w:t>.</w:t>
      </w:r>
    </w:p>
    <w:p w14:paraId="38E2D90E" w14:textId="77777777" w:rsidR="00CD70F0" w:rsidRPr="00C44F2E" w:rsidRDefault="00CD70F0" w:rsidP="00CD70F0">
      <w:pPr>
        <w:spacing w:line="276" w:lineRule="auto"/>
        <w:jc w:val="both"/>
        <w:rPr>
          <w:rFonts w:ascii="Arial" w:hAnsi="Arial" w:cs="Arial"/>
          <w:b/>
          <w:bCs/>
          <w:sz w:val="18"/>
          <w:szCs w:val="18"/>
          <w:lang w:eastAsia="es-MX"/>
        </w:rPr>
      </w:pPr>
    </w:p>
    <w:p w14:paraId="71ADBBEF" w14:textId="77777777" w:rsidR="00CD70F0" w:rsidRPr="00C44F2E" w:rsidRDefault="00CD70F0" w:rsidP="00CD70F0">
      <w:pPr>
        <w:spacing w:line="276" w:lineRule="auto"/>
        <w:outlineLvl w:val="1"/>
        <w:rPr>
          <w:rFonts w:ascii="Arial" w:eastAsia="Times New Roman" w:hAnsi="Arial" w:cs="Arial"/>
          <w:b/>
          <w:bCs/>
          <w:sz w:val="18"/>
          <w:szCs w:val="18"/>
          <w:lang w:val="uz-Cyrl-UZ"/>
        </w:rPr>
      </w:pPr>
      <w:r w:rsidRPr="00C44F2E">
        <w:rPr>
          <w:rFonts w:ascii="Arial" w:eastAsia="Times New Roman" w:hAnsi="Arial" w:cs="Arial"/>
          <w:b/>
          <w:bCs/>
          <w:sz w:val="18"/>
          <w:szCs w:val="18"/>
        </w:rPr>
        <w:t>Antecedentes</w:t>
      </w:r>
    </w:p>
    <w:p w14:paraId="310FB576" w14:textId="77777777" w:rsidR="00CD70F0" w:rsidRPr="00C44F2E" w:rsidRDefault="00CD70F0" w:rsidP="00CD70F0">
      <w:pPr>
        <w:pStyle w:val="ANOTACION"/>
        <w:spacing w:before="0" w:after="0" w:line="276" w:lineRule="auto"/>
        <w:ind w:left="426" w:hanging="426"/>
        <w:jc w:val="both"/>
        <w:rPr>
          <w:rFonts w:ascii="Arial" w:hAnsi="Arial" w:cs="Arial"/>
          <w:bCs/>
          <w:szCs w:val="18"/>
          <w:lang w:val="de-DE" w:eastAsia="es-MX"/>
        </w:rPr>
      </w:pPr>
    </w:p>
    <w:p w14:paraId="42B1509A" w14:textId="77777777" w:rsidR="00CD70F0" w:rsidRPr="00C44F2E" w:rsidRDefault="00CD70F0"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hAnsi="Arial" w:cs="Arial"/>
          <w:kern w:val="1"/>
          <w:sz w:val="18"/>
          <w:szCs w:val="18"/>
          <w:lang w:eastAsia="ar-SA"/>
        </w:rPr>
        <w:t xml:space="preserve">El 11 de junio de 2013 se publicó en el Diario Oficial de la Federación (DOF) el </w:t>
      </w:r>
      <w:r w:rsidRPr="00C44F2E">
        <w:rPr>
          <w:rFonts w:ascii="Arial" w:hAnsi="Arial" w:cs="Arial"/>
          <w:i/>
          <w:kern w:val="1"/>
          <w:sz w:val="18"/>
          <w:szCs w:val="18"/>
          <w:lang w:eastAsia="ar-SA"/>
        </w:rPr>
        <w:t>DECRETO por el que se reforman y adicionan diversas disposiciones de los artículos 6o., 7o., 27, 28, 73, 78, 94 y 105 de la Constitución Política de los Estados Unidos Mexicanos, en materia de telecomunicaciones</w:t>
      </w:r>
      <w:r w:rsidRPr="00C44F2E">
        <w:rPr>
          <w:rFonts w:ascii="Arial" w:hAnsi="Arial" w:cs="Arial"/>
          <w:kern w:val="1"/>
          <w:sz w:val="18"/>
          <w:szCs w:val="18"/>
          <w:lang w:eastAsia="ar-SA"/>
        </w:rPr>
        <w:t>, mediante el cual se creó al Instituto Federal de Telecomunicaciones (Instituto) como un órgano autónomo, con personalidad jurídica y patrimonio propio.</w:t>
      </w:r>
    </w:p>
    <w:p w14:paraId="276DEA88" w14:textId="77777777" w:rsidR="00CD70F0" w:rsidRPr="00C44F2E" w:rsidRDefault="00CD70F0" w:rsidP="00CD70F0">
      <w:pPr>
        <w:pStyle w:val="Prrafodelista"/>
        <w:suppressAutoHyphens/>
        <w:spacing w:line="276" w:lineRule="auto"/>
        <w:ind w:left="0" w:right="49"/>
        <w:jc w:val="both"/>
        <w:rPr>
          <w:rFonts w:ascii="Arial" w:hAnsi="Arial" w:cs="Arial"/>
          <w:kern w:val="1"/>
          <w:sz w:val="18"/>
          <w:szCs w:val="18"/>
          <w:lang w:eastAsia="ar-SA"/>
        </w:rPr>
      </w:pPr>
    </w:p>
    <w:p w14:paraId="3ECB1AEE" w14:textId="77777777" w:rsidR="00CD70F0" w:rsidRPr="00C44F2E" w:rsidRDefault="00CD70F0"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hAnsi="Arial" w:cs="Arial"/>
          <w:kern w:val="1"/>
          <w:sz w:val="18"/>
          <w:szCs w:val="18"/>
          <w:lang w:eastAsia="ar-SA"/>
        </w:rPr>
        <w:t xml:space="preserve">El 14 de julio de 2014 se publicó en el DOF el </w:t>
      </w:r>
      <w:r w:rsidRPr="00C44F2E">
        <w:rPr>
          <w:rFonts w:ascii="Arial" w:hAnsi="Arial" w:cs="Arial"/>
          <w:i/>
          <w:kern w:val="1"/>
          <w:sz w:val="18"/>
          <w:szCs w:val="18"/>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44F2E">
        <w:rPr>
          <w:rFonts w:ascii="Arial" w:hAnsi="Arial" w:cs="Arial"/>
          <w:kern w:val="1"/>
          <w:sz w:val="18"/>
          <w:szCs w:val="18"/>
          <w:lang w:eastAsia="ar-SA"/>
        </w:rPr>
        <w:t>, entrando en vigor la Ley Federal de Telecomunicaciones y Radiodifusión (Ley) el 13 de agosto de 2014.</w:t>
      </w:r>
    </w:p>
    <w:p w14:paraId="10D4E6CB" w14:textId="77777777" w:rsidR="00CD70F0" w:rsidRPr="00C44F2E" w:rsidRDefault="00CD70F0" w:rsidP="00CD70F0">
      <w:pPr>
        <w:pStyle w:val="Prrafodelista"/>
        <w:spacing w:line="276" w:lineRule="auto"/>
        <w:jc w:val="both"/>
        <w:rPr>
          <w:rFonts w:ascii="Arial" w:eastAsia="Calibri" w:hAnsi="Arial" w:cs="Arial"/>
          <w:sz w:val="18"/>
          <w:szCs w:val="18"/>
          <w:lang w:eastAsia="es-MX"/>
        </w:rPr>
      </w:pPr>
    </w:p>
    <w:p w14:paraId="74871E39" w14:textId="77777777" w:rsidR="00C44F2E" w:rsidRPr="00C44F2E" w:rsidRDefault="00CD70F0"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eastAsia="Calibri" w:hAnsi="Arial" w:cs="Arial"/>
          <w:sz w:val="18"/>
          <w:szCs w:val="18"/>
          <w:lang w:eastAsia="es-MX"/>
        </w:rPr>
        <w:t xml:space="preserve">El 4 de septiembre de 2014 se publicó en el DOF el </w:t>
      </w:r>
      <w:r w:rsidRPr="00C44F2E">
        <w:rPr>
          <w:rFonts w:ascii="Arial" w:eastAsia="Calibri" w:hAnsi="Arial" w:cs="Arial"/>
          <w:i/>
          <w:sz w:val="18"/>
          <w:szCs w:val="18"/>
          <w:lang w:eastAsia="es-MX"/>
        </w:rPr>
        <w:t>Estatuto Orgánico del Instituto Federal de Telecomunicaciones</w:t>
      </w:r>
      <w:r w:rsidRPr="00C44F2E">
        <w:rPr>
          <w:rFonts w:ascii="Arial" w:eastAsia="Calibri" w:hAnsi="Arial" w:cs="Arial"/>
          <w:sz w:val="18"/>
          <w:szCs w:val="18"/>
          <w:lang w:eastAsia="es-MX"/>
        </w:rPr>
        <w:t xml:space="preserve"> (Estatuto Orgánico), el cual entró en vigor el 26 de septiembre de 2014.</w:t>
      </w:r>
    </w:p>
    <w:p w14:paraId="323C1037" w14:textId="77777777" w:rsidR="00C44F2E" w:rsidRPr="00C44F2E" w:rsidRDefault="00C44F2E" w:rsidP="00C44F2E">
      <w:pPr>
        <w:pStyle w:val="Prrafodelista"/>
        <w:rPr>
          <w:rFonts w:ascii="Arial" w:hAnsi="Arial" w:cs="Arial"/>
          <w:kern w:val="1"/>
          <w:sz w:val="18"/>
          <w:szCs w:val="18"/>
          <w:lang w:eastAsia="ar-SA"/>
        </w:rPr>
      </w:pPr>
    </w:p>
    <w:p w14:paraId="532EC87D" w14:textId="2960A328" w:rsidR="00A52B64" w:rsidRPr="00C44F2E" w:rsidRDefault="00C44F2E"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hAnsi="Arial" w:cs="Arial"/>
          <w:kern w:val="1"/>
          <w:sz w:val="18"/>
          <w:szCs w:val="18"/>
          <w:lang w:eastAsia="ar-SA"/>
        </w:rPr>
        <w:t xml:space="preserve">              </w:t>
      </w:r>
      <w:r w:rsidR="00A52B64" w:rsidRPr="00C44F2E">
        <w:rPr>
          <w:rFonts w:ascii="Arial" w:hAnsi="Arial" w:cs="Arial"/>
          <w:kern w:val="1"/>
          <w:sz w:val="18"/>
          <w:szCs w:val="18"/>
          <w:lang w:eastAsia="ar-SA"/>
        </w:rPr>
        <w:t xml:space="preserve">El 8 de noviembre de 2017 se publicó en el DOF el </w:t>
      </w:r>
      <w:r w:rsidR="00A52B64" w:rsidRPr="00C44F2E">
        <w:rPr>
          <w:rFonts w:ascii="Arial" w:hAnsi="Arial" w:cs="Arial"/>
          <w:i/>
          <w:kern w:val="1"/>
          <w:sz w:val="18"/>
          <w:szCs w:val="18"/>
          <w:lang w:eastAsia="ar-SA"/>
        </w:rPr>
        <w:t xml:space="preserve">Acuerdo mediante el cual el Pleno del Instituto Federal de Telecomunicaciones aprueba y emite los Lineamientos de Consulta Pública y Análisis de Impacto Regulatorio del Instituto Federal de Telecomunicaciones </w:t>
      </w:r>
      <w:r w:rsidR="00A52B64" w:rsidRPr="00C44F2E">
        <w:rPr>
          <w:rFonts w:ascii="Arial" w:hAnsi="Arial" w:cs="Arial"/>
          <w:kern w:val="1"/>
          <w:sz w:val="18"/>
          <w:szCs w:val="18"/>
          <w:lang w:eastAsia="ar-SA"/>
        </w:rPr>
        <w:t>(Lineamientos de Consulta Pública), los cuales entraron en vigor el 1 de enero de 2018.</w:t>
      </w:r>
    </w:p>
    <w:p w14:paraId="03518271" w14:textId="77777777" w:rsidR="00A52B64" w:rsidRPr="00C44F2E" w:rsidRDefault="00A52B64" w:rsidP="00A52B64">
      <w:pPr>
        <w:pStyle w:val="Prrafodelista"/>
        <w:suppressAutoHyphens/>
        <w:spacing w:line="276" w:lineRule="auto"/>
        <w:ind w:left="0" w:right="49"/>
        <w:jc w:val="both"/>
        <w:rPr>
          <w:rFonts w:ascii="Arial" w:hAnsi="Arial" w:cs="Arial"/>
          <w:kern w:val="1"/>
          <w:sz w:val="18"/>
          <w:szCs w:val="18"/>
          <w:lang w:eastAsia="ar-SA"/>
        </w:rPr>
      </w:pPr>
    </w:p>
    <w:p w14:paraId="420A6CA8" w14:textId="76651673" w:rsidR="00CD70F0" w:rsidRPr="00C44F2E" w:rsidRDefault="00C44F2E"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hAnsi="Arial" w:cs="Arial"/>
          <w:kern w:val="1"/>
          <w:sz w:val="18"/>
          <w:szCs w:val="18"/>
          <w:lang w:eastAsia="ar-SA"/>
        </w:rPr>
        <w:t xml:space="preserve">               </w:t>
      </w:r>
      <w:r w:rsidR="00CD70F0" w:rsidRPr="00C44F2E">
        <w:rPr>
          <w:rFonts w:ascii="Arial" w:hAnsi="Arial" w:cs="Arial"/>
          <w:kern w:val="1"/>
          <w:sz w:val="18"/>
          <w:szCs w:val="18"/>
          <w:lang w:eastAsia="ar-SA"/>
        </w:rPr>
        <w:t xml:space="preserve">El 23 de abril de 2018 se publicó en el DOF el </w:t>
      </w:r>
      <w:r w:rsidR="00CD70F0" w:rsidRPr="00C44F2E">
        <w:rPr>
          <w:rFonts w:ascii="Arial" w:hAnsi="Arial" w:cs="Arial"/>
          <w:i/>
          <w:kern w:val="1"/>
          <w:sz w:val="18"/>
          <w:szCs w:val="18"/>
          <w:lang w:eastAsia="ar-SA"/>
        </w:rPr>
        <w:t xml:space="preserve">Acuerdo mediante el cual el Pleno del Instituto Federal de Telecomunicaciones emite los Lineamientos para el Otorgamiento de la Constancia de Autorización, para el uso y aprovechamiento de bandas de frecuencias del espectro radioeléctrico para uso secundario </w:t>
      </w:r>
      <w:r w:rsidR="00CD70F0" w:rsidRPr="00C44F2E">
        <w:rPr>
          <w:rFonts w:ascii="Arial" w:hAnsi="Arial" w:cs="Arial"/>
          <w:kern w:val="1"/>
          <w:sz w:val="18"/>
          <w:szCs w:val="18"/>
          <w:lang w:eastAsia="ar-SA"/>
        </w:rPr>
        <w:t>(Lineamientos para Uso Secundario)</w:t>
      </w:r>
      <w:r w:rsidR="00A52B64" w:rsidRPr="00C44F2E">
        <w:rPr>
          <w:rFonts w:ascii="Arial" w:hAnsi="Arial" w:cs="Arial"/>
          <w:kern w:val="1"/>
          <w:sz w:val="18"/>
          <w:szCs w:val="18"/>
          <w:lang w:eastAsia="ar-SA"/>
        </w:rPr>
        <w:t>, los cuales entraron en vigor el 24 de abril de 2018</w:t>
      </w:r>
      <w:r w:rsidR="00CD70F0" w:rsidRPr="00C44F2E">
        <w:rPr>
          <w:rFonts w:ascii="Arial" w:hAnsi="Arial" w:cs="Arial"/>
          <w:kern w:val="1"/>
          <w:sz w:val="18"/>
          <w:szCs w:val="18"/>
          <w:lang w:eastAsia="ar-SA"/>
        </w:rPr>
        <w:t>.</w:t>
      </w:r>
    </w:p>
    <w:p w14:paraId="24F745CB" w14:textId="77777777" w:rsidR="00CD70F0" w:rsidRPr="00C44F2E" w:rsidRDefault="00CD70F0" w:rsidP="00CD70F0">
      <w:pPr>
        <w:pStyle w:val="Prrafodelista"/>
        <w:spacing w:line="276" w:lineRule="auto"/>
        <w:rPr>
          <w:rFonts w:ascii="Arial" w:hAnsi="Arial" w:cs="Arial"/>
          <w:kern w:val="1"/>
          <w:sz w:val="18"/>
          <w:szCs w:val="18"/>
          <w:lang w:eastAsia="ar-SA"/>
        </w:rPr>
      </w:pPr>
    </w:p>
    <w:p w14:paraId="14D88CB6" w14:textId="1D893101" w:rsidR="000711D4" w:rsidRPr="00C44F2E" w:rsidRDefault="00C44F2E"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hAnsi="Arial" w:cs="Arial"/>
          <w:kern w:val="1"/>
          <w:sz w:val="18"/>
          <w:szCs w:val="18"/>
          <w:lang w:eastAsia="ar-SA"/>
        </w:rPr>
        <w:t xml:space="preserve">               </w:t>
      </w:r>
      <w:r w:rsidR="00CD70F0" w:rsidRPr="00C44F2E">
        <w:rPr>
          <w:rFonts w:ascii="Arial" w:hAnsi="Arial" w:cs="Arial"/>
          <w:kern w:val="1"/>
          <w:sz w:val="18"/>
          <w:szCs w:val="18"/>
          <w:lang w:eastAsia="ar-SA"/>
        </w:rPr>
        <w:t xml:space="preserve">El </w:t>
      </w:r>
      <w:r w:rsidR="0090216C" w:rsidRPr="00C44F2E">
        <w:rPr>
          <w:rFonts w:ascii="Arial" w:hAnsi="Arial" w:cs="Arial"/>
          <w:kern w:val="1"/>
          <w:sz w:val="18"/>
          <w:szCs w:val="18"/>
          <w:lang w:eastAsia="ar-SA"/>
        </w:rPr>
        <w:t>19</w:t>
      </w:r>
      <w:r w:rsidR="00CD70F0" w:rsidRPr="00C44F2E">
        <w:rPr>
          <w:rFonts w:ascii="Arial" w:hAnsi="Arial" w:cs="Arial"/>
          <w:kern w:val="1"/>
          <w:sz w:val="18"/>
          <w:szCs w:val="18"/>
          <w:lang w:eastAsia="ar-SA"/>
        </w:rPr>
        <w:t xml:space="preserve"> de </w:t>
      </w:r>
      <w:r w:rsidR="0090216C" w:rsidRPr="00C44F2E">
        <w:rPr>
          <w:rFonts w:ascii="Arial" w:hAnsi="Arial" w:cs="Arial"/>
          <w:kern w:val="1"/>
          <w:sz w:val="18"/>
          <w:szCs w:val="18"/>
          <w:lang w:eastAsia="ar-SA"/>
        </w:rPr>
        <w:t>agosto</w:t>
      </w:r>
      <w:r w:rsidR="00CD70F0" w:rsidRPr="00C44F2E">
        <w:rPr>
          <w:rFonts w:ascii="Arial" w:hAnsi="Arial" w:cs="Arial"/>
          <w:kern w:val="1"/>
          <w:sz w:val="18"/>
          <w:szCs w:val="18"/>
          <w:lang w:eastAsia="ar-SA"/>
        </w:rPr>
        <w:t xml:space="preserve"> de 2020, el Pleno del Instituto determinó someter a consulta pública por un período de 20 días hábiles el </w:t>
      </w:r>
      <w:r w:rsidR="00CD70F0" w:rsidRPr="00C44F2E">
        <w:rPr>
          <w:rFonts w:ascii="Arial" w:hAnsi="Arial" w:cs="Arial"/>
          <w:bCs/>
          <w:i/>
          <w:kern w:val="2"/>
          <w:sz w:val="18"/>
          <w:szCs w:val="18"/>
          <w:lang w:val="es-ES_tradnl" w:eastAsia="ar-SA"/>
        </w:rPr>
        <w:t xml:space="preserve">Anteproyecto de Acuerdo mediante el cual el Pleno del Instituto Federal de Telecomunicaciones </w:t>
      </w:r>
      <w:r w:rsidR="008F68B4" w:rsidRPr="00C44F2E">
        <w:rPr>
          <w:rFonts w:ascii="Arial" w:hAnsi="Arial" w:cs="Arial"/>
          <w:bCs/>
          <w:i/>
          <w:kern w:val="2"/>
          <w:sz w:val="18"/>
          <w:szCs w:val="18"/>
          <w:lang w:val="es-ES_tradnl" w:eastAsia="ar-SA"/>
        </w:rPr>
        <w:t>modifica</w:t>
      </w:r>
      <w:r w:rsidR="00CD70F0" w:rsidRPr="00C44F2E" w:rsidDel="007C0CC6">
        <w:rPr>
          <w:rFonts w:ascii="Arial" w:hAnsi="Arial" w:cs="Arial"/>
          <w:bCs/>
          <w:i/>
          <w:kern w:val="2"/>
          <w:sz w:val="18"/>
          <w:szCs w:val="18"/>
          <w:lang w:val="es-ES_tradnl" w:eastAsia="ar-SA"/>
        </w:rPr>
        <w:t xml:space="preserve"> los </w:t>
      </w:r>
      <w:r w:rsidR="00CD70F0" w:rsidRPr="00C44F2E">
        <w:rPr>
          <w:rFonts w:ascii="Arial" w:hAnsi="Arial" w:cs="Arial"/>
          <w:bCs/>
          <w:i/>
          <w:kern w:val="2"/>
          <w:sz w:val="18"/>
          <w:szCs w:val="18"/>
          <w:lang w:val="es-ES_tradnl" w:eastAsia="ar-SA"/>
        </w:rPr>
        <w:t>Lineamientos para el otorgamiento de la Constancia de Autorización, para el uso y aprovechamiento de bandas de frecuencias del espectro radioeléctrico para uso secundario</w:t>
      </w:r>
      <w:r w:rsidR="000E48D1" w:rsidRPr="00C44F2E">
        <w:rPr>
          <w:rFonts w:ascii="Arial" w:hAnsi="Arial" w:cs="Arial"/>
          <w:bCs/>
          <w:i/>
          <w:kern w:val="2"/>
          <w:sz w:val="18"/>
          <w:szCs w:val="18"/>
          <w:lang w:val="es-ES_tradnl" w:eastAsia="ar-SA"/>
        </w:rPr>
        <w:t xml:space="preserve"> y emite el formato para la pres</w:t>
      </w:r>
      <w:r w:rsidR="00A52B64" w:rsidRPr="00C44F2E">
        <w:rPr>
          <w:rFonts w:ascii="Arial" w:hAnsi="Arial" w:cs="Arial"/>
          <w:bCs/>
          <w:i/>
          <w:kern w:val="2"/>
          <w:sz w:val="18"/>
          <w:szCs w:val="18"/>
          <w:lang w:val="es-ES_tradnl" w:eastAsia="ar-SA"/>
        </w:rPr>
        <w:t>en</w:t>
      </w:r>
      <w:r w:rsidR="000E48D1" w:rsidRPr="00C44F2E">
        <w:rPr>
          <w:rFonts w:ascii="Arial" w:hAnsi="Arial" w:cs="Arial"/>
          <w:bCs/>
          <w:i/>
          <w:kern w:val="2"/>
          <w:sz w:val="18"/>
          <w:szCs w:val="18"/>
          <w:lang w:val="es-ES_tradnl" w:eastAsia="ar-SA"/>
        </w:rPr>
        <w:t xml:space="preserve">tación del trámite de Solicitud de Constancia de Autorización, para el uso y aprovechamiento de bandas de frecuencias del espectro radioeléctrico para </w:t>
      </w:r>
      <w:r w:rsidR="007E70B0" w:rsidRPr="00C44F2E">
        <w:rPr>
          <w:rFonts w:ascii="Arial" w:hAnsi="Arial" w:cs="Arial"/>
          <w:bCs/>
          <w:i/>
          <w:kern w:val="2"/>
          <w:sz w:val="18"/>
          <w:szCs w:val="18"/>
          <w:lang w:val="es-ES_tradnl" w:eastAsia="ar-SA"/>
        </w:rPr>
        <w:t xml:space="preserve">uso secundario </w:t>
      </w:r>
      <w:r w:rsidR="007E70B0" w:rsidRPr="00C44F2E">
        <w:rPr>
          <w:rFonts w:ascii="Arial" w:hAnsi="Arial" w:cs="Arial"/>
          <w:bCs/>
          <w:kern w:val="2"/>
          <w:sz w:val="18"/>
          <w:szCs w:val="18"/>
          <w:lang w:val="es-ES_tradnl" w:eastAsia="ar-SA"/>
        </w:rPr>
        <w:t>(Anteproyecto de Modificación)</w:t>
      </w:r>
      <w:r w:rsidR="00CD70F0" w:rsidRPr="00C44F2E">
        <w:rPr>
          <w:rFonts w:ascii="Arial" w:hAnsi="Arial" w:cs="Arial"/>
          <w:bCs/>
          <w:i/>
          <w:kern w:val="2"/>
          <w:sz w:val="18"/>
          <w:szCs w:val="18"/>
          <w:lang w:val="es-ES_tradnl" w:eastAsia="ar-SA"/>
        </w:rPr>
        <w:t>,</w:t>
      </w:r>
      <w:r w:rsidR="00CD70F0" w:rsidRPr="00C44F2E">
        <w:rPr>
          <w:rFonts w:ascii="Arial" w:hAnsi="Arial" w:cs="Arial"/>
          <w:sz w:val="18"/>
          <w:szCs w:val="18"/>
        </w:rPr>
        <w:t xml:space="preserve"> </w:t>
      </w:r>
      <w:r w:rsidR="00CD70F0" w:rsidRPr="00C44F2E">
        <w:rPr>
          <w:rFonts w:ascii="Arial" w:hAnsi="Arial" w:cs="Arial"/>
          <w:kern w:val="1"/>
          <w:sz w:val="18"/>
          <w:szCs w:val="18"/>
          <w:lang w:eastAsia="ar-SA"/>
        </w:rPr>
        <w:t>mediante</w:t>
      </w:r>
      <w:r w:rsidR="000711D4" w:rsidRPr="00C44F2E">
        <w:rPr>
          <w:rFonts w:ascii="Arial" w:hAnsi="Arial" w:cs="Arial"/>
          <w:kern w:val="1"/>
          <w:sz w:val="18"/>
          <w:szCs w:val="18"/>
          <w:lang w:eastAsia="ar-SA"/>
        </w:rPr>
        <w:t xml:space="preserve"> Acuerdo</w:t>
      </w:r>
      <w:r w:rsidR="00CD70F0" w:rsidRPr="00C44F2E">
        <w:rPr>
          <w:rFonts w:ascii="Arial" w:hAnsi="Arial" w:cs="Arial"/>
          <w:kern w:val="1"/>
          <w:sz w:val="18"/>
          <w:szCs w:val="18"/>
          <w:lang w:eastAsia="ar-SA"/>
        </w:rPr>
        <w:t xml:space="preserve"> </w:t>
      </w:r>
      <w:r w:rsidR="000711D4" w:rsidRPr="00C44F2E">
        <w:rPr>
          <w:rFonts w:ascii="Arial" w:hAnsi="Arial" w:cs="Arial"/>
          <w:kern w:val="1"/>
          <w:sz w:val="18"/>
          <w:szCs w:val="18"/>
          <w:lang w:eastAsia="ar-SA"/>
        </w:rPr>
        <w:t>P/IFT/190820/202</w:t>
      </w:r>
      <w:r w:rsidR="00CD70F0" w:rsidRPr="00C44F2E">
        <w:rPr>
          <w:rFonts w:ascii="Arial" w:hAnsi="Arial" w:cs="Arial"/>
          <w:kern w:val="1"/>
          <w:sz w:val="18"/>
          <w:szCs w:val="18"/>
          <w:lang w:eastAsia="ar-SA"/>
        </w:rPr>
        <w:t xml:space="preserve">. </w:t>
      </w:r>
    </w:p>
    <w:p w14:paraId="56F63FAC" w14:textId="77777777" w:rsidR="000711D4" w:rsidRPr="00C44F2E" w:rsidRDefault="000711D4" w:rsidP="000711D4">
      <w:pPr>
        <w:pStyle w:val="Prrafodelista"/>
        <w:rPr>
          <w:rFonts w:ascii="Arial" w:hAnsi="Arial" w:cs="Arial"/>
          <w:kern w:val="1"/>
          <w:sz w:val="18"/>
          <w:szCs w:val="18"/>
          <w:lang w:eastAsia="ar-SA"/>
        </w:rPr>
      </w:pPr>
    </w:p>
    <w:p w14:paraId="7BC54458" w14:textId="458CD137" w:rsidR="000711D4" w:rsidRPr="00C44F2E" w:rsidRDefault="000711D4"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hAnsi="Arial" w:cs="Arial"/>
          <w:kern w:val="1"/>
          <w:sz w:val="18"/>
          <w:szCs w:val="18"/>
          <w:lang w:eastAsia="ar-SA"/>
        </w:rPr>
        <w:t>El 11 de septiembre de 2020 se recibió en la Oficialía de Partes del Instituto un escrito de la Cámara Nacional de la Industria de la Radio y la Televisión (CIRT) mediante el cual, a través de su representante legal, solicita la ampliación del plazo previsto para la consulta pública</w:t>
      </w:r>
      <w:r w:rsidR="00F319B6">
        <w:rPr>
          <w:rFonts w:ascii="Arial" w:hAnsi="Arial" w:cs="Arial"/>
          <w:kern w:val="1"/>
          <w:sz w:val="18"/>
          <w:szCs w:val="18"/>
          <w:lang w:eastAsia="ar-SA"/>
        </w:rPr>
        <w:t xml:space="preserve"> del Anteproyecto de Modificación</w:t>
      </w:r>
      <w:r w:rsidRPr="00C44F2E">
        <w:rPr>
          <w:rFonts w:ascii="Arial" w:hAnsi="Arial" w:cs="Arial"/>
          <w:kern w:val="1"/>
          <w:sz w:val="18"/>
          <w:szCs w:val="18"/>
          <w:lang w:eastAsia="ar-SA"/>
        </w:rPr>
        <w:t>.</w:t>
      </w:r>
    </w:p>
    <w:p w14:paraId="6918D156" w14:textId="77777777" w:rsidR="000711D4" w:rsidRPr="00C44F2E" w:rsidRDefault="000711D4" w:rsidP="000711D4">
      <w:pPr>
        <w:pStyle w:val="Prrafodelista"/>
        <w:rPr>
          <w:rFonts w:ascii="Arial" w:hAnsi="Arial" w:cs="Arial"/>
          <w:kern w:val="1"/>
          <w:sz w:val="18"/>
          <w:szCs w:val="18"/>
          <w:lang w:eastAsia="ar-SA"/>
        </w:rPr>
      </w:pPr>
    </w:p>
    <w:p w14:paraId="5463E6BF" w14:textId="4642FAB4" w:rsidR="00E57CC2" w:rsidRPr="00C44F2E" w:rsidRDefault="00E57CC2"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hAnsi="Arial" w:cs="Arial"/>
          <w:kern w:val="1"/>
          <w:sz w:val="18"/>
          <w:szCs w:val="18"/>
          <w:lang w:eastAsia="ar-SA"/>
        </w:rPr>
        <w:t xml:space="preserve">El 14 de septiembre de 2020, </w:t>
      </w:r>
      <w:r w:rsidR="000711D4" w:rsidRPr="00C44F2E">
        <w:rPr>
          <w:rFonts w:ascii="Arial" w:hAnsi="Arial" w:cs="Arial"/>
          <w:kern w:val="1"/>
          <w:sz w:val="18"/>
          <w:szCs w:val="18"/>
          <w:lang w:eastAsia="ar-SA"/>
        </w:rPr>
        <w:t xml:space="preserve">el Pleno de Instituto emitió </w:t>
      </w:r>
      <w:r w:rsidR="009315AC" w:rsidRPr="009315AC">
        <w:rPr>
          <w:rFonts w:ascii="Arial" w:hAnsi="Arial" w:cs="Arial"/>
          <w:kern w:val="1"/>
          <w:sz w:val="18"/>
          <w:szCs w:val="18"/>
          <w:lang w:eastAsia="ar-SA"/>
        </w:rPr>
        <w:t xml:space="preserve">el Acuerdo </w:t>
      </w:r>
      <w:r w:rsidR="00C5177F">
        <w:rPr>
          <w:rFonts w:ascii="Arial" w:hAnsi="Arial" w:cs="Arial"/>
          <w:kern w:val="1"/>
          <w:sz w:val="18"/>
          <w:szCs w:val="18"/>
          <w:lang w:eastAsia="ar-SA"/>
        </w:rPr>
        <w:t xml:space="preserve">identificado como </w:t>
      </w:r>
      <w:r w:rsidR="009315AC" w:rsidRPr="009315AC">
        <w:rPr>
          <w:rFonts w:ascii="Arial" w:hAnsi="Arial" w:cs="Arial"/>
          <w:kern w:val="1"/>
          <w:sz w:val="18"/>
          <w:szCs w:val="18"/>
          <w:lang w:eastAsia="ar-SA"/>
        </w:rPr>
        <w:t>P/IFT/EXT/140920/37</w:t>
      </w:r>
      <w:r w:rsidR="00C5177F">
        <w:rPr>
          <w:rFonts w:ascii="Arial" w:hAnsi="Arial" w:cs="Arial"/>
          <w:kern w:val="1"/>
          <w:sz w:val="18"/>
          <w:szCs w:val="18"/>
          <w:lang w:eastAsia="ar-SA"/>
        </w:rPr>
        <w:t xml:space="preserve">, </w:t>
      </w:r>
      <w:r w:rsidR="000711D4" w:rsidRPr="00C44F2E">
        <w:rPr>
          <w:rFonts w:ascii="Arial" w:hAnsi="Arial" w:cs="Arial"/>
          <w:kern w:val="1"/>
          <w:sz w:val="18"/>
          <w:szCs w:val="18"/>
          <w:lang w:eastAsia="ar-SA"/>
        </w:rPr>
        <w:t xml:space="preserve">mediante el cual </w:t>
      </w:r>
      <w:r w:rsidR="00074F4E" w:rsidRPr="00C44F2E">
        <w:rPr>
          <w:rFonts w:ascii="Arial" w:hAnsi="Arial" w:cs="Arial"/>
          <w:kern w:val="1"/>
          <w:sz w:val="18"/>
          <w:szCs w:val="18"/>
          <w:lang w:eastAsia="ar-SA"/>
        </w:rPr>
        <w:t>aprobó la ampliación de la consulta pública del Anteproyecto de Modificación por un plazo de 10 días hábiles, a fin de</w:t>
      </w:r>
      <w:r w:rsidR="00074F4E" w:rsidRPr="00C44F2E">
        <w:rPr>
          <w:rStyle w:val="Ttulo3Car"/>
          <w:rFonts w:ascii="Arial" w:eastAsia="Arial Unicode MS" w:hAnsi="Arial" w:cs="Arial"/>
          <w:color w:val="auto"/>
          <w:sz w:val="18"/>
          <w:szCs w:val="18"/>
        </w:rPr>
        <w:t xml:space="preserve"> </w:t>
      </w:r>
      <w:r w:rsidR="00074F4E" w:rsidRPr="00C44F2E">
        <w:rPr>
          <w:rStyle w:val="Ttulo3Car"/>
          <w:rFonts w:ascii="Arial" w:eastAsia="Arial Unicode MS" w:hAnsi="Arial" w:cs="Arial"/>
          <w:b w:val="0"/>
          <w:color w:val="auto"/>
          <w:sz w:val="18"/>
          <w:szCs w:val="18"/>
        </w:rPr>
        <w:t>conceder más tiempo a los interesados en participar en dicha consulta.</w:t>
      </w:r>
    </w:p>
    <w:p w14:paraId="7471D2B2" w14:textId="77777777" w:rsidR="00CD70F0" w:rsidRPr="00C44F2E" w:rsidRDefault="00CD70F0" w:rsidP="00CD70F0">
      <w:pPr>
        <w:pStyle w:val="Prrafodelista"/>
        <w:suppressAutoHyphens/>
        <w:spacing w:line="276" w:lineRule="auto"/>
        <w:ind w:left="0" w:right="49"/>
        <w:jc w:val="both"/>
        <w:rPr>
          <w:rFonts w:ascii="Arial" w:hAnsi="Arial" w:cs="Arial"/>
          <w:kern w:val="1"/>
          <w:sz w:val="18"/>
          <w:szCs w:val="18"/>
          <w:lang w:eastAsia="ar-SA"/>
        </w:rPr>
      </w:pPr>
    </w:p>
    <w:p w14:paraId="4589B2AD" w14:textId="460B1465" w:rsidR="00CD70F0" w:rsidRPr="00C44F2E" w:rsidRDefault="00E57CC2"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hAnsi="Arial" w:cs="Arial"/>
          <w:kern w:val="1"/>
          <w:sz w:val="18"/>
          <w:szCs w:val="18"/>
          <w:lang w:eastAsia="ar-SA"/>
        </w:rPr>
        <w:t xml:space="preserve">Del 21 de agosto </w:t>
      </w:r>
      <w:r w:rsidR="00CD70F0" w:rsidRPr="00C44F2E">
        <w:rPr>
          <w:rFonts w:ascii="Arial" w:hAnsi="Arial" w:cs="Arial"/>
          <w:kern w:val="1"/>
          <w:sz w:val="18"/>
          <w:szCs w:val="18"/>
          <w:lang w:eastAsia="ar-SA"/>
        </w:rPr>
        <w:t>al</w:t>
      </w:r>
      <w:r w:rsidR="00142C1F" w:rsidRPr="00C44F2E">
        <w:rPr>
          <w:rFonts w:ascii="Arial" w:hAnsi="Arial" w:cs="Arial"/>
          <w:kern w:val="1"/>
          <w:sz w:val="18"/>
          <w:szCs w:val="18"/>
          <w:lang w:eastAsia="ar-SA"/>
        </w:rPr>
        <w:t xml:space="preserve"> 2</w:t>
      </w:r>
      <w:r w:rsidR="003608E5" w:rsidRPr="00C44F2E">
        <w:rPr>
          <w:rFonts w:ascii="Arial" w:hAnsi="Arial" w:cs="Arial"/>
          <w:kern w:val="1"/>
          <w:sz w:val="18"/>
          <w:szCs w:val="18"/>
          <w:lang w:eastAsia="ar-SA"/>
        </w:rPr>
        <w:t xml:space="preserve"> de </w:t>
      </w:r>
      <w:r w:rsidRPr="00C44F2E">
        <w:rPr>
          <w:rFonts w:ascii="Arial" w:hAnsi="Arial" w:cs="Arial"/>
          <w:kern w:val="1"/>
          <w:sz w:val="18"/>
          <w:szCs w:val="18"/>
          <w:lang w:eastAsia="ar-SA"/>
        </w:rPr>
        <w:t>octubre</w:t>
      </w:r>
      <w:r w:rsidR="003608E5" w:rsidRPr="00C44F2E">
        <w:rPr>
          <w:rFonts w:ascii="Arial" w:hAnsi="Arial" w:cs="Arial"/>
          <w:kern w:val="1"/>
          <w:sz w:val="18"/>
          <w:szCs w:val="18"/>
          <w:lang w:eastAsia="ar-SA"/>
        </w:rPr>
        <w:t xml:space="preserve"> </w:t>
      </w:r>
      <w:r w:rsidR="00CD70F0" w:rsidRPr="00C44F2E">
        <w:rPr>
          <w:rFonts w:ascii="Arial" w:hAnsi="Arial" w:cs="Arial"/>
          <w:kern w:val="1"/>
          <w:sz w:val="18"/>
          <w:szCs w:val="18"/>
          <w:lang w:eastAsia="ar-SA"/>
        </w:rPr>
        <w:t xml:space="preserve">de </w:t>
      </w:r>
      <w:r w:rsidR="00A52B64" w:rsidRPr="00C44F2E">
        <w:rPr>
          <w:rFonts w:ascii="Arial" w:hAnsi="Arial" w:cs="Arial"/>
          <w:kern w:val="1"/>
          <w:sz w:val="18"/>
          <w:szCs w:val="18"/>
          <w:lang w:eastAsia="ar-SA"/>
        </w:rPr>
        <w:t>202</w:t>
      </w:r>
      <w:r w:rsidR="0090216C" w:rsidRPr="00C44F2E">
        <w:rPr>
          <w:rFonts w:ascii="Arial" w:hAnsi="Arial" w:cs="Arial"/>
          <w:kern w:val="1"/>
          <w:sz w:val="18"/>
          <w:szCs w:val="18"/>
          <w:lang w:eastAsia="ar-SA"/>
        </w:rPr>
        <w:t>0</w:t>
      </w:r>
      <w:r w:rsidR="00CD70F0" w:rsidRPr="00C44F2E">
        <w:rPr>
          <w:rFonts w:ascii="Arial" w:hAnsi="Arial" w:cs="Arial"/>
          <w:kern w:val="1"/>
          <w:sz w:val="18"/>
          <w:szCs w:val="18"/>
          <w:lang w:eastAsia="ar-SA"/>
        </w:rPr>
        <w:t xml:space="preserve"> se llevó a cabo el proceso de consulta pública, respecto del </w:t>
      </w:r>
      <w:r w:rsidR="007E70B0" w:rsidRPr="00C44F2E">
        <w:rPr>
          <w:rFonts w:ascii="Arial" w:hAnsi="Arial" w:cs="Arial"/>
          <w:bCs/>
          <w:kern w:val="2"/>
          <w:sz w:val="18"/>
          <w:szCs w:val="18"/>
          <w:lang w:val="es-ES_tradnl" w:eastAsia="ar-SA"/>
        </w:rPr>
        <w:t>Anteproyecto de Modificación</w:t>
      </w:r>
      <w:r w:rsidR="00CD70F0" w:rsidRPr="00C44F2E">
        <w:rPr>
          <w:rFonts w:ascii="Arial" w:hAnsi="Arial" w:cs="Arial"/>
          <w:kern w:val="1"/>
          <w:sz w:val="18"/>
          <w:szCs w:val="18"/>
          <w:lang w:eastAsia="ar-SA"/>
        </w:rPr>
        <w:t>.</w:t>
      </w:r>
      <w:r w:rsidR="00074F4E" w:rsidRPr="00C44F2E">
        <w:rPr>
          <w:rFonts w:ascii="Arial" w:hAnsi="Arial" w:cs="Arial"/>
          <w:kern w:val="1"/>
          <w:sz w:val="18"/>
          <w:szCs w:val="18"/>
          <w:lang w:eastAsia="ar-SA"/>
        </w:rPr>
        <w:t xml:space="preserve"> </w:t>
      </w:r>
      <w:r w:rsidR="00CD70F0" w:rsidRPr="00C44F2E">
        <w:rPr>
          <w:rFonts w:ascii="Arial" w:hAnsi="Arial" w:cs="Arial"/>
          <w:kern w:val="1"/>
          <w:sz w:val="18"/>
          <w:szCs w:val="18"/>
          <w:lang w:eastAsia="ar-SA"/>
        </w:rPr>
        <w:t>Duran</w:t>
      </w:r>
      <w:r w:rsidR="00D368F2" w:rsidRPr="00C44F2E">
        <w:rPr>
          <w:rFonts w:ascii="Arial" w:hAnsi="Arial" w:cs="Arial"/>
          <w:kern w:val="1"/>
          <w:sz w:val="18"/>
          <w:szCs w:val="18"/>
          <w:lang w:eastAsia="ar-SA"/>
        </w:rPr>
        <w:t>te dicho período fueron recibida</w:t>
      </w:r>
      <w:r w:rsidR="00CD70F0" w:rsidRPr="00C44F2E">
        <w:rPr>
          <w:rFonts w:ascii="Arial" w:hAnsi="Arial" w:cs="Arial"/>
          <w:kern w:val="1"/>
          <w:sz w:val="18"/>
          <w:szCs w:val="18"/>
          <w:lang w:eastAsia="ar-SA"/>
        </w:rPr>
        <w:t xml:space="preserve">s </w:t>
      </w:r>
      <w:r w:rsidR="00D368F2" w:rsidRPr="00C44F2E">
        <w:rPr>
          <w:rFonts w:ascii="Arial" w:hAnsi="Arial" w:cs="Arial"/>
          <w:b/>
          <w:kern w:val="1"/>
          <w:sz w:val="18"/>
          <w:szCs w:val="18"/>
          <w:lang w:eastAsia="ar-SA"/>
        </w:rPr>
        <w:t>8</w:t>
      </w:r>
      <w:r w:rsidR="00CD70F0" w:rsidRPr="00C44F2E">
        <w:rPr>
          <w:rFonts w:ascii="Arial" w:hAnsi="Arial" w:cs="Arial"/>
          <w:kern w:val="1"/>
          <w:sz w:val="18"/>
          <w:szCs w:val="18"/>
          <w:lang w:eastAsia="ar-SA"/>
        </w:rPr>
        <w:t xml:space="preserve"> </w:t>
      </w:r>
      <w:r w:rsidR="00D368F2" w:rsidRPr="00C44F2E">
        <w:rPr>
          <w:rFonts w:ascii="Arial" w:hAnsi="Arial" w:cs="Arial"/>
          <w:kern w:val="1"/>
          <w:sz w:val="18"/>
          <w:szCs w:val="18"/>
          <w:lang w:eastAsia="ar-SA"/>
        </w:rPr>
        <w:t>participaciones</w:t>
      </w:r>
      <w:r w:rsidR="00CD70F0" w:rsidRPr="00C44F2E">
        <w:rPr>
          <w:rFonts w:ascii="Arial" w:hAnsi="Arial" w:cs="Arial"/>
          <w:kern w:val="1"/>
          <w:sz w:val="18"/>
          <w:szCs w:val="18"/>
          <w:lang w:eastAsia="ar-SA"/>
        </w:rPr>
        <w:t xml:space="preserve"> con comentarios, información, opiniones, aportaciones </w:t>
      </w:r>
      <w:r w:rsidR="003102BB" w:rsidRPr="00C44F2E">
        <w:rPr>
          <w:rFonts w:ascii="Arial" w:hAnsi="Arial" w:cs="Arial"/>
          <w:kern w:val="1"/>
          <w:sz w:val="18"/>
          <w:szCs w:val="18"/>
          <w:lang w:eastAsia="ar-SA"/>
        </w:rPr>
        <w:t>y</w:t>
      </w:r>
      <w:r w:rsidR="00CD70F0" w:rsidRPr="00C44F2E">
        <w:rPr>
          <w:rFonts w:ascii="Arial" w:hAnsi="Arial" w:cs="Arial"/>
          <w:kern w:val="1"/>
          <w:sz w:val="18"/>
          <w:szCs w:val="18"/>
          <w:lang w:eastAsia="ar-SA"/>
        </w:rPr>
        <w:t xml:space="preserve"> otros elementos, mismos que fueron analizados y tomados en consideración en la </w:t>
      </w:r>
      <w:r w:rsidR="004E51A5" w:rsidRPr="00C44F2E">
        <w:rPr>
          <w:rFonts w:ascii="Arial" w:hAnsi="Arial" w:cs="Arial"/>
          <w:kern w:val="1"/>
          <w:sz w:val="18"/>
          <w:szCs w:val="18"/>
          <w:lang w:eastAsia="ar-SA"/>
        </w:rPr>
        <w:t xml:space="preserve">modificación </w:t>
      </w:r>
      <w:r w:rsidR="00CD70F0" w:rsidRPr="00C44F2E">
        <w:rPr>
          <w:rFonts w:ascii="Arial" w:hAnsi="Arial" w:cs="Arial"/>
          <w:kern w:val="1"/>
          <w:sz w:val="18"/>
          <w:szCs w:val="18"/>
          <w:lang w:eastAsia="ar-SA"/>
        </w:rPr>
        <w:t>de</w:t>
      </w:r>
      <w:r w:rsidR="004E51A5" w:rsidRPr="00C44F2E">
        <w:rPr>
          <w:rFonts w:ascii="Arial" w:hAnsi="Arial" w:cs="Arial"/>
          <w:kern w:val="1"/>
          <w:sz w:val="18"/>
          <w:szCs w:val="18"/>
          <w:lang w:eastAsia="ar-SA"/>
        </w:rPr>
        <w:t xml:space="preserve"> los Lineamientos para Uso Secundario</w:t>
      </w:r>
      <w:r w:rsidR="00CD70F0" w:rsidRPr="00C44F2E">
        <w:rPr>
          <w:rFonts w:ascii="Arial" w:hAnsi="Arial" w:cs="Arial"/>
          <w:kern w:val="1"/>
          <w:sz w:val="18"/>
          <w:szCs w:val="18"/>
          <w:lang w:eastAsia="ar-SA"/>
        </w:rPr>
        <w:t>.</w:t>
      </w:r>
    </w:p>
    <w:p w14:paraId="4E987016" w14:textId="77777777" w:rsidR="00CD70F0" w:rsidRPr="00C44F2E" w:rsidRDefault="00CD70F0" w:rsidP="00CD70F0">
      <w:pPr>
        <w:suppressAutoHyphens/>
        <w:spacing w:line="276" w:lineRule="auto"/>
        <w:ind w:right="49"/>
        <w:jc w:val="both"/>
        <w:rPr>
          <w:rFonts w:ascii="Arial" w:hAnsi="Arial" w:cs="Arial"/>
          <w:kern w:val="1"/>
          <w:sz w:val="18"/>
          <w:szCs w:val="18"/>
          <w:lang w:eastAsia="ar-SA"/>
        </w:rPr>
      </w:pPr>
    </w:p>
    <w:p w14:paraId="4910E2A5" w14:textId="1298AF6C" w:rsidR="00CD70F0" w:rsidRPr="00C44F2E" w:rsidRDefault="00CD70F0"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hAnsi="Arial" w:cs="Arial"/>
          <w:kern w:val="1"/>
          <w:sz w:val="18"/>
          <w:szCs w:val="18"/>
          <w:lang w:eastAsia="ar-SA"/>
        </w:rPr>
        <w:lastRenderedPageBreak/>
        <w:t>Mediante oficio IFT/222/UER</w:t>
      </w:r>
      <w:r w:rsidR="00577BE5" w:rsidRPr="00C44F2E">
        <w:rPr>
          <w:rFonts w:ascii="Arial" w:hAnsi="Arial" w:cs="Arial"/>
          <w:kern w:val="1"/>
          <w:sz w:val="18"/>
          <w:szCs w:val="18"/>
          <w:lang w:eastAsia="ar-SA"/>
        </w:rPr>
        <w:t xml:space="preserve">/DG-RERO/075/2020, </w:t>
      </w:r>
      <w:r w:rsidRPr="00C44F2E">
        <w:rPr>
          <w:rFonts w:ascii="Arial" w:hAnsi="Arial" w:cs="Arial"/>
          <w:kern w:val="1"/>
          <w:sz w:val="18"/>
          <w:szCs w:val="18"/>
          <w:lang w:eastAsia="ar-SA"/>
        </w:rPr>
        <w:t xml:space="preserve">de fecha </w:t>
      </w:r>
      <w:r w:rsidR="00577BE5" w:rsidRPr="00C44F2E">
        <w:rPr>
          <w:rFonts w:ascii="Arial" w:hAnsi="Arial" w:cs="Arial"/>
          <w:kern w:val="1"/>
          <w:sz w:val="18"/>
          <w:szCs w:val="18"/>
          <w:lang w:eastAsia="ar-SA"/>
        </w:rPr>
        <w:t xml:space="preserve">13 </w:t>
      </w:r>
      <w:r w:rsidRPr="00C44F2E">
        <w:rPr>
          <w:rFonts w:ascii="Arial" w:hAnsi="Arial" w:cs="Arial"/>
          <w:kern w:val="1"/>
          <w:sz w:val="18"/>
          <w:szCs w:val="18"/>
          <w:lang w:eastAsia="ar-SA"/>
        </w:rPr>
        <w:t xml:space="preserve">de </w:t>
      </w:r>
      <w:r w:rsidR="00577BE5" w:rsidRPr="00C44F2E">
        <w:rPr>
          <w:rFonts w:ascii="Arial" w:hAnsi="Arial" w:cs="Arial"/>
          <w:kern w:val="1"/>
          <w:sz w:val="18"/>
          <w:szCs w:val="18"/>
          <w:lang w:eastAsia="ar-SA"/>
        </w:rPr>
        <w:t xml:space="preserve">octubre </w:t>
      </w:r>
      <w:r w:rsidRPr="00C44F2E">
        <w:rPr>
          <w:rFonts w:ascii="Arial" w:hAnsi="Arial" w:cs="Arial"/>
          <w:kern w:val="1"/>
          <w:sz w:val="18"/>
          <w:szCs w:val="18"/>
          <w:lang w:eastAsia="ar-SA"/>
        </w:rPr>
        <w:t xml:space="preserve">de </w:t>
      </w:r>
      <w:r w:rsidR="00A52B64" w:rsidRPr="00C44F2E">
        <w:rPr>
          <w:rFonts w:ascii="Arial" w:hAnsi="Arial" w:cs="Arial"/>
          <w:kern w:val="1"/>
          <w:sz w:val="18"/>
          <w:szCs w:val="18"/>
          <w:lang w:eastAsia="ar-SA"/>
        </w:rPr>
        <w:t>202</w:t>
      </w:r>
      <w:r w:rsidR="0090216C" w:rsidRPr="00C44F2E">
        <w:rPr>
          <w:rFonts w:ascii="Arial" w:hAnsi="Arial" w:cs="Arial"/>
          <w:kern w:val="1"/>
          <w:sz w:val="18"/>
          <w:szCs w:val="18"/>
          <w:lang w:eastAsia="ar-SA"/>
        </w:rPr>
        <w:t>0</w:t>
      </w:r>
      <w:r w:rsidRPr="00C44F2E">
        <w:rPr>
          <w:rFonts w:ascii="Arial" w:hAnsi="Arial" w:cs="Arial"/>
          <w:kern w:val="1"/>
          <w:sz w:val="18"/>
          <w:szCs w:val="18"/>
          <w:lang w:eastAsia="ar-SA"/>
        </w:rPr>
        <w:t xml:space="preserve">, la Unidad de Espectro Radioeléctrico (UER) remitió a la Coordinación General de Mejora Regulatoria (CGMR) de este Instituto, el Análisis de Impacto Regulatorio respecto al </w:t>
      </w:r>
      <w:r w:rsidR="00DB55DB" w:rsidRPr="00C44F2E">
        <w:rPr>
          <w:rFonts w:ascii="Arial" w:hAnsi="Arial" w:cs="Arial"/>
          <w:bCs/>
          <w:i/>
          <w:kern w:val="2"/>
          <w:sz w:val="18"/>
          <w:szCs w:val="18"/>
          <w:lang w:val="es-ES_tradnl" w:eastAsia="ar-SA"/>
        </w:rPr>
        <w:t>Acuerdo mediante el cual el Pleno del Instituto Federal de Telecomunicaciones modifica</w:t>
      </w:r>
      <w:r w:rsidR="00DB55DB" w:rsidRPr="00C44F2E" w:rsidDel="007C0CC6">
        <w:rPr>
          <w:rFonts w:ascii="Arial" w:hAnsi="Arial" w:cs="Arial"/>
          <w:bCs/>
          <w:i/>
          <w:kern w:val="2"/>
          <w:sz w:val="18"/>
          <w:szCs w:val="18"/>
          <w:lang w:val="es-ES_tradnl" w:eastAsia="ar-SA"/>
        </w:rPr>
        <w:t xml:space="preserve"> los </w:t>
      </w:r>
      <w:r w:rsidR="00DB55DB" w:rsidRPr="00C44F2E">
        <w:rPr>
          <w:rFonts w:ascii="Arial" w:hAnsi="Arial" w:cs="Arial"/>
          <w:bCs/>
          <w:i/>
          <w:kern w:val="2"/>
          <w:sz w:val="18"/>
          <w:szCs w:val="18"/>
          <w:lang w:eastAsia="ar-SA"/>
        </w:rPr>
        <w:t xml:space="preserve">Lineamientos para el otorgamiento de la Constancia de Autorización, para el uso y aprovechamiento de bandas de frecuencias del espectro radioeléctrico para uso secundario </w:t>
      </w:r>
      <w:r w:rsidR="00DB55DB" w:rsidRPr="00C44F2E">
        <w:rPr>
          <w:rFonts w:ascii="Arial" w:hAnsi="Arial" w:cs="Arial"/>
          <w:i/>
          <w:kern w:val="2"/>
          <w:sz w:val="18"/>
          <w:szCs w:val="18"/>
          <w:lang w:eastAsia="ar-SA"/>
        </w:rPr>
        <w:t xml:space="preserve">y emite el formato para la presentación del trámite de Solicitud de Constancia de Autorización, para el uso y aprovechamiento de bandas de frecuencias del espectro radioeléctrico para uso secundario </w:t>
      </w:r>
      <w:r w:rsidR="00DB55DB" w:rsidRPr="00C44F2E">
        <w:rPr>
          <w:rFonts w:ascii="Arial" w:hAnsi="Arial" w:cs="Arial"/>
          <w:kern w:val="2"/>
          <w:sz w:val="18"/>
          <w:szCs w:val="18"/>
          <w:lang w:eastAsia="ar-SA"/>
        </w:rPr>
        <w:t xml:space="preserve">(Proyecto </w:t>
      </w:r>
      <w:r w:rsidR="00074F4E" w:rsidRPr="00C44F2E">
        <w:rPr>
          <w:rFonts w:ascii="Arial" w:hAnsi="Arial" w:cs="Arial"/>
          <w:kern w:val="2"/>
          <w:sz w:val="18"/>
          <w:szCs w:val="18"/>
          <w:lang w:eastAsia="ar-SA"/>
        </w:rPr>
        <w:t xml:space="preserve">de </w:t>
      </w:r>
      <w:r w:rsidR="00DB55DB" w:rsidRPr="00C44F2E">
        <w:rPr>
          <w:rFonts w:ascii="Arial" w:hAnsi="Arial" w:cs="Arial"/>
          <w:kern w:val="2"/>
          <w:sz w:val="18"/>
          <w:szCs w:val="18"/>
          <w:lang w:eastAsia="ar-SA"/>
        </w:rPr>
        <w:t>Modifica</w:t>
      </w:r>
      <w:r w:rsidR="00074F4E" w:rsidRPr="00C44F2E">
        <w:rPr>
          <w:rFonts w:ascii="Arial" w:hAnsi="Arial" w:cs="Arial"/>
          <w:kern w:val="2"/>
          <w:sz w:val="18"/>
          <w:szCs w:val="18"/>
          <w:lang w:eastAsia="ar-SA"/>
        </w:rPr>
        <w:t>ción</w:t>
      </w:r>
      <w:r w:rsidR="00DB55DB" w:rsidRPr="00860C66">
        <w:rPr>
          <w:rFonts w:ascii="Arial" w:hAnsi="Arial" w:cs="Arial"/>
          <w:kern w:val="2"/>
          <w:sz w:val="18"/>
          <w:szCs w:val="18"/>
          <w:lang w:eastAsia="ar-SA"/>
        </w:rPr>
        <w:t>)</w:t>
      </w:r>
      <w:r w:rsidRPr="00C44F2E">
        <w:rPr>
          <w:rFonts w:ascii="Arial" w:hAnsi="Arial" w:cs="Arial"/>
          <w:kern w:val="1"/>
          <w:sz w:val="18"/>
          <w:szCs w:val="18"/>
          <w:lang w:eastAsia="ar-SA"/>
        </w:rPr>
        <w:t>, para que la CGMR emitiera su opinión no vinculante con relación a dicho documento.</w:t>
      </w:r>
    </w:p>
    <w:p w14:paraId="27D3A7F0" w14:textId="77777777" w:rsidR="00CD70F0" w:rsidRPr="00C44F2E" w:rsidRDefault="00CD70F0" w:rsidP="00CD70F0">
      <w:pPr>
        <w:pStyle w:val="Prrafodelista"/>
        <w:suppressAutoHyphens/>
        <w:spacing w:line="276" w:lineRule="auto"/>
        <w:ind w:left="0" w:right="49"/>
        <w:jc w:val="both"/>
        <w:rPr>
          <w:rFonts w:ascii="Arial" w:hAnsi="Arial" w:cs="Arial"/>
          <w:kern w:val="1"/>
          <w:sz w:val="18"/>
          <w:szCs w:val="18"/>
          <w:lang w:eastAsia="ar-SA"/>
        </w:rPr>
      </w:pPr>
    </w:p>
    <w:p w14:paraId="7DDE6D69" w14:textId="5AA4FCAF" w:rsidR="00CD70F0" w:rsidRPr="00C44F2E" w:rsidRDefault="00CD70F0"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hAnsi="Arial" w:cs="Arial"/>
          <w:kern w:val="1"/>
          <w:sz w:val="18"/>
          <w:szCs w:val="18"/>
          <w:lang w:eastAsia="ar-SA"/>
        </w:rPr>
        <w:t xml:space="preserve">Con </w:t>
      </w:r>
      <w:r w:rsidRPr="00C44F2E">
        <w:rPr>
          <w:rFonts w:ascii="Arial" w:hAnsi="Arial" w:cs="Arial"/>
          <w:sz w:val="18"/>
          <w:szCs w:val="18"/>
        </w:rPr>
        <w:t>oficio</w:t>
      </w:r>
      <w:r w:rsidRPr="00C44F2E">
        <w:rPr>
          <w:rFonts w:ascii="Arial" w:hAnsi="Arial" w:cs="Arial"/>
          <w:kern w:val="1"/>
          <w:sz w:val="18"/>
          <w:szCs w:val="18"/>
          <w:lang w:eastAsia="ar-SA"/>
        </w:rPr>
        <w:t xml:space="preserve"> </w:t>
      </w:r>
      <w:r w:rsidR="00B66E8C" w:rsidRPr="00C44F2E">
        <w:rPr>
          <w:rFonts w:ascii="Arial" w:hAnsi="Arial" w:cs="Arial"/>
          <w:kern w:val="1"/>
          <w:sz w:val="18"/>
          <w:szCs w:val="18"/>
          <w:lang w:eastAsia="ar-SA"/>
        </w:rPr>
        <w:t>IFT/211/CGMR/444</w:t>
      </w:r>
      <w:r w:rsidRPr="00C44F2E">
        <w:rPr>
          <w:rFonts w:ascii="Arial" w:hAnsi="Arial" w:cs="Arial"/>
          <w:kern w:val="1"/>
          <w:sz w:val="18"/>
          <w:szCs w:val="18"/>
          <w:lang w:eastAsia="ar-SA"/>
        </w:rPr>
        <w:t>/</w:t>
      </w:r>
      <w:r w:rsidR="00B80519" w:rsidRPr="00C44F2E">
        <w:rPr>
          <w:rFonts w:ascii="Arial" w:hAnsi="Arial" w:cs="Arial"/>
          <w:kern w:val="1"/>
          <w:sz w:val="18"/>
          <w:szCs w:val="18"/>
          <w:lang w:eastAsia="ar-SA"/>
        </w:rPr>
        <w:t>2020</w:t>
      </w:r>
      <w:r w:rsidRPr="00C44F2E">
        <w:rPr>
          <w:rFonts w:ascii="Arial" w:hAnsi="Arial" w:cs="Arial"/>
          <w:kern w:val="1"/>
          <w:sz w:val="18"/>
          <w:szCs w:val="18"/>
          <w:lang w:eastAsia="ar-SA"/>
        </w:rPr>
        <w:t xml:space="preserve">, de fecha </w:t>
      </w:r>
      <w:r w:rsidR="00B80519" w:rsidRPr="00C44F2E">
        <w:rPr>
          <w:rFonts w:ascii="Arial" w:hAnsi="Arial" w:cs="Arial"/>
          <w:kern w:val="1"/>
          <w:sz w:val="18"/>
          <w:szCs w:val="18"/>
          <w:lang w:eastAsia="ar-SA"/>
        </w:rPr>
        <w:t>27</w:t>
      </w:r>
      <w:r w:rsidRPr="00C44F2E">
        <w:rPr>
          <w:rFonts w:ascii="Arial" w:hAnsi="Arial" w:cs="Arial"/>
          <w:kern w:val="1"/>
          <w:sz w:val="18"/>
          <w:szCs w:val="18"/>
          <w:lang w:eastAsia="ar-SA"/>
        </w:rPr>
        <w:t xml:space="preserve"> de </w:t>
      </w:r>
      <w:r w:rsidR="00B80519" w:rsidRPr="00C44F2E">
        <w:rPr>
          <w:rFonts w:ascii="Arial" w:hAnsi="Arial" w:cs="Arial"/>
          <w:kern w:val="1"/>
          <w:sz w:val="18"/>
          <w:szCs w:val="18"/>
          <w:lang w:eastAsia="ar-SA"/>
        </w:rPr>
        <w:t>octubre</w:t>
      </w:r>
      <w:r w:rsidRPr="00C44F2E">
        <w:rPr>
          <w:rFonts w:ascii="Arial" w:hAnsi="Arial" w:cs="Arial"/>
          <w:kern w:val="1"/>
          <w:sz w:val="18"/>
          <w:szCs w:val="18"/>
          <w:lang w:eastAsia="ar-SA"/>
        </w:rPr>
        <w:t xml:space="preserve"> de </w:t>
      </w:r>
      <w:r w:rsidR="0043606D" w:rsidRPr="00C44F2E">
        <w:rPr>
          <w:rFonts w:ascii="Arial" w:hAnsi="Arial" w:cs="Arial"/>
          <w:kern w:val="1"/>
          <w:sz w:val="18"/>
          <w:szCs w:val="18"/>
          <w:lang w:eastAsia="ar-SA"/>
        </w:rPr>
        <w:t>202</w:t>
      </w:r>
      <w:r w:rsidR="0090216C" w:rsidRPr="00C44F2E">
        <w:rPr>
          <w:rFonts w:ascii="Arial" w:hAnsi="Arial" w:cs="Arial"/>
          <w:kern w:val="1"/>
          <w:sz w:val="18"/>
          <w:szCs w:val="18"/>
          <w:lang w:eastAsia="ar-SA"/>
        </w:rPr>
        <w:t>0</w:t>
      </w:r>
      <w:r w:rsidRPr="00C44F2E">
        <w:rPr>
          <w:rFonts w:ascii="Arial" w:hAnsi="Arial" w:cs="Arial"/>
          <w:kern w:val="1"/>
          <w:sz w:val="18"/>
          <w:szCs w:val="18"/>
          <w:lang w:eastAsia="ar-SA"/>
        </w:rPr>
        <w:t xml:space="preserve">, la CGMR emitió opinión no vinculante, </w:t>
      </w:r>
      <w:r w:rsidR="004E51A5" w:rsidRPr="00C44F2E">
        <w:rPr>
          <w:rFonts w:ascii="Arial" w:hAnsi="Arial" w:cs="Arial"/>
          <w:kern w:val="1"/>
          <w:sz w:val="18"/>
          <w:szCs w:val="18"/>
          <w:lang w:eastAsia="ar-SA"/>
        </w:rPr>
        <w:t>con</w:t>
      </w:r>
      <w:r w:rsidRPr="00C44F2E">
        <w:rPr>
          <w:rFonts w:ascii="Arial" w:hAnsi="Arial" w:cs="Arial"/>
          <w:kern w:val="1"/>
          <w:sz w:val="18"/>
          <w:szCs w:val="18"/>
          <w:lang w:eastAsia="ar-SA"/>
        </w:rPr>
        <w:t xml:space="preserve"> relación </w:t>
      </w:r>
      <w:r w:rsidR="004E51A5" w:rsidRPr="00C44F2E">
        <w:rPr>
          <w:rFonts w:ascii="Arial" w:hAnsi="Arial" w:cs="Arial"/>
          <w:kern w:val="1"/>
          <w:sz w:val="18"/>
          <w:szCs w:val="18"/>
          <w:lang w:eastAsia="ar-SA"/>
        </w:rPr>
        <w:t>a</w:t>
      </w:r>
      <w:r w:rsidRPr="00C44F2E">
        <w:rPr>
          <w:rFonts w:ascii="Arial" w:hAnsi="Arial" w:cs="Arial"/>
          <w:kern w:val="1"/>
          <w:sz w:val="18"/>
          <w:szCs w:val="18"/>
          <w:lang w:eastAsia="ar-SA"/>
        </w:rPr>
        <w:t xml:space="preserve">l Análisis de Impacto Regulatorio del </w:t>
      </w:r>
      <w:r w:rsidR="00DB55DB" w:rsidRPr="00C44F2E">
        <w:rPr>
          <w:rFonts w:ascii="Arial" w:hAnsi="Arial" w:cs="Arial"/>
          <w:bCs/>
          <w:kern w:val="2"/>
          <w:sz w:val="18"/>
          <w:szCs w:val="18"/>
          <w:lang w:val="es-ES_tradnl" w:eastAsia="ar-SA"/>
        </w:rPr>
        <w:t xml:space="preserve">Proyecto </w:t>
      </w:r>
      <w:r w:rsidR="007E70B0" w:rsidRPr="00C44F2E">
        <w:rPr>
          <w:rFonts w:ascii="Arial" w:hAnsi="Arial" w:cs="Arial"/>
          <w:bCs/>
          <w:kern w:val="2"/>
          <w:sz w:val="18"/>
          <w:szCs w:val="18"/>
          <w:lang w:val="es-ES_tradnl" w:eastAsia="ar-SA"/>
        </w:rPr>
        <w:t>de Modificación</w:t>
      </w:r>
      <w:r w:rsidR="00540730" w:rsidRPr="00C44F2E">
        <w:rPr>
          <w:rFonts w:ascii="Arial" w:hAnsi="Arial" w:cs="Arial"/>
          <w:bCs/>
          <w:kern w:val="2"/>
          <w:sz w:val="18"/>
          <w:szCs w:val="18"/>
          <w:lang w:val="es-ES_tradnl" w:eastAsia="ar-SA"/>
        </w:rPr>
        <w:t>.</w:t>
      </w:r>
    </w:p>
    <w:p w14:paraId="5918636F" w14:textId="77777777" w:rsidR="00CD70F0" w:rsidRPr="00C44F2E" w:rsidRDefault="00CD70F0" w:rsidP="00CD70F0">
      <w:pPr>
        <w:pStyle w:val="Texto"/>
        <w:spacing w:after="0" w:line="276" w:lineRule="auto"/>
        <w:ind w:firstLine="0"/>
        <w:rPr>
          <w:szCs w:val="18"/>
          <w:lang w:eastAsia="es-MX"/>
        </w:rPr>
      </w:pPr>
    </w:p>
    <w:p w14:paraId="17AB70C5" w14:textId="0BC05B0D" w:rsidR="00CD70F0" w:rsidRPr="00C44F2E" w:rsidRDefault="00CD70F0"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C44F2E">
        <w:rPr>
          <w:rFonts w:ascii="Arial" w:hAnsi="Arial" w:cs="Arial"/>
          <w:kern w:val="1"/>
          <w:sz w:val="18"/>
          <w:szCs w:val="18"/>
          <w:lang w:eastAsia="ar-SA"/>
        </w:rPr>
        <w:t xml:space="preserve">El </w:t>
      </w:r>
      <w:r w:rsidR="00B80519" w:rsidRPr="00C44F2E">
        <w:rPr>
          <w:rFonts w:ascii="Arial" w:hAnsi="Arial" w:cs="Arial"/>
          <w:kern w:val="1"/>
          <w:sz w:val="18"/>
          <w:szCs w:val="18"/>
          <w:lang w:eastAsia="ar-SA"/>
        </w:rPr>
        <w:t>4</w:t>
      </w:r>
      <w:r w:rsidRPr="00C44F2E">
        <w:rPr>
          <w:rFonts w:ascii="Arial" w:hAnsi="Arial" w:cs="Arial"/>
          <w:kern w:val="1"/>
          <w:sz w:val="18"/>
          <w:szCs w:val="18"/>
          <w:lang w:eastAsia="ar-SA"/>
        </w:rPr>
        <w:t xml:space="preserve"> de </w:t>
      </w:r>
      <w:r w:rsidR="00B80519" w:rsidRPr="00C44F2E">
        <w:rPr>
          <w:rFonts w:ascii="Arial" w:hAnsi="Arial" w:cs="Arial"/>
          <w:kern w:val="1"/>
          <w:sz w:val="18"/>
          <w:szCs w:val="18"/>
          <w:lang w:eastAsia="ar-SA"/>
        </w:rPr>
        <w:t>noviembre</w:t>
      </w:r>
      <w:r w:rsidRPr="00C44F2E">
        <w:rPr>
          <w:rFonts w:ascii="Arial" w:hAnsi="Arial" w:cs="Arial"/>
          <w:kern w:val="1"/>
          <w:sz w:val="18"/>
          <w:szCs w:val="18"/>
          <w:lang w:eastAsia="ar-SA"/>
        </w:rPr>
        <w:t xml:space="preserve"> de </w:t>
      </w:r>
      <w:r w:rsidR="0043606D" w:rsidRPr="00C44F2E">
        <w:rPr>
          <w:rFonts w:ascii="Arial" w:hAnsi="Arial" w:cs="Arial"/>
          <w:kern w:val="1"/>
          <w:sz w:val="18"/>
          <w:szCs w:val="18"/>
          <w:lang w:eastAsia="ar-SA"/>
        </w:rPr>
        <w:t>202</w:t>
      </w:r>
      <w:r w:rsidR="0090216C" w:rsidRPr="00C44F2E">
        <w:rPr>
          <w:rFonts w:ascii="Arial" w:hAnsi="Arial" w:cs="Arial"/>
          <w:kern w:val="1"/>
          <w:sz w:val="18"/>
          <w:szCs w:val="18"/>
          <w:lang w:eastAsia="ar-SA"/>
        </w:rPr>
        <w:t>0</w:t>
      </w:r>
      <w:r w:rsidRPr="00C44F2E">
        <w:rPr>
          <w:rFonts w:ascii="Arial" w:hAnsi="Arial" w:cs="Arial"/>
          <w:kern w:val="1"/>
          <w:sz w:val="18"/>
          <w:szCs w:val="18"/>
          <w:lang w:eastAsia="ar-SA"/>
        </w:rPr>
        <w:t>, la CGMR</w:t>
      </w:r>
      <w:r w:rsidR="00A64210" w:rsidRPr="00C44F2E">
        <w:rPr>
          <w:rFonts w:ascii="Arial" w:hAnsi="Arial" w:cs="Arial"/>
          <w:kern w:val="1"/>
          <w:sz w:val="18"/>
          <w:szCs w:val="18"/>
          <w:lang w:eastAsia="ar-SA"/>
        </w:rPr>
        <w:t>,</w:t>
      </w:r>
      <w:r w:rsidRPr="00C44F2E">
        <w:rPr>
          <w:rFonts w:ascii="Arial" w:hAnsi="Arial" w:cs="Arial"/>
          <w:kern w:val="1"/>
          <w:sz w:val="18"/>
          <w:szCs w:val="18"/>
          <w:lang w:eastAsia="ar-SA"/>
        </w:rPr>
        <w:t xml:space="preserve"> en coordinación con la UER</w:t>
      </w:r>
      <w:r w:rsidR="00A64210" w:rsidRPr="00C44F2E">
        <w:rPr>
          <w:rFonts w:ascii="Arial" w:hAnsi="Arial" w:cs="Arial"/>
          <w:kern w:val="1"/>
          <w:sz w:val="18"/>
          <w:szCs w:val="18"/>
          <w:lang w:eastAsia="ar-SA"/>
        </w:rPr>
        <w:t>,</w:t>
      </w:r>
      <w:r w:rsidRPr="00C44F2E">
        <w:rPr>
          <w:rFonts w:ascii="Arial" w:hAnsi="Arial" w:cs="Arial"/>
          <w:kern w:val="1"/>
          <w:sz w:val="18"/>
          <w:szCs w:val="18"/>
          <w:lang w:eastAsia="ar-SA"/>
        </w:rPr>
        <w:t xml:space="preserve"> publicó en el portal de </w:t>
      </w:r>
      <w:r w:rsidR="0043606D" w:rsidRPr="00C44F2E">
        <w:rPr>
          <w:rFonts w:ascii="Arial" w:hAnsi="Arial" w:cs="Arial"/>
          <w:kern w:val="1"/>
          <w:sz w:val="18"/>
          <w:szCs w:val="18"/>
          <w:lang w:eastAsia="ar-SA"/>
        </w:rPr>
        <w:t>I</w:t>
      </w:r>
      <w:r w:rsidRPr="00C44F2E">
        <w:rPr>
          <w:rFonts w:ascii="Arial" w:hAnsi="Arial" w:cs="Arial"/>
          <w:kern w:val="1"/>
          <w:sz w:val="18"/>
          <w:szCs w:val="18"/>
          <w:lang w:eastAsia="ar-SA"/>
        </w:rPr>
        <w:t>nternet del Instituto, el informe de consideraciones que contempla las respuestas a los comentarios, información, opiniones, aportaciones u otros elementos de análisis recibid</w:t>
      </w:r>
      <w:r w:rsidR="00D544CA" w:rsidRPr="00C44F2E">
        <w:rPr>
          <w:rFonts w:ascii="Arial" w:hAnsi="Arial" w:cs="Arial"/>
          <w:kern w:val="1"/>
          <w:sz w:val="18"/>
          <w:szCs w:val="18"/>
          <w:lang w:eastAsia="ar-SA"/>
        </w:rPr>
        <w:t>o</w:t>
      </w:r>
      <w:r w:rsidRPr="00C44F2E">
        <w:rPr>
          <w:rFonts w:ascii="Arial" w:hAnsi="Arial" w:cs="Arial"/>
          <w:kern w:val="1"/>
          <w:sz w:val="18"/>
          <w:szCs w:val="18"/>
          <w:lang w:eastAsia="ar-SA"/>
        </w:rPr>
        <w:t xml:space="preserve">s durante el proceso de consulta pública indicado en el Antecedente </w:t>
      </w:r>
      <w:r w:rsidR="00667436">
        <w:rPr>
          <w:rFonts w:ascii="Arial" w:hAnsi="Arial" w:cs="Arial"/>
          <w:kern w:val="1"/>
          <w:sz w:val="18"/>
          <w:szCs w:val="18"/>
          <w:lang w:eastAsia="ar-SA"/>
        </w:rPr>
        <w:t>Noveno</w:t>
      </w:r>
      <w:r w:rsidRPr="00C44F2E">
        <w:rPr>
          <w:rFonts w:ascii="Arial" w:hAnsi="Arial" w:cs="Arial"/>
          <w:kern w:val="1"/>
          <w:sz w:val="18"/>
          <w:szCs w:val="18"/>
          <w:lang w:eastAsia="ar-SA"/>
        </w:rPr>
        <w:t xml:space="preserve"> del presente Acuerdo.</w:t>
      </w:r>
    </w:p>
    <w:p w14:paraId="2711E812" w14:textId="77777777" w:rsidR="00CD70F0" w:rsidRPr="00C44F2E" w:rsidRDefault="00CD70F0" w:rsidP="00CD70F0">
      <w:pPr>
        <w:pStyle w:val="Prrafodelista"/>
        <w:suppressAutoHyphens/>
        <w:spacing w:line="276" w:lineRule="auto"/>
        <w:ind w:left="284" w:right="49"/>
        <w:jc w:val="both"/>
        <w:rPr>
          <w:rFonts w:ascii="Arial" w:hAnsi="Arial" w:cs="Arial"/>
          <w:kern w:val="1"/>
          <w:sz w:val="18"/>
          <w:szCs w:val="18"/>
          <w:lang w:eastAsia="ar-SA"/>
        </w:rPr>
      </w:pPr>
    </w:p>
    <w:p w14:paraId="7500BE59" w14:textId="77777777" w:rsidR="00CD70F0" w:rsidRPr="00C44F2E" w:rsidRDefault="00CD70F0" w:rsidP="00CD70F0">
      <w:pPr>
        <w:pStyle w:val="Default"/>
        <w:tabs>
          <w:tab w:val="left" w:pos="0"/>
        </w:tabs>
        <w:spacing w:line="276" w:lineRule="auto"/>
        <w:ind w:left="426" w:hanging="426"/>
        <w:jc w:val="both"/>
        <w:rPr>
          <w:rFonts w:ascii="Arial" w:hAnsi="Arial" w:cs="Arial"/>
          <w:bCs/>
          <w:color w:val="auto"/>
          <w:sz w:val="18"/>
          <w:szCs w:val="18"/>
        </w:rPr>
      </w:pPr>
      <w:r w:rsidRPr="00C44F2E">
        <w:rPr>
          <w:rFonts w:ascii="Arial" w:hAnsi="Arial" w:cs="Arial"/>
          <w:bCs/>
          <w:color w:val="auto"/>
          <w:sz w:val="18"/>
          <w:szCs w:val="18"/>
        </w:rPr>
        <w:t xml:space="preserve">En virtud de los antecedentes señalados, y </w:t>
      </w:r>
    </w:p>
    <w:p w14:paraId="389344EF" w14:textId="77777777" w:rsidR="00CD70F0" w:rsidRPr="00C44F2E" w:rsidRDefault="00CD70F0" w:rsidP="00CD70F0">
      <w:pPr>
        <w:pStyle w:val="Default"/>
        <w:tabs>
          <w:tab w:val="left" w:pos="0"/>
        </w:tabs>
        <w:spacing w:line="276" w:lineRule="auto"/>
        <w:ind w:left="709"/>
        <w:jc w:val="both"/>
        <w:rPr>
          <w:rFonts w:ascii="Arial" w:hAnsi="Arial" w:cs="Arial"/>
          <w:bCs/>
          <w:color w:val="auto"/>
          <w:sz w:val="18"/>
          <w:szCs w:val="18"/>
        </w:rPr>
      </w:pPr>
    </w:p>
    <w:p w14:paraId="04C84E2F" w14:textId="77777777" w:rsidR="00CD70F0" w:rsidRPr="00C44F2E" w:rsidRDefault="00CD70F0" w:rsidP="00CD70F0">
      <w:pPr>
        <w:pStyle w:val="ANOTACION"/>
        <w:spacing w:before="0" w:after="0" w:line="276" w:lineRule="auto"/>
        <w:rPr>
          <w:rFonts w:ascii="Arial" w:hAnsi="Arial" w:cs="Arial"/>
          <w:bCs/>
          <w:szCs w:val="18"/>
          <w:lang w:eastAsia="es-MX"/>
        </w:rPr>
      </w:pPr>
      <w:r w:rsidRPr="00C44F2E">
        <w:rPr>
          <w:rFonts w:ascii="Arial" w:hAnsi="Arial" w:cs="Arial"/>
          <w:bCs/>
          <w:szCs w:val="18"/>
          <w:lang w:eastAsia="es-MX"/>
        </w:rPr>
        <w:t>Considerando</w:t>
      </w:r>
    </w:p>
    <w:p w14:paraId="136C0DE2" w14:textId="77777777" w:rsidR="00CD70F0" w:rsidRPr="00C44F2E" w:rsidRDefault="00CD70F0" w:rsidP="00CD70F0">
      <w:pPr>
        <w:pStyle w:val="ANOTACION"/>
        <w:spacing w:before="0" w:after="0" w:line="276" w:lineRule="auto"/>
        <w:jc w:val="both"/>
        <w:rPr>
          <w:rFonts w:ascii="Arial" w:hAnsi="Arial" w:cs="Arial"/>
          <w:bCs/>
          <w:szCs w:val="18"/>
          <w:lang w:eastAsia="es-MX"/>
        </w:rPr>
      </w:pPr>
    </w:p>
    <w:p w14:paraId="1406C58A" w14:textId="73546AE7" w:rsidR="00AB1834" w:rsidRPr="00C44F2E" w:rsidRDefault="00CD70F0" w:rsidP="00653C69">
      <w:pPr>
        <w:pStyle w:val="Ttulo3"/>
        <w:numPr>
          <w:ilvl w:val="0"/>
          <w:numId w:val="18"/>
        </w:numPr>
        <w:tabs>
          <w:tab w:val="left" w:pos="851"/>
        </w:tabs>
        <w:spacing w:line="276" w:lineRule="auto"/>
        <w:ind w:left="0" w:firstLine="0"/>
        <w:jc w:val="both"/>
        <w:rPr>
          <w:rFonts w:ascii="Arial" w:eastAsia="ITC Avant Garde" w:hAnsi="Arial" w:cs="Arial"/>
          <w:b w:val="0"/>
          <w:color w:val="auto"/>
          <w:sz w:val="18"/>
          <w:szCs w:val="18"/>
        </w:rPr>
      </w:pPr>
      <w:bookmarkStart w:id="1" w:name="_Toc413840356"/>
      <w:bookmarkStart w:id="2" w:name="_Toc413918669"/>
      <w:r w:rsidRPr="00C44F2E">
        <w:rPr>
          <w:rStyle w:val="Ttulo3Car"/>
          <w:rFonts w:ascii="Arial" w:eastAsia="Arial Unicode MS" w:hAnsi="Arial" w:cs="Arial"/>
          <w:b/>
          <w:color w:val="auto"/>
          <w:sz w:val="18"/>
          <w:szCs w:val="18"/>
        </w:rPr>
        <w:t>Competencia del Instituto.</w:t>
      </w:r>
      <w:bookmarkEnd w:id="1"/>
      <w:bookmarkEnd w:id="2"/>
      <w:r w:rsidRPr="00C44F2E">
        <w:rPr>
          <w:rFonts w:ascii="Arial" w:hAnsi="Arial" w:cs="Arial"/>
          <w:color w:val="auto"/>
          <w:sz w:val="18"/>
          <w:szCs w:val="18"/>
        </w:rPr>
        <w:t xml:space="preserve"> </w:t>
      </w:r>
      <w:r w:rsidRPr="00C44F2E">
        <w:rPr>
          <w:rFonts w:ascii="Arial" w:eastAsia="Arial Unicode MS" w:hAnsi="Arial" w:cs="Arial"/>
          <w:b w:val="0"/>
          <w:color w:val="auto"/>
          <w:sz w:val="18"/>
          <w:szCs w:val="18"/>
          <w:u w:color="000000"/>
          <w:lang w:val="es-ES_tradnl" w:eastAsia="en-US"/>
        </w:rPr>
        <w:t>De conformidad con lo dispuesto en los artículos 6o., párrafo tercero y apartado B, fracci</w:t>
      </w:r>
      <w:r w:rsidR="00653C69">
        <w:rPr>
          <w:rFonts w:ascii="Arial" w:eastAsia="Arial Unicode MS" w:hAnsi="Arial" w:cs="Arial"/>
          <w:b w:val="0"/>
          <w:color w:val="auto"/>
          <w:sz w:val="18"/>
          <w:szCs w:val="18"/>
          <w:u w:color="000000"/>
          <w:lang w:val="es-ES_tradnl" w:eastAsia="en-US"/>
        </w:rPr>
        <w:t>o</w:t>
      </w:r>
      <w:r w:rsidRPr="00C44F2E">
        <w:rPr>
          <w:rFonts w:ascii="Arial" w:eastAsia="Arial Unicode MS" w:hAnsi="Arial" w:cs="Arial"/>
          <w:b w:val="0"/>
          <w:color w:val="auto"/>
          <w:sz w:val="18"/>
          <w:szCs w:val="18"/>
          <w:u w:color="000000"/>
          <w:lang w:val="es-ES_tradnl" w:eastAsia="en-US"/>
        </w:rPr>
        <w:t>n</w:t>
      </w:r>
      <w:r w:rsidR="00653C69">
        <w:rPr>
          <w:rFonts w:ascii="Arial" w:eastAsia="Arial Unicode MS" w:hAnsi="Arial" w:cs="Arial"/>
          <w:b w:val="0"/>
          <w:color w:val="auto"/>
          <w:sz w:val="18"/>
          <w:szCs w:val="18"/>
          <w:u w:color="000000"/>
          <w:lang w:val="es-ES_tradnl" w:eastAsia="en-US"/>
        </w:rPr>
        <w:t>es</w:t>
      </w:r>
      <w:r w:rsidRPr="00C44F2E">
        <w:rPr>
          <w:rFonts w:ascii="Arial" w:eastAsia="Arial Unicode MS" w:hAnsi="Arial" w:cs="Arial"/>
          <w:b w:val="0"/>
          <w:color w:val="auto"/>
          <w:sz w:val="18"/>
          <w:szCs w:val="18"/>
          <w:u w:color="000000"/>
          <w:lang w:val="es-ES_tradnl" w:eastAsia="en-US"/>
        </w:rPr>
        <w:t xml:space="preserve"> </w:t>
      </w:r>
      <w:r w:rsidR="00653C69">
        <w:rPr>
          <w:rFonts w:ascii="Arial" w:eastAsia="Arial Unicode MS" w:hAnsi="Arial" w:cs="Arial"/>
          <w:b w:val="0"/>
          <w:color w:val="auto"/>
          <w:sz w:val="18"/>
          <w:szCs w:val="18"/>
          <w:u w:color="000000"/>
          <w:lang w:val="es-ES_tradnl" w:eastAsia="en-US"/>
        </w:rPr>
        <w:t xml:space="preserve">II y </w:t>
      </w:r>
      <w:r w:rsidRPr="00C44F2E">
        <w:rPr>
          <w:rFonts w:ascii="Arial" w:eastAsia="Arial Unicode MS" w:hAnsi="Arial" w:cs="Arial"/>
          <w:b w:val="0"/>
          <w:color w:val="auto"/>
          <w:sz w:val="18"/>
          <w:szCs w:val="18"/>
          <w:u w:color="000000"/>
          <w:lang w:val="es-ES_tradnl" w:eastAsia="en-US"/>
        </w:rPr>
        <w:t>III; 27</w:t>
      </w:r>
      <w:r w:rsidRPr="00C44F2E">
        <w:rPr>
          <w:rFonts w:ascii="Arial" w:hAnsi="Arial" w:cs="Arial"/>
          <w:b w:val="0"/>
          <w:color w:val="auto"/>
          <w:kern w:val="1"/>
          <w:sz w:val="18"/>
          <w:szCs w:val="18"/>
          <w:lang w:eastAsia="ar-SA"/>
        </w:rPr>
        <w:t>, párrafos cuarto y sexto;</w:t>
      </w:r>
      <w:r w:rsidRPr="00C44F2E">
        <w:rPr>
          <w:rFonts w:ascii="Arial" w:eastAsia="Arial Unicode MS" w:hAnsi="Arial" w:cs="Arial"/>
          <w:b w:val="0"/>
          <w:color w:val="auto"/>
          <w:sz w:val="18"/>
          <w:szCs w:val="18"/>
          <w:u w:color="000000"/>
          <w:lang w:val="es-ES_tradnl" w:eastAsia="en-US"/>
        </w:rPr>
        <w:t xml:space="preserve"> y, 28, párrafos décimo primero, décimo quinto, décimo sexto, décimo séptimo, décimo octavo y vigésimo fracción IV de la Constitución Política de los Estados Unidos Mexicanos</w:t>
      </w:r>
      <w:r w:rsidR="007A557B" w:rsidRPr="00C44F2E">
        <w:rPr>
          <w:rFonts w:ascii="Arial" w:eastAsia="Arial Unicode MS" w:hAnsi="Arial" w:cs="Arial"/>
          <w:b w:val="0"/>
          <w:color w:val="auto"/>
          <w:sz w:val="18"/>
          <w:szCs w:val="18"/>
          <w:u w:color="000000"/>
          <w:lang w:val="es-ES_tradnl" w:eastAsia="en-US"/>
        </w:rPr>
        <w:t xml:space="preserve"> (Constitución)</w:t>
      </w:r>
      <w:r w:rsidRPr="00C44F2E">
        <w:rPr>
          <w:rFonts w:ascii="Arial" w:eastAsia="Arial Unicode MS" w:hAnsi="Arial" w:cs="Arial"/>
          <w:b w:val="0"/>
          <w:color w:val="auto"/>
          <w:sz w:val="18"/>
          <w:szCs w:val="18"/>
          <w:u w:color="000000"/>
          <w:lang w:val="es-ES_tradnl" w:eastAsia="en-US"/>
        </w:rPr>
        <w:t xml:space="preserve">; y 7, </w:t>
      </w:r>
      <w:r w:rsidR="00C61BAB" w:rsidRPr="00C44F2E">
        <w:rPr>
          <w:rFonts w:ascii="Arial" w:eastAsia="Arial Unicode MS" w:hAnsi="Arial" w:cs="Arial"/>
          <w:b w:val="0"/>
          <w:color w:val="auto"/>
          <w:sz w:val="18"/>
          <w:szCs w:val="18"/>
          <w:u w:color="000000"/>
          <w:lang w:val="es-ES_tradnl" w:eastAsia="en-US"/>
        </w:rPr>
        <w:t>de la Ley</w:t>
      </w:r>
      <w:r w:rsidRPr="00C44F2E">
        <w:rPr>
          <w:rFonts w:ascii="Arial" w:eastAsia="Arial Unicode MS" w:hAnsi="Arial" w:cs="Arial"/>
          <w:b w:val="0"/>
          <w:color w:val="auto"/>
          <w:sz w:val="18"/>
          <w:szCs w:val="18"/>
          <w:u w:color="000000"/>
          <w:lang w:eastAsia="en-US"/>
        </w:rPr>
        <w:t xml:space="preserve">, </w:t>
      </w:r>
      <w:r w:rsidRPr="00C44F2E">
        <w:rPr>
          <w:rFonts w:ascii="Arial" w:eastAsia="Arial Unicode MS" w:hAnsi="Arial" w:cs="Arial"/>
          <w:b w:val="0"/>
          <w:color w:val="auto"/>
          <w:sz w:val="18"/>
          <w:szCs w:val="18"/>
          <w:u w:color="000000"/>
          <w:lang w:val="es-ES_tradnl" w:eastAsia="en-US"/>
        </w:rPr>
        <w:t>el Instituto es un órgano autónomo con personalidad jurídica y patrimonio propio que tiene por objeto el desarrollo eficiente de la radiodifusión y las telecomunicaciones, además es la autoridad en materia de competencia económica de los sectores de radiodifusión y telecomunicaciones.</w:t>
      </w:r>
      <w:r w:rsidRPr="00C44F2E">
        <w:rPr>
          <w:rFonts w:ascii="Arial" w:eastAsia="Arial Unicode MS" w:hAnsi="Arial" w:cs="Arial"/>
          <w:color w:val="auto"/>
          <w:sz w:val="18"/>
          <w:szCs w:val="18"/>
          <w:u w:color="000000"/>
          <w:lang w:val="es-ES_tradnl"/>
        </w:rPr>
        <w:t xml:space="preserve"> </w:t>
      </w:r>
    </w:p>
    <w:p w14:paraId="5EE27DB1" w14:textId="77777777" w:rsidR="00AB1834" w:rsidRPr="00C44F2E" w:rsidRDefault="00AB1834" w:rsidP="00AB1834">
      <w:pPr>
        <w:pStyle w:val="Ttulo3"/>
        <w:spacing w:line="276" w:lineRule="auto"/>
        <w:ind w:left="0" w:firstLine="0"/>
        <w:jc w:val="both"/>
        <w:rPr>
          <w:rStyle w:val="Ttulo3Car"/>
          <w:rFonts w:ascii="Arial" w:eastAsia="Arial Unicode MS" w:hAnsi="Arial" w:cs="Arial"/>
          <w:b/>
          <w:color w:val="auto"/>
          <w:sz w:val="18"/>
          <w:szCs w:val="18"/>
        </w:rPr>
      </w:pPr>
    </w:p>
    <w:p w14:paraId="2016C630" w14:textId="77777777" w:rsidR="00AB1834" w:rsidRPr="00C44F2E" w:rsidRDefault="00CD70F0" w:rsidP="00AB1834">
      <w:pPr>
        <w:pStyle w:val="Ttulo3"/>
        <w:spacing w:line="276" w:lineRule="auto"/>
        <w:ind w:left="0" w:firstLine="0"/>
        <w:jc w:val="both"/>
        <w:rPr>
          <w:rStyle w:val="Ttulo3Car"/>
          <w:rFonts w:ascii="Arial" w:eastAsia="Arial Unicode MS" w:hAnsi="Arial" w:cs="Arial"/>
          <w:color w:val="auto"/>
          <w:sz w:val="18"/>
          <w:szCs w:val="18"/>
        </w:rPr>
      </w:pPr>
      <w:r w:rsidRPr="00C44F2E">
        <w:rPr>
          <w:rStyle w:val="Ttulo3Car"/>
          <w:rFonts w:ascii="Arial" w:eastAsia="Arial Unicode MS" w:hAnsi="Arial" w:cs="Arial"/>
          <w:color w:val="auto"/>
          <w:sz w:val="18"/>
          <w:szCs w:val="18"/>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p>
    <w:p w14:paraId="7B17A701" w14:textId="77777777" w:rsidR="00AB1834" w:rsidRPr="00C44F2E" w:rsidRDefault="00AB1834" w:rsidP="00AB1834">
      <w:pPr>
        <w:pStyle w:val="Ttulo3"/>
        <w:spacing w:line="276" w:lineRule="auto"/>
        <w:ind w:left="0" w:firstLine="0"/>
        <w:jc w:val="both"/>
        <w:rPr>
          <w:rStyle w:val="Ttulo3Car"/>
          <w:rFonts w:ascii="Arial" w:eastAsia="Arial Unicode MS" w:hAnsi="Arial" w:cs="Arial"/>
          <w:color w:val="auto"/>
          <w:sz w:val="18"/>
          <w:szCs w:val="18"/>
        </w:rPr>
      </w:pPr>
    </w:p>
    <w:p w14:paraId="3494BFF7" w14:textId="5CCA3A9F" w:rsidR="00AB1834" w:rsidRPr="00C44F2E" w:rsidRDefault="00CD70F0" w:rsidP="00AB1834">
      <w:pPr>
        <w:pStyle w:val="Ttulo3"/>
        <w:spacing w:line="276" w:lineRule="auto"/>
        <w:ind w:left="0" w:firstLine="0"/>
        <w:jc w:val="both"/>
        <w:rPr>
          <w:rFonts w:ascii="Arial" w:eastAsia="ITC Avant Garde" w:hAnsi="Arial" w:cs="Arial"/>
          <w:b w:val="0"/>
          <w:color w:val="auto"/>
          <w:sz w:val="18"/>
          <w:szCs w:val="18"/>
        </w:rPr>
      </w:pPr>
      <w:r w:rsidRPr="00C44F2E">
        <w:rPr>
          <w:rFonts w:ascii="Arial" w:eastAsiaTheme="minorEastAsia" w:hAnsi="Arial" w:cs="Arial"/>
          <w:b w:val="0"/>
          <w:color w:val="auto"/>
          <w:kern w:val="1"/>
          <w:sz w:val="18"/>
          <w:szCs w:val="18"/>
          <w:bdr w:val="none" w:sz="0" w:space="0" w:color="auto"/>
          <w:lang w:eastAsia="ar-SA"/>
        </w:rPr>
        <w:t xml:space="preserve">Ahora bien, de conformidad con los artículos 28, párrafo vigésimo, fracción IV </w:t>
      </w:r>
      <w:r w:rsidR="003A0CAE" w:rsidRPr="00C44F2E">
        <w:rPr>
          <w:rFonts w:ascii="Arial" w:eastAsiaTheme="minorEastAsia" w:hAnsi="Arial" w:cs="Arial"/>
          <w:b w:val="0"/>
          <w:color w:val="auto"/>
          <w:kern w:val="1"/>
          <w:sz w:val="18"/>
          <w:szCs w:val="18"/>
          <w:bdr w:val="none" w:sz="0" w:space="0" w:color="auto"/>
          <w:lang w:eastAsia="ar-SA"/>
        </w:rPr>
        <w:t>de la Constitución</w:t>
      </w:r>
      <w:r w:rsidRPr="00C44F2E">
        <w:rPr>
          <w:rFonts w:ascii="Arial" w:eastAsiaTheme="minorEastAsia" w:hAnsi="Arial" w:cs="Arial"/>
          <w:b w:val="0"/>
          <w:color w:val="auto"/>
          <w:kern w:val="1"/>
          <w:sz w:val="18"/>
          <w:szCs w:val="18"/>
          <w:bdr w:val="none" w:sz="0" w:space="0" w:color="auto"/>
          <w:lang w:eastAsia="ar-SA"/>
        </w:rPr>
        <w:t xml:space="preserve"> y 15 fracci</w:t>
      </w:r>
      <w:r w:rsidR="00D544CA" w:rsidRPr="00C44F2E">
        <w:rPr>
          <w:rFonts w:ascii="Arial" w:eastAsiaTheme="minorEastAsia" w:hAnsi="Arial" w:cs="Arial"/>
          <w:b w:val="0"/>
          <w:color w:val="auto"/>
          <w:kern w:val="1"/>
          <w:sz w:val="18"/>
          <w:szCs w:val="18"/>
          <w:bdr w:val="none" w:sz="0" w:space="0" w:color="auto"/>
          <w:lang w:eastAsia="ar-SA"/>
        </w:rPr>
        <w:t>ones</w:t>
      </w:r>
      <w:r w:rsidRPr="00C44F2E">
        <w:rPr>
          <w:rFonts w:ascii="Arial" w:eastAsiaTheme="minorEastAsia" w:hAnsi="Arial" w:cs="Arial"/>
          <w:b w:val="0"/>
          <w:color w:val="auto"/>
          <w:kern w:val="1"/>
          <w:sz w:val="18"/>
          <w:szCs w:val="18"/>
          <w:bdr w:val="none" w:sz="0" w:space="0" w:color="auto"/>
          <w:lang w:eastAsia="ar-SA"/>
        </w:rPr>
        <w:t xml:space="preserve"> I </w:t>
      </w:r>
      <w:r w:rsidR="00D544CA" w:rsidRPr="00C44F2E">
        <w:rPr>
          <w:rFonts w:ascii="Arial" w:eastAsiaTheme="minorEastAsia" w:hAnsi="Arial" w:cs="Arial"/>
          <w:b w:val="0"/>
          <w:color w:val="auto"/>
          <w:kern w:val="1"/>
          <w:sz w:val="18"/>
          <w:szCs w:val="18"/>
          <w:bdr w:val="none" w:sz="0" w:space="0" w:color="auto"/>
          <w:lang w:eastAsia="ar-SA"/>
        </w:rPr>
        <w:t xml:space="preserve">y LVI </w:t>
      </w:r>
      <w:r w:rsidRPr="00C44F2E">
        <w:rPr>
          <w:rFonts w:ascii="Arial" w:eastAsiaTheme="minorEastAsia" w:hAnsi="Arial" w:cs="Arial"/>
          <w:b w:val="0"/>
          <w:color w:val="auto"/>
          <w:kern w:val="1"/>
          <w:sz w:val="18"/>
          <w:szCs w:val="18"/>
          <w:bdr w:val="none" w:sz="0" w:space="0" w:color="auto"/>
          <w:lang w:eastAsia="ar-SA"/>
        </w:rPr>
        <w:t>de la Ley, el Pleno del Instituto</w:t>
      </w:r>
      <w:r w:rsidRPr="00C44F2E">
        <w:rPr>
          <w:rFonts w:ascii="Arial" w:eastAsiaTheme="minorEastAsia" w:hAnsi="Arial" w:cs="Arial"/>
          <w:b w:val="0"/>
          <w:color w:val="auto"/>
          <w:kern w:val="1"/>
          <w:sz w:val="18"/>
          <w:szCs w:val="18"/>
          <w:lang w:eastAsia="ar-SA"/>
        </w:rPr>
        <w:t xml:space="preserve"> tiene la facultad de emitir disposiciones administrativas de carácter general para el cumplimiento de sus funciones de regulación, es decir, para la promoción, supervisión y administración del uso, aprovechamiento y explotación del espectro radioeléctrico</w:t>
      </w:r>
      <w:r w:rsidRPr="00C44F2E">
        <w:rPr>
          <w:rFonts w:ascii="Arial" w:eastAsiaTheme="minorEastAsia" w:hAnsi="Arial" w:cs="Arial"/>
          <w:b w:val="0"/>
          <w:color w:val="auto"/>
          <w:kern w:val="1"/>
          <w:sz w:val="18"/>
          <w:szCs w:val="18"/>
          <w:bdr w:val="none" w:sz="0" w:space="0" w:color="auto"/>
          <w:lang w:eastAsia="ar-SA"/>
        </w:rPr>
        <w:t>. Asimismo, de acuerdo con lo dispuesto en el artículo 15, fracción LVII</w:t>
      </w:r>
      <w:r w:rsidR="00AC6CEE" w:rsidRPr="00C44F2E">
        <w:rPr>
          <w:rFonts w:ascii="Arial" w:eastAsiaTheme="minorEastAsia" w:hAnsi="Arial" w:cs="Arial"/>
          <w:b w:val="0"/>
          <w:color w:val="auto"/>
          <w:kern w:val="1"/>
          <w:sz w:val="18"/>
          <w:szCs w:val="18"/>
          <w:bdr w:val="none" w:sz="0" w:space="0" w:color="auto"/>
          <w:lang w:eastAsia="ar-SA"/>
        </w:rPr>
        <w:t xml:space="preserve"> </w:t>
      </w:r>
      <w:r w:rsidRPr="00C44F2E">
        <w:rPr>
          <w:rFonts w:ascii="Arial" w:eastAsiaTheme="minorEastAsia" w:hAnsi="Arial" w:cs="Arial"/>
          <w:b w:val="0"/>
          <w:color w:val="auto"/>
          <w:kern w:val="1"/>
          <w:sz w:val="18"/>
          <w:szCs w:val="18"/>
          <w:bdr w:val="none" w:sz="0" w:space="0" w:color="auto"/>
          <w:lang w:eastAsia="ar-SA"/>
        </w:rPr>
        <w:t xml:space="preserve">de la Ley, el Pleno tiene la facultad de interpretar la Ley y las disposiciones administrativas en materia de telecomunicaciones y radiodifusión, conforme al ámbito de sus atribuciones. </w:t>
      </w:r>
    </w:p>
    <w:p w14:paraId="18D45DF6" w14:textId="77777777" w:rsidR="00AB1834" w:rsidRPr="00C44F2E" w:rsidRDefault="00AB1834" w:rsidP="00AB1834">
      <w:pPr>
        <w:spacing w:line="276" w:lineRule="auto"/>
        <w:jc w:val="both"/>
        <w:rPr>
          <w:rFonts w:ascii="Arial" w:hAnsi="Arial" w:cs="Arial"/>
          <w:kern w:val="1"/>
          <w:sz w:val="18"/>
          <w:szCs w:val="18"/>
          <w:lang w:eastAsia="ar-SA"/>
        </w:rPr>
      </w:pPr>
    </w:p>
    <w:p w14:paraId="512E7E58" w14:textId="5537BD6D" w:rsidR="00362D8E" w:rsidRPr="00C44F2E" w:rsidRDefault="00CD70F0" w:rsidP="00362D8E">
      <w:pPr>
        <w:spacing w:line="276" w:lineRule="auto"/>
        <w:jc w:val="both"/>
        <w:rPr>
          <w:rFonts w:ascii="Arial" w:hAnsi="Arial" w:cs="Arial"/>
          <w:kern w:val="2"/>
          <w:sz w:val="18"/>
          <w:szCs w:val="18"/>
          <w:lang w:val="es-ES" w:eastAsia="ar-SA"/>
        </w:rPr>
      </w:pPr>
      <w:r w:rsidRPr="00C44F2E">
        <w:rPr>
          <w:rFonts w:ascii="Arial" w:hAnsi="Arial" w:cs="Arial"/>
          <w:kern w:val="1"/>
          <w:sz w:val="18"/>
          <w:szCs w:val="18"/>
          <w:lang w:eastAsia="ar-SA"/>
        </w:rPr>
        <w:t>En consecuencia, el Pleno, como órgano máximo de gobierno del Instituto, es competente para emitir el presente Acuerdo, con fundamento en los artículos 16 y 17 fracción I de la Ley, y</w:t>
      </w:r>
      <w:r w:rsidRPr="00C44F2E" w:rsidDel="00422A84">
        <w:rPr>
          <w:rFonts w:ascii="Arial" w:hAnsi="Arial" w:cs="Arial"/>
          <w:kern w:val="1"/>
          <w:sz w:val="18"/>
          <w:szCs w:val="18"/>
          <w:lang w:eastAsia="ar-SA"/>
        </w:rPr>
        <w:t xml:space="preserve"> 4 fracción I y 6</w:t>
      </w:r>
      <w:r w:rsidRPr="00C44F2E">
        <w:rPr>
          <w:rFonts w:ascii="Arial" w:hAnsi="Arial" w:cs="Arial"/>
          <w:kern w:val="1"/>
          <w:sz w:val="18"/>
          <w:szCs w:val="18"/>
          <w:lang w:eastAsia="ar-SA"/>
        </w:rPr>
        <w:t xml:space="preserve"> fracciones I </w:t>
      </w:r>
      <w:r w:rsidRPr="00C44F2E" w:rsidDel="00422A84">
        <w:rPr>
          <w:rFonts w:ascii="Arial" w:hAnsi="Arial" w:cs="Arial"/>
          <w:kern w:val="1"/>
          <w:sz w:val="18"/>
          <w:szCs w:val="18"/>
          <w:lang w:eastAsia="ar-SA"/>
        </w:rPr>
        <w:t>y XXXVIII del Estatuto Orgánico</w:t>
      </w:r>
      <w:r w:rsidRPr="00C44F2E">
        <w:rPr>
          <w:rFonts w:ascii="Arial" w:hAnsi="Arial" w:cs="Arial"/>
          <w:kern w:val="2"/>
          <w:sz w:val="18"/>
          <w:szCs w:val="18"/>
          <w:lang w:val="es-ES" w:eastAsia="ar-SA"/>
        </w:rPr>
        <w:t>.</w:t>
      </w:r>
    </w:p>
    <w:p w14:paraId="79136CEA" w14:textId="7C3D6D62" w:rsidR="00AA787B" w:rsidRPr="00C44F2E" w:rsidRDefault="00AA787B" w:rsidP="00AA787B">
      <w:pPr>
        <w:spacing w:line="276" w:lineRule="auto"/>
        <w:jc w:val="both"/>
        <w:rPr>
          <w:rFonts w:ascii="Arial" w:hAnsi="Arial" w:cs="Arial"/>
          <w:bCs/>
          <w:sz w:val="18"/>
          <w:szCs w:val="18"/>
        </w:rPr>
      </w:pPr>
    </w:p>
    <w:p w14:paraId="03D103FC" w14:textId="1B9FA625" w:rsidR="00AA787B" w:rsidRPr="00653C69" w:rsidRDefault="00AA787B" w:rsidP="00653C69">
      <w:pPr>
        <w:pStyle w:val="Ttulo3"/>
        <w:numPr>
          <w:ilvl w:val="0"/>
          <w:numId w:val="18"/>
        </w:numPr>
        <w:tabs>
          <w:tab w:val="left" w:pos="851"/>
        </w:tabs>
        <w:spacing w:line="276" w:lineRule="auto"/>
        <w:ind w:left="0" w:firstLine="0"/>
        <w:jc w:val="both"/>
        <w:rPr>
          <w:rStyle w:val="Ttulo3Car"/>
          <w:rFonts w:ascii="Arial" w:eastAsia="Arial Unicode MS" w:hAnsi="Arial" w:cs="Arial"/>
          <w:color w:val="auto"/>
          <w:sz w:val="18"/>
          <w:szCs w:val="18"/>
        </w:rPr>
      </w:pPr>
      <w:r w:rsidRPr="00653C69">
        <w:rPr>
          <w:rStyle w:val="Ttulo3Car"/>
          <w:rFonts w:ascii="Arial" w:eastAsia="Arial Unicode MS" w:hAnsi="Arial" w:cs="Arial"/>
          <w:b/>
          <w:color w:val="auto"/>
          <w:sz w:val="18"/>
          <w:szCs w:val="18"/>
        </w:rPr>
        <w:t xml:space="preserve">Emergencia sanitaria, medidas de distanciamiento social y sus efectos. </w:t>
      </w:r>
      <w:r w:rsidR="004622A3" w:rsidRPr="00653C69">
        <w:rPr>
          <w:rStyle w:val="Ttulo3Car"/>
          <w:rFonts w:ascii="Arial" w:eastAsia="Arial Unicode MS" w:hAnsi="Arial" w:cs="Arial"/>
          <w:color w:val="auto"/>
          <w:sz w:val="18"/>
          <w:szCs w:val="18"/>
        </w:rPr>
        <w:t xml:space="preserve">Ante la contingencia sanitaria causada por la pandemia del virus SARS-CoV2 (COVID-19), el Gobierno Federal ha dictado acciones extraordinarias, a través de diversos acuerdos en materia sanitaria de observancia obligatoria en todo el país </w:t>
      </w:r>
      <w:r w:rsidR="00DE5323" w:rsidRPr="00653C69">
        <w:rPr>
          <w:rStyle w:val="Ttulo3Car"/>
          <w:rFonts w:ascii="Arial" w:eastAsia="Arial Unicode MS" w:hAnsi="Arial" w:cs="Arial"/>
          <w:color w:val="auto"/>
          <w:sz w:val="18"/>
          <w:szCs w:val="18"/>
        </w:rPr>
        <w:t>par</w:t>
      </w:r>
      <w:r w:rsidR="004622A3" w:rsidRPr="00653C69">
        <w:rPr>
          <w:rStyle w:val="Ttulo3Car"/>
          <w:rFonts w:ascii="Arial" w:eastAsia="Arial Unicode MS" w:hAnsi="Arial" w:cs="Arial"/>
          <w:color w:val="auto"/>
          <w:sz w:val="18"/>
          <w:szCs w:val="18"/>
        </w:rPr>
        <w:t xml:space="preserve">a los sectores público, </w:t>
      </w:r>
      <w:r w:rsidR="004622A3" w:rsidRPr="00653C69">
        <w:rPr>
          <w:rStyle w:val="Ttulo3Car"/>
          <w:rFonts w:ascii="Arial" w:eastAsia="Arial Unicode MS" w:hAnsi="Arial" w:cs="Arial"/>
          <w:color w:val="auto"/>
          <w:sz w:val="18"/>
          <w:szCs w:val="18"/>
        </w:rPr>
        <w:lastRenderedPageBreak/>
        <w:t>privado y social, los cuales han sido objeto de publicación en el DOF.</w:t>
      </w:r>
      <w:r w:rsidR="004622A3" w:rsidRPr="00D50EC0">
        <w:rPr>
          <w:rStyle w:val="Ttulo3Car"/>
          <w:rFonts w:ascii="Arial" w:eastAsia="Arial Unicode MS" w:hAnsi="Arial" w:cs="Arial"/>
          <w:color w:val="auto"/>
          <w:sz w:val="18"/>
          <w:szCs w:val="18"/>
          <w:vertAlign w:val="superscript"/>
        </w:rPr>
        <w:footnoteReference w:id="2"/>
      </w:r>
      <w:r w:rsidR="004622A3" w:rsidRPr="00653C69">
        <w:rPr>
          <w:rStyle w:val="Ttulo3Car"/>
          <w:rFonts w:ascii="Arial" w:eastAsia="Arial Unicode MS" w:hAnsi="Arial" w:cs="Arial"/>
          <w:color w:val="auto"/>
          <w:sz w:val="18"/>
          <w:szCs w:val="18"/>
        </w:rPr>
        <w:t xml:space="preserve"> Entre las acciones extraordinarias dictadas, se encuentran la suspensión de actividades no esenciales</w:t>
      </w:r>
      <w:r w:rsidR="00DE5323" w:rsidRPr="00653C69">
        <w:rPr>
          <w:rStyle w:val="Ttulo3Car"/>
          <w:rFonts w:ascii="Arial" w:eastAsia="Arial Unicode MS" w:hAnsi="Arial" w:cs="Arial"/>
          <w:color w:val="auto"/>
          <w:sz w:val="18"/>
          <w:szCs w:val="18"/>
        </w:rPr>
        <w:t xml:space="preserve"> y</w:t>
      </w:r>
      <w:r w:rsidR="004622A3" w:rsidRPr="00653C69">
        <w:rPr>
          <w:rStyle w:val="Ttulo3Car"/>
          <w:rFonts w:ascii="Arial" w:eastAsia="Arial Unicode MS" w:hAnsi="Arial" w:cs="Arial"/>
          <w:color w:val="auto"/>
          <w:sz w:val="18"/>
          <w:szCs w:val="18"/>
        </w:rPr>
        <w:t xml:space="preserve"> medidas preventivas y de distanciamiento social. </w:t>
      </w:r>
    </w:p>
    <w:p w14:paraId="474E5649" w14:textId="77777777" w:rsidR="00AA787B" w:rsidRPr="00C44F2E" w:rsidRDefault="00AA787B" w:rsidP="00AA787B">
      <w:pPr>
        <w:pStyle w:val="Ttulo3"/>
        <w:spacing w:line="276" w:lineRule="auto"/>
        <w:ind w:left="0" w:firstLine="0"/>
        <w:jc w:val="both"/>
        <w:rPr>
          <w:rFonts w:ascii="Arial" w:hAnsi="Arial" w:cs="Arial"/>
          <w:color w:val="auto"/>
          <w:sz w:val="18"/>
          <w:szCs w:val="18"/>
        </w:rPr>
      </w:pPr>
    </w:p>
    <w:p w14:paraId="68C4D01A" w14:textId="36337CA4" w:rsidR="004622A3" w:rsidRPr="00C44F2E" w:rsidRDefault="004622A3" w:rsidP="00AA787B">
      <w:pPr>
        <w:pStyle w:val="Ttulo3"/>
        <w:spacing w:line="276" w:lineRule="auto"/>
        <w:ind w:left="0" w:firstLine="0"/>
        <w:jc w:val="both"/>
        <w:rPr>
          <w:rFonts w:ascii="Arial" w:hAnsi="Arial" w:cs="Arial"/>
          <w:b w:val="0"/>
          <w:bCs/>
          <w:color w:val="auto"/>
          <w:sz w:val="18"/>
          <w:szCs w:val="18"/>
        </w:rPr>
      </w:pPr>
      <w:r w:rsidRPr="00C44F2E">
        <w:rPr>
          <w:rFonts w:ascii="Arial" w:hAnsi="Arial" w:cs="Arial"/>
          <w:b w:val="0"/>
          <w:color w:val="auto"/>
          <w:sz w:val="18"/>
          <w:szCs w:val="18"/>
        </w:rPr>
        <w:t>Asimismo, el Gobierno Federal ha establecido un semáforo de riesgo epidemiológico</w:t>
      </w:r>
      <w:r w:rsidRPr="00C44F2E">
        <w:rPr>
          <w:rFonts w:ascii="Arial" w:hAnsi="Arial" w:cs="Arial"/>
          <w:b w:val="0"/>
          <w:color w:val="auto"/>
          <w:sz w:val="18"/>
          <w:szCs w:val="18"/>
          <w:vertAlign w:val="superscript"/>
        </w:rPr>
        <w:footnoteReference w:id="3"/>
      </w:r>
      <w:r w:rsidRPr="00C44F2E">
        <w:rPr>
          <w:rFonts w:ascii="Arial" w:hAnsi="Arial" w:cs="Arial"/>
          <w:b w:val="0"/>
          <w:color w:val="auto"/>
          <w:sz w:val="18"/>
          <w:szCs w:val="18"/>
        </w:rPr>
        <w:t xml:space="preserve"> para transitar hacia una nueva normalidad, el cual, es un sistema de monitoreo para la regulación del uso del espacio público de acuerdo con el riesgo de contagio ocasionado por la pandemia de</w:t>
      </w:r>
      <w:r w:rsidR="00D544CA" w:rsidRPr="00C44F2E">
        <w:rPr>
          <w:rFonts w:ascii="Arial" w:hAnsi="Arial" w:cs="Arial"/>
          <w:b w:val="0"/>
          <w:color w:val="auto"/>
          <w:sz w:val="18"/>
          <w:szCs w:val="18"/>
        </w:rPr>
        <w:t xml:space="preserve"> </w:t>
      </w:r>
      <w:r w:rsidRPr="00C44F2E">
        <w:rPr>
          <w:rFonts w:ascii="Arial" w:hAnsi="Arial" w:cs="Arial"/>
          <w:b w:val="0"/>
          <w:color w:val="auto"/>
          <w:sz w:val="18"/>
          <w:szCs w:val="18"/>
        </w:rPr>
        <w:t>l</w:t>
      </w:r>
      <w:r w:rsidR="00D544CA" w:rsidRPr="00C44F2E">
        <w:rPr>
          <w:rFonts w:ascii="Arial" w:hAnsi="Arial" w:cs="Arial"/>
          <w:b w:val="0"/>
          <w:color w:val="auto"/>
          <w:sz w:val="18"/>
          <w:szCs w:val="18"/>
        </w:rPr>
        <w:t>a enfermedad causada por el</w:t>
      </w:r>
      <w:r w:rsidRPr="00C44F2E">
        <w:rPr>
          <w:rFonts w:ascii="Arial" w:hAnsi="Arial" w:cs="Arial"/>
          <w:b w:val="0"/>
          <w:color w:val="auto"/>
          <w:sz w:val="18"/>
          <w:szCs w:val="18"/>
        </w:rPr>
        <w:t xml:space="preserve"> virus SARS-CoV2 (COVID-19). </w:t>
      </w:r>
      <w:r w:rsidR="00DE5323" w:rsidRPr="00C44F2E">
        <w:rPr>
          <w:rFonts w:ascii="Arial" w:hAnsi="Arial" w:cs="Arial"/>
          <w:b w:val="0"/>
          <w:color w:val="auto"/>
          <w:sz w:val="18"/>
          <w:szCs w:val="18"/>
        </w:rPr>
        <w:t>En este semáforo,</w:t>
      </w:r>
      <w:r w:rsidRPr="00C44F2E">
        <w:rPr>
          <w:rFonts w:ascii="Arial" w:hAnsi="Arial" w:cs="Arial"/>
          <w:b w:val="0"/>
          <w:color w:val="auto"/>
          <w:sz w:val="18"/>
          <w:szCs w:val="18"/>
        </w:rPr>
        <w:t xml:space="preserve"> se prevé</w:t>
      </w:r>
      <w:r w:rsidR="002540D9" w:rsidRPr="00C44F2E">
        <w:rPr>
          <w:rFonts w:ascii="Arial" w:hAnsi="Arial" w:cs="Arial"/>
          <w:b w:val="0"/>
          <w:color w:val="auto"/>
          <w:sz w:val="18"/>
          <w:szCs w:val="18"/>
        </w:rPr>
        <w:t>n</w:t>
      </w:r>
      <w:r w:rsidRPr="00C44F2E">
        <w:rPr>
          <w:rFonts w:ascii="Arial" w:hAnsi="Arial" w:cs="Arial"/>
          <w:b w:val="0"/>
          <w:color w:val="auto"/>
          <w:sz w:val="18"/>
          <w:szCs w:val="18"/>
        </w:rPr>
        <w:t xml:space="preserve"> </w:t>
      </w:r>
      <w:r w:rsidR="002540D9" w:rsidRPr="00C44F2E">
        <w:rPr>
          <w:rFonts w:ascii="Arial" w:hAnsi="Arial" w:cs="Arial"/>
          <w:b w:val="0"/>
          <w:color w:val="auto"/>
          <w:sz w:val="18"/>
          <w:szCs w:val="18"/>
        </w:rPr>
        <w:t>distintas etapas diferenciadas por colores (rojo, naranja, amarillo y verde)</w:t>
      </w:r>
      <w:r w:rsidR="00D93E5E" w:rsidRPr="00C44F2E">
        <w:rPr>
          <w:rFonts w:ascii="Arial" w:hAnsi="Arial" w:cs="Arial"/>
          <w:b w:val="0"/>
          <w:color w:val="auto"/>
          <w:sz w:val="18"/>
          <w:szCs w:val="18"/>
        </w:rPr>
        <w:t xml:space="preserve"> </w:t>
      </w:r>
      <w:r w:rsidR="002540D9" w:rsidRPr="00C44F2E">
        <w:rPr>
          <w:rFonts w:ascii="Arial" w:hAnsi="Arial" w:cs="Arial"/>
          <w:b w:val="0"/>
          <w:color w:val="auto"/>
          <w:sz w:val="18"/>
          <w:szCs w:val="18"/>
        </w:rPr>
        <w:t>en las que</w:t>
      </w:r>
      <w:r w:rsidR="00DE5323" w:rsidRPr="00C44F2E">
        <w:rPr>
          <w:rFonts w:ascii="Arial" w:hAnsi="Arial" w:cs="Arial"/>
          <w:b w:val="0"/>
          <w:color w:val="auto"/>
          <w:sz w:val="18"/>
          <w:szCs w:val="18"/>
        </w:rPr>
        <w:t xml:space="preserve"> </w:t>
      </w:r>
      <w:r w:rsidR="002540D9" w:rsidRPr="00C44F2E">
        <w:rPr>
          <w:rFonts w:ascii="Arial" w:hAnsi="Arial" w:cs="Arial"/>
          <w:b w:val="0"/>
          <w:color w:val="auto"/>
          <w:sz w:val="18"/>
          <w:szCs w:val="18"/>
        </w:rPr>
        <w:t xml:space="preserve">gradualmente </w:t>
      </w:r>
      <w:r w:rsidRPr="00C44F2E">
        <w:rPr>
          <w:rFonts w:ascii="Arial" w:hAnsi="Arial" w:cs="Arial"/>
          <w:b w:val="0"/>
          <w:color w:val="auto"/>
          <w:sz w:val="18"/>
          <w:szCs w:val="18"/>
        </w:rPr>
        <w:t>se permit</w:t>
      </w:r>
      <w:r w:rsidR="002540D9" w:rsidRPr="00C44F2E">
        <w:rPr>
          <w:rFonts w:ascii="Arial" w:hAnsi="Arial" w:cs="Arial"/>
          <w:b w:val="0"/>
          <w:color w:val="auto"/>
          <w:sz w:val="18"/>
          <w:szCs w:val="18"/>
        </w:rPr>
        <w:t>e</w:t>
      </w:r>
      <w:r w:rsidRPr="00C44F2E">
        <w:rPr>
          <w:rFonts w:ascii="Arial" w:hAnsi="Arial" w:cs="Arial"/>
          <w:b w:val="0"/>
          <w:color w:val="auto"/>
          <w:sz w:val="18"/>
          <w:szCs w:val="18"/>
        </w:rPr>
        <w:t xml:space="preserve"> </w:t>
      </w:r>
      <w:r w:rsidR="002540D9" w:rsidRPr="00C44F2E">
        <w:rPr>
          <w:rFonts w:ascii="Arial" w:hAnsi="Arial" w:cs="Arial"/>
          <w:b w:val="0"/>
          <w:color w:val="auto"/>
          <w:sz w:val="18"/>
          <w:szCs w:val="18"/>
        </w:rPr>
        <w:t xml:space="preserve">la reactivación de </w:t>
      </w:r>
      <w:r w:rsidRPr="00C44F2E">
        <w:rPr>
          <w:rFonts w:ascii="Arial" w:hAnsi="Arial" w:cs="Arial"/>
          <w:b w:val="0"/>
          <w:color w:val="auto"/>
          <w:sz w:val="18"/>
          <w:szCs w:val="18"/>
        </w:rPr>
        <w:t xml:space="preserve">actividades esenciales, </w:t>
      </w:r>
      <w:r w:rsidR="002540D9" w:rsidRPr="00C44F2E">
        <w:rPr>
          <w:rFonts w:ascii="Arial" w:hAnsi="Arial" w:cs="Arial"/>
          <w:b w:val="0"/>
          <w:color w:val="auto"/>
          <w:sz w:val="18"/>
          <w:szCs w:val="18"/>
        </w:rPr>
        <w:t>de actividades</w:t>
      </w:r>
      <w:r w:rsidR="00D93E5E" w:rsidRPr="00C44F2E">
        <w:rPr>
          <w:rFonts w:ascii="Arial" w:hAnsi="Arial" w:cs="Arial"/>
          <w:b w:val="0"/>
          <w:color w:val="auto"/>
          <w:sz w:val="18"/>
          <w:szCs w:val="18"/>
        </w:rPr>
        <w:t xml:space="preserve"> </w:t>
      </w:r>
      <w:r w:rsidRPr="00C44F2E">
        <w:rPr>
          <w:rFonts w:ascii="Arial" w:hAnsi="Arial" w:cs="Arial"/>
          <w:b w:val="0"/>
          <w:color w:val="auto"/>
          <w:sz w:val="18"/>
          <w:szCs w:val="18"/>
        </w:rPr>
        <w:t xml:space="preserve">económicas no esenciales, así como </w:t>
      </w:r>
      <w:r w:rsidR="002540D9" w:rsidRPr="00C44F2E">
        <w:rPr>
          <w:rFonts w:ascii="Arial" w:hAnsi="Arial" w:cs="Arial"/>
          <w:b w:val="0"/>
          <w:color w:val="auto"/>
          <w:sz w:val="18"/>
          <w:szCs w:val="18"/>
        </w:rPr>
        <w:t>re</w:t>
      </w:r>
      <w:r w:rsidRPr="00C44F2E">
        <w:rPr>
          <w:rFonts w:ascii="Arial" w:hAnsi="Arial" w:cs="Arial"/>
          <w:b w:val="0"/>
          <w:color w:val="auto"/>
          <w:sz w:val="18"/>
          <w:szCs w:val="18"/>
        </w:rPr>
        <w:t xml:space="preserve">abrir los espacios públicos </w:t>
      </w:r>
      <w:r w:rsidR="002540D9" w:rsidRPr="00C44F2E">
        <w:rPr>
          <w:rFonts w:ascii="Arial" w:hAnsi="Arial" w:cs="Arial"/>
          <w:b w:val="0"/>
          <w:color w:val="auto"/>
          <w:sz w:val="18"/>
          <w:szCs w:val="18"/>
        </w:rPr>
        <w:t xml:space="preserve">e incrementar gradualmente su </w:t>
      </w:r>
      <w:r w:rsidRPr="00C44F2E">
        <w:rPr>
          <w:rFonts w:ascii="Arial" w:hAnsi="Arial" w:cs="Arial"/>
          <w:b w:val="0"/>
          <w:color w:val="auto"/>
          <w:sz w:val="18"/>
          <w:szCs w:val="18"/>
        </w:rPr>
        <w:t xml:space="preserve">aforo. </w:t>
      </w:r>
    </w:p>
    <w:p w14:paraId="61706683" w14:textId="77777777" w:rsidR="004622A3" w:rsidRPr="00C44F2E" w:rsidRDefault="004622A3" w:rsidP="001709A4">
      <w:pPr>
        <w:pStyle w:val="Textoindependiente"/>
        <w:spacing w:line="276" w:lineRule="auto"/>
        <w:ind w:left="0" w:right="45"/>
        <w:jc w:val="both"/>
        <w:rPr>
          <w:rFonts w:ascii="Arial" w:hAnsi="Arial" w:cs="Arial"/>
          <w:spacing w:val="-1"/>
          <w:sz w:val="18"/>
          <w:szCs w:val="18"/>
        </w:rPr>
      </w:pPr>
    </w:p>
    <w:p w14:paraId="566255D4" w14:textId="1B2C4BED" w:rsidR="001709A4" w:rsidRPr="00C44F2E" w:rsidRDefault="001709A4" w:rsidP="001709A4">
      <w:pPr>
        <w:pStyle w:val="Textoindependiente"/>
        <w:spacing w:line="276" w:lineRule="auto"/>
        <w:ind w:left="0" w:right="45"/>
        <w:jc w:val="both"/>
        <w:rPr>
          <w:rFonts w:ascii="Arial" w:hAnsi="Arial" w:cs="Arial"/>
          <w:spacing w:val="-1"/>
          <w:sz w:val="18"/>
          <w:szCs w:val="18"/>
        </w:rPr>
      </w:pPr>
      <w:bookmarkStart w:id="3" w:name="_Toc51945671"/>
      <w:bookmarkStart w:id="4" w:name="_Toc51949311"/>
      <w:bookmarkStart w:id="5" w:name="_Toc51952800"/>
      <w:r w:rsidRPr="00C44F2E">
        <w:rPr>
          <w:rFonts w:ascii="Arial" w:hAnsi="Arial" w:cs="Arial"/>
          <w:spacing w:val="-1"/>
          <w:sz w:val="18"/>
          <w:szCs w:val="18"/>
        </w:rPr>
        <w:t>Ahora bien, al finalizar el tercer trimestre de</w:t>
      </w:r>
      <w:r w:rsidR="009315AC">
        <w:rPr>
          <w:rFonts w:ascii="Arial" w:hAnsi="Arial" w:cs="Arial"/>
          <w:spacing w:val="-1"/>
          <w:sz w:val="18"/>
          <w:szCs w:val="18"/>
        </w:rPr>
        <w:t>l</w:t>
      </w:r>
      <w:r w:rsidRPr="00C44F2E">
        <w:rPr>
          <w:rFonts w:ascii="Arial" w:hAnsi="Arial" w:cs="Arial"/>
          <w:spacing w:val="-1"/>
          <w:sz w:val="18"/>
          <w:szCs w:val="18"/>
        </w:rPr>
        <w:t xml:space="preserve"> 2020 aún prevalecen la contingencia sanitaria y sus efectos directos e indirectos </w:t>
      </w:r>
      <w:r w:rsidR="00EB3D62" w:rsidRPr="00C44F2E">
        <w:rPr>
          <w:rFonts w:ascii="Arial" w:hAnsi="Arial" w:cs="Arial"/>
          <w:spacing w:val="-1"/>
          <w:sz w:val="18"/>
          <w:szCs w:val="18"/>
        </w:rPr>
        <w:t>a nivel mundial</w:t>
      </w:r>
      <w:r w:rsidR="00EB3D62">
        <w:rPr>
          <w:rFonts w:ascii="Arial" w:hAnsi="Arial" w:cs="Arial"/>
          <w:spacing w:val="-1"/>
          <w:sz w:val="18"/>
          <w:szCs w:val="18"/>
        </w:rPr>
        <w:t>,</w:t>
      </w:r>
      <w:r w:rsidR="00EB3D62" w:rsidRPr="00C44F2E">
        <w:rPr>
          <w:rFonts w:ascii="Arial" w:hAnsi="Arial" w:cs="Arial"/>
          <w:spacing w:val="-1"/>
          <w:sz w:val="18"/>
          <w:szCs w:val="18"/>
        </w:rPr>
        <w:t xml:space="preserve"> </w:t>
      </w:r>
      <w:r w:rsidRPr="00C44F2E">
        <w:rPr>
          <w:rFonts w:ascii="Arial" w:hAnsi="Arial" w:cs="Arial"/>
          <w:spacing w:val="-1"/>
          <w:sz w:val="18"/>
          <w:szCs w:val="18"/>
        </w:rPr>
        <w:t xml:space="preserve">causados por las medidas de suspensión de actividades no prioritarias anteriores y actuales, así como de distanciamiento social establecidas por las autoridades sanitarias, que se reflejan en las condiciones económicas adversas y de incertidumbre financiera a </w:t>
      </w:r>
      <w:r w:rsidR="00950A6E">
        <w:rPr>
          <w:rFonts w:ascii="Arial" w:hAnsi="Arial" w:cs="Arial"/>
          <w:spacing w:val="-1"/>
          <w:sz w:val="18"/>
          <w:szCs w:val="18"/>
        </w:rPr>
        <w:t>más de</w:t>
      </w:r>
      <w:r w:rsidR="00950A6E" w:rsidRPr="00C44F2E">
        <w:rPr>
          <w:rFonts w:ascii="Arial" w:hAnsi="Arial" w:cs="Arial"/>
          <w:spacing w:val="-1"/>
          <w:sz w:val="18"/>
          <w:szCs w:val="18"/>
        </w:rPr>
        <w:t xml:space="preserve"> </w:t>
      </w:r>
      <w:r w:rsidRPr="00C44F2E">
        <w:rPr>
          <w:rFonts w:ascii="Arial" w:hAnsi="Arial" w:cs="Arial"/>
          <w:spacing w:val="-1"/>
          <w:sz w:val="18"/>
          <w:szCs w:val="18"/>
        </w:rPr>
        <w:t>seis meses de ser declarada la pandemia, mismas que se estima persistan durante el último trimestre de este año.</w:t>
      </w:r>
      <w:bookmarkEnd w:id="3"/>
      <w:bookmarkEnd w:id="4"/>
      <w:bookmarkEnd w:id="5"/>
    </w:p>
    <w:p w14:paraId="15838A7F" w14:textId="77777777" w:rsidR="001709A4" w:rsidRPr="00C44F2E" w:rsidRDefault="001709A4" w:rsidP="001709A4">
      <w:pPr>
        <w:pStyle w:val="Textoindependiente"/>
        <w:spacing w:line="276" w:lineRule="auto"/>
        <w:ind w:left="0" w:right="45"/>
        <w:jc w:val="both"/>
        <w:rPr>
          <w:rFonts w:ascii="Arial" w:hAnsi="Arial" w:cs="Arial"/>
          <w:sz w:val="18"/>
          <w:szCs w:val="18"/>
        </w:rPr>
      </w:pPr>
    </w:p>
    <w:p w14:paraId="7264F3DD" w14:textId="122DD7A8" w:rsidR="001709A4" w:rsidRPr="00C44F2E" w:rsidRDefault="001709A4" w:rsidP="001709A4">
      <w:pPr>
        <w:pStyle w:val="Textoindependiente"/>
        <w:spacing w:line="276" w:lineRule="auto"/>
        <w:ind w:left="0" w:right="45"/>
        <w:jc w:val="both"/>
        <w:rPr>
          <w:rFonts w:ascii="Arial" w:hAnsi="Arial" w:cs="Arial"/>
          <w:sz w:val="18"/>
          <w:szCs w:val="18"/>
        </w:rPr>
      </w:pPr>
      <w:r w:rsidRPr="00C44F2E">
        <w:rPr>
          <w:rFonts w:ascii="Arial" w:hAnsi="Arial" w:cs="Arial"/>
          <w:spacing w:val="-1"/>
          <w:sz w:val="18"/>
          <w:szCs w:val="18"/>
        </w:rPr>
        <w:t>En este sentido, durante la mayor parte de</w:t>
      </w:r>
      <w:r w:rsidR="00B96675">
        <w:rPr>
          <w:rFonts w:ascii="Arial" w:hAnsi="Arial" w:cs="Arial"/>
          <w:spacing w:val="-1"/>
          <w:sz w:val="18"/>
          <w:szCs w:val="18"/>
        </w:rPr>
        <w:t>l</w:t>
      </w:r>
      <w:r w:rsidRPr="00C44F2E">
        <w:rPr>
          <w:rFonts w:ascii="Arial" w:hAnsi="Arial" w:cs="Arial"/>
          <w:spacing w:val="-1"/>
          <w:sz w:val="18"/>
          <w:szCs w:val="18"/>
        </w:rPr>
        <w:t xml:space="preserve"> 2020, la economía en general se ha mantenido en un </w:t>
      </w:r>
      <w:r w:rsidRPr="00C44F2E" w:rsidDel="00B4085D">
        <w:rPr>
          <w:rFonts w:ascii="Arial" w:hAnsi="Arial" w:cs="Arial"/>
          <w:spacing w:val="-1"/>
          <w:sz w:val="18"/>
          <w:szCs w:val="18"/>
        </w:rPr>
        <w:t>proceso de retroceso importante</w:t>
      </w:r>
      <w:r w:rsidRPr="00C44F2E">
        <w:rPr>
          <w:rFonts w:ascii="Arial" w:hAnsi="Arial" w:cs="Arial"/>
          <w:spacing w:val="-1"/>
          <w:sz w:val="18"/>
          <w:szCs w:val="18"/>
        </w:rPr>
        <w:t xml:space="preserve">, al igual que ha sucedido en las economías de otros países en el contexto internacional. </w:t>
      </w:r>
      <w:r w:rsidRPr="00C44F2E">
        <w:rPr>
          <w:rFonts w:ascii="Arial" w:hAnsi="Arial" w:cs="Arial"/>
          <w:sz w:val="18"/>
          <w:szCs w:val="18"/>
        </w:rPr>
        <w:t>Lo anterior, se refleja en los indicadores y estimaciones económicas presentados periódicamente por las autoridades responsables.</w:t>
      </w:r>
    </w:p>
    <w:p w14:paraId="25EC5B4D" w14:textId="77777777" w:rsidR="001709A4" w:rsidRPr="00C44F2E" w:rsidRDefault="001709A4" w:rsidP="001709A4">
      <w:pPr>
        <w:pStyle w:val="Textoindependiente"/>
        <w:spacing w:line="276" w:lineRule="auto"/>
        <w:ind w:left="0" w:right="48"/>
        <w:jc w:val="both"/>
        <w:rPr>
          <w:rFonts w:ascii="Arial" w:hAnsi="Arial" w:cs="Arial"/>
          <w:sz w:val="18"/>
          <w:szCs w:val="18"/>
        </w:rPr>
      </w:pPr>
    </w:p>
    <w:p w14:paraId="77774FBE" w14:textId="36CE738D" w:rsidR="001709A4" w:rsidRPr="00C44F2E" w:rsidRDefault="001709A4" w:rsidP="001709A4">
      <w:pPr>
        <w:pStyle w:val="Textoindependiente"/>
        <w:spacing w:line="276" w:lineRule="auto"/>
        <w:ind w:left="0" w:right="48"/>
        <w:jc w:val="both"/>
        <w:rPr>
          <w:rFonts w:ascii="Arial" w:hAnsi="Arial" w:cs="Arial"/>
          <w:sz w:val="18"/>
          <w:szCs w:val="18"/>
        </w:rPr>
      </w:pPr>
      <w:r w:rsidRPr="00C44F2E">
        <w:rPr>
          <w:rFonts w:ascii="Arial" w:hAnsi="Arial" w:cs="Arial"/>
          <w:sz w:val="18"/>
          <w:szCs w:val="18"/>
        </w:rPr>
        <w:t>La Secretaría de Hacienda y Crédito Público,</w:t>
      </w:r>
      <w:r w:rsidR="00D93E5E" w:rsidRPr="00C44F2E">
        <w:rPr>
          <w:rFonts w:ascii="Arial" w:hAnsi="Arial" w:cs="Arial"/>
          <w:sz w:val="18"/>
          <w:szCs w:val="18"/>
        </w:rPr>
        <w:t xml:space="preserve"> </w:t>
      </w:r>
      <w:r w:rsidRPr="00C44F2E">
        <w:rPr>
          <w:rFonts w:ascii="Arial" w:hAnsi="Arial" w:cs="Arial"/>
          <w:sz w:val="18"/>
          <w:szCs w:val="18"/>
        </w:rPr>
        <w:t xml:space="preserve">en los </w:t>
      </w:r>
      <w:r w:rsidR="009315AC">
        <w:rPr>
          <w:rFonts w:ascii="Arial" w:hAnsi="Arial" w:cs="Arial"/>
          <w:sz w:val="18"/>
          <w:szCs w:val="18"/>
        </w:rPr>
        <w:t>“</w:t>
      </w:r>
      <w:r w:rsidRPr="00C44F2E">
        <w:rPr>
          <w:rFonts w:ascii="Arial" w:hAnsi="Arial" w:cs="Arial"/>
          <w:sz w:val="18"/>
          <w:szCs w:val="18"/>
        </w:rPr>
        <w:t>Criterios Generales de Política Económica</w:t>
      </w:r>
      <w:r w:rsidR="009315AC">
        <w:rPr>
          <w:rFonts w:ascii="Arial" w:hAnsi="Arial" w:cs="Arial"/>
          <w:sz w:val="18"/>
          <w:szCs w:val="18"/>
        </w:rPr>
        <w:t xml:space="preserve"> para la iniciativa de Ley de Ingresos y el proyecto de presupuesto de egresos de la Federación correspondientes al ejercicio fiscal 2021”</w:t>
      </w:r>
      <w:r w:rsidRPr="00C44F2E">
        <w:rPr>
          <w:rFonts w:ascii="Arial" w:hAnsi="Arial" w:cs="Arial"/>
          <w:sz w:val="18"/>
          <w:szCs w:val="18"/>
        </w:rPr>
        <w:t xml:space="preserve"> (CGPE)</w:t>
      </w:r>
      <w:r w:rsidRPr="00C44F2E">
        <w:rPr>
          <w:rStyle w:val="Refdenotaalpie"/>
          <w:rFonts w:ascii="Arial" w:hAnsi="Arial" w:cs="Arial"/>
          <w:sz w:val="18"/>
          <w:szCs w:val="18"/>
        </w:rPr>
        <w:footnoteReference w:id="4"/>
      </w:r>
      <w:r w:rsidRPr="00C44F2E">
        <w:rPr>
          <w:rFonts w:ascii="Arial" w:hAnsi="Arial" w:cs="Arial"/>
          <w:sz w:val="18"/>
          <w:szCs w:val="18"/>
        </w:rPr>
        <w:t>, presentad</w:t>
      </w:r>
      <w:r w:rsidR="00B96675">
        <w:rPr>
          <w:rFonts w:ascii="Arial" w:hAnsi="Arial" w:cs="Arial"/>
          <w:sz w:val="18"/>
          <w:szCs w:val="18"/>
        </w:rPr>
        <w:t>os</w:t>
      </w:r>
      <w:r w:rsidRPr="00C44F2E">
        <w:rPr>
          <w:rFonts w:ascii="Arial" w:hAnsi="Arial" w:cs="Arial"/>
          <w:sz w:val="18"/>
          <w:szCs w:val="18"/>
        </w:rPr>
        <w:t xml:space="preserve"> ante el Congreso de la Unión el 8 de septiembre de 2020, señala a la letra que “</w:t>
      </w:r>
      <w:r w:rsidRPr="00C44F2E">
        <w:rPr>
          <w:rFonts w:ascii="Arial" w:hAnsi="Arial" w:cs="Arial"/>
          <w:i/>
          <w:sz w:val="18"/>
          <w:szCs w:val="18"/>
        </w:rPr>
        <w:t xml:space="preserve">El COVID-19 también está representando costos significativos para la economía mexicana, la cual enfrenta actualmente el reto más complejo desde la Gran Depresión en materia de protección del bienestar social e impulso a la actividad económica agregada. El despliegue de acciones para la atención de la pandemia, que ha tenido como eje un confinamiento autoinducido, ha generado una situación extraordinaria para la población y ha provocado una de las más severas contracciones económicas de las que se tenga registro en los </w:t>
      </w:r>
      <w:r w:rsidRPr="00C44F2E">
        <w:rPr>
          <w:rFonts w:ascii="Arial" w:hAnsi="Arial" w:cs="Arial"/>
          <w:sz w:val="18"/>
          <w:szCs w:val="18"/>
        </w:rPr>
        <w:t>últimos cien años” y estima una caída del Producto Interno Bruto (PIB) de (-) 8% y para la economía de los Estados Unidos de América una caída de (-) 5% al cierre del presente año.</w:t>
      </w:r>
    </w:p>
    <w:p w14:paraId="74104DE3" w14:textId="77777777" w:rsidR="001709A4" w:rsidRPr="00C44F2E" w:rsidRDefault="001709A4" w:rsidP="001709A4">
      <w:pPr>
        <w:rPr>
          <w:rFonts w:ascii="Arial" w:hAnsi="Arial" w:cs="Arial"/>
          <w:sz w:val="18"/>
          <w:szCs w:val="18"/>
          <w:lang w:eastAsia="es-MX"/>
        </w:rPr>
      </w:pPr>
    </w:p>
    <w:p w14:paraId="569CEEE0" w14:textId="56DAB228" w:rsidR="00066B88" w:rsidRPr="00C44F2E" w:rsidRDefault="00066B88" w:rsidP="00066B88">
      <w:pPr>
        <w:pStyle w:val="Ttulo3"/>
        <w:spacing w:line="276" w:lineRule="auto"/>
        <w:ind w:left="0" w:firstLine="0"/>
        <w:jc w:val="both"/>
        <w:rPr>
          <w:rFonts w:ascii="Arial" w:hAnsi="Arial" w:cs="Arial"/>
          <w:b w:val="0"/>
          <w:bCs/>
          <w:color w:val="auto"/>
          <w:sz w:val="18"/>
          <w:szCs w:val="18"/>
        </w:rPr>
      </w:pPr>
      <w:r w:rsidRPr="00C44F2E">
        <w:rPr>
          <w:rFonts w:ascii="Arial" w:hAnsi="Arial" w:cs="Arial"/>
          <w:b w:val="0"/>
          <w:bCs/>
          <w:color w:val="auto"/>
          <w:sz w:val="18"/>
          <w:szCs w:val="18"/>
        </w:rPr>
        <w:t>Por su parte, en la Estimación Oportuna del Producto Interno Bruto del segundo trimestre de 2020</w:t>
      </w:r>
      <w:r w:rsidRPr="00C44F2E">
        <w:rPr>
          <w:rFonts w:ascii="Arial" w:hAnsi="Arial" w:cs="Arial"/>
          <w:b w:val="0"/>
          <w:bCs/>
          <w:color w:val="auto"/>
          <w:sz w:val="18"/>
          <w:szCs w:val="18"/>
          <w:vertAlign w:val="superscript"/>
        </w:rPr>
        <w:footnoteReference w:id="5"/>
      </w:r>
      <w:r w:rsidRPr="00C44F2E">
        <w:rPr>
          <w:rFonts w:ascii="Arial" w:hAnsi="Arial" w:cs="Arial"/>
          <w:b w:val="0"/>
          <w:bCs/>
          <w:color w:val="auto"/>
          <w:sz w:val="18"/>
          <w:szCs w:val="18"/>
        </w:rPr>
        <w:t>, el Instituto Nacional de Geografía y Estadística (INEGI) informó que el PIB del segundo trimestre del año cayó (-) 17.3% en términos reales frente al trimestre previo y en su comparación anual mostró un retroceso real de (-)18.9% con respecto al mismo trimestre del año anterior. Por actividades económicas, el PIB de las Actividades Secundarias cayó (-)26%, el de las Terciarias (-)15.6% y el de las Actividades Primarias (-)0.3 por ciento. Asimismo, en el informe trimestral enero a marzo 2020 del Banco de México</w:t>
      </w:r>
      <w:r w:rsidRPr="00C44F2E">
        <w:rPr>
          <w:rFonts w:ascii="Arial" w:hAnsi="Arial" w:cs="Arial"/>
          <w:b w:val="0"/>
          <w:bCs/>
          <w:color w:val="auto"/>
          <w:sz w:val="18"/>
          <w:szCs w:val="18"/>
          <w:vertAlign w:val="superscript"/>
        </w:rPr>
        <w:footnoteReference w:id="6"/>
      </w:r>
      <w:r w:rsidRPr="00C44F2E">
        <w:rPr>
          <w:rFonts w:ascii="Arial" w:hAnsi="Arial" w:cs="Arial"/>
          <w:b w:val="0"/>
          <w:bCs/>
          <w:color w:val="auto"/>
          <w:sz w:val="18"/>
          <w:szCs w:val="18"/>
        </w:rPr>
        <w:t>, se estimó un decrecimiento del PIB de (-)8.3% para el 2020, generado por los efectos de la pandemia</w:t>
      </w:r>
      <w:r w:rsidR="00D544CA" w:rsidRPr="00C44F2E">
        <w:rPr>
          <w:rFonts w:ascii="Arial" w:hAnsi="Arial" w:cs="Arial"/>
          <w:b w:val="0"/>
          <w:bCs/>
          <w:color w:val="auto"/>
          <w:sz w:val="18"/>
          <w:szCs w:val="18"/>
        </w:rPr>
        <w:t xml:space="preserve"> de la enfermedad causada por el</w:t>
      </w:r>
      <w:r w:rsidRPr="00C44F2E">
        <w:rPr>
          <w:rFonts w:ascii="Arial" w:hAnsi="Arial" w:cs="Arial"/>
          <w:b w:val="0"/>
          <w:bCs/>
          <w:color w:val="auto"/>
          <w:sz w:val="18"/>
          <w:szCs w:val="18"/>
        </w:rPr>
        <w:t xml:space="preserve"> virus SARS-CoV2 (COVID-19).</w:t>
      </w:r>
    </w:p>
    <w:p w14:paraId="495034AF" w14:textId="77777777" w:rsidR="004622A3" w:rsidRPr="00C44F2E" w:rsidRDefault="004622A3" w:rsidP="004622A3">
      <w:pPr>
        <w:spacing w:line="276" w:lineRule="auto"/>
        <w:jc w:val="both"/>
        <w:rPr>
          <w:rFonts w:ascii="Arial" w:hAnsi="Arial" w:cs="Arial"/>
          <w:bCs/>
          <w:sz w:val="18"/>
          <w:szCs w:val="18"/>
        </w:rPr>
      </w:pPr>
    </w:p>
    <w:p w14:paraId="2501FC96" w14:textId="40EDD9E4" w:rsidR="004622A3" w:rsidRPr="00C44F2E" w:rsidRDefault="004622A3" w:rsidP="004622A3">
      <w:pPr>
        <w:spacing w:line="276" w:lineRule="auto"/>
        <w:jc w:val="both"/>
        <w:rPr>
          <w:rFonts w:ascii="Arial" w:hAnsi="Arial" w:cs="Arial"/>
          <w:bCs/>
          <w:sz w:val="18"/>
          <w:szCs w:val="18"/>
        </w:rPr>
      </w:pPr>
      <w:r w:rsidRPr="00C44F2E">
        <w:rPr>
          <w:rFonts w:ascii="Arial" w:hAnsi="Arial" w:cs="Arial"/>
          <w:bCs/>
          <w:sz w:val="18"/>
          <w:szCs w:val="18"/>
        </w:rPr>
        <w:t xml:space="preserve">En ese contexto, diferentes mercados han sufrido un deterioro de su actividad económica y pérdidas financieras, por lo que han </w:t>
      </w:r>
      <w:r w:rsidR="003A0CAE" w:rsidRPr="00C44F2E">
        <w:rPr>
          <w:rFonts w:ascii="Arial" w:hAnsi="Arial" w:cs="Arial"/>
          <w:bCs/>
          <w:sz w:val="18"/>
          <w:szCs w:val="18"/>
        </w:rPr>
        <w:t xml:space="preserve">surgido otras </w:t>
      </w:r>
      <w:r w:rsidRPr="00C44F2E">
        <w:rPr>
          <w:rFonts w:ascii="Arial" w:hAnsi="Arial" w:cs="Arial"/>
          <w:bCs/>
          <w:sz w:val="18"/>
          <w:szCs w:val="18"/>
        </w:rPr>
        <w:t xml:space="preserve">alternativas para continuar o reactivar </w:t>
      </w:r>
      <w:r w:rsidR="003A0CAE" w:rsidRPr="00C44F2E">
        <w:rPr>
          <w:rFonts w:ascii="Arial" w:hAnsi="Arial" w:cs="Arial"/>
          <w:bCs/>
          <w:sz w:val="18"/>
          <w:szCs w:val="18"/>
        </w:rPr>
        <w:t xml:space="preserve">las </w:t>
      </w:r>
      <w:r w:rsidRPr="00C44F2E">
        <w:rPr>
          <w:rFonts w:ascii="Arial" w:hAnsi="Arial" w:cs="Arial"/>
          <w:bCs/>
          <w:sz w:val="18"/>
          <w:szCs w:val="18"/>
        </w:rPr>
        <w:t>actividades</w:t>
      </w:r>
      <w:r w:rsidR="003A0CAE" w:rsidRPr="00C44F2E">
        <w:rPr>
          <w:rFonts w:ascii="Arial" w:hAnsi="Arial" w:cs="Arial"/>
          <w:bCs/>
          <w:sz w:val="18"/>
          <w:szCs w:val="18"/>
        </w:rPr>
        <w:t xml:space="preserve"> que est</w:t>
      </w:r>
      <w:r w:rsidR="003F0C26" w:rsidRPr="00C44F2E">
        <w:rPr>
          <w:rFonts w:ascii="Arial" w:hAnsi="Arial" w:cs="Arial"/>
          <w:bCs/>
          <w:sz w:val="18"/>
          <w:szCs w:val="18"/>
        </w:rPr>
        <w:t>o</w:t>
      </w:r>
      <w:r w:rsidR="003A0CAE" w:rsidRPr="00C44F2E">
        <w:rPr>
          <w:rFonts w:ascii="Arial" w:hAnsi="Arial" w:cs="Arial"/>
          <w:bCs/>
          <w:sz w:val="18"/>
          <w:szCs w:val="18"/>
        </w:rPr>
        <w:t>s brindaban</w:t>
      </w:r>
      <w:r w:rsidRPr="00C44F2E">
        <w:rPr>
          <w:rFonts w:ascii="Arial" w:hAnsi="Arial" w:cs="Arial"/>
          <w:bCs/>
          <w:sz w:val="18"/>
          <w:szCs w:val="18"/>
        </w:rPr>
        <w:t xml:space="preserve">. Como ejemplo de ello, se encuentran las empresas que se dedican al desarrollo y operación de salas de cine y que ofrecen servicios de </w:t>
      </w:r>
      <w:r w:rsidRPr="00C44F2E">
        <w:rPr>
          <w:rFonts w:ascii="Arial" w:hAnsi="Arial" w:cs="Arial"/>
          <w:bCs/>
          <w:sz w:val="18"/>
          <w:szCs w:val="18"/>
        </w:rPr>
        <w:lastRenderedPageBreak/>
        <w:t xml:space="preserve">exhibición de películas, </w:t>
      </w:r>
      <w:r w:rsidR="00A815D5" w:rsidRPr="00C44F2E">
        <w:rPr>
          <w:rFonts w:ascii="Arial" w:hAnsi="Arial" w:cs="Arial"/>
          <w:bCs/>
          <w:sz w:val="18"/>
          <w:szCs w:val="18"/>
        </w:rPr>
        <w:t xml:space="preserve">así como </w:t>
      </w:r>
      <w:r w:rsidR="003A0CAE" w:rsidRPr="00C44F2E">
        <w:rPr>
          <w:rFonts w:ascii="Arial" w:hAnsi="Arial" w:cs="Arial"/>
          <w:bCs/>
          <w:sz w:val="18"/>
          <w:szCs w:val="18"/>
        </w:rPr>
        <w:t>el surgimiento de</w:t>
      </w:r>
      <w:r w:rsidRPr="00C44F2E">
        <w:rPr>
          <w:rFonts w:ascii="Arial" w:hAnsi="Arial" w:cs="Arial"/>
          <w:bCs/>
          <w:sz w:val="18"/>
          <w:szCs w:val="18"/>
        </w:rPr>
        <w:t xml:space="preserve"> </w:t>
      </w:r>
      <w:r w:rsidR="003A0CAE" w:rsidRPr="00C44F2E">
        <w:rPr>
          <w:rFonts w:ascii="Arial" w:hAnsi="Arial" w:cs="Arial"/>
          <w:bCs/>
          <w:sz w:val="18"/>
          <w:szCs w:val="18"/>
        </w:rPr>
        <w:t xml:space="preserve">un </w:t>
      </w:r>
      <w:r w:rsidRPr="00C44F2E">
        <w:rPr>
          <w:rFonts w:ascii="Arial" w:hAnsi="Arial" w:cs="Arial"/>
          <w:bCs/>
          <w:sz w:val="18"/>
          <w:szCs w:val="18"/>
        </w:rPr>
        <w:t xml:space="preserve">nuevo modelo de negocio enfocado en los autocinemas. Asimismo, las empresas de organización de eventos musicales masivos conciertos, han planteado esquemas semipresenciales o autoconciertos. </w:t>
      </w:r>
    </w:p>
    <w:p w14:paraId="20377B85" w14:textId="77777777" w:rsidR="00AA787B" w:rsidRPr="00C44F2E" w:rsidRDefault="00AA787B" w:rsidP="004622A3">
      <w:pPr>
        <w:spacing w:line="276" w:lineRule="auto"/>
        <w:jc w:val="both"/>
        <w:rPr>
          <w:rFonts w:ascii="Arial" w:hAnsi="Arial" w:cs="Arial"/>
          <w:bCs/>
          <w:sz w:val="18"/>
          <w:szCs w:val="18"/>
        </w:rPr>
      </w:pPr>
    </w:p>
    <w:p w14:paraId="0A03182C" w14:textId="7FCCD88A" w:rsidR="00C20080" w:rsidRPr="00653C69" w:rsidRDefault="00AA787B" w:rsidP="00653C69">
      <w:pPr>
        <w:pStyle w:val="Ttulo3"/>
        <w:numPr>
          <w:ilvl w:val="0"/>
          <w:numId w:val="18"/>
        </w:numPr>
        <w:tabs>
          <w:tab w:val="left" w:pos="851"/>
        </w:tabs>
        <w:spacing w:line="276" w:lineRule="auto"/>
        <w:ind w:left="0" w:firstLine="0"/>
        <w:jc w:val="both"/>
        <w:rPr>
          <w:rStyle w:val="Ttulo3Car"/>
          <w:rFonts w:ascii="Arial" w:eastAsia="Arial Unicode MS" w:hAnsi="Arial" w:cs="Arial"/>
          <w:color w:val="auto"/>
          <w:sz w:val="18"/>
          <w:szCs w:val="18"/>
        </w:rPr>
      </w:pPr>
      <w:r w:rsidRPr="00653C69">
        <w:rPr>
          <w:rStyle w:val="Ttulo3Car"/>
          <w:rFonts w:ascii="Arial" w:eastAsia="Arial Unicode MS" w:hAnsi="Arial" w:cs="Arial"/>
          <w:b/>
          <w:color w:val="auto"/>
          <w:sz w:val="18"/>
          <w:szCs w:val="18"/>
        </w:rPr>
        <w:t>Solicitudes de bandas de frecuencias del espectro radioeléctrico para su uso y aprovechamiento en autocine</w:t>
      </w:r>
      <w:r w:rsidR="00194CB0" w:rsidRPr="00653C69">
        <w:rPr>
          <w:rStyle w:val="Ttulo3Car"/>
          <w:rFonts w:ascii="Arial" w:eastAsia="Arial Unicode MS" w:hAnsi="Arial" w:cs="Arial"/>
          <w:b/>
          <w:color w:val="auto"/>
          <w:sz w:val="18"/>
          <w:szCs w:val="18"/>
        </w:rPr>
        <w:t>ma</w:t>
      </w:r>
      <w:r w:rsidR="00E822ED" w:rsidRPr="00653C69">
        <w:rPr>
          <w:rStyle w:val="Ttulo3Car"/>
          <w:rFonts w:ascii="Arial" w:eastAsia="Arial Unicode MS" w:hAnsi="Arial" w:cs="Arial"/>
          <w:b/>
          <w:color w:val="auto"/>
          <w:sz w:val="18"/>
          <w:szCs w:val="18"/>
        </w:rPr>
        <w:t>s</w:t>
      </w:r>
      <w:r w:rsidRPr="00653C69">
        <w:rPr>
          <w:rStyle w:val="Ttulo3Car"/>
          <w:rFonts w:ascii="Arial" w:eastAsia="Arial Unicode MS" w:hAnsi="Arial" w:cs="Arial"/>
          <w:b/>
          <w:color w:val="auto"/>
          <w:sz w:val="18"/>
          <w:szCs w:val="18"/>
        </w:rPr>
        <w:t>.</w:t>
      </w:r>
      <w:r w:rsidRPr="00653C69">
        <w:rPr>
          <w:rStyle w:val="Ttulo3Car"/>
          <w:rFonts w:ascii="Arial" w:eastAsia="Arial Unicode MS" w:hAnsi="Arial" w:cs="Arial"/>
          <w:color w:val="auto"/>
          <w:sz w:val="18"/>
          <w:szCs w:val="18"/>
        </w:rPr>
        <w:t xml:space="preserve"> E</w:t>
      </w:r>
      <w:r w:rsidR="00362D8E" w:rsidRPr="00653C69">
        <w:rPr>
          <w:rStyle w:val="Ttulo3Car"/>
          <w:rFonts w:ascii="Arial" w:eastAsia="Arial Unicode MS" w:hAnsi="Arial" w:cs="Arial"/>
          <w:color w:val="auto"/>
          <w:sz w:val="18"/>
          <w:szCs w:val="18"/>
        </w:rPr>
        <w:t xml:space="preserve">l Instituto ha recibido diversas solicitudes para usar y aprovechar bandas de frecuencias del espectro radioeléctrico atribuidas </w:t>
      </w:r>
      <w:r w:rsidR="00B96675">
        <w:rPr>
          <w:rStyle w:val="Ttulo3Car"/>
          <w:rFonts w:ascii="Arial" w:eastAsia="Arial Unicode MS" w:hAnsi="Arial" w:cs="Arial"/>
          <w:color w:val="auto"/>
          <w:sz w:val="18"/>
          <w:szCs w:val="18"/>
        </w:rPr>
        <w:t>a la</w:t>
      </w:r>
      <w:r w:rsidR="00362D8E" w:rsidRPr="00653C69">
        <w:rPr>
          <w:rStyle w:val="Ttulo3Car"/>
          <w:rFonts w:ascii="Arial" w:eastAsia="Arial Unicode MS" w:hAnsi="Arial" w:cs="Arial"/>
          <w:color w:val="auto"/>
          <w:sz w:val="18"/>
          <w:szCs w:val="18"/>
        </w:rPr>
        <w:t xml:space="preserve"> radiodifusión en la proyección de películas en espacios abiertos, utilizando transmisores de baja potencia que operan en la banda de</w:t>
      </w:r>
      <w:r w:rsidR="006012FE" w:rsidRPr="00653C69">
        <w:rPr>
          <w:rStyle w:val="Ttulo3Car"/>
          <w:rFonts w:ascii="Arial" w:eastAsia="Arial Unicode MS" w:hAnsi="Arial" w:cs="Arial"/>
          <w:color w:val="auto"/>
          <w:sz w:val="18"/>
          <w:szCs w:val="18"/>
        </w:rPr>
        <w:t xml:space="preserve"> radiodifusión sonora de</w:t>
      </w:r>
      <w:r w:rsidR="00362D8E" w:rsidRPr="00653C69">
        <w:rPr>
          <w:rStyle w:val="Ttulo3Car"/>
          <w:rFonts w:ascii="Arial" w:eastAsia="Arial Unicode MS" w:hAnsi="Arial" w:cs="Arial"/>
          <w:color w:val="auto"/>
          <w:sz w:val="18"/>
          <w:szCs w:val="18"/>
        </w:rPr>
        <w:t xml:space="preserve"> Frecuencia Modulada (FM), a efecto de reproducir el audio de éstas en el receptor de radio FM de un automóvil, con el objetivo de implementar una solución integral de audio para el servicio de autocine</w:t>
      </w:r>
      <w:r w:rsidR="003D0DD2" w:rsidRPr="00653C69">
        <w:rPr>
          <w:rStyle w:val="Ttulo3Car"/>
          <w:rFonts w:ascii="Arial" w:eastAsia="Arial Unicode MS" w:hAnsi="Arial" w:cs="Arial"/>
          <w:color w:val="auto"/>
          <w:sz w:val="18"/>
          <w:szCs w:val="18"/>
        </w:rPr>
        <w:t>mas</w:t>
      </w:r>
      <w:r w:rsidR="00362D8E" w:rsidRPr="00653C69">
        <w:rPr>
          <w:rStyle w:val="Ttulo3Car"/>
          <w:rFonts w:ascii="Arial" w:eastAsia="Arial Unicode MS" w:hAnsi="Arial" w:cs="Arial"/>
          <w:color w:val="auto"/>
          <w:sz w:val="18"/>
          <w:szCs w:val="18"/>
        </w:rPr>
        <w:t xml:space="preserve">. </w:t>
      </w:r>
    </w:p>
    <w:p w14:paraId="2EACC5C0" w14:textId="77777777" w:rsidR="00C20080" w:rsidRPr="00653C69" w:rsidRDefault="00C20080" w:rsidP="00653C69">
      <w:pPr>
        <w:pStyle w:val="Ttulo3"/>
        <w:tabs>
          <w:tab w:val="left" w:pos="851"/>
        </w:tabs>
        <w:spacing w:line="276" w:lineRule="auto"/>
        <w:ind w:left="0" w:firstLine="0"/>
        <w:jc w:val="both"/>
        <w:rPr>
          <w:rStyle w:val="Ttulo3Car"/>
          <w:rFonts w:ascii="Arial" w:eastAsia="Arial Unicode MS" w:hAnsi="Arial" w:cs="Arial"/>
          <w:color w:val="auto"/>
          <w:sz w:val="18"/>
          <w:szCs w:val="18"/>
        </w:rPr>
      </w:pPr>
    </w:p>
    <w:p w14:paraId="6089B390" w14:textId="4D5B3E05" w:rsidR="00AA787B" w:rsidRPr="00653C69" w:rsidRDefault="00362D8E" w:rsidP="00653C69">
      <w:pPr>
        <w:pStyle w:val="Ttulo3"/>
        <w:tabs>
          <w:tab w:val="left" w:pos="851"/>
        </w:tabs>
        <w:spacing w:line="276" w:lineRule="auto"/>
        <w:ind w:left="0" w:firstLine="0"/>
        <w:jc w:val="both"/>
        <w:rPr>
          <w:rStyle w:val="Ttulo3Car"/>
          <w:rFonts w:ascii="Arial" w:eastAsia="Arial Unicode MS" w:hAnsi="Arial" w:cs="Arial"/>
          <w:color w:val="auto"/>
          <w:sz w:val="18"/>
          <w:szCs w:val="18"/>
        </w:rPr>
      </w:pPr>
      <w:r w:rsidRPr="00653C69">
        <w:rPr>
          <w:rStyle w:val="Ttulo3Car"/>
          <w:rFonts w:ascii="Arial" w:eastAsia="Arial Unicode MS" w:hAnsi="Arial" w:cs="Arial"/>
          <w:color w:val="auto"/>
          <w:sz w:val="18"/>
          <w:szCs w:val="18"/>
        </w:rPr>
        <w:t xml:space="preserve">El servicio de autocinemas consiste en la proyección de películas en espacios abiertos, transmitiendo el audio del material cinematográfico en los receptores de radio instalados en los automóviles, </w:t>
      </w:r>
      <w:r w:rsidR="00BD3206" w:rsidRPr="00653C69">
        <w:rPr>
          <w:rStyle w:val="Ttulo3Car"/>
          <w:rFonts w:ascii="Arial" w:eastAsia="Arial Unicode MS" w:hAnsi="Arial" w:cs="Arial"/>
          <w:color w:val="auto"/>
          <w:sz w:val="18"/>
          <w:szCs w:val="18"/>
        </w:rPr>
        <w:t>por lo general</w:t>
      </w:r>
      <w:r w:rsidRPr="00653C69">
        <w:rPr>
          <w:rStyle w:val="Ttulo3Car"/>
          <w:rFonts w:ascii="Arial" w:eastAsia="Arial Unicode MS" w:hAnsi="Arial" w:cs="Arial"/>
          <w:color w:val="auto"/>
          <w:sz w:val="18"/>
          <w:szCs w:val="18"/>
        </w:rPr>
        <w:t>, con base en una programación de la cartelera, de manera discontinua, cobrando, por lo general, un precio de admisión</w:t>
      </w:r>
      <w:r w:rsidR="00BD3206" w:rsidRPr="00653C69">
        <w:rPr>
          <w:rStyle w:val="Ttulo3Car"/>
          <w:rFonts w:ascii="Arial" w:eastAsia="Arial Unicode MS" w:hAnsi="Arial" w:cs="Arial"/>
          <w:color w:val="auto"/>
          <w:sz w:val="18"/>
          <w:szCs w:val="18"/>
        </w:rPr>
        <w:t>,</w:t>
      </w:r>
      <w:r w:rsidRPr="00653C69">
        <w:rPr>
          <w:rStyle w:val="Ttulo3Car"/>
          <w:rFonts w:ascii="Arial" w:eastAsia="Arial Unicode MS" w:hAnsi="Arial" w:cs="Arial"/>
          <w:color w:val="auto"/>
          <w:sz w:val="18"/>
          <w:szCs w:val="18"/>
        </w:rPr>
        <w:t xml:space="preserve"> a un público reducido y en un espacio delimitado. Dicho esquema podría plantearse para cualquier otro espectáculo o evento como auto-conciertos, celebraciones religiosas o reuniones de la sociedad civil.</w:t>
      </w:r>
    </w:p>
    <w:p w14:paraId="4D61F1D2" w14:textId="77777777" w:rsidR="00AA787B" w:rsidRPr="00C44F2E" w:rsidRDefault="00AA787B" w:rsidP="00AA787B">
      <w:pPr>
        <w:pStyle w:val="Ttulo3"/>
        <w:spacing w:line="276" w:lineRule="auto"/>
        <w:ind w:left="0" w:firstLine="0"/>
        <w:jc w:val="both"/>
        <w:rPr>
          <w:rFonts w:ascii="Arial" w:hAnsi="Arial" w:cs="Arial"/>
          <w:b w:val="0"/>
          <w:bCs/>
          <w:color w:val="auto"/>
          <w:sz w:val="18"/>
          <w:szCs w:val="18"/>
        </w:rPr>
      </w:pPr>
    </w:p>
    <w:p w14:paraId="64AC665C" w14:textId="3B103799" w:rsidR="0090728A" w:rsidRPr="00653C69" w:rsidDel="00993D31" w:rsidRDefault="00CA3DF9" w:rsidP="00653C69">
      <w:pPr>
        <w:pStyle w:val="Ttulo3"/>
        <w:numPr>
          <w:ilvl w:val="0"/>
          <w:numId w:val="18"/>
        </w:numPr>
        <w:tabs>
          <w:tab w:val="left" w:pos="851"/>
        </w:tabs>
        <w:spacing w:line="276" w:lineRule="auto"/>
        <w:ind w:left="0" w:firstLine="0"/>
        <w:jc w:val="both"/>
        <w:rPr>
          <w:rStyle w:val="Ttulo3Car"/>
          <w:rFonts w:ascii="Arial" w:eastAsia="Arial Unicode MS" w:hAnsi="Arial" w:cs="Arial"/>
          <w:color w:val="auto"/>
          <w:sz w:val="18"/>
          <w:szCs w:val="18"/>
        </w:rPr>
      </w:pPr>
      <w:r w:rsidRPr="00653C69">
        <w:rPr>
          <w:rStyle w:val="Ttulo3Car"/>
          <w:rFonts w:ascii="Arial" w:eastAsia="Arial Unicode MS" w:hAnsi="Arial" w:cs="Arial"/>
          <w:b/>
          <w:color w:val="auto"/>
          <w:sz w:val="18"/>
          <w:szCs w:val="18"/>
        </w:rPr>
        <w:t>Régimen de concesión de bandas de frecuencias del espectro radioeléctrico.</w:t>
      </w:r>
      <w:r w:rsidR="00267649" w:rsidRPr="00653C69">
        <w:rPr>
          <w:rStyle w:val="Ttulo3Car"/>
          <w:rFonts w:ascii="Arial" w:eastAsia="Arial Unicode MS" w:hAnsi="Arial" w:cs="Arial"/>
          <w:b/>
          <w:color w:val="auto"/>
          <w:sz w:val="18"/>
          <w:szCs w:val="18"/>
        </w:rPr>
        <w:t xml:space="preserve"> </w:t>
      </w:r>
      <w:r w:rsidR="00267649" w:rsidRPr="00653C69">
        <w:rPr>
          <w:rStyle w:val="Ttulo3Car"/>
          <w:rFonts w:ascii="Arial" w:eastAsia="Arial Unicode MS" w:hAnsi="Arial" w:cs="Arial"/>
          <w:color w:val="auto"/>
          <w:sz w:val="18"/>
          <w:szCs w:val="18"/>
        </w:rPr>
        <w:t xml:space="preserve">Para usar, aprovechar y explotar bandas de frecuencias del espectro radioeléctrico para prestar el servicio público de radiodifusión se requiere de una concesión de espectro radioeléctrico, conforme a lo dispuesto en la Constitución y en la Ley. Atendiendo a los fines que se persiguen </w:t>
      </w:r>
      <w:r w:rsidR="007A557B" w:rsidRPr="00653C69">
        <w:rPr>
          <w:rStyle w:val="Ttulo3Car"/>
          <w:rFonts w:ascii="Arial" w:eastAsia="Arial Unicode MS" w:hAnsi="Arial" w:cs="Arial"/>
          <w:color w:val="auto"/>
          <w:sz w:val="18"/>
          <w:szCs w:val="18"/>
        </w:rPr>
        <w:t xml:space="preserve">con </w:t>
      </w:r>
      <w:r w:rsidR="00267649" w:rsidRPr="00653C69">
        <w:rPr>
          <w:rStyle w:val="Ttulo3Car"/>
          <w:rFonts w:ascii="Arial" w:eastAsia="Arial Unicode MS" w:hAnsi="Arial" w:cs="Arial"/>
          <w:color w:val="auto"/>
          <w:sz w:val="18"/>
          <w:szCs w:val="18"/>
        </w:rPr>
        <w:t xml:space="preserve">la concesión y los sujetos que la soliciten, las concesiones podrán otorgarse para cuatro modalidades de uso distintas: comercial, privado, social y público. </w:t>
      </w:r>
      <w:r w:rsidR="0090728A" w:rsidRPr="00653C69" w:rsidDel="00993D31">
        <w:rPr>
          <w:rStyle w:val="Ttulo3Car"/>
          <w:rFonts w:ascii="Arial" w:eastAsia="Arial Unicode MS" w:hAnsi="Arial" w:cs="Arial"/>
          <w:color w:val="auto"/>
          <w:sz w:val="18"/>
          <w:szCs w:val="18"/>
        </w:rPr>
        <w:t>Tratándose de concesiones para uso comercial o privad</w:t>
      </w:r>
      <w:r w:rsidR="007A557B" w:rsidRPr="00653C69">
        <w:rPr>
          <w:rStyle w:val="Ttulo3Car"/>
          <w:rFonts w:ascii="Arial" w:eastAsia="Arial Unicode MS" w:hAnsi="Arial" w:cs="Arial"/>
          <w:color w:val="auto"/>
          <w:sz w:val="18"/>
          <w:szCs w:val="18"/>
        </w:rPr>
        <w:t>o</w:t>
      </w:r>
      <w:r w:rsidR="0090728A" w:rsidRPr="00653C69" w:rsidDel="00993D31">
        <w:rPr>
          <w:rStyle w:val="Ttulo3Car"/>
          <w:rFonts w:ascii="Arial" w:eastAsia="Arial Unicode MS" w:hAnsi="Arial" w:cs="Arial"/>
          <w:color w:val="auto"/>
          <w:sz w:val="18"/>
          <w:szCs w:val="18"/>
        </w:rPr>
        <w:t xml:space="preserve"> con propósitos de comunicación privada, éstas serán otorgadas mediante el mecanismo de licitación pública, el cual buscará prevenir fenómenos de concentración que contraríen el interés público, favorezcan la entrada de nuevos competidores al mercado, así como considerar que el proyecto de programación sea consistente con los fines para los que se solicita la concesión, que promueva e incluya la difusión de contenidos nacionales, regionales y locales</w:t>
      </w:r>
      <w:r w:rsidR="00A815D5" w:rsidRPr="00653C69">
        <w:rPr>
          <w:rStyle w:val="Ttulo3Car"/>
          <w:rFonts w:ascii="Arial" w:eastAsia="Arial Unicode MS" w:hAnsi="Arial" w:cs="Arial"/>
          <w:color w:val="auto"/>
          <w:sz w:val="18"/>
          <w:szCs w:val="18"/>
        </w:rPr>
        <w:t>,</w:t>
      </w:r>
      <w:r w:rsidR="0090728A" w:rsidRPr="00653C69" w:rsidDel="00993D31">
        <w:rPr>
          <w:rStyle w:val="Ttulo3Car"/>
          <w:rFonts w:ascii="Arial" w:eastAsia="Arial Unicode MS" w:hAnsi="Arial" w:cs="Arial"/>
          <w:color w:val="auto"/>
          <w:sz w:val="18"/>
          <w:szCs w:val="18"/>
        </w:rPr>
        <w:t xml:space="preserve"> y cumpla con las disposiciones aplicables, entre otros factores.</w:t>
      </w:r>
    </w:p>
    <w:p w14:paraId="3DB776CD" w14:textId="77777777" w:rsidR="0090728A" w:rsidRPr="00C44F2E" w:rsidRDefault="0090728A" w:rsidP="0090728A">
      <w:pPr>
        <w:jc w:val="both"/>
        <w:rPr>
          <w:rFonts w:ascii="Arial" w:hAnsi="Arial" w:cs="Arial"/>
          <w:sz w:val="18"/>
          <w:szCs w:val="18"/>
          <w:lang w:eastAsia="es-MX"/>
        </w:rPr>
      </w:pPr>
    </w:p>
    <w:p w14:paraId="2CE92B66" w14:textId="138AE753" w:rsidR="003D6ED4" w:rsidRPr="00C44F2E" w:rsidRDefault="00CA3DF9" w:rsidP="00C3690F">
      <w:pPr>
        <w:pStyle w:val="Prrafodelista"/>
        <w:spacing w:line="276" w:lineRule="auto"/>
        <w:ind w:left="0"/>
        <w:jc w:val="both"/>
        <w:rPr>
          <w:rFonts w:ascii="Arial" w:hAnsi="Arial" w:cs="Arial"/>
          <w:sz w:val="18"/>
          <w:szCs w:val="18"/>
          <w:lang w:eastAsia="es-MX"/>
        </w:rPr>
      </w:pPr>
      <w:r w:rsidRPr="00C44F2E">
        <w:rPr>
          <w:rFonts w:ascii="Arial" w:hAnsi="Arial" w:cs="Arial"/>
          <w:sz w:val="18"/>
          <w:szCs w:val="18"/>
          <w:lang w:eastAsia="es-MX"/>
        </w:rPr>
        <w:t>E</w:t>
      </w:r>
      <w:r w:rsidR="009C24F4" w:rsidRPr="00C44F2E" w:rsidDel="00993D31">
        <w:rPr>
          <w:rFonts w:ascii="Arial" w:hAnsi="Arial" w:cs="Arial"/>
          <w:sz w:val="18"/>
          <w:szCs w:val="18"/>
          <w:lang w:eastAsia="es-MX"/>
        </w:rPr>
        <w:t>l otorgamiento de concesiones de espectro radioeléctrico</w:t>
      </w:r>
      <w:r w:rsidRPr="00C44F2E">
        <w:rPr>
          <w:rFonts w:ascii="Arial" w:hAnsi="Arial" w:cs="Arial"/>
          <w:sz w:val="18"/>
          <w:szCs w:val="18"/>
          <w:lang w:eastAsia="es-MX"/>
        </w:rPr>
        <w:t>,</w:t>
      </w:r>
      <w:r w:rsidR="009C24F4" w:rsidRPr="00C44F2E" w:rsidDel="00993D31">
        <w:rPr>
          <w:rFonts w:ascii="Arial" w:hAnsi="Arial" w:cs="Arial"/>
          <w:sz w:val="18"/>
          <w:szCs w:val="18"/>
          <w:lang w:eastAsia="es-MX"/>
        </w:rPr>
        <w:t xml:space="preserve"> a través del </w:t>
      </w:r>
      <w:r w:rsidRPr="00C44F2E">
        <w:rPr>
          <w:rFonts w:ascii="Arial" w:hAnsi="Arial" w:cs="Arial"/>
          <w:sz w:val="18"/>
          <w:szCs w:val="18"/>
          <w:lang w:eastAsia="es-MX"/>
        </w:rPr>
        <w:t>mecanismo de licitación pública</w:t>
      </w:r>
      <w:r w:rsidR="00F30952" w:rsidRPr="00C44F2E">
        <w:rPr>
          <w:rFonts w:ascii="Arial" w:hAnsi="Arial" w:cs="Arial"/>
          <w:sz w:val="18"/>
          <w:szCs w:val="18"/>
          <w:lang w:eastAsia="es-MX"/>
        </w:rPr>
        <w:t xml:space="preserve"> o mediante asignación directa</w:t>
      </w:r>
      <w:r w:rsidRPr="00C44F2E">
        <w:rPr>
          <w:rFonts w:ascii="Arial" w:hAnsi="Arial" w:cs="Arial"/>
          <w:sz w:val="18"/>
          <w:szCs w:val="18"/>
          <w:lang w:eastAsia="es-MX"/>
        </w:rPr>
        <w:t xml:space="preserve">, </w:t>
      </w:r>
      <w:r w:rsidR="009C24F4" w:rsidRPr="00C44F2E" w:rsidDel="00993D31">
        <w:rPr>
          <w:rFonts w:ascii="Arial" w:hAnsi="Arial" w:cs="Arial"/>
          <w:sz w:val="18"/>
          <w:szCs w:val="18"/>
          <w:lang w:eastAsia="es-MX"/>
        </w:rPr>
        <w:t>no se considera</w:t>
      </w:r>
      <w:r w:rsidR="00F30952" w:rsidRPr="00C44F2E">
        <w:rPr>
          <w:rFonts w:ascii="Arial" w:hAnsi="Arial" w:cs="Arial"/>
          <w:sz w:val="18"/>
          <w:szCs w:val="18"/>
          <w:lang w:eastAsia="es-MX"/>
        </w:rPr>
        <w:t>n</w:t>
      </w:r>
      <w:r w:rsidR="009C24F4" w:rsidRPr="00C44F2E" w:rsidDel="00993D31">
        <w:rPr>
          <w:rFonts w:ascii="Arial" w:hAnsi="Arial" w:cs="Arial"/>
          <w:sz w:val="18"/>
          <w:szCs w:val="18"/>
          <w:lang w:eastAsia="es-MX"/>
        </w:rPr>
        <w:t xml:space="preserve"> la</w:t>
      </w:r>
      <w:r w:rsidR="00F30952" w:rsidRPr="00C44F2E">
        <w:rPr>
          <w:rFonts w:ascii="Arial" w:hAnsi="Arial" w:cs="Arial"/>
          <w:sz w:val="18"/>
          <w:szCs w:val="18"/>
          <w:lang w:eastAsia="es-MX"/>
        </w:rPr>
        <w:t>s</w:t>
      </w:r>
      <w:r w:rsidR="009C24F4" w:rsidRPr="00C44F2E" w:rsidDel="00993D31">
        <w:rPr>
          <w:rFonts w:ascii="Arial" w:hAnsi="Arial" w:cs="Arial"/>
          <w:sz w:val="18"/>
          <w:szCs w:val="18"/>
          <w:lang w:eastAsia="es-MX"/>
        </w:rPr>
        <w:t xml:space="preserve"> vía</w:t>
      </w:r>
      <w:r w:rsidR="00F30952" w:rsidRPr="00C44F2E">
        <w:rPr>
          <w:rFonts w:ascii="Arial" w:hAnsi="Arial" w:cs="Arial"/>
          <w:sz w:val="18"/>
          <w:szCs w:val="18"/>
          <w:lang w:eastAsia="es-MX"/>
        </w:rPr>
        <w:t>s</w:t>
      </w:r>
      <w:r w:rsidR="009C24F4" w:rsidRPr="00C44F2E" w:rsidDel="00993D31">
        <w:rPr>
          <w:rFonts w:ascii="Arial" w:hAnsi="Arial" w:cs="Arial"/>
          <w:sz w:val="18"/>
          <w:szCs w:val="18"/>
          <w:lang w:eastAsia="es-MX"/>
        </w:rPr>
        <w:t xml:space="preserve"> idónea</w:t>
      </w:r>
      <w:r w:rsidR="00F30952" w:rsidRPr="00C44F2E">
        <w:rPr>
          <w:rFonts w:ascii="Arial" w:hAnsi="Arial" w:cs="Arial"/>
          <w:sz w:val="18"/>
          <w:szCs w:val="18"/>
          <w:lang w:eastAsia="es-MX"/>
        </w:rPr>
        <w:t>s</w:t>
      </w:r>
      <w:r w:rsidR="009C24F4" w:rsidRPr="00C44F2E" w:rsidDel="00993D31">
        <w:rPr>
          <w:rFonts w:ascii="Arial" w:hAnsi="Arial" w:cs="Arial"/>
          <w:sz w:val="18"/>
          <w:szCs w:val="18"/>
          <w:lang w:eastAsia="es-MX"/>
        </w:rPr>
        <w:t xml:space="preserve"> para atender el caso que nos ocupa, en virtud de que las solicitudes específicas aludidas no se relacionan con la intención de usar, aprovechar </w:t>
      </w:r>
      <w:r w:rsidR="00BF27DC" w:rsidRPr="00C44F2E">
        <w:rPr>
          <w:rFonts w:ascii="Arial" w:hAnsi="Arial" w:cs="Arial"/>
          <w:sz w:val="18"/>
          <w:szCs w:val="18"/>
          <w:lang w:eastAsia="es-MX"/>
        </w:rPr>
        <w:t>y/</w:t>
      </w:r>
      <w:r w:rsidR="009C24F4" w:rsidRPr="00C44F2E" w:rsidDel="00993D31">
        <w:rPr>
          <w:rFonts w:ascii="Arial" w:hAnsi="Arial" w:cs="Arial"/>
          <w:sz w:val="18"/>
          <w:szCs w:val="18"/>
          <w:lang w:eastAsia="es-MX"/>
        </w:rPr>
        <w:t xml:space="preserve">o explotar el espectro radioeléctrico para la prestación del servicio público de radiodifusión </w:t>
      </w:r>
      <w:r w:rsidR="00BF27DC" w:rsidRPr="00C44F2E">
        <w:rPr>
          <w:rFonts w:ascii="Arial" w:hAnsi="Arial" w:cs="Arial"/>
          <w:sz w:val="18"/>
          <w:szCs w:val="18"/>
          <w:lang w:eastAsia="es-MX"/>
        </w:rPr>
        <w:t>, pero s</w:t>
      </w:r>
      <w:r w:rsidR="00BF1BEE">
        <w:rPr>
          <w:rFonts w:ascii="Arial" w:hAnsi="Arial" w:cs="Arial"/>
          <w:sz w:val="18"/>
          <w:szCs w:val="18"/>
          <w:lang w:eastAsia="es-MX"/>
        </w:rPr>
        <w:t>í</w:t>
      </w:r>
      <w:r w:rsidR="00BF27DC" w:rsidRPr="00C44F2E">
        <w:rPr>
          <w:rFonts w:ascii="Arial" w:hAnsi="Arial" w:cs="Arial"/>
          <w:sz w:val="18"/>
          <w:szCs w:val="18"/>
          <w:lang w:eastAsia="es-MX"/>
        </w:rPr>
        <w:t xml:space="preserve"> para usar el espectro radioeléctrico para</w:t>
      </w:r>
      <w:r w:rsidR="009315AC">
        <w:rPr>
          <w:rFonts w:ascii="Arial" w:hAnsi="Arial" w:cs="Arial"/>
          <w:sz w:val="18"/>
          <w:szCs w:val="18"/>
          <w:lang w:eastAsia="es-MX"/>
        </w:rPr>
        <w:t xml:space="preserve"> atender necesidades específicas de radio</w:t>
      </w:r>
      <w:r w:rsidR="003611D3">
        <w:rPr>
          <w:rFonts w:ascii="Arial" w:hAnsi="Arial" w:cs="Arial"/>
          <w:sz w:val="18"/>
          <w:szCs w:val="18"/>
          <w:lang w:eastAsia="es-MX"/>
        </w:rPr>
        <w:t xml:space="preserve">comunicación en </w:t>
      </w:r>
      <w:r w:rsidR="00BF27DC" w:rsidRPr="00C44F2E">
        <w:rPr>
          <w:rFonts w:ascii="Arial" w:hAnsi="Arial" w:cs="Arial"/>
          <w:sz w:val="18"/>
          <w:szCs w:val="18"/>
          <w:lang w:eastAsia="es-MX"/>
        </w:rPr>
        <w:t>la prestación de servicio</w:t>
      </w:r>
      <w:r w:rsidR="003611D3">
        <w:rPr>
          <w:rFonts w:ascii="Arial" w:hAnsi="Arial" w:cs="Arial"/>
          <w:sz w:val="18"/>
          <w:szCs w:val="18"/>
          <w:lang w:eastAsia="es-MX"/>
        </w:rPr>
        <w:t>s</w:t>
      </w:r>
      <w:r w:rsidR="00BF27DC" w:rsidRPr="00C44F2E">
        <w:rPr>
          <w:rFonts w:ascii="Arial" w:hAnsi="Arial" w:cs="Arial"/>
          <w:sz w:val="18"/>
          <w:szCs w:val="18"/>
          <w:lang w:eastAsia="es-MX"/>
        </w:rPr>
        <w:t xml:space="preserve"> </w:t>
      </w:r>
      <w:r w:rsidR="003611D3">
        <w:rPr>
          <w:rFonts w:ascii="Arial" w:hAnsi="Arial" w:cs="Arial"/>
          <w:sz w:val="18"/>
          <w:szCs w:val="18"/>
          <w:lang w:eastAsia="es-MX"/>
        </w:rPr>
        <w:t>distintos</w:t>
      </w:r>
      <w:r w:rsidR="00EE1617" w:rsidRPr="00C44F2E">
        <w:rPr>
          <w:rFonts w:ascii="Arial" w:hAnsi="Arial" w:cs="Arial"/>
          <w:sz w:val="18"/>
          <w:szCs w:val="18"/>
          <w:lang w:eastAsia="es-MX"/>
        </w:rPr>
        <w:t xml:space="preserve"> </w:t>
      </w:r>
      <w:r w:rsidR="003611D3">
        <w:rPr>
          <w:rFonts w:ascii="Arial" w:hAnsi="Arial" w:cs="Arial"/>
          <w:sz w:val="18"/>
          <w:szCs w:val="18"/>
          <w:lang w:eastAsia="es-MX"/>
        </w:rPr>
        <w:t xml:space="preserve">al </w:t>
      </w:r>
      <w:r w:rsidR="00EE1617" w:rsidRPr="00C44F2E">
        <w:rPr>
          <w:rFonts w:ascii="Arial" w:hAnsi="Arial" w:cs="Arial"/>
          <w:sz w:val="18"/>
          <w:szCs w:val="18"/>
          <w:lang w:eastAsia="es-MX"/>
        </w:rPr>
        <w:t>servicio público</w:t>
      </w:r>
      <w:r w:rsidR="00EE1617" w:rsidRPr="00C44F2E" w:rsidDel="00EE1617">
        <w:rPr>
          <w:rFonts w:ascii="Arial" w:hAnsi="Arial" w:cs="Arial"/>
          <w:sz w:val="18"/>
          <w:szCs w:val="18"/>
          <w:lang w:eastAsia="es-MX"/>
        </w:rPr>
        <w:t xml:space="preserve"> </w:t>
      </w:r>
      <w:r w:rsidR="00EE1617" w:rsidRPr="00C44F2E">
        <w:rPr>
          <w:rFonts w:ascii="Arial" w:hAnsi="Arial" w:cs="Arial"/>
          <w:sz w:val="18"/>
          <w:szCs w:val="18"/>
          <w:lang w:eastAsia="es-MX"/>
        </w:rPr>
        <w:t xml:space="preserve">radiodifusión que </w:t>
      </w:r>
      <w:r w:rsidR="003611D3">
        <w:rPr>
          <w:rFonts w:ascii="Arial" w:hAnsi="Arial" w:cs="Arial"/>
          <w:sz w:val="18"/>
          <w:szCs w:val="18"/>
          <w:lang w:eastAsia="es-MX"/>
        </w:rPr>
        <w:t xml:space="preserve">requieren el uso de </w:t>
      </w:r>
      <w:r w:rsidR="00EE1617" w:rsidRPr="00C44F2E">
        <w:rPr>
          <w:rFonts w:ascii="Arial" w:hAnsi="Arial" w:cs="Arial"/>
          <w:sz w:val="18"/>
          <w:szCs w:val="18"/>
          <w:lang w:eastAsia="es-MX"/>
        </w:rPr>
        <w:t xml:space="preserve">bandas atribuidas a </w:t>
      </w:r>
      <w:r w:rsidR="003611D3">
        <w:rPr>
          <w:rFonts w:ascii="Arial" w:hAnsi="Arial" w:cs="Arial"/>
          <w:sz w:val="18"/>
          <w:szCs w:val="18"/>
          <w:lang w:eastAsia="es-MX"/>
        </w:rPr>
        <w:t xml:space="preserve">la </w:t>
      </w:r>
      <w:r w:rsidR="00BF27DC" w:rsidRPr="00C44F2E">
        <w:rPr>
          <w:rFonts w:ascii="Arial" w:hAnsi="Arial" w:cs="Arial"/>
          <w:sz w:val="18"/>
          <w:szCs w:val="18"/>
          <w:lang w:eastAsia="es-MX"/>
        </w:rPr>
        <w:t>radiodifusión</w:t>
      </w:r>
      <w:r w:rsidR="009C24F4" w:rsidRPr="00C44F2E" w:rsidDel="00993D31">
        <w:rPr>
          <w:rFonts w:ascii="Arial" w:hAnsi="Arial" w:cs="Arial"/>
          <w:sz w:val="18"/>
          <w:szCs w:val="18"/>
          <w:lang w:eastAsia="es-MX"/>
        </w:rPr>
        <w:t>.</w:t>
      </w:r>
      <w:r w:rsidRPr="00C44F2E">
        <w:rPr>
          <w:rFonts w:ascii="Arial" w:hAnsi="Arial" w:cs="Arial"/>
          <w:sz w:val="18"/>
          <w:szCs w:val="18"/>
          <w:lang w:eastAsia="es-MX"/>
        </w:rPr>
        <w:t xml:space="preserve"> </w:t>
      </w:r>
    </w:p>
    <w:p w14:paraId="3DF5B440" w14:textId="77777777" w:rsidR="00C3690F" w:rsidRPr="00C44F2E" w:rsidRDefault="00C3690F" w:rsidP="000A7254">
      <w:pPr>
        <w:pStyle w:val="Prrafodelista"/>
        <w:spacing w:line="276" w:lineRule="auto"/>
        <w:ind w:left="0"/>
        <w:jc w:val="both"/>
        <w:rPr>
          <w:rFonts w:ascii="Arial" w:hAnsi="Arial" w:cs="Arial"/>
          <w:sz w:val="18"/>
          <w:szCs w:val="18"/>
          <w:lang w:eastAsia="es-MX"/>
        </w:rPr>
      </w:pPr>
    </w:p>
    <w:p w14:paraId="4B51D8B3" w14:textId="0FC0D4D8" w:rsidR="006A0A62" w:rsidRPr="00653C69" w:rsidRDefault="00996799" w:rsidP="00653C69">
      <w:pPr>
        <w:pStyle w:val="Ttulo3"/>
        <w:numPr>
          <w:ilvl w:val="0"/>
          <w:numId w:val="18"/>
        </w:numPr>
        <w:tabs>
          <w:tab w:val="left" w:pos="851"/>
        </w:tabs>
        <w:spacing w:line="276" w:lineRule="auto"/>
        <w:ind w:left="0" w:firstLine="0"/>
        <w:jc w:val="both"/>
        <w:rPr>
          <w:rStyle w:val="Ttulo3Car"/>
          <w:rFonts w:ascii="Arial" w:eastAsia="Arial Unicode MS" w:hAnsi="Arial" w:cs="Arial"/>
          <w:color w:val="auto"/>
          <w:sz w:val="18"/>
          <w:szCs w:val="18"/>
        </w:rPr>
      </w:pPr>
      <w:r w:rsidRPr="003611D3">
        <w:rPr>
          <w:rStyle w:val="Ttulo3Car"/>
          <w:rFonts w:ascii="Arial" w:eastAsia="Arial Unicode MS" w:hAnsi="Arial" w:cs="Arial"/>
          <w:b/>
          <w:color w:val="auto"/>
          <w:sz w:val="18"/>
          <w:szCs w:val="18"/>
        </w:rPr>
        <w:t xml:space="preserve">Diferencia entre servicio público de radiodifusión y necesidades específicas de uso de bandas de frecuencias </w:t>
      </w:r>
      <w:r w:rsidR="00CC4C44" w:rsidRPr="003611D3">
        <w:rPr>
          <w:rStyle w:val="Ttulo3Car"/>
          <w:rFonts w:ascii="Arial" w:eastAsia="Arial Unicode MS" w:hAnsi="Arial" w:cs="Arial"/>
          <w:b/>
          <w:color w:val="auto"/>
          <w:sz w:val="18"/>
          <w:szCs w:val="18"/>
        </w:rPr>
        <w:t>atribuidas a</w:t>
      </w:r>
      <w:r w:rsidR="00D93E5E" w:rsidRPr="003611D3">
        <w:rPr>
          <w:rStyle w:val="Ttulo3Car"/>
          <w:rFonts w:ascii="Arial" w:eastAsia="Arial Unicode MS" w:hAnsi="Arial" w:cs="Arial"/>
          <w:b/>
          <w:color w:val="auto"/>
          <w:sz w:val="18"/>
          <w:szCs w:val="18"/>
        </w:rPr>
        <w:t xml:space="preserve"> </w:t>
      </w:r>
      <w:r w:rsidR="00BF1BEE" w:rsidRPr="003611D3">
        <w:rPr>
          <w:rStyle w:val="Ttulo3Car"/>
          <w:rFonts w:ascii="Arial" w:eastAsia="Arial Unicode MS" w:hAnsi="Arial" w:cs="Arial"/>
          <w:b/>
          <w:color w:val="auto"/>
          <w:sz w:val="18"/>
          <w:szCs w:val="18"/>
        </w:rPr>
        <w:t xml:space="preserve">la </w:t>
      </w:r>
      <w:r w:rsidRPr="003611D3">
        <w:rPr>
          <w:rStyle w:val="Ttulo3Car"/>
          <w:rFonts w:ascii="Arial" w:eastAsia="Arial Unicode MS" w:hAnsi="Arial" w:cs="Arial"/>
          <w:b/>
          <w:color w:val="auto"/>
          <w:sz w:val="18"/>
          <w:szCs w:val="18"/>
        </w:rPr>
        <w:t>radiodifusión</w:t>
      </w:r>
      <w:r w:rsidRPr="00653C69">
        <w:rPr>
          <w:rStyle w:val="Ttulo3Car"/>
          <w:rFonts w:ascii="Arial" w:eastAsia="Arial Unicode MS" w:hAnsi="Arial" w:cs="Arial"/>
          <w:color w:val="auto"/>
          <w:sz w:val="18"/>
          <w:szCs w:val="18"/>
        </w:rPr>
        <w:t>.</w:t>
      </w:r>
      <w:r w:rsidR="00E10B99" w:rsidRPr="00653C69">
        <w:rPr>
          <w:rStyle w:val="Ttulo3Car"/>
          <w:rFonts w:ascii="Arial" w:eastAsia="Arial Unicode MS" w:hAnsi="Arial" w:cs="Arial"/>
          <w:color w:val="auto"/>
          <w:sz w:val="18"/>
          <w:szCs w:val="18"/>
        </w:rPr>
        <w:t xml:space="preserve"> </w:t>
      </w:r>
      <w:r w:rsidR="006A0A62" w:rsidRPr="00653C69">
        <w:rPr>
          <w:rStyle w:val="Ttulo3Car"/>
          <w:rFonts w:ascii="Arial" w:eastAsia="Arial Unicode MS" w:hAnsi="Arial" w:cs="Arial"/>
          <w:color w:val="auto"/>
          <w:sz w:val="18"/>
          <w:szCs w:val="18"/>
        </w:rPr>
        <w:t>El art</w:t>
      </w:r>
      <w:r w:rsidR="00B018A2" w:rsidRPr="00653C69">
        <w:rPr>
          <w:rStyle w:val="Ttulo3Car"/>
          <w:rFonts w:ascii="Arial" w:eastAsia="Arial Unicode MS" w:hAnsi="Arial" w:cs="Arial"/>
          <w:color w:val="auto"/>
          <w:sz w:val="18"/>
          <w:szCs w:val="18"/>
        </w:rPr>
        <w:t>ículo 3, fracción LXV de la Ley</w:t>
      </w:r>
      <w:r w:rsidR="006A0A62" w:rsidRPr="00653C69">
        <w:rPr>
          <w:rStyle w:val="Ttulo3Car"/>
          <w:rFonts w:ascii="Arial" w:eastAsia="Arial Unicode MS" w:hAnsi="Arial" w:cs="Arial"/>
          <w:color w:val="auto"/>
          <w:sz w:val="18"/>
          <w:szCs w:val="18"/>
        </w:rPr>
        <w:t xml:space="preserve"> establece que los servicios públicos de telecomunicaciones y radiodifusión son servicios de interés general que prestan los concesionarios al público en general con fines comerciales, públicos o sociales de conformidad con lo dispuesto en la Ley. Por su parte, el artículo 256 de la Ley establece que la radiodifusión es un servicio público de interés general que deberá ser prestado en condiciones de competencia y calidad, a efecto de satisfacer los derechos de las audiencias, para lo cual, a través de sus transmisiones brindará los beneficios de la cultura, preservando la pluralidad y veracidad de la información, además de fomentar los valores de la identidad nacional, con el propósito de contribuir a la satisfacción de los fines establecidos en el artículo 3o. de la Constitución.</w:t>
      </w:r>
    </w:p>
    <w:p w14:paraId="5BF587A0" w14:textId="77777777" w:rsidR="000A7254" w:rsidRPr="00C44F2E" w:rsidRDefault="000A7254" w:rsidP="000A7254">
      <w:pPr>
        <w:pStyle w:val="Prrafodelista"/>
        <w:spacing w:line="276" w:lineRule="auto"/>
        <w:ind w:left="0"/>
        <w:jc w:val="both"/>
        <w:rPr>
          <w:rFonts w:ascii="Arial" w:hAnsi="Arial" w:cs="Arial"/>
          <w:sz w:val="18"/>
          <w:szCs w:val="18"/>
          <w:lang w:eastAsia="es-MX"/>
        </w:rPr>
      </w:pPr>
    </w:p>
    <w:p w14:paraId="1DF32DEF" w14:textId="0D0A7B86" w:rsidR="006A0A62" w:rsidRPr="00C44F2E" w:rsidRDefault="006A0A62" w:rsidP="006A0A62">
      <w:pPr>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Si bien no existe una de</w:t>
      </w:r>
      <w:r w:rsidR="00C3690F" w:rsidRPr="00C44F2E">
        <w:rPr>
          <w:rFonts w:ascii="Arial" w:eastAsia="Times New Roman" w:hAnsi="Arial" w:cs="Arial"/>
          <w:bCs/>
          <w:sz w:val="18"/>
          <w:szCs w:val="18"/>
        </w:rPr>
        <w:t xml:space="preserve">finición legal ni un consenso </w:t>
      </w:r>
      <w:r w:rsidR="008235E8" w:rsidRPr="00C44F2E">
        <w:rPr>
          <w:rFonts w:ascii="Arial" w:eastAsia="Times New Roman" w:hAnsi="Arial" w:cs="Arial"/>
          <w:bCs/>
          <w:sz w:val="18"/>
          <w:szCs w:val="18"/>
        </w:rPr>
        <w:t>doctrinario</w:t>
      </w:r>
      <w:r w:rsidR="00C3690F" w:rsidRPr="00C44F2E">
        <w:rPr>
          <w:rFonts w:ascii="Arial" w:eastAsia="Times New Roman" w:hAnsi="Arial" w:cs="Arial"/>
          <w:bCs/>
          <w:sz w:val="18"/>
          <w:szCs w:val="18"/>
        </w:rPr>
        <w:t xml:space="preserve"> con relación a </w:t>
      </w:r>
      <w:r w:rsidRPr="00C44F2E">
        <w:rPr>
          <w:rFonts w:ascii="Arial" w:eastAsia="Times New Roman" w:hAnsi="Arial" w:cs="Arial"/>
          <w:bCs/>
          <w:sz w:val="18"/>
          <w:szCs w:val="18"/>
        </w:rPr>
        <w:t xml:space="preserve">lo que </w:t>
      </w:r>
      <w:r w:rsidR="00C3690F" w:rsidRPr="00C44F2E">
        <w:rPr>
          <w:rFonts w:ascii="Arial" w:eastAsia="Times New Roman" w:hAnsi="Arial" w:cs="Arial"/>
          <w:bCs/>
          <w:sz w:val="18"/>
          <w:szCs w:val="18"/>
        </w:rPr>
        <w:t>se debe</w:t>
      </w:r>
      <w:r w:rsidRPr="00C44F2E">
        <w:rPr>
          <w:rFonts w:ascii="Arial" w:eastAsia="Times New Roman" w:hAnsi="Arial" w:cs="Arial"/>
          <w:bCs/>
          <w:sz w:val="18"/>
          <w:szCs w:val="18"/>
        </w:rPr>
        <w:t xml:space="preserve"> entender por servicio público, el Poder Judicial de la Federación en la Tesis Aislada XV.4o. 8A “SERVICIO PÚBLICO. SUS NOTAS CARACTERÍSTICAS”</w:t>
      </w:r>
      <w:r w:rsidR="0090276A" w:rsidRPr="00C44F2E">
        <w:rPr>
          <w:rFonts w:ascii="Arial" w:eastAsia="Times New Roman" w:hAnsi="Arial" w:cs="Arial"/>
          <w:bCs/>
          <w:sz w:val="18"/>
          <w:szCs w:val="18"/>
        </w:rPr>
        <w:t>,</w:t>
      </w:r>
      <w:r w:rsidRPr="00C44F2E">
        <w:rPr>
          <w:rFonts w:ascii="Arial" w:eastAsia="Times New Roman" w:hAnsi="Arial" w:cs="Arial"/>
          <w:bCs/>
          <w:sz w:val="18"/>
          <w:szCs w:val="18"/>
          <w:vertAlign w:val="superscript"/>
        </w:rPr>
        <w:footnoteReference w:id="7"/>
      </w:r>
      <w:r w:rsidRPr="00C44F2E">
        <w:rPr>
          <w:rFonts w:ascii="Arial" w:eastAsia="Times New Roman" w:hAnsi="Arial" w:cs="Arial"/>
          <w:bCs/>
          <w:sz w:val="18"/>
          <w:szCs w:val="18"/>
        </w:rPr>
        <w:t xml:space="preserve"> establece de manera general las características del servicio público, en los términos siguientes:</w:t>
      </w:r>
    </w:p>
    <w:p w14:paraId="1535FAAD" w14:textId="77777777" w:rsidR="006A0A62" w:rsidRPr="00C44F2E" w:rsidRDefault="006A0A62" w:rsidP="006A0A62">
      <w:pPr>
        <w:spacing w:line="276" w:lineRule="auto"/>
        <w:jc w:val="both"/>
        <w:rPr>
          <w:rFonts w:ascii="Arial" w:eastAsia="Times New Roman" w:hAnsi="Arial" w:cs="Arial"/>
          <w:bCs/>
          <w:sz w:val="18"/>
          <w:szCs w:val="18"/>
        </w:rPr>
      </w:pPr>
    </w:p>
    <w:p w14:paraId="52DE71F3" w14:textId="77777777" w:rsidR="006A0A62" w:rsidRPr="00C44F2E" w:rsidRDefault="006A0A62" w:rsidP="00B947CC">
      <w:pPr>
        <w:spacing w:line="276" w:lineRule="auto"/>
        <w:ind w:left="1134" w:right="1182"/>
        <w:jc w:val="both"/>
        <w:rPr>
          <w:rFonts w:ascii="Arial" w:hAnsi="Arial" w:cs="Arial"/>
          <w:sz w:val="18"/>
          <w:szCs w:val="18"/>
        </w:rPr>
      </w:pPr>
      <w:r w:rsidRPr="00C44F2E">
        <w:rPr>
          <w:rFonts w:ascii="Arial" w:hAnsi="Arial" w:cs="Arial"/>
          <w:b/>
          <w:i/>
          <w:sz w:val="18"/>
          <w:szCs w:val="18"/>
        </w:rPr>
        <w:t>“SERVICIO PÚBLICO. SUS NOTAS CARACTERÍSTICAS.</w:t>
      </w:r>
      <w:r w:rsidRPr="00C44F2E">
        <w:rPr>
          <w:rFonts w:ascii="Arial" w:hAnsi="Arial" w:cs="Arial"/>
          <w:i/>
          <w:sz w:val="18"/>
          <w:szCs w:val="18"/>
        </w:rPr>
        <w:t xml:space="preserve"> Aunque la doctrina no ha llegado a un consenso respecto del concepto de servicio público, de las definiciones más aceptadas es factible obtener las siguientes notas características: </w:t>
      </w:r>
      <w:r w:rsidRPr="00C44F2E">
        <w:rPr>
          <w:rFonts w:ascii="Arial" w:hAnsi="Arial" w:cs="Arial"/>
          <w:b/>
          <w:i/>
          <w:sz w:val="18"/>
          <w:szCs w:val="18"/>
        </w:rPr>
        <w:t>1. El servicio público debe consistir en una actividad prestacional</w:t>
      </w:r>
      <w:r w:rsidRPr="00C44F2E">
        <w:rPr>
          <w:rFonts w:ascii="Arial" w:hAnsi="Arial" w:cs="Arial"/>
          <w:i/>
          <w:sz w:val="18"/>
          <w:szCs w:val="18"/>
        </w:rPr>
        <w:t xml:space="preserve">, es decir, una actividad que tiende a otorgar a otros una ventaja, un bien, un beneficio, etcétera, de cualquier naturaleza y, por lo tanto, varía el ingreso de quien la recibe o disminuye los gastos en que pudiera incurrir en el supuesto de no recibirlo. 2. </w:t>
      </w:r>
      <w:r w:rsidRPr="00C44F2E">
        <w:rPr>
          <w:rFonts w:ascii="Arial" w:hAnsi="Arial" w:cs="Arial"/>
          <w:b/>
          <w:i/>
          <w:sz w:val="18"/>
          <w:szCs w:val="18"/>
        </w:rPr>
        <w:t>Esta actividad es asumida por la administración pública de manera expresa y concreta</w:t>
      </w:r>
      <w:r w:rsidRPr="00C44F2E">
        <w:rPr>
          <w:rFonts w:ascii="Arial" w:hAnsi="Arial" w:cs="Arial"/>
          <w:i/>
          <w:sz w:val="18"/>
          <w:szCs w:val="18"/>
        </w:rPr>
        <w:t xml:space="preserve">, lo que significa que es reservada en exclusiva en cuanto a la dirección y organización a un órgano estatal y que el ejercicio de esa actividad requiere de autorización previa del Estado expresada con un acto de autoridad. En este sentido, las actividades en las que se permite la concurrencia de particulares sin esta previa autorización no son servicios públicos. 3. </w:t>
      </w:r>
      <w:r w:rsidRPr="00C44F2E">
        <w:rPr>
          <w:rFonts w:ascii="Arial" w:hAnsi="Arial" w:cs="Arial"/>
          <w:b/>
          <w:i/>
          <w:sz w:val="18"/>
          <w:szCs w:val="18"/>
        </w:rPr>
        <w:t>La administración pública realiza la actividad de servicio público en forma directa o indirecta</w:t>
      </w:r>
      <w:r w:rsidRPr="00C44F2E">
        <w:rPr>
          <w:rFonts w:ascii="Arial" w:hAnsi="Arial" w:cs="Arial"/>
          <w:i/>
          <w:sz w:val="18"/>
          <w:szCs w:val="18"/>
        </w:rPr>
        <w:t xml:space="preserve">, es decir, valiéndose de la concesión, aunque la legislación mexicana no es consistente en la denominación que otorga a esta figura jurídica, puesto que en algunas leyes administrativas se emplea el término autorización, cuando se refiere a la prestación de un servicio público. 4. </w:t>
      </w:r>
      <w:r w:rsidRPr="00C44F2E">
        <w:rPr>
          <w:rFonts w:ascii="Arial" w:hAnsi="Arial" w:cs="Arial"/>
          <w:b/>
          <w:i/>
          <w:sz w:val="18"/>
          <w:szCs w:val="18"/>
        </w:rPr>
        <w:t>El servicio público siempre debe tender a la satisfacción del interés general.</w:t>
      </w:r>
      <w:r w:rsidRPr="00C44F2E">
        <w:rPr>
          <w:rFonts w:ascii="Arial" w:hAnsi="Arial" w:cs="Arial"/>
          <w:i/>
          <w:sz w:val="18"/>
          <w:szCs w:val="18"/>
        </w:rPr>
        <w:t xml:space="preserve"> 5. </w:t>
      </w:r>
      <w:r w:rsidRPr="00C44F2E">
        <w:rPr>
          <w:rFonts w:ascii="Arial" w:hAnsi="Arial" w:cs="Arial"/>
          <w:b/>
          <w:i/>
          <w:sz w:val="18"/>
          <w:szCs w:val="18"/>
        </w:rPr>
        <w:t>El servicio público se presta conforme a un régimen de derecho público, especial y propio que lo particulariza e identifica frente a otras actividades administrativas y cuyas características son su generalidad, uniformidad, continuidad, regularidad, obligatoriedad y subordinación a la administración pública</w:t>
      </w:r>
      <w:r w:rsidRPr="00C44F2E">
        <w:rPr>
          <w:rFonts w:ascii="Arial" w:hAnsi="Arial" w:cs="Arial"/>
          <w:i/>
          <w:sz w:val="18"/>
          <w:szCs w:val="18"/>
        </w:rPr>
        <w:t>. Por lo tanto, no puede estar sujeto a un régimen de derecho privado en cuanto a su prestación.”</w:t>
      </w:r>
    </w:p>
    <w:p w14:paraId="3AC64C79" w14:textId="77777777" w:rsidR="006A0A62" w:rsidRPr="00C44F2E" w:rsidRDefault="006A0A62" w:rsidP="006A0A62">
      <w:pPr>
        <w:spacing w:line="276" w:lineRule="auto"/>
        <w:jc w:val="both"/>
        <w:rPr>
          <w:rFonts w:ascii="Arial" w:hAnsi="Arial" w:cs="Arial"/>
          <w:sz w:val="18"/>
          <w:szCs w:val="18"/>
        </w:rPr>
      </w:pPr>
    </w:p>
    <w:p w14:paraId="4BC1BE35" w14:textId="7C8AE348" w:rsidR="006A0A62" w:rsidRPr="00C44F2E" w:rsidRDefault="006A0A62" w:rsidP="006A0A62">
      <w:pPr>
        <w:spacing w:line="276" w:lineRule="auto"/>
        <w:jc w:val="both"/>
        <w:rPr>
          <w:rFonts w:ascii="Arial" w:hAnsi="Arial" w:cs="Arial"/>
          <w:sz w:val="18"/>
          <w:szCs w:val="18"/>
        </w:rPr>
      </w:pPr>
      <w:r w:rsidRPr="00C44F2E">
        <w:rPr>
          <w:rFonts w:ascii="Arial" w:hAnsi="Arial" w:cs="Arial"/>
          <w:sz w:val="18"/>
          <w:szCs w:val="18"/>
        </w:rPr>
        <w:t xml:space="preserve">Así, el servicio público puede entenderse como una actividad </w:t>
      </w:r>
      <w:r w:rsidR="008235E8" w:rsidRPr="00C44F2E">
        <w:rPr>
          <w:rFonts w:ascii="Arial" w:hAnsi="Arial" w:cs="Arial"/>
          <w:sz w:val="18"/>
          <w:szCs w:val="18"/>
        </w:rPr>
        <w:t>prestacional</w:t>
      </w:r>
      <w:r w:rsidR="00953285">
        <w:rPr>
          <w:rFonts w:ascii="Arial" w:hAnsi="Arial" w:cs="Arial"/>
          <w:sz w:val="18"/>
          <w:szCs w:val="18"/>
        </w:rPr>
        <w:t xml:space="preserve"> expresa y</w:t>
      </w:r>
      <w:r w:rsidR="008235E8" w:rsidRPr="00C44F2E">
        <w:rPr>
          <w:rFonts w:ascii="Arial" w:hAnsi="Arial" w:cs="Arial"/>
          <w:sz w:val="18"/>
          <w:szCs w:val="18"/>
        </w:rPr>
        <w:t xml:space="preserve"> concreta</w:t>
      </w:r>
      <w:r w:rsidRPr="00C44F2E">
        <w:rPr>
          <w:rFonts w:ascii="Arial" w:hAnsi="Arial" w:cs="Arial"/>
          <w:sz w:val="18"/>
          <w:szCs w:val="18"/>
        </w:rPr>
        <w:t>, directa o indirecta, de la administración pública activa o autorizada a los particulares, para asegurar de manera permanente</w:t>
      </w:r>
      <w:r w:rsidR="00C434B5" w:rsidRPr="00C44F2E">
        <w:rPr>
          <w:rFonts w:ascii="Arial" w:hAnsi="Arial" w:cs="Arial"/>
          <w:sz w:val="18"/>
          <w:szCs w:val="18"/>
        </w:rPr>
        <w:t>,</w:t>
      </w:r>
      <w:r w:rsidRPr="00C44F2E">
        <w:rPr>
          <w:rFonts w:ascii="Arial" w:hAnsi="Arial" w:cs="Arial"/>
          <w:sz w:val="18"/>
          <w:szCs w:val="18"/>
        </w:rPr>
        <w:t xml:space="preserve"> regular</w:t>
      </w:r>
      <w:r w:rsidR="00C434B5" w:rsidRPr="00C44F2E">
        <w:rPr>
          <w:rFonts w:ascii="Arial" w:hAnsi="Arial" w:cs="Arial"/>
          <w:sz w:val="18"/>
          <w:szCs w:val="18"/>
        </w:rPr>
        <w:t xml:space="preserve"> y</w:t>
      </w:r>
      <w:r w:rsidR="0064666A" w:rsidRPr="00C44F2E">
        <w:rPr>
          <w:rFonts w:ascii="Arial" w:hAnsi="Arial" w:cs="Arial"/>
          <w:sz w:val="18"/>
          <w:szCs w:val="18"/>
        </w:rPr>
        <w:t xml:space="preserve"> continua</w:t>
      </w:r>
      <w:r w:rsidRPr="00C44F2E">
        <w:rPr>
          <w:rFonts w:ascii="Arial" w:hAnsi="Arial" w:cs="Arial"/>
          <w:sz w:val="18"/>
          <w:szCs w:val="18"/>
        </w:rPr>
        <w:t>, la satisfacción de una necesidad colectiva de interés general, la cual está sujeta a un régimen especial de derecho público.</w:t>
      </w:r>
    </w:p>
    <w:p w14:paraId="3A6FC22E" w14:textId="77777777" w:rsidR="0064666A" w:rsidRPr="00C44F2E" w:rsidRDefault="0064666A" w:rsidP="006A0A62">
      <w:pPr>
        <w:spacing w:line="276" w:lineRule="auto"/>
        <w:jc w:val="both"/>
        <w:rPr>
          <w:rFonts w:ascii="Arial" w:hAnsi="Arial" w:cs="Arial"/>
          <w:sz w:val="18"/>
          <w:szCs w:val="18"/>
        </w:rPr>
      </w:pPr>
    </w:p>
    <w:p w14:paraId="62AAD49D" w14:textId="10C015DD" w:rsidR="006A0A62" w:rsidRPr="00C44F2E" w:rsidRDefault="006A0A62" w:rsidP="006A0A62">
      <w:pPr>
        <w:spacing w:line="276" w:lineRule="auto"/>
        <w:jc w:val="both"/>
        <w:rPr>
          <w:rFonts w:ascii="Arial" w:hAnsi="Arial" w:cs="Arial"/>
          <w:sz w:val="18"/>
          <w:szCs w:val="18"/>
        </w:rPr>
      </w:pPr>
      <w:r w:rsidRPr="00C44F2E">
        <w:rPr>
          <w:rFonts w:ascii="Arial" w:hAnsi="Arial" w:cs="Arial"/>
          <w:sz w:val="18"/>
          <w:szCs w:val="18"/>
        </w:rPr>
        <w:t>Ahora bien, toda vez que el Instituto, como ente regulador, tiene la facultad de otorgar a través de la figura de concesionamiento el uso, aprovechamiento y</w:t>
      </w:r>
      <w:r w:rsidR="00BF27DC" w:rsidRPr="00C44F2E">
        <w:rPr>
          <w:rFonts w:ascii="Arial" w:hAnsi="Arial" w:cs="Arial"/>
          <w:sz w:val="18"/>
          <w:szCs w:val="18"/>
        </w:rPr>
        <w:t>/o</w:t>
      </w:r>
      <w:r w:rsidRPr="00C44F2E">
        <w:rPr>
          <w:rFonts w:ascii="Arial" w:hAnsi="Arial" w:cs="Arial"/>
          <w:sz w:val="18"/>
          <w:szCs w:val="18"/>
        </w:rPr>
        <w:t xml:space="preserve"> explotación del espectro radioeléctrico para la prestación de los servicios públicos de telecomunicaciones y radiodifusión, cabe </w:t>
      </w:r>
      <w:r w:rsidR="00EA0998" w:rsidRPr="00C44F2E">
        <w:rPr>
          <w:rFonts w:ascii="Arial" w:hAnsi="Arial" w:cs="Arial"/>
          <w:sz w:val="18"/>
          <w:szCs w:val="18"/>
        </w:rPr>
        <w:t>analizar</w:t>
      </w:r>
      <w:r w:rsidRPr="00C44F2E">
        <w:rPr>
          <w:rFonts w:ascii="Arial" w:hAnsi="Arial" w:cs="Arial"/>
          <w:sz w:val="18"/>
          <w:szCs w:val="18"/>
        </w:rPr>
        <w:t xml:space="preserve"> las características del servicio público, particularmente, para la prestación del servicio público de radiodifusión</w:t>
      </w:r>
      <w:r w:rsidR="008235E8" w:rsidRPr="00C44F2E">
        <w:rPr>
          <w:rFonts w:ascii="Arial" w:hAnsi="Arial" w:cs="Arial"/>
          <w:sz w:val="18"/>
          <w:szCs w:val="18"/>
        </w:rPr>
        <w:t xml:space="preserve"> sonora</w:t>
      </w:r>
      <w:r w:rsidR="00C47F4D">
        <w:rPr>
          <w:rFonts w:ascii="Arial" w:hAnsi="Arial" w:cs="Arial"/>
          <w:sz w:val="18"/>
          <w:szCs w:val="18"/>
        </w:rPr>
        <w:t>, las cuales se describen a continuación</w:t>
      </w:r>
      <w:r w:rsidRPr="00C44F2E">
        <w:rPr>
          <w:rFonts w:ascii="Arial" w:hAnsi="Arial" w:cs="Arial"/>
          <w:sz w:val="18"/>
          <w:szCs w:val="18"/>
        </w:rPr>
        <w:t>:</w:t>
      </w:r>
    </w:p>
    <w:p w14:paraId="4EAB7150" w14:textId="77777777" w:rsidR="006A0A62" w:rsidRPr="00C44F2E" w:rsidRDefault="006A0A62" w:rsidP="006A0A62">
      <w:pPr>
        <w:spacing w:line="276" w:lineRule="auto"/>
        <w:jc w:val="both"/>
        <w:rPr>
          <w:rFonts w:ascii="Arial" w:hAnsi="Arial" w:cs="Arial"/>
          <w:sz w:val="18"/>
          <w:szCs w:val="18"/>
        </w:rPr>
      </w:pPr>
    </w:p>
    <w:p w14:paraId="2226E195" w14:textId="77777777" w:rsidR="006A0A62" w:rsidRPr="00C44F2E" w:rsidRDefault="006A0A62" w:rsidP="00653C69">
      <w:pPr>
        <w:pStyle w:val="Prrafodelista"/>
        <w:numPr>
          <w:ilvl w:val="0"/>
          <w:numId w:val="6"/>
        </w:numPr>
        <w:spacing w:line="276" w:lineRule="auto"/>
        <w:ind w:left="851"/>
        <w:jc w:val="both"/>
        <w:rPr>
          <w:rFonts w:ascii="Arial" w:hAnsi="Arial" w:cs="Arial"/>
          <w:sz w:val="18"/>
          <w:szCs w:val="18"/>
        </w:rPr>
      </w:pPr>
      <w:r w:rsidRPr="00C44F2E">
        <w:rPr>
          <w:rFonts w:ascii="Arial" w:hAnsi="Arial" w:cs="Arial"/>
          <w:b/>
          <w:sz w:val="18"/>
          <w:szCs w:val="18"/>
        </w:rPr>
        <w:t>Generalidad o universalidad.</w:t>
      </w:r>
      <w:r w:rsidRPr="00C44F2E">
        <w:rPr>
          <w:rFonts w:ascii="Arial" w:hAnsi="Arial" w:cs="Arial"/>
          <w:sz w:val="18"/>
          <w:szCs w:val="18"/>
        </w:rPr>
        <w:t xml:space="preserve"> Esta característica consiste en que cualquier persona puede gozar del servicio público de radiodifusión, siempre que satisfaga los requisitos previstos para el caso y sin mayor límite que la capacidad instalada para la prestación del servicio.</w:t>
      </w:r>
    </w:p>
    <w:p w14:paraId="48A8CA99" w14:textId="77777777" w:rsidR="006A0A62" w:rsidRPr="00C44F2E" w:rsidRDefault="006A0A62" w:rsidP="00653C69">
      <w:pPr>
        <w:pStyle w:val="Prrafodelista"/>
        <w:numPr>
          <w:ilvl w:val="0"/>
          <w:numId w:val="6"/>
        </w:numPr>
        <w:spacing w:line="276" w:lineRule="auto"/>
        <w:ind w:left="851"/>
        <w:jc w:val="both"/>
        <w:rPr>
          <w:rFonts w:ascii="Arial" w:hAnsi="Arial" w:cs="Arial"/>
          <w:sz w:val="18"/>
          <w:szCs w:val="18"/>
        </w:rPr>
      </w:pPr>
      <w:r w:rsidRPr="00C44F2E">
        <w:rPr>
          <w:rFonts w:ascii="Arial" w:hAnsi="Arial" w:cs="Arial"/>
          <w:b/>
          <w:sz w:val="18"/>
          <w:szCs w:val="18"/>
        </w:rPr>
        <w:t>Uniformidad o igualdad</w:t>
      </w:r>
      <w:r w:rsidRPr="00C44F2E">
        <w:rPr>
          <w:rFonts w:ascii="Arial" w:hAnsi="Arial" w:cs="Arial"/>
          <w:sz w:val="18"/>
          <w:szCs w:val="18"/>
        </w:rPr>
        <w:t xml:space="preserve">. El servicio público de radiodifusión debe prestarse en las mismas condiciones para todos los usuarios, conforme a los parámetros establecidos y los patrones de radiación autorizados. </w:t>
      </w:r>
    </w:p>
    <w:p w14:paraId="0E7135A3" w14:textId="77777777" w:rsidR="006A0A62" w:rsidRPr="00C44F2E" w:rsidRDefault="006A0A62" w:rsidP="00653C69">
      <w:pPr>
        <w:pStyle w:val="Prrafodelista"/>
        <w:numPr>
          <w:ilvl w:val="0"/>
          <w:numId w:val="6"/>
        </w:numPr>
        <w:spacing w:line="276" w:lineRule="auto"/>
        <w:ind w:left="851"/>
        <w:jc w:val="both"/>
        <w:rPr>
          <w:rFonts w:ascii="Arial" w:hAnsi="Arial" w:cs="Arial"/>
          <w:sz w:val="18"/>
          <w:szCs w:val="18"/>
        </w:rPr>
      </w:pPr>
      <w:r w:rsidRPr="00C44F2E">
        <w:rPr>
          <w:rFonts w:ascii="Arial" w:hAnsi="Arial" w:cs="Arial"/>
          <w:b/>
          <w:sz w:val="18"/>
          <w:szCs w:val="18"/>
        </w:rPr>
        <w:t>Regularidad.</w:t>
      </w:r>
      <w:r w:rsidRPr="00C44F2E">
        <w:rPr>
          <w:rFonts w:ascii="Arial" w:hAnsi="Arial" w:cs="Arial"/>
          <w:sz w:val="18"/>
          <w:szCs w:val="18"/>
        </w:rPr>
        <w:t xml:space="preserve"> La prestación del servicio público debe apegarse al marco normativo vigente, ya que de otra forma se prestaría de forma ilegal, y de manera irregular, lo que podría traducirse en que sea prestado de manera anormal, anómala y deficiente.</w:t>
      </w:r>
    </w:p>
    <w:p w14:paraId="282370D4" w14:textId="77777777" w:rsidR="006A0A62" w:rsidRPr="00C44F2E" w:rsidRDefault="006A0A62" w:rsidP="00653C69">
      <w:pPr>
        <w:pStyle w:val="Prrafodelista"/>
        <w:numPr>
          <w:ilvl w:val="0"/>
          <w:numId w:val="6"/>
        </w:numPr>
        <w:spacing w:line="276" w:lineRule="auto"/>
        <w:ind w:left="851"/>
        <w:jc w:val="both"/>
        <w:rPr>
          <w:rFonts w:ascii="Arial" w:hAnsi="Arial" w:cs="Arial"/>
          <w:sz w:val="18"/>
          <w:szCs w:val="18"/>
        </w:rPr>
      </w:pPr>
      <w:r w:rsidRPr="00C44F2E">
        <w:rPr>
          <w:rFonts w:ascii="Arial" w:hAnsi="Arial" w:cs="Arial"/>
          <w:b/>
          <w:sz w:val="18"/>
          <w:szCs w:val="18"/>
        </w:rPr>
        <w:t>Continuidad</w:t>
      </w:r>
      <w:r w:rsidRPr="00C44F2E">
        <w:rPr>
          <w:rFonts w:ascii="Arial" w:hAnsi="Arial" w:cs="Arial"/>
          <w:sz w:val="18"/>
          <w:szCs w:val="18"/>
        </w:rPr>
        <w:t>. El servicio se debe proporcionar de manera uniforme y sin cambios abruptos, por lo que no debe interrumpirse dentro de los horarios, fechas y circunstancias previstas en la regulación.</w:t>
      </w:r>
      <w:r w:rsidRPr="00C44F2E" w:rsidDel="001D56E5">
        <w:rPr>
          <w:rFonts w:ascii="Arial" w:hAnsi="Arial" w:cs="Arial"/>
          <w:sz w:val="18"/>
          <w:szCs w:val="18"/>
        </w:rPr>
        <w:t xml:space="preserve"> </w:t>
      </w:r>
    </w:p>
    <w:p w14:paraId="72AC3AD9" w14:textId="5219CF60" w:rsidR="006A0A62" w:rsidRPr="00C44F2E" w:rsidRDefault="006A0A62" w:rsidP="00653C69">
      <w:pPr>
        <w:pStyle w:val="Prrafodelista"/>
        <w:numPr>
          <w:ilvl w:val="0"/>
          <w:numId w:val="6"/>
        </w:numPr>
        <w:spacing w:line="276" w:lineRule="auto"/>
        <w:ind w:left="851"/>
        <w:jc w:val="both"/>
        <w:rPr>
          <w:rFonts w:ascii="Arial" w:hAnsi="Arial" w:cs="Arial"/>
          <w:sz w:val="18"/>
          <w:szCs w:val="18"/>
        </w:rPr>
      </w:pPr>
      <w:r w:rsidRPr="00C44F2E">
        <w:rPr>
          <w:rFonts w:ascii="Arial" w:hAnsi="Arial" w:cs="Arial"/>
          <w:b/>
          <w:sz w:val="18"/>
          <w:szCs w:val="18"/>
        </w:rPr>
        <w:t>Obligatoriedad.</w:t>
      </w:r>
      <w:r w:rsidR="00251DD2">
        <w:rPr>
          <w:rFonts w:ascii="Arial" w:hAnsi="Arial" w:cs="Arial"/>
          <w:sz w:val="18"/>
          <w:szCs w:val="18"/>
        </w:rPr>
        <w:t xml:space="preserve"> É</w:t>
      </w:r>
      <w:r w:rsidRPr="00C44F2E">
        <w:rPr>
          <w:rFonts w:ascii="Arial" w:hAnsi="Arial" w:cs="Arial"/>
          <w:sz w:val="18"/>
          <w:szCs w:val="18"/>
        </w:rPr>
        <w:t>sta se traduce en la obligación del Estado para asegurar su prestación mientras subsista la necesidad de carácter general destinada a satisfacer</w:t>
      </w:r>
      <w:r w:rsidR="003336C0" w:rsidRPr="00C44F2E">
        <w:rPr>
          <w:rFonts w:ascii="Arial" w:hAnsi="Arial" w:cs="Arial"/>
          <w:sz w:val="18"/>
          <w:szCs w:val="18"/>
        </w:rPr>
        <w:t xml:space="preserve"> y asegurar, sin interrupción, el cumplimiento de la actividad, motivo del servicio, y la prestación de los mismos por parte de los concesionarios</w:t>
      </w:r>
      <w:r w:rsidR="00D93E5E" w:rsidRPr="00C44F2E">
        <w:rPr>
          <w:rFonts w:ascii="Arial" w:hAnsi="Arial" w:cs="Arial"/>
          <w:sz w:val="18"/>
          <w:szCs w:val="18"/>
        </w:rPr>
        <w:t xml:space="preserve"> </w:t>
      </w:r>
      <w:r w:rsidRPr="00C44F2E">
        <w:rPr>
          <w:rFonts w:ascii="Arial" w:hAnsi="Arial" w:cs="Arial"/>
          <w:sz w:val="18"/>
          <w:szCs w:val="18"/>
        </w:rPr>
        <w:t>durante el tiempo de vida de la concesión.</w:t>
      </w:r>
    </w:p>
    <w:p w14:paraId="545A7BC2" w14:textId="77777777" w:rsidR="006A0A62" w:rsidRPr="00C44F2E" w:rsidRDefault="006A0A62" w:rsidP="006A0A62">
      <w:pPr>
        <w:spacing w:line="276" w:lineRule="auto"/>
        <w:jc w:val="both"/>
        <w:rPr>
          <w:rFonts w:ascii="Arial" w:hAnsi="Arial" w:cs="Arial"/>
          <w:sz w:val="18"/>
          <w:szCs w:val="18"/>
        </w:rPr>
      </w:pPr>
    </w:p>
    <w:p w14:paraId="2E4AB518" w14:textId="77777777" w:rsidR="006A0A62" w:rsidRPr="00C44F2E" w:rsidRDefault="006A0A62" w:rsidP="006A0A62">
      <w:pPr>
        <w:spacing w:line="276" w:lineRule="auto"/>
        <w:jc w:val="both"/>
        <w:rPr>
          <w:rFonts w:ascii="Arial" w:hAnsi="Arial" w:cs="Arial"/>
          <w:sz w:val="18"/>
          <w:szCs w:val="18"/>
        </w:rPr>
      </w:pPr>
      <w:r w:rsidRPr="00C44F2E">
        <w:rPr>
          <w:rFonts w:ascii="Arial" w:hAnsi="Arial" w:cs="Arial"/>
          <w:sz w:val="18"/>
          <w:szCs w:val="18"/>
        </w:rPr>
        <w:t xml:space="preserve">En este sentido, el servicio público de radiodifusión cumple con las características enunciadas, toda vez que es un servicio que debe prestarse de manera gratuita, uniforme, constante y sin cambios, para la satisfacción de una necesidad colectiva de interés general y de conformidad con la regulación aplicable. </w:t>
      </w:r>
    </w:p>
    <w:p w14:paraId="0312179D" w14:textId="77777777" w:rsidR="006A0A62" w:rsidRPr="00C44F2E" w:rsidRDefault="006A0A62" w:rsidP="006A0A62">
      <w:pPr>
        <w:spacing w:line="276" w:lineRule="auto"/>
        <w:jc w:val="both"/>
        <w:rPr>
          <w:rFonts w:ascii="Arial" w:hAnsi="Arial" w:cs="Arial"/>
          <w:sz w:val="18"/>
          <w:szCs w:val="18"/>
        </w:rPr>
      </w:pPr>
    </w:p>
    <w:p w14:paraId="65E3A414" w14:textId="52D915F8" w:rsidR="00996799" w:rsidRPr="00C44F2E" w:rsidRDefault="006A0A62" w:rsidP="006A0A62">
      <w:pPr>
        <w:spacing w:line="276" w:lineRule="auto"/>
        <w:jc w:val="both"/>
        <w:rPr>
          <w:rFonts w:ascii="Arial" w:hAnsi="Arial" w:cs="Arial"/>
          <w:sz w:val="18"/>
          <w:szCs w:val="18"/>
        </w:rPr>
      </w:pPr>
      <w:r w:rsidRPr="00C44F2E">
        <w:rPr>
          <w:rFonts w:ascii="Arial" w:eastAsia="Times New Roman" w:hAnsi="Arial" w:cs="Arial"/>
          <w:bCs/>
          <w:sz w:val="18"/>
          <w:szCs w:val="18"/>
        </w:rPr>
        <w:t>Por otra parte, se considera que el uso y aprovechamiento de bandas de frecuencias del espectro radioeléctrico atribuidas a</w:t>
      </w:r>
      <w:r w:rsidR="00DB266A">
        <w:rPr>
          <w:rFonts w:ascii="Arial" w:eastAsia="Times New Roman" w:hAnsi="Arial" w:cs="Arial"/>
          <w:bCs/>
          <w:sz w:val="18"/>
          <w:szCs w:val="18"/>
        </w:rPr>
        <w:t xml:space="preserve"> </w:t>
      </w:r>
      <w:r w:rsidRPr="00C44F2E">
        <w:rPr>
          <w:rFonts w:ascii="Arial" w:eastAsia="Times New Roman" w:hAnsi="Arial" w:cs="Arial"/>
          <w:bCs/>
          <w:sz w:val="18"/>
          <w:szCs w:val="18"/>
        </w:rPr>
        <w:t>l</w:t>
      </w:r>
      <w:r w:rsidR="00DB266A">
        <w:rPr>
          <w:rFonts w:ascii="Arial" w:eastAsia="Times New Roman" w:hAnsi="Arial" w:cs="Arial"/>
          <w:bCs/>
          <w:sz w:val="18"/>
          <w:szCs w:val="18"/>
        </w:rPr>
        <w:t>a</w:t>
      </w:r>
      <w:r w:rsidRPr="00C44F2E">
        <w:rPr>
          <w:rFonts w:ascii="Arial" w:eastAsia="Times New Roman" w:hAnsi="Arial" w:cs="Arial"/>
          <w:bCs/>
          <w:sz w:val="18"/>
          <w:szCs w:val="18"/>
        </w:rPr>
        <w:t xml:space="preserve"> radiodifusión para eventos específicos</w:t>
      </w:r>
      <w:r w:rsidR="00194CB0" w:rsidRPr="00C44F2E">
        <w:rPr>
          <w:rFonts w:ascii="Arial" w:eastAsia="Times New Roman" w:hAnsi="Arial" w:cs="Arial"/>
          <w:bCs/>
          <w:sz w:val="18"/>
          <w:szCs w:val="18"/>
        </w:rPr>
        <w:t xml:space="preserve"> o actividades industriales</w:t>
      </w:r>
      <w:r w:rsidR="00DC5232" w:rsidRPr="00C44F2E">
        <w:rPr>
          <w:rFonts w:ascii="Arial" w:eastAsia="Times New Roman" w:hAnsi="Arial" w:cs="Arial"/>
          <w:bCs/>
          <w:sz w:val="18"/>
          <w:szCs w:val="18"/>
        </w:rPr>
        <w:t>, incluyendo</w:t>
      </w:r>
      <w:r w:rsidRPr="00C44F2E">
        <w:rPr>
          <w:rFonts w:ascii="Arial" w:eastAsia="Times New Roman" w:hAnsi="Arial" w:cs="Arial"/>
          <w:bCs/>
          <w:sz w:val="18"/>
          <w:szCs w:val="18"/>
        </w:rPr>
        <w:t xml:space="preserve"> el caso de </w:t>
      </w:r>
      <w:r w:rsidR="00DC5232" w:rsidRPr="00C44F2E">
        <w:rPr>
          <w:rFonts w:ascii="Arial" w:eastAsia="Times New Roman" w:hAnsi="Arial" w:cs="Arial"/>
          <w:bCs/>
          <w:sz w:val="18"/>
          <w:szCs w:val="18"/>
        </w:rPr>
        <w:t xml:space="preserve">los </w:t>
      </w:r>
      <w:r w:rsidRPr="00C44F2E">
        <w:rPr>
          <w:rFonts w:ascii="Arial" w:eastAsia="Times New Roman" w:hAnsi="Arial" w:cs="Arial"/>
          <w:bCs/>
          <w:sz w:val="18"/>
          <w:szCs w:val="18"/>
        </w:rPr>
        <w:t>autocine</w:t>
      </w:r>
      <w:r w:rsidR="003D0DD2" w:rsidRPr="00C44F2E">
        <w:rPr>
          <w:rFonts w:ascii="Arial" w:eastAsia="Times New Roman" w:hAnsi="Arial" w:cs="Arial"/>
          <w:bCs/>
          <w:sz w:val="18"/>
          <w:szCs w:val="18"/>
        </w:rPr>
        <w:t>mas</w:t>
      </w:r>
      <w:r w:rsidR="00BF27DC" w:rsidRPr="00C44F2E">
        <w:rPr>
          <w:rFonts w:ascii="Arial" w:eastAsia="Times New Roman" w:hAnsi="Arial" w:cs="Arial"/>
          <w:bCs/>
          <w:sz w:val="18"/>
          <w:szCs w:val="18"/>
        </w:rPr>
        <w:t>,</w:t>
      </w:r>
      <w:r w:rsidRPr="00C44F2E">
        <w:rPr>
          <w:rFonts w:ascii="Arial" w:eastAsia="Times New Roman" w:hAnsi="Arial" w:cs="Arial"/>
          <w:bCs/>
          <w:sz w:val="18"/>
          <w:szCs w:val="18"/>
        </w:rPr>
        <w:t xml:space="preserve"> no cumple con las características del servicio público de radiodifusión</w:t>
      </w:r>
      <w:r w:rsidR="00DC5232" w:rsidRPr="00C44F2E">
        <w:rPr>
          <w:rFonts w:ascii="Arial" w:eastAsia="Times New Roman" w:hAnsi="Arial" w:cs="Arial"/>
          <w:bCs/>
          <w:sz w:val="18"/>
          <w:szCs w:val="18"/>
        </w:rPr>
        <w:t>, ya que</w:t>
      </w:r>
      <w:r w:rsidR="00DC5232" w:rsidRPr="00C44F2E">
        <w:rPr>
          <w:rFonts w:ascii="Arial" w:hAnsi="Arial" w:cs="Arial"/>
          <w:sz w:val="18"/>
          <w:szCs w:val="18"/>
        </w:rPr>
        <w:t xml:space="preserve"> e</w:t>
      </w:r>
      <w:r w:rsidRPr="00C44F2E">
        <w:rPr>
          <w:rFonts w:ascii="Arial" w:hAnsi="Arial" w:cs="Arial"/>
          <w:sz w:val="18"/>
          <w:szCs w:val="18"/>
        </w:rPr>
        <w:t>l servicio público corresponde a toda actividad técnica destinada a satisfacer una necesidad de carácter general, de manera uniforme, regular y continua, en beneficio indiscriminado de toda persona. Las cualidades de generalidad, uniformidad, regularidad y continui</w:t>
      </w:r>
      <w:r w:rsidR="00C05623" w:rsidRPr="00C44F2E">
        <w:rPr>
          <w:rFonts w:ascii="Arial" w:hAnsi="Arial" w:cs="Arial"/>
          <w:sz w:val="18"/>
          <w:szCs w:val="18"/>
        </w:rPr>
        <w:t>dad</w:t>
      </w:r>
      <w:r w:rsidRPr="00C44F2E">
        <w:rPr>
          <w:rFonts w:ascii="Arial" w:hAnsi="Arial" w:cs="Arial"/>
          <w:sz w:val="18"/>
          <w:szCs w:val="18"/>
        </w:rPr>
        <w:t xml:space="preserve"> atienden a que dicho servicio </w:t>
      </w:r>
      <w:r w:rsidR="00DC5232" w:rsidRPr="00C44F2E">
        <w:rPr>
          <w:rFonts w:ascii="Arial" w:hAnsi="Arial" w:cs="Arial"/>
          <w:sz w:val="18"/>
          <w:szCs w:val="18"/>
        </w:rPr>
        <w:t xml:space="preserve">no tiene </w:t>
      </w:r>
      <w:r w:rsidRPr="00C44F2E">
        <w:rPr>
          <w:rFonts w:ascii="Arial" w:hAnsi="Arial" w:cs="Arial"/>
          <w:sz w:val="18"/>
          <w:szCs w:val="18"/>
        </w:rPr>
        <w:t xml:space="preserve">posibilidades de transformación y que no puede interrumpirse dentro de las circunstancias previstas en su propia regulación. </w:t>
      </w:r>
    </w:p>
    <w:p w14:paraId="5B203397" w14:textId="77777777" w:rsidR="00996799" w:rsidRPr="00C44F2E" w:rsidRDefault="00996799" w:rsidP="006A0A62">
      <w:pPr>
        <w:spacing w:line="276" w:lineRule="auto"/>
        <w:jc w:val="both"/>
        <w:rPr>
          <w:rFonts w:ascii="Arial" w:hAnsi="Arial" w:cs="Arial"/>
          <w:sz w:val="18"/>
          <w:szCs w:val="18"/>
        </w:rPr>
      </w:pPr>
    </w:p>
    <w:p w14:paraId="682096DC" w14:textId="6D2CBB7C" w:rsidR="006A0A62" w:rsidRPr="00C44F2E" w:rsidRDefault="006A0A62" w:rsidP="006A0A62">
      <w:pPr>
        <w:spacing w:line="276" w:lineRule="auto"/>
        <w:jc w:val="both"/>
        <w:rPr>
          <w:rFonts w:ascii="Arial" w:eastAsia="Times New Roman" w:hAnsi="Arial" w:cs="Arial"/>
          <w:bCs/>
          <w:sz w:val="18"/>
          <w:szCs w:val="18"/>
        </w:rPr>
      </w:pPr>
      <w:r w:rsidRPr="00C44F2E">
        <w:rPr>
          <w:rFonts w:ascii="Arial" w:hAnsi="Arial" w:cs="Arial"/>
          <w:sz w:val="18"/>
          <w:szCs w:val="18"/>
        </w:rPr>
        <w:t>En la especi</w:t>
      </w:r>
      <w:r w:rsidR="003D0DD2" w:rsidRPr="00C44F2E">
        <w:rPr>
          <w:rFonts w:ascii="Arial" w:hAnsi="Arial" w:cs="Arial"/>
          <w:sz w:val="18"/>
          <w:szCs w:val="18"/>
        </w:rPr>
        <w:t>e se considera que no se satisfarían</w:t>
      </w:r>
      <w:r w:rsidRPr="00C44F2E">
        <w:rPr>
          <w:rFonts w:ascii="Arial" w:hAnsi="Arial" w:cs="Arial"/>
          <w:sz w:val="18"/>
          <w:szCs w:val="18"/>
        </w:rPr>
        <w:t xml:space="preserve"> los supuestos indicados,</w:t>
      </w:r>
      <w:r w:rsidR="003D0DD2" w:rsidRPr="00C44F2E">
        <w:rPr>
          <w:rFonts w:ascii="Arial" w:eastAsia="Times New Roman" w:hAnsi="Arial" w:cs="Arial"/>
          <w:bCs/>
          <w:sz w:val="18"/>
          <w:szCs w:val="18"/>
        </w:rPr>
        <w:t xml:space="preserve"> toda vez que las transmisiones</w:t>
      </w:r>
      <w:r w:rsidR="00FF2ACD" w:rsidRPr="00C44F2E">
        <w:rPr>
          <w:rFonts w:ascii="Arial" w:eastAsia="Times New Roman" w:hAnsi="Arial" w:cs="Arial"/>
          <w:bCs/>
          <w:sz w:val="18"/>
          <w:szCs w:val="18"/>
        </w:rPr>
        <w:t xml:space="preserve"> </w:t>
      </w:r>
      <w:r w:rsidR="003D0DD2" w:rsidRPr="00C44F2E">
        <w:rPr>
          <w:rFonts w:ascii="Arial" w:eastAsia="Times New Roman" w:hAnsi="Arial" w:cs="Arial"/>
          <w:bCs/>
          <w:sz w:val="18"/>
          <w:szCs w:val="18"/>
        </w:rPr>
        <w:t>estarían</w:t>
      </w:r>
      <w:r w:rsidRPr="00C44F2E">
        <w:rPr>
          <w:rFonts w:ascii="Arial" w:eastAsia="Times New Roman" w:hAnsi="Arial" w:cs="Arial"/>
          <w:bCs/>
          <w:sz w:val="18"/>
          <w:szCs w:val="18"/>
        </w:rPr>
        <w:t xml:space="preserve"> únicamente destinadas a las personas que accedan al espacio confinado para </w:t>
      </w:r>
      <w:r w:rsidR="00FF2ACD" w:rsidRPr="00C44F2E">
        <w:rPr>
          <w:rFonts w:ascii="Arial" w:eastAsia="Times New Roman" w:hAnsi="Arial" w:cs="Arial"/>
          <w:bCs/>
          <w:sz w:val="18"/>
          <w:szCs w:val="18"/>
        </w:rPr>
        <w:t>éstos</w:t>
      </w:r>
      <w:r w:rsidRPr="00C44F2E">
        <w:rPr>
          <w:rFonts w:ascii="Arial" w:eastAsia="Times New Roman" w:hAnsi="Arial" w:cs="Arial"/>
          <w:bCs/>
          <w:sz w:val="18"/>
          <w:szCs w:val="18"/>
        </w:rPr>
        <w:t xml:space="preserve">, </w:t>
      </w:r>
      <w:r w:rsidR="00FF2ACD" w:rsidRPr="00C44F2E">
        <w:rPr>
          <w:rFonts w:ascii="Arial" w:eastAsia="Times New Roman" w:hAnsi="Arial" w:cs="Arial"/>
          <w:bCs/>
          <w:sz w:val="18"/>
          <w:szCs w:val="18"/>
        </w:rPr>
        <w:t>ya que</w:t>
      </w:r>
      <w:r w:rsidRPr="00C44F2E">
        <w:rPr>
          <w:rFonts w:ascii="Arial" w:eastAsia="Times New Roman" w:hAnsi="Arial" w:cs="Arial"/>
          <w:bCs/>
          <w:sz w:val="18"/>
          <w:szCs w:val="18"/>
        </w:rPr>
        <w:t xml:space="preserve"> será potestad del oferente del servicio artístico, cultural, religioso, etc., determinar quién accede al espacio confinado al que se destinan las transmisiones, para lo cual, éste podrá requerir el </w:t>
      </w:r>
      <w:r w:rsidR="00F0403A" w:rsidRPr="00C44F2E">
        <w:rPr>
          <w:rFonts w:ascii="Arial" w:eastAsia="Times New Roman" w:hAnsi="Arial" w:cs="Arial"/>
          <w:bCs/>
          <w:sz w:val="18"/>
          <w:szCs w:val="18"/>
        </w:rPr>
        <w:t xml:space="preserve">previo </w:t>
      </w:r>
      <w:r w:rsidRPr="00C44F2E">
        <w:rPr>
          <w:rFonts w:ascii="Arial" w:eastAsia="Times New Roman" w:hAnsi="Arial" w:cs="Arial"/>
          <w:bCs/>
          <w:sz w:val="18"/>
          <w:szCs w:val="18"/>
        </w:rPr>
        <w:t xml:space="preserve">pago de una determinada cuota de admisión. Asimismo, las transmisiones no </w:t>
      </w:r>
      <w:r w:rsidR="00F0403A" w:rsidRPr="00C44F2E">
        <w:rPr>
          <w:rFonts w:ascii="Arial" w:eastAsia="Times New Roman" w:hAnsi="Arial" w:cs="Arial"/>
          <w:bCs/>
          <w:sz w:val="18"/>
          <w:szCs w:val="18"/>
        </w:rPr>
        <w:t xml:space="preserve">serían </w:t>
      </w:r>
      <w:r w:rsidRPr="00C44F2E">
        <w:rPr>
          <w:rFonts w:ascii="Arial" w:eastAsia="Times New Roman" w:hAnsi="Arial" w:cs="Arial"/>
          <w:bCs/>
          <w:sz w:val="18"/>
          <w:szCs w:val="18"/>
        </w:rPr>
        <w:t>de manera continua, ya que est</w:t>
      </w:r>
      <w:r w:rsidR="00F0403A" w:rsidRPr="00C44F2E">
        <w:rPr>
          <w:rFonts w:ascii="Arial" w:eastAsia="Times New Roman" w:hAnsi="Arial" w:cs="Arial"/>
          <w:bCs/>
          <w:sz w:val="18"/>
          <w:szCs w:val="18"/>
        </w:rPr>
        <w:t>aría</w:t>
      </w:r>
      <w:r w:rsidRPr="00C44F2E">
        <w:rPr>
          <w:rFonts w:ascii="Arial" w:eastAsia="Times New Roman" w:hAnsi="Arial" w:cs="Arial"/>
          <w:bCs/>
          <w:sz w:val="18"/>
          <w:szCs w:val="18"/>
        </w:rPr>
        <w:t>n destinadas a satisfacer una necesidad específica, inmediata y temporal, cuya calendarización se puede prolongar por el tiempo que dure la autorización.</w:t>
      </w:r>
    </w:p>
    <w:p w14:paraId="454851F0" w14:textId="77777777" w:rsidR="006A0A62" w:rsidRPr="00C44F2E" w:rsidRDefault="006A0A62" w:rsidP="006A0A62">
      <w:pPr>
        <w:spacing w:line="276" w:lineRule="auto"/>
        <w:jc w:val="both"/>
        <w:rPr>
          <w:rFonts w:ascii="Arial" w:eastAsia="Times New Roman" w:hAnsi="Arial" w:cs="Arial"/>
          <w:bCs/>
          <w:sz w:val="18"/>
          <w:szCs w:val="18"/>
        </w:rPr>
      </w:pPr>
    </w:p>
    <w:p w14:paraId="027C30C5" w14:textId="68216F91" w:rsidR="006A0A62" w:rsidRPr="00C44F2E" w:rsidRDefault="006A0A62" w:rsidP="006A0A62">
      <w:pPr>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 xml:space="preserve">Adicionalmente, es de observar que el Instituto no podría garantizar que el uso y aprovechamiento de las bandas de frecuencias para esta actividad </w:t>
      </w:r>
      <w:r w:rsidR="00C434B5" w:rsidRPr="00C44F2E">
        <w:rPr>
          <w:rFonts w:ascii="Arial" w:eastAsia="Times New Roman" w:hAnsi="Arial" w:cs="Arial"/>
          <w:bCs/>
          <w:sz w:val="18"/>
          <w:szCs w:val="18"/>
        </w:rPr>
        <w:t xml:space="preserve">se </w:t>
      </w:r>
      <w:r w:rsidR="00DB266A">
        <w:rPr>
          <w:rFonts w:ascii="Arial" w:eastAsia="Times New Roman" w:hAnsi="Arial" w:cs="Arial"/>
          <w:bCs/>
          <w:sz w:val="18"/>
          <w:szCs w:val="18"/>
        </w:rPr>
        <w:t>diera</w:t>
      </w:r>
      <w:r w:rsidR="00C434B5" w:rsidRPr="00C44F2E">
        <w:rPr>
          <w:rFonts w:ascii="Arial" w:eastAsia="Times New Roman" w:hAnsi="Arial" w:cs="Arial"/>
          <w:bCs/>
          <w:sz w:val="18"/>
          <w:szCs w:val="18"/>
        </w:rPr>
        <w:t xml:space="preserve"> </w:t>
      </w:r>
      <w:r w:rsidRPr="00C44F2E">
        <w:rPr>
          <w:rFonts w:ascii="Arial" w:eastAsia="Times New Roman" w:hAnsi="Arial" w:cs="Arial"/>
          <w:bCs/>
          <w:sz w:val="18"/>
          <w:szCs w:val="18"/>
        </w:rPr>
        <w:t>en las condiciones señaladas en la propia Constitución</w:t>
      </w:r>
      <w:r w:rsidR="00C434B5" w:rsidRPr="00C44F2E">
        <w:rPr>
          <w:rFonts w:ascii="Arial" w:eastAsia="Times New Roman" w:hAnsi="Arial" w:cs="Arial"/>
          <w:bCs/>
          <w:sz w:val="18"/>
          <w:szCs w:val="18"/>
        </w:rPr>
        <w:t xml:space="preserve"> para el servicio público de radiodifusión</w:t>
      </w:r>
      <w:r w:rsidRPr="00C44F2E">
        <w:rPr>
          <w:rFonts w:ascii="Arial" w:eastAsia="Times New Roman" w:hAnsi="Arial" w:cs="Arial"/>
          <w:bCs/>
          <w:sz w:val="18"/>
          <w:szCs w:val="18"/>
        </w:rPr>
        <w:t xml:space="preserve">, esto es, con relación a la competencia, calidad y que se brinden los beneficios de la cultura a </w:t>
      </w:r>
      <w:r w:rsidR="00C434B5" w:rsidRPr="00C44F2E">
        <w:rPr>
          <w:rFonts w:ascii="Arial" w:eastAsia="Times New Roman" w:hAnsi="Arial" w:cs="Arial"/>
          <w:bCs/>
          <w:sz w:val="18"/>
          <w:szCs w:val="18"/>
        </w:rPr>
        <w:t xml:space="preserve">toda </w:t>
      </w:r>
      <w:r w:rsidRPr="00C44F2E">
        <w:rPr>
          <w:rFonts w:ascii="Arial" w:eastAsia="Times New Roman" w:hAnsi="Arial" w:cs="Arial"/>
          <w:bCs/>
          <w:sz w:val="18"/>
          <w:szCs w:val="18"/>
        </w:rPr>
        <w:t xml:space="preserve">la población, preservando la pluralidad y la veracidad de la información, en razón de lo siguiente: </w:t>
      </w:r>
    </w:p>
    <w:p w14:paraId="71679B1A" w14:textId="77777777" w:rsidR="006A0A62" w:rsidRPr="00C44F2E" w:rsidRDefault="006A0A62" w:rsidP="006A0A62">
      <w:pPr>
        <w:spacing w:line="276" w:lineRule="auto"/>
        <w:jc w:val="both"/>
        <w:rPr>
          <w:rFonts w:ascii="Arial" w:eastAsia="Times New Roman" w:hAnsi="Arial" w:cs="Arial"/>
          <w:bCs/>
          <w:sz w:val="18"/>
          <w:szCs w:val="18"/>
          <w:highlight w:val="yellow"/>
        </w:rPr>
      </w:pPr>
    </w:p>
    <w:p w14:paraId="2EB634BA" w14:textId="5B7703E2" w:rsidR="006A0A62" w:rsidRPr="00C44F2E" w:rsidRDefault="006A0A62" w:rsidP="00653C69">
      <w:pPr>
        <w:pStyle w:val="Prrafodelista"/>
        <w:numPr>
          <w:ilvl w:val="0"/>
          <w:numId w:val="4"/>
        </w:numPr>
        <w:spacing w:line="276" w:lineRule="auto"/>
        <w:jc w:val="both"/>
        <w:rPr>
          <w:rFonts w:ascii="Arial" w:eastAsia="Times New Roman" w:hAnsi="Arial" w:cs="Arial"/>
          <w:bCs/>
          <w:sz w:val="18"/>
          <w:szCs w:val="18"/>
        </w:rPr>
      </w:pPr>
      <w:r w:rsidRPr="00C44F2E">
        <w:rPr>
          <w:rFonts w:ascii="Arial" w:eastAsia="Times New Roman" w:hAnsi="Arial" w:cs="Arial"/>
          <w:b/>
          <w:bCs/>
          <w:sz w:val="18"/>
          <w:szCs w:val="18"/>
        </w:rPr>
        <w:t>Competencia</w:t>
      </w:r>
      <w:r w:rsidRPr="00C44F2E">
        <w:rPr>
          <w:rFonts w:ascii="Arial" w:eastAsia="Times New Roman" w:hAnsi="Arial" w:cs="Arial"/>
          <w:bCs/>
          <w:sz w:val="18"/>
          <w:szCs w:val="18"/>
        </w:rPr>
        <w:t xml:space="preserve">. Los artículos 6o., Apartado B, fracción III y 28, párrafo décimo sexto de la Constitución permiten sostener que el Estado está dotado de un conjunto de poderes que le permiten, vía regulación, incidir en la actividad económica de la población, como ocurriría si se pretendiera emitir regulación relativa al servicio público de radiodifusión. </w:t>
      </w:r>
    </w:p>
    <w:p w14:paraId="1F118CED" w14:textId="77777777" w:rsidR="006A0A62" w:rsidRPr="00C44F2E" w:rsidRDefault="006A0A62" w:rsidP="006A0A62">
      <w:pPr>
        <w:pStyle w:val="Prrafodelista"/>
        <w:spacing w:line="276" w:lineRule="auto"/>
        <w:jc w:val="both"/>
        <w:rPr>
          <w:rFonts w:ascii="Arial" w:eastAsia="Times New Roman" w:hAnsi="Arial" w:cs="Arial"/>
          <w:bCs/>
          <w:sz w:val="18"/>
          <w:szCs w:val="18"/>
        </w:rPr>
      </w:pPr>
    </w:p>
    <w:p w14:paraId="7F583344" w14:textId="5EA1592C" w:rsidR="006A0A62" w:rsidRPr="00C44F2E" w:rsidRDefault="006A0A62" w:rsidP="006A0A62">
      <w:pPr>
        <w:pStyle w:val="Prrafodelista"/>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 xml:space="preserve">El objeto de la modificación a los Lineamientos </w:t>
      </w:r>
      <w:r w:rsidR="000E0F75" w:rsidRPr="00C44F2E">
        <w:rPr>
          <w:rFonts w:ascii="Arial" w:eastAsia="Times New Roman" w:hAnsi="Arial" w:cs="Arial"/>
          <w:bCs/>
          <w:sz w:val="18"/>
          <w:szCs w:val="18"/>
        </w:rPr>
        <w:t>para</w:t>
      </w:r>
      <w:r w:rsidRPr="00C44F2E">
        <w:rPr>
          <w:rFonts w:ascii="Arial" w:eastAsia="Times New Roman" w:hAnsi="Arial" w:cs="Arial"/>
          <w:bCs/>
          <w:sz w:val="18"/>
          <w:szCs w:val="18"/>
        </w:rPr>
        <w:t xml:space="preserve"> Uso Secundario consiste en atender necesidades específicas </w:t>
      </w:r>
      <w:r w:rsidR="0036741E">
        <w:rPr>
          <w:rFonts w:ascii="Arial" w:eastAsia="Times New Roman" w:hAnsi="Arial" w:cs="Arial"/>
          <w:bCs/>
          <w:sz w:val="18"/>
          <w:szCs w:val="18"/>
        </w:rPr>
        <w:t xml:space="preserve">para </w:t>
      </w:r>
      <w:r w:rsidR="0036741E" w:rsidRPr="00C44F2E">
        <w:rPr>
          <w:rFonts w:ascii="Arial" w:eastAsia="Times New Roman" w:hAnsi="Arial" w:cs="Arial"/>
          <w:bCs/>
          <w:sz w:val="18"/>
          <w:szCs w:val="18"/>
        </w:rPr>
        <w:t xml:space="preserve">el </w:t>
      </w:r>
      <w:r w:rsidRPr="00C44F2E">
        <w:rPr>
          <w:rFonts w:ascii="Arial" w:eastAsia="Times New Roman" w:hAnsi="Arial" w:cs="Arial"/>
          <w:bCs/>
          <w:sz w:val="18"/>
          <w:szCs w:val="18"/>
        </w:rPr>
        <w:t>uso de las bandas de frecuencias atribuidas a</w:t>
      </w:r>
      <w:r w:rsidR="0036741E">
        <w:rPr>
          <w:rFonts w:ascii="Arial" w:eastAsia="Times New Roman" w:hAnsi="Arial" w:cs="Arial"/>
          <w:bCs/>
          <w:sz w:val="18"/>
          <w:szCs w:val="18"/>
        </w:rPr>
        <w:t xml:space="preserve"> </w:t>
      </w:r>
      <w:r w:rsidRPr="00C44F2E">
        <w:rPr>
          <w:rFonts w:ascii="Arial" w:eastAsia="Times New Roman" w:hAnsi="Arial" w:cs="Arial"/>
          <w:bCs/>
          <w:sz w:val="18"/>
          <w:szCs w:val="18"/>
        </w:rPr>
        <w:t>l</w:t>
      </w:r>
      <w:r w:rsidR="0036741E">
        <w:rPr>
          <w:rFonts w:ascii="Arial" w:eastAsia="Times New Roman" w:hAnsi="Arial" w:cs="Arial"/>
          <w:bCs/>
          <w:sz w:val="18"/>
          <w:szCs w:val="18"/>
        </w:rPr>
        <w:t>a</w:t>
      </w:r>
      <w:r w:rsidRPr="00C44F2E">
        <w:rPr>
          <w:rFonts w:ascii="Arial" w:eastAsia="Times New Roman" w:hAnsi="Arial" w:cs="Arial"/>
          <w:bCs/>
          <w:sz w:val="18"/>
          <w:szCs w:val="18"/>
        </w:rPr>
        <w:t xml:space="preserve"> radiodifusión, </w:t>
      </w:r>
      <w:r w:rsidR="00B04920" w:rsidRPr="00C44F2E">
        <w:rPr>
          <w:rFonts w:ascii="Arial" w:eastAsia="Times New Roman" w:hAnsi="Arial" w:cs="Arial"/>
          <w:bCs/>
          <w:sz w:val="18"/>
          <w:szCs w:val="18"/>
        </w:rPr>
        <w:t>para</w:t>
      </w:r>
      <w:r w:rsidRPr="00C44F2E">
        <w:rPr>
          <w:rFonts w:ascii="Arial" w:eastAsia="Times New Roman" w:hAnsi="Arial" w:cs="Arial"/>
          <w:bCs/>
          <w:sz w:val="18"/>
          <w:szCs w:val="18"/>
        </w:rPr>
        <w:t xml:space="preserve"> actividades distintas a la prestación del servicio público de interés general de radiodifusión, </w:t>
      </w:r>
      <w:r w:rsidR="00B04920" w:rsidRPr="00C44F2E">
        <w:rPr>
          <w:rFonts w:ascii="Arial" w:eastAsia="Times New Roman" w:hAnsi="Arial" w:cs="Arial"/>
          <w:bCs/>
          <w:sz w:val="18"/>
          <w:szCs w:val="18"/>
        </w:rPr>
        <w:t>respecto de las cuales</w:t>
      </w:r>
      <w:r w:rsidRPr="00C44F2E">
        <w:rPr>
          <w:rFonts w:ascii="Arial" w:eastAsia="Times New Roman" w:hAnsi="Arial" w:cs="Arial"/>
          <w:bCs/>
          <w:sz w:val="18"/>
          <w:szCs w:val="18"/>
        </w:rPr>
        <w:t xml:space="preserve"> el Instituto no sería la autoridad facultada para regular y garantizar un entorno favorable a la competencia y libre concurrencia, ya que el mercado no sería</w:t>
      </w:r>
      <w:r w:rsidR="00B04920" w:rsidRPr="00C44F2E">
        <w:rPr>
          <w:rFonts w:ascii="Arial" w:eastAsia="Times New Roman" w:hAnsi="Arial" w:cs="Arial"/>
          <w:bCs/>
          <w:sz w:val="18"/>
          <w:szCs w:val="18"/>
        </w:rPr>
        <w:t>, propiamente,</w:t>
      </w:r>
      <w:r w:rsidRPr="00C44F2E">
        <w:rPr>
          <w:rFonts w:ascii="Arial" w:eastAsia="Times New Roman" w:hAnsi="Arial" w:cs="Arial"/>
          <w:bCs/>
          <w:sz w:val="18"/>
          <w:szCs w:val="18"/>
        </w:rPr>
        <w:t xml:space="preserve"> el de prestación de servicios públicos de radiodifusión, </w:t>
      </w:r>
      <w:r w:rsidR="00B04920" w:rsidRPr="00C44F2E">
        <w:rPr>
          <w:rFonts w:ascii="Arial" w:eastAsia="Times New Roman" w:hAnsi="Arial" w:cs="Arial"/>
          <w:bCs/>
          <w:sz w:val="18"/>
          <w:szCs w:val="18"/>
        </w:rPr>
        <w:t xml:space="preserve">sino que </w:t>
      </w:r>
      <w:r w:rsidRPr="00C44F2E">
        <w:rPr>
          <w:rFonts w:ascii="Arial" w:eastAsia="Times New Roman" w:hAnsi="Arial" w:cs="Arial"/>
          <w:bCs/>
          <w:sz w:val="18"/>
          <w:szCs w:val="18"/>
        </w:rPr>
        <w:t>se trataría de mercados distintos que</w:t>
      </w:r>
      <w:r w:rsidR="00B04920" w:rsidRPr="00C44F2E">
        <w:rPr>
          <w:rFonts w:ascii="Arial" w:eastAsia="Times New Roman" w:hAnsi="Arial" w:cs="Arial"/>
          <w:bCs/>
          <w:sz w:val="18"/>
          <w:szCs w:val="18"/>
        </w:rPr>
        <w:t>, por mencionar un ejemplo,</w:t>
      </w:r>
      <w:r w:rsidRPr="00C44F2E">
        <w:rPr>
          <w:rFonts w:ascii="Arial" w:eastAsia="Times New Roman" w:hAnsi="Arial" w:cs="Arial"/>
          <w:bCs/>
          <w:sz w:val="18"/>
          <w:szCs w:val="18"/>
        </w:rPr>
        <w:t xml:space="preserve"> pueden ir desde </w:t>
      </w:r>
      <w:r w:rsidRPr="00C44F2E">
        <w:rPr>
          <w:rFonts w:ascii="Arial" w:eastAsia="Times New Roman" w:hAnsi="Arial" w:cs="Arial"/>
          <w:sz w:val="18"/>
          <w:szCs w:val="18"/>
        </w:rPr>
        <w:t xml:space="preserve">la exhibición de películas cinematográficas en espacios abiertos (regulada por la Ley Federal de Cinematografía), </w:t>
      </w:r>
      <w:r w:rsidR="00B04920" w:rsidRPr="00C44F2E">
        <w:rPr>
          <w:rFonts w:ascii="Arial" w:eastAsia="Times New Roman" w:hAnsi="Arial" w:cs="Arial"/>
          <w:sz w:val="18"/>
          <w:szCs w:val="18"/>
        </w:rPr>
        <w:t>hasta</w:t>
      </w:r>
      <w:r w:rsidRPr="00C44F2E">
        <w:rPr>
          <w:rFonts w:ascii="Arial" w:eastAsia="Times New Roman" w:hAnsi="Arial" w:cs="Arial"/>
          <w:sz w:val="18"/>
          <w:szCs w:val="18"/>
        </w:rPr>
        <w:t xml:space="preserve"> la organización de conciertos, la ejecución de servicios religiosos o eventos de carácter político, etc.</w:t>
      </w:r>
      <w:r w:rsidRPr="00C44F2E">
        <w:rPr>
          <w:rFonts w:ascii="Arial" w:eastAsia="Times New Roman" w:hAnsi="Arial" w:cs="Arial"/>
          <w:bCs/>
          <w:sz w:val="18"/>
          <w:szCs w:val="18"/>
        </w:rPr>
        <w:t xml:space="preserve">, </w:t>
      </w:r>
      <w:r w:rsidR="00B04920" w:rsidRPr="00C44F2E">
        <w:rPr>
          <w:rFonts w:ascii="Arial" w:eastAsia="Times New Roman" w:hAnsi="Arial" w:cs="Arial"/>
          <w:bCs/>
          <w:sz w:val="18"/>
          <w:szCs w:val="18"/>
        </w:rPr>
        <w:t>cuyo</w:t>
      </w:r>
      <w:r w:rsidRPr="00C44F2E">
        <w:rPr>
          <w:rFonts w:ascii="Arial" w:eastAsia="Times New Roman" w:hAnsi="Arial" w:cs="Arial"/>
          <w:bCs/>
          <w:sz w:val="18"/>
          <w:szCs w:val="18"/>
        </w:rPr>
        <w:t xml:space="preserve"> objetivo principal no es el uso de las bandas de frecuencias </w:t>
      </w:r>
      <w:r w:rsidR="00B04920" w:rsidRPr="00C44F2E">
        <w:rPr>
          <w:rFonts w:ascii="Arial" w:eastAsia="Times New Roman" w:hAnsi="Arial" w:cs="Arial"/>
          <w:bCs/>
          <w:sz w:val="18"/>
          <w:szCs w:val="18"/>
        </w:rPr>
        <w:t xml:space="preserve">del espectro radioeléctrico </w:t>
      </w:r>
      <w:r w:rsidRPr="00C44F2E">
        <w:rPr>
          <w:rFonts w:ascii="Arial" w:eastAsia="Times New Roman" w:hAnsi="Arial" w:cs="Arial"/>
          <w:bCs/>
          <w:sz w:val="18"/>
          <w:szCs w:val="18"/>
        </w:rPr>
        <w:t xml:space="preserve">para la prestación del servicio público de radiodifusión, sino </w:t>
      </w:r>
      <w:r w:rsidR="00F0403A" w:rsidRPr="00C44F2E">
        <w:rPr>
          <w:rFonts w:ascii="Arial" w:eastAsia="Times New Roman" w:hAnsi="Arial" w:cs="Arial"/>
          <w:bCs/>
          <w:sz w:val="18"/>
          <w:szCs w:val="18"/>
        </w:rPr>
        <w:t>la realización d</w:t>
      </w:r>
      <w:r w:rsidRPr="00C44F2E">
        <w:rPr>
          <w:rFonts w:ascii="Arial" w:eastAsia="Times New Roman" w:hAnsi="Arial" w:cs="Arial"/>
          <w:bCs/>
          <w:sz w:val="18"/>
          <w:szCs w:val="18"/>
        </w:rPr>
        <w:t xml:space="preserve">el evento específico </w:t>
      </w:r>
      <w:r w:rsidR="00F0403A" w:rsidRPr="00C44F2E">
        <w:rPr>
          <w:rFonts w:ascii="Arial" w:eastAsia="Times New Roman" w:hAnsi="Arial" w:cs="Arial"/>
          <w:bCs/>
          <w:sz w:val="18"/>
          <w:szCs w:val="18"/>
        </w:rPr>
        <w:t xml:space="preserve">o actividad </w:t>
      </w:r>
      <w:r w:rsidRPr="00C44F2E">
        <w:rPr>
          <w:rFonts w:ascii="Arial" w:eastAsia="Times New Roman" w:hAnsi="Arial" w:cs="Arial"/>
          <w:bCs/>
          <w:sz w:val="18"/>
          <w:szCs w:val="18"/>
        </w:rPr>
        <w:t>como tal</w:t>
      </w:r>
      <w:r w:rsidR="00BF27DC" w:rsidRPr="00C44F2E">
        <w:rPr>
          <w:rFonts w:ascii="Arial" w:eastAsia="Times New Roman" w:hAnsi="Arial" w:cs="Arial"/>
          <w:bCs/>
          <w:sz w:val="18"/>
          <w:szCs w:val="18"/>
        </w:rPr>
        <w:t>, haciendo uso del espectro radioeléctrico para satisfacer necesidade</w:t>
      </w:r>
      <w:r w:rsidR="00FD5D99" w:rsidRPr="00C44F2E">
        <w:rPr>
          <w:rFonts w:ascii="Arial" w:eastAsia="Times New Roman" w:hAnsi="Arial" w:cs="Arial"/>
          <w:bCs/>
          <w:sz w:val="18"/>
          <w:szCs w:val="18"/>
        </w:rPr>
        <w:t>s especí</w:t>
      </w:r>
      <w:r w:rsidR="00BF27DC" w:rsidRPr="00C44F2E">
        <w:rPr>
          <w:rFonts w:ascii="Arial" w:eastAsia="Times New Roman" w:hAnsi="Arial" w:cs="Arial"/>
          <w:bCs/>
          <w:sz w:val="18"/>
          <w:szCs w:val="18"/>
        </w:rPr>
        <w:t>ficas</w:t>
      </w:r>
      <w:r w:rsidR="00C434B5" w:rsidRPr="00C44F2E">
        <w:rPr>
          <w:rFonts w:ascii="Arial" w:eastAsia="Times New Roman" w:hAnsi="Arial" w:cs="Arial"/>
          <w:bCs/>
          <w:sz w:val="18"/>
          <w:szCs w:val="18"/>
        </w:rPr>
        <w:t xml:space="preserve"> de radiocomunicación</w:t>
      </w:r>
      <w:r w:rsidR="00F875C1" w:rsidRPr="00C44F2E">
        <w:rPr>
          <w:rFonts w:ascii="Arial" w:eastAsia="Times New Roman" w:hAnsi="Arial" w:cs="Arial"/>
          <w:bCs/>
          <w:sz w:val="18"/>
          <w:szCs w:val="18"/>
        </w:rPr>
        <w:t xml:space="preserve">, facilitando la </w:t>
      </w:r>
      <w:r w:rsidR="00992CFB" w:rsidRPr="00C44F2E">
        <w:rPr>
          <w:rFonts w:ascii="Arial" w:eastAsia="Times New Roman" w:hAnsi="Arial" w:cs="Arial"/>
          <w:bCs/>
          <w:sz w:val="18"/>
          <w:szCs w:val="18"/>
        </w:rPr>
        <w:t>recepción de señales de audio</w:t>
      </w:r>
      <w:r w:rsidR="00F875C1" w:rsidRPr="00C44F2E">
        <w:rPr>
          <w:rFonts w:ascii="Arial" w:eastAsia="Times New Roman" w:hAnsi="Arial" w:cs="Arial"/>
          <w:bCs/>
          <w:sz w:val="18"/>
          <w:szCs w:val="18"/>
        </w:rPr>
        <w:t xml:space="preserve"> </w:t>
      </w:r>
      <w:r w:rsidR="00992CFB" w:rsidRPr="00C44F2E">
        <w:rPr>
          <w:rFonts w:ascii="Arial" w:eastAsia="Times New Roman" w:hAnsi="Arial" w:cs="Arial"/>
          <w:bCs/>
          <w:sz w:val="18"/>
          <w:szCs w:val="18"/>
        </w:rPr>
        <w:t xml:space="preserve">complementarias a una actividad determinada, </w:t>
      </w:r>
      <w:r w:rsidR="00F875C1" w:rsidRPr="00C44F2E">
        <w:rPr>
          <w:rFonts w:ascii="Arial" w:eastAsia="Times New Roman" w:hAnsi="Arial" w:cs="Arial"/>
          <w:bCs/>
          <w:sz w:val="18"/>
          <w:szCs w:val="18"/>
        </w:rPr>
        <w:t xml:space="preserve">en un recinto </w:t>
      </w:r>
      <w:r w:rsidR="00992CFB" w:rsidRPr="00C44F2E">
        <w:rPr>
          <w:rFonts w:ascii="Arial" w:eastAsia="Times New Roman" w:hAnsi="Arial" w:cs="Arial"/>
          <w:bCs/>
          <w:sz w:val="18"/>
          <w:szCs w:val="18"/>
        </w:rPr>
        <w:t xml:space="preserve">definido y </w:t>
      </w:r>
      <w:r w:rsidR="00F875C1" w:rsidRPr="00C44F2E">
        <w:rPr>
          <w:rFonts w:ascii="Arial" w:eastAsia="Times New Roman" w:hAnsi="Arial" w:cs="Arial"/>
          <w:bCs/>
          <w:sz w:val="18"/>
          <w:szCs w:val="18"/>
        </w:rPr>
        <w:t>delimitado</w:t>
      </w:r>
      <w:r w:rsidRPr="00C44F2E" w:rsidDel="00A46EC2">
        <w:rPr>
          <w:rFonts w:ascii="Arial" w:eastAsia="Times New Roman" w:hAnsi="Arial" w:cs="Arial"/>
          <w:bCs/>
          <w:sz w:val="18"/>
          <w:szCs w:val="18"/>
        </w:rPr>
        <w:t>.</w:t>
      </w:r>
    </w:p>
    <w:p w14:paraId="75B3A95E" w14:textId="77777777" w:rsidR="006A0A62" w:rsidRPr="00C44F2E" w:rsidRDefault="006A0A62" w:rsidP="006A0A62">
      <w:pPr>
        <w:pStyle w:val="Prrafodelista"/>
        <w:spacing w:line="276" w:lineRule="auto"/>
        <w:jc w:val="both"/>
        <w:rPr>
          <w:rFonts w:ascii="Arial" w:eastAsia="Times New Roman" w:hAnsi="Arial" w:cs="Arial"/>
          <w:bCs/>
          <w:sz w:val="18"/>
          <w:szCs w:val="18"/>
        </w:rPr>
      </w:pPr>
    </w:p>
    <w:p w14:paraId="08756A1F" w14:textId="6EE6C2C6" w:rsidR="006A0A62" w:rsidRPr="00C44F2E" w:rsidRDefault="00C05623" w:rsidP="006A0A62">
      <w:pPr>
        <w:pStyle w:val="Prrafodelista"/>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Asimismo, en concordancia con la regulación respectiva</w:t>
      </w:r>
      <w:r w:rsidR="006A0A62" w:rsidRPr="00C44F2E">
        <w:rPr>
          <w:rFonts w:ascii="Arial" w:eastAsia="Times New Roman" w:hAnsi="Arial" w:cs="Arial"/>
          <w:bCs/>
          <w:sz w:val="18"/>
          <w:szCs w:val="18"/>
        </w:rPr>
        <w:t>, los titulares de una</w:t>
      </w:r>
      <w:r w:rsidRPr="00C44F2E">
        <w:rPr>
          <w:rFonts w:ascii="Arial" w:eastAsia="Times New Roman" w:hAnsi="Arial" w:cs="Arial"/>
          <w:bCs/>
          <w:sz w:val="18"/>
          <w:szCs w:val="18"/>
        </w:rPr>
        <w:t xml:space="preserve"> constancia de autorización no pueden</w:t>
      </w:r>
      <w:r w:rsidR="006A0A62" w:rsidRPr="00C44F2E">
        <w:rPr>
          <w:rFonts w:ascii="Arial" w:eastAsia="Times New Roman" w:hAnsi="Arial" w:cs="Arial"/>
          <w:bCs/>
          <w:sz w:val="18"/>
          <w:szCs w:val="18"/>
        </w:rPr>
        <w:t xml:space="preserve"> prestar servicios públicos de telecomunicaciones y</w:t>
      </w:r>
      <w:r w:rsidR="00B04920" w:rsidRPr="00C44F2E">
        <w:rPr>
          <w:rFonts w:ascii="Arial" w:eastAsia="Times New Roman" w:hAnsi="Arial" w:cs="Arial"/>
          <w:bCs/>
          <w:sz w:val="18"/>
          <w:szCs w:val="18"/>
        </w:rPr>
        <w:t>/o</w:t>
      </w:r>
      <w:r w:rsidR="006A0A62" w:rsidRPr="00C44F2E">
        <w:rPr>
          <w:rFonts w:ascii="Arial" w:eastAsia="Times New Roman" w:hAnsi="Arial" w:cs="Arial"/>
          <w:bCs/>
          <w:sz w:val="18"/>
          <w:szCs w:val="18"/>
        </w:rPr>
        <w:t xml:space="preserve"> radiodifusión por lo que, legalmente, no pueden competir con los concesionarios </w:t>
      </w:r>
      <w:r w:rsidR="0036741E">
        <w:rPr>
          <w:rFonts w:ascii="Arial" w:eastAsia="Times New Roman" w:hAnsi="Arial" w:cs="Arial"/>
          <w:bCs/>
          <w:sz w:val="18"/>
          <w:szCs w:val="18"/>
        </w:rPr>
        <w:t>actuales</w:t>
      </w:r>
      <w:r w:rsidR="006A0A62" w:rsidRPr="00C44F2E">
        <w:rPr>
          <w:rFonts w:ascii="Arial" w:eastAsia="Times New Roman" w:hAnsi="Arial" w:cs="Arial"/>
          <w:bCs/>
          <w:sz w:val="18"/>
          <w:szCs w:val="18"/>
        </w:rPr>
        <w:t xml:space="preserve">. </w:t>
      </w:r>
    </w:p>
    <w:p w14:paraId="1B74DB31" w14:textId="77777777" w:rsidR="006A0A62" w:rsidRPr="00C44F2E" w:rsidRDefault="006A0A62" w:rsidP="006A0A62">
      <w:pPr>
        <w:pStyle w:val="Prrafodelista"/>
        <w:spacing w:line="276" w:lineRule="auto"/>
        <w:jc w:val="both"/>
        <w:rPr>
          <w:rFonts w:ascii="Arial" w:eastAsia="Times New Roman" w:hAnsi="Arial" w:cs="Arial"/>
          <w:bCs/>
          <w:sz w:val="18"/>
          <w:szCs w:val="18"/>
        </w:rPr>
      </w:pPr>
    </w:p>
    <w:p w14:paraId="6D09958E" w14:textId="77FEC211" w:rsidR="006A0A62" w:rsidRPr="00C44F2E" w:rsidRDefault="006A0A62" w:rsidP="00653C69">
      <w:pPr>
        <w:pStyle w:val="Prrafodelista"/>
        <w:numPr>
          <w:ilvl w:val="0"/>
          <w:numId w:val="4"/>
        </w:numPr>
        <w:spacing w:line="276" w:lineRule="auto"/>
        <w:jc w:val="both"/>
        <w:rPr>
          <w:rFonts w:ascii="Arial" w:eastAsia="Times New Roman" w:hAnsi="Arial" w:cs="Arial"/>
          <w:bCs/>
          <w:sz w:val="18"/>
          <w:szCs w:val="18"/>
        </w:rPr>
      </w:pPr>
      <w:r w:rsidRPr="00C44F2E">
        <w:rPr>
          <w:rFonts w:ascii="Arial" w:eastAsia="Times New Roman" w:hAnsi="Arial" w:cs="Arial"/>
          <w:b/>
          <w:bCs/>
          <w:sz w:val="18"/>
          <w:szCs w:val="18"/>
        </w:rPr>
        <w:t>Calidad.</w:t>
      </w:r>
      <w:r w:rsidRPr="00C44F2E">
        <w:rPr>
          <w:rFonts w:ascii="Arial" w:eastAsia="Times New Roman" w:hAnsi="Arial" w:cs="Arial"/>
          <w:bCs/>
          <w:sz w:val="18"/>
          <w:szCs w:val="18"/>
        </w:rPr>
        <w:t xml:space="preserve"> U</w:t>
      </w:r>
      <w:r w:rsidRPr="00C44F2E">
        <w:rPr>
          <w:rFonts w:ascii="Arial" w:hAnsi="Arial" w:cs="Arial"/>
          <w:sz w:val="18"/>
          <w:szCs w:val="18"/>
          <w:shd w:val="clear" w:color="auto" w:fill="FFFFFF"/>
        </w:rPr>
        <w:t>n servicio público de radiodifusión se considera de calidad cuando cumple con los parámetros establecidos por el Instituto y satisface las necesidades del usuario</w:t>
      </w:r>
      <w:r w:rsidR="00FA39F3" w:rsidRPr="00C44F2E">
        <w:rPr>
          <w:rFonts w:ascii="Arial" w:hAnsi="Arial" w:cs="Arial"/>
          <w:sz w:val="18"/>
          <w:szCs w:val="18"/>
          <w:shd w:val="clear" w:color="auto" w:fill="FFFFFF"/>
        </w:rPr>
        <w:t xml:space="preserve"> o audiencia</w:t>
      </w:r>
      <w:r w:rsidRPr="00C44F2E">
        <w:rPr>
          <w:rFonts w:ascii="Arial" w:hAnsi="Arial" w:cs="Arial"/>
          <w:sz w:val="18"/>
          <w:szCs w:val="18"/>
          <w:shd w:val="clear" w:color="auto" w:fill="FFFFFF"/>
        </w:rPr>
        <w:t>. Tratándose de un evento específico o de la prestación de servicios</w:t>
      </w:r>
      <w:r w:rsidR="00347415" w:rsidRPr="00C44F2E">
        <w:rPr>
          <w:rFonts w:ascii="Arial" w:hAnsi="Arial" w:cs="Arial"/>
          <w:sz w:val="18"/>
          <w:szCs w:val="18"/>
          <w:shd w:val="clear" w:color="auto" w:fill="FFFFFF"/>
        </w:rPr>
        <w:t xml:space="preserve"> distintos a </w:t>
      </w:r>
      <w:r w:rsidR="00C434B5" w:rsidRPr="00C44F2E">
        <w:rPr>
          <w:rFonts w:ascii="Arial" w:hAnsi="Arial" w:cs="Arial"/>
          <w:sz w:val="18"/>
          <w:szCs w:val="18"/>
          <w:shd w:val="clear" w:color="auto" w:fill="FFFFFF"/>
        </w:rPr>
        <w:t xml:space="preserve">los servicios públicos de </w:t>
      </w:r>
      <w:r w:rsidR="00347415" w:rsidRPr="00C44F2E">
        <w:rPr>
          <w:rFonts w:ascii="Arial" w:hAnsi="Arial" w:cs="Arial"/>
          <w:sz w:val="18"/>
          <w:szCs w:val="18"/>
          <w:shd w:val="clear" w:color="auto" w:fill="FFFFFF"/>
        </w:rPr>
        <w:t>telecomunicaciones o radiodifusión</w:t>
      </w:r>
      <w:r w:rsidRPr="00C44F2E">
        <w:rPr>
          <w:rFonts w:ascii="Arial" w:hAnsi="Arial" w:cs="Arial"/>
          <w:sz w:val="18"/>
          <w:szCs w:val="18"/>
          <w:shd w:val="clear" w:color="auto" w:fill="FFFFFF"/>
        </w:rPr>
        <w:t xml:space="preserve">, materia de la modificación de los Lineamientos </w:t>
      </w:r>
      <w:r w:rsidR="00916A4F" w:rsidRPr="00C44F2E">
        <w:rPr>
          <w:rFonts w:ascii="Arial" w:hAnsi="Arial" w:cs="Arial"/>
          <w:sz w:val="18"/>
          <w:szCs w:val="18"/>
          <w:shd w:val="clear" w:color="auto" w:fill="FFFFFF"/>
        </w:rPr>
        <w:t>para</w:t>
      </w:r>
      <w:r w:rsidRPr="00C44F2E">
        <w:rPr>
          <w:rFonts w:ascii="Arial" w:hAnsi="Arial" w:cs="Arial"/>
          <w:sz w:val="18"/>
          <w:szCs w:val="18"/>
          <w:shd w:val="clear" w:color="auto" w:fill="FFFFFF"/>
        </w:rPr>
        <w:t xml:space="preserve"> Uso Secundario, el Instituto estaría imposibilitado para establecer los parámetros de calidad a satisfacer, pues </w:t>
      </w:r>
      <w:r w:rsidR="00347415" w:rsidRPr="00C44F2E">
        <w:rPr>
          <w:rFonts w:ascii="Arial" w:hAnsi="Arial" w:cs="Arial"/>
          <w:sz w:val="18"/>
          <w:szCs w:val="18"/>
          <w:shd w:val="clear" w:color="auto" w:fill="FFFFFF"/>
        </w:rPr>
        <w:t xml:space="preserve">éstos </w:t>
      </w:r>
      <w:r w:rsidRPr="00C44F2E">
        <w:rPr>
          <w:rFonts w:ascii="Arial" w:hAnsi="Arial" w:cs="Arial"/>
          <w:sz w:val="18"/>
          <w:szCs w:val="18"/>
          <w:shd w:val="clear" w:color="auto" w:fill="FFFFFF"/>
        </w:rPr>
        <w:t xml:space="preserve">dependen </w:t>
      </w:r>
      <w:r w:rsidR="00347415" w:rsidRPr="00C44F2E">
        <w:rPr>
          <w:rFonts w:ascii="Arial" w:hAnsi="Arial" w:cs="Arial"/>
          <w:sz w:val="18"/>
          <w:szCs w:val="18"/>
          <w:shd w:val="clear" w:color="auto" w:fill="FFFFFF"/>
        </w:rPr>
        <w:t>en su totalidad</w:t>
      </w:r>
      <w:r w:rsidRPr="00C44F2E">
        <w:rPr>
          <w:rFonts w:ascii="Arial" w:hAnsi="Arial" w:cs="Arial"/>
          <w:sz w:val="18"/>
          <w:szCs w:val="18"/>
          <w:shd w:val="clear" w:color="auto" w:fill="FFFFFF"/>
        </w:rPr>
        <w:t xml:space="preserve"> </w:t>
      </w:r>
      <w:r w:rsidRPr="00C44F2E">
        <w:rPr>
          <w:rFonts w:ascii="Arial" w:eastAsia="Times New Roman" w:hAnsi="Arial" w:cs="Arial"/>
          <w:bCs/>
          <w:sz w:val="18"/>
          <w:szCs w:val="18"/>
        </w:rPr>
        <w:t xml:space="preserve">del organizador. En caso de ser procedente, el organizador deberá responder ante las posibles fallas </w:t>
      </w:r>
      <w:r w:rsidR="00347415" w:rsidRPr="00C44F2E">
        <w:rPr>
          <w:rFonts w:ascii="Arial" w:eastAsia="Times New Roman" w:hAnsi="Arial" w:cs="Arial"/>
          <w:bCs/>
          <w:sz w:val="18"/>
          <w:szCs w:val="18"/>
        </w:rPr>
        <w:t>que se presenten</w:t>
      </w:r>
      <w:r w:rsidRPr="00C44F2E">
        <w:rPr>
          <w:rFonts w:ascii="Arial" w:eastAsia="Times New Roman" w:hAnsi="Arial" w:cs="Arial"/>
          <w:bCs/>
          <w:sz w:val="18"/>
          <w:szCs w:val="18"/>
        </w:rPr>
        <w:t xml:space="preserve"> durante la </w:t>
      </w:r>
      <w:r w:rsidR="00347415" w:rsidRPr="00C44F2E">
        <w:rPr>
          <w:rFonts w:ascii="Arial" w:eastAsia="Times New Roman" w:hAnsi="Arial" w:cs="Arial"/>
          <w:bCs/>
          <w:sz w:val="18"/>
          <w:szCs w:val="18"/>
        </w:rPr>
        <w:t xml:space="preserve">realización </w:t>
      </w:r>
      <w:r w:rsidRPr="00C44F2E">
        <w:rPr>
          <w:rFonts w:ascii="Arial" w:eastAsia="Times New Roman" w:hAnsi="Arial" w:cs="Arial"/>
          <w:bCs/>
          <w:sz w:val="18"/>
          <w:szCs w:val="18"/>
        </w:rPr>
        <w:t xml:space="preserve">del evento, el cual, cabe señalar, no contaría con protección </w:t>
      </w:r>
      <w:r w:rsidR="00C434B5" w:rsidRPr="00C44F2E">
        <w:rPr>
          <w:rFonts w:ascii="Arial" w:eastAsia="Times New Roman" w:hAnsi="Arial" w:cs="Arial"/>
          <w:bCs/>
          <w:sz w:val="18"/>
          <w:szCs w:val="18"/>
        </w:rPr>
        <w:t xml:space="preserve">de las señales transmitidas </w:t>
      </w:r>
      <w:r w:rsidRPr="00C44F2E">
        <w:rPr>
          <w:rFonts w:ascii="Arial" w:eastAsia="Times New Roman" w:hAnsi="Arial" w:cs="Arial"/>
          <w:bCs/>
          <w:sz w:val="18"/>
          <w:szCs w:val="18"/>
        </w:rPr>
        <w:t>contra posibles interferencias perjudiciales.</w:t>
      </w:r>
    </w:p>
    <w:p w14:paraId="23BB4F9D" w14:textId="77777777" w:rsidR="006A0A62" w:rsidRPr="00C44F2E" w:rsidRDefault="006A0A62" w:rsidP="006A0A62">
      <w:pPr>
        <w:spacing w:line="276" w:lineRule="auto"/>
        <w:jc w:val="both"/>
        <w:rPr>
          <w:rFonts w:ascii="Arial" w:eastAsia="Times New Roman" w:hAnsi="Arial" w:cs="Arial"/>
          <w:b/>
          <w:bCs/>
          <w:sz w:val="18"/>
          <w:szCs w:val="18"/>
          <w:highlight w:val="yellow"/>
        </w:rPr>
      </w:pPr>
      <w:r w:rsidRPr="00C44F2E">
        <w:rPr>
          <w:rFonts w:ascii="Arial" w:eastAsia="Times New Roman" w:hAnsi="Arial" w:cs="Arial"/>
          <w:bCs/>
          <w:sz w:val="18"/>
          <w:szCs w:val="18"/>
          <w:highlight w:val="yellow"/>
        </w:rPr>
        <w:t xml:space="preserve"> </w:t>
      </w:r>
    </w:p>
    <w:p w14:paraId="63EA0A95" w14:textId="796E66D0" w:rsidR="006A0A62" w:rsidRPr="00C44F2E" w:rsidRDefault="006A0A62" w:rsidP="00653C69">
      <w:pPr>
        <w:pStyle w:val="Prrafodelista"/>
        <w:numPr>
          <w:ilvl w:val="0"/>
          <w:numId w:val="5"/>
        </w:numPr>
        <w:spacing w:line="276" w:lineRule="auto"/>
        <w:jc w:val="both"/>
        <w:rPr>
          <w:rFonts w:ascii="Arial" w:eastAsia="Times New Roman" w:hAnsi="Arial" w:cs="Arial"/>
          <w:bCs/>
          <w:sz w:val="18"/>
          <w:szCs w:val="18"/>
        </w:rPr>
      </w:pPr>
      <w:r w:rsidRPr="00C44F2E">
        <w:rPr>
          <w:rFonts w:ascii="Arial" w:eastAsia="Times New Roman" w:hAnsi="Arial" w:cs="Arial"/>
          <w:b/>
          <w:bCs/>
          <w:sz w:val="18"/>
          <w:szCs w:val="18"/>
        </w:rPr>
        <w:t xml:space="preserve">Preservar la pluralidad. </w:t>
      </w:r>
      <w:r w:rsidRPr="00C44F2E">
        <w:rPr>
          <w:rFonts w:ascii="Arial" w:eastAsia="Times New Roman" w:hAnsi="Arial" w:cs="Arial"/>
          <w:bCs/>
          <w:sz w:val="18"/>
          <w:szCs w:val="18"/>
        </w:rPr>
        <w:t>La libertad de expresión exige que exista una pluralidad de medios que permita generar una opinión pública libre, en pleno ejercicio de la libertad y la dignidad de los individuos, grupos y clases sociales. E</w:t>
      </w:r>
      <w:r w:rsidR="006B2E81" w:rsidRPr="00C44F2E">
        <w:rPr>
          <w:rFonts w:ascii="Arial" w:eastAsia="Times New Roman" w:hAnsi="Arial" w:cs="Arial"/>
          <w:bCs/>
          <w:sz w:val="18"/>
          <w:szCs w:val="18"/>
        </w:rPr>
        <w:t>n este sentido, e</w:t>
      </w:r>
      <w:r w:rsidRPr="00C44F2E">
        <w:rPr>
          <w:rFonts w:ascii="Arial" w:eastAsia="Times New Roman" w:hAnsi="Arial" w:cs="Arial"/>
          <w:bCs/>
          <w:sz w:val="18"/>
          <w:szCs w:val="18"/>
        </w:rPr>
        <w:t>l Estado tiene la función de fomentar la pluralidad en la conformación de los medios de comunicación, a efecto de generar una sociedad integrada, educada y justa.</w:t>
      </w:r>
      <w:r w:rsidRPr="00C44F2E">
        <w:rPr>
          <w:rFonts w:ascii="Arial" w:eastAsia="Times New Roman" w:hAnsi="Arial" w:cs="Arial"/>
          <w:sz w:val="18"/>
          <w:szCs w:val="18"/>
        </w:rPr>
        <w:t xml:space="preserve"> </w:t>
      </w:r>
      <w:r w:rsidRPr="00C44F2E">
        <w:rPr>
          <w:rFonts w:ascii="Arial" w:eastAsia="Times New Roman" w:hAnsi="Arial" w:cs="Arial"/>
          <w:bCs/>
          <w:sz w:val="18"/>
          <w:szCs w:val="18"/>
        </w:rPr>
        <w:t xml:space="preserve">La condición constitucional de pluralidad para la prestación del servicio público de radiodifusión está vinculada con la libertad de expresión y con los derechos de las audiencias, es decir, que haya una diversidad ideológica, política, social, cultural y lingüística. </w:t>
      </w:r>
    </w:p>
    <w:p w14:paraId="24A4DA16" w14:textId="77777777" w:rsidR="006A0A62" w:rsidRPr="00C44F2E" w:rsidRDefault="006A0A62" w:rsidP="006A0A62">
      <w:pPr>
        <w:pStyle w:val="Prrafodelista"/>
        <w:spacing w:line="276" w:lineRule="auto"/>
        <w:jc w:val="both"/>
        <w:rPr>
          <w:rFonts w:ascii="Arial" w:eastAsia="Times New Roman" w:hAnsi="Arial" w:cs="Arial"/>
          <w:b/>
          <w:bCs/>
          <w:sz w:val="18"/>
          <w:szCs w:val="18"/>
        </w:rPr>
      </w:pPr>
    </w:p>
    <w:p w14:paraId="634F3D4E" w14:textId="25CB254F" w:rsidR="006A0A62" w:rsidRPr="00C44F2E" w:rsidRDefault="006A0A62" w:rsidP="006A0A62">
      <w:pPr>
        <w:pStyle w:val="Prrafodelista"/>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 xml:space="preserve">En cuanto a los eventos específicos o </w:t>
      </w:r>
      <w:r w:rsidR="00C05623" w:rsidRPr="00C44F2E">
        <w:rPr>
          <w:rFonts w:ascii="Arial" w:eastAsia="Times New Roman" w:hAnsi="Arial" w:cs="Arial"/>
          <w:bCs/>
          <w:sz w:val="18"/>
          <w:szCs w:val="18"/>
        </w:rPr>
        <w:t xml:space="preserve">instalaciones destinadas a actividades comerciales o industriales </w:t>
      </w:r>
      <w:r w:rsidRPr="00C44F2E">
        <w:rPr>
          <w:rFonts w:ascii="Arial" w:eastAsia="Times New Roman" w:hAnsi="Arial" w:cs="Arial"/>
          <w:bCs/>
          <w:sz w:val="18"/>
          <w:szCs w:val="18"/>
        </w:rPr>
        <w:t>que requieren del uso de las bandas de frecuencias del espectro radioeléctrico atribuidas a</w:t>
      </w:r>
      <w:r w:rsidR="0036741E">
        <w:rPr>
          <w:rFonts w:ascii="Arial" w:eastAsia="Times New Roman" w:hAnsi="Arial" w:cs="Arial"/>
          <w:bCs/>
          <w:sz w:val="18"/>
          <w:szCs w:val="18"/>
        </w:rPr>
        <w:t xml:space="preserve"> </w:t>
      </w:r>
      <w:r w:rsidRPr="00C44F2E">
        <w:rPr>
          <w:rFonts w:ascii="Arial" w:eastAsia="Times New Roman" w:hAnsi="Arial" w:cs="Arial"/>
          <w:bCs/>
          <w:sz w:val="18"/>
          <w:szCs w:val="18"/>
        </w:rPr>
        <w:t>l</w:t>
      </w:r>
      <w:r w:rsidR="0036741E">
        <w:rPr>
          <w:rFonts w:ascii="Arial" w:eastAsia="Times New Roman" w:hAnsi="Arial" w:cs="Arial"/>
          <w:bCs/>
          <w:sz w:val="18"/>
          <w:szCs w:val="18"/>
        </w:rPr>
        <w:t>a</w:t>
      </w:r>
      <w:r w:rsidRPr="00C44F2E">
        <w:rPr>
          <w:rFonts w:ascii="Arial" w:eastAsia="Times New Roman" w:hAnsi="Arial" w:cs="Arial"/>
          <w:bCs/>
          <w:sz w:val="18"/>
          <w:szCs w:val="18"/>
        </w:rPr>
        <w:t xml:space="preserve"> radiodifusión para uso secundario, el acontecimiento que se dirigirá al público está sujeto a la organización, programación, operación y desarrollo por parte del organizador, con relación a la actividad que realiza, el cual no está necesariamente relacionado con su ideología o identidad.</w:t>
      </w:r>
      <w:r w:rsidR="00700A13" w:rsidRPr="00C44F2E" w:rsidDel="00700A13">
        <w:rPr>
          <w:rFonts w:ascii="Arial" w:eastAsia="Times New Roman" w:hAnsi="Arial" w:cs="Arial"/>
          <w:bCs/>
          <w:sz w:val="18"/>
          <w:szCs w:val="18"/>
        </w:rPr>
        <w:t xml:space="preserve"> </w:t>
      </w:r>
    </w:p>
    <w:p w14:paraId="71EFC5D4" w14:textId="77777777" w:rsidR="006A0A62" w:rsidRPr="00C44F2E" w:rsidRDefault="006A0A62" w:rsidP="00700A13">
      <w:pPr>
        <w:pStyle w:val="Prrafodelista"/>
        <w:spacing w:line="276" w:lineRule="auto"/>
        <w:jc w:val="both"/>
        <w:rPr>
          <w:rFonts w:ascii="Arial" w:eastAsia="Times New Roman" w:hAnsi="Arial" w:cs="Arial"/>
          <w:b/>
          <w:bCs/>
          <w:sz w:val="18"/>
          <w:szCs w:val="18"/>
          <w:highlight w:val="yellow"/>
        </w:rPr>
      </w:pPr>
    </w:p>
    <w:p w14:paraId="570C693C" w14:textId="5A70CA55" w:rsidR="00AC5F3E" w:rsidRPr="00C44F2E" w:rsidRDefault="006A0A62" w:rsidP="00653C69">
      <w:pPr>
        <w:pStyle w:val="Prrafodelista"/>
        <w:numPr>
          <w:ilvl w:val="0"/>
          <w:numId w:val="5"/>
        </w:numPr>
        <w:spacing w:line="276" w:lineRule="auto"/>
        <w:jc w:val="both"/>
        <w:rPr>
          <w:rFonts w:ascii="Arial" w:eastAsia="Times New Roman" w:hAnsi="Arial" w:cs="Arial"/>
          <w:b/>
          <w:bCs/>
          <w:sz w:val="18"/>
          <w:szCs w:val="18"/>
        </w:rPr>
      </w:pPr>
      <w:r w:rsidRPr="00C44F2E">
        <w:rPr>
          <w:rFonts w:ascii="Arial" w:eastAsia="Times New Roman" w:hAnsi="Arial" w:cs="Arial"/>
          <w:b/>
          <w:bCs/>
          <w:sz w:val="18"/>
          <w:szCs w:val="18"/>
        </w:rPr>
        <w:t xml:space="preserve">Veracidad de la información. </w:t>
      </w:r>
      <w:r w:rsidRPr="00C44F2E">
        <w:rPr>
          <w:rFonts w:ascii="Arial" w:eastAsia="Times New Roman" w:hAnsi="Arial" w:cs="Arial"/>
          <w:bCs/>
          <w:sz w:val="18"/>
          <w:szCs w:val="18"/>
        </w:rPr>
        <w:t>El derecho a la información que será garantizado por el Estado, dispuesto en el artículo 6o.</w:t>
      </w:r>
      <w:r w:rsidR="00766F2A" w:rsidRPr="00C44F2E">
        <w:rPr>
          <w:rFonts w:ascii="Arial" w:eastAsia="Times New Roman" w:hAnsi="Arial" w:cs="Arial"/>
          <w:bCs/>
          <w:sz w:val="18"/>
          <w:szCs w:val="18"/>
        </w:rPr>
        <w:t>,</w:t>
      </w:r>
      <w:r w:rsidRPr="00C44F2E">
        <w:rPr>
          <w:rFonts w:ascii="Arial" w:eastAsia="Times New Roman" w:hAnsi="Arial" w:cs="Arial"/>
          <w:bCs/>
          <w:sz w:val="18"/>
          <w:szCs w:val="18"/>
        </w:rPr>
        <w:t xml:space="preserve"> primer párrafo de la Constitución se encuentra vinculado con el respeto a la verdad, con la finalidad de mejorar una conciencia ciudadana que contribuirá al conocimiento de lo que acontece en la sociedad, libre de una información manipulada, incompleta o condicionada a intereses de grupos o personas. </w:t>
      </w:r>
      <w:r w:rsidRPr="00C44F2E">
        <w:rPr>
          <w:rFonts w:ascii="Arial" w:eastAsia="Times New Roman" w:hAnsi="Arial" w:cs="Arial"/>
          <w:i/>
          <w:sz w:val="18"/>
          <w:szCs w:val="18"/>
        </w:rPr>
        <w:t>Lo que la mención a la veracidad encierra es más sencillamente una exigencia de que los reportajes, las entrevistas y las notas periodísticas destinadas a influir en la formación de la opinión pública vengan respaldados por un razonable ejercicio de investigación y comprobación encaminado a determinar si lo que quiere difundirse tiene suficiente asiento en la realidad</w:t>
      </w:r>
      <w:r w:rsidRPr="00C44F2E">
        <w:rPr>
          <w:rFonts w:ascii="Arial" w:eastAsia="Times New Roman" w:hAnsi="Arial" w:cs="Arial"/>
          <w:bCs/>
          <w:i/>
          <w:sz w:val="18"/>
          <w:szCs w:val="18"/>
        </w:rPr>
        <w:t>.</w:t>
      </w:r>
      <w:r w:rsidRPr="00C44F2E">
        <w:rPr>
          <w:rStyle w:val="Refdenotaalpie"/>
          <w:rFonts w:ascii="Arial" w:eastAsia="Times New Roman" w:hAnsi="Arial" w:cs="Arial"/>
          <w:bCs/>
          <w:sz w:val="18"/>
          <w:szCs w:val="18"/>
        </w:rPr>
        <w:footnoteReference w:id="8"/>
      </w:r>
      <w:r w:rsidRPr="00C44F2E">
        <w:rPr>
          <w:rFonts w:ascii="Arial" w:eastAsia="Times New Roman" w:hAnsi="Arial" w:cs="Arial"/>
          <w:sz w:val="18"/>
          <w:szCs w:val="18"/>
        </w:rPr>
        <w:t xml:space="preserve"> </w:t>
      </w:r>
      <w:r w:rsidRPr="00C44F2E">
        <w:rPr>
          <w:rFonts w:ascii="Arial" w:eastAsia="Times New Roman" w:hAnsi="Arial" w:cs="Arial"/>
          <w:bCs/>
          <w:sz w:val="18"/>
          <w:szCs w:val="18"/>
        </w:rPr>
        <w:t xml:space="preserve">Por cuanto al servicio público de radiodifusión, dicho enfoque es el tutelado por el artículo 6o., </w:t>
      </w:r>
      <w:r w:rsidR="00766F2A" w:rsidRPr="00C44F2E">
        <w:rPr>
          <w:rFonts w:ascii="Arial" w:eastAsia="Times New Roman" w:hAnsi="Arial" w:cs="Arial"/>
          <w:bCs/>
          <w:sz w:val="18"/>
          <w:szCs w:val="18"/>
        </w:rPr>
        <w:t>a</w:t>
      </w:r>
      <w:r w:rsidRPr="00C44F2E">
        <w:rPr>
          <w:rFonts w:ascii="Arial" w:eastAsia="Times New Roman" w:hAnsi="Arial" w:cs="Arial"/>
          <w:bCs/>
          <w:sz w:val="18"/>
          <w:szCs w:val="18"/>
        </w:rPr>
        <w:t xml:space="preserve">partado B, fracción III de la Constitución. </w:t>
      </w:r>
    </w:p>
    <w:p w14:paraId="7CF652A0" w14:textId="77777777" w:rsidR="00AC5F3E" w:rsidRPr="00C44F2E" w:rsidRDefault="00AC5F3E" w:rsidP="00AC5F3E">
      <w:pPr>
        <w:pStyle w:val="Prrafodelista"/>
        <w:spacing w:line="276" w:lineRule="auto"/>
        <w:jc w:val="both"/>
        <w:rPr>
          <w:rFonts w:ascii="Arial" w:eastAsia="Times New Roman" w:hAnsi="Arial" w:cs="Arial"/>
          <w:b/>
          <w:bCs/>
          <w:sz w:val="18"/>
          <w:szCs w:val="18"/>
        </w:rPr>
      </w:pPr>
    </w:p>
    <w:p w14:paraId="532AC5D6" w14:textId="46933F5E" w:rsidR="006A0A62" w:rsidRPr="00C44F2E" w:rsidRDefault="006A0A62" w:rsidP="00AC5F3E">
      <w:pPr>
        <w:pStyle w:val="Prrafodelista"/>
        <w:spacing w:line="276" w:lineRule="auto"/>
        <w:jc w:val="both"/>
        <w:rPr>
          <w:rFonts w:ascii="Arial" w:eastAsia="Times New Roman" w:hAnsi="Arial" w:cs="Arial"/>
          <w:b/>
          <w:bCs/>
          <w:sz w:val="18"/>
          <w:szCs w:val="18"/>
        </w:rPr>
      </w:pPr>
      <w:r w:rsidRPr="00C44F2E">
        <w:rPr>
          <w:rFonts w:ascii="Arial" w:eastAsia="Times New Roman" w:hAnsi="Arial" w:cs="Arial"/>
          <w:bCs/>
          <w:sz w:val="18"/>
          <w:szCs w:val="18"/>
        </w:rPr>
        <w:t xml:space="preserve">En la prestación del servicio público de radiodifusión, la veracidad </w:t>
      </w:r>
      <w:r w:rsidR="00766F2A" w:rsidRPr="00C44F2E">
        <w:rPr>
          <w:rFonts w:ascii="Arial" w:eastAsia="Times New Roman" w:hAnsi="Arial" w:cs="Arial"/>
          <w:bCs/>
          <w:sz w:val="18"/>
          <w:szCs w:val="18"/>
        </w:rPr>
        <w:t>implica</w:t>
      </w:r>
      <w:r w:rsidRPr="00C44F2E">
        <w:rPr>
          <w:rFonts w:ascii="Arial" w:eastAsia="Times New Roman" w:hAnsi="Arial" w:cs="Arial"/>
          <w:bCs/>
          <w:sz w:val="18"/>
          <w:szCs w:val="18"/>
        </w:rPr>
        <w:t xml:space="preserve"> hacer una distinción entre opiniones o hechos, y se relaciona con el </w:t>
      </w:r>
      <w:r w:rsidRPr="00C44F2E">
        <w:rPr>
          <w:rFonts w:ascii="Arial" w:eastAsia="Times New Roman" w:hAnsi="Arial" w:cs="Arial"/>
          <w:sz w:val="18"/>
          <w:szCs w:val="18"/>
        </w:rPr>
        <w:t xml:space="preserve">razonable ejercicio de investigación y comprobación encaminado a determinar si lo que quiere difundirse tiene </w:t>
      </w:r>
      <w:r w:rsidR="00766F2A" w:rsidRPr="00C44F2E">
        <w:rPr>
          <w:rFonts w:ascii="Arial" w:eastAsia="Times New Roman" w:hAnsi="Arial" w:cs="Arial"/>
          <w:sz w:val="18"/>
          <w:szCs w:val="18"/>
        </w:rPr>
        <w:t>sustento</w:t>
      </w:r>
      <w:r w:rsidRPr="00C44F2E">
        <w:rPr>
          <w:rFonts w:ascii="Arial" w:eastAsia="Times New Roman" w:hAnsi="Arial" w:cs="Arial"/>
          <w:sz w:val="18"/>
          <w:szCs w:val="18"/>
        </w:rPr>
        <w:t xml:space="preserve"> en la realidad</w:t>
      </w:r>
      <w:r w:rsidR="00766F2A" w:rsidRPr="00C44F2E">
        <w:rPr>
          <w:rFonts w:ascii="Arial" w:eastAsia="Times New Roman" w:hAnsi="Arial" w:cs="Arial"/>
          <w:sz w:val="18"/>
          <w:szCs w:val="18"/>
        </w:rPr>
        <w:t xml:space="preserve"> e</w:t>
      </w:r>
      <w:r w:rsidRPr="00C44F2E">
        <w:rPr>
          <w:rFonts w:ascii="Arial" w:eastAsia="Times New Roman" w:hAnsi="Arial" w:cs="Arial"/>
          <w:bCs/>
          <w:sz w:val="18"/>
          <w:szCs w:val="18"/>
        </w:rPr>
        <w:t xml:space="preserve"> imparcialidad de la información, permitiendo con ello la pluralidad de opiniones e ideas. </w:t>
      </w:r>
    </w:p>
    <w:p w14:paraId="2AF49635" w14:textId="77777777" w:rsidR="006A0A62" w:rsidRPr="00C44F2E" w:rsidRDefault="006A0A62" w:rsidP="006A0A62">
      <w:pPr>
        <w:pStyle w:val="Prrafodelista"/>
        <w:spacing w:line="276" w:lineRule="auto"/>
        <w:jc w:val="both"/>
        <w:rPr>
          <w:rFonts w:ascii="Arial" w:eastAsia="Times New Roman" w:hAnsi="Arial" w:cs="Arial"/>
          <w:bCs/>
          <w:sz w:val="18"/>
          <w:szCs w:val="18"/>
        </w:rPr>
      </w:pPr>
    </w:p>
    <w:p w14:paraId="04334593" w14:textId="7D631971" w:rsidR="006A0A62" w:rsidRPr="00C44F2E" w:rsidRDefault="006A0A62" w:rsidP="006A0A62">
      <w:pPr>
        <w:pStyle w:val="Prrafodelista"/>
        <w:spacing w:line="276" w:lineRule="auto"/>
        <w:jc w:val="both"/>
        <w:rPr>
          <w:rFonts w:ascii="Arial" w:eastAsia="Times New Roman" w:hAnsi="Arial" w:cs="Arial"/>
          <w:sz w:val="18"/>
          <w:szCs w:val="18"/>
        </w:rPr>
      </w:pPr>
      <w:r w:rsidRPr="00C44F2E">
        <w:rPr>
          <w:rFonts w:ascii="Arial" w:eastAsia="Times New Roman" w:hAnsi="Arial" w:cs="Arial"/>
          <w:bCs/>
          <w:sz w:val="18"/>
          <w:szCs w:val="18"/>
        </w:rPr>
        <w:t xml:space="preserve">Sin embargo, en el uso secundario de las bandas de frecuencias atribuidas </w:t>
      </w:r>
      <w:r w:rsidR="004160D7">
        <w:rPr>
          <w:rFonts w:ascii="Arial" w:eastAsia="Times New Roman" w:hAnsi="Arial" w:cs="Arial"/>
          <w:bCs/>
          <w:sz w:val="18"/>
          <w:szCs w:val="18"/>
        </w:rPr>
        <w:t>a la</w:t>
      </w:r>
      <w:r w:rsidRPr="00C44F2E">
        <w:rPr>
          <w:rFonts w:ascii="Arial" w:eastAsia="Times New Roman" w:hAnsi="Arial" w:cs="Arial"/>
          <w:bCs/>
          <w:sz w:val="18"/>
          <w:szCs w:val="18"/>
        </w:rPr>
        <w:t xml:space="preserve"> radiodifusión, no se cumpliría esta condición porque, por ejemplo, los autocine</w:t>
      </w:r>
      <w:r w:rsidR="00194CB0" w:rsidRPr="00C44F2E">
        <w:rPr>
          <w:rFonts w:ascii="Arial" w:eastAsia="Times New Roman" w:hAnsi="Arial" w:cs="Arial"/>
          <w:bCs/>
          <w:sz w:val="18"/>
          <w:szCs w:val="18"/>
        </w:rPr>
        <w:t>ma</w:t>
      </w:r>
      <w:r w:rsidRPr="00C44F2E">
        <w:rPr>
          <w:rFonts w:ascii="Arial" w:eastAsia="Times New Roman" w:hAnsi="Arial" w:cs="Arial"/>
          <w:bCs/>
          <w:sz w:val="18"/>
          <w:szCs w:val="18"/>
        </w:rPr>
        <w:t>s solo proyectan cintas cinematográficas, sobre l</w:t>
      </w:r>
      <w:r w:rsidR="009D3FA3" w:rsidRPr="00C44F2E">
        <w:rPr>
          <w:rFonts w:ascii="Arial" w:eastAsia="Times New Roman" w:hAnsi="Arial" w:cs="Arial"/>
          <w:bCs/>
          <w:sz w:val="18"/>
          <w:szCs w:val="18"/>
        </w:rPr>
        <w:t>a</w:t>
      </w:r>
      <w:r w:rsidRPr="00C44F2E">
        <w:rPr>
          <w:rFonts w:ascii="Arial" w:eastAsia="Times New Roman" w:hAnsi="Arial" w:cs="Arial"/>
          <w:bCs/>
          <w:sz w:val="18"/>
          <w:szCs w:val="18"/>
        </w:rPr>
        <w:t>s cuales no requiere un previo ejercicio de investigación y comprobación respecto a la veracidad de l</w:t>
      </w:r>
      <w:r w:rsidR="009D3FA3" w:rsidRPr="00C44F2E">
        <w:rPr>
          <w:rFonts w:ascii="Arial" w:eastAsia="Times New Roman" w:hAnsi="Arial" w:cs="Arial"/>
          <w:bCs/>
          <w:sz w:val="18"/>
          <w:szCs w:val="18"/>
        </w:rPr>
        <w:t>a</w:t>
      </w:r>
      <w:r w:rsidRPr="00C44F2E">
        <w:rPr>
          <w:rFonts w:ascii="Arial" w:eastAsia="Times New Roman" w:hAnsi="Arial" w:cs="Arial"/>
          <w:bCs/>
          <w:sz w:val="18"/>
          <w:szCs w:val="18"/>
        </w:rPr>
        <w:t>s mism</w:t>
      </w:r>
      <w:r w:rsidR="009D3FA3" w:rsidRPr="00C44F2E">
        <w:rPr>
          <w:rFonts w:ascii="Arial" w:eastAsia="Times New Roman" w:hAnsi="Arial" w:cs="Arial"/>
          <w:bCs/>
          <w:sz w:val="18"/>
          <w:szCs w:val="18"/>
        </w:rPr>
        <w:t>a</w:t>
      </w:r>
      <w:r w:rsidRPr="00C44F2E">
        <w:rPr>
          <w:rFonts w:ascii="Arial" w:eastAsia="Times New Roman" w:hAnsi="Arial" w:cs="Arial"/>
          <w:bCs/>
          <w:sz w:val="18"/>
          <w:szCs w:val="18"/>
        </w:rPr>
        <w:t xml:space="preserve">s, lo cual es idénticamente aplicable tratándose de auto-conciertos y </w:t>
      </w:r>
      <w:r w:rsidR="009D3FA3" w:rsidRPr="00C44F2E">
        <w:rPr>
          <w:rFonts w:ascii="Arial" w:eastAsia="Times New Roman" w:hAnsi="Arial" w:cs="Arial"/>
          <w:bCs/>
          <w:sz w:val="18"/>
          <w:szCs w:val="18"/>
        </w:rPr>
        <w:t>otros eventos</w:t>
      </w:r>
      <w:r w:rsidR="00CE067A" w:rsidRPr="00C44F2E">
        <w:rPr>
          <w:rFonts w:ascii="Arial" w:eastAsia="Times New Roman" w:hAnsi="Arial" w:cs="Arial"/>
          <w:bCs/>
          <w:sz w:val="18"/>
          <w:szCs w:val="18"/>
        </w:rPr>
        <w:t xml:space="preserve"> o actividades</w:t>
      </w:r>
      <w:r w:rsidRPr="00C44F2E">
        <w:rPr>
          <w:rFonts w:ascii="Arial" w:eastAsia="Times New Roman" w:hAnsi="Arial" w:cs="Arial"/>
          <w:bCs/>
          <w:sz w:val="18"/>
          <w:szCs w:val="18"/>
        </w:rPr>
        <w:t>.</w:t>
      </w:r>
    </w:p>
    <w:p w14:paraId="3E00D578" w14:textId="77777777" w:rsidR="006A0A62" w:rsidRPr="00C44F2E" w:rsidRDefault="006A0A62" w:rsidP="006A0A62">
      <w:pPr>
        <w:pStyle w:val="Prrafodelista"/>
        <w:spacing w:line="276" w:lineRule="auto"/>
        <w:jc w:val="both"/>
        <w:rPr>
          <w:rFonts w:ascii="Arial" w:eastAsia="Times New Roman" w:hAnsi="Arial" w:cs="Arial"/>
          <w:b/>
          <w:bCs/>
          <w:sz w:val="18"/>
          <w:szCs w:val="18"/>
        </w:rPr>
      </w:pPr>
    </w:p>
    <w:p w14:paraId="410A37DB" w14:textId="13A19176" w:rsidR="006A0A62" w:rsidRPr="00C44F2E" w:rsidRDefault="006A0A62" w:rsidP="00653C69">
      <w:pPr>
        <w:pStyle w:val="Prrafodelista"/>
        <w:numPr>
          <w:ilvl w:val="0"/>
          <w:numId w:val="5"/>
        </w:numPr>
        <w:spacing w:line="276" w:lineRule="auto"/>
        <w:jc w:val="both"/>
        <w:rPr>
          <w:rFonts w:ascii="Arial" w:eastAsia="Times New Roman" w:hAnsi="Arial" w:cs="Arial"/>
          <w:b/>
          <w:bCs/>
          <w:sz w:val="18"/>
          <w:szCs w:val="18"/>
        </w:rPr>
      </w:pPr>
      <w:r w:rsidRPr="00C44F2E">
        <w:rPr>
          <w:rFonts w:ascii="Arial" w:eastAsia="Times New Roman" w:hAnsi="Arial" w:cs="Arial"/>
          <w:b/>
          <w:bCs/>
          <w:sz w:val="18"/>
          <w:szCs w:val="18"/>
        </w:rPr>
        <w:t>Fomento de los valores de la identidad nacional, contribuyendo a los fines establecidos en el</w:t>
      </w:r>
      <w:r w:rsidRPr="00C44F2E">
        <w:rPr>
          <w:rFonts w:ascii="Arial" w:eastAsia="Times New Roman" w:hAnsi="Arial" w:cs="Arial"/>
          <w:bCs/>
          <w:sz w:val="18"/>
          <w:szCs w:val="18"/>
        </w:rPr>
        <w:t xml:space="preserve"> </w:t>
      </w:r>
      <w:r w:rsidRPr="00C44F2E">
        <w:rPr>
          <w:rFonts w:ascii="Arial" w:eastAsia="Times New Roman" w:hAnsi="Arial" w:cs="Arial"/>
          <w:b/>
          <w:bCs/>
          <w:sz w:val="18"/>
          <w:szCs w:val="18"/>
        </w:rPr>
        <w:t xml:space="preserve">artículo 3o. de la Constitución. </w:t>
      </w:r>
      <w:r w:rsidRPr="00C44F2E">
        <w:rPr>
          <w:rFonts w:ascii="Arial" w:hAnsi="Arial" w:cs="Arial"/>
          <w:sz w:val="18"/>
          <w:szCs w:val="18"/>
        </w:rPr>
        <w:t>La provisión del servicio público de radiodifusión debe servir para fomentar los valores de la identidad nacional</w:t>
      </w:r>
      <w:r w:rsidR="003F0C26" w:rsidRPr="00C44F2E">
        <w:rPr>
          <w:rFonts w:ascii="Arial" w:hAnsi="Arial" w:cs="Arial"/>
          <w:sz w:val="18"/>
          <w:szCs w:val="18"/>
        </w:rPr>
        <w:t xml:space="preserve"> y</w:t>
      </w:r>
      <w:r w:rsidRPr="00C44F2E">
        <w:rPr>
          <w:rFonts w:ascii="Arial" w:hAnsi="Arial" w:cs="Arial"/>
          <w:sz w:val="18"/>
          <w:szCs w:val="18"/>
        </w:rPr>
        <w:t xml:space="preserve"> contribuir a los fines establecidos en el artículo 3o. referido a la educación.</w:t>
      </w:r>
      <w:r w:rsidR="00916A4F" w:rsidRPr="00C44F2E">
        <w:rPr>
          <w:rFonts w:ascii="Arial" w:hAnsi="Arial" w:cs="Arial"/>
          <w:sz w:val="18"/>
          <w:szCs w:val="18"/>
        </w:rPr>
        <w:t xml:space="preserve"> Por lo atinente al uso secundario de las bandas de frecuencias atribuidas para la prestación del servicio de radiodifusión</w:t>
      </w:r>
      <w:r w:rsidR="00D013DD" w:rsidRPr="00C44F2E">
        <w:rPr>
          <w:rFonts w:ascii="Arial" w:hAnsi="Arial" w:cs="Arial"/>
          <w:sz w:val="18"/>
          <w:szCs w:val="18"/>
        </w:rPr>
        <w:t xml:space="preserve">, el organizador define la </w:t>
      </w:r>
      <w:r w:rsidR="00060ADC" w:rsidRPr="00C44F2E">
        <w:rPr>
          <w:rFonts w:ascii="Arial" w:hAnsi="Arial" w:cs="Arial"/>
          <w:sz w:val="18"/>
          <w:szCs w:val="18"/>
        </w:rPr>
        <w:t>naturaleza del evento o actividad</w:t>
      </w:r>
      <w:r w:rsidR="00D013DD" w:rsidRPr="00C44F2E">
        <w:rPr>
          <w:rFonts w:ascii="Arial" w:hAnsi="Arial" w:cs="Arial"/>
          <w:sz w:val="18"/>
          <w:szCs w:val="18"/>
        </w:rPr>
        <w:t>, l</w:t>
      </w:r>
      <w:r w:rsidR="00060ADC" w:rsidRPr="00C44F2E">
        <w:rPr>
          <w:rFonts w:ascii="Arial" w:hAnsi="Arial" w:cs="Arial"/>
          <w:sz w:val="18"/>
          <w:szCs w:val="18"/>
        </w:rPr>
        <w:t>os</w:t>
      </w:r>
      <w:r w:rsidR="00D013DD" w:rsidRPr="00C44F2E">
        <w:rPr>
          <w:rFonts w:ascii="Arial" w:hAnsi="Arial" w:cs="Arial"/>
          <w:sz w:val="18"/>
          <w:szCs w:val="18"/>
        </w:rPr>
        <w:t xml:space="preserve"> cual</w:t>
      </w:r>
      <w:r w:rsidR="00060ADC" w:rsidRPr="00C44F2E">
        <w:rPr>
          <w:rFonts w:ascii="Arial" w:hAnsi="Arial" w:cs="Arial"/>
          <w:sz w:val="18"/>
          <w:szCs w:val="18"/>
        </w:rPr>
        <w:t>es</w:t>
      </w:r>
      <w:r w:rsidR="00D013DD" w:rsidRPr="00C44F2E">
        <w:rPr>
          <w:rFonts w:ascii="Arial" w:hAnsi="Arial" w:cs="Arial"/>
          <w:sz w:val="18"/>
          <w:szCs w:val="18"/>
        </w:rPr>
        <w:t xml:space="preserve"> no necesariamente se encuentra</w:t>
      </w:r>
      <w:r w:rsidR="00060ADC" w:rsidRPr="00C44F2E">
        <w:rPr>
          <w:rFonts w:ascii="Arial" w:hAnsi="Arial" w:cs="Arial"/>
          <w:sz w:val="18"/>
          <w:szCs w:val="18"/>
        </w:rPr>
        <w:t>n</w:t>
      </w:r>
      <w:r w:rsidR="00D013DD" w:rsidRPr="00C44F2E">
        <w:rPr>
          <w:rFonts w:ascii="Arial" w:hAnsi="Arial" w:cs="Arial"/>
          <w:sz w:val="18"/>
          <w:szCs w:val="18"/>
        </w:rPr>
        <w:t xml:space="preserve"> vinculad</w:t>
      </w:r>
      <w:r w:rsidR="00060ADC" w:rsidRPr="00C44F2E">
        <w:rPr>
          <w:rFonts w:ascii="Arial" w:hAnsi="Arial" w:cs="Arial"/>
          <w:sz w:val="18"/>
          <w:szCs w:val="18"/>
        </w:rPr>
        <w:t>os</w:t>
      </w:r>
      <w:r w:rsidR="00D013DD" w:rsidRPr="00C44F2E">
        <w:rPr>
          <w:rFonts w:ascii="Arial" w:hAnsi="Arial" w:cs="Arial"/>
          <w:sz w:val="18"/>
          <w:szCs w:val="18"/>
        </w:rPr>
        <w:t xml:space="preserve"> al fomento de la identidad nacional,</w:t>
      </w:r>
      <w:r w:rsidR="00DF7BC5" w:rsidRPr="00C44F2E">
        <w:rPr>
          <w:rFonts w:ascii="Arial" w:hAnsi="Arial" w:cs="Arial"/>
          <w:sz w:val="18"/>
          <w:szCs w:val="18"/>
        </w:rPr>
        <w:t xml:space="preserve"> al constituir un </w:t>
      </w:r>
      <w:r w:rsidR="00DF7BC5" w:rsidRPr="00C44F2E">
        <w:rPr>
          <w:rFonts w:ascii="Arial" w:eastAsia="Times New Roman" w:hAnsi="Arial" w:cs="Arial"/>
          <w:bCs/>
          <w:sz w:val="18"/>
          <w:szCs w:val="18"/>
        </w:rPr>
        <w:t xml:space="preserve">acontecimiento temporal y programado </w:t>
      </w:r>
      <w:r w:rsidR="00060ADC" w:rsidRPr="00C44F2E">
        <w:rPr>
          <w:rFonts w:ascii="Arial" w:eastAsia="Times New Roman" w:hAnsi="Arial" w:cs="Arial"/>
          <w:bCs/>
          <w:sz w:val="18"/>
          <w:szCs w:val="18"/>
        </w:rPr>
        <w:t>en su mayor parte de actividades relacionadas al</w:t>
      </w:r>
      <w:r w:rsidR="00DF7BC5" w:rsidRPr="00C44F2E">
        <w:rPr>
          <w:rFonts w:ascii="Arial" w:eastAsia="Times New Roman" w:hAnsi="Arial" w:cs="Arial"/>
          <w:bCs/>
          <w:sz w:val="18"/>
          <w:szCs w:val="18"/>
        </w:rPr>
        <w:t xml:space="preserve"> entretenimiento.</w:t>
      </w:r>
      <w:r w:rsidR="00D013DD" w:rsidRPr="00C44F2E">
        <w:rPr>
          <w:rFonts w:ascii="Arial" w:hAnsi="Arial" w:cs="Arial"/>
          <w:sz w:val="18"/>
          <w:szCs w:val="18"/>
        </w:rPr>
        <w:t xml:space="preserve"> </w:t>
      </w:r>
    </w:p>
    <w:p w14:paraId="4B2C02C2" w14:textId="4306CF94" w:rsidR="009D1209" w:rsidRPr="00C44F2E" w:rsidRDefault="009D1209" w:rsidP="006A0A62">
      <w:pPr>
        <w:spacing w:line="276" w:lineRule="auto"/>
        <w:jc w:val="both"/>
        <w:rPr>
          <w:rFonts w:ascii="Arial" w:eastAsia="Times New Roman" w:hAnsi="Arial" w:cs="Arial"/>
          <w:bCs/>
          <w:sz w:val="18"/>
          <w:szCs w:val="18"/>
        </w:rPr>
      </w:pPr>
    </w:p>
    <w:p w14:paraId="606766A8" w14:textId="52ED4852" w:rsidR="001675A0" w:rsidRPr="00653C69" w:rsidRDefault="001675A0" w:rsidP="00653C69">
      <w:pPr>
        <w:pStyle w:val="Ttulo3"/>
        <w:numPr>
          <w:ilvl w:val="0"/>
          <w:numId w:val="18"/>
        </w:numPr>
        <w:tabs>
          <w:tab w:val="left" w:pos="851"/>
        </w:tabs>
        <w:spacing w:line="276" w:lineRule="auto"/>
        <w:ind w:left="0" w:firstLine="0"/>
        <w:jc w:val="both"/>
        <w:rPr>
          <w:rStyle w:val="Ttulo3Car"/>
          <w:rFonts w:ascii="Arial" w:eastAsia="Arial Unicode MS" w:hAnsi="Arial" w:cs="Arial"/>
          <w:color w:val="auto"/>
          <w:sz w:val="18"/>
          <w:szCs w:val="18"/>
        </w:rPr>
      </w:pPr>
      <w:r w:rsidRPr="004160D7">
        <w:rPr>
          <w:rStyle w:val="Ttulo3Car"/>
          <w:rFonts w:ascii="Arial" w:eastAsia="Arial Unicode MS" w:hAnsi="Arial" w:cs="Arial"/>
          <w:b/>
          <w:color w:val="auto"/>
          <w:sz w:val="18"/>
          <w:szCs w:val="18"/>
        </w:rPr>
        <w:t>Experiencia internacional.</w:t>
      </w:r>
      <w:r w:rsidRPr="00653C69">
        <w:rPr>
          <w:rStyle w:val="Ttulo3Car"/>
          <w:rFonts w:ascii="Arial" w:eastAsia="Arial Unicode MS" w:hAnsi="Arial" w:cs="Arial"/>
          <w:color w:val="auto"/>
          <w:sz w:val="18"/>
          <w:szCs w:val="18"/>
        </w:rPr>
        <w:t xml:space="preserve"> </w:t>
      </w:r>
      <w:r w:rsidR="0061576E" w:rsidRPr="00653C69">
        <w:rPr>
          <w:rStyle w:val="Ttulo3Car"/>
          <w:rFonts w:ascii="Arial" w:eastAsia="Arial Unicode MS" w:hAnsi="Arial" w:cs="Arial"/>
          <w:color w:val="auto"/>
          <w:sz w:val="18"/>
          <w:szCs w:val="18"/>
        </w:rPr>
        <w:t>Resulta</w:t>
      </w:r>
      <w:r w:rsidRPr="00653C69">
        <w:rPr>
          <w:rStyle w:val="Ttulo3Car"/>
          <w:rFonts w:ascii="Arial" w:eastAsia="Arial Unicode MS" w:hAnsi="Arial" w:cs="Arial"/>
          <w:color w:val="auto"/>
          <w:sz w:val="18"/>
          <w:szCs w:val="18"/>
        </w:rPr>
        <w:t xml:space="preserve"> oportuno </w:t>
      </w:r>
      <w:r w:rsidR="001374D9" w:rsidRPr="00653C69">
        <w:rPr>
          <w:rStyle w:val="Ttulo3Car"/>
          <w:rFonts w:ascii="Arial" w:eastAsia="Arial Unicode MS" w:hAnsi="Arial" w:cs="Arial"/>
          <w:color w:val="auto"/>
          <w:sz w:val="18"/>
          <w:szCs w:val="18"/>
        </w:rPr>
        <w:t xml:space="preserve">tener en cuenta </w:t>
      </w:r>
      <w:r w:rsidRPr="00653C69">
        <w:rPr>
          <w:rStyle w:val="Ttulo3Car"/>
          <w:rFonts w:ascii="Arial" w:eastAsia="Arial Unicode MS" w:hAnsi="Arial" w:cs="Arial"/>
          <w:color w:val="auto"/>
          <w:sz w:val="18"/>
          <w:szCs w:val="18"/>
        </w:rPr>
        <w:t xml:space="preserve">cómo ha sido </w:t>
      </w:r>
      <w:r w:rsidR="001374D9" w:rsidRPr="00653C69">
        <w:rPr>
          <w:rStyle w:val="Ttulo3Car"/>
          <w:rFonts w:ascii="Arial" w:eastAsia="Arial Unicode MS" w:hAnsi="Arial" w:cs="Arial"/>
          <w:color w:val="auto"/>
          <w:sz w:val="18"/>
          <w:szCs w:val="18"/>
        </w:rPr>
        <w:t>regulad</w:t>
      </w:r>
      <w:r w:rsidR="006E1FA9" w:rsidRPr="00653C69">
        <w:rPr>
          <w:rStyle w:val="Ttulo3Car"/>
          <w:rFonts w:ascii="Arial" w:eastAsia="Arial Unicode MS" w:hAnsi="Arial" w:cs="Arial"/>
          <w:color w:val="auto"/>
          <w:sz w:val="18"/>
          <w:szCs w:val="18"/>
        </w:rPr>
        <w:t>o</w:t>
      </w:r>
      <w:r w:rsidRPr="00653C69">
        <w:rPr>
          <w:rStyle w:val="Ttulo3Car"/>
          <w:rFonts w:ascii="Arial" w:eastAsia="Arial Unicode MS" w:hAnsi="Arial" w:cs="Arial"/>
          <w:color w:val="auto"/>
          <w:sz w:val="18"/>
          <w:szCs w:val="18"/>
        </w:rPr>
        <w:t xml:space="preserve"> en el contexto internacional el uso de transmisores de baja potencia en eventos y </w:t>
      </w:r>
      <w:r w:rsidR="006E1FA9" w:rsidRPr="00653C69">
        <w:rPr>
          <w:rStyle w:val="Ttulo3Car"/>
          <w:rFonts w:ascii="Arial" w:eastAsia="Arial Unicode MS" w:hAnsi="Arial" w:cs="Arial"/>
          <w:color w:val="auto"/>
          <w:sz w:val="18"/>
          <w:szCs w:val="18"/>
        </w:rPr>
        <w:t>actividades similares al objeto del presente acuerdo</w:t>
      </w:r>
      <w:r w:rsidR="001374D9" w:rsidRPr="00653C69">
        <w:rPr>
          <w:rStyle w:val="Ttulo3Car"/>
          <w:rFonts w:ascii="Arial" w:eastAsia="Arial Unicode MS" w:hAnsi="Arial" w:cs="Arial"/>
          <w:color w:val="auto"/>
          <w:sz w:val="18"/>
          <w:szCs w:val="18"/>
        </w:rPr>
        <w:t>:</w:t>
      </w:r>
    </w:p>
    <w:p w14:paraId="750682BF" w14:textId="77777777" w:rsidR="001675A0" w:rsidRPr="00C44F2E" w:rsidRDefault="001675A0" w:rsidP="001675A0">
      <w:pPr>
        <w:jc w:val="both"/>
        <w:rPr>
          <w:rFonts w:ascii="Arial" w:eastAsia="Times New Roman" w:hAnsi="Arial" w:cs="Arial"/>
          <w:bCs/>
          <w:sz w:val="18"/>
          <w:szCs w:val="18"/>
          <w:lang w:val="es-ES_tradnl"/>
        </w:rPr>
      </w:pPr>
    </w:p>
    <w:p w14:paraId="29B9E94B" w14:textId="77777777" w:rsidR="00434AC2" w:rsidRPr="00C44F2E" w:rsidRDefault="00434AC2" w:rsidP="00434AC2">
      <w:pPr>
        <w:spacing w:line="276" w:lineRule="auto"/>
        <w:jc w:val="both"/>
        <w:rPr>
          <w:rFonts w:ascii="Arial" w:eastAsia="Times New Roman" w:hAnsi="Arial" w:cs="Arial"/>
          <w:b/>
          <w:sz w:val="18"/>
          <w:szCs w:val="18"/>
          <w:u w:val="single"/>
          <w:lang w:val="es-ES_tradnl"/>
        </w:rPr>
      </w:pPr>
      <w:r w:rsidRPr="00C44F2E">
        <w:rPr>
          <w:rFonts w:ascii="Arial" w:eastAsia="Times New Roman" w:hAnsi="Arial" w:cs="Arial"/>
          <w:b/>
          <w:sz w:val="18"/>
          <w:szCs w:val="18"/>
          <w:u w:val="single"/>
          <w:lang w:val="es-ES_tradnl"/>
        </w:rPr>
        <w:t>Alemania</w:t>
      </w:r>
    </w:p>
    <w:p w14:paraId="5C37A8D4" w14:textId="77777777" w:rsidR="00434AC2" w:rsidRPr="00C44F2E" w:rsidRDefault="00434AC2" w:rsidP="00434AC2">
      <w:pPr>
        <w:spacing w:line="276" w:lineRule="auto"/>
        <w:jc w:val="both"/>
        <w:rPr>
          <w:rFonts w:ascii="Arial" w:eastAsia="Times New Roman" w:hAnsi="Arial" w:cs="Arial"/>
          <w:bCs/>
          <w:sz w:val="18"/>
          <w:szCs w:val="18"/>
          <w:lang w:val="es-ES_tradnl"/>
        </w:rPr>
      </w:pPr>
    </w:p>
    <w:p w14:paraId="5E54AAE6" w14:textId="607D744D" w:rsidR="00434AC2" w:rsidRPr="00C44F2E" w:rsidRDefault="00434AC2" w:rsidP="00434AC2">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La Agencia Federal de Redes (AFR)</w:t>
      </w:r>
      <w:r w:rsidR="00D978AB" w:rsidRPr="00C44F2E">
        <w:rPr>
          <w:rFonts w:ascii="Arial" w:eastAsia="Times New Roman" w:hAnsi="Arial" w:cs="Arial"/>
          <w:bCs/>
          <w:sz w:val="18"/>
          <w:szCs w:val="18"/>
          <w:lang w:val="es-ES_tradnl"/>
        </w:rPr>
        <w:t>,</w:t>
      </w:r>
      <w:r w:rsidRPr="00C44F2E" w:rsidDel="00D978AB">
        <w:rPr>
          <w:rFonts w:ascii="Arial" w:hAnsi="Arial" w:cs="Arial"/>
          <w:sz w:val="18"/>
          <w:szCs w:val="18"/>
        </w:rPr>
        <w:t xml:space="preserve"> </w:t>
      </w:r>
      <w:r w:rsidRPr="00C44F2E">
        <w:rPr>
          <w:rFonts w:ascii="Arial" w:hAnsi="Arial" w:cs="Arial"/>
          <w:sz w:val="18"/>
          <w:szCs w:val="18"/>
        </w:rPr>
        <w:t xml:space="preserve">autoridad alemana reguladora de las telecomunicaciones, regula las </w:t>
      </w:r>
      <w:r w:rsidR="00FD5D99" w:rsidRPr="00C44F2E">
        <w:rPr>
          <w:rFonts w:ascii="Arial" w:hAnsi="Arial" w:cs="Arial"/>
          <w:sz w:val="18"/>
          <w:szCs w:val="18"/>
        </w:rPr>
        <w:t>a</w:t>
      </w:r>
      <w:r w:rsidRPr="00C44F2E">
        <w:rPr>
          <w:rFonts w:ascii="Arial" w:hAnsi="Arial" w:cs="Arial"/>
          <w:sz w:val="18"/>
          <w:szCs w:val="18"/>
        </w:rPr>
        <w:t xml:space="preserve">signaciones de frecuencia para uso a corto plazo relacionadas con la realización de eventos y ubicaciones específicas. </w:t>
      </w:r>
      <w:r w:rsidRPr="00C44F2E">
        <w:rPr>
          <w:rFonts w:ascii="Arial" w:eastAsia="Times New Roman" w:hAnsi="Arial" w:cs="Arial"/>
          <w:bCs/>
          <w:sz w:val="18"/>
          <w:szCs w:val="18"/>
          <w:lang w:val="es-ES_tradnl"/>
        </w:rPr>
        <w:t>En las Reglas Administrativas en Asignaciones de Frecuencia para Uso a Corto Plazo</w:t>
      </w:r>
      <w:r w:rsidRPr="00C44F2E">
        <w:rPr>
          <w:rFonts w:ascii="Arial" w:eastAsia="Times New Roman" w:hAnsi="Arial" w:cs="Arial"/>
          <w:bCs/>
          <w:sz w:val="18"/>
          <w:szCs w:val="18"/>
          <w:vertAlign w:val="superscript"/>
          <w:lang w:val="es-ES_tradnl"/>
        </w:rPr>
        <w:footnoteReference w:id="9"/>
      </w:r>
      <w:r w:rsidRPr="00C44F2E">
        <w:rPr>
          <w:rFonts w:ascii="Arial" w:eastAsia="Times New Roman" w:hAnsi="Arial" w:cs="Arial"/>
          <w:bCs/>
          <w:sz w:val="18"/>
          <w:szCs w:val="18"/>
          <w:lang w:val="es-ES_tradnl"/>
        </w:rPr>
        <w:t xml:space="preserve"> se establece la regulación de las frecuencias para los eventos específicos, como pueden ser: carreras de automóviles, carreras de bicicletas y demás eventos deportivos, conciertos, ferias comerciales, congresos y/o reuniones, eventos religiosos, revisiones de la industria, tareas de seguridad y/o vigilancia y visitas de estado; así como los requisitos para presentar una solicitud y el periodo por el que se otorga dicha asignación, consistente en treinta días naturales, periodo que puede extenderse por tres meses. </w:t>
      </w:r>
    </w:p>
    <w:p w14:paraId="712D2A3F" w14:textId="77777777" w:rsidR="00434AC2" w:rsidRPr="00C44F2E" w:rsidRDefault="00434AC2" w:rsidP="00434AC2">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 xml:space="preserve"> </w:t>
      </w:r>
    </w:p>
    <w:p w14:paraId="3ADB6D9F" w14:textId="0010DACA" w:rsidR="002244D9" w:rsidRPr="00C44F2E" w:rsidRDefault="002244D9" w:rsidP="002244D9">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Derivado de lo anterior, la AFR indica que, para el uso de frecuencias de radio (VHF, DAB +) para un autocinema</w:t>
      </w:r>
      <w:r w:rsidR="007D6A97" w:rsidRPr="00C44F2E">
        <w:rPr>
          <w:rFonts w:ascii="Arial" w:eastAsia="Times New Roman" w:hAnsi="Arial" w:cs="Arial"/>
          <w:bCs/>
          <w:sz w:val="18"/>
          <w:szCs w:val="18"/>
          <w:lang w:val="es-ES_tradnl"/>
        </w:rPr>
        <w:t>,</w:t>
      </w:r>
      <w:r w:rsidR="00B9723F" w:rsidRPr="00C44F2E">
        <w:rPr>
          <w:rStyle w:val="Refdenotaalpie"/>
          <w:rFonts w:ascii="Arial" w:eastAsia="Times New Roman" w:hAnsi="Arial" w:cs="Arial"/>
          <w:bCs/>
          <w:sz w:val="18"/>
          <w:szCs w:val="18"/>
          <w:lang w:val="es-ES_tradnl"/>
        </w:rPr>
        <w:footnoteReference w:id="10"/>
      </w:r>
      <w:r w:rsidRPr="00C44F2E">
        <w:rPr>
          <w:rFonts w:ascii="Arial" w:eastAsia="Times New Roman" w:hAnsi="Arial" w:cs="Arial"/>
          <w:bCs/>
          <w:sz w:val="18"/>
          <w:szCs w:val="18"/>
          <w:lang w:val="es-ES_tradnl"/>
        </w:rPr>
        <w:t xml:space="preserve"> se requiere acudir a las autoridades estatales correspondientes para solicitar un certificado de autorización de medios (una autorización de transmisión privada) y, solicitar a la AFR una Asignación de frecuencia para uso a corto plazo. Es decir, una vez completado el procedimiento para obtener el certificado de autorización, según la ley estatal correspondiente, se presentará a la AFR la solicitud de asignación correspondiente.</w:t>
      </w:r>
    </w:p>
    <w:p w14:paraId="3654179B" w14:textId="77777777" w:rsidR="000E49BE" w:rsidRPr="00C44F2E" w:rsidRDefault="000E49BE" w:rsidP="001675A0">
      <w:pPr>
        <w:spacing w:line="276" w:lineRule="auto"/>
        <w:jc w:val="both"/>
        <w:rPr>
          <w:rFonts w:ascii="Arial" w:eastAsia="Times New Roman" w:hAnsi="Arial" w:cs="Arial"/>
          <w:b/>
          <w:bCs/>
          <w:sz w:val="18"/>
          <w:szCs w:val="18"/>
          <w:lang w:val="es-ES_tradnl"/>
        </w:rPr>
      </w:pPr>
    </w:p>
    <w:p w14:paraId="1CDF522A" w14:textId="77777777" w:rsidR="000F1F65" w:rsidRPr="00C44F2E" w:rsidRDefault="000F1F65" w:rsidP="000F1F65">
      <w:pPr>
        <w:spacing w:line="276" w:lineRule="auto"/>
        <w:jc w:val="both"/>
        <w:rPr>
          <w:rFonts w:ascii="Arial" w:eastAsia="Times New Roman" w:hAnsi="Arial" w:cs="Arial"/>
          <w:b/>
          <w:sz w:val="18"/>
          <w:szCs w:val="18"/>
          <w:u w:val="single"/>
          <w:lang w:val="es-ES_tradnl"/>
        </w:rPr>
      </w:pPr>
      <w:r w:rsidRPr="00C44F2E">
        <w:rPr>
          <w:rFonts w:ascii="Arial" w:eastAsia="Times New Roman" w:hAnsi="Arial" w:cs="Arial"/>
          <w:b/>
          <w:sz w:val="18"/>
          <w:szCs w:val="18"/>
          <w:u w:val="single"/>
          <w:lang w:val="es-ES_tradnl"/>
        </w:rPr>
        <w:t>Brasil</w:t>
      </w:r>
    </w:p>
    <w:p w14:paraId="3E5FDEEA" w14:textId="77777777" w:rsidR="000F1F65" w:rsidRPr="00C44F2E" w:rsidRDefault="000F1F65" w:rsidP="000F1F65">
      <w:pPr>
        <w:spacing w:line="276" w:lineRule="auto"/>
        <w:jc w:val="both"/>
        <w:rPr>
          <w:rFonts w:ascii="Arial" w:eastAsia="Times New Roman" w:hAnsi="Arial" w:cs="Arial"/>
          <w:b/>
          <w:bCs/>
          <w:sz w:val="18"/>
          <w:szCs w:val="18"/>
          <w:lang w:val="es-ES_tradnl"/>
        </w:rPr>
      </w:pPr>
    </w:p>
    <w:p w14:paraId="7EF77FAF" w14:textId="1E4DD38C" w:rsidR="000F1F65" w:rsidRPr="00C44F2E" w:rsidRDefault="000F1F65" w:rsidP="000F1F65">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Para eventos tipo autocine</w:t>
      </w:r>
      <w:r w:rsidR="00194CB0" w:rsidRPr="00C44F2E">
        <w:rPr>
          <w:rFonts w:ascii="Arial" w:eastAsia="Times New Roman" w:hAnsi="Arial" w:cs="Arial"/>
          <w:bCs/>
          <w:sz w:val="18"/>
          <w:szCs w:val="18"/>
          <w:lang w:val="es-ES_tradnl"/>
        </w:rPr>
        <w:t>ma</w:t>
      </w:r>
      <w:r w:rsidRPr="00C44F2E">
        <w:rPr>
          <w:rFonts w:ascii="Arial" w:eastAsia="Times New Roman" w:hAnsi="Arial" w:cs="Arial"/>
          <w:bCs/>
          <w:sz w:val="18"/>
          <w:szCs w:val="18"/>
          <w:lang w:val="es-ES_tradnl"/>
        </w:rPr>
        <w:t xml:space="preserve"> los equipos deberán estar certificados por la Agencia Nacional de Telecomunicaciones (ANATEL) y respetar los mínimos necesarios para el desempeño satisfactorio del servicio. Para la banda de 88-108</w:t>
      </w:r>
      <w:r w:rsidR="00D945F0" w:rsidRPr="00C44F2E">
        <w:rPr>
          <w:rFonts w:ascii="Arial" w:eastAsia="Times New Roman" w:hAnsi="Arial" w:cs="Arial"/>
          <w:bCs/>
          <w:sz w:val="18"/>
          <w:szCs w:val="18"/>
          <w:lang w:val="es-ES_tradnl"/>
        </w:rPr>
        <w:t xml:space="preserve"> </w:t>
      </w:r>
      <w:r w:rsidRPr="00C44F2E">
        <w:rPr>
          <w:rFonts w:ascii="Arial" w:eastAsia="Times New Roman" w:hAnsi="Arial" w:cs="Arial"/>
          <w:bCs/>
          <w:sz w:val="18"/>
          <w:szCs w:val="18"/>
          <w:lang w:val="es-ES_tradnl"/>
        </w:rPr>
        <w:t>MHz la potencia debe dimensionarse de manera que la intensidad de campo alcance el valor máximo de 50 uv/m y una distancia de 150 metros desde los límites del área a cubrir. La regularización de equipos se puede realizar de dos formas:</w:t>
      </w:r>
    </w:p>
    <w:p w14:paraId="77EA641E" w14:textId="77777777" w:rsidR="000F1F65" w:rsidRPr="00C44F2E" w:rsidRDefault="000F1F65" w:rsidP="000F1F65">
      <w:pPr>
        <w:spacing w:line="276" w:lineRule="auto"/>
        <w:jc w:val="both"/>
        <w:rPr>
          <w:rFonts w:ascii="Arial" w:eastAsia="Times New Roman" w:hAnsi="Arial" w:cs="Arial"/>
          <w:bCs/>
          <w:sz w:val="18"/>
          <w:szCs w:val="18"/>
          <w:lang w:val="es-ES_tradnl"/>
        </w:rPr>
      </w:pPr>
    </w:p>
    <w:p w14:paraId="760FC35D" w14:textId="77777777" w:rsidR="000F1F65" w:rsidRPr="00C44F2E" w:rsidRDefault="000F1F65" w:rsidP="00653C69">
      <w:pPr>
        <w:pStyle w:val="Prrafodelista"/>
        <w:numPr>
          <w:ilvl w:val="0"/>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Solicitud de Uso Temporal del Espectro (UTE)</w:t>
      </w:r>
      <w:r w:rsidRPr="00C44F2E">
        <w:rPr>
          <w:rStyle w:val="Refdenotaalpie"/>
          <w:rFonts w:ascii="Arial" w:eastAsia="Times New Roman" w:hAnsi="Arial" w:cs="Arial"/>
          <w:bCs/>
          <w:sz w:val="18"/>
          <w:szCs w:val="18"/>
          <w:lang w:val="es-ES_tradnl"/>
        </w:rPr>
        <w:footnoteReference w:id="11"/>
      </w:r>
      <w:r w:rsidRPr="00C44F2E">
        <w:rPr>
          <w:rFonts w:ascii="Arial" w:eastAsia="Times New Roman" w:hAnsi="Arial" w:cs="Arial"/>
          <w:bCs/>
          <w:sz w:val="18"/>
          <w:szCs w:val="18"/>
          <w:lang w:val="es-ES_tradnl"/>
        </w:rPr>
        <w:t xml:space="preserve">: </w:t>
      </w:r>
    </w:p>
    <w:p w14:paraId="55C6B959" w14:textId="77777777" w:rsidR="000F1F65" w:rsidRPr="00C44F2E" w:rsidRDefault="000F1F65" w:rsidP="00653C69">
      <w:pPr>
        <w:pStyle w:val="Prrafodelista"/>
        <w:numPr>
          <w:ilvl w:val="1"/>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En un canal no autorizado para radio FM, con un plazo máximo de 60 días.</w:t>
      </w:r>
    </w:p>
    <w:p w14:paraId="43C18132" w14:textId="258A13DB" w:rsidR="000F1F65" w:rsidRPr="00C44F2E" w:rsidRDefault="000F1F65" w:rsidP="00653C69">
      <w:pPr>
        <w:pStyle w:val="Prrafodelista"/>
        <w:numPr>
          <w:ilvl w:val="1"/>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 xml:space="preserve">Las retransmisiones deben estar restringidas a los horarios de apertura de los eventos, es decir, no tienen el mismo horario de una radio comercial. La potencia del transmisor debe ser lo más baja posible, suficiente solo para </w:t>
      </w:r>
      <w:r w:rsidR="00D945F0" w:rsidRPr="00C44F2E">
        <w:rPr>
          <w:rFonts w:ascii="Arial" w:eastAsia="Times New Roman" w:hAnsi="Arial" w:cs="Arial"/>
          <w:bCs/>
          <w:sz w:val="18"/>
          <w:szCs w:val="18"/>
          <w:lang w:val="es-ES_tradnl"/>
        </w:rPr>
        <w:t>cubrir</w:t>
      </w:r>
      <w:r w:rsidRPr="00C44F2E">
        <w:rPr>
          <w:rFonts w:ascii="Arial" w:eastAsia="Times New Roman" w:hAnsi="Arial" w:cs="Arial"/>
          <w:bCs/>
          <w:sz w:val="18"/>
          <w:szCs w:val="18"/>
          <w:lang w:val="es-ES_tradnl"/>
        </w:rPr>
        <w:t xml:space="preserve"> la ubicación y evitar interferencias con servicios de radiodifusión.</w:t>
      </w:r>
    </w:p>
    <w:p w14:paraId="71862A49" w14:textId="77777777" w:rsidR="000F1F65" w:rsidRPr="00C44F2E" w:rsidRDefault="000F1F65" w:rsidP="00653C69">
      <w:pPr>
        <w:pStyle w:val="Prrafodelista"/>
        <w:numPr>
          <w:ilvl w:val="1"/>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Se requiere autorización por dirección de operación. Por cada autorización de uso local, es necesario pagar el Precio Público del Derecho a Operar Servicios de Telecomunicaciones y Satélite; el Precio Público por el Derecho de Uso de Radio Frecuencia (PPDUR) por frecuencia y una Tasa de Inspección de Instalación por estación base registrada como Servicio Privado Limitado. </w:t>
      </w:r>
    </w:p>
    <w:p w14:paraId="43112B87" w14:textId="77777777" w:rsidR="000F1F65" w:rsidRPr="00C44F2E" w:rsidRDefault="000F1F65" w:rsidP="00653C69">
      <w:pPr>
        <w:pStyle w:val="Prrafodelista"/>
        <w:numPr>
          <w:ilvl w:val="1"/>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El plazo medio para cumplir con la autorización es de 15 días. </w:t>
      </w:r>
    </w:p>
    <w:p w14:paraId="04BFC15F" w14:textId="77777777" w:rsidR="000F1F65" w:rsidRPr="00C44F2E" w:rsidRDefault="000F1F65" w:rsidP="00653C69">
      <w:pPr>
        <w:pStyle w:val="Prrafodelista"/>
        <w:numPr>
          <w:ilvl w:val="1"/>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En el caso de una solicitud de una UTE configurada como servicio de radiodifusión, se requerirá la aprobación del Ministerio de Ciencia, Tecnología e Innovaciones (MCTIC).</w:t>
      </w:r>
    </w:p>
    <w:p w14:paraId="4B6A1F7F" w14:textId="77777777" w:rsidR="000F1F65" w:rsidRPr="00C44F2E" w:rsidRDefault="000F1F65" w:rsidP="000F1F65">
      <w:pPr>
        <w:pStyle w:val="Prrafodelista"/>
        <w:spacing w:line="276" w:lineRule="auto"/>
        <w:ind w:left="1440"/>
        <w:jc w:val="both"/>
        <w:rPr>
          <w:rFonts w:ascii="Arial" w:eastAsia="Times New Roman" w:hAnsi="Arial" w:cs="Arial"/>
          <w:bCs/>
          <w:sz w:val="18"/>
          <w:szCs w:val="18"/>
          <w:lang w:val="es-ES_tradnl"/>
        </w:rPr>
      </w:pPr>
    </w:p>
    <w:p w14:paraId="414717A4" w14:textId="77777777" w:rsidR="000F1F65" w:rsidRPr="00C44F2E" w:rsidRDefault="000F1F65" w:rsidP="00653C69">
      <w:pPr>
        <w:pStyle w:val="Prrafodelista"/>
        <w:numPr>
          <w:ilvl w:val="0"/>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Servicio Privado Limitado (SLP)</w:t>
      </w:r>
      <w:r w:rsidRPr="00C44F2E">
        <w:rPr>
          <w:rStyle w:val="Refdenotaalpie"/>
          <w:rFonts w:ascii="Arial" w:eastAsia="Times New Roman" w:hAnsi="Arial" w:cs="Arial"/>
          <w:bCs/>
          <w:sz w:val="18"/>
          <w:szCs w:val="18"/>
          <w:lang w:val="es-ES_tradnl"/>
        </w:rPr>
        <w:footnoteReference w:id="12"/>
      </w:r>
      <w:r w:rsidRPr="00C44F2E">
        <w:rPr>
          <w:rFonts w:ascii="Arial" w:eastAsia="Times New Roman" w:hAnsi="Arial" w:cs="Arial"/>
          <w:bCs/>
          <w:sz w:val="18"/>
          <w:szCs w:val="18"/>
          <w:lang w:val="es-ES_tradnl"/>
        </w:rPr>
        <w:t>:</w:t>
      </w:r>
    </w:p>
    <w:p w14:paraId="5F62B383" w14:textId="4F559671" w:rsidR="000F1F65" w:rsidRPr="00C44F2E" w:rsidRDefault="000F1F65" w:rsidP="00653C69">
      <w:pPr>
        <w:pStyle w:val="Prrafodelista"/>
        <w:numPr>
          <w:ilvl w:val="1"/>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Concesión permanente de SLP, solicitud 132 - Radio Autocine</w:t>
      </w:r>
      <w:r w:rsidR="00194CB0" w:rsidRPr="00C44F2E">
        <w:rPr>
          <w:rFonts w:ascii="Arial" w:eastAsia="Times New Roman" w:hAnsi="Arial" w:cs="Arial"/>
          <w:bCs/>
          <w:sz w:val="18"/>
          <w:szCs w:val="18"/>
          <w:lang w:val="es-ES_tradnl"/>
        </w:rPr>
        <w:t>ma</w:t>
      </w:r>
      <w:r w:rsidRPr="00C44F2E">
        <w:rPr>
          <w:rFonts w:ascii="Arial" w:eastAsia="Times New Roman" w:hAnsi="Arial" w:cs="Arial"/>
          <w:bCs/>
          <w:sz w:val="18"/>
          <w:szCs w:val="18"/>
          <w:lang w:val="es-ES_tradnl"/>
        </w:rPr>
        <w:t xml:space="preserve"> Especial, que debe cumplir con las condiciones establecidas por la Norma No. 02/80 - Servicio Especial de Radio Autocine</w:t>
      </w:r>
      <w:r w:rsidR="00194CB0" w:rsidRPr="00C44F2E">
        <w:rPr>
          <w:rFonts w:ascii="Arial" w:eastAsia="Times New Roman" w:hAnsi="Arial" w:cs="Arial"/>
          <w:bCs/>
          <w:sz w:val="18"/>
          <w:szCs w:val="18"/>
          <w:lang w:val="es-ES_tradnl"/>
        </w:rPr>
        <w:t>ma</w:t>
      </w:r>
      <w:r w:rsidRPr="00C44F2E">
        <w:rPr>
          <w:rFonts w:ascii="Arial" w:eastAsia="Times New Roman" w:hAnsi="Arial" w:cs="Arial"/>
          <w:bCs/>
          <w:sz w:val="18"/>
          <w:szCs w:val="18"/>
          <w:lang w:val="es-ES_tradnl"/>
        </w:rPr>
        <w:t>, aprobada por Ordenanza No. 106/80, de 29 de mayo de 1980</w:t>
      </w:r>
      <w:r w:rsidR="00F07EF9">
        <w:rPr>
          <w:rFonts w:ascii="Arial" w:eastAsia="Times New Roman" w:hAnsi="Arial" w:cs="Arial"/>
          <w:bCs/>
          <w:sz w:val="18"/>
          <w:szCs w:val="18"/>
          <w:lang w:val="es-ES_tradnl"/>
        </w:rPr>
        <w:t>.</w:t>
      </w:r>
      <w:r w:rsidRPr="00C44F2E">
        <w:rPr>
          <w:rStyle w:val="Refdenotaalpie"/>
          <w:rFonts w:ascii="Arial" w:eastAsia="Times New Roman" w:hAnsi="Arial" w:cs="Arial"/>
          <w:bCs/>
          <w:sz w:val="18"/>
          <w:szCs w:val="18"/>
          <w:lang w:val="es-ES_tradnl"/>
        </w:rPr>
        <w:footnoteReference w:id="13"/>
      </w:r>
    </w:p>
    <w:p w14:paraId="688D869F" w14:textId="77777777" w:rsidR="000F1F65" w:rsidRPr="00C44F2E" w:rsidRDefault="000F1F65" w:rsidP="00653C69">
      <w:pPr>
        <w:pStyle w:val="Prrafodelista"/>
        <w:numPr>
          <w:ilvl w:val="1"/>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Los montos son similares a los cobrados en una solicitud de UTE, variando el cargo PPDUR por año de autorización y existe un cargo anual por la Tasa de Inspección Operativa y el Aporte para el Fomento de la Radiodifusión Pública, según se establece en la regulación.</w:t>
      </w:r>
    </w:p>
    <w:p w14:paraId="18728065" w14:textId="77777777" w:rsidR="000F1F65" w:rsidRPr="00C44F2E" w:rsidRDefault="000F1F65" w:rsidP="00653C69">
      <w:pPr>
        <w:pStyle w:val="Prrafodelista"/>
        <w:numPr>
          <w:ilvl w:val="1"/>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Después de la autorización SLP, ANATEL solicita información técnica del servicio y la estación y libera el autorregistro en el sistema. El interesado registra estaciones y frecuencias y solicita la emisión de PPDUR. Luego de pagar el PPDUR, la Agencia emite una autorización para usar radiofrecuencias y otorga licencias a las estaciones.</w:t>
      </w:r>
    </w:p>
    <w:p w14:paraId="7BB4551D" w14:textId="61D5053B" w:rsidR="000F1F65" w:rsidRPr="00C44F2E" w:rsidRDefault="000F1F65" w:rsidP="00653C69">
      <w:pPr>
        <w:pStyle w:val="Prrafodelista"/>
        <w:numPr>
          <w:ilvl w:val="1"/>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 xml:space="preserve">El plazo medio para cumplir con la autorización es de 90 días. Si la empresa ya tiene una subvención activa para el </w:t>
      </w:r>
      <w:r w:rsidR="000E6F9D">
        <w:rPr>
          <w:rFonts w:ascii="Arial" w:eastAsia="Times New Roman" w:hAnsi="Arial" w:cs="Arial"/>
          <w:bCs/>
          <w:sz w:val="18"/>
          <w:szCs w:val="18"/>
          <w:lang w:val="es-ES_tradnl"/>
        </w:rPr>
        <w:t>SLP</w:t>
      </w:r>
      <w:r w:rsidRPr="00C44F2E">
        <w:rPr>
          <w:rFonts w:ascii="Arial" w:eastAsia="Times New Roman" w:hAnsi="Arial" w:cs="Arial"/>
          <w:bCs/>
          <w:sz w:val="18"/>
          <w:szCs w:val="18"/>
          <w:lang w:val="es-ES_tradnl"/>
        </w:rPr>
        <w:t>, debe presentar el formulario de acceso de autorregistro, requiriendo acceso al código 132.</w:t>
      </w:r>
    </w:p>
    <w:p w14:paraId="5032431A" w14:textId="77777777" w:rsidR="000F1F65" w:rsidRPr="00C44F2E" w:rsidRDefault="000F1F65" w:rsidP="000F1F65">
      <w:pPr>
        <w:jc w:val="both"/>
        <w:rPr>
          <w:rFonts w:ascii="Arial" w:hAnsi="Arial" w:cs="Arial"/>
          <w:noProof/>
          <w:sz w:val="18"/>
          <w:szCs w:val="18"/>
          <w:lang w:eastAsia="es-MX"/>
        </w:rPr>
      </w:pPr>
    </w:p>
    <w:p w14:paraId="1790EDA3" w14:textId="5B64A700" w:rsidR="000F1F65" w:rsidRPr="00C44F2E" w:rsidRDefault="000F1F65" w:rsidP="000F1F65">
      <w:pPr>
        <w:spacing w:line="276" w:lineRule="auto"/>
        <w:jc w:val="both"/>
        <w:rPr>
          <w:rFonts w:ascii="Arial" w:eastAsia="Times New Roman" w:hAnsi="Arial" w:cs="Arial"/>
          <w:b/>
          <w:bCs/>
          <w:sz w:val="18"/>
          <w:szCs w:val="18"/>
          <w:u w:val="single"/>
          <w:lang w:val="es-ES_tradnl"/>
        </w:rPr>
      </w:pPr>
      <w:r w:rsidRPr="00C44F2E">
        <w:rPr>
          <w:rFonts w:ascii="Arial" w:hAnsi="Arial" w:cs="Arial"/>
          <w:b/>
          <w:sz w:val="18"/>
          <w:szCs w:val="18"/>
          <w:u w:val="single"/>
        </w:rPr>
        <w:t>C</w:t>
      </w:r>
      <w:r w:rsidR="0061576E" w:rsidRPr="00C44F2E">
        <w:rPr>
          <w:rFonts w:ascii="Arial" w:eastAsia="Times New Roman" w:hAnsi="Arial" w:cs="Arial"/>
          <w:b/>
          <w:bCs/>
          <w:sz w:val="18"/>
          <w:szCs w:val="18"/>
          <w:u w:val="single"/>
          <w:lang w:val="es-ES_tradnl"/>
        </w:rPr>
        <w:t>anadá</w:t>
      </w:r>
      <w:r w:rsidRPr="00C44F2E">
        <w:rPr>
          <w:rFonts w:ascii="Arial" w:eastAsia="Times New Roman" w:hAnsi="Arial" w:cs="Arial"/>
          <w:b/>
          <w:bCs/>
          <w:sz w:val="18"/>
          <w:szCs w:val="18"/>
          <w:u w:val="single"/>
          <w:lang w:val="es-ES_tradnl"/>
        </w:rPr>
        <w:t xml:space="preserve"> </w:t>
      </w:r>
    </w:p>
    <w:p w14:paraId="2DF93F29" w14:textId="77777777" w:rsidR="000F1F65" w:rsidRPr="00C44F2E" w:rsidRDefault="000F1F65" w:rsidP="000F1F65">
      <w:pPr>
        <w:spacing w:line="276" w:lineRule="auto"/>
        <w:jc w:val="both"/>
        <w:rPr>
          <w:rFonts w:ascii="Arial" w:eastAsia="Times New Roman" w:hAnsi="Arial" w:cs="Arial"/>
          <w:bCs/>
          <w:sz w:val="18"/>
          <w:szCs w:val="18"/>
          <w:lang w:val="es-ES_tradnl"/>
        </w:rPr>
      </w:pPr>
    </w:p>
    <w:p w14:paraId="4DF8E388" w14:textId="44455DCD" w:rsidR="000F1F65" w:rsidRPr="00C44F2E" w:rsidRDefault="000F1F65" w:rsidP="000F1F65">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La Comisión Canadiense de Radio-televisión y Telecomunicaciones, a través de la Política Regulatoria de Radiodifusión CRTC 2018-137,</w:t>
      </w:r>
      <w:r w:rsidRPr="00C44F2E">
        <w:rPr>
          <w:rFonts w:ascii="Arial" w:eastAsia="Times New Roman" w:hAnsi="Arial" w:cs="Arial"/>
          <w:bCs/>
          <w:sz w:val="18"/>
          <w:szCs w:val="18"/>
          <w:vertAlign w:val="superscript"/>
          <w:lang w:val="es-ES_tradnl"/>
        </w:rPr>
        <w:footnoteReference w:id="14"/>
      </w:r>
      <w:r w:rsidRPr="00C44F2E">
        <w:rPr>
          <w:rFonts w:ascii="Arial" w:eastAsia="Times New Roman" w:hAnsi="Arial" w:cs="Arial"/>
          <w:bCs/>
          <w:sz w:val="18"/>
          <w:szCs w:val="18"/>
          <w:lang w:val="es-ES_tradnl"/>
        </w:rPr>
        <w:t xml:space="preserve"> exenta de los requerimientos de la Parte II de la Ley de Radiodifusión y cualquier otra regulación a aquellas personas con empresas de radiodifusión operando en las bandas de AM y FM de las </w:t>
      </w:r>
      <w:r w:rsidR="000E6F9D" w:rsidRPr="00C44F2E">
        <w:rPr>
          <w:rFonts w:ascii="Arial" w:eastAsia="Times New Roman" w:hAnsi="Arial" w:cs="Arial"/>
          <w:bCs/>
          <w:sz w:val="18"/>
          <w:szCs w:val="18"/>
          <w:lang w:val="es-ES_tradnl"/>
        </w:rPr>
        <w:t xml:space="preserve">clases </w:t>
      </w:r>
      <w:r w:rsidRPr="00C44F2E">
        <w:rPr>
          <w:rFonts w:ascii="Arial" w:eastAsia="Times New Roman" w:hAnsi="Arial" w:cs="Arial"/>
          <w:bCs/>
          <w:sz w:val="18"/>
          <w:szCs w:val="18"/>
          <w:lang w:val="es-ES_tradnl"/>
        </w:rPr>
        <w:t xml:space="preserve">siguientes: </w:t>
      </w:r>
    </w:p>
    <w:p w14:paraId="603DB7DD" w14:textId="77777777" w:rsidR="000F1F65" w:rsidRPr="00C44F2E" w:rsidRDefault="000F1F65" w:rsidP="000F1F65">
      <w:pPr>
        <w:spacing w:line="276" w:lineRule="auto"/>
        <w:jc w:val="both"/>
        <w:rPr>
          <w:rFonts w:ascii="Arial" w:eastAsia="Times New Roman" w:hAnsi="Arial" w:cs="Arial"/>
          <w:bCs/>
          <w:sz w:val="18"/>
          <w:szCs w:val="18"/>
          <w:lang w:val="es-ES_tradnl"/>
        </w:rPr>
      </w:pPr>
    </w:p>
    <w:p w14:paraId="3AC382DC" w14:textId="77777777" w:rsidR="000F1F65" w:rsidRPr="00C44F2E" w:rsidRDefault="000F1F65" w:rsidP="00653C69">
      <w:pPr>
        <w:pStyle w:val="Prrafodelista"/>
        <w:numPr>
          <w:ilvl w:val="0"/>
          <w:numId w:val="5"/>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Apéndice 5. Orden de excepción respecto del radio de baja potencia: Evento especial de duración limitada relacionado con la empresa. Un único periodo, respecto de cualquier evento especial de no más de 28 días calendario consecutivos.</w:t>
      </w:r>
    </w:p>
    <w:p w14:paraId="79800923" w14:textId="77777777" w:rsidR="000F1F65" w:rsidRPr="00C44F2E" w:rsidRDefault="000F1F65" w:rsidP="000F1F65">
      <w:pPr>
        <w:spacing w:line="276" w:lineRule="auto"/>
        <w:jc w:val="both"/>
        <w:rPr>
          <w:rFonts w:ascii="Arial" w:eastAsia="Times New Roman" w:hAnsi="Arial" w:cs="Arial"/>
          <w:bCs/>
          <w:sz w:val="18"/>
          <w:szCs w:val="18"/>
          <w:lang w:val="es-ES_tradnl"/>
        </w:rPr>
      </w:pPr>
    </w:p>
    <w:p w14:paraId="3FEB6E0A" w14:textId="77777777" w:rsidR="000F1F65" w:rsidRPr="00C44F2E" w:rsidRDefault="000F1F65" w:rsidP="00653C69">
      <w:pPr>
        <w:pStyle w:val="Prrafodelista"/>
        <w:numPr>
          <w:ilvl w:val="0"/>
          <w:numId w:val="5"/>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Apéndice 6. Orden de excepción respecto del radio de baja potencia: Empresas de servicio de anuncio de ultra baja potencia.</w:t>
      </w:r>
    </w:p>
    <w:p w14:paraId="45E945E2" w14:textId="77777777" w:rsidR="000F1F65" w:rsidRPr="00C44F2E" w:rsidRDefault="000F1F65" w:rsidP="000F1F65">
      <w:pPr>
        <w:spacing w:line="276" w:lineRule="auto"/>
        <w:jc w:val="both"/>
        <w:rPr>
          <w:rFonts w:ascii="Arial" w:eastAsia="Times New Roman" w:hAnsi="Arial" w:cs="Arial"/>
          <w:bCs/>
          <w:sz w:val="18"/>
          <w:szCs w:val="18"/>
          <w:lang w:val="es-ES_tradnl"/>
        </w:rPr>
      </w:pPr>
    </w:p>
    <w:p w14:paraId="212AB72F" w14:textId="10B5F3D1" w:rsidR="000F1F65" w:rsidRPr="00C44F2E" w:rsidRDefault="000F1F65" w:rsidP="000F1F65">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En el caso de la banda de AM, la máxima potencia de salida del transmisor, no debe producir, en una distancia de 30 metros, más de 0.25 millivolts por metro (mV/m); y en el de la banda de FM, la máxima potencia de salida del transmisor, no debe producir, en una distancia de 30 metros, más de 0.1 millivolts por metro (mV/m).</w:t>
      </w:r>
    </w:p>
    <w:p w14:paraId="51A27587" w14:textId="77777777" w:rsidR="001675A0" w:rsidRPr="00C44F2E" w:rsidRDefault="001675A0" w:rsidP="001675A0">
      <w:pPr>
        <w:spacing w:line="276" w:lineRule="auto"/>
        <w:jc w:val="both"/>
        <w:rPr>
          <w:rFonts w:ascii="Arial" w:eastAsia="Times New Roman" w:hAnsi="Arial" w:cs="Arial"/>
          <w:b/>
          <w:sz w:val="18"/>
          <w:szCs w:val="18"/>
          <w:lang w:val="es-ES_tradnl"/>
        </w:rPr>
      </w:pPr>
    </w:p>
    <w:p w14:paraId="01223B83" w14:textId="13201A6D" w:rsidR="001675A0" w:rsidRPr="00C44F2E" w:rsidRDefault="001675A0" w:rsidP="001675A0">
      <w:pPr>
        <w:spacing w:line="276" w:lineRule="auto"/>
        <w:jc w:val="both"/>
        <w:rPr>
          <w:rFonts w:ascii="Arial" w:eastAsia="Times New Roman" w:hAnsi="Arial" w:cs="Arial"/>
          <w:b/>
          <w:bCs/>
          <w:sz w:val="18"/>
          <w:szCs w:val="18"/>
          <w:u w:val="single"/>
          <w:lang w:val="es-ES_tradnl"/>
        </w:rPr>
      </w:pPr>
      <w:r w:rsidRPr="00C44F2E">
        <w:rPr>
          <w:rFonts w:ascii="Arial" w:eastAsia="Times New Roman" w:hAnsi="Arial" w:cs="Arial"/>
          <w:b/>
          <w:bCs/>
          <w:sz w:val="18"/>
          <w:szCs w:val="18"/>
          <w:u w:val="single"/>
          <w:lang w:val="es-ES_tradnl"/>
        </w:rPr>
        <w:t>Colombia</w:t>
      </w:r>
    </w:p>
    <w:p w14:paraId="1951B349" w14:textId="77777777" w:rsidR="001675A0" w:rsidRPr="00C44F2E" w:rsidRDefault="001675A0" w:rsidP="001675A0">
      <w:pPr>
        <w:spacing w:line="276" w:lineRule="auto"/>
        <w:jc w:val="both"/>
        <w:rPr>
          <w:rFonts w:ascii="Arial" w:eastAsia="Times New Roman" w:hAnsi="Arial" w:cs="Arial"/>
          <w:bCs/>
          <w:sz w:val="18"/>
          <w:szCs w:val="18"/>
          <w:lang w:val="es-ES_tradnl"/>
        </w:rPr>
      </w:pPr>
    </w:p>
    <w:p w14:paraId="6E57AED1" w14:textId="4359F6B2" w:rsidR="001675A0" w:rsidRPr="00C44F2E" w:rsidRDefault="001675A0" w:rsidP="001675A0">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La Agencia Nacional del Espectro</w:t>
      </w:r>
      <w:r w:rsidR="00B803A7" w:rsidRPr="00C44F2E">
        <w:rPr>
          <w:rFonts w:ascii="Arial" w:eastAsia="Times New Roman" w:hAnsi="Arial" w:cs="Arial"/>
          <w:bCs/>
          <w:sz w:val="18"/>
          <w:szCs w:val="18"/>
          <w:lang w:val="es-ES_tradnl"/>
        </w:rPr>
        <w:t>,</w:t>
      </w:r>
      <w:r w:rsidRPr="00C44F2E">
        <w:rPr>
          <w:rFonts w:ascii="Arial" w:eastAsia="Times New Roman" w:hAnsi="Arial" w:cs="Arial"/>
          <w:bCs/>
          <w:sz w:val="18"/>
          <w:szCs w:val="18"/>
          <w:vertAlign w:val="superscript"/>
          <w:lang w:val="es-ES_tradnl"/>
        </w:rPr>
        <w:footnoteReference w:id="15"/>
      </w:r>
      <w:r w:rsidRPr="00C44F2E">
        <w:rPr>
          <w:rFonts w:ascii="Arial" w:eastAsia="Times New Roman" w:hAnsi="Arial" w:cs="Arial"/>
          <w:bCs/>
          <w:sz w:val="18"/>
          <w:szCs w:val="18"/>
          <w:lang w:val="es-ES_tradnl"/>
        </w:rPr>
        <w:t xml:space="preserve"> mediante la Resolución No. 000148 de 16/06/2020 “Por medio de la cual se adiciona el numeral 3.13 al Anexo 1 de la Resolución No. 105 de 2020 y se dictan otras disposiciones”, establece la aplicación permitida para espectro de uso libre bajo las siguientes condiciones:</w:t>
      </w:r>
    </w:p>
    <w:p w14:paraId="34DA6F37" w14:textId="77777777" w:rsidR="001675A0" w:rsidRPr="00C44F2E" w:rsidRDefault="001675A0" w:rsidP="001675A0">
      <w:pPr>
        <w:spacing w:line="276" w:lineRule="auto"/>
        <w:jc w:val="both"/>
        <w:rPr>
          <w:rFonts w:ascii="Arial" w:eastAsia="Times New Roman" w:hAnsi="Arial" w:cs="Arial"/>
          <w:bCs/>
          <w:sz w:val="18"/>
          <w:szCs w:val="18"/>
          <w:lang w:val="es-ES_tradnl"/>
        </w:rPr>
      </w:pPr>
    </w:p>
    <w:p w14:paraId="3AE966C6" w14:textId="77777777" w:rsidR="001675A0" w:rsidRPr="00C44F2E" w:rsidRDefault="001675A0" w:rsidP="00653C69">
      <w:pPr>
        <w:pStyle w:val="Prrafodelista"/>
        <w:numPr>
          <w:ilvl w:val="0"/>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Transmisores de baja potencia para la emisión de eventos: Dispositivo transmisor de radiocomunicaciones que opera en la banda de frecuencias de 88 MHz a 108 MHz con una potencia radiada aparente (P.R.A) igual o menor de 1 W, y que puede ser usado para la emisión de eventos en un lugar determinado bajo las condiciones definidas por la ANE sin causar interferencias perjudiciales a las estaciones de un servicio primario o secundario.</w:t>
      </w:r>
    </w:p>
    <w:p w14:paraId="271892F2" w14:textId="77777777" w:rsidR="001675A0" w:rsidRPr="00C44F2E" w:rsidRDefault="001675A0" w:rsidP="00653C69">
      <w:pPr>
        <w:pStyle w:val="Prrafodelista"/>
        <w:numPr>
          <w:ilvl w:val="0"/>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Rango de frecuencias: 88 - 108 MHz</w:t>
      </w:r>
    </w:p>
    <w:p w14:paraId="4714608D" w14:textId="7B4AB5B4" w:rsidR="001675A0" w:rsidRPr="00C44F2E" w:rsidRDefault="001675A0" w:rsidP="00653C69">
      <w:pPr>
        <w:pStyle w:val="Prrafodelista"/>
        <w:numPr>
          <w:ilvl w:val="0"/>
          <w:numId w:val="10"/>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Condiciones técnicas y operativas: P.R.A máxima de 1 W. Intensidad de campo eléctrico máxima de 66 dBµV/m, medida a 350 m</w:t>
      </w:r>
    </w:p>
    <w:p w14:paraId="08D66787" w14:textId="600D59AB" w:rsidR="007762CD" w:rsidRPr="00C44F2E" w:rsidRDefault="007762CD" w:rsidP="007762CD">
      <w:pPr>
        <w:spacing w:line="276" w:lineRule="auto"/>
        <w:jc w:val="both"/>
        <w:rPr>
          <w:rFonts w:ascii="Arial" w:eastAsia="Times New Roman" w:hAnsi="Arial" w:cs="Arial"/>
          <w:sz w:val="18"/>
          <w:szCs w:val="18"/>
          <w:u w:val="single"/>
          <w:lang w:val="es-ES_tradnl"/>
        </w:rPr>
      </w:pPr>
    </w:p>
    <w:p w14:paraId="5BD6DC65" w14:textId="77777777" w:rsidR="007C5833" w:rsidRPr="00C44F2E" w:rsidRDefault="007C5833" w:rsidP="007C5833">
      <w:pPr>
        <w:spacing w:line="276" w:lineRule="auto"/>
        <w:jc w:val="both"/>
        <w:rPr>
          <w:rFonts w:ascii="Arial" w:eastAsia="Times New Roman" w:hAnsi="Arial" w:cs="Arial"/>
          <w:b/>
          <w:bCs/>
          <w:sz w:val="18"/>
          <w:szCs w:val="18"/>
          <w:u w:val="single"/>
          <w:lang w:val="es-ES_tradnl"/>
        </w:rPr>
      </w:pPr>
      <w:r w:rsidRPr="00C44F2E">
        <w:rPr>
          <w:rFonts w:ascii="Arial" w:eastAsia="Times New Roman" w:hAnsi="Arial" w:cs="Arial"/>
          <w:b/>
          <w:bCs/>
          <w:sz w:val="18"/>
          <w:szCs w:val="18"/>
          <w:u w:val="single"/>
          <w:lang w:val="es-ES_tradnl"/>
        </w:rPr>
        <w:t>Estados Unidos de América</w:t>
      </w:r>
    </w:p>
    <w:p w14:paraId="5CD20826" w14:textId="77777777" w:rsidR="007C5833" w:rsidRPr="00C44F2E" w:rsidRDefault="007C5833" w:rsidP="007C5833">
      <w:pPr>
        <w:spacing w:line="276" w:lineRule="auto"/>
        <w:jc w:val="both"/>
        <w:rPr>
          <w:rFonts w:ascii="Arial" w:eastAsia="Times New Roman" w:hAnsi="Arial" w:cs="Arial"/>
          <w:bCs/>
          <w:sz w:val="18"/>
          <w:szCs w:val="18"/>
          <w:lang w:val="es-ES_tradnl"/>
        </w:rPr>
      </w:pPr>
    </w:p>
    <w:p w14:paraId="12BC87E2" w14:textId="1F009EC0" w:rsidR="00CE5355" w:rsidRPr="00C44F2E" w:rsidRDefault="008D1CEE" w:rsidP="001675A0">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Existen dos tipos básicos permitidos de operaciones de transmisiones de baja potencia: licenciadas y no licenciadas</w:t>
      </w:r>
      <w:r w:rsidR="00CE5355" w:rsidRPr="00C44F2E">
        <w:rPr>
          <w:rFonts w:ascii="Arial" w:eastAsia="Times New Roman" w:hAnsi="Arial" w:cs="Arial"/>
          <w:bCs/>
          <w:sz w:val="18"/>
          <w:szCs w:val="18"/>
          <w:lang w:val="es-ES_tradnl"/>
        </w:rPr>
        <w:t>.</w:t>
      </w:r>
      <w:r w:rsidRPr="00C44F2E">
        <w:rPr>
          <w:rFonts w:ascii="Arial" w:eastAsia="Times New Roman" w:hAnsi="Arial" w:cs="Arial"/>
          <w:bCs/>
          <w:sz w:val="18"/>
          <w:szCs w:val="18"/>
          <w:lang w:val="es-ES_tradnl"/>
        </w:rPr>
        <w:t xml:space="preserve"> </w:t>
      </w:r>
    </w:p>
    <w:p w14:paraId="1F9A9D8F" w14:textId="77777777" w:rsidR="00CE5355" w:rsidRPr="00C44F2E" w:rsidRDefault="00CE5355" w:rsidP="001675A0">
      <w:pPr>
        <w:spacing w:line="276" w:lineRule="auto"/>
        <w:jc w:val="both"/>
        <w:rPr>
          <w:rFonts w:ascii="Arial" w:eastAsia="Times New Roman" w:hAnsi="Arial" w:cs="Arial"/>
          <w:bCs/>
          <w:sz w:val="18"/>
          <w:szCs w:val="18"/>
          <w:lang w:val="es-ES_tradnl"/>
        </w:rPr>
      </w:pPr>
    </w:p>
    <w:p w14:paraId="58465464" w14:textId="5B6FF960" w:rsidR="007C5833" w:rsidRPr="00C44F2E" w:rsidRDefault="007C5833" w:rsidP="001675A0">
      <w:pPr>
        <w:spacing w:line="276" w:lineRule="auto"/>
        <w:jc w:val="both"/>
        <w:rPr>
          <w:rFonts w:ascii="Arial" w:eastAsia="Times New Roman" w:hAnsi="Arial" w:cs="Arial"/>
          <w:sz w:val="18"/>
          <w:szCs w:val="18"/>
          <w:lang w:val="es-ES_tradnl"/>
        </w:rPr>
      </w:pPr>
      <w:r w:rsidRPr="00C44F2E">
        <w:rPr>
          <w:rFonts w:ascii="Arial" w:eastAsia="Times New Roman" w:hAnsi="Arial" w:cs="Arial"/>
          <w:bCs/>
          <w:sz w:val="18"/>
          <w:szCs w:val="18"/>
          <w:lang w:val="es-ES_tradnl"/>
        </w:rPr>
        <w:t xml:space="preserve">La operación sin licencia en las bandas de radiodifusión de AM y FM está permitida para algunos dispositivos de extremadamente baja potencia cubiertos bajo la Parte 15 de las </w:t>
      </w:r>
      <w:r w:rsidR="00C911E2" w:rsidRPr="00C44F2E">
        <w:rPr>
          <w:rFonts w:ascii="Arial" w:eastAsia="Times New Roman" w:hAnsi="Arial" w:cs="Arial"/>
          <w:bCs/>
          <w:sz w:val="18"/>
          <w:szCs w:val="18"/>
          <w:lang w:val="es-ES_tradnl"/>
        </w:rPr>
        <w:t>R</w:t>
      </w:r>
      <w:r w:rsidRPr="00C44F2E">
        <w:rPr>
          <w:rFonts w:ascii="Arial" w:eastAsia="Times New Roman" w:hAnsi="Arial" w:cs="Arial"/>
          <w:bCs/>
          <w:sz w:val="18"/>
          <w:szCs w:val="18"/>
          <w:lang w:val="es-ES_tradnl"/>
        </w:rPr>
        <w:t>eglas de la Comisión Federal de Comunicaciones</w:t>
      </w:r>
      <w:r w:rsidRPr="00C44F2E">
        <w:rPr>
          <w:rFonts w:ascii="Arial" w:eastAsia="Times New Roman" w:hAnsi="Arial" w:cs="Arial"/>
          <w:bCs/>
          <w:sz w:val="18"/>
          <w:szCs w:val="18"/>
          <w:vertAlign w:val="superscript"/>
          <w:lang w:val="es-ES_tradnl"/>
        </w:rPr>
        <w:footnoteReference w:id="16"/>
      </w:r>
      <w:r w:rsidRPr="00C44F2E">
        <w:rPr>
          <w:rFonts w:ascii="Arial" w:eastAsia="Times New Roman" w:hAnsi="Arial" w:cs="Arial"/>
          <w:bCs/>
          <w:sz w:val="18"/>
          <w:szCs w:val="18"/>
          <w:lang w:val="es-ES_tradnl"/>
        </w:rPr>
        <w:t xml:space="preserve"> (Título 47 del Código Federal de Regulación Sección 15.239 para FM y Secciones 15.207, 15.209, 15.219 y 15.221 para AM)</w:t>
      </w:r>
      <w:r w:rsidR="00021843" w:rsidRPr="00C44F2E">
        <w:rPr>
          <w:rFonts w:ascii="Arial" w:eastAsia="Times New Roman" w:hAnsi="Arial" w:cs="Arial"/>
          <w:bCs/>
          <w:sz w:val="18"/>
          <w:szCs w:val="18"/>
          <w:lang w:val="es-ES_tradnl"/>
        </w:rPr>
        <w:t xml:space="preserve"> para cualquier propósito</w:t>
      </w:r>
      <w:r w:rsidRPr="00C44F2E">
        <w:rPr>
          <w:rFonts w:ascii="Arial" w:eastAsia="Times New Roman" w:hAnsi="Arial" w:cs="Arial"/>
          <w:bCs/>
          <w:sz w:val="18"/>
          <w:szCs w:val="18"/>
          <w:lang w:val="es-ES_tradnl"/>
        </w:rPr>
        <w:t>. Estos dispositivos están limitados a un radio efectivo de cobertura de 200 pies (</w:t>
      </w:r>
      <w:r w:rsidR="00021843" w:rsidRPr="00C44F2E">
        <w:rPr>
          <w:rFonts w:ascii="Arial" w:eastAsia="Times New Roman" w:hAnsi="Arial" w:cs="Arial"/>
          <w:bCs/>
          <w:sz w:val="18"/>
          <w:szCs w:val="18"/>
          <w:lang w:val="es-ES_tradnl"/>
        </w:rPr>
        <w:t xml:space="preserve">aproximadamente </w:t>
      </w:r>
      <w:r w:rsidRPr="00C44F2E">
        <w:rPr>
          <w:rFonts w:ascii="Arial" w:eastAsia="Times New Roman" w:hAnsi="Arial" w:cs="Arial"/>
          <w:bCs/>
          <w:sz w:val="18"/>
          <w:szCs w:val="18"/>
          <w:lang w:val="es-ES_tradnl"/>
        </w:rPr>
        <w:t>61 metros)</w:t>
      </w:r>
      <w:r w:rsidR="008D1CEE" w:rsidRPr="00C44F2E">
        <w:rPr>
          <w:rFonts w:ascii="Arial" w:eastAsia="Times New Roman" w:hAnsi="Arial" w:cs="Arial"/>
          <w:bCs/>
          <w:sz w:val="18"/>
          <w:szCs w:val="18"/>
          <w:lang w:val="es-ES_tradnl"/>
        </w:rPr>
        <w:t xml:space="preserve"> y una potencia radiada máxima efectiva de 0.05 watts para AM y 0.01 microwatts, sin que en ambos casos haya restricciones respecto del tiempo de operación de estas estaciones. No obstante</w:t>
      </w:r>
      <w:r w:rsidRPr="00C44F2E">
        <w:rPr>
          <w:rFonts w:ascii="Arial" w:eastAsia="Times New Roman" w:hAnsi="Arial" w:cs="Arial"/>
          <w:bCs/>
          <w:sz w:val="18"/>
          <w:szCs w:val="18"/>
          <w:lang w:val="es-ES_tradnl"/>
        </w:rPr>
        <w:t>, estos dispositivos deben aceptar cualquier interferencia causada por cualquier otra operación, lo que podrá limitar el radio efectivo de cobertura.</w:t>
      </w:r>
    </w:p>
    <w:p w14:paraId="10C1F9DA" w14:textId="171A7682" w:rsidR="00E16141" w:rsidRPr="00C44F2E" w:rsidRDefault="00E16141" w:rsidP="001675A0">
      <w:pPr>
        <w:spacing w:line="276" w:lineRule="auto"/>
        <w:jc w:val="both"/>
        <w:rPr>
          <w:rFonts w:ascii="Arial" w:eastAsia="Times New Roman" w:hAnsi="Arial" w:cs="Arial"/>
          <w:bCs/>
          <w:sz w:val="18"/>
          <w:szCs w:val="18"/>
          <w:lang w:val="es-ES_tradnl"/>
        </w:rPr>
      </w:pPr>
    </w:p>
    <w:p w14:paraId="1BD96C12" w14:textId="3C367509" w:rsidR="00E17D9A" w:rsidRPr="00C44F2E" w:rsidRDefault="00E17D9A" w:rsidP="00E46FD6">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La operación licenciada</w:t>
      </w:r>
      <w:r w:rsidR="00AC19C7" w:rsidRPr="00C44F2E">
        <w:rPr>
          <w:rFonts w:ascii="Arial" w:eastAsia="Times New Roman" w:hAnsi="Arial" w:cs="Arial"/>
          <w:bCs/>
          <w:sz w:val="18"/>
          <w:szCs w:val="18"/>
          <w:lang w:val="es-ES_tradnl"/>
        </w:rPr>
        <w:t xml:space="preserve"> </w:t>
      </w:r>
      <w:r w:rsidR="00D21435" w:rsidRPr="00C44F2E">
        <w:rPr>
          <w:rFonts w:ascii="Arial" w:eastAsia="Times New Roman" w:hAnsi="Arial" w:cs="Arial"/>
          <w:bCs/>
          <w:sz w:val="18"/>
          <w:szCs w:val="18"/>
          <w:lang w:val="es-ES_tradnl"/>
        </w:rPr>
        <w:t xml:space="preserve">para el caso de AM está sujeta a un mínimo de 250 watts de potencia radiada efectiva y de 25 millas de radio del área de cobertura, con un </w:t>
      </w:r>
      <w:r w:rsidR="00770DCC" w:rsidRPr="00C44F2E">
        <w:rPr>
          <w:rFonts w:ascii="Arial" w:eastAsia="Times New Roman" w:hAnsi="Arial" w:cs="Arial"/>
          <w:bCs/>
          <w:sz w:val="18"/>
          <w:szCs w:val="18"/>
          <w:lang w:val="es-ES_tradnl"/>
        </w:rPr>
        <w:t>total de horas</w:t>
      </w:r>
      <w:r w:rsidR="00D21435" w:rsidRPr="00C44F2E">
        <w:rPr>
          <w:rFonts w:ascii="Arial" w:eastAsia="Times New Roman" w:hAnsi="Arial" w:cs="Arial"/>
          <w:bCs/>
          <w:sz w:val="18"/>
          <w:szCs w:val="18"/>
          <w:lang w:val="es-ES_tradnl"/>
        </w:rPr>
        <w:t xml:space="preserve"> mínimo de operación de 2/3 (dos tercios) del horario autorizado entre 6:00 de la mañana y 6:00 de la tarde y 2/3 (dos tercios) del horario autorizado entre las</w:t>
      </w:r>
      <w:r w:rsidR="00770DCC" w:rsidRPr="00C44F2E">
        <w:rPr>
          <w:rFonts w:ascii="Arial" w:eastAsia="Times New Roman" w:hAnsi="Arial" w:cs="Arial"/>
          <w:bCs/>
          <w:sz w:val="18"/>
          <w:szCs w:val="18"/>
          <w:lang w:val="es-ES_tradnl"/>
        </w:rPr>
        <w:t xml:space="preserve"> 6:00 de la tarde y media noche para estaciones comerciales y</w:t>
      </w:r>
      <w:r w:rsidR="00D21435" w:rsidRPr="00C44F2E">
        <w:rPr>
          <w:rFonts w:ascii="Arial" w:eastAsia="Times New Roman" w:hAnsi="Arial" w:cs="Arial"/>
          <w:bCs/>
          <w:sz w:val="18"/>
          <w:szCs w:val="18"/>
          <w:lang w:val="es-ES_tradnl"/>
        </w:rPr>
        <w:t xml:space="preserve"> </w:t>
      </w:r>
      <w:r w:rsidR="00770DCC" w:rsidRPr="00C44F2E">
        <w:rPr>
          <w:rFonts w:ascii="Arial" w:eastAsia="Times New Roman" w:hAnsi="Arial" w:cs="Arial"/>
          <w:bCs/>
          <w:sz w:val="18"/>
          <w:szCs w:val="18"/>
          <w:lang w:val="es-ES_tradnl"/>
        </w:rPr>
        <w:t>sin total de horas mínimo de operación para no comerciales.</w:t>
      </w:r>
    </w:p>
    <w:p w14:paraId="1C760F5E" w14:textId="77777777" w:rsidR="00D21435" w:rsidRPr="00C44F2E" w:rsidRDefault="00D21435" w:rsidP="00E46FD6">
      <w:pPr>
        <w:spacing w:line="276" w:lineRule="auto"/>
        <w:jc w:val="both"/>
        <w:rPr>
          <w:rFonts w:ascii="Arial" w:eastAsia="Times New Roman" w:hAnsi="Arial" w:cs="Arial"/>
          <w:bCs/>
          <w:sz w:val="18"/>
          <w:szCs w:val="18"/>
          <w:lang w:val="es-ES_tradnl"/>
        </w:rPr>
      </w:pPr>
    </w:p>
    <w:p w14:paraId="50B1F57A" w14:textId="47E38CD5" w:rsidR="00770DCC" w:rsidRPr="00C44F2E" w:rsidRDefault="00770DCC" w:rsidP="00770DCC">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En lo que respecta a la banda de FM, la operación licenciada está sujeta a un mínimo de 100 watts de potencia radiada efectiva y de 4 millas de radio del área de cobertura, con un</w:t>
      </w:r>
      <w:r w:rsidR="00AF168F" w:rsidRPr="00C44F2E">
        <w:rPr>
          <w:rFonts w:ascii="Arial" w:eastAsia="Times New Roman" w:hAnsi="Arial" w:cs="Arial"/>
          <w:bCs/>
          <w:sz w:val="18"/>
          <w:szCs w:val="18"/>
          <w:lang w:val="es-ES_tradnl"/>
        </w:rPr>
        <w:t xml:space="preserve"> número de</w:t>
      </w:r>
      <w:r w:rsidRPr="00C44F2E">
        <w:rPr>
          <w:rFonts w:ascii="Arial" w:eastAsia="Times New Roman" w:hAnsi="Arial" w:cs="Arial"/>
          <w:bCs/>
          <w:sz w:val="18"/>
          <w:szCs w:val="18"/>
          <w:lang w:val="es-ES_tradnl"/>
        </w:rPr>
        <w:t xml:space="preserve"> horas</w:t>
      </w:r>
      <w:r w:rsidR="00AF168F" w:rsidRPr="00C44F2E">
        <w:rPr>
          <w:rFonts w:ascii="Arial" w:eastAsia="Times New Roman" w:hAnsi="Arial" w:cs="Arial"/>
          <w:bCs/>
          <w:sz w:val="18"/>
          <w:szCs w:val="18"/>
          <w:lang w:val="es-ES_tradnl"/>
        </w:rPr>
        <w:t xml:space="preserve"> total como</w:t>
      </w:r>
      <w:r w:rsidRPr="00C44F2E">
        <w:rPr>
          <w:rFonts w:ascii="Arial" w:eastAsia="Times New Roman" w:hAnsi="Arial" w:cs="Arial"/>
          <w:bCs/>
          <w:sz w:val="18"/>
          <w:szCs w:val="18"/>
          <w:lang w:val="es-ES_tradnl"/>
        </w:rPr>
        <w:t xml:space="preserve"> mínimo de operación igual al de AM para estaciones comerciales y para no comerciales 36 horas como mínimo de operación, repartidas en al menos 5 horas por día durante 6 días a la semana.</w:t>
      </w:r>
    </w:p>
    <w:p w14:paraId="3F552597" w14:textId="77777777" w:rsidR="00770DCC" w:rsidRPr="00C44F2E" w:rsidRDefault="00770DCC" w:rsidP="00E46FD6">
      <w:pPr>
        <w:spacing w:line="276" w:lineRule="auto"/>
        <w:jc w:val="both"/>
        <w:rPr>
          <w:rFonts w:ascii="Arial" w:eastAsia="Times New Roman" w:hAnsi="Arial" w:cs="Arial"/>
          <w:bCs/>
          <w:sz w:val="18"/>
          <w:szCs w:val="18"/>
          <w:lang w:val="es-ES_tradnl"/>
        </w:rPr>
      </w:pPr>
    </w:p>
    <w:p w14:paraId="72207418" w14:textId="3CCFCFBE" w:rsidR="00E46FD6" w:rsidRPr="00C44F2E" w:rsidRDefault="00E46FD6" w:rsidP="00E46FD6">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La operación de transmisiones</w:t>
      </w:r>
      <w:r w:rsidR="00E17D9A" w:rsidRPr="00C44F2E">
        <w:rPr>
          <w:rFonts w:ascii="Arial" w:eastAsia="Times New Roman" w:hAnsi="Arial" w:cs="Arial"/>
          <w:bCs/>
          <w:sz w:val="18"/>
          <w:szCs w:val="18"/>
          <w:lang w:val="es-ES_tradnl"/>
        </w:rPr>
        <w:t xml:space="preserve"> con una potencia mayor a la establecida como máximo</w:t>
      </w:r>
      <w:r w:rsidRPr="00C44F2E">
        <w:rPr>
          <w:rFonts w:ascii="Arial" w:eastAsia="Times New Roman" w:hAnsi="Arial" w:cs="Arial"/>
          <w:bCs/>
          <w:sz w:val="18"/>
          <w:szCs w:val="18"/>
          <w:lang w:val="es-ES_tradnl"/>
        </w:rPr>
        <w:t xml:space="preserve"> para las no licenciadas y menor a los mínimos requeridos para la operación licenciada</w:t>
      </w:r>
      <w:r w:rsidR="00E17D9A" w:rsidRPr="00C44F2E">
        <w:rPr>
          <w:rFonts w:ascii="Arial" w:eastAsia="Times New Roman" w:hAnsi="Arial" w:cs="Arial"/>
          <w:bCs/>
          <w:sz w:val="18"/>
          <w:szCs w:val="18"/>
          <w:lang w:val="es-ES_tradnl"/>
        </w:rPr>
        <w:t>,</w:t>
      </w:r>
      <w:r w:rsidRPr="00C44F2E">
        <w:rPr>
          <w:rFonts w:ascii="Arial" w:eastAsia="Times New Roman" w:hAnsi="Arial" w:cs="Arial"/>
          <w:bCs/>
          <w:sz w:val="18"/>
          <w:szCs w:val="18"/>
          <w:lang w:val="es-ES_tradnl"/>
        </w:rPr>
        <w:t xml:space="preserve"> no está permitida.</w:t>
      </w:r>
    </w:p>
    <w:p w14:paraId="6D4125CD" w14:textId="77777777" w:rsidR="00E46FD6" w:rsidRPr="00C44F2E" w:rsidRDefault="00E46FD6" w:rsidP="001675A0">
      <w:pPr>
        <w:spacing w:line="276" w:lineRule="auto"/>
        <w:jc w:val="both"/>
        <w:rPr>
          <w:rFonts w:ascii="Arial" w:eastAsia="Times New Roman" w:hAnsi="Arial" w:cs="Arial"/>
          <w:bCs/>
          <w:sz w:val="18"/>
          <w:szCs w:val="18"/>
          <w:lang w:val="es-ES_tradnl"/>
        </w:rPr>
      </w:pPr>
    </w:p>
    <w:p w14:paraId="56167B26" w14:textId="77777777" w:rsidR="001675A0" w:rsidRPr="00C44F2E" w:rsidRDefault="001675A0" w:rsidP="001675A0">
      <w:pPr>
        <w:spacing w:line="276" w:lineRule="auto"/>
        <w:jc w:val="both"/>
        <w:rPr>
          <w:rFonts w:ascii="Arial" w:eastAsia="Times New Roman" w:hAnsi="Arial" w:cs="Arial"/>
          <w:b/>
          <w:bCs/>
          <w:sz w:val="18"/>
          <w:szCs w:val="18"/>
          <w:u w:val="single"/>
          <w:lang w:val="es-ES_tradnl"/>
        </w:rPr>
      </w:pPr>
      <w:r w:rsidRPr="00C44F2E">
        <w:rPr>
          <w:rFonts w:ascii="Arial" w:eastAsia="Times New Roman" w:hAnsi="Arial" w:cs="Arial"/>
          <w:b/>
          <w:bCs/>
          <w:sz w:val="18"/>
          <w:szCs w:val="18"/>
          <w:u w:val="single"/>
          <w:lang w:val="es-ES_tradnl"/>
        </w:rPr>
        <w:t>Francia</w:t>
      </w:r>
    </w:p>
    <w:p w14:paraId="377F43F0" w14:textId="77777777" w:rsidR="001675A0" w:rsidRPr="00C44F2E" w:rsidRDefault="001675A0" w:rsidP="001675A0">
      <w:pPr>
        <w:spacing w:line="276" w:lineRule="auto"/>
        <w:jc w:val="both"/>
        <w:rPr>
          <w:rFonts w:ascii="Arial" w:eastAsia="Times New Roman" w:hAnsi="Arial" w:cs="Arial"/>
          <w:bCs/>
          <w:sz w:val="18"/>
          <w:szCs w:val="18"/>
          <w:lang w:val="es-ES_tradnl"/>
        </w:rPr>
      </w:pPr>
    </w:p>
    <w:p w14:paraId="285E0D94" w14:textId="37E22AF1" w:rsidR="001675A0" w:rsidRPr="00C44F2E" w:rsidRDefault="001675A0" w:rsidP="001675A0">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 xml:space="preserve">Para la transmisión de </w:t>
      </w:r>
      <w:r w:rsidR="00621E1A" w:rsidRPr="00C44F2E">
        <w:rPr>
          <w:rFonts w:ascii="Arial" w:eastAsia="Times New Roman" w:hAnsi="Arial" w:cs="Arial"/>
          <w:bCs/>
          <w:sz w:val="18"/>
          <w:szCs w:val="18"/>
          <w:lang w:val="es-ES_tradnl"/>
        </w:rPr>
        <w:t>eventos</w:t>
      </w:r>
      <w:r w:rsidRPr="00C44F2E">
        <w:rPr>
          <w:rFonts w:ascii="Arial" w:eastAsia="Times New Roman" w:hAnsi="Arial" w:cs="Arial"/>
          <w:bCs/>
          <w:sz w:val="18"/>
          <w:szCs w:val="18"/>
          <w:lang w:val="es-ES_tradnl"/>
        </w:rPr>
        <w:t xml:space="preserve"> de radiodifusión se debe solicitar una autorización al Consejo Superior Audiovisual (</w:t>
      </w:r>
      <w:r w:rsidRPr="00C44F2E">
        <w:rPr>
          <w:rFonts w:ascii="Arial" w:eastAsia="Times New Roman" w:hAnsi="Arial" w:cs="Arial"/>
          <w:bCs/>
          <w:i/>
          <w:sz w:val="18"/>
          <w:szCs w:val="18"/>
          <w:lang w:val="es-ES_tradnl"/>
        </w:rPr>
        <w:t>Conseil supérieur de l'audiovisue</w:t>
      </w:r>
      <w:r w:rsidR="000C319C" w:rsidRPr="00C44F2E">
        <w:rPr>
          <w:rFonts w:ascii="Arial" w:eastAsia="Times New Roman" w:hAnsi="Arial" w:cs="Arial"/>
          <w:bCs/>
          <w:sz w:val="18"/>
          <w:szCs w:val="18"/>
          <w:lang w:val="es-ES_tradnl"/>
        </w:rPr>
        <w:t>l-</w:t>
      </w:r>
      <w:r w:rsidRPr="00C44F2E">
        <w:rPr>
          <w:rFonts w:ascii="Arial" w:eastAsia="Times New Roman" w:hAnsi="Arial" w:cs="Arial"/>
          <w:bCs/>
          <w:sz w:val="18"/>
          <w:szCs w:val="18"/>
          <w:lang w:val="es-ES_tradnl"/>
        </w:rPr>
        <w:t>CSA)</w:t>
      </w:r>
      <w:r w:rsidR="000C319C" w:rsidRPr="00C44F2E">
        <w:rPr>
          <w:rFonts w:ascii="Arial" w:eastAsia="Times New Roman" w:hAnsi="Arial" w:cs="Arial"/>
          <w:bCs/>
          <w:sz w:val="18"/>
          <w:szCs w:val="18"/>
          <w:lang w:val="es-ES_tradnl"/>
        </w:rPr>
        <w:t>.</w:t>
      </w:r>
      <w:r w:rsidRPr="00C44F2E">
        <w:rPr>
          <w:rFonts w:ascii="Arial" w:eastAsia="Times New Roman" w:hAnsi="Arial" w:cs="Arial"/>
          <w:bCs/>
          <w:sz w:val="18"/>
          <w:szCs w:val="18"/>
          <w:vertAlign w:val="superscript"/>
          <w:lang w:val="es-ES_tradnl"/>
        </w:rPr>
        <w:footnoteReference w:id="17"/>
      </w:r>
      <w:r w:rsidRPr="00C44F2E">
        <w:rPr>
          <w:rFonts w:ascii="Arial" w:eastAsia="Times New Roman" w:hAnsi="Arial" w:cs="Arial"/>
          <w:bCs/>
          <w:sz w:val="18"/>
          <w:szCs w:val="18"/>
          <w:lang w:val="es-ES_tradnl"/>
        </w:rPr>
        <w:t xml:space="preserve"> Entre las autorizaciones para el uso de frecuencias de radiodifusión que otorga, se encuentra la relativa a la Autorización de Radio Temporal (ART) para eventos particulares como son: manifestaciones, eventos excepcionales o durante periodos donde incremente la afluencia turística. </w:t>
      </w:r>
    </w:p>
    <w:p w14:paraId="3B3BB3DE" w14:textId="77777777" w:rsidR="001675A0" w:rsidRPr="00C44F2E" w:rsidRDefault="001675A0" w:rsidP="001675A0">
      <w:pPr>
        <w:spacing w:line="276" w:lineRule="auto"/>
        <w:jc w:val="both"/>
        <w:rPr>
          <w:rFonts w:ascii="Arial" w:eastAsia="Times New Roman" w:hAnsi="Arial" w:cs="Arial"/>
          <w:bCs/>
          <w:sz w:val="18"/>
          <w:szCs w:val="18"/>
          <w:lang w:val="es-ES_tradnl"/>
        </w:rPr>
      </w:pPr>
    </w:p>
    <w:p w14:paraId="7C7021F6" w14:textId="645049CA" w:rsidR="001675A0" w:rsidRPr="00C44F2E" w:rsidRDefault="001675A0" w:rsidP="001675A0">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La ART tiene una duración de nueve meses y no puede renovarse inmediatamente; asimismo, se requiere que la autorización se solicite al menos tres meses antes del inicio del evento.</w:t>
      </w:r>
    </w:p>
    <w:p w14:paraId="77F212BE" w14:textId="77777777" w:rsidR="00B635DE" w:rsidRPr="00C44F2E" w:rsidRDefault="00B635DE" w:rsidP="001675A0">
      <w:pPr>
        <w:spacing w:line="276" w:lineRule="auto"/>
        <w:jc w:val="both"/>
        <w:rPr>
          <w:rFonts w:ascii="Arial" w:eastAsia="Times New Roman" w:hAnsi="Arial" w:cs="Arial"/>
          <w:bCs/>
          <w:sz w:val="18"/>
          <w:szCs w:val="18"/>
          <w:lang w:val="es-ES_tradnl"/>
        </w:rPr>
      </w:pPr>
    </w:p>
    <w:p w14:paraId="64E1752D" w14:textId="27EA5DDE" w:rsidR="00012DBC" w:rsidRPr="00C44F2E" w:rsidRDefault="00012DBC" w:rsidP="001675A0">
      <w:pPr>
        <w:spacing w:line="276" w:lineRule="auto"/>
        <w:jc w:val="both"/>
        <w:rPr>
          <w:rFonts w:ascii="Arial" w:eastAsia="Times New Roman" w:hAnsi="Arial" w:cs="Arial"/>
          <w:bCs/>
          <w:sz w:val="18"/>
          <w:szCs w:val="18"/>
          <w:lang w:val="es-ES_tradnl"/>
        </w:rPr>
      </w:pPr>
      <w:r w:rsidRPr="00C44F2E">
        <w:rPr>
          <w:rFonts w:ascii="Arial" w:eastAsia="Times New Roman" w:hAnsi="Arial" w:cs="Arial"/>
          <w:b/>
          <w:bCs/>
          <w:sz w:val="18"/>
          <w:szCs w:val="18"/>
          <w:u w:val="single"/>
          <w:lang w:val="es-ES_tradnl"/>
        </w:rPr>
        <w:t>Países Bajos</w:t>
      </w:r>
      <w:r w:rsidR="00097FEC" w:rsidRPr="00C44F2E">
        <w:rPr>
          <w:rStyle w:val="Refdenotaalpie"/>
          <w:rFonts w:ascii="Arial" w:eastAsia="Times New Roman" w:hAnsi="Arial" w:cs="Arial"/>
          <w:b/>
          <w:bCs/>
          <w:sz w:val="18"/>
          <w:szCs w:val="18"/>
          <w:lang w:val="es-ES_tradnl"/>
        </w:rPr>
        <w:footnoteReference w:id="18"/>
      </w:r>
      <w:r w:rsidRPr="00C44F2E">
        <w:rPr>
          <w:rFonts w:ascii="Arial" w:eastAsia="Times New Roman" w:hAnsi="Arial" w:cs="Arial"/>
          <w:b/>
          <w:bCs/>
          <w:sz w:val="18"/>
          <w:szCs w:val="18"/>
          <w:lang w:val="es-ES_tradnl"/>
        </w:rPr>
        <w:t xml:space="preserve"> </w:t>
      </w:r>
    </w:p>
    <w:p w14:paraId="05302101" w14:textId="2126B2E3" w:rsidR="00012DBC" w:rsidRPr="00C44F2E" w:rsidRDefault="00012DBC" w:rsidP="001675A0">
      <w:pPr>
        <w:spacing w:line="276" w:lineRule="auto"/>
        <w:jc w:val="both"/>
        <w:rPr>
          <w:rFonts w:ascii="Arial" w:eastAsia="Times New Roman" w:hAnsi="Arial" w:cs="Arial"/>
          <w:b/>
          <w:bCs/>
          <w:sz w:val="18"/>
          <w:szCs w:val="18"/>
          <w:lang w:val="es-ES_tradnl"/>
        </w:rPr>
      </w:pPr>
    </w:p>
    <w:p w14:paraId="47955E98" w14:textId="08014255" w:rsidR="00012DBC" w:rsidRPr="00C44F2E" w:rsidRDefault="00012DBC" w:rsidP="00097FEC">
      <w:pPr>
        <w:spacing w:after="160" w:line="259" w:lineRule="auto"/>
        <w:jc w:val="both"/>
        <w:rPr>
          <w:rFonts w:ascii="Arial" w:hAnsi="Arial" w:cs="Arial"/>
          <w:sz w:val="18"/>
          <w:szCs w:val="18"/>
        </w:rPr>
      </w:pPr>
      <w:r w:rsidRPr="00C44F2E">
        <w:rPr>
          <w:rFonts w:ascii="Arial" w:hAnsi="Arial" w:cs="Arial"/>
          <w:sz w:val="18"/>
          <w:szCs w:val="18"/>
        </w:rPr>
        <w:t xml:space="preserve">Durante los eventos, ciertos tipos de uso de frecuencias están sujetos a requisitos de licencia para evitar interferencias dañinas o averías del equipo. Antes y durante un evento, la Agencia de Radiocomunicaciones </w:t>
      </w:r>
      <w:r w:rsidR="00873935" w:rsidRPr="00C44F2E">
        <w:rPr>
          <w:rFonts w:ascii="Arial" w:hAnsi="Arial" w:cs="Arial"/>
          <w:sz w:val="18"/>
          <w:szCs w:val="18"/>
        </w:rPr>
        <w:t>ho</w:t>
      </w:r>
      <w:r w:rsidR="00097FEC" w:rsidRPr="00C44F2E">
        <w:rPr>
          <w:rFonts w:ascii="Arial" w:hAnsi="Arial" w:cs="Arial"/>
          <w:sz w:val="18"/>
          <w:szCs w:val="18"/>
        </w:rPr>
        <w:t xml:space="preserve">landesa </w:t>
      </w:r>
      <w:r w:rsidRPr="00C44F2E">
        <w:rPr>
          <w:rFonts w:ascii="Arial" w:hAnsi="Arial" w:cs="Arial"/>
          <w:sz w:val="18"/>
          <w:szCs w:val="18"/>
        </w:rPr>
        <w:t>verifica si las personas tienen las licencias adecuadas y la configuración correcta en sus equipos de transmisión. Se puede solicitar una licencia en los Países Bajos completando el formulario d</w:t>
      </w:r>
      <w:r w:rsidR="00097FEC" w:rsidRPr="00C44F2E">
        <w:rPr>
          <w:rFonts w:ascii="Arial" w:hAnsi="Arial" w:cs="Arial"/>
          <w:sz w:val="18"/>
          <w:szCs w:val="18"/>
        </w:rPr>
        <w:t>e solicitud e</w:t>
      </w:r>
      <w:r w:rsidRPr="00C44F2E">
        <w:rPr>
          <w:rFonts w:ascii="Arial" w:hAnsi="Arial" w:cs="Arial"/>
          <w:sz w:val="18"/>
          <w:szCs w:val="18"/>
        </w:rPr>
        <w:t xml:space="preserve">ventos y devolviéndolo por correo electrónico o fax. Después de solicitar una licencia, se asigna una o más frecuencias, según corresponda. </w:t>
      </w:r>
      <w:r w:rsidR="00097FEC" w:rsidRPr="00C44F2E">
        <w:rPr>
          <w:rFonts w:ascii="Arial" w:hAnsi="Arial" w:cs="Arial"/>
          <w:sz w:val="18"/>
          <w:szCs w:val="18"/>
        </w:rPr>
        <w:t xml:space="preserve">La solicitud debe llevarse a cabo con al menos 10 días hábiles antes del evento. </w:t>
      </w:r>
    </w:p>
    <w:p w14:paraId="730A44FF" w14:textId="26D2F91B" w:rsidR="00F4530E" w:rsidRPr="00C44F2E" w:rsidRDefault="00097FEC" w:rsidP="00F4530E">
      <w:pPr>
        <w:spacing w:after="160" w:line="259" w:lineRule="auto"/>
        <w:jc w:val="both"/>
        <w:rPr>
          <w:rFonts w:ascii="Arial" w:hAnsi="Arial" w:cs="Arial"/>
          <w:sz w:val="18"/>
          <w:szCs w:val="18"/>
        </w:rPr>
      </w:pPr>
      <w:r w:rsidRPr="00C44F2E">
        <w:rPr>
          <w:rFonts w:ascii="Arial" w:hAnsi="Arial" w:cs="Arial"/>
          <w:sz w:val="18"/>
          <w:szCs w:val="18"/>
        </w:rPr>
        <w:t>Ahora bien, s</w:t>
      </w:r>
      <w:r w:rsidR="00012DBC" w:rsidRPr="00C44F2E">
        <w:rPr>
          <w:rFonts w:ascii="Arial" w:hAnsi="Arial" w:cs="Arial"/>
          <w:sz w:val="18"/>
          <w:szCs w:val="18"/>
        </w:rPr>
        <w:t>i las frecuencias se solicitan para más de un evento en el mismo lugar, se puede otorgar una licencia, y se deberá adjuntar una lista con el n</w:t>
      </w:r>
      <w:r w:rsidRPr="00C44F2E">
        <w:rPr>
          <w:rFonts w:ascii="Arial" w:hAnsi="Arial" w:cs="Arial"/>
          <w:sz w:val="18"/>
          <w:szCs w:val="18"/>
        </w:rPr>
        <w:t xml:space="preserve">ombre y la fecha de los eventos. </w:t>
      </w:r>
      <w:r w:rsidR="00012DBC" w:rsidRPr="00C44F2E">
        <w:rPr>
          <w:rFonts w:ascii="Arial" w:hAnsi="Arial" w:cs="Arial"/>
          <w:sz w:val="18"/>
          <w:szCs w:val="18"/>
        </w:rPr>
        <w:t>En caso de múltiples eventos en diferentes ubicaciones, se deberá enviar un formulario de solicitud por separado para cada ubicación.</w:t>
      </w:r>
    </w:p>
    <w:p w14:paraId="08F69B01" w14:textId="77777777" w:rsidR="00F4530E" w:rsidRPr="00C44F2E" w:rsidRDefault="00F4530E" w:rsidP="001675A0">
      <w:pPr>
        <w:spacing w:line="276" w:lineRule="auto"/>
        <w:jc w:val="both"/>
        <w:rPr>
          <w:rFonts w:ascii="Arial" w:eastAsia="Times New Roman" w:hAnsi="Arial" w:cs="Arial"/>
          <w:b/>
          <w:bCs/>
          <w:sz w:val="18"/>
          <w:szCs w:val="18"/>
          <w:u w:val="single"/>
          <w:lang w:val="es-ES_tradnl"/>
        </w:rPr>
      </w:pPr>
    </w:p>
    <w:p w14:paraId="7FE4D43B" w14:textId="0F1DE569" w:rsidR="001675A0" w:rsidRPr="00C44F2E" w:rsidRDefault="001675A0" w:rsidP="001675A0">
      <w:pPr>
        <w:spacing w:line="276" w:lineRule="auto"/>
        <w:jc w:val="both"/>
        <w:rPr>
          <w:rFonts w:ascii="Arial" w:eastAsia="Times New Roman" w:hAnsi="Arial" w:cs="Arial"/>
          <w:b/>
          <w:bCs/>
          <w:sz w:val="18"/>
          <w:szCs w:val="18"/>
          <w:u w:val="single"/>
          <w:lang w:val="es-ES_tradnl"/>
        </w:rPr>
      </w:pPr>
      <w:r w:rsidRPr="00C44F2E">
        <w:rPr>
          <w:rFonts w:ascii="Arial" w:eastAsia="Times New Roman" w:hAnsi="Arial" w:cs="Arial"/>
          <w:b/>
          <w:bCs/>
          <w:sz w:val="18"/>
          <w:szCs w:val="18"/>
          <w:u w:val="single"/>
          <w:lang w:val="es-ES_tradnl"/>
        </w:rPr>
        <w:t>Reino Unido</w:t>
      </w:r>
    </w:p>
    <w:p w14:paraId="08AEC576" w14:textId="77777777" w:rsidR="001675A0" w:rsidRPr="00C44F2E" w:rsidRDefault="001675A0" w:rsidP="001675A0">
      <w:pPr>
        <w:spacing w:line="276" w:lineRule="auto"/>
        <w:jc w:val="both"/>
        <w:rPr>
          <w:rFonts w:ascii="Arial" w:eastAsia="Times New Roman" w:hAnsi="Arial" w:cs="Arial"/>
          <w:bCs/>
          <w:sz w:val="18"/>
          <w:szCs w:val="18"/>
          <w:lang w:val="es-ES_tradnl"/>
        </w:rPr>
      </w:pPr>
    </w:p>
    <w:p w14:paraId="33D9F43E" w14:textId="6CF05DC6" w:rsidR="001675A0" w:rsidRPr="00C44F2E" w:rsidRDefault="001675A0" w:rsidP="001675A0">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La Oficina de Comunicaciones (</w:t>
      </w:r>
      <w:r w:rsidR="000C319C" w:rsidRPr="00C44F2E">
        <w:rPr>
          <w:rFonts w:ascii="Arial" w:eastAsia="Times New Roman" w:hAnsi="Arial" w:cs="Arial"/>
          <w:bCs/>
          <w:i/>
          <w:sz w:val="18"/>
          <w:szCs w:val="18"/>
          <w:lang w:val="es-ES_tradnl"/>
        </w:rPr>
        <w:t>Office of Communications-</w:t>
      </w:r>
      <w:r w:rsidRPr="00C44F2E">
        <w:rPr>
          <w:rFonts w:ascii="Arial" w:eastAsia="Times New Roman" w:hAnsi="Arial" w:cs="Arial"/>
          <w:bCs/>
          <w:sz w:val="18"/>
          <w:szCs w:val="18"/>
          <w:lang w:val="es-ES_tradnl"/>
        </w:rPr>
        <w:t>OFCOM)</w:t>
      </w:r>
      <w:r w:rsidRPr="00C44F2E">
        <w:rPr>
          <w:rFonts w:ascii="Arial" w:eastAsia="Times New Roman" w:hAnsi="Arial" w:cs="Arial"/>
          <w:bCs/>
          <w:sz w:val="18"/>
          <w:szCs w:val="18"/>
          <w:vertAlign w:val="superscript"/>
          <w:lang w:val="es-ES_tradnl"/>
        </w:rPr>
        <w:footnoteReference w:id="19"/>
      </w:r>
      <w:r w:rsidRPr="00C44F2E">
        <w:rPr>
          <w:rFonts w:ascii="Arial" w:eastAsia="Times New Roman" w:hAnsi="Arial" w:cs="Arial"/>
          <w:bCs/>
          <w:sz w:val="18"/>
          <w:szCs w:val="18"/>
          <w:lang w:val="es-ES_tradnl"/>
        </w:rPr>
        <w:t xml:space="preserve"> es la encargada de otorgar licencias para el uso de frecuencias del espectro en eventos relacionados con la exhibición de películas o servicios religiosos en autocine</w:t>
      </w:r>
      <w:r w:rsidR="00194CB0" w:rsidRPr="00C44F2E">
        <w:rPr>
          <w:rFonts w:ascii="Arial" w:eastAsia="Times New Roman" w:hAnsi="Arial" w:cs="Arial"/>
          <w:bCs/>
          <w:sz w:val="18"/>
          <w:szCs w:val="18"/>
          <w:lang w:val="es-ES_tradnl"/>
        </w:rPr>
        <w:t>ma</w:t>
      </w:r>
      <w:r w:rsidR="00E521F0" w:rsidRPr="00C44F2E">
        <w:rPr>
          <w:rFonts w:ascii="Arial" w:eastAsia="Times New Roman" w:hAnsi="Arial" w:cs="Arial"/>
          <w:bCs/>
          <w:sz w:val="18"/>
          <w:szCs w:val="18"/>
          <w:lang w:val="es-ES_tradnl"/>
        </w:rPr>
        <w:t>s</w:t>
      </w:r>
      <w:r w:rsidRPr="00C44F2E">
        <w:rPr>
          <w:rFonts w:ascii="Arial" w:eastAsia="Times New Roman" w:hAnsi="Arial" w:cs="Arial"/>
          <w:bCs/>
          <w:sz w:val="18"/>
          <w:szCs w:val="18"/>
          <w:lang w:val="es-ES_tradnl"/>
        </w:rPr>
        <w:t>, lo que permitirá escuchar a los asistentes el sonido de una película o cualquier otro audio en el radio del automóvil.</w:t>
      </w:r>
    </w:p>
    <w:p w14:paraId="4B7BC717" w14:textId="77777777" w:rsidR="001675A0" w:rsidRPr="00C44F2E" w:rsidRDefault="001675A0" w:rsidP="001675A0">
      <w:pPr>
        <w:spacing w:line="276" w:lineRule="auto"/>
        <w:jc w:val="both"/>
        <w:rPr>
          <w:rFonts w:ascii="Arial" w:eastAsia="Times New Roman" w:hAnsi="Arial" w:cs="Arial"/>
          <w:bCs/>
          <w:sz w:val="18"/>
          <w:szCs w:val="18"/>
          <w:lang w:val="es-ES_tradnl"/>
        </w:rPr>
      </w:pPr>
    </w:p>
    <w:p w14:paraId="66918BA7" w14:textId="77777777" w:rsidR="001675A0" w:rsidRPr="00C44F2E" w:rsidRDefault="001675A0" w:rsidP="001675A0">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Para lo anterior, se requiere obtener una Licencia de Servicio Restringido, la cual tiene distintas modalidades, como se señalan a continuación:</w:t>
      </w:r>
    </w:p>
    <w:p w14:paraId="78A77EC0" w14:textId="77777777" w:rsidR="001675A0" w:rsidRPr="00C44F2E" w:rsidRDefault="001675A0" w:rsidP="001675A0">
      <w:pPr>
        <w:spacing w:line="276" w:lineRule="auto"/>
        <w:jc w:val="both"/>
        <w:rPr>
          <w:rFonts w:ascii="Arial" w:eastAsia="Times New Roman" w:hAnsi="Arial" w:cs="Arial"/>
          <w:bCs/>
          <w:sz w:val="18"/>
          <w:szCs w:val="18"/>
          <w:lang w:val="es-ES_tradnl"/>
        </w:rPr>
      </w:pPr>
    </w:p>
    <w:p w14:paraId="4CB679F8" w14:textId="0C0FB9FE" w:rsidR="001675A0" w:rsidRPr="00C44F2E" w:rsidRDefault="001675A0" w:rsidP="00653C69">
      <w:pPr>
        <w:pStyle w:val="Prrafodelista"/>
        <w:numPr>
          <w:ilvl w:val="0"/>
          <w:numId w:val="12"/>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Licencia de Servicio Restringido a Corto Plazo (LSRCP): permite transmitir audio en radio analógica AM o FM en eventos, festivales religiosos o para transmisiones de prueba que sirve como preparación para solicitar una licencia a largo plazo. La LSRCP generalmente se otorga por un máximo de 28 días consecutivos para uso comunitario a pequeña escala. El servicio está restringido tanto en cobertura como en duración. Esta licencia puede solicitarse cuando se tiene planeado llevar a cabo un evento único, como puede ser, el exhibir una película o varias películas en un autocine</w:t>
      </w:r>
      <w:r w:rsidR="00194CB0" w:rsidRPr="00C44F2E">
        <w:rPr>
          <w:rFonts w:ascii="Arial" w:eastAsia="Times New Roman" w:hAnsi="Arial" w:cs="Arial"/>
          <w:bCs/>
          <w:sz w:val="18"/>
          <w:szCs w:val="18"/>
          <w:lang w:val="es-ES_tradnl"/>
        </w:rPr>
        <w:t>ma</w:t>
      </w:r>
      <w:r w:rsidRPr="00C44F2E">
        <w:rPr>
          <w:rFonts w:ascii="Arial" w:eastAsia="Times New Roman" w:hAnsi="Arial" w:cs="Arial"/>
          <w:bCs/>
          <w:sz w:val="18"/>
          <w:szCs w:val="18"/>
          <w:lang w:val="es-ES_tradnl"/>
        </w:rPr>
        <w:t xml:space="preserve"> durante un fin de semana o varios días dentro del periodo que otorga la licencia.</w:t>
      </w:r>
    </w:p>
    <w:p w14:paraId="0F72006E" w14:textId="77777777" w:rsidR="001675A0" w:rsidRPr="00C44F2E" w:rsidRDefault="001675A0" w:rsidP="001675A0">
      <w:pPr>
        <w:spacing w:line="276" w:lineRule="auto"/>
        <w:jc w:val="both"/>
        <w:rPr>
          <w:rFonts w:ascii="Arial" w:eastAsia="Times New Roman" w:hAnsi="Arial" w:cs="Arial"/>
          <w:bCs/>
          <w:sz w:val="18"/>
          <w:szCs w:val="18"/>
          <w:lang w:val="es-ES_tradnl"/>
        </w:rPr>
      </w:pPr>
    </w:p>
    <w:p w14:paraId="23872D91" w14:textId="77777777" w:rsidR="001675A0" w:rsidRPr="00C44F2E" w:rsidRDefault="001675A0" w:rsidP="00653C69">
      <w:pPr>
        <w:pStyle w:val="Prrafodelista"/>
        <w:numPr>
          <w:ilvl w:val="0"/>
          <w:numId w:val="11"/>
        </w:num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Licencia de Servicio Restringido a Corto Plazo con Duración Extendida (LSRCPDE): se otorga para el uso de frecuencias por 28 días, pero en días no consecutivos durante un periodo no superior a doce meses, es decir, la LSRCPDE puede ser usada cuando se tiene planeado usar bandas de frecuencias en eventos periódicos, semanal o mensualmente, por ejemplo, servicios religiosos ofrecidos cada fin de semana.</w:t>
      </w:r>
    </w:p>
    <w:p w14:paraId="13EBD098" w14:textId="77777777" w:rsidR="001675A0" w:rsidRPr="00C44F2E" w:rsidRDefault="001675A0" w:rsidP="001675A0">
      <w:pPr>
        <w:spacing w:line="276" w:lineRule="auto"/>
        <w:jc w:val="both"/>
        <w:rPr>
          <w:rFonts w:ascii="Arial" w:eastAsia="Times New Roman" w:hAnsi="Arial" w:cs="Arial"/>
          <w:bCs/>
          <w:sz w:val="18"/>
          <w:szCs w:val="18"/>
          <w:lang w:val="es-ES_tradnl"/>
        </w:rPr>
      </w:pPr>
    </w:p>
    <w:p w14:paraId="58AE248B" w14:textId="77777777" w:rsidR="001675A0" w:rsidRPr="00C44F2E" w:rsidRDefault="001675A0" w:rsidP="001675A0">
      <w:pPr>
        <w:spacing w:line="276" w:lineRule="auto"/>
        <w:jc w:val="both"/>
        <w:rPr>
          <w:rFonts w:ascii="Arial" w:eastAsia="Times New Roman" w:hAnsi="Arial" w:cs="Arial"/>
          <w:bCs/>
          <w:sz w:val="18"/>
          <w:szCs w:val="18"/>
          <w:lang w:val="es-ES_tradnl"/>
        </w:rPr>
      </w:pPr>
      <w:r w:rsidRPr="00C44F2E">
        <w:rPr>
          <w:rFonts w:ascii="Arial" w:eastAsia="Times New Roman" w:hAnsi="Arial" w:cs="Arial"/>
          <w:bCs/>
          <w:sz w:val="18"/>
          <w:szCs w:val="18"/>
          <w:lang w:val="es-ES_tradnl"/>
        </w:rPr>
        <w:t>El otorgamiento de LSRCP y LSRCPDE está sujeto al orden de presentación de la misma, cuando existen varios solicitantes para la misma ubicación.</w:t>
      </w:r>
    </w:p>
    <w:p w14:paraId="4B439C35" w14:textId="4F10DF72" w:rsidR="00AA787B" w:rsidRPr="00C44F2E" w:rsidRDefault="00AA787B" w:rsidP="00A559C8">
      <w:pPr>
        <w:spacing w:line="276" w:lineRule="auto"/>
        <w:jc w:val="both"/>
        <w:rPr>
          <w:rFonts w:ascii="Arial" w:eastAsia="Times New Roman" w:hAnsi="Arial" w:cs="Arial"/>
          <w:bCs/>
          <w:sz w:val="18"/>
          <w:szCs w:val="18"/>
          <w:lang w:val="es-ES_tradnl"/>
        </w:rPr>
      </w:pPr>
    </w:p>
    <w:p w14:paraId="248C2A86" w14:textId="2E13190E" w:rsidR="00A453F2" w:rsidRPr="00653C69" w:rsidRDefault="000C0CD5" w:rsidP="00653C69">
      <w:pPr>
        <w:pStyle w:val="Ttulo3"/>
        <w:numPr>
          <w:ilvl w:val="0"/>
          <w:numId w:val="18"/>
        </w:numPr>
        <w:tabs>
          <w:tab w:val="left" w:pos="851"/>
        </w:tabs>
        <w:spacing w:line="276" w:lineRule="auto"/>
        <w:ind w:left="0" w:firstLine="0"/>
        <w:jc w:val="both"/>
        <w:rPr>
          <w:rStyle w:val="Ttulo3Car"/>
          <w:rFonts w:ascii="Arial" w:eastAsia="Arial Unicode MS" w:hAnsi="Arial" w:cs="Arial"/>
          <w:color w:val="auto"/>
          <w:sz w:val="18"/>
          <w:szCs w:val="18"/>
        </w:rPr>
      </w:pPr>
      <w:r w:rsidRPr="00F23585">
        <w:rPr>
          <w:rStyle w:val="Ttulo3Car"/>
          <w:rFonts w:ascii="Arial" w:eastAsia="Arial Unicode MS" w:hAnsi="Arial" w:cs="Arial"/>
          <w:b/>
          <w:color w:val="auto"/>
          <w:sz w:val="18"/>
          <w:szCs w:val="18"/>
        </w:rPr>
        <w:t>Modificación de los Lineamientos para Uso Secundario</w:t>
      </w:r>
      <w:r w:rsidRPr="00653C69">
        <w:rPr>
          <w:rStyle w:val="Ttulo3Car"/>
          <w:rFonts w:ascii="Arial" w:eastAsia="Arial Unicode MS" w:hAnsi="Arial" w:cs="Arial"/>
          <w:color w:val="auto"/>
          <w:sz w:val="18"/>
          <w:szCs w:val="18"/>
        </w:rPr>
        <w:t xml:space="preserve">. </w:t>
      </w:r>
      <w:r w:rsidR="00DF3272" w:rsidRPr="00653C69">
        <w:rPr>
          <w:rStyle w:val="Ttulo3Car"/>
          <w:rFonts w:ascii="Arial" w:eastAsia="Arial Unicode MS" w:hAnsi="Arial" w:cs="Arial"/>
          <w:color w:val="auto"/>
          <w:sz w:val="18"/>
          <w:szCs w:val="18"/>
        </w:rPr>
        <w:t>Actualmente, l</w:t>
      </w:r>
      <w:r w:rsidR="00A453F2" w:rsidRPr="00653C69">
        <w:rPr>
          <w:rStyle w:val="Ttulo3Car"/>
          <w:rFonts w:ascii="Arial" w:eastAsia="Arial Unicode MS" w:hAnsi="Arial" w:cs="Arial"/>
          <w:color w:val="auto"/>
          <w:sz w:val="18"/>
          <w:szCs w:val="18"/>
        </w:rPr>
        <w:t>os Lineamientos para Uso Secundario tienen como objeto regular el uso secundario de bandas de frecuencias del espectro radioeléctrico, destinadas a satisfacer necesidades específicas de telecomunicaciones de personas dedicadas a actividades determinadas que no tienen como finalidad prestar servicios de telecomunicaciones con fines comerciales, así como, permitir que los dispositivos de radiocomunicaciones de corto alcance debidamente homologados, hagan uso secundario de bandas de frecuencias del espectro radioeléctrico, tal como lo prevé el artículo 1 de dicho instrumento jurídico.</w:t>
      </w:r>
    </w:p>
    <w:p w14:paraId="30481E63" w14:textId="77777777" w:rsidR="00A453F2" w:rsidRPr="00C44F2E" w:rsidRDefault="00A453F2" w:rsidP="00A453F2">
      <w:pPr>
        <w:spacing w:line="276" w:lineRule="auto"/>
        <w:jc w:val="both"/>
        <w:rPr>
          <w:rFonts w:ascii="Arial" w:eastAsia="Times New Roman" w:hAnsi="Arial" w:cs="Arial"/>
          <w:bCs/>
          <w:sz w:val="18"/>
          <w:szCs w:val="18"/>
          <w:highlight w:val="yellow"/>
        </w:rPr>
      </w:pPr>
    </w:p>
    <w:p w14:paraId="59C28F49" w14:textId="39191E32" w:rsidR="00A453F2" w:rsidRPr="00C44F2E" w:rsidRDefault="00A453F2" w:rsidP="00A453F2">
      <w:pPr>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Es así que dicho uso secundario de las bandas de frecuencias del espectro radioeléctrico se lleva a cabo por parte del Instituto mediante el régimen de autorización, es decir, se prevé el otorgamiento de la constancia de autorización</w:t>
      </w:r>
      <w:r w:rsidRPr="00C44F2E">
        <w:rPr>
          <w:rFonts w:ascii="Arial" w:eastAsia="Times New Roman" w:hAnsi="Arial" w:cs="Arial"/>
          <w:bCs/>
          <w:sz w:val="18"/>
          <w:szCs w:val="18"/>
          <w:vertAlign w:val="superscript"/>
        </w:rPr>
        <w:footnoteReference w:id="20"/>
      </w:r>
      <w:r w:rsidRPr="00C44F2E">
        <w:rPr>
          <w:rFonts w:ascii="Arial" w:eastAsia="Times New Roman" w:hAnsi="Arial" w:cs="Arial"/>
          <w:bCs/>
          <w:sz w:val="18"/>
          <w:szCs w:val="18"/>
        </w:rPr>
        <w:t xml:space="preserve"> para el uso de bandas de frecuencias de uso secundario para eventos específicos e </w:t>
      </w:r>
      <w:r w:rsidR="00B55CF4" w:rsidRPr="00C44F2E">
        <w:rPr>
          <w:rFonts w:ascii="Arial" w:hAnsi="Arial" w:cs="Arial"/>
          <w:sz w:val="18"/>
          <w:szCs w:val="18"/>
        </w:rPr>
        <w:t>i</w:t>
      </w:r>
      <w:r w:rsidRPr="00C44F2E">
        <w:rPr>
          <w:rFonts w:ascii="Arial" w:hAnsi="Arial" w:cs="Arial"/>
          <w:sz w:val="18"/>
          <w:szCs w:val="18"/>
        </w:rPr>
        <w:t>nstalaciones destinadas a actividades comerciales o industriales</w:t>
      </w:r>
      <w:r w:rsidRPr="00C44F2E">
        <w:rPr>
          <w:rFonts w:ascii="Arial" w:eastAsia="Times New Roman" w:hAnsi="Arial" w:cs="Arial"/>
          <w:bCs/>
          <w:sz w:val="18"/>
          <w:szCs w:val="18"/>
        </w:rPr>
        <w:t>.</w:t>
      </w:r>
    </w:p>
    <w:p w14:paraId="17FFBCC3" w14:textId="77777777" w:rsidR="00A453F2" w:rsidRPr="00C44F2E" w:rsidRDefault="00A453F2" w:rsidP="00A453F2">
      <w:pPr>
        <w:spacing w:line="276" w:lineRule="auto"/>
        <w:jc w:val="both"/>
        <w:rPr>
          <w:rFonts w:ascii="Arial" w:eastAsia="Times New Roman" w:hAnsi="Arial" w:cs="Arial"/>
          <w:bCs/>
          <w:sz w:val="18"/>
          <w:szCs w:val="18"/>
        </w:rPr>
      </w:pPr>
    </w:p>
    <w:p w14:paraId="48F94521" w14:textId="7AF6ECA5" w:rsidR="00A453F2" w:rsidRPr="00C44F2E" w:rsidRDefault="00A453F2" w:rsidP="00A453F2">
      <w:pPr>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 xml:space="preserve">No obstante, los Lineamientos para Uso Secundario se refieren específicamente a la autorización para el uso y aprovechamiento de bandas de frecuencias del espectro radioeléctrico para atender necesidades específicas de telecomunicaciones, sin que se prevea expresamente, para </w:t>
      </w:r>
      <w:r w:rsidR="00800626" w:rsidRPr="00C44F2E">
        <w:rPr>
          <w:rFonts w:ascii="Arial" w:eastAsia="Times New Roman" w:hAnsi="Arial" w:cs="Arial"/>
          <w:bCs/>
          <w:sz w:val="18"/>
          <w:szCs w:val="18"/>
        </w:rPr>
        <w:t>necesidades específicas</w:t>
      </w:r>
      <w:r w:rsidR="00171AF3">
        <w:rPr>
          <w:rFonts w:ascii="Arial" w:eastAsia="Times New Roman" w:hAnsi="Arial" w:cs="Arial"/>
          <w:bCs/>
          <w:sz w:val="18"/>
          <w:szCs w:val="18"/>
        </w:rPr>
        <w:t xml:space="preserve"> de</w:t>
      </w:r>
      <w:r w:rsidR="00800626" w:rsidRPr="00C44F2E">
        <w:rPr>
          <w:rFonts w:ascii="Arial" w:eastAsia="Times New Roman" w:hAnsi="Arial" w:cs="Arial"/>
          <w:bCs/>
          <w:sz w:val="18"/>
          <w:szCs w:val="18"/>
        </w:rPr>
        <w:t xml:space="preserve"> </w:t>
      </w:r>
      <w:r w:rsidR="00F23585" w:rsidRPr="00C44F2E">
        <w:rPr>
          <w:rFonts w:ascii="Arial" w:eastAsia="Times New Roman" w:hAnsi="Arial" w:cs="Arial"/>
          <w:bCs/>
          <w:sz w:val="18"/>
          <w:szCs w:val="18"/>
        </w:rPr>
        <w:t>radio</w:t>
      </w:r>
      <w:r w:rsidR="00F23585">
        <w:rPr>
          <w:rFonts w:ascii="Arial" w:eastAsia="Times New Roman" w:hAnsi="Arial" w:cs="Arial"/>
          <w:bCs/>
          <w:sz w:val="18"/>
          <w:szCs w:val="18"/>
        </w:rPr>
        <w:t>difusión</w:t>
      </w:r>
      <w:r w:rsidRPr="00C44F2E">
        <w:rPr>
          <w:rFonts w:ascii="Arial" w:eastAsia="Times New Roman" w:hAnsi="Arial" w:cs="Arial"/>
          <w:bCs/>
          <w:sz w:val="18"/>
          <w:szCs w:val="18"/>
        </w:rPr>
        <w:t xml:space="preserve">. Por tal motivo, se estima conveniente modificar los Lineamientos para Uso Secundario, a efecto de que la constancia de autorización también </w:t>
      </w:r>
      <w:r w:rsidR="004B5FD4" w:rsidRPr="00C44F2E">
        <w:rPr>
          <w:rFonts w:ascii="Arial" w:eastAsia="Times New Roman" w:hAnsi="Arial" w:cs="Arial"/>
          <w:bCs/>
          <w:sz w:val="18"/>
          <w:szCs w:val="18"/>
        </w:rPr>
        <w:t xml:space="preserve">pueda ser otorgada para atender </w:t>
      </w:r>
      <w:r w:rsidRPr="00C44F2E">
        <w:rPr>
          <w:rFonts w:ascii="Arial" w:eastAsia="Times New Roman" w:hAnsi="Arial" w:cs="Arial"/>
          <w:bCs/>
          <w:sz w:val="18"/>
          <w:szCs w:val="18"/>
        </w:rPr>
        <w:t xml:space="preserve">las necesidades específicas del uso de bandas de frecuencias </w:t>
      </w:r>
      <w:r w:rsidR="004B5FD4" w:rsidRPr="00C44F2E">
        <w:rPr>
          <w:rFonts w:ascii="Arial" w:eastAsia="Times New Roman" w:hAnsi="Arial" w:cs="Arial"/>
          <w:bCs/>
          <w:sz w:val="18"/>
          <w:szCs w:val="18"/>
        </w:rPr>
        <w:t xml:space="preserve">del espectro radioeléctrico </w:t>
      </w:r>
      <w:r w:rsidRPr="00C44F2E">
        <w:rPr>
          <w:rFonts w:ascii="Arial" w:eastAsia="Times New Roman" w:hAnsi="Arial" w:cs="Arial"/>
          <w:bCs/>
          <w:sz w:val="18"/>
          <w:szCs w:val="18"/>
        </w:rPr>
        <w:t xml:space="preserve">atribuidas </w:t>
      </w:r>
      <w:r w:rsidR="00F327DA" w:rsidRPr="00C44F2E">
        <w:rPr>
          <w:rFonts w:ascii="Arial" w:eastAsia="Times New Roman" w:hAnsi="Arial" w:cs="Arial"/>
          <w:bCs/>
          <w:sz w:val="18"/>
          <w:szCs w:val="18"/>
        </w:rPr>
        <w:t>al</w:t>
      </w:r>
      <w:r w:rsidRPr="00C44F2E">
        <w:rPr>
          <w:rFonts w:ascii="Arial" w:eastAsia="Times New Roman" w:hAnsi="Arial" w:cs="Arial"/>
          <w:bCs/>
          <w:sz w:val="18"/>
          <w:szCs w:val="18"/>
        </w:rPr>
        <w:t xml:space="preserve"> servicio de radiodifusión</w:t>
      </w:r>
      <w:r w:rsidR="00E96327" w:rsidRPr="00C44F2E">
        <w:rPr>
          <w:rFonts w:ascii="Arial" w:eastAsia="Times New Roman" w:hAnsi="Arial" w:cs="Arial"/>
          <w:bCs/>
          <w:sz w:val="18"/>
          <w:szCs w:val="18"/>
        </w:rPr>
        <w:t xml:space="preserve"> sonora en frecuencia modulada</w:t>
      </w:r>
      <w:r w:rsidRPr="00C44F2E">
        <w:rPr>
          <w:rFonts w:ascii="Arial" w:eastAsia="Times New Roman" w:hAnsi="Arial" w:cs="Arial"/>
          <w:bCs/>
          <w:sz w:val="18"/>
          <w:szCs w:val="18"/>
        </w:rPr>
        <w:t xml:space="preserve">, a fin de resolver </w:t>
      </w:r>
      <w:r w:rsidR="004B5FD4" w:rsidRPr="00C44F2E">
        <w:rPr>
          <w:rFonts w:ascii="Arial" w:eastAsia="Times New Roman" w:hAnsi="Arial" w:cs="Arial"/>
          <w:bCs/>
          <w:sz w:val="18"/>
          <w:szCs w:val="18"/>
        </w:rPr>
        <w:t xml:space="preserve">todas las </w:t>
      </w:r>
      <w:r w:rsidRPr="00C44F2E">
        <w:rPr>
          <w:rFonts w:ascii="Arial" w:eastAsia="Times New Roman" w:hAnsi="Arial" w:cs="Arial"/>
          <w:bCs/>
          <w:sz w:val="18"/>
          <w:szCs w:val="18"/>
        </w:rPr>
        <w:t xml:space="preserve">solicitudes que </w:t>
      </w:r>
      <w:r w:rsidR="004B5FD4" w:rsidRPr="00C44F2E">
        <w:rPr>
          <w:rFonts w:ascii="Arial" w:eastAsia="Times New Roman" w:hAnsi="Arial" w:cs="Arial"/>
          <w:bCs/>
          <w:sz w:val="18"/>
          <w:szCs w:val="18"/>
        </w:rPr>
        <w:t xml:space="preserve">se presenten para </w:t>
      </w:r>
      <w:r w:rsidRPr="00C44F2E">
        <w:rPr>
          <w:rFonts w:ascii="Arial" w:eastAsia="Times New Roman" w:hAnsi="Arial" w:cs="Arial"/>
          <w:bCs/>
          <w:sz w:val="18"/>
          <w:szCs w:val="18"/>
        </w:rPr>
        <w:t xml:space="preserve">hacer uso secundario del espectro. </w:t>
      </w:r>
    </w:p>
    <w:p w14:paraId="404327FF" w14:textId="57BBAE36" w:rsidR="009D5122" w:rsidRPr="00C44F2E" w:rsidRDefault="009D5122" w:rsidP="00A453F2">
      <w:pPr>
        <w:spacing w:line="276" w:lineRule="auto"/>
        <w:jc w:val="both"/>
        <w:rPr>
          <w:rFonts w:ascii="Arial" w:eastAsia="Times New Roman" w:hAnsi="Arial" w:cs="Arial"/>
          <w:bCs/>
          <w:sz w:val="18"/>
          <w:szCs w:val="18"/>
        </w:rPr>
      </w:pPr>
    </w:p>
    <w:p w14:paraId="1163726F" w14:textId="6DE17FBB" w:rsidR="00A53221" w:rsidRPr="00C44F2E" w:rsidRDefault="00A453F2" w:rsidP="00A453F2">
      <w:pPr>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 xml:space="preserve">En ese sentido, se propone </w:t>
      </w:r>
      <w:r w:rsidR="00800626" w:rsidRPr="00C44F2E">
        <w:rPr>
          <w:rFonts w:ascii="Arial" w:eastAsia="Times New Roman" w:hAnsi="Arial" w:cs="Arial"/>
          <w:bCs/>
          <w:sz w:val="18"/>
          <w:szCs w:val="18"/>
        </w:rPr>
        <w:t>modificar</w:t>
      </w:r>
      <w:r w:rsidRPr="00C44F2E">
        <w:rPr>
          <w:rFonts w:ascii="Arial" w:eastAsia="Times New Roman" w:hAnsi="Arial" w:cs="Arial"/>
          <w:bCs/>
          <w:sz w:val="18"/>
          <w:szCs w:val="18"/>
        </w:rPr>
        <w:t xml:space="preserve"> los </w:t>
      </w:r>
      <w:r w:rsidR="00FD5D99" w:rsidRPr="00C44F2E">
        <w:rPr>
          <w:rFonts w:ascii="Arial" w:eastAsia="Times New Roman" w:hAnsi="Arial" w:cs="Arial"/>
          <w:bCs/>
          <w:sz w:val="18"/>
          <w:szCs w:val="18"/>
        </w:rPr>
        <w:t xml:space="preserve">artículos </w:t>
      </w:r>
      <w:r w:rsidR="004D3BAA" w:rsidRPr="00C44F2E">
        <w:rPr>
          <w:rFonts w:ascii="Arial" w:eastAsia="Times New Roman" w:hAnsi="Arial" w:cs="Arial"/>
          <w:bCs/>
          <w:sz w:val="18"/>
          <w:szCs w:val="18"/>
        </w:rPr>
        <w:t xml:space="preserve">1, 4, </w:t>
      </w:r>
      <w:r w:rsidRPr="00C44F2E">
        <w:rPr>
          <w:rFonts w:ascii="Arial" w:eastAsia="Times New Roman" w:hAnsi="Arial" w:cs="Arial"/>
          <w:bCs/>
          <w:sz w:val="18"/>
          <w:szCs w:val="18"/>
        </w:rPr>
        <w:t>13</w:t>
      </w:r>
      <w:r w:rsidR="00614132" w:rsidRPr="00C44F2E">
        <w:rPr>
          <w:rFonts w:ascii="Arial" w:eastAsia="Times New Roman" w:hAnsi="Arial" w:cs="Arial"/>
          <w:bCs/>
          <w:sz w:val="18"/>
          <w:szCs w:val="18"/>
        </w:rPr>
        <w:t>,</w:t>
      </w:r>
      <w:r w:rsidRPr="00C44F2E">
        <w:rPr>
          <w:rFonts w:ascii="Arial" w:eastAsia="Times New Roman" w:hAnsi="Arial" w:cs="Arial"/>
          <w:bCs/>
          <w:sz w:val="18"/>
          <w:szCs w:val="18"/>
        </w:rPr>
        <w:t xml:space="preserve"> 14, fra</w:t>
      </w:r>
      <w:r w:rsidR="00034193" w:rsidRPr="00C44F2E">
        <w:rPr>
          <w:rFonts w:ascii="Arial" w:eastAsia="Times New Roman" w:hAnsi="Arial" w:cs="Arial"/>
          <w:bCs/>
          <w:sz w:val="18"/>
          <w:szCs w:val="18"/>
        </w:rPr>
        <w:t>cción III</w:t>
      </w:r>
      <w:r w:rsidR="00614132" w:rsidRPr="00C44F2E">
        <w:rPr>
          <w:rFonts w:ascii="Arial" w:eastAsia="Times New Roman" w:hAnsi="Arial" w:cs="Arial"/>
          <w:bCs/>
          <w:sz w:val="18"/>
          <w:szCs w:val="18"/>
        </w:rPr>
        <w:t xml:space="preserve"> y 15, fracción II</w:t>
      </w:r>
      <w:r w:rsidR="00034193" w:rsidRPr="00C44F2E">
        <w:rPr>
          <w:rFonts w:ascii="Arial" w:eastAsia="Times New Roman" w:hAnsi="Arial" w:cs="Arial"/>
          <w:bCs/>
          <w:sz w:val="18"/>
          <w:szCs w:val="18"/>
        </w:rPr>
        <w:t xml:space="preserve"> de los Lineamientos para</w:t>
      </w:r>
      <w:r w:rsidRPr="00C44F2E">
        <w:rPr>
          <w:rFonts w:ascii="Arial" w:eastAsia="Times New Roman" w:hAnsi="Arial" w:cs="Arial"/>
          <w:bCs/>
          <w:sz w:val="18"/>
          <w:szCs w:val="18"/>
        </w:rPr>
        <w:t xml:space="preserve"> Uso Secundario</w:t>
      </w:r>
      <w:r w:rsidR="00800626" w:rsidRPr="00C44F2E">
        <w:rPr>
          <w:rFonts w:ascii="Arial" w:eastAsia="Times New Roman" w:hAnsi="Arial" w:cs="Arial"/>
          <w:bCs/>
          <w:sz w:val="18"/>
          <w:szCs w:val="18"/>
        </w:rPr>
        <w:t xml:space="preserve"> para prever también el uso de</w:t>
      </w:r>
      <w:r w:rsidRPr="00C44F2E">
        <w:rPr>
          <w:rFonts w:ascii="Arial" w:eastAsia="Times New Roman" w:hAnsi="Arial" w:cs="Arial"/>
          <w:bCs/>
          <w:sz w:val="18"/>
          <w:szCs w:val="18"/>
        </w:rPr>
        <w:t xml:space="preserve"> las bandas de frecuencia</w:t>
      </w:r>
      <w:r w:rsidR="00054BE2" w:rsidRPr="00C44F2E">
        <w:rPr>
          <w:rFonts w:ascii="Arial" w:eastAsia="Times New Roman" w:hAnsi="Arial" w:cs="Arial"/>
          <w:bCs/>
          <w:sz w:val="18"/>
          <w:szCs w:val="18"/>
        </w:rPr>
        <w:t>s</w:t>
      </w:r>
      <w:r w:rsidRPr="00C44F2E">
        <w:rPr>
          <w:rFonts w:ascii="Arial" w:eastAsia="Times New Roman" w:hAnsi="Arial" w:cs="Arial"/>
          <w:bCs/>
          <w:sz w:val="18"/>
          <w:szCs w:val="18"/>
        </w:rPr>
        <w:t xml:space="preserve"> del espectro radioeléctrico</w:t>
      </w:r>
      <w:r w:rsidR="00800626" w:rsidRPr="00C44F2E">
        <w:rPr>
          <w:rFonts w:ascii="Arial" w:eastAsia="Times New Roman" w:hAnsi="Arial" w:cs="Arial"/>
          <w:bCs/>
          <w:sz w:val="18"/>
          <w:szCs w:val="18"/>
        </w:rPr>
        <w:t xml:space="preserve"> atribuidas a</w:t>
      </w:r>
      <w:r w:rsidR="002F1377">
        <w:rPr>
          <w:rFonts w:ascii="Arial" w:eastAsia="Times New Roman" w:hAnsi="Arial" w:cs="Arial"/>
          <w:bCs/>
          <w:sz w:val="18"/>
          <w:szCs w:val="18"/>
        </w:rPr>
        <w:t xml:space="preserve"> </w:t>
      </w:r>
      <w:r w:rsidR="00800626" w:rsidRPr="00C44F2E">
        <w:rPr>
          <w:rFonts w:ascii="Arial" w:eastAsia="Times New Roman" w:hAnsi="Arial" w:cs="Arial"/>
          <w:bCs/>
          <w:sz w:val="18"/>
          <w:szCs w:val="18"/>
        </w:rPr>
        <w:t>l</w:t>
      </w:r>
      <w:r w:rsidR="002F1377">
        <w:rPr>
          <w:rFonts w:ascii="Arial" w:eastAsia="Times New Roman" w:hAnsi="Arial" w:cs="Arial"/>
          <w:bCs/>
          <w:sz w:val="18"/>
          <w:szCs w:val="18"/>
        </w:rPr>
        <w:t>a</w:t>
      </w:r>
      <w:r w:rsidR="00800626" w:rsidRPr="00C44F2E">
        <w:rPr>
          <w:rFonts w:ascii="Arial" w:eastAsia="Times New Roman" w:hAnsi="Arial" w:cs="Arial"/>
          <w:bCs/>
          <w:sz w:val="18"/>
          <w:szCs w:val="18"/>
        </w:rPr>
        <w:t xml:space="preserve"> radiodifusión</w:t>
      </w:r>
      <w:r w:rsidR="004A55D1" w:rsidRPr="00C44F2E">
        <w:rPr>
          <w:rFonts w:ascii="Arial" w:eastAsia="Times New Roman" w:hAnsi="Arial" w:cs="Arial"/>
          <w:bCs/>
          <w:sz w:val="18"/>
          <w:szCs w:val="18"/>
        </w:rPr>
        <w:t xml:space="preserve"> sonora </w:t>
      </w:r>
      <w:r w:rsidR="00EC7AA7" w:rsidRPr="00C44F2E">
        <w:rPr>
          <w:rFonts w:ascii="Arial" w:eastAsia="Times New Roman" w:hAnsi="Arial" w:cs="Arial"/>
          <w:bCs/>
          <w:sz w:val="18"/>
          <w:szCs w:val="18"/>
        </w:rPr>
        <w:t>en</w:t>
      </w:r>
      <w:r w:rsidR="004A55D1" w:rsidRPr="00C44F2E">
        <w:rPr>
          <w:rFonts w:ascii="Arial" w:eastAsia="Times New Roman" w:hAnsi="Arial" w:cs="Arial"/>
          <w:bCs/>
          <w:sz w:val="18"/>
          <w:szCs w:val="18"/>
        </w:rPr>
        <w:t xml:space="preserve"> frecuencia modulada</w:t>
      </w:r>
      <w:r w:rsidR="00EC7AA7" w:rsidRPr="00C44F2E">
        <w:rPr>
          <w:rFonts w:ascii="Arial" w:eastAsia="Times New Roman" w:hAnsi="Arial" w:cs="Arial"/>
          <w:bCs/>
          <w:sz w:val="18"/>
          <w:szCs w:val="18"/>
        </w:rPr>
        <w:t>,</w:t>
      </w:r>
      <w:r w:rsidRPr="00C44F2E">
        <w:rPr>
          <w:rFonts w:ascii="Arial" w:eastAsia="Times New Roman" w:hAnsi="Arial" w:cs="Arial"/>
          <w:bCs/>
          <w:sz w:val="18"/>
          <w:szCs w:val="18"/>
        </w:rPr>
        <w:t xml:space="preserve"> para necesidades específicas de</w:t>
      </w:r>
      <w:r w:rsidR="00800626" w:rsidRPr="00C44F2E">
        <w:rPr>
          <w:rFonts w:ascii="Arial" w:eastAsia="Times New Roman" w:hAnsi="Arial" w:cs="Arial"/>
          <w:bCs/>
          <w:sz w:val="18"/>
          <w:szCs w:val="18"/>
        </w:rPr>
        <w:t>l</w:t>
      </w:r>
      <w:r w:rsidRPr="00C44F2E">
        <w:rPr>
          <w:rFonts w:ascii="Arial" w:eastAsia="Times New Roman" w:hAnsi="Arial" w:cs="Arial"/>
          <w:bCs/>
          <w:sz w:val="18"/>
          <w:szCs w:val="18"/>
        </w:rPr>
        <w:t xml:space="preserve"> </w:t>
      </w:r>
      <w:r w:rsidR="00800626" w:rsidRPr="00C44F2E">
        <w:rPr>
          <w:rFonts w:ascii="Arial" w:eastAsia="Times New Roman" w:hAnsi="Arial" w:cs="Arial"/>
          <w:bCs/>
          <w:sz w:val="18"/>
          <w:szCs w:val="18"/>
        </w:rPr>
        <w:t>solicitante</w:t>
      </w:r>
      <w:r w:rsidRPr="00C44F2E">
        <w:rPr>
          <w:rFonts w:ascii="Arial" w:eastAsia="Times New Roman" w:hAnsi="Arial" w:cs="Arial"/>
          <w:bCs/>
          <w:sz w:val="18"/>
          <w:szCs w:val="18"/>
        </w:rPr>
        <w:t xml:space="preserve">, </w:t>
      </w:r>
      <w:r w:rsidR="00054BE2" w:rsidRPr="00C44F2E">
        <w:rPr>
          <w:rFonts w:ascii="Arial" w:eastAsia="Times New Roman" w:hAnsi="Arial" w:cs="Arial"/>
          <w:bCs/>
          <w:sz w:val="18"/>
          <w:szCs w:val="18"/>
        </w:rPr>
        <w:t>sujeto a</w:t>
      </w:r>
      <w:r w:rsidRPr="00C44F2E">
        <w:rPr>
          <w:rFonts w:ascii="Arial" w:eastAsia="Times New Roman" w:hAnsi="Arial" w:cs="Arial"/>
          <w:bCs/>
          <w:sz w:val="18"/>
          <w:szCs w:val="18"/>
        </w:rPr>
        <w:t xml:space="preserve"> la emisión, por parte del Instituto, de una constancia de autorización de uso secundario para eventos específicos o </w:t>
      </w:r>
      <w:r w:rsidRPr="00C44F2E">
        <w:rPr>
          <w:rFonts w:ascii="Arial" w:eastAsia="Times New Roman" w:hAnsi="Arial" w:cs="Arial"/>
          <w:sz w:val="18"/>
          <w:szCs w:val="18"/>
        </w:rPr>
        <w:t>instalaciones destinadas a actividades comerciales o industriales</w:t>
      </w:r>
      <w:r w:rsidR="004D3BAA" w:rsidRPr="00C44F2E">
        <w:rPr>
          <w:rFonts w:ascii="Arial" w:eastAsia="Times New Roman" w:hAnsi="Arial" w:cs="Arial"/>
          <w:bCs/>
          <w:sz w:val="18"/>
          <w:szCs w:val="18"/>
        </w:rPr>
        <w:t>.</w:t>
      </w:r>
    </w:p>
    <w:p w14:paraId="4F3CB1BC" w14:textId="77777777" w:rsidR="00873935" w:rsidRPr="00C44F2E" w:rsidRDefault="00873935" w:rsidP="00A453F2">
      <w:pPr>
        <w:spacing w:line="276" w:lineRule="auto"/>
        <w:jc w:val="both"/>
        <w:rPr>
          <w:rFonts w:ascii="Arial" w:eastAsia="Times New Roman" w:hAnsi="Arial" w:cs="Arial"/>
          <w:bCs/>
          <w:sz w:val="18"/>
          <w:szCs w:val="18"/>
        </w:rPr>
      </w:pPr>
    </w:p>
    <w:p w14:paraId="6023D64C" w14:textId="3506B37E" w:rsidR="00A20375" w:rsidRPr="00C44F2E" w:rsidRDefault="00C67760" w:rsidP="00A453F2">
      <w:pPr>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Igualmente</w:t>
      </w:r>
      <w:r w:rsidR="00A453F2" w:rsidRPr="00C44F2E">
        <w:rPr>
          <w:rFonts w:ascii="Arial" w:eastAsia="Times New Roman" w:hAnsi="Arial" w:cs="Arial"/>
          <w:bCs/>
          <w:sz w:val="18"/>
          <w:szCs w:val="18"/>
        </w:rPr>
        <w:t>, se propone la modificación del artículo 2, fracción VIII</w:t>
      </w:r>
      <w:r w:rsidR="00034193" w:rsidRPr="00C44F2E">
        <w:rPr>
          <w:rFonts w:ascii="Arial" w:eastAsia="Times New Roman" w:hAnsi="Arial" w:cs="Arial"/>
          <w:bCs/>
          <w:sz w:val="18"/>
          <w:szCs w:val="18"/>
        </w:rPr>
        <w:t xml:space="preserve"> del mismo ordenamiento jurídico</w:t>
      </w:r>
      <w:r w:rsidR="00A453F2" w:rsidRPr="00C44F2E">
        <w:rPr>
          <w:rFonts w:ascii="Arial" w:eastAsia="Times New Roman" w:hAnsi="Arial" w:cs="Arial"/>
          <w:bCs/>
          <w:sz w:val="18"/>
          <w:szCs w:val="18"/>
        </w:rPr>
        <w:t>, para incluir</w:t>
      </w:r>
      <w:r w:rsidR="00800626" w:rsidRPr="00C44F2E">
        <w:rPr>
          <w:rFonts w:ascii="Arial" w:eastAsia="Times New Roman" w:hAnsi="Arial" w:cs="Arial"/>
          <w:bCs/>
          <w:sz w:val="18"/>
          <w:szCs w:val="18"/>
        </w:rPr>
        <w:t xml:space="preserve"> dentro</w:t>
      </w:r>
      <w:r w:rsidR="004D3BAA" w:rsidRPr="00C44F2E">
        <w:rPr>
          <w:rFonts w:ascii="Arial" w:eastAsia="Times New Roman" w:hAnsi="Arial" w:cs="Arial"/>
          <w:bCs/>
          <w:sz w:val="18"/>
          <w:szCs w:val="18"/>
        </w:rPr>
        <w:t xml:space="preserve"> </w:t>
      </w:r>
      <w:r w:rsidR="00800626" w:rsidRPr="00C44F2E">
        <w:rPr>
          <w:rFonts w:ascii="Arial" w:eastAsia="Times New Roman" w:hAnsi="Arial" w:cs="Arial"/>
          <w:bCs/>
          <w:sz w:val="18"/>
          <w:szCs w:val="18"/>
        </w:rPr>
        <w:t>de</w:t>
      </w:r>
      <w:r w:rsidR="004D3BAA" w:rsidRPr="00C44F2E">
        <w:rPr>
          <w:rFonts w:ascii="Arial" w:eastAsia="Times New Roman" w:hAnsi="Arial" w:cs="Arial"/>
          <w:bCs/>
          <w:sz w:val="18"/>
          <w:szCs w:val="18"/>
        </w:rPr>
        <w:t xml:space="preserve">l objeto de las instalaciones destinadas a actividades comerciales o industriales </w:t>
      </w:r>
      <w:r w:rsidR="00A453F2" w:rsidRPr="00C44F2E">
        <w:rPr>
          <w:rFonts w:ascii="Arial" w:eastAsia="Times New Roman" w:hAnsi="Arial" w:cs="Arial"/>
          <w:bCs/>
          <w:sz w:val="18"/>
          <w:szCs w:val="18"/>
        </w:rPr>
        <w:t>la prestación de servicios distintos a los</w:t>
      </w:r>
      <w:r w:rsidR="00A20590">
        <w:rPr>
          <w:rFonts w:ascii="Arial" w:eastAsia="Times New Roman" w:hAnsi="Arial" w:cs="Arial"/>
          <w:bCs/>
          <w:sz w:val="18"/>
          <w:szCs w:val="18"/>
        </w:rPr>
        <w:t xml:space="preserve"> servicios públicos</w:t>
      </w:r>
      <w:r w:rsidR="00A453F2" w:rsidRPr="00C44F2E">
        <w:rPr>
          <w:rFonts w:ascii="Arial" w:eastAsia="Times New Roman" w:hAnsi="Arial" w:cs="Arial"/>
          <w:bCs/>
          <w:sz w:val="18"/>
          <w:szCs w:val="18"/>
        </w:rPr>
        <w:t xml:space="preserve"> de telecomunicaciones o de radiodifusión</w:t>
      </w:r>
      <w:r w:rsidR="004D3BAA" w:rsidRPr="00C44F2E">
        <w:rPr>
          <w:rFonts w:ascii="Arial" w:eastAsia="Times New Roman" w:hAnsi="Arial" w:cs="Arial"/>
          <w:bCs/>
          <w:sz w:val="18"/>
          <w:szCs w:val="18"/>
        </w:rPr>
        <w:t>, a fin de que</w:t>
      </w:r>
      <w:r w:rsidR="00A53221" w:rsidRPr="00C44F2E">
        <w:rPr>
          <w:rFonts w:ascii="Arial" w:eastAsia="Times New Roman" w:hAnsi="Arial" w:cs="Arial"/>
          <w:bCs/>
          <w:sz w:val="18"/>
          <w:szCs w:val="18"/>
        </w:rPr>
        <w:t xml:space="preserve">, con el otorgamiento de la constancia de autorización respectiva, se autorice el uso de las bandas de frecuencias atribuidas a </w:t>
      </w:r>
      <w:r w:rsidR="000A02A2">
        <w:rPr>
          <w:rFonts w:ascii="Arial" w:eastAsia="Times New Roman" w:hAnsi="Arial" w:cs="Arial"/>
          <w:bCs/>
          <w:sz w:val="18"/>
          <w:szCs w:val="18"/>
        </w:rPr>
        <w:t xml:space="preserve">la </w:t>
      </w:r>
      <w:r w:rsidR="00A53221" w:rsidRPr="00C44F2E">
        <w:rPr>
          <w:rFonts w:ascii="Arial" w:eastAsia="Times New Roman" w:hAnsi="Arial" w:cs="Arial"/>
          <w:bCs/>
          <w:sz w:val="18"/>
          <w:szCs w:val="18"/>
        </w:rPr>
        <w:t xml:space="preserve">radiodifusión, para la prestación de servicios distintos a los </w:t>
      </w:r>
      <w:r w:rsidR="00950A6E">
        <w:rPr>
          <w:rFonts w:ascii="Arial" w:eastAsia="Times New Roman" w:hAnsi="Arial" w:cs="Arial"/>
          <w:bCs/>
          <w:sz w:val="18"/>
          <w:szCs w:val="18"/>
        </w:rPr>
        <w:t xml:space="preserve">servicios públicos </w:t>
      </w:r>
      <w:r w:rsidR="00A53221" w:rsidRPr="00C44F2E">
        <w:rPr>
          <w:rFonts w:ascii="Arial" w:eastAsia="Times New Roman" w:hAnsi="Arial" w:cs="Arial"/>
          <w:bCs/>
          <w:sz w:val="18"/>
          <w:szCs w:val="18"/>
        </w:rPr>
        <w:t xml:space="preserve">de telecomunicaciones y radiodifusión, </w:t>
      </w:r>
      <w:r w:rsidR="00023B5C" w:rsidRPr="00C44F2E">
        <w:rPr>
          <w:rFonts w:ascii="Arial" w:eastAsia="Times New Roman" w:hAnsi="Arial" w:cs="Arial"/>
          <w:bCs/>
          <w:sz w:val="18"/>
          <w:szCs w:val="18"/>
        </w:rPr>
        <w:t>para</w:t>
      </w:r>
      <w:r w:rsidR="00A53221" w:rsidRPr="00C44F2E">
        <w:rPr>
          <w:rFonts w:ascii="Arial" w:eastAsia="Times New Roman" w:hAnsi="Arial" w:cs="Arial"/>
          <w:bCs/>
          <w:sz w:val="18"/>
          <w:szCs w:val="18"/>
        </w:rPr>
        <w:t xml:space="preserve"> que se lleven a cabo actividades que utilicen dichas bandas</w:t>
      </w:r>
      <w:r w:rsidR="003C015E" w:rsidRPr="00C44F2E">
        <w:rPr>
          <w:rFonts w:ascii="Arial" w:eastAsia="Times New Roman" w:hAnsi="Arial" w:cs="Arial"/>
          <w:bCs/>
          <w:sz w:val="18"/>
          <w:szCs w:val="18"/>
        </w:rPr>
        <w:t xml:space="preserve"> en un recinto especifico durante el tiempo de vigencia de la autorización</w:t>
      </w:r>
      <w:r w:rsidR="00A53221" w:rsidRPr="00C44F2E">
        <w:rPr>
          <w:rFonts w:ascii="Arial" w:eastAsia="Times New Roman" w:hAnsi="Arial" w:cs="Arial"/>
          <w:bCs/>
          <w:sz w:val="18"/>
          <w:szCs w:val="18"/>
        </w:rPr>
        <w:t xml:space="preserve">, </w:t>
      </w:r>
      <w:r w:rsidR="004F5CB3" w:rsidRPr="00C44F2E">
        <w:rPr>
          <w:rFonts w:ascii="Arial" w:eastAsia="Times New Roman" w:hAnsi="Arial" w:cs="Arial"/>
          <w:bCs/>
          <w:sz w:val="18"/>
          <w:szCs w:val="18"/>
        </w:rPr>
        <w:t xml:space="preserve">entre </w:t>
      </w:r>
      <w:r w:rsidR="006E77CD" w:rsidRPr="00C44F2E">
        <w:rPr>
          <w:rFonts w:ascii="Arial" w:eastAsia="Times New Roman" w:hAnsi="Arial" w:cs="Arial"/>
          <w:bCs/>
          <w:sz w:val="18"/>
          <w:szCs w:val="18"/>
        </w:rPr>
        <w:t>otro</w:t>
      </w:r>
      <w:r w:rsidR="004F5CB3" w:rsidRPr="00C44F2E">
        <w:rPr>
          <w:rFonts w:ascii="Arial" w:eastAsia="Times New Roman" w:hAnsi="Arial" w:cs="Arial"/>
          <w:bCs/>
          <w:sz w:val="18"/>
          <w:szCs w:val="18"/>
        </w:rPr>
        <w:t>s,</w:t>
      </w:r>
      <w:r w:rsidR="004D3BAA" w:rsidRPr="00C44F2E">
        <w:rPr>
          <w:rFonts w:ascii="Arial" w:eastAsia="Times New Roman" w:hAnsi="Arial" w:cs="Arial"/>
          <w:bCs/>
          <w:sz w:val="18"/>
          <w:szCs w:val="18"/>
        </w:rPr>
        <w:t xml:space="preserve"> autocinemas </w:t>
      </w:r>
      <w:r w:rsidR="003C015E" w:rsidRPr="00C44F2E">
        <w:rPr>
          <w:rFonts w:ascii="Arial" w:eastAsia="Times New Roman" w:hAnsi="Arial" w:cs="Arial"/>
          <w:bCs/>
          <w:sz w:val="18"/>
          <w:szCs w:val="18"/>
        </w:rPr>
        <w:t>o servicios</w:t>
      </w:r>
      <w:r w:rsidR="004D3BAA" w:rsidRPr="00C44F2E">
        <w:rPr>
          <w:rFonts w:ascii="Arial" w:eastAsia="Times New Roman" w:hAnsi="Arial" w:cs="Arial"/>
          <w:bCs/>
          <w:sz w:val="18"/>
          <w:szCs w:val="18"/>
        </w:rPr>
        <w:t xml:space="preserve"> religios</w:t>
      </w:r>
      <w:r w:rsidR="003C015E" w:rsidRPr="00C44F2E">
        <w:rPr>
          <w:rFonts w:ascii="Arial" w:eastAsia="Times New Roman" w:hAnsi="Arial" w:cs="Arial"/>
          <w:bCs/>
          <w:sz w:val="18"/>
          <w:szCs w:val="18"/>
        </w:rPr>
        <w:t>o</w:t>
      </w:r>
      <w:r w:rsidR="004D3BAA" w:rsidRPr="00C44F2E">
        <w:rPr>
          <w:rFonts w:ascii="Arial" w:eastAsia="Times New Roman" w:hAnsi="Arial" w:cs="Arial"/>
          <w:bCs/>
          <w:sz w:val="18"/>
          <w:szCs w:val="18"/>
        </w:rPr>
        <w:t>s</w:t>
      </w:r>
      <w:r w:rsidR="00A453F2" w:rsidRPr="00C44F2E">
        <w:rPr>
          <w:rFonts w:ascii="Arial" w:eastAsia="Times New Roman" w:hAnsi="Arial" w:cs="Arial"/>
          <w:bCs/>
          <w:sz w:val="18"/>
          <w:szCs w:val="18"/>
        </w:rPr>
        <w:t>.</w:t>
      </w:r>
      <w:r w:rsidR="00614132" w:rsidRPr="00C44F2E">
        <w:rPr>
          <w:rFonts w:ascii="Arial" w:eastAsia="Times New Roman" w:hAnsi="Arial" w:cs="Arial"/>
          <w:bCs/>
          <w:sz w:val="18"/>
          <w:szCs w:val="18"/>
        </w:rPr>
        <w:t xml:space="preserve"> </w:t>
      </w:r>
    </w:p>
    <w:p w14:paraId="161A8707" w14:textId="77777777" w:rsidR="00A20375" w:rsidRPr="00C44F2E" w:rsidRDefault="00A20375" w:rsidP="00A453F2">
      <w:pPr>
        <w:spacing w:line="276" w:lineRule="auto"/>
        <w:jc w:val="both"/>
        <w:rPr>
          <w:rFonts w:ascii="Arial" w:eastAsia="Times New Roman" w:hAnsi="Arial" w:cs="Arial"/>
          <w:bCs/>
          <w:sz w:val="18"/>
          <w:szCs w:val="18"/>
        </w:rPr>
      </w:pPr>
    </w:p>
    <w:p w14:paraId="61C72FDA" w14:textId="7AB0CF74" w:rsidR="00A453F2" w:rsidRPr="00C44F2E" w:rsidRDefault="00A20375" w:rsidP="00A453F2">
      <w:pPr>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En concordancia con lo anterior,</w:t>
      </w:r>
      <w:r w:rsidR="00614132" w:rsidRPr="00C44F2E">
        <w:rPr>
          <w:rFonts w:ascii="Arial" w:eastAsia="Times New Roman" w:hAnsi="Arial" w:cs="Arial"/>
          <w:bCs/>
          <w:sz w:val="18"/>
          <w:szCs w:val="18"/>
        </w:rPr>
        <w:t xml:space="preserve"> </w:t>
      </w:r>
      <w:r w:rsidRPr="00C44F2E">
        <w:rPr>
          <w:rFonts w:ascii="Arial" w:eastAsia="Times New Roman" w:hAnsi="Arial" w:cs="Arial"/>
          <w:bCs/>
          <w:sz w:val="18"/>
          <w:szCs w:val="18"/>
        </w:rPr>
        <w:t xml:space="preserve">se prevé </w:t>
      </w:r>
      <w:r w:rsidR="00614132" w:rsidRPr="00C44F2E">
        <w:rPr>
          <w:rFonts w:ascii="Arial" w:eastAsia="Times New Roman" w:hAnsi="Arial" w:cs="Arial"/>
          <w:bCs/>
          <w:sz w:val="18"/>
          <w:szCs w:val="18"/>
        </w:rPr>
        <w:t>la modificación del artículo 15, fracción</w:t>
      </w:r>
      <w:r w:rsidRPr="00C44F2E">
        <w:rPr>
          <w:rFonts w:ascii="Arial" w:eastAsia="Times New Roman" w:hAnsi="Arial" w:cs="Arial"/>
          <w:bCs/>
          <w:sz w:val="18"/>
          <w:szCs w:val="18"/>
        </w:rPr>
        <w:t xml:space="preserve"> I de los Lineamientos de Uso Secundario,</w:t>
      </w:r>
      <w:r w:rsidR="00614132" w:rsidRPr="00C44F2E">
        <w:rPr>
          <w:rFonts w:ascii="Arial" w:eastAsia="Times New Roman" w:hAnsi="Arial" w:cs="Arial"/>
          <w:bCs/>
          <w:sz w:val="18"/>
          <w:szCs w:val="18"/>
        </w:rPr>
        <w:t xml:space="preserve"> a fin de que, los interesados en la obtención de una constancia de autorización </w:t>
      </w:r>
      <w:r w:rsidRPr="00C44F2E">
        <w:rPr>
          <w:rFonts w:ascii="Arial" w:eastAsia="Times New Roman" w:hAnsi="Arial" w:cs="Arial"/>
          <w:bCs/>
          <w:sz w:val="18"/>
          <w:szCs w:val="18"/>
        </w:rPr>
        <w:t xml:space="preserve">para el uso y aprovechamiento de las bandas de frecuencias para servicios distintos a los de telecomunicaciones y radiodifusión indiquen la ubicación geográfica del predio donde se llevarán a cabo dichas actividades. Asimismo, dicha modificación prevé el caso en que los servicios distintos a los de telecomunicaciones o de radiodifusión se presten de manera itinerante, es decir, actividades en distintos lugares en un período determinado, deberán señalar las distintas ubicaciones, fechas y períodos totales y la ubicación geográfica de los </w:t>
      </w:r>
      <w:r w:rsidR="003336E2" w:rsidRPr="00C44F2E">
        <w:rPr>
          <w:rFonts w:ascii="Arial" w:eastAsia="Times New Roman" w:hAnsi="Arial" w:cs="Arial"/>
          <w:bCs/>
          <w:sz w:val="18"/>
          <w:szCs w:val="18"/>
        </w:rPr>
        <w:t>diferentes</w:t>
      </w:r>
      <w:r w:rsidRPr="00C44F2E">
        <w:rPr>
          <w:rFonts w:ascii="Arial" w:eastAsia="Times New Roman" w:hAnsi="Arial" w:cs="Arial"/>
          <w:bCs/>
          <w:sz w:val="18"/>
          <w:szCs w:val="18"/>
        </w:rPr>
        <w:t xml:space="preserve"> lugares</w:t>
      </w:r>
      <w:r w:rsidR="00ED3D32" w:rsidRPr="00C44F2E">
        <w:rPr>
          <w:rFonts w:ascii="Arial" w:eastAsia="Times New Roman" w:hAnsi="Arial" w:cs="Arial"/>
          <w:bCs/>
          <w:sz w:val="18"/>
          <w:szCs w:val="18"/>
        </w:rPr>
        <w:t>.</w:t>
      </w:r>
    </w:p>
    <w:p w14:paraId="09928513" w14:textId="77777777" w:rsidR="007D6A97" w:rsidRPr="00C44F2E" w:rsidRDefault="007D6A97" w:rsidP="00A453F2">
      <w:pPr>
        <w:spacing w:line="276" w:lineRule="auto"/>
        <w:jc w:val="both"/>
        <w:rPr>
          <w:rFonts w:ascii="Arial" w:eastAsia="Times New Roman" w:hAnsi="Arial" w:cs="Arial"/>
          <w:bCs/>
          <w:sz w:val="18"/>
          <w:szCs w:val="18"/>
        </w:rPr>
      </w:pPr>
    </w:p>
    <w:p w14:paraId="3183BBED" w14:textId="6F7191ED" w:rsidR="00A453F2" w:rsidRPr="00C44F2E" w:rsidRDefault="00A453F2" w:rsidP="00A453F2">
      <w:pPr>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 xml:space="preserve">Cabe señalar que los titulares de una constancia de autorización de uso secundario para eventos específicos o instalaciones destinadas a actividades comerciales o industriales estarían sujetos a las mismas condiciones previstas actualmente, es decir, </w:t>
      </w:r>
      <w:r w:rsidR="00AF168F" w:rsidRPr="00C44F2E">
        <w:rPr>
          <w:rFonts w:ascii="Arial" w:eastAsia="Times New Roman" w:hAnsi="Arial" w:cs="Arial"/>
          <w:bCs/>
          <w:sz w:val="18"/>
          <w:szCs w:val="18"/>
        </w:rPr>
        <w:t xml:space="preserve">a </w:t>
      </w:r>
      <w:r w:rsidRPr="00C44F2E">
        <w:rPr>
          <w:rFonts w:ascii="Arial" w:eastAsia="Times New Roman" w:hAnsi="Arial" w:cs="Arial"/>
          <w:bCs/>
          <w:sz w:val="18"/>
          <w:szCs w:val="18"/>
        </w:rPr>
        <w:t xml:space="preserve">no causar interferencias perjudiciales a servicios públicos de telecomunicaciones y/o radiodifusión concesionados y a no reclamar protección por interferencias perjudiciales. </w:t>
      </w:r>
    </w:p>
    <w:p w14:paraId="03BB4CE8" w14:textId="66CF5FA5" w:rsidR="00A453F2" w:rsidRPr="00C44F2E" w:rsidRDefault="00A453F2" w:rsidP="00A453F2">
      <w:pPr>
        <w:spacing w:line="276" w:lineRule="auto"/>
        <w:jc w:val="both"/>
        <w:rPr>
          <w:rFonts w:ascii="Arial" w:eastAsia="Times New Roman" w:hAnsi="Arial" w:cs="Arial"/>
          <w:bCs/>
          <w:sz w:val="18"/>
          <w:szCs w:val="18"/>
        </w:rPr>
      </w:pPr>
    </w:p>
    <w:p w14:paraId="62B8521E" w14:textId="7EEE2AA2" w:rsidR="00955327" w:rsidRPr="00C44F2E" w:rsidRDefault="00955327" w:rsidP="00955327">
      <w:pPr>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 xml:space="preserve">Aunado a ello, se </w:t>
      </w:r>
      <w:r w:rsidR="00873935" w:rsidRPr="00C44F2E">
        <w:rPr>
          <w:rFonts w:ascii="Arial" w:eastAsia="Times New Roman" w:hAnsi="Arial" w:cs="Arial"/>
          <w:bCs/>
          <w:sz w:val="18"/>
          <w:szCs w:val="18"/>
        </w:rPr>
        <w:t>considera oportuno adicionar</w:t>
      </w:r>
      <w:r w:rsidRPr="00C44F2E">
        <w:rPr>
          <w:rFonts w:ascii="Arial" w:eastAsia="Times New Roman" w:hAnsi="Arial" w:cs="Arial"/>
          <w:bCs/>
          <w:sz w:val="18"/>
          <w:szCs w:val="18"/>
        </w:rPr>
        <w:t xml:space="preserve"> un párrafo al artículo 4 de los Lineamientos para Uso Secundario, a fin de establecer que las bandas de frecuencias autorizadas para uso secundario únicamente podrán ser utilizadas en los horarios y para los fines exclusivos para los que se otorgó la constancia de autorización.</w:t>
      </w:r>
    </w:p>
    <w:p w14:paraId="3C951E0D" w14:textId="77777777" w:rsidR="008A0A46" w:rsidRPr="00C44F2E" w:rsidRDefault="008A0A46" w:rsidP="00A453F2">
      <w:pPr>
        <w:spacing w:line="276" w:lineRule="auto"/>
        <w:jc w:val="both"/>
        <w:rPr>
          <w:rFonts w:ascii="Arial" w:eastAsia="Times New Roman" w:hAnsi="Arial" w:cs="Arial"/>
          <w:bCs/>
          <w:sz w:val="18"/>
          <w:szCs w:val="18"/>
        </w:rPr>
      </w:pPr>
    </w:p>
    <w:p w14:paraId="45E84508" w14:textId="608AEC66" w:rsidR="00470049" w:rsidRPr="00C44F2E" w:rsidRDefault="00A453F2" w:rsidP="00A453F2">
      <w:pPr>
        <w:spacing w:line="276" w:lineRule="auto"/>
        <w:jc w:val="both"/>
        <w:rPr>
          <w:rFonts w:ascii="Arial" w:eastAsia="Times New Roman" w:hAnsi="Arial" w:cs="Arial"/>
          <w:bCs/>
          <w:sz w:val="18"/>
          <w:szCs w:val="18"/>
        </w:rPr>
      </w:pPr>
      <w:r w:rsidRPr="00C44F2E">
        <w:rPr>
          <w:rFonts w:ascii="Arial" w:hAnsi="Arial" w:cs="Arial"/>
          <w:sz w:val="18"/>
          <w:szCs w:val="18"/>
          <w:lang w:eastAsia="es-MX"/>
        </w:rPr>
        <w:t xml:space="preserve">A su vez, </w:t>
      </w:r>
      <w:r w:rsidR="00860AAD" w:rsidRPr="00C44F2E">
        <w:rPr>
          <w:rFonts w:ascii="Arial" w:hAnsi="Arial" w:cs="Arial"/>
          <w:sz w:val="18"/>
          <w:szCs w:val="18"/>
          <w:lang w:eastAsia="es-MX"/>
        </w:rPr>
        <w:t>se considera indispensable establecer</w:t>
      </w:r>
      <w:r w:rsidRPr="00C44F2E">
        <w:rPr>
          <w:rFonts w:ascii="Arial" w:eastAsia="Times New Roman" w:hAnsi="Arial" w:cs="Arial"/>
          <w:bCs/>
          <w:sz w:val="18"/>
          <w:szCs w:val="18"/>
        </w:rPr>
        <w:t xml:space="preserve"> los parámetros máximos de operación a los cuales deberán ajustarse los equipos y dispositivos de radiodifusión</w:t>
      </w:r>
      <w:r w:rsidR="004A55D1" w:rsidRPr="00C44F2E">
        <w:rPr>
          <w:rFonts w:ascii="Arial" w:eastAsia="Times New Roman" w:hAnsi="Arial" w:cs="Arial"/>
          <w:bCs/>
          <w:sz w:val="18"/>
          <w:szCs w:val="18"/>
        </w:rPr>
        <w:t xml:space="preserve"> sonora en frecuencia modulada</w:t>
      </w:r>
      <w:r w:rsidR="00AF530C" w:rsidRPr="00C44F2E">
        <w:rPr>
          <w:rFonts w:ascii="Arial" w:eastAsia="Times New Roman" w:hAnsi="Arial" w:cs="Arial"/>
          <w:bCs/>
          <w:sz w:val="18"/>
          <w:szCs w:val="18"/>
        </w:rPr>
        <w:t>,</w:t>
      </w:r>
      <w:r w:rsidRPr="00C44F2E">
        <w:rPr>
          <w:rFonts w:ascii="Arial" w:eastAsia="Times New Roman" w:hAnsi="Arial" w:cs="Arial"/>
          <w:bCs/>
          <w:sz w:val="18"/>
          <w:szCs w:val="18"/>
        </w:rPr>
        <w:t xml:space="preserve"> durante la organización y celebración de los eventos específicos, así como </w:t>
      </w:r>
      <w:r w:rsidR="006E77CD" w:rsidRPr="00C44F2E">
        <w:rPr>
          <w:rFonts w:ascii="Arial" w:eastAsia="Times New Roman" w:hAnsi="Arial" w:cs="Arial"/>
          <w:bCs/>
          <w:sz w:val="18"/>
          <w:szCs w:val="18"/>
        </w:rPr>
        <w:t xml:space="preserve">para </w:t>
      </w:r>
      <w:r w:rsidRPr="00C44F2E">
        <w:rPr>
          <w:rFonts w:ascii="Arial" w:eastAsia="Times New Roman" w:hAnsi="Arial" w:cs="Arial"/>
          <w:bCs/>
          <w:sz w:val="18"/>
          <w:szCs w:val="18"/>
        </w:rPr>
        <w:t>las instalaciones destinadas a actividades comerciales o industriales.</w:t>
      </w:r>
      <w:r w:rsidR="00FD5D99" w:rsidRPr="00C44F2E">
        <w:rPr>
          <w:rFonts w:ascii="Arial" w:eastAsia="Times New Roman" w:hAnsi="Arial" w:cs="Arial"/>
          <w:bCs/>
          <w:sz w:val="18"/>
          <w:szCs w:val="18"/>
        </w:rPr>
        <w:t xml:space="preserve"> </w:t>
      </w:r>
      <w:r w:rsidR="0029027B" w:rsidRPr="00C44F2E">
        <w:rPr>
          <w:rFonts w:ascii="Arial" w:eastAsia="Times New Roman" w:hAnsi="Arial" w:cs="Arial"/>
          <w:bCs/>
          <w:sz w:val="18"/>
          <w:szCs w:val="18"/>
        </w:rPr>
        <w:t>Lo anterior, sin menoscabo de que el Instituto emita un</w:t>
      </w:r>
      <w:r w:rsidR="005B4A04" w:rsidRPr="00C44F2E">
        <w:rPr>
          <w:rFonts w:ascii="Arial" w:eastAsia="Times New Roman" w:hAnsi="Arial" w:cs="Arial"/>
          <w:bCs/>
          <w:sz w:val="18"/>
          <w:szCs w:val="18"/>
        </w:rPr>
        <w:t>a</w:t>
      </w:r>
      <w:r w:rsidR="0029027B" w:rsidRPr="00C44F2E">
        <w:rPr>
          <w:rFonts w:ascii="Arial" w:eastAsia="Times New Roman" w:hAnsi="Arial" w:cs="Arial"/>
          <w:bCs/>
          <w:sz w:val="18"/>
          <w:szCs w:val="18"/>
        </w:rPr>
        <w:t xml:space="preserve"> disposición técnica que establezca las especificaciones técnicas y de operación, así como los métodos de prueba para los dispositivos de corto alcance, en la cual pudieran contemplarse los equipos y dispositivos utilizados para estos fines</w:t>
      </w:r>
      <w:r w:rsidR="00FD5D99" w:rsidRPr="00C44F2E">
        <w:rPr>
          <w:rFonts w:ascii="Arial" w:eastAsia="Times New Roman" w:hAnsi="Arial" w:cs="Arial"/>
          <w:bCs/>
          <w:sz w:val="18"/>
          <w:szCs w:val="18"/>
        </w:rPr>
        <w:t>.</w:t>
      </w:r>
    </w:p>
    <w:p w14:paraId="0A384211" w14:textId="77777777" w:rsidR="00621E1A" w:rsidRPr="00C44F2E" w:rsidRDefault="00621E1A" w:rsidP="00A453F2">
      <w:pPr>
        <w:spacing w:line="276" w:lineRule="auto"/>
        <w:jc w:val="both"/>
        <w:rPr>
          <w:rFonts w:ascii="Arial" w:eastAsia="Times New Roman" w:hAnsi="Arial" w:cs="Arial"/>
          <w:bCs/>
          <w:sz w:val="18"/>
          <w:szCs w:val="18"/>
        </w:rPr>
      </w:pPr>
    </w:p>
    <w:p w14:paraId="61B4BB1C" w14:textId="2B2EBEFF" w:rsidR="00A453F2" w:rsidRPr="00C44F2E" w:rsidRDefault="00470049" w:rsidP="00E941EE">
      <w:pPr>
        <w:spacing w:line="276" w:lineRule="auto"/>
        <w:jc w:val="both"/>
        <w:rPr>
          <w:rFonts w:ascii="Arial" w:eastAsiaTheme="minorHAnsi" w:hAnsi="Arial" w:cs="Arial"/>
          <w:sz w:val="18"/>
          <w:szCs w:val="18"/>
          <w:lang w:eastAsia="es-MX"/>
        </w:rPr>
      </w:pPr>
      <w:r w:rsidRPr="00C44F2E">
        <w:rPr>
          <w:rFonts w:ascii="Arial" w:eastAsia="Times New Roman" w:hAnsi="Arial" w:cs="Arial"/>
          <w:bCs/>
          <w:sz w:val="18"/>
          <w:szCs w:val="18"/>
        </w:rPr>
        <w:t>Por otra parte</w:t>
      </w:r>
      <w:r w:rsidR="00A453F2" w:rsidRPr="00C44F2E">
        <w:rPr>
          <w:rFonts w:ascii="Arial" w:hAnsi="Arial" w:cs="Arial"/>
          <w:sz w:val="18"/>
          <w:szCs w:val="18"/>
          <w:lang w:eastAsia="es-MX"/>
        </w:rPr>
        <w:t>, se considera</w:t>
      </w:r>
      <w:r w:rsidR="00063360">
        <w:rPr>
          <w:rFonts w:ascii="Arial" w:hAnsi="Arial" w:cs="Arial"/>
          <w:sz w:val="18"/>
          <w:szCs w:val="18"/>
          <w:lang w:eastAsia="es-MX"/>
        </w:rPr>
        <w:t xml:space="preserve"> necesario realizar </w:t>
      </w:r>
      <w:r w:rsidR="00A453F2" w:rsidRPr="00C44F2E">
        <w:rPr>
          <w:rFonts w:ascii="Arial" w:hAnsi="Arial" w:cs="Arial"/>
          <w:sz w:val="18"/>
          <w:szCs w:val="18"/>
          <w:lang w:eastAsia="es-MX"/>
        </w:rPr>
        <w:t>modificacione</w:t>
      </w:r>
      <w:r w:rsidR="00943D55" w:rsidRPr="00C44F2E">
        <w:rPr>
          <w:rFonts w:ascii="Arial" w:hAnsi="Arial" w:cs="Arial"/>
          <w:sz w:val="18"/>
          <w:szCs w:val="18"/>
          <w:lang w:eastAsia="es-MX"/>
        </w:rPr>
        <w:t xml:space="preserve">s </w:t>
      </w:r>
      <w:r w:rsidR="00943D55" w:rsidRPr="00C44F2E">
        <w:rPr>
          <w:rFonts w:ascii="Arial" w:eastAsiaTheme="minorHAnsi" w:hAnsi="Arial" w:cs="Arial"/>
          <w:sz w:val="18"/>
          <w:szCs w:val="18"/>
          <w:lang w:eastAsia="es-MX"/>
        </w:rPr>
        <w:t>a</w:t>
      </w:r>
      <w:r w:rsidR="0067272B" w:rsidRPr="00C44F2E">
        <w:rPr>
          <w:rFonts w:ascii="Arial" w:eastAsiaTheme="minorHAnsi" w:hAnsi="Arial" w:cs="Arial"/>
          <w:sz w:val="18"/>
          <w:szCs w:val="18"/>
          <w:lang w:eastAsia="es-MX"/>
        </w:rPr>
        <w:t xml:space="preserve"> </w:t>
      </w:r>
      <w:r w:rsidR="00943D55" w:rsidRPr="00C44F2E">
        <w:rPr>
          <w:rFonts w:ascii="Arial" w:eastAsiaTheme="minorHAnsi" w:hAnsi="Arial" w:cs="Arial"/>
          <w:sz w:val="18"/>
          <w:szCs w:val="18"/>
          <w:lang w:eastAsia="es-MX"/>
        </w:rPr>
        <w:t>l</w:t>
      </w:r>
      <w:r w:rsidR="0067272B" w:rsidRPr="00C44F2E">
        <w:rPr>
          <w:rFonts w:ascii="Arial" w:eastAsiaTheme="minorHAnsi" w:hAnsi="Arial" w:cs="Arial"/>
          <w:sz w:val="18"/>
          <w:szCs w:val="18"/>
          <w:lang w:eastAsia="es-MX"/>
        </w:rPr>
        <w:t>os</w:t>
      </w:r>
      <w:r w:rsidR="00943D55" w:rsidRPr="00C44F2E">
        <w:rPr>
          <w:rFonts w:ascii="Arial" w:eastAsiaTheme="minorHAnsi" w:hAnsi="Arial" w:cs="Arial"/>
          <w:sz w:val="18"/>
          <w:szCs w:val="18"/>
          <w:lang w:eastAsia="es-MX"/>
        </w:rPr>
        <w:t xml:space="preserve"> </w:t>
      </w:r>
      <w:r w:rsidR="00A453F2" w:rsidRPr="00C44F2E">
        <w:rPr>
          <w:rFonts w:ascii="Arial" w:eastAsiaTheme="minorHAnsi" w:hAnsi="Arial" w:cs="Arial"/>
          <w:sz w:val="18"/>
          <w:szCs w:val="18"/>
          <w:lang w:eastAsia="es-MX"/>
        </w:rPr>
        <w:t>artículo</w:t>
      </w:r>
      <w:r w:rsidR="0067272B" w:rsidRPr="00C44F2E">
        <w:rPr>
          <w:rFonts w:ascii="Arial" w:eastAsiaTheme="minorHAnsi" w:hAnsi="Arial" w:cs="Arial"/>
          <w:sz w:val="18"/>
          <w:szCs w:val="18"/>
          <w:lang w:eastAsia="es-MX"/>
        </w:rPr>
        <w:t>s</w:t>
      </w:r>
      <w:r w:rsidR="00A453F2" w:rsidRPr="00C44F2E">
        <w:rPr>
          <w:rFonts w:ascii="Arial" w:eastAsiaTheme="minorHAnsi" w:hAnsi="Arial" w:cs="Arial"/>
          <w:sz w:val="18"/>
          <w:szCs w:val="18"/>
          <w:lang w:eastAsia="es-MX"/>
        </w:rPr>
        <w:t xml:space="preserve"> 14</w:t>
      </w:r>
      <w:r w:rsidR="00DF609A" w:rsidRPr="00C44F2E">
        <w:rPr>
          <w:rFonts w:ascii="Arial" w:eastAsiaTheme="minorHAnsi" w:hAnsi="Arial" w:cs="Arial"/>
          <w:sz w:val="18"/>
          <w:szCs w:val="18"/>
          <w:lang w:eastAsia="es-MX"/>
        </w:rPr>
        <w:t>,</w:t>
      </w:r>
      <w:r w:rsidR="00A453F2" w:rsidRPr="00C44F2E">
        <w:rPr>
          <w:rFonts w:ascii="Arial" w:eastAsiaTheme="minorHAnsi" w:hAnsi="Arial" w:cs="Arial"/>
          <w:sz w:val="18"/>
          <w:szCs w:val="18"/>
          <w:lang w:eastAsia="es-MX"/>
        </w:rPr>
        <w:t xml:space="preserve"> fracci</w:t>
      </w:r>
      <w:r w:rsidR="00153E61" w:rsidRPr="00C44F2E">
        <w:rPr>
          <w:rFonts w:ascii="Arial" w:eastAsiaTheme="minorHAnsi" w:hAnsi="Arial" w:cs="Arial"/>
          <w:sz w:val="18"/>
          <w:szCs w:val="18"/>
          <w:lang w:eastAsia="es-MX"/>
        </w:rPr>
        <w:t>ó</w:t>
      </w:r>
      <w:r w:rsidR="00A453F2" w:rsidRPr="00C44F2E">
        <w:rPr>
          <w:rFonts w:ascii="Arial" w:eastAsiaTheme="minorHAnsi" w:hAnsi="Arial" w:cs="Arial"/>
          <w:sz w:val="18"/>
          <w:szCs w:val="18"/>
          <w:lang w:eastAsia="es-MX"/>
        </w:rPr>
        <w:t>n</w:t>
      </w:r>
      <w:r w:rsidR="00A453F2" w:rsidRPr="00C44F2E" w:rsidDel="00153E61">
        <w:rPr>
          <w:rFonts w:ascii="Arial" w:eastAsiaTheme="minorHAnsi" w:hAnsi="Arial" w:cs="Arial"/>
          <w:sz w:val="18"/>
          <w:szCs w:val="18"/>
          <w:lang w:eastAsia="es-MX"/>
        </w:rPr>
        <w:t xml:space="preserve"> </w:t>
      </w:r>
      <w:r w:rsidR="00A453F2" w:rsidRPr="00C44F2E">
        <w:rPr>
          <w:rFonts w:ascii="Arial" w:eastAsiaTheme="minorHAnsi" w:hAnsi="Arial" w:cs="Arial"/>
          <w:sz w:val="18"/>
          <w:szCs w:val="18"/>
          <w:lang w:eastAsia="es-MX"/>
        </w:rPr>
        <w:t>III</w:t>
      </w:r>
      <w:r w:rsidR="009D455E" w:rsidRPr="00C44F2E">
        <w:rPr>
          <w:rFonts w:ascii="Arial" w:eastAsiaTheme="minorHAnsi" w:hAnsi="Arial" w:cs="Arial"/>
          <w:sz w:val="18"/>
          <w:szCs w:val="18"/>
          <w:lang w:eastAsia="es-MX"/>
        </w:rPr>
        <w:t xml:space="preserve"> </w:t>
      </w:r>
      <w:r w:rsidR="00B66A71" w:rsidRPr="00C44F2E">
        <w:rPr>
          <w:rFonts w:ascii="Arial" w:eastAsiaTheme="minorHAnsi" w:hAnsi="Arial" w:cs="Arial"/>
          <w:sz w:val="18"/>
          <w:szCs w:val="18"/>
          <w:lang w:eastAsia="es-MX"/>
        </w:rPr>
        <w:t>y 15</w:t>
      </w:r>
      <w:r w:rsidR="00DF609A" w:rsidRPr="00C44F2E">
        <w:rPr>
          <w:rFonts w:ascii="Arial" w:eastAsiaTheme="minorHAnsi" w:hAnsi="Arial" w:cs="Arial"/>
          <w:sz w:val="18"/>
          <w:szCs w:val="18"/>
          <w:lang w:eastAsia="es-MX"/>
        </w:rPr>
        <w:t>,</w:t>
      </w:r>
      <w:r w:rsidR="00B66A71" w:rsidRPr="00C44F2E">
        <w:rPr>
          <w:rFonts w:ascii="Arial" w:eastAsiaTheme="minorHAnsi" w:hAnsi="Arial" w:cs="Arial"/>
          <w:sz w:val="18"/>
          <w:szCs w:val="18"/>
          <w:lang w:eastAsia="es-MX"/>
        </w:rPr>
        <w:t xml:space="preserve"> fracción II </w:t>
      </w:r>
      <w:r w:rsidR="009D455E" w:rsidRPr="00C44F2E">
        <w:rPr>
          <w:rFonts w:ascii="Arial" w:eastAsiaTheme="minorHAnsi" w:hAnsi="Arial" w:cs="Arial"/>
          <w:sz w:val="18"/>
          <w:szCs w:val="18"/>
          <w:lang w:eastAsia="es-MX"/>
        </w:rPr>
        <w:t xml:space="preserve">de </w:t>
      </w:r>
      <w:r w:rsidR="00063360" w:rsidRPr="00C44F2E">
        <w:rPr>
          <w:rFonts w:ascii="Arial" w:eastAsia="Times New Roman" w:hAnsi="Arial" w:cs="Arial"/>
          <w:bCs/>
          <w:sz w:val="18"/>
          <w:szCs w:val="18"/>
        </w:rPr>
        <w:t>los Lineamientos para Uso Secundario</w:t>
      </w:r>
      <w:r w:rsidR="00A453F2" w:rsidRPr="00C44F2E">
        <w:rPr>
          <w:rFonts w:ascii="Arial" w:eastAsiaTheme="minorHAnsi" w:hAnsi="Arial" w:cs="Arial"/>
          <w:sz w:val="18"/>
          <w:szCs w:val="18"/>
          <w:lang w:eastAsia="es-MX"/>
        </w:rPr>
        <w:t xml:space="preserve">, </w:t>
      </w:r>
      <w:r w:rsidR="00063360">
        <w:rPr>
          <w:rFonts w:ascii="Arial" w:eastAsiaTheme="minorHAnsi" w:hAnsi="Arial" w:cs="Arial"/>
          <w:sz w:val="18"/>
          <w:szCs w:val="18"/>
          <w:lang w:eastAsia="es-MX"/>
        </w:rPr>
        <w:t xml:space="preserve">a efecto de </w:t>
      </w:r>
      <w:r w:rsidR="00A453F2" w:rsidRPr="00C44F2E">
        <w:rPr>
          <w:rFonts w:ascii="Arial" w:eastAsiaTheme="minorHAnsi" w:hAnsi="Arial" w:cs="Arial"/>
          <w:sz w:val="18"/>
          <w:szCs w:val="18"/>
          <w:lang w:eastAsia="es-MX"/>
        </w:rPr>
        <w:t xml:space="preserve"> actualiza</w:t>
      </w:r>
      <w:r w:rsidR="00063360">
        <w:rPr>
          <w:rFonts w:ascii="Arial" w:eastAsiaTheme="minorHAnsi" w:hAnsi="Arial" w:cs="Arial"/>
          <w:sz w:val="18"/>
          <w:szCs w:val="18"/>
          <w:lang w:eastAsia="es-MX"/>
        </w:rPr>
        <w:t>r</w:t>
      </w:r>
      <w:r w:rsidR="00A453F2" w:rsidRPr="00C44F2E">
        <w:rPr>
          <w:rFonts w:ascii="Arial" w:eastAsiaTheme="minorHAnsi" w:hAnsi="Arial" w:cs="Arial"/>
          <w:sz w:val="18"/>
          <w:szCs w:val="18"/>
          <w:lang w:eastAsia="es-MX"/>
        </w:rPr>
        <w:t xml:space="preserve"> la </w:t>
      </w:r>
      <w:r w:rsidR="00A453F2" w:rsidRPr="00C44F2E">
        <w:rPr>
          <w:rFonts w:ascii="Arial" w:hAnsi="Arial" w:cs="Arial"/>
          <w:sz w:val="18"/>
          <w:szCs w:val="18"/>
          <w:lang w:eastAsia="es-MX"/>
        </w:rPr>
        <w:t>información técnica de los equipos y dispositivos a que se refiere</w:t>
      </w:r>
      <w:r w:rsidR="0067272B" w:rsidRPr="00C44F2E">
        <w:rPr>
          <w:rFonts w:ascii="Arial" w:hAnsi="Arial" w:cs="Arial"/>
          <w:sz w:val="18"/>
          <w:szCs w:val="18"/>
          <w:lang w:eastAsia="es-MX"/>
        </w:rPr>
        <w:t>n</w:t>
      </w:r>
      <w:r w:rsidR="00A453F2" w:rsidRPr="00C44F2E">
        <w:rPr>
          <w:rFonts w:ascii="Arial" w:hAnsi="Arial" w:cs="Arial"/>
          <w:sz w:val="18"/>
          <w:szCs w:val="18"/>
          <w:lang w:eastAsia="es-MX"/>
        </w:rPr>
        <w:t xml:space="preserve"> </w:t>
      </w:r>
      <w:r w:rsidR="0067272B" w:rsidRPr="00C44F2E">
        <w:rPr>
          <w:rFonts w:ascii="Arial" w:hAnsi="Arial" w:cs="Arial"/>
          <w:sz w:val="18"/>
          <w:szCs w:val="18"/>
          <w:lang w:eastAsia="es-MX"/>
        </w:rPr>
        <w:t>las citadas</w:t>
      </w:r>
      <w:r w:rsidR="00727142" w:rsidRPr="00C44F2E">
        <w:rPr>
          <w:rFonts w:ascii="Arial" w:hAnsi="Arial" w:cs="Arial"/>
          <w:sz w:val="18"/>
          <w:szCs w:val="18"/>
          <w:lang w:eastAsia="es-MX"/>
        </w:rPr>
        <w:t xml:space="preserve"> fraccio</w:t>
      </w:r>
      <w:r w:rsidR="00A453F2" w:rsidRPr="00C44F2E">
        <w:rPr>
          <w:rFonts w:ascii="Arial" w:hAnsi="Arial" w:cs="Arial"/>
          <w:sz w:val="18"/>
          <w:szCs w:val="18"/>
          <w:lang w:eastAsia="es-MX"/>
        </w:rPr>
        <w:t>n</w:t>
      </w:r>
      <w:r w:rsidR="00727142" w:rsidRPr="00C44F2E">
        <w:rPr>
          <w:rFonts w:ascii="Arial" w:hAnsi="Arial" w:cs="Arial"/>
          <w:sz w:val="18"/>
          <w:szCs w:val="18"/>
          <w:lang w:eastAsia="es-MX"/>
        </w:rPr>
        <w:t>es</w:t>
      </w:r>
      <w:r w:rsidR="00063360">
        <w:rPr>
          <w:rFonts w:ascii="Arial" w:hAnsi="Arial" w:cs="Arial"/>
          <w:sz w:val="18"/>
          <w:szCs w:val="18"/>
          <w:lang w:eastAsia="es-MX"/>
        </w:rPr>
        <w:t>, así como</w:t>
      </w:r>
      <w:r w:rsidR="00A453F2" w:rsidRPr="00C44F2E">
        <w:rPr>
          <w:rFonts w:ascii="Arial" w:hAnsi="Arial" w:cs="Arial"/>
          <w:sz w:val="18"/>
          <w:szCs w:val="18"/>
          <w:lang w:eastAsia="es-MX"/>
        </w:rPr>
        <w:t xml:space="preserve"> distingu</w:t>
      </w:r>
      <w:r w:rsidR="00063360">
        <w:rPr>
          <w:rFonts w:ascii="Arial" w:hAnsi="Arial" w:cs="Arial"/>
          <w:sz w:val="18"/>
          <w:szCs w:val="18"/>
          <w:lang w:eastAsia="es-MX"/>
        </w:rPr>
        <w:t>ir</w:t>
      </w:r>
      <w:r w:rsidR="00A453F2" w:rsidRPr="00C44F2E">
        <w:rPr>
          <w:rFonts w:ascii="Arial" w:hAnsi="Arial" w:cs="Arial"/>
          <w:sz w:val="18"/>
          <w:szCs w:val="18"/>
          <w:lang w:eastAsia="es-MX"/>
        </w:rPr>
        <w:t xml:space="preserve"> los requisitos por servicio</w:t>
      </w:r>
      <w:r w:rsidR="00A453F2" w:rsidRPr="00C44F2E">
        <w:rPr>
          <w:rFonts w:ascii="Arial" w:eastAsiaTheme="minorHAnsi" w:hAnsi="Arial" w:cs="Arial"/>
          <w:sz w:val="18"/>
          <w:szCs w:val="18"/>
          <w:lang w:eastAsia="es-MX"/>
        </w:rPr>
        <w:t>.</w:t>
      </w:r>
    </w:p>
    <w:p w14:paraId="1DA9A268" w14:textId="77777777" w:rsidR="00A453F2" w:rsidRPr="00C44F2E" w:rsidRDefault="00A453F2" w:rsidP="00A453F2">
      <w:pPr>
        <w:spacing w:line="276" w:lineRule="auto"/>
        <w:jc w:val="both"/>
        <w:rPr>
          <w:rFonts w:ascii="Arial" w:hAnsi="Arial" w:cs="Arial"/>
          <w:sz w:val="18"/>
          <w:szCs w:val="18"/>
        </w:rPr>
      </w:pPr>
    </w:p>
    <w:p w14:paraId="56CA5970" w14:textId="5463E52F" w:rsidR="00F449DA" w:rsidRPr="00653C69" w:rsidRDefault="00CD70F0" w:rsidP="00653C69">
      <w:pPr>
        <w:pStyle w:val="Ttulo3"/>
        <w:numPr>
          <w:ilvl w:val="0"/>
          <w:numId w:val="18"/>
        </w:numPr>
        <w:tabs>
          <w:tab w:val="left" w:pos="851"/>
        </w:tabs>
        <w:spacing w:line="276" w:lineRule="auto"/>
        <w:ind w:left="0" w:firstLine="0"/>
        <w:jc w:val="both"/>
        <w:rPr>
          <w:rStyle w:val="Ttulo3Car"/>
          <w:rFonts w:ascii="Arial" w:eastAsia="Arial Unicode MS" w:hAnsi="Arial" w:cs="Arial"/>
          <w:color w:val="auto"/>
          <w:sz w:val="18"/>
          <w:szCs w:val="18"/>
        </w:rPr>
      </w:pPr>
      <w:r w:rsidRPr="00653C69">
        <w:rPr>
          <w:rStyle w:val="Ttulo3Car"/>
          <w:rFonts w:ascii="Arial" w:eastAsia="Arial Unicode MS" w:hAnsi="Arial" w:cs="Arial"/>
          <w:b/>
          <w:color w:val="auto"/>
          <w:sz w:val="18"/>
          <w:szCs w:val="18"/>
        </w:rPr>
        <w:t xml:space="preserve">Formato del trámite </w:t>
      </w:r>
      <w:r w:rsidR="007D6A97" w:rsidRPr="00653C69">
        <w:rPr>
          <w:rStyle w:val="Ttulo3Car"/>
          <w:rFonts w:ascii="Arial" w:eastAsia="Arial Unicode MS" w:hAnsi="Arial" w:cs="Arial"/>
          <w:b/>
          <w:color w:val="auto"/>
          <w:sz w:val="18"/>
          <w:szCs w:val="18"/>
        </w:rPr>
        <w:t>de uso obligatorio para</w:t>
      </w:r>
      <w:r w:rsidRPr="00653C69">
        <w:rPr>
          <w:rStyle w:val="Ttulo3Car"/>
          <w:rFonts w:ascii="Arial" w:eastAsia="Arial Unicode MS" w:hAnsi="Arial" w:cs="Arial"/>
          <w:b/>
          <w:color w:val="auto"/>
          <w:sz w:val="18"/>
          <w:szCs w:val="18"/>
        </w:rPr>
        <w:t xml:space="preserve"> la obtención </w:t>
      </w:r>
      <w:r w:rsidR="00C12C52" w:rsidRPr="00653C69">
        <w:rPr>
          <w:rStyle w:val="Ttulo3Car"/>
          <w:rFonts w:ascii="Arial" w:eastAsia="Arial Unicode MS" w:hAnsi="Arial" w:cs="Arial"/>
          <w:b/>
          <w:color w:val="auto"/>
          <w:sz w:val="18"/>
          <w:szCs w:val="18"/>
        </w:rPr>
        <w:t>de la Constancia de Autorizaci</w:t>
      </w:r>
      <w:r w:rsidRPr="00653C69">
        <w:rPr>
          <w:rStyle w:val="Ttulo3Car"/>
          <w:rFonts w:ascii="Arial" w:eastAsia="Arial Unicode MS" w:hAnsi="Arial" w:cs="Arial"/>
          <w:b/>
          <w:color w:val="auto"/>
          <w:sz w:val="18"/>
          <w:szCs w:val="18"/>
        </w:rPr>
        <w:t>ón.</w:t>
      </w:r>
      <w:r w:rsidR="00C12C52" w:rsidRPr="00653C69">
        <w:rPr>
          <w:rStyle w:val="Ttulo3Car"/>
          <w:rFonts w:ascii="Arial" w:eastAsia="Arial Unicode MS" w:hAnsi="Arial" w:cs="Arial"/>
          <w:b/>
          <w:color w:val="auto"/>
          <w:sz w:val="18"/>
          <w:szCs w:val="18"/>
        </w:rPr>
        <w:t xml:space="preserve"> </w:t>
      </w:r>
      <w:r w:rsidR="00F449DA" w:rsidRPr="00653C69">
        <w:rPr>
          <w:rStyle w:val="Ttulo3Car"/>
          <w:rFonts w:ascii="Arial" w:eastAsia="Arial Unicode MS" w:hAnsi="Arial" w:cs="Arial"/>
          <w:color w:val="auto"/>
          <w:sz w:val="18"/>
          <w:szCs w:val="18"/>
        </w:rPr>
        <w:t xml:space="preserve">Con el objeto de emplear la simplificación administrativa como herramienta para hacer eficiente, agilizar e incluso transparentar la gestión del proceso relacionado con el trámite de solicitud de </w:t>
      </w:r>
      <w:r w:rsidR="00F065C6" w:rsidRPr="00653C69">
        <w:rPr>
          <w:rStyle w:val="Ttulo3Car"/>
          <w:rFonts w:ascii="Arial" w:eastAsia="Arial Unicode MS" w:hAnsi="Arial" w:cs="Arial"/>
          <w:color w:val="auto"/>
          <w:sz w:val="18"/>
          <w:szCs w:val="18"/>
        </w:rPr>
        <w:t>C</w:t>
      </w:r>
      <w:r w:rsidR="00F449DA" w:rsidRPr="00653C69">
        <w:rPr>
          <w:rStyle w:val="Ttulo3Car"/>
          <w:rFonts w:ascii="Arial" w:eastAsia="Arial Unicode MS" w:hAnsi="Arial" w:cs="Arial"/>
          <w:color w:val="auto"/>
          <w:sz w:val="18"/>
          <w:szCs w:val="18"/>
        </w:rPr>
        <w:t xml:space="preserve">onstancia de Autorización, para el uso y aprovechamiento de bandas de frecuencias del espectro radioeléctrico para </w:t>
      </w:r>
      <w:r w:rsidR="007D6A97" w:rsidRPr="00653C69">
        <w:rPr>
          <w:rStyle w:val="Ttulo3Car"/>
          <w:rFonts w:ascii="Arial" w:eastAsia="Arial Unicode MS" w:hAnsi="Arial" w:cs="Arial"/>
          <w:color w:val="auto"/>
          <w:sz w:val="18"/>
          <w:szCs w:val="18"/>
        </w:rPr>
        <w:t>u</w:t>
      </w:r>
      <w:r w:rsidR="00F449DA" w:rsidRPr="00653C69">
        <w:rPr>
          <w:rStyle w:val="Ttulo3Car"/>
          <w:rFonts w:ascii="Arial" w:eastAsia="Arial Unicode MS" w:hAnsi="Arial" w:cs="Arial"/>
          <w:color w:val="auto"/>
          <w:sz w:val="18"/>
          <w:szCs w:val="18"/>
        </w:rPr>
        <w:t xml:space="preserve">so </w:t>
      </w:r>
      <w:r w:rsidR="007D6A97" w:rsidRPr="00653C69">
        <w:rPr>
          <w:rStyle w:val="Ttulo3Car"/>
          <w:rFonts w:ascii="Arial" w:eastAsia="Arial Unicode MS" w:hAnsi="Arial" w:cs="Arial"/>
          <w:color w:val="auto"/>
          <w:sz w:val="18"/>
          <w:szCs w:val="18"/>
        </w:rPr>
        <w:t>s</w:t>
      </w:r>
      <w:r w:rsidR="00F449DA" w:rsidRPr="00653C69">
        <w:rPr>
          <w:rStyle w:val="Ttulo3Car"/>
          <w:rFonts w:ascii="Arial" w:eastAsia="Arial Unicode MS" w:hAnsi="Arial" w:cs="Arial"/>
          <w:color w:val="auto"/>
          <w:sz w:val="18"/>
          <w:szCs w:val="18"/>
        </w:rPr>
        <w:t>ecundario en materia de telecomunicaciones y radiodifusión</w:t>
      </w:r>
      <w:r w:rsidR="004A55D1" w:rsidRPr="00653C69">
        <w:rPr>
          <w:rStyle w:val="Ttulo3Car"/>
          <w:rFonts w:ascii="Arial" w:eastAsia="Arial Unicode MS" w:hAnsi="Arial" w:cs="Arial"/>
          <w:color w:val="auto"/>
          <w:sz w:val="18"/>
          <w:szCs w:val="18"/>
        </w:rPr>
        <w:t xml:space="preserve"> sonora en frecuencia modulada</w:t>
      </w:r>
      <w:r w:rsidR="00F449DA" w:rsidRPr="00653C69">
        <w:rPr>
          <w:rStyle w:val="Ttulo3Car"/>
          <w:rFonts w:ascii="Arial" w:eastAsia="Arial Unicode MS" w:hAnsi="Arial" w:cs="Arial"/>
          <w:color w:val="auto"/>
          <w:sz w:val="18"/>
          <w:szCs w:val="18"/>
        </w:rPr>
        <w:t xml:space="preserve"> a cargo del Instituto, se requiere la expedición de</w:t>
      </w:r>
      <w:r w:rsidR="002354B1" w:rsidRPr="00653C69">
        <w:rPr>
          <w:rStyle w:val="Ttulo3Car"/>
          <w:rFonts w:ascii="Arial" w:eastAsia="Arial Unicode MS" w:hAnsi="Arial" w:cs="Arial"/>
          <w:color w:val="auto"/>
          <w:sz w:val="18"/>
          <w:szCs w:val="18"/>
        </w:rPr>
        <w:t xml:space="preserve"> un </w:t>
      </w:r>
      <w:r w:rsidR="00F449DA" w:rsidRPr="00653C69">
        <w:rPr>
          <w:rStyle w:val="Ttulo3Car"/>
          <w:rFonts w:ascii="Arial" w:eastAsia="Arial Unicode MS" w:hAnsi="Arial" w:cs="Arial"/>
          <w:color w:val="auto"/>
          <w:sz w:val="18"/>
          <w:szCs w:val="18"/>
        </w:rPr>
        <w:t xml:space="preserve">formato </w:t>
      </w:r>
      <w:r w:rsidR="007D6A97" w:rsidRPr="00653C69">
        <w:rPr>
          <w:rStyle w:val="Ttulo3Car"/>
          <w:rFonts w:ascii="Arial" w:eastAsia="Arial Unicode MS" w:hAnsi="Arial" w:cs="Arial"/>
          <w:color w:val="auto"/>
          <w:sz w:val="18"/>
          <w:szCs w:val="18"/>
        </w:rPr>
        <w:t>de uso obligatorio</w:t>
      </w:r>
      <w:r w:rsidR="00F449DA" w:rsidRPr="00653C69">
        <w:rPr>
          <w:rStyle w:val="Ttulo3Car"/>
          <w:rFonts w:ascii="Arial" w:eastAsia="Arial Unicode MS" w:hAnsi="Arial" w:cs="Arial"/>
          <w:color w:val="auto"/>
          <w:sz w:val="18"/>
          <w:szCs w:val="18"/>
        </w:rPr>
        <w:t xml:space="preserve"> </w:t>
      </w:r>
      <w:r w:rsidR="00F71371" w:rsidRPr="00653C69">
        <w:rPr>
          <w:rStyle w:val="Ttulo3Car"/>
          <w:rFonts w:ascii="Arial" w:eastAsia="Arial Unicode MS" w:hAnsi="Arial" w:cs="Arial"/>
          <w:color w:val="auto"/>
          <w:sz w:val="18"/>
          <w:szCs w:val="18"/>
        </w:rPr>
        <w:t>que pueda ser utilizado por</w:t>
      </w:r>
      <w:r w:rsidR="00F449DA" w:rsidRPr="00653C69">
        <w:rPr>
          <w:rStyle w:val="Ttulo3Car"/>
          <w:rFonts w:ascii="Arial" w:eastAsia="Arial Unicode MS" w:hAnsi="Arial" w:cs="Arial"/>
          <w:color w:val="auto"/>
          <w:sz w:val="18"/>
          <w:szCs w:val="18"/>
        </w:rPr>
        <w:t xml:space="preserve"> cualquier persona física, moral, ente público o comunidad social o indígena, </w:t>
      </w:r>
      <w:r w:rsidR="002B3F7F" w:rsidRPr="00653C69">
        <w:rPr>
          <w:rStyle w:val="Ttulo3Car"/>
          <w:rFonts w:ascii="Arial" w:eastAsia="Arial Unicode MS" w:hAnsi="Arial" w:cs="Arial"/>
          <w:color w:val="auto"/>
          <w:sz w:val="18"/>
          <w:szCs w:val="18"/>
        </w:rPr>
        <w:t xml:space="preserve">a efecto de </w:t>
      </w:r>
      <w:r w:rsidR="00F449DA" w:rsidRPr="00653C69">
        <w:rPr>
          <w:rStyle w:val="Ttulo3Car"/>
          <w:rFonts w:ascii="Arial" w:eastAsia="Arial Unicode MS" w:hAnsi="Arial" w:cs="Arial"/>
          <w:color w:val="auto"/>
          <w:sz w:val="18"/>
          <w:szCs w:val="18"/>
        </w:rPr>
        <w:t>que les oriente y facilite elaborar sus solicitudes o entregas de información al Instituto para ejercer algún derecho que le</w:t>
      </w:r>
      <w:r w:rsidR="00853324" w:rsidRPr="00653C69">
        <w:rPr>
          <w:rStyle w:val="Ttulo3Car"/>
          <w:rFonts w:ascii="Arial" w:eastAsia="Arial Unicode MS" w:hAnsi="Arial" w:cs="Arial"/>
          <w:color w:val="auto"/>
          <w:sz w:val="18"/>
          <w:szCs w:val="18"/>
        </w:rPr>
        <w:t>s</w:t>
      </w:r>
      <w:r w:rsidR="00F449DA" w:rsidRPr="00653C69">
        <w:rPr>
          <w:rStyle w:val="Ttulo3Car"/>
          <w:rFonts w:ascii="Arial" w:eastAsia="Arial Unicode MS" w:hAnsi="Arial" w:cs="Arial"/>
          <w:color w:val="auto"/>
          <w:sz w:val="18"/>
          <w:szCs w:val="18"/>
        </w:rPr>
        <w:t xml:space="preserve"> corresponda. </w:t>
      </w:r>
    </w:p>
    <w:p w14:paraId="2BD5F68E" w14:textId="77777777" w:rsidR="00F449DA" w:rsidRPr="00653C69" w:rsidRDefault="00F449DA" w:rsidP="00F449DA">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0821769B" w14:textId="1D41DB54" w:rsidR="00F449DA" w:rsidRPr="00C44F2E" w:rsidRDefault="00F449DA" w:rsidP="00F449DA">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C44F2E">
        <w:rPr>
          <w:rFonts w:ascii="Arial" w:hAnsi="Arial" w:cs="Arial"/>
          <w:b w:val="0"/>
          <w:color w:val="auto"/>
          <w:kern w:val="2"/>
          <w:sz w:val="18"/>
          <w:szCs w:val="18"/>
          <w:lang w:val="es-ES" w:eastAsia="ar-SA"/>
        </w:rPr>
        <w:t>Al respecto, el Instituto a efecto de dotar de seguridad jurídica a los regulados considera pertinente emitir el formato</w:t>
      </w:r>
      <w:r w:rsidR="007D6A97" w:rsidRPr="00C44F2E">
        <w:rPr>
          <w:rFonts w:ascii="Arial" w:hAnsi="Arial" w:cs="Arial"/>
          <w:b w:val="0"/>
          <w:color w:val="auto"/>
          <w:kern w:val="2"/>
          <w:sz w:val="18"/>
          <w:szCs w:val="18"/>
          <w:lang w:val="es-ES" w:eastAsia="ar-SA"/>
        </w:rPr>
        <w:t>,</w:t>
      </w:r>
      <w:r w:rsidRPr="00C44F2E">
        <w:rPr>
          <w:rFonts w:ascii="Arial" w:hAnsi="Arial" w:cs="Arial"/>
          <w:b w:val="0"/>
          <w:color w:val="auto"/>
          <w:kern w:val="2"/>
          <w:sz w:val="18"/>
          <w:szCs w:val="18"/>
          <w:lang w:val="es-ES" w:eastAsia="ar-SA"/>
        </w:rPr>
        <w:t xml:space="preserve"> </w:t>
      </w:r>
      <w:r w:rsidR="007D6A97" w:rsidRPr="00C44F2E">
        <w:rPr>
          <w:rFonts w:ascii="Arial" w:hAnsi="Arial" w:cs="Arial"/>
          <w:b w:val="0"/>
          <w:color w:val="auto"/>
          <w:kern w:val="2"/>
          <w:sz w:val="18"/>
          <w:szCs w:val="18"/>
          <w:lang w:val="es-ES" w:eastAsia="ar-SA"/>
        </w:rPr>
        <w:t>de uso obligatorio,</w:t>
      </w:r>
      <w:r w:rsidRPr="00C44F2E">
        <w:rPr>
          <w:rFonts w:ascii="Arial" w:hAnsi="Arial" w:cs="Arial"/>
          <w:b w:val="0"/>
          <w:color w:val="auto"/>
          <w:kern w:val="2"/>
          <w:sz w:val="18"/>
          <w:szCs w:val="18"/>
          <w:lang w:val="es-ES" w:eastAsia="ar-SA"/>
        </w:rPr>
        <w:t xml:space="preserve"> del trámite para la solicitud de </w:t>
      </w:r>
      <w:r w:rsidR="00F73957" w:rsidRPr="00C44F2E">
        <w:rPr>
          <w:rFonts w:ascii="Arial" w:hAnsi="Arial" w:cs="Arial"/>
          <w:b w:val="0"/>
          <w:color w:val="auto"/>
          <w:kern w:val="2"/>
          <w:sz w:val="18"/>
          <w:szCs w:val="18"/>
          <w:lang w:val="es-ES" w:eastAsia="ar-SA"/>
        </w:rPr>
        <w:t>C</w:t>
      </w:r>
      <w:r w:rsidRPr="00C44F2E">
        <w:rPr>
          <w:rFonts w:ascii="Arial" w:hAnsi="Arial" w:cs="Arial"/>
          <w:b w:val="0"/>
          <w:color w:val="auto"/>
          <w:kern w:val="2"/>
          <w:sz w:val="18"/>
          <w:szCs w:val="18"/>
          <w:lang w:val="es-ES" w:eastAsia="ar-SA"/>
        </w:rPr>
        <w:t xml:space="preserve">onstancia de Autorización, para el uso y aprovechamiento de bandas de frecuencias del espectro radioeléctrico para </w:t>
      </w:r>
      <w:r w:rsidR="007D6A97" w:rsidRPr="00C44F2E">
        <w:rPr>
          <w:rFonts w:ascii="Arial" w:hAnsi="Arial" w:cs="Arial"/>
          <w:b w:val="0"/>
          <w:color w:val="auto"/>
          <w:kern w:val="2"/>
          <w:sz w:val="18"/>
          <w:szCs w:val="18"/>
          <w:lang w:val="es-ES" w:eastAsia="ar-SA"/>
        </w:rPr>
        <w:t>u</w:t>
      </w:r>
      <w:r w:rsidRPr="00C44F2E">
        <w:rPr>
          <w:rFonts w:ascii="Arial" w:hAnsi="Arial" w:cs="Arial"/>
          <w:b w:val="0"/>
          <w:color w:val="auto"/>
          <w:kern w:val="2"/>
          <w:sz w:val="18"/>
          <w:szCs w:val="18"/>
          <w:lang w:val="es-ES" w:eastAsia="ar-SA"/>
        </w:rPr>
        <w:t xml:space="preserve">so </w:t>
      </w:r>
      <w:r w:rsidR="007D6A97" w:rsidRPr="00C44F2E">
        <w:rPr>
          <w:rFonts w:ascii="Arial" w:hAnsi="Arial" w:cs="Arial"/>
          <w:b w:val="0"/>
          <w:color w:val="auto"/>
          <w:kern w:val="2"/>
          <w:sz w:val="18"/>
          <w:szCs w:val="18"/>
          <w:lang w:val="es-ES" w:eastAsia="ar-SA"/>
        </w:rPr>
        <w:t>s</w:t>
      </w:r>
      <w:r w:rsidRPr="00C44F2E">
        <w:rPr>
          <w:rFonts w:ascii="Arial" w:hAnsi="Arial" w:cs="Arial"/>
          <w:b w:val="0"/>
          <w:color w:val="auto"/>
          <w:kern w:val="2"/>
          <w:sz w:val="18"/>
          <w:szCs w:val="18"/>
          <w:lang w:val="es-ES" w:eastAsia="ar-SA"/>
        </w:rPr>
        <w:t>ecundario</w:t>
      </w:r>
      <w:r w:rsidR="00853324" w:rsidRPr="00C44F2E">
        <w:rPr>
          <w:rFonts w:ascii="Arial" w:hAnsi="Arial" w:cs="Arial"/>
          <w:b w:val="0"/>
          <w:color w:val="auto"/>
          <w:kern w:val="2"/>
          <w:sz w:val="18"/>
          <w:szCs w:val="18"/>
          <w:lang w:val="es-ES" w:eastAsia="ar-SA"/>
        </w:rPr>
        <w:t>, cuya</w:t>
      </w:r>
      <w:r w:rsidRPr="00C44F2E">
        <w:rPr>
          <w:rFonts w:ascii="Arial" w:hAnsi="Arial" w:cs="Arial"/>
          <w:b w:val="0"/>
          <w:color w:val="auto"/>
          <w:kern w:val="2"/>
          <w:sz w:val="18"/>
          <w:szCs w:val="18"/>
          <w:lang w:val="es-ES" w:eastAsia="ar-SA"/>
        </w:rPr>
        <w:t xml:space="preserve"> implementación permitirá la entrega de información precisa a este órgano constitucional autónomo, facilitará la recepción, </w:t>
      </w:r>
      <w:r w:rsidR="003D6ED4" w:rsidRPr="00C44F2E">
        <w:rPr>
          <w:rFonts w:ascii="Arial" w:hAnsi="Arial" w:cs="Arial"/>
          <w:b w:val="0"/>
          <w:color w:val="auto"/>
          <w:kern w:val="2"/>
          <w:sz w:val="18"/>
          <w:szCs w:val="18"/>
          <w:lang w:val="es-ES" w:eastAsia="ar-SA"/>
        </w:rPr>
        <w:t>hará eficiente</w:t>
      </w:r>
      <w:r w:rsidRPr="00C44F2E">
        <w:rPr>
          <w:rFonts w:ascii="Arial" w:hAnsi="Arial" w:cs="Arial"/>
          <w:b w:val="0"/>
          <w:color w:val="auto"/>
          <w:kern w:val="2"/>
          <w:sz w:val="18"/>
          <w:szCs w:val="18"/>
          <w:lang w:val="es-ES" w:eastAsia="ar-SA"/>
        </w:rPr>
        <w:t xml:space="preserve"> el análisis de la información recibida y podría reducir significativamente el número de prevenciones a los regulados por falta de información.</w:t>
      </w:r>
    </w:p>
    <w:p w14:paraId="3FC4DE26" w14:textId="77777777" w:rsidR="00A453F2" w:rsidRPr="00C44F2E" w:rsidRDefault="00A453F2" w:rsidP="00A453F2">
      <w:pPr>
        <w:rPr>
          <w:rFonts w:ascii="Arial" w:hAnsi="Arial" w:cs="Arial"/>
          <w:sz w:val="18"/>
          <w:szCs w:val="18"/>
          <w:lang w:val="es-ES" w:eastAsia="ar-SA"/>
        </w:rPr>
      </w:pPr>
    </w:p>
    <w:p w14:paraId="1FE6000D" w14:textId="1A025EB7" w:rsidR="00CD70F0" w:rsidRPr="00653C69" w:rsidRDefault="00CD70F0" w:rsidP="00653C69">
      <w:pPr>
        <w:pStyle w:val="Ttulo3"/>
        <w:numPr>
          <w:ilvl w:val="0"/>
          <w:numId w:val="18"/>
        </w:numPr>
        <w:tabs>
          <w:tab w:val="left" w:pos="851"/>
        </w:tabs>
        <w:spacing w:line="276" w:lineRule="auto"/>
        <w:ind w:left="0" w:firstLine="0"/>
        <w:jc w:val="both"/>
        <w:rPr>
          <w:rStyle w:val="Ttulo3Car"/>
          <w:rFonts w:ascii="Arial" w:eastAsia="Arial Unicode MS" w:hAnsi="Arial" w:cs="Arial"/>
          <w:color w:val="auto"/>
          <w:sz w:val="18"/>
          <w:szCs w:val="18"/>
        </w:rPr>
      </w:pPr>
      <w:r w:rsidRPr="007E6AE2">
        <w:rPr>
          <w:rStyle w:val="Ttulo3Car"/>
          <w:rFonts w:ascii="Arial" w:eastAsia="Arial Unicode MS" w:hAnsi="Arial" w:cs="Arial"/>
          <w:b/>
          <w:color w:val="auto"/>
          <w:sz w:val="18"/>
          <w:szCs w:val="18"/>
        </w:rPr>
        <w:t>Consulta Pública.</w:t>
      </w:r>
      <w:r w:rsidRPr="00653C69">
        <w:rPr>
          <w:rStyle w:val="Ttulo3Car"/>
          <w:rFonts w:ascii="Arial" w:eastAsia="Arial Unicode MS" w:hAnsi="Arial" w:cs="Arial"/>
          <w:color w:val="auto"/>
          <w:sz w:val="18"/>
          <w:szCs w:val="18"/>
        </w:rPr>
        <w:t xml:space="preserve"> En cumplimiento a lo dispuesto en el artículo 51 de la Ley y conform</w:t>
      </w:r>
      <w:r w:rsidR="002208EE" w:rsidRPr="00653C69">
        <w:rPr>
          <w:rStyle w:val="Ttulo3Car"/>
          <w:rFonts w:ascii="Arial" w:eastAsia="Arial Unicode MS" w:hAnsi="Arial" w:cs="Arial"/>
          <w:color w:val="auto"/>
          <w:sz w:val="18"/>
          <w:szCs w:val="18"/>
        </w:rPr>
        <w:t xml:space="preserve">e se señala en los Antecedentes </w:t>
      </w:r>
      <w:r w:rsidR="00654017" w:rsidRPr="00653C69">
        <w:rPr>
          <w:rStyle w:val="Ttulo3Car"/>
          <w:rFonts w:ascii="Arial" w:eastAsia="Arial Unicode MS" w:hAnsi="Arial" w:cs="Arial"/>
          <w:color w:val="auto"/>
          <w:sz w:val="18"/>
          <w:szCs w:val="18"/>
        </w:rPr>
        <w:t xml:space="preserve">Sexto, Séptimo, Octavo y Noveno </w:t>
      </w:r>
      <w:r w:rsidRPr="00653C69">
        <w:rPr>
          <w:rStyle w:val="Ttulo3Car"/>
          <w:rFonts w:ascii="Arial" w:eastAsia="Arial Unicode MS" w:hAnsi="Arial" w:cs="Arial"/>
          <w:color w:val="auto"/>
          <w:sz w:val="18"/>
          <w:szCs w:val="18"/>
        </w:rPr>
        <w:t>del presente Acuerdo, el Instituto llevó a cabo la consulta pública, del</w:t>
      </w:r>
      <w:r w:rsidR="00BF214C" w:rsidRPr="00653C69">
        <w:rPr>
          <w:rStyle w:val="Ttulo3Car"/>
          <w:rFonts w:ascii="Arial" w:eastAsia="Arial Unicode MS" w:hAnsi="Arial" w:cs="Arial"/>
          <w:color w:val="auto"/>
          <w:sz w:val="18"/>
          <w:szCs w:val="18"/>
        </w:rPr>
        <w:t xml:space="preserve"> 21 de agosto de 2020 al </w:t>
      </w:r>
      <w:r w:rsidR="00AA0847" w:rsidRPr="00653C69">
        <w:rPr>
          <w:rStyle w:val="Ttulo3Car"/>
          <w:rFonts w:ascii="Arial" w:eastAsia="Arial Unicode MS" w:hAnsi="Arial" w:cs="Arial"/>
          <w:color w:val="auto"/>
          <w:sz w:val="18"/>
          <w:szCs w:val="18"/>
        </w:rPr>
        <w:t>2 de octubre</w:t>
      </w:r>
      <w:r w:rsidR="00BF214C" w:rsidRPr="00653C69">
        <w:rPr>
          <w:rStyle w:val="Ttulo3Car"/>
          <w:rFonts w:ascii="Arial" w:eastAsia="Arial Unicode MS" w:hAnsi="Arial" w:cs="Arial"/>
          <w:color w:val="auto"/>
          <w:sz w:val="18"/>
          <w:szCs w:val="18"/>
        </w:rPr>
        <w:t xml:space="preserve"> de 2020</w:t>
      </w:r>
      <w:r w:rsidRPr="00653C69">
        <w:rPr>
          <w:rStyle w:val="Ttulo3Car"/>
          <w:rFonts w:ascii="Arial" w:eastAsia="Arial Unicode MS" w:hAnsi="Arial" w:cs="Arial"/>
          <w:color w:val="auto"/>
          <w:sz w:val="18"/>
          <w:szCs w:val="18"/>
        </w:rPr>
        <w:t xml:space="preserve">, sobre el Anteproyecto </w:t>
      </w:r>
      <w:r w:rsidR="007E70B0" w:rsidRPr="00653C69">
        <w:rPr>
          <w:rStyle w:val="Ttulo3Car"/>
          <w:rFonts w:ascii="Arial" w:eastAsia="Arial Unicode MS" w:hAnsi="Arial" w:cs="Arial"/>
          <w:color w:val="auto"/>
          <w:sz w:val="18"/>
          <w:szCs w:val="18"/>
        </w:rPr>
        <w:t>de Modificación</w:t>
      </w:r>
      <w:r w:rsidRPr="00653C69">
        <w:rPr>
          <w:rStyle w:val="Ttulo3Car"/>
          <w:rFonts w:ascii="Arial" w:eastAsia="Arial Unicode MS" w:hAnsi="Arial" w:cs="Arial"/>
          <w:color w:val="auto"/>
          <w:sz w:val="18"/>
          <w:szCs w:val="18"/>
        </w:rPr>
        <w:t>, bajo los principios de transparencia y participación ciudadana, con el objeto de obtener, recabar y analizar los comentarios, información, opiniones, aportaciones u otros elementos de análisis de los interesados respecto al Anteproyecto</w:t>
      </w:r>
      <w:r w:rsidR="00BF214C" w:rsidRPr="00653C69">
        <w:rPr>
          <w:rStyle w:val="Ttulo3Car"/>
          <w:rFonts w:ascii="Arial" w:eastAsia="Arial Unicode MS" w:hAnsi="Arial" w:cs="Arial"/>
          <w:color w:val="auto"/>
          <w:sz w:val="18"/>
          <w:szCs w:val="18"/>
        </w:rPr>
        <w:t xml:space="preserve"> de Modificación</w:t>
      </w:r>
      <w:r w:rsidRPr="00653C69">
        <w:rPr>
          <w:rStyle w:val="Ttulo3Car"/>
          <w:rFonts w:ascii="Arial" w:eastAsia="Arial Unicode MS" w:hAnsi="Arial" w:cs="Arial"/>
          <w:color w:val="auto"/>
          <w:sz w:val="18"/>
          <w:szCs w:val="18"/>
        </w:rPr>
        <w:t>.</w:t>
      </w:r>
    </w:p>
    <w:p w14:paraId="559CC3DE" w14:textId="77777777" w:rsidR="00CD70F0" w:rsidRPr="00C44F2E" w:rsidRDefault="00CD70F0" w:rsidP="00CD70F0">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7A1310FC" w14:textId="3B16AE3D" w:rsidR="00CD70F0" w:rsidRPr="00C44F2E" w:rsidRDefault="00CD70F0" w:rsidP="00CD70F0">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C44F2E">
        <w:rPr>
          <w:rFonts w:ascii="Arial" w:hAnsi="Arial" w:cs="Arial"/>
          <w:b w:val="0"/>
          <w:color w:val="auto"/>
          <w:kern w:val="2"/>
          <w:sz w:val="18"/>
          <w:szCs w:val="18"/>
          <w:lang w:val="es-ES" w:eastAsia="ar-SA"/>
        </w:rPr>
        <w:t xml:space="preserve">La consulta pública se efectuó por un período de </w:t>
      </w:r>
      <w:r w:rsidR="000D639D">
        <w:rPr>
          <w:rFonts w:ascii="Arial" w:hAnsi="Arial" w:cs="Arial"/>
          <w:b w:val="0"/>
          <w:color w:val="auto"/>
          <w:kern w:val="2"/>
          <w:sz w:val="18"/>
          <w:szCs w:val="18"/>
          <w:lang w:val="es-ES" w:eastAsia="ar-SA"/>
        </w:rPr>
        <w:t>3</w:t>
      </w:r>
      <w:r w:rsidRPr="00C44F2E">
        <w:rPr>
          <w:rFonts w:ascii="Arial" w:hAnsi="Arial" w:cs="Arial"/>
          <w:b w:val="0"/>
          <w:color w:val="auto"/>
          <w:kern w:val="2"/>
          <w:sz w:val="18"/>
          <w:szCs w:val="18"/>
          <w:lang w:val="es-ES" w:eastAsia="ar-SA"/>
        </w:rPr>
        <w:t xml:space="preserve">0 </w:t>
      </w:r>
      <w:r w:rsidR="00F73957" w:rsidRPr="00C44F2E">
        <w:rPr>
          <w:rFonts w:ascii="Arial" w:hAnsi="Arial" w:cs="Arial"/>
          <w:b w:val="0"/>
          <w:color w:val="auto"/>
          <w:kern w:val="2"/>
          <w:sz w:val="18"/>
          <w:szCs w:val="18"/>
          <w:lang w:val="es-ES" w:eastAsia="ar-SA"/>
        </w:rPr>
        <w:t>(</w:t>
      </w:r>
      <w:r w:rsidR="000D639D">
        <w:rPr>
          <w:rFonts w:ascii="Arial" w:hAnsi="Arial" w:cs="Arial"/>
          <w:b w:val="0"/>
          <w:color w:val="auto"/>
          <w:kern w:val="2"/>
          <w:sz w:val="18"/>
          <w:szCs w:val="18"/>
          <w:lang w:val="es-ES" w:eastAsia="ar-SA"/>
        </w:rPr>
        <w:t>treinta</w:t>
      </w:r>
      <w:r w:rsidR="00F73957" w:rsidRPr="00C44F2E">
        <w:rPr>
          <w:rFonts w:ascii="Arial" w:hAnsi="Arial" w:cs="Arial"/>
          <w:b w:val="0"/>
          <w:color w:val="auto"/>
          <w:kern w:val="2"/>
          <w:sz w:val="18"/>
          <w:szCs w:val="18"/>
          <w:lang w:val="es-ES" w:eastAsia="ar-SA"/>
        </w:rPr>
        <w:t xml:space="preserve">) </w:t>
      </w:r>
      <w:r w:rsidRPr="00C44F2E">
        <w:rPr>
          <w:rFonts w:ascii="Arial" w:hAnsi="Arial" w:cs="Arial"/>
          <w:b w:val="0"/>
          <w:color w:val="auto"/>
          <w:kern w:val="2"/>
          <w:sz w:val="18"/>
          <w:szCs w:val="18"/>
          <w:lang w:val="es-ES" w:eastAsia="ar-SA"/>
        </w:rPr>
        <w:t>días hábiles, en los cuales el Instituto puso a disposición, a través de su portal de Internet, un formulario para recibir los comentarios, información, opiniones, aportaciones u otros elementos de análisis concretas en relación con el multicitado Anteproyecto</w:t>
      </w:r>
      <w:r w:rsidR="00BF214C" w:rsidRPr="00C44F2E">
        <w:rPr>
          <w:rFonts w:ascii="Arial" w:hAnsi="Arial" w:cs="Arial"/>
          <w:b w:val="0"/>
          <w:color w:val="auto"/>
          <w:kern w:val="2"/>
          <w:sz w:val="18"/>
          <w:szCs w:val="18"/>
          <w:lang w:val="es-ES" w:eastAsia="ar-SA"/>
        </w:rPr>
        <w:t xml:space="preserve"> de Modificación</w:t>
      </w:r>
      <w:r w:rsidRPr="00C44F2E">
        <w:rPr>
          <w:rFonts w:ascii="Arial" w:hAnsi="Arial" w:cs="Arial"/>
          <w:b w:val="0"/>
          <w:color w:val="auto"/>
          <w:kern w:val="2"/>
          <w:sz w:val="18"/>
          <w:szCs w:val="18"/>
          <w:lang w:val="es-ES" w:eastAsia="ar-SA"/>
        </w:rPr>
        <w:t>.</w:t>
      </w:r>
    </w:p>
    <w:p w14:paraId="3807CA81" w14:textId="77777777" w:rsidR="00CE067A" w:rsidRPr="00C44F2E" w:rsidRDefault="00CE067A" w:rsidP="00CE067A">
      <w:pPr>
        <w:rPr>
          <w:rFonts w:ascii="Arial" w:hAnsi="Arial" w:cs="Arial"/>
          <w:sz w:val="18"/>
          <w:szCs w:val="18"/>
          <w:lang w:val="es-ES" w:eastAsia="ar-SA"/>
        </w:rPr>
      </w:pPr>
    </w:p>
    <w:p w14:paraId="5E2962F7" w14:textId="14038008" w:rsidR="00CD70F0" w:rsidRPr="00C44F2E" w:rsidRDefault="00CD70F0" w:rsidP="00CD70F0">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C44F2E">
        <w:rPr>
          <w:rFonts w:ascii="Arial" w:hAnsi="Arial" w:cs="Arial"/>
          <w:b w:val="0"/>
          <w:color w:val="auto"/>
          <w:kern w:val="2"/>
          <w:sz w:val="18"/>
          <w:szCs w:val="18"/>
          <w:lang w:val="es-ES" w:eastAsia="ar-SA"/>
        </w:rPr>
        <w:t>En este contexto, la consulta pública del Anteproyecto</w:t>
      </w:r>
      <w:r w:rsidR="00BF214C" w:rsidRPr="00C44F2E">
        <w:rPr>
          <w:rFonts w:ascii="Arial" w:hAnsi="Arial" w:cs="Arial"/>
          <w:b w:val="0"/>
          <w:color w:val="auto"/>
          <w:kern w:val="2"/>
          <w:sz w:val="18"/>
          <w:szCs w:val="18"/>
          <w:lang w:val="es-ES" w:eastAsia="ar-SA"/>
        </w:rPr>
        <w:t xml:space="preserve"> de Modificación</w:t>
      </w:r>
      <w:r w:rsidRPr="00C44F2E">
        <w:rPr>
          <w:rFonts w:ascii="Arial" w:hAnsi="Arial" w:cs="Arial"/>
          <w:b w:val="0"/>
          <w:color w:val="auto"/>
          <w:kern w:val="2"/>
          <w:sz w:val="18"/>
          <w:szCs w:val="18"/>
          <w:lang w:val="es-ES" w:eastAsia="ar-SA"/>
        </w:rPr>
        <w:t xml:space="preserve"> persiguió los objetivos siguientes:</w:t>
      </w:r>
    </w:p>
    <w:p w14:paraId="74C68953" w14:textId="77777777" w:rsidR="00CD70F0" w:rsidRPr="00C44F2E" w:rsidRDefault="00CD70F0" w:rsidP="00CD70F0">
      <w:pPr>
        <w:pStyle w:val="Ttulo3"/>
        <w:tabs>
          <w:tab w:val="left" w:pos="0"/>
        </w:tabs>
        <w:spacing w:line="276" w:lineRule="auto"/>
        <w:ind w:left="720" w:firstLine="0"/>
        <w:jc w:val="both"/>
        <w:rPr>
          <w:rFonts w:ascii="Arial" w:hAnsi="Arial" w:cs="Arial"/>
          <w:b w:val="0"/>
          <w:color w:val="auto"/>
          <w:kern w:val="2"/>
          <w:sz w:val="18"/>
          <w:szCs w:val="18"/>
          <w:lang w:val="es-ES" w:eastAsia="ar-SA"/>
        </w:rPr>
      </w:pPr>
    </w:p>
    <w:p w14:paraId="7F8F2F0F" w14:textId="77777777" w:rsidR="00CD70F0" w:rsidRPr="00C44F2E" w:rsidRDefault="00CD70F0" w:rsidP="00653C69">
      <w:pPr>
        <w:pStyle w:val="Ttulo3"/>
        <w:numPr>
          <w:ilvl w:val="0"/>
          <w:numId w:val="3"/>
        </w:numPr>
        <w:tabs>
          <w:tab w:val="left" w:pos="0"/>
        </w:tabs>
        <w:spacing w:line="276" w:lineRule="auto"/>
        <w:jc w:val="both"/>
        <w:rPr>
          <w:rFonts w:ascii="Arial" w:hAnsi="Arial" w:cs="Arial"/>
          <w:b w:val="0"/>
          <w:color w:val="auto"/>
          <w:kern w:val="2"/>
          <w:sz w:val="18"/>
          <w:szCs w:val="18"/>
          <w:lang w:val="es-ES" w:eastAsia="ar-SA"/>
        </w:rPr>
      </w:pPr>
      <w:r w:rsidRPr="00C44F2E">
        <w:rPr>
          <w:rFonts w:ascii="Arial" w:hAnsi="Arial" w:cs="Arial"/>
          <w:b w:val="0"/>
          <w:color w:val="auto"/>
          <w:kern w:val="2"/>
          <w:sz w:val="18"/>
          <w:szCs w:val="18"/>
          <w:lang w:val="es-ES" w:eastAsia="ar-SA"/>
        </w:rPr>
        <w:t>Generar un espacio abierto e incluyente, con la intención de involucrar al público y fomentar en la sociedad el conocimiento del uso del espectro radioeléctrico y sus atribuciones, fortaleciendo así la relación entre ésta y el Instituto; y,</w:t>
      </w:r>
    </w:p>
    <w:p w14:paraId="330D40AB" w14:textId="77777777" w:rsidR="00CD70F0" w:rsidRPr="00C44F2E" w:rsidRDefault="00CD70F0" w:rsidP="00CD70F0">
      <w:pPr>
        <w:pStyle w:val="Ttulo3"/>
        <w:tabs>
          <w:tab w:val="left" w:pos="0"/>
        </w:tabs>
        <w:spacing w:line="276" w:lineRule="auto"/>
        <w:ind w:left="720" w:firstLine="0"/>
        <w:jc w:val="both"/>
        <w:rPr>
          <w:rFonts w:ascii="Arial" w:hAnsi="Arial" w:cs="Arial"/>
          <w:b w:val="0"/>
          <w:color w:val="auto"/>
          <w:kern w:val="2"/>
          <w:sz w:val="18"/>
          <w:szCs w:val="18"/>
          <w:lang w:val="es-ES" w:eastAsia="ar-SA"/>
        </w:rPr>
      </w:pPr>
    </w:p>
    <w:p w14:paraId="076F6A00" w14:textId="4A2D8BAC" w:rsidR="006F37F0" w:rsidRPr="00C44F2E" w:rsidRDefault="00CD70F0" w:rsidP="00653C69">
      <w:pPr>
        <w:pStyle w:val="Ttulo3"/>
        <w:numPr>
          <w:ilvl w:val="0"/>
          <w:numId w:val="3"/>
        </w:numPr>
        <w:tabs>
          <w:tab w:val="left" w:pos="0"/>
        </w:tabs>
        <w:spacing w:line="276" w:lineRule="auto"/>
        <w:jc w:val="both"/>
        <w:rPr>
          <w:rFonts w:ascii="Arial" w:hAnsi="Arial" w:cs="Arial"/>
          <w:b w:val="0"/>
          <w:color w:val="auto"/>
          <w:kern w:val="2"/>
          <w:sz w:val="18"/>
          <w:szCs w:val="18"/>
          <w:lang w:val="es-ES" w:eastAsia="ar-SA"/>
        </w:rPr>
      </w:pPr>
      <w:r w:rsidRPr="00C44F2E">
        <w:rPr>
          <w:rFonts w:ascii="Arial" w:hAnsi="Arial" w:cs="Arial"/>
          <w:b w:val="0"/>
          <w:color w:val="auto"/>
          <w:kern w:val="2"/>
          <w:sz w:val="18"/>
          <w:szCs w:val="18"/>
          <w:lang w:val="es-ES" w:eastAsia="ar-SA"/>
        </w:rPr>
        <w:t>Obtener la opinión de los interesados en el uso de bandas de frecuencias del espectro radioeléctrico en México</w:t>
      </w:r>
      <w:r w:rsidR="005857B8" w:rsidRPr="00C44F2E">
        <w:rPr>
          <w:rFonts w:ascii="Arial" w:hAnsi="Arial" w:cs="Arial"/>
          <w:b w:val="0"/>
          <w:color w:val="auto"/>
          <w:kern w:val="2"/>
          <w:sz w:val="18"/>
          <w:szCs w:val="18"/>
          <w:lang w:val="es-ES" w:eastAsia="ar-SA"/>
        </w:rPr>
        <w:t xml:space="preserve"> para uso secundario</w:t>
      </w:r>
      <w:r w:rsidRPr="00C44F2E">
        <w:rPr>
          <w:rFonts w:ascii="Arial" w:hAnsi="Arial" w:cs="Arial"/>
          <w:b w:val="0"/>
          <w:color w:val="auto"/>
          <w:kern w:val="2"/>
          <w:sz w:val="18"/>
          <w:szCs w:val="18"/>
          <w:lang w:val="es-ES" w:eastAsia="ar-SA"/>
        </w:rPr>
        <w:t>, como lo son la industria, la academia, las instituciones de investigación, los operadores comerciales o los fabricantes de tecnología, por mencionar algunos.</w:t>
      </w:r>
    </w:p>
    <w:p w14:paraId="4D9B56D8" w14:textId="77777777" w:rsidR="000711D4" w:rsidRPr="00C44F2E" w:rsidRDefault="000711D4" w:rsidP="00CD70F0">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52E36518" w14:textId="1560EA43" w:rsidR="00362625" w:rsidRPr="00C44F2E" w:rsidRDefault="007952D3" w:rsidP="00C2430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C44F2E">
        <w:rPr>
          <w:rFonts w:ascii="Arial" w:hAnsi="Arial" w:cs="Arial"/>
          <w:b w:val="0"/>
          <w:color w:val="auto"/>
          <w:kern w:val="2"/>
          <w:sz w:val="18"/>
          <w:szCs w:val="18"/>
          <w:lang w:val="es-ES" w:eastAsia="ar-SA"/>
        </w:rPr>
        <w:t>Con</w:t>
      </w:r>
      <w:r w:rsidR="00CD70F0" w:rsidRPr="00C44F2E">
        <w:rPr>
          <w:rFonts w:ascii="Arial" w:hAnsi="Arial" w:cs="Arial"/>
          <w:b w:val="0"/>
          <w:color w:val="auto"/>
          <w:kern w:val="2"/>
          <w:sz w:val="18"/>
          <w:szCs w:val="18"/>
          <w:lang w:val="es-ES" w:eastAsia="ar-SA"/>
        </w:rPr>
        <w:t xml:space="preserve"> relación a lo anterior, la UER recibió y atendió un total de </w:t>
      </w:r>
      <w:r w:rsidR="00D368F2" w:rsidRPr="00C44F2E">
        <w:rPr>
          <w:rFonts w:ascii="Arial" w:hAnsi="Arial" w:cs="Arial"/>
          <w:color w:val="auto"/>
          <w:kern w:val="1"/>
          <w:sz w:val="18"/>
          <w:szCs w:val="18"/>
          <w:lang w:eastAsia="ar-SA"/>
        </w:rPr>
        <w:t>8</w:t>
      </w:r>
      <w:r w:rsidR="00CD70F0" w:rsidRPr="00C44F2E">
        <w:rPr>
          <w:rFonts w:ascii="Arial" w:hAnsi="Arial" w:cs="Arial"/>
          <w:color w:val="auto"/>
          <w:kern w:val="1"/>
          <w:sz w:val="18"/>
          <w:szCs w:val="18"/>
          <w:lang w:eastAsia="ar-SA"/>
        </w:rPr>
        <w:t xml:space="preserve"> </w:t>
      </w:r>
      <w:r w:rsidR="00CD70F0" w:rsidRPr="00C44F2E">
        <w:rPr>
          <w:rFonts w:ascii="Arial" w:hAnsi="Arial" w:cs="Arial"/>
          <w:b w:val="0"/>
          <w:color w:val="auto"/>
          <w:kern w:val="2"/>
          <w:sz w:val="18"/>
          <w:szCs w:val="18"/>
          <w:lang w:val="es-ES" w:eastAsia="ar-SA"/>
        </w:rPr>
        <w:t xml:space="preserve">participaciones efectivas para realizar modificaciones </w:t>
      </w:r>
      <w:r w:rsidR="00CE067A" w:rsidRPr="00C44F2E">
        <w:rPr>
          <w:rFonts w:ascii="Arial" w:hAnsi="Arial" w:cs="Arial"/>
          <w:b w:val="0"/>
          <w:color w:val="auto"/>
          <w:kern w:val="2"/>
          <w:sz w:val="18"/>
          <w:szCs w:val="18"/>
          <w:lang w:val="es-ES" w:eastAsia="ar-SA"/>
        </w:rPr>
        <w:t>a los Lineamientos para Uso Secundario</w:t>
      </w:r>
      <w:r w:rsidR="00CD70F0" w:rsidRPr="00C44F2E">
        <w:rPr>
          <w:rFonts w:ascii="Arial" w:hAnsi="Arial" w:cs="Arial"/>
          <w:b w:val="0"/>
          <w:color w:val="auto"/>
          <w:kern w:val="2"/>
          <w:sz w:val="18"/>
          <w:szCs w:val="18"/>
          <w:lang w:val="es-ES" w:eastAsia="ar-SA"/>
        </w:rPr>
        <w:t xml:space="preserve"> relacionadas con el contenido del Anteproyecto</w:t>
      </w:r>
      <w:r w:rsidR="00654017">
        <w:rPr>
          <w:rFonts w:ascii="Arial" w:hAnsi="Arial" w:cs="Arial"/>
          <w:b w:val="0"/>
          <w:color w:val="auto"/>
          <w:kern w:val="2"/>
          <w:sz w:val="18"/>
          <w:szCs w:val="18"/>
          <w:lang w:val="es-ES" w:eastAsia="ar-SA"/>
        </w:rPr>
        <w:t xml:space="preserve"> de Modificación</w:t>
      </w:r>
      <w:r w:rsidR="00CD70F0" w:rsidRPr="00C44F2E">
        <w:rPr>
          <w:rFonts w:ascii="Arial" w:hAnsi="Arial" w:cs="Arial"/>
          <w:b w:val="0"/>
          <w:color w:val="auto"/>
          <w:kern w:val="2"/>
          <w:sz w:val="18"/>
          <w:szCs w:val="18"/>
          <w:lang w:val="es-ES" w:eastAsia="ar-SA"/>
        </w:rPr>
        <w:t xml:space="preserve">. </w:t>
      </w:r>
      <w:r w:rsidR="00EE37D6" w:rsidRPr="00C44F2E">
        <w:rPr>
          <w:rFonts w:ascii="Arial" w:hAnsi="Arial" w:cs="Arial"/>
          <w:b w:val="0"/>
          <w:color w:val="auto"/>
          <w:kern w:val="2"/>
          <w:sz w:val="18"/>
          <w:szCs w:val="18"/>
          <w:lang w:val="es-ES" w:eastAsia="ar-SA"/>
        </w:rPr>
        <w:t>L</w:t>
      </w:r>
      <w:r w:rsidR="00CD70F0" w:rsidRPr="00C44F2E">
        <w:rPr>
          <w:rFonts w:ascii="Arial" w:hAnsi="Arial" w:cs="Arial"/>
          <w:b w:val="0"/>
          <w:color w:val="auto"/>
          <w:kern w:val="2"/>
          <w:sz w:val="18"/>
          <w:szCs w:val="18"/>
          <w:lang w:val="es-ES" w:eastAsia="ar-SA"/>
        </w:rPr>
        <w:t>a UER elaboró el informe de consideraciones que atiende l</w:t>
      </w:r>
      <w:r w:rsidR="0005684D" w:rsidRPr="00C44F2E">
        <w:rPr>
          <w:rFonts w:ascii="Arial" w:hAnsi="Arial" w:cs="Arial"/>
          <w:b w:val="0"/>
          <w:color w:val="auto"/>
          <w:kern w:val="2"/>
          <w:sz w:val="18"/>
          <w:szCs w:val="18"/>
          <w:lang w:val="es-ES" w:eastAsia="ar-SA"/>
        </w:rPr>
        <w:t>o</w:t>
      </w:r>
      <w:r w:rsidR="00CD70F0" w:rsidRPr="00C44F2E">
        <w:rPr>
          <w:rFonts w:ascii="Arial" w:hAnsi="Arial" w:cs="Arial"/>
          <w:b w:val="0"/>
          <w:color w:val="auto"/>
          <w:kern w:val="2"/>
          <w:sz w:val="18"/>
          <w:szCs w:val="18"/>
          <w:lang w:val="es-ES" w:eastAsia="ar-SA"/>
        </w:rPr>
        <w:t xml:space="preserve">s </w:t>
      </w:r>
      <w:r w:rsidR="00835B6B" w:rsidRPr="00C44F2E">
        <w:rPr>
          <w:rFonts w:ascii="Arial" w:hAnsi="Arial" w:cs="Arial"/>
          <w:b w:val="0"/>
          <w:color w:val="auto"/>
          <w:kern w:val="2"/>
          <w:sz w:val="18"/>
          <w:szCs w:val="18"/>
          <w:lang w:val="es-ES" w:eastAsia="ar-SA"/>
        </w:rPr>
        <w:t>comentarios, información, aportaciones, opiniones y otros elementos de análisis concretos recibidos respecto del Anteproyecto de Modificación</w:t>
      </w:r>
      <w:r w:rsidR="00CD70F0" w:rsidRPr="00C44F2E">
        <w:rPr>
          <w:rFonts w:ascii="Arial" w:hAnsi="Arial" w:cs="Arial"/>
          <w:b w:val="0"/>
          <w:color w:val="auto"/>
          <w:kern w:val="2"/>
          <w:sz w:val="18"/>
          <w:szCs w:val="18"/>
          <w:lang w:val="es-ES" w:eastAsia="ar-SA"/>
        </w:rPr>
        <w:t>, el cual</w:t>
      </w:r>
      <w:r w:rsidR="00C2430C" w:rsidRPr="00C44F2E">
        <w:rPr>
          <w:rFonts w:ascii="Arial" w:hAnsi="Arial" w:cs="Arial"/>
          <w:b w:val="0"/>
          <w:color w:val="auto"/>
          <w:kern w:val="2"/>
          <w:sz w:val="18"/>
          <w:szCs w:val="18"/>
          <w:lang w:val="es-ES" w:eastAsia="ar-SA"/>
        </w:rPr>
        <w:t>,</w:t>
      </w:r>
      <w:r w:rsidR="00CD70F0" w:rsidRPr="00C44F2E">
        <w:rPr>
          <w:rFonts w:ascii="Arial" w:hAnsi="Arial" w:cs="Arial"/>
          <w:b w:val="0"/>
          <w:color w:val="auto"/>
          <w:kern w:val="2"/>
          <w:sz w:val="18"/>
          <w:szCs w:val="18"/>
          <w:lang w:val="es-ES" w:eastAsia="ar-SA"/>
        </w:rPr>
        <w:t xml:space="preserve"> se publicó en el portal de Internet del Instituto, en el apartado correspondiente de la Consulta Pública</w:t>
      </w:r>
      <w:r w:rsidR="000A02A2">
        <w:rPr>
          <w:rFonts w:ascii="Arial" w:hAnsi="Arial" w:cs="Arial"/>
          <w:b w:val="0"/>
          <w:color w:val="auto"/>
          <w:kern w:val="2"/>
          <w:sz w:val="18"/>
          <w:szCs w:val="18"/>
          <w:lang w:val="es-ES" w:eastAsia="ar-SA"/>
        </w:rPr>
        <w:t>, conforme a lo dispuesto en el Antecedente Duodécimo del presente Acuerdo</w:t>
      </w:r>
      <w:r w:rsidR="001A0DEE">
        <w:rPr>
          <w:rFonts w:ascii="Arial" w:hAnsi="Arial" w:cs="Arial"/>
          <w:b w:val="0"/>
          <w:color w:val="auto"/>
          <w:kern w:val="2"/>
          <w:sz w:val="18"/>
          <w:szCs w:val="18"/>
          <w:lang w:val="es-ES" w:eastAsia="ar-SA"/>
        </w:rPr>
        <w:t>.</w:t>
      </w:r>
      <w:r w:rsidR="00CD70F0" w:rsidRPr="00C44F2E">
        <w:rPr>
          <w:rFonts w:ascii="Arial" w:hAnsi="Arial" w:cs="Arial"/>
          <w:b w:val="0"/>
          <w:color w:val="auto"/>
          <w:kern w:val="2"/>
          <w:sz w:val="18"/>
          <w:szCs w:val="18"/>
          <w:lang w:val="es-ES" w:eastAsia="ar-SA"/>
        </w:rPr>
        <w:t xml:space="preserve"> </w:t>
      </w:r>
    </w:p>
    <w:p w14:paraId="7184098F" w14:textId="77777777" w:rsidR="00362625" w:rsidRPr="00C44F2E" w:rsidRDefault="00362625" w:rsidP="00C2430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1AA83075" w14:textId="4227DAA1" w:rsidR="0068337D" w:rsidRPr="00C44F2E" w:rsidRDefault="00CD70F0" w:rsidP="00C2430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C44F2E">
        <w:rPr>
          <w:rFonts w:ascii="Arial" w:hAnsi="Arial" w:cs="Arial"/>
          <w:b w:val="0"/>
          <w:color w:val="auto"/>
          <w:kern w:val="2"/>
          <w:sz w:val="18"/>
          <w:szCs w:val="18"/>
          <w:lang w:val="es-ES" w:eastAsia="ar-SA"/>
        </w:rPr>
        <w:t xml:space="preserve">Derivado de las participaciones recibidas, se </w:t>
      </w:r>
      <w:r w:rsidR="00490590" w:rsidRPr="00C44F2E">
        <w:rPr>
          <w:rFonts w:ascii="Arial" w:hAnsi="Arial" w:cs="Arial"/>
          <w:b w:val="0"/>
          <w:color w:val="auto"/>
          <w:kern w:val="2"/>
          <w:sz w:val="18"/>
          <w:szCs w:val="18"/>
          <w:lang w:val="es-ES" w:eastAsia="ar-SA"/>
        </w:rPr>
        <w:t>consideraron</w:t>
      </w:r>
      <w:r w:rsidR="00AB0092" w:rsidRPr="00C44F2E">
        <w:rPr>
          <w:rFonts w:ascii="Arial" w:hAnsi="Arial" w:cs="Arial"/>
          <w:b w:val="0"/>
          <w:color w:val="auto"/>
          <w:kern w:val="2"/>
          <w:sz w:val="18"/>
          <w:szCs w:val="18"/>
          <w:lang w:val="es-ES" w:eastAsia="ar-SA"/>
        </w:rPr>
        <w:t xml:space="preserve"> aquella</w:t>
      </w:r>
      <w:r w:rsidR="0068337D" w:rsidRPr="00C44F2E">
        <w:rPr>
          <w:rFonts w:ascii="Arial" w:hAnsi="Arial" w:cs="Arial"/>
          <w:b w:val="0"/>
          <w:color w:val="auto"/>
          <w:kern w:val="2"/>
          <w:sz w:val="18"/>
          <w:szCs w:val="18"/>
          <w:lang w:val="es-ES" w:eastAsia="ar-SA"/>
        </w:rPr>
        <w:t>s</w:t>
      </w:r>
      <w:r w:rsidR="00C2430C" w:rsidRPr="00C44F2E">
        <w:rPr>
          <w:rFonts w:ascii="Arial" w:hAnsi="Arial" w:cs="Arial"/>
          <w:b w:val="0"/>
          <w:color w:val="auto"/>
          <w:kern w:val="2"/>
          <w:sz w:val="18"/>
          <w:szCs w:val="18"/>
          <w:lang w:val="es-ES" w:eastAsia="ar-SA"/>
        </w:rPr>
        <w:t xml:space="preserve"> expuesta</w:t>
      </w:r>
      <w:r w:rsidR="00ED2B7F" w:rsidRPr="00C44F2E">
        <w:rPr>
          <w:rFonts w:ascii="Arial" w:hAnsi="Arial" w:cs="Arial"/>
          <w:b w:val="0"/>
          <w:color w:val="auto"/>
          <w:kern w:val="2"/>
          <w:sz w:val="18"/>
          <w:szCs w:val="18"/>
          <w:lang w:val="es-ES" w:eastAsia="ar-SA"/>
        </w:rPr>
        <w:t>s</w:t>
      </w:r>
      <w:r w:rsidR="00C2430C" w:rsidRPr="00C44F2E">
        <w:rPr>
          <w:rFonts w:ascii="Arial" w:hAnsi="Arial" w:cs="Arial"/>
          <w:b w:val="0"/>
          <w:color w:val="auto"/>
          <w:kern w:val="2"/>
          <w:sz w:val="18"/>
          <w:szCs w:val="18"/>
          <w:lang w:val="es-ES" w:eastAsia="ar-SA"/>
        </w:rPr>
        <w:t xml:space="preserve"> por </w:t>
      </w:r>
      <w:r w:rsidR="00947503" w:rsidRPr="00C44F2E">
        <w:rPr>
          <w:rFonts w:ascii="Arial" w:hAnsi="Arial" w:cs="Arial"/>
          <w:b w:val="0"/>
          <w:color w:val="auto"/>
          <w:kern w:val="2"/>
          <w:sz w:val="18"/>
          <w:szCs w:val="18"/>
          <w:lang w:val="es-ES" w:eastAsia="ar-SA"/>
        </w:rPr>
        <w:t>dos</w:t>
      </w:r>
      <w:r w:rsidR="00C2430C" w:rsidRPr="00C44F2E">
        <w:rPr>
          <w:rFonts w:ascii="Arial" w:hAnsi="Arial" w:cs="Arial"/>
          <w:b w:val="0"/>
          <w:color w:val="auto"/>
          <w:kern w:val="2"/>
          <w:sz w:val="18"/>
          <w:szCs w:val="18"/>
          <w:lang w:val="es-ES" w:eastAsia="ar-SA"/>
        </w:rPr>
        <w:t xml:space="preserve"> participantes,</w:t>
      </w:r>
      <w:r w:rsidR="00AB0092" w:rsidRPr="00C44F2E">
        <w:rPr>
          <w:rFonts w:ascii="Arial" w:hAnsi="Arial" w:cs="Arial"/>
          <w:b w:val="0"/>
          <w:color w:val="auto"/>
          <w:kern w:val="2"/>
          <w:sz w:val="18"/>
          <w:szCs w:val="18"/>
          <w:lang w:val="es-ES" w:eastAsia="ar-SA"/>
        </w:rPr>
        <w:t xml:space="preserve"> relativa</w:t>
      </w:r>
      <w:r w:rsidR="00ED2B7F" w:rsidRPr="00C44F2E">
        <w:rPr>
          <w:rFonts w:ascii="Arial" w:hAnsi="Arial" w:cs="Arial"/>
          <w:b w:val="0"/>
          <w:color w:val="auto"/>
          <w:kern w:val="2"/>
          <w:sz w:val="18"/>
          <w:szCs w:val="18"/>
          <w:lang w:val="es-ES" w:eastAsia="ar-SA"/>
        </w:rPr>
        <w:t>s</w:t>
      </w:r>
      <w:r w:rsidR="00AB0092" w:rsidRPr="00C44F2E">
        <w:rPr>
          <w:rFonts w:ascii="Arial" w:hAnsi="Arial" w:cs="Arial"/>
          <w:b w:val="0"/>
          <w:color w:val="auto"/>
          <w:kern w:val="2"/>
          <w:sz w:val="18"/>
          <w:szCs w:val="18"/>
          <w:lang w:val="es-ES" w:eastAsia="ar-SA"/>
        </w:rPr>
        <w:t xml:space="preserve"> a que</w:t>
      </w:r>
      <w:r w:rsidR="00CE097C" w:rsidRPr="00C44F2E">
        <w:rPr>
          <w:rFonts w:ascii="Arial" w:hAnsi="Arial" w:cs="Arial"/>
          <w:b w:val="0"/>
          <w:color w:val="auto"/>
          <w:kern w:val="2"/>
          <w:sz w:val="18"/>
          <w:szCs w:val="18"/>
          <w:lang w:val="es-ES" w:eastAsia="ar-SA"/>
        </w:rPr>
        <w:t>,</w:t>
      </w:r>
      <w:r w:rsidR="00C2430C" w:rsidRPr="00C44F2E">
        <w:rPr>
          <w:rFonts w:ascii="Arial" w:hAnsi="Arial" w:cs="Arial"/>
          <w:b w:val="0"/>
          <w:color w:val="auto"/>
          <w:kern w:val="2"/>
          <w:sz w:val="18"/>
          <w:szCs w:val="18"/>
          <w:lang w:val="es-ES" w:eastAsia="ar-SA"/>
        </w:rPr>
        <w:t xml:space="preserve"> </w:t>
      </w:r>
      <w:r w:rsidR="0068337D" w:rsidRPr="00C44F2E">
        <w:rPr>
          <w:rFonts w:ascii="Arial" w:hAnsi="Arial" w:cs="Arial"/>
          <w:b w:val="0"/>
          <w:color w:val="auto"/>
          <w:kern w:val="2"/>
          <w:sz w:val="18"/>
          <w:szCs w:val="18"/>
          <w:lang w:val="es-ES" w:eastAsia="ar-SA"/>
        </w:rPr>
        <w:t xml:space="preserve">tratándose de bandas para TDT o </w:t>
      </w:r>
      <w:r w:rsidR="00CE097C" w:rsidRPr="00C44F2E">
        <w:rPr>
          <w:rFonts w:ascii="Arial" w:hAnsi="Arial" w:cs="Arial"/>
          <w:b w:val="0"/>
          <w:color w:val="auto"/>
          <w:kern w:val="2"/>
          <w:sz w:val="18"/>
          <w:szCs w:val="18"/>
          <w:lang w:val="es-ES" w:eastAsia="ar-SA"/>
        </w:rPr>
        <w:t xml:space="preserve">para </w:t>
      </w:r>
      <w:r w:rsidR="0068337D" w:rsidRPr="00C44F2E">
        <w:rPr>
          <w:rFonts w:ascii="Arial" w:hAnsi="Arial" w:cs="Arial"/>
          <w:b w:val="0"/>
          <w:color w:val="auto"/>
          <w:kern w:val="2"/>
          <w:sz w:val="18"/>
          <w:szCs w:val="18"/>
          <w:lang w:val="es-ES" w:eastAsia="ar-SA"/>
        </w:rPr>
        <w:t xml:space="preserve">radiodifusión sonora en la Banda </w:t>
      </w:r>
      <w:r w:rsidR="00CE097C" w:rsidRPr="00C44F2E">
        <w:rPr>
          <w:rFonts w:ascii="Arial" w:hAnsi="Arial" w:cs="Arial"/>
          <w:b w:val="0"/>
          <w:color w:val="auto"/>
          <w:kern w:val="2"/>
          <w:sz w:val="18"/>
          <w:szCs w:val="18"/>
          <w:lang w:val="es-ES" w:eastAsia="ar-SA"/>
        </w:rPr>
        <w:t xml:space="preserve">de AM, </w:t>
      </w:r>
      <w:r w:rsidR="0068337D" w:rsidRPr="00C44F2E">
        <w:rPr>
          <w:rFonts w:ascii="Arial" w:hAnsi="Arial" w:cs="Arial"/>
          <w:b w:val="0"/>
          <w:color w:val="auto"/>
          <w:kern w:val="2"/>
          <w:sz w:val="18"/>
          <w:szCs w:val="18"/>
          <w:lang w:val="es-ES" w:eastAsia="ar-SA"/>
        </w:rPr>
        <w:t xml:space="preserve">no se recibieron solicitudes para el uso de dichas bandas, las cuales son de difícil aplicabilidad debido a las características propias del equipamiento que se requiere para su </w:t>
      </w:r>
      <w:r w:rsidR="00372685" w:rsidRPr="00C44F2E">
        <w:rPr>
          <w:rFonts w:ascii="Arial" w:hAnsi="Arial" w:cs="Arial"/>
          <w:b w:val="0"/>
          <w:color w:val="auto"/>
          <w:kern w:val="2"/>
          <w:sz w:val="18"/>
          <w:szCs w:val="18"/>
          <w:lang w:val="es-ES" w:eastAsia="ar-SA"/>
        </w:rPr>
        <w:t>uso</w:t>
      </w:r>
      <w:r w:rsidR="0068337D" w:rsidRPr="00C44F2E">
        <w:rPr>
          <w:rFonts w:ascii="Arial" w:hAnsi="Arial" w:cs="Arial"/>
          <w:b w:val="0"/>
          <w:color w:val="auto"/>
          <w:kern w:val="2"/>
          <w:sz w:val="18"/>
          <w:szCs w:val="18"/>
          <w:lang w:val="es-ES" w:eastAsia="ar-SA"/>
        </w:rPr>
        <w:t>. En este sentido</w:t>
      </w:r>
      <w:r w:rsidR="00CE097C" w:rsidRPr="00C44F2E">
        <w:rPr>
          <w:rFonts w:ascii="Arial" w:hAnsi="Arial" w:cs="Arial"/>
          <w:b w:val="0"/>
          <w:color w:val="auto"/>
          <w:kern w:val="2"/>
          <w:sz w:val="18"/>
          <w:szCs w:val="18"/>
          <w:lang w:val="es-ES" w:eastAsia="ar-SA"/>
        </w:rPr>
        <w:t>,</w:t>
      </w:r>
      <w:r w:rsidR="0068337D" w:rsidRPr="00C44F2E">
        <w:rPr>
          <w:rFonts w:ascii="Arial" w:hAnsi="Arial" w:cs="Arial"/>
          <w:b w:val="0"/>
          <w:color w:val="auto"/>
          <w:kern w:val="2"/>
          <w:sz w:val="18"/>
          <w:szCs w:val="18"/>
          <w:lang w:val="es-ES" w:eastAsia="ar-SA"/>
        </w:rPr>
        <w:t xml:space="preserve"> </w:t>
      </w:r>
      <w:r w:rsidR="00FF4184" w:rsidRPr="00C44F2E">
        <w:rPr>
          <w:rFonts w:ascii="Arial" w:hAnsi="Arial" w:cs="Arial"/>
          <w:b w:val="0"/>
          <w:color w:val="auto"/>
          <w:kern w:val="2"/>
          <w:sz w:val="18"/>
          <w:szCs w:val="18"/>
          <w:lang w:val="es-ES" w:eastAsia="ar-SA"/>
        </w:rPr>
        <w:t xml:space="preserve">el proyecto preveía la posibilidad de resolver </w:t>
      </w:r>
      <w:r w:rsidR="00372685" w:rsidRPr="00C44F2E">
        <w:rPr>
          <w:rFonts w:ascii="Arial" w:hAnsi="Arial" w:cs="Arial"/>
          <w:b w:val="0"/>
          <w:color w:val="auto"/>
          <w:kern w:val="2"/>
          <w:sz w:val="18"/>
          <w:szCs w:val="18"/>
          <w:lang w:val="es-ES" w:eastAsia="ar-SA"/>
        </w:rPr>
        <w:t>estas</w:t>
      </w:r>
      <w:r w:rsidR="00CE097C" w:rsidRPr="00C44F2E">
        <w:rPr>
          <w:rFonts w:ascii="Arial" w:hAnsi="Arial" w:cs="Arial"/>
          <w:b w:val="0"/>
          <w:color w:val="auto"/>
          <w:kern w:val="2"/>
          <w:sz w:val="18"/>
          <w:szCs w:val="18"/>
          <w:lang w:val="es-ES" w:eastAsia="ar-SA"/>
        </w:rPr>
        <w:t xml:space="preserve"> solicitudes</w:t>
      </w:r>
      <w:r w:rsidR="00FF4184" w:rsidRPr="00C44F2E">
        <w:rPr>
          <w:rFonts w:ascii="Arial" w:hAnsi="Arial" w:cs="Arial"/>
          <w:b w:val="0"/>
          <w:color w:val="auto"/>
          <w:kern w:val="2"/>
          <w:sz w:val="18"/>
          <w:szCs w:val="18"/>
          <w:lang w:val="es-ES" w:eastAsia="ar-SA"/>
        </w:rPr>
        <w:t xml:space="preserve"> caso por caso</w:t>
      </w:r>
      <w:r w:rsidR="00CE097C" w:rsidRPr="00C44F2E">
        <w:rPr>
          <w:rFonts w:ascii="Arial" w:hAnsi="Arial" w:cs="Arial"/>
          <w:b w:val="0"/>
          <w:color w:val="auto"/>
          <w:kern w:val="2"/>
          <w:sz w:val="18"/>
          <w:szCs w:val="18"/>
          <w:lang w:val="es-ES" w:eastAsia="ar-SA"/>
        </w:rPr>
        <w:t>;</w:t>
      </w:r>
      <w:r w:rsidR="00FF4184" w:rsidRPr="00C44F2E">
        <w:rPr>
          <w:rFonts w:ascii="Arial" w:hAnsi="Arial" w:cs="Arial"/>
          <w:b w:val="0"/>
          <w:color w:val="auto"/>
          <w:kern w:val="2"/>
          <w:sz w:val="18"/>
          <w:szCs w:val="18"/>
          <w:lang w:val="es-ES" w:eastAsia="ar-SA"/>
        </w:rPr>
        <w:t xml:space="preserve"> no obstante</w:t>
      </w:r>
      <w:r w:rsidR="008B4EBE" w:rsidRPr="00C44F2E">
        <w:rPr>
          <w:rFonts w:ascii="Arial" w:hAnsi="Arial" w:cs="Arial"/>
          <w:b w:val="0"/>
          <w:color w:val="auto"/>
          <w:kern w:val="2"/>
          <w:sz w:val="18"/>
          <w:szCs w:val="18"/>
          <w:lang w:val="es-ES" w:eastAsia="ar-SA"/>
        </w:rPr>
        <w:t>,</w:t>
      </w:r>
      <w:r w:rsidR="0068337D" w:rsidRPr="00C44F2E">
        <w:rPr>
          <w:rFonts w:ascii="Arial" w:hAnsi="Arial" w:cs="Arial"/>
          <w:b w:val="0"/>
          <w:color w:val="auto"/>
          <w:kern w:val="2"/>
          <w:sz w:val="18"/>
          <w:szCs w:val="18"/>
          <w:lang w:val="es-ES" w:eastAsia="ar-SA"/>
        </w:rPr>
        <w:t xml:space="preserve"> dado que no se cuenta con referencias a nivel internacional</w:t>
      </w:r>
      <w:r w:rsidR="008B4EBE" w:rsidRPr="00C44F2E">
        <w:rPr>
          <w:rFonts w:ascii="Arial" w:hAnsi="Arial" w:cs="Arial"/>
          <w:b w:val="0"/>
          <w:color w:val="auto"/>
          <w:kern w:val="2"/>
          <w:sz w:val="18"/>
          <w:szCs w:val="18"/>
          <w:lang w:val="es-ES" w:eastAsia="ar-SA"/>
        </w:rPr>
        <w:t xml:space="preserve"> o </w:t>
      </w:r>
      <w:r w:rsidR="0068337D" w:rsidRPr="00C44F2E">
        <w:rPr>
          <w:rFonts w:ascii="Arial" w:hAnsi="Arial" w:cs="Arial"/>
          <w:b w:val="0"/>
          <w:color w:val="auto"/>
          <w:kern w:val="2"/>
          <w:sz w:val="18"/>
          <w:szCs w:val="18"/>
          <w:lang w:val="es-ES" w:eastAsia="ar-SA"/>
        </w:rPr>
        <w:t>un caso de uso</w:t>
      </w:r>
      <w:r w:rsidR="00ED2B7F" w:rsidRPr="00C44F2E">
        <w:rPr>
          <w:rFonts w:ascii="Arial" w:hAnsi="Arial" w:cs="Arial"/>
          <w:b w:val="0"/>
          <w:color w:val="auto"/>
          <w:kern w:val="2"/>
          <w:sz w:val="18"/>
          <w:szCs w:val="18"/>
          <w:lang w:val="es-ES" w:eastAsia="ar-SA"/>
        </w:rPr>
        <w:t xml:space="preserve"> para el cual se puedan fijar pará</w:t>
      </w:r>
      <w:r w:rsidR="0068337D" w:rsidRPr="00C44F2E">
        <w:rPr>
          <w:rFonts w:ascii="Arial" w:hAnsi="Arial" w:cs="Arial"/>
          <w:b w:val="0"/>
          <w:color w:val="auto"/>
          <w:kern w:val="2"/>
          <w:sz w:val="18"/>
          <w:szCs w:val="18"/>
          <w:lang w:val="es-ES" w:eastAsia="ar-SA"/>
        </w:rPr>
        <w:t xml:space="preserve">metros </w:t>
      </w:r>
      <w:r w:rsidR="00CE097C" w:rsidRPr="00C44F2E">
        <w:rPr>
          <w:rFonts w:ascii="Arial" w:hAnsi="Arial" w:cs="Arial"/>
          <w:b w:val="0"/>
          <w:color w:val="auto"/>
          <w:kern w:val="2"/>
          <w:sz w:val="18"/>
          <w:szCs w:val="18"/>
          <w:lang w:val="es-ES" w:eastAsia="ar-SA"/>
        </w:rPr>
        <w:t>máximos de operación,</w:t>
      </w:r>
      <w:r w:rsidR="0068337D" w:rsidRPr="00C44F2E">
        <w:rPr>
          <w:rFonts w:ascii="Arial" w:hAnsi="Arial" w:cs="Arial"/>
          <w:b w:val="0"/>
          <w:color w:val="auto"/>
          <w:kern w:val="2"/>
          <w:sz w:val="18"/>
          <w:szCs w:val="18"/>
          <w:lang w:val="es-ES" w:eastAsia="ar-SA"/>
        </w:rPr>
        <w:t xml:space="preserve"> y </w:t>
      </w:r>
      <w:r w:rsidR="00FF4184" w:rsidRPr="00C44F2E">
        <w:rPr>
          <w:rFonts w:ascii="Arial" w:hAnsi="Arial" w:cs="Arial"/>
          <w:b w:val="0"/>
          <w:color w:val="auto"/>
          <w:kern w:val="2"/>
          <w:sz w:val="18"/>
          <w:szCs w:val="18"/>
          <w:lang w:val="es-ES" w:eastAsia="ar-SA"/>
        </w:rPr>
        <w:t>dada la inquietud expresada por la Industria en una de estas participaciones</w:t>
      </w:r>
      <w:r w:rsidR="0068337D" w:rsidRPr="00C44F2E">
        <w:rPr>
          <w:rFonts w:ascii="Arial" w:hAnsi="Arial" w:cs="Arial"/>
          <w:b w:val="0"/>
          <w:color w:val="auto"/>
          <w:kern w:val="2"/>
          <w:sz w:val="18"/>
          <w:szCs w:val="18"/>
          <w:lang w:val="es-ES" w:eastAsia="ar-SA"/>
        </w:rPr>
        <w:t xml:space="preserve">, se considera que no </w:t>
      </w:r>
      <w:r w:rsidR="00CE097C" w:rsidRPr="00C44F2E">
        <w:rPr>
          <w:rFonts w:ascii="Arial" w:hAnsi="Arial" w:cs="Arial"/>
          <w:b w:val="0"/>
          <w:color w:val="auto"/>
          <w:kern w:val="2"/>
          <w:sz w:val="18"/>
          <w:szCs w:val="18"/>
          <w:lang w:val="es-ES" w:eastAsia="ar-SA"/>
        </w:rPr>
        <w:t>existe una necesidad imperiosa</w:t>
      </w:r>
      <w:r w:rsidR="0068337D" w:rsidRPr="00C44F2E">
        <w:rPr>
          <w:rFonts w:ascii="Arial" w:hAnsi="Arial" w:cs="Arial"/>
          <w:b w:val="0"/>
          <w:color w:val="auto"/>
          <w:kern w:val="2"/>
          <w:sz w:val="18"/>
          <w:szCs w:val="18"/>
          <w:lang w:val="es-ES" w:eastAsia="ar-SA"/>
        </w:rPr>
        <w:t xml:space="preserve"> para incorporar en este momento las bandas de TDT o AM en este proyecto de modificación. </w:t>
      </w:r>
      <w:r w:rsidR="00CE097C" w:rsidRPr="00C44F2E">
        <w:rPr>
          <w:rFonts w:ascii="Arial" w:hAnsi="Arial" w:cs="Arial"/>
          <w:b w:val="0"/>
          <w:color w:val="auto"/>
          <w:kern w:val="2"/>
          <w:sz w:val="18"/>
          <w:szCs w:val="18"/>
          <w:lang w:val="es-ES" w:eastAsia="ar-SA"/>
        </w:rPr>
        <w:t>Sin embargo, ello</w:t>
      </w:r>
      <w:r w:rsidR="0068337D" w:rsidRPr="00C44F2E">
        <w:rPr>
          <w:rFonts w:ascii="Arial" w:hAnsi="Arial" w:cs="Arial"/>
          <w:b w:val="0"/>
          <w:color w:val="auto"/>
          <w:kern w:val="2"/>
          <w:sz w:val="18"/>
          <w:szCs w:val="18"/>
          <w:lang w:val="es-ES" w:eastAsia="ar-SA"/>
        </w:rPr>
        <w:t xml:space="preserve"> no obsta para que</w:t>
      </w:r>
      <w:r w:rsidR="00E35C0E" w:rsidRPr="00C44F2E">
        <w:rPr>
          <w:rFonts w:ascii="Arial" w:hAnsi="Arial" w:cs="Arial"/>
          <w:b w:val="0"/>
          <w:color w:val="auto"/>
          <w:kern w:val="2"/>
          <w:sz w:val="18"/>
          <w:szCs w:val="18"/>
          <w:lang w:val="es-ES" w:eastAsia="ar-SA"/>
        </w:rPr>
        <w:t>,</w:t>
      </w:r>
      <w:r w:rsidR="0068337D" w:rsidRPr="00C44F2E">
        <w:rPr>
          <w:rFonts w:ascii="Arial" w:hAnsi="Arial" w:cs="Arial"/>
          <w:b w:val="0"/>
          <w:color w:val="auto"/>
          <w:kern w:val="2"/>
          <w:sz w:val="18"/>
          <w:szCs w:val="18"/>
          <w:lang w:val="es-ES" w:eastAsia="ar-SA"/>
        </w:rPr>
        <w:t xml:space="preserve"> en un futuro, de contarse con solicitudes de interesados y/o referencias a nivel internacional, se revisen nuevamente los Lineamientos para Uso Secundario</w:t>
      </w:r>
      <w:r w:rsidR="00CE097C" w:rsidRPr="00C44F2E">
        <w:rPr>
          <w:rFonts w:ascii="Arial" w:hAnsi="Arial" w:cs="Arial"/>
          <w:b w:val="0"/>
          <w:color w:val="auto"/>
          <w:kern w:val="2"/>
          <w:sz w:val="18"/>
          <w:szCs w:val="18"/>
          <w:lang w:val="es-ES" w:eastAsia="ar-SA"/>
        </w:rPr>
        <w:t xml:space="preserve">, para incluir otras bandas </w:t>
      </w:r>
      <w:r w:rsidR="00202AC7" w:rsidRPr="00C44F2E">
        <w:rPr>
          <w:rFonts w:ascii="Arial" w:hAnsi="Arial" w:cs="Arial"/>
          <w:b w:val="0"/>
          <w:color w:val="auto"/>
          <w:kern w:val="2"/>
          <w:sz w:val="18"/>
          <w:szCs w:val="18"/>
          <w:lang w:val="es-ES" w:eastAsia="ar-SA"/>
        </w:rPr>
        <w:t>de frecuencias</w:t>
      </w:r>
      <w:r w:rsidR="00654017">
        <w:rPr>
          <w:rFonts w:ascii="Arial" w:hAnsi="Arial" w:cs="Arial"/>
          <w:b w:val="0"/>
          <w:color w:val="auto"/>
          <w:kern w:val="2"/>
          <w:sz w:val="18"/>
          <w:szCs w:val="18"/>
          <w:lang w:val="es-ES" w:eastAsia="ar-SA"/>
        </w:rPr>
        <w:t xml:space="preserve"> atribuidas a otros servicios</w:t>
      </w:r>
      <w:r w:rsidR="0068337D" w:rsidRPr="00C44F2E">
        <w:rPr>
          <w:rFonts w:ascii="Arial" w:hAnsi="Arial" w:cs="Arial"/>
          <w:b w:val="0"/>
          <w:color w:val="auto"/>
          <w:kern w:val="2"/>
          <w:sz w:val="18"/>
          <w:szCs w:val="18"/>
          <w:lang w:val="es-ES" w:eastAsia="ar-SA"/>
        </w:rPr>
        <w:t>.</w:t>
      </w:r>
    </w:p>
    <w:p w14:paraId="7F5B2156" w14:textId="77777777" w:rsidR="00CD70F0" w:rsidRPr="00C44F2E" w:rsidRDefault="00CD70F0" w:rsidP="00C2430C">
      <w:pPr>
        <w:rPr>
          <w:rFonts w:ascii="Arial" w:hAnsi="Arial" w:cs="Arial"/>
          <w:sz w:val="18"/>
          <w:szCs w:val="18"/>
          <w:lang w:eastAsia="ar-SA"/>
        </w:rPr>
      </w:pPr>
    </w:p>
    <w:p w14:paraId="386D0BEB" w14:textId="150492AA" w:rsidR="00CD70F0" w:rsidRPr="00C44F2E" w:rsidRDefault="004C0B6A" w:rsidP="00CD70F0">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C44F2E">
        <w:rPr>
          <w:rFonts w:ascii="Arial" w:hAnsi="Arial" w:cs="Arial"/>
          <w:b w:val="0"/>
          <w:color w:val="auto"/>
          <w:kern w:val="2"/>
          <w:sz w:val="18"/>
          <w:szCs w:val="18"/>
          <w:lang w:val="es-ES" w:eastAsia="ar-SA"/>
        </w:rPr>
        <w:t>En su conjunto, l</w:t>
      </w:r>
      <w:r w:rsidR="00CD70F0" w:rsidRPr="00C44F2E">
        <w:rPr>
          <w:rFonts w:ascii="Arial" w:hAnsi="Arial" w:cs="Arial"/>
          <w:b w:val="0"/>
          <w:color w:val="auto"/>
          <w:kern w:val="2"/>
          <w:sz w:val="18"/>
          <w:szCs w:val="18"/>
          <w:lang w:val="es-ES" w:eastAsia="ar-SA"/>
        </w:rPr>
        <w:t xml:space="preserve">as participaciones recibidas permitieron que el Instituto contara con mayores elementos de análisis para la </w:t>
      </w:r>
      <w:r w:rsidRPr="00C44F2E">
        <w:rPr>
          <w:rFonts w:ascii="Arial" w:hAnsi="Arial" w:cs="Arial"/>
          <w:b w:val="0"/>
          <w:color w:val="auto"/>
          <w:kern w:val="2"/>
          <w:sz w:val="18"/>
          <w:szCs w:val="18"/>
          <w:lang w:val="es-ES" w:eastAsia="ar-SA"/>
        </w:rPr>
        <w:t xml:space="preserve">modificación </w:t>
      </w:r>
      <w:r w:rsidR="00CD70F0" w:rsidRPr="00C44F2E">
        <w:rPr>
          <w:rFonts w:ascii="Arial" w:hAnsi="Arial" w:cs="Arial"/>
          <w:b w:val="0"/>
          <w:color w:val="auto"/>
          <w:kern w:val="2"/>
          <w:sz w:val="18"/>
          <w:szCs w:val="18"/>
          <w:lang w:val="es-ES" w:eastAsia="ar-SA"/>
        </w:rPr>
        <w:t>de la disposición administrativa de carácter general</w:t>
      </w:r>
      <w:r w:rsidRPr="00C44F2E">
        <w:rPr>
          <w:rFonts w:ascii="Arial" w:hAnsi="Arial" w:cs="Arial"/>
          <w:b w:val="0"/>
          <w:color w:val="auto"/>
          <w:kern w:val="2"/>
          <w:sz w:val="18"/>
          <w:szCs w:val="18"/>
          <w:lang w:val="es-ES" w:eastAsia="ar-SA"/>
        </w:rPr>
        <w:t xml:space="preserve"> que nos ocupa</w:t>
      </w:r>
      <w:r w:rsidR="00CD70F0" w:rsidRPr="00C44F2E">
        <w:rPr>
          <w:rFonts w:ascii="Arial" w:hAnsi="Arial" w:cs="Arial"/>
          <w:b w:val="0"/>
          <w:color w:val="auto"/>
          <w:kern w:val="2"/>
          <w:sz w:val="18"/>
          <w:szCs w:val="18"/>
          <w:lang w:val="es-ES" w:eastAsia="ar-SA"/>
        </w:rPr>
        <w:t>.</w:t>
      </w:r>
      <w:r w:rsidR="00D93E5E" w:rsidRPr="00C44F2E">
        <w:rPr>
          <w:rFonts w:ascii="Arial" w:hAnsi="Arial" w:cs="Arial"/>
          <w:b w:val="0"/>
          <w:color w:val="auto"/>
          <w:kern w:val="2"/>
          <w:sz w:val="18"/>
          <w:szCs w:val="18"/>
          <w:lang w:val="es-ES" w:eastAsia="ar-SA"/>
        </w:rPr>
        <w:t xml:space="preserve"> </w:t>
      </w:r>
    </w:p>
    <w:p w14:paraId="4A6F1155" w14:textId="77777777" w:rsidR="00CD70F0" w:rsidRPr="00C44F2E" w:rsidRDefault="00CD70F0" w:rsidP="00CD70F0">
      <w:pPr>
        <w:spacing w:line="276" w:lineRule="auto"/>
        <w:rPr>
          <w:rFonts w:ascii="Arial" w:hAnsi="Arial" w:cs="Arial"/>
          <w:sz w:val="18"/>
          <w:szCs w:val="18"/>
          <w:lang w:val="es-ES" w:eastAsia="es-MX"/>
        </w:rPr>
      </w:pPr>
    </w:p>
    <w:p w14:paraId="21F8D75A" w14:textId="508D73DE" w:rsidR="00CD70F0" w:rsidRPr="00653C69" w:rsidRDefault="00653C69" w:rsidP="00653C69">
      <w:pPr>
        <w:pStyle w:val="Ttulo3"/>
        <w:numPr>
          <w:ilvl w:val="0"/>
          <w:numId w:val="18"/>
        </w:numPr>
        <w:tabs>
          <w:tab w:val="left" w:pos="851"/>
        </w:tabs>
        <w:spacing w:line="276" w:lineRule="auto"/>
        <w:ind w:left="0" w:firstLine="0"/>
        <w:jc w:val="both"/>
        <w:rPr>
          <w:rStyle w:val="Ttulo3Car"/>
          <w:rFonts w:ascii="Arial" w:eastAsia="Arial Unicode MS" w:hAnsi="Arial" w:cs="Arial"/>
          <w:color w:val="auto"/>
          <w:sz w:val="18"/>
          <w:szCs w:val="18"/>
        </w:rPr>
      </w:pPr>
      <w:r>
        <w:rPr>
          <w:rStyle w:val="Ttulo3Car"/>
          <w:rFonts w:ascii="Arial" w:eastAsia="Arial Unicode MS" w:hAnsi="Arial" w:cs="Arial"/>
          <w:color w:val="auto"/>
          <w:sz w:val="18"/>
          <w:szCs w:val="18"/>
        </w:rPr>
        <w:t xml:space="preserve"> </w:t>
      </w:r>
      <w:r w:rsidR="00CD70F0" w:rsidRPr="00653C69">
        <w:rPr>
          <w:rStyle w:val="Ttulo3Car"/>
          <w:rFonts w:ascii="Arial" w:eastAsia="Arial Unicode MS" w:hAnsi="Arial" w:cs="Arial"/>
          <w:b/>
          <w:color w:val="auto"/>
          <w:sz w:val="18"/>
          <w:szCs w:val="18"/>
        </w:rPr>
        <w:t>Análisis de Impacto Regulatorio.</w:t>
      </w:r>
      <w:r w:rsidR="00CD70F0" w:rsidRPr="00653C69">
        <w:rPr>
          <w:rStyle w:val="Ttulo3Car"/>
          <w:rFonts w:ascii="Arial" w:eastAsia="Arial Unicode MS" w:hAnsi="Arial" w:cs="Arial"/>
          <w:color w:val="auto"/>
          <w:sz w:val="18"/>
          <w:szCs w:val="18"/>
        </w:rPr>
        <w:t xml:space="preserve"> El artículo 51, segundo párrafo de la Ley establece que, previo a la emisión de reglas, lineamientos o disposiciones administrativas de carácter general, el Instituto deberá realizar y hacer público un análisis de impacto regulatorio o, en su caso, solicitar el apoyo de la </w:t>
      </w:r>
      <w:r w:rsidR="00E52DDE" w:rsidRPr="00653C69">
        <w:rPr>
          <w:rStyle w:val="Ttulo3Car"/>
          <w:rFonts w:ascii="Arial" w:eastAsia="Arial Unicode MS" w:hAnsi="Arial" w:cs="Arial"/>
          <w:color w:val="auto"/>
          <w:sz w:val="18"/>
          <w:szCs w:val="18"/>
        </w:rPr>
        <w:t>CGMR</w:t>
      </w:r>
      <w:r w:rsidR="00CD70F0" w:rsidRPr="00653C69">
        <w:rPr>
          <w:rStyle w:val="Ttulo3Car"/>
          <w:rFonts w:ascii="Arial" w:eastAsia="Arial Unicode MS" w:hAnsi="Arial" w:cs="Arial"/>
          <w:color w:val="auto"/>
          <w:sz w:val="18"/>
          <w:szCs w:val="18"/>
        </w:rPr>
        <w:t>.</w:t>
      </w:r>
    </w:p>
    <w:p w14:paraId="626A59A1" w14:textId="77777777" w:rsidR="00CD70F0" w:rsidRPr="00C44F2E" w:rsidRDefault="00CD70F0" w:rsidP="00CD70F0">
      <w:pPr>
        <w:spacing w:line="276" w:lineRule="auto"/>
        <w:rPr>
          <w:rFonts w:ascii="Arial" w:hAnsi="Arial" w:cs="Arial"/>
          <w:sz w:val="18"/>
          <w:szCs w:val="18"/>
          <w:lang w:val="es-ES" w:eastAsia="ar-SA"/>
        </w:rPr>
      </w:pPr>
    </w:p>
    <w:p w14:paraId="24FD6FB3" w14:textId="77777777" w:rsidR="00CD70F0" w:rsidRPr="00C44F2E" w:rsidRDefault="00CD70F0" w:rsidP="00CD70F0">
      <w:pPr>
        <w:pStyle w:val="Ttulo3"/>
        <w:spacing w:line="276" w:lineRule="auto"/>
        <w:ind w:left="0" w:firstLine="0"/>
        <w:jc w:val="both"/>
        <w:rPr>
          <w:rFonts w:ascii="Arial" w:hAnsi="Arial" w:cs="Arial"/>
          <w:b w:val="0"/>
          <w:color w:val="auto"/>
          <w:kern w:val="2"/>
          <w:sz w:val="18"/>
          <w:szCs w:val="18"/>
          <w:lang w:val="es-ES" w:eastAsia="ar-SA"/>
        </w:rPr>
      </w:pPr>
      <w:r w:rsidRPr="00C44F2E">
        <w:rPr>
          <w:rFonts w:ascii="Arial" w:hAnsi="Arial" w:cs="Arial"/>
          <w:b w:val="0"/>
          <w:color w:val="auto"/>
          <w:kern w:val="2"/>
          <w:sz w:val="18"/>
          <w:szCs w:val="18"/>
          <w:lang w:val="es-ES" w:eastAsia="ar-SA"/>
        </w:rPr>
        <w:t xml:space="preserve">Por su parte, el Lineamiento Vigésimo Primero de los Lineamientos de Consulta Pública establecen que, si a la entrada en vigor de un Anteproyecto éste genera nuevos costos de cumplimiento, deberá ir acompañado de un Análisis de Impacto Regulatorio, como acontece en la especie. </w:t>
      </w:r>
    </w:p>
    <w:p w14:paraId="29B2E352" w14:textId="77777777" w:rsidR="00CD70F0" w:rsidRPr="00C44F2E" w:rsidRDefault="00CD70F0" w:rsidP="00CD70F0">
      <w:pPr>
        <w:pStyle w:val="Ttulo3"/>
        <w:spacing w:line="276" w:lineRule="auto"/>
        <w:ind w:left="0" w:firstLine="0"/>
        <w:jc w:val="both"/>
        <w:rPr>
          <w:rFonts w:ascii="Arial" w:hAnsi="Arial" w:cs="Arial"/>
          <w:b w:val="0"/>
          <w:color w:val="auto"/>
          <w:kern w:val="2"/>
          <w:sz w:val="18"/>
          <w:szCs w:val="18"/>
          <w:lang w:val="es-ES" w:eastAsia="ar-SA"/>
        </w:rPr>
      </w:pPr>
    </w:p>
    <w:p w14:paraId="4EC78A98" w14:textId="74CCC79F" w:rsidR="00CD70F0" w:rsidRPr="00C44F2E" w:rsidRDefault="00CD70F0" w:rsidP="00CD70F0">
      <w:pPr>
        <w:pStyle w:val="Prrafodelista"/>
        <w:suppressAutoHyphens/>
        <w:spacing w:line="276" w:lineRule="auto"/>
        <w:ind w:left="0" w:right="49"/>
        <w:jc w:val="both"/>
        <w:rPr>
          <w:rFonts w:ascii="Arial" w:hAnsi="Arial" w:cs="Arial"/>
          <w:kern w:val="1"/>
          <w:sz w:val="18"/>
          <w:szCs w:val="18"/>
          <w:lang w:eastAsia="ar-SA"/>
        </w:rPr>
      </w:pPr>
      <w:r w:rsidRPr="00C44F2E">
        <w:rPr>
          <w:rFonts w:ascii="Arial" w:hAnsi="Arial" w:cs="Arial"/>
          <w:kern w:val="2"/>
          <w:sz w:val="18"/>
          <w:szCs w:val="18"/>
          <w:lang w:val="es-ES" w:eastAsia="ar-SA"/>
        </w:rPr>
        <w:t xml:space="preserve">Por ello, en cumplimiento a las disposiciones indicadas, la UER remitió a la CGMR </w:t>
      </w:r>
      <w:r w:rsidRPr="00C44F2E">
        <w:rPr>
          <w:rFonts w:ascii="Arial" w:hAnsi="Arial" w:cs="Arial"/>
          <w:kern w:val="1"/>
          <w:sz w:val="18"/>
          <w:szCs w:val="18"/>
          <w:lang w:eastAsia="ar-SA"/>
        </w:rPr>
        <w:t xml:space="preserve">el Análisis de Impacto Regulatorio respecto al </w:t>
      </w:r>
      <w:r w:rsidR="00A453F2" w:rsidRPr="00C44F2E">
        <w:rPr>
          <w:rFonts w:ascii="Arial" w:hAnsi="Arial" w:cs="Arial"/>
          <w:kern w:val="2"/>
          <w:sz w:val="18"/>
          <w:szCs w:val="18"/>
          <w:lang w:val="es-ES_tradnl" w:eastAsia="ar-SA"/>
        </w:rPr>
        <w:t xml:space="preserve">Anteproyecto </w:t>
      </w:r>
      <w:r w:rsidR="007E70B0" w:rsidRPr="00C44F2E">
        <w:rPr>
          <w:rFonts w:ascii="Arial" w:hAnsi="Arial" w:cs="Arial"/>
          <w:bCs/>
          <w:kern w:val="2"/>
          <w:sz w:val="18"/>
          <w:szCs w:val="18"/>
          <w:lang w:val="es-ES_tradnl" w:eastAsia="ar-SA"/>
        </w:rPr>
        <w:t>de Modificación</w:t>
      </w:r>
      <w:r w:rsidRPr="00C44F2E">
        <w:rPr>
          <w:rFonts w:ascii="Arial" w:hAnsi="Arial" w:cs="Arial"/>
          <w:kern w:val="1"/>
          <w:sz w:val="18"/>
          <w:szCs w:val="18"/>
          <w:lang w:eastAsia="ar-SA"/>
        </w:rPr>
        <w:t xml:space="preserve">, para que la CGMR emitiera su opinión no vinculante, con relación a dicho documento, tal y como se indicó en el Antecedente </w:t>
      </w:r>
      <w:r w:rsidR="002A1C9F">
        <w:rPr>
          <w:rFonts w:ascii="Arial" w:hAnsi="Arial" w:cs="Arial"/>
          <w:kern w:val="1"/>
          <w:sz w:val="18"/>
          <w:szCs w:val="18"/>
          <w:lang w:eastAsia="ar-SA"/>
        </w:rPr>
        <w:t>Décimo</w:t>
      </w:r>
      <w:r w:rsidR="002A1C9F" w:rsidRPr="00C44F2E">
        <w:rPr>
          <w:rFonts w:ascii="Arial" w:hAnsi="Arial" w:cs="Arial"/>
          <w:kern w:val="1"/>
          <w:sz w:val="18"/>
          <w:szCs w:val="18"/>
          <w:lang w:eastAsia="ar-SA"/>
        </w:rPr>
        <w:t xml:space="preserve"> </w:t>
      </w:r>
      <w:r w:rsidRPr="00C44F2E">
        <w:rPr>
          <w:rFonts w:ascii="Arial" w:hAnsi="Arial" w:cs="Arial"/>
          <w:kern w:val="1"/>
          <w:sz w:val="18"/>
          <w:szCs w:val="18"/>
          <w:lang w:eastAsia="ar-SA"/>
        </w:rPr>
        <w:t>del presente Acuerdo, con la finalidad de observar el proceso de mejora regulatoria previsto en el marco jurídico vigente, para la emisión de disposiciones administrativas de carácter general.</w:t>
      </w:r>
    </w:p>
    <w:p w14:paraId="581CBFD6" w14:textId="77777777" w:rsidR="00CD70F0" w:rsidRPr="00C44F2E" w:rsidRDefault="00CD70F0" w:rsidP="00CD70F0">
      <w:pPr>
        <w:pStyle w:val="Prrafodelista"/>
        <w:suppressAutoHyphens/>
        <w:spacing w:line="276" w:lineRule="auto"/>
        <w:ind w:left="0" w:right="49"/>
        <w:jc w:val="both"/>
        <w:rPr>
          <w:rFonts w:ascii="Arial" w:hAnsi="Arial" w:cs="Arial"/>
          <w:kern w:val="1"/>
          <w:sz w:val="18"/>
          <w:szCs w:val="18"/>
          <w:lang w:eastAsia="ar-SA"/>
        </w:rPr>
      </w:pPr>
    </w:p>
    <w:p w14:paraId="61F84DAE" w14:textId="6F1308C8" w:rsidR="00CD70F0" w:rsidRPr="00C44F2E" w:rsidRDefault="00CD70F0" w:rsidP="00CD70F0">
      <w:pPr>
        <w:shd w:val="clear" w:color="auto" w:fill="FFFFFF"/>
        <w:spacing w:line="276" w:lineRule="auto"/>
        <w:jc w:val="both"/>
        <w:rPr>
          <w:rFonts w:ascii="Arial" w:eastAsia="Times New Roman" w:hAnsi="Arial" w:cs="Arial"/>
          <w:bCs/>
          <w:i/>
          <w:sz w:val="18"/>
          <w:szCs w:val="18"/>
          <w:lang w:val="es-ES_tradnl" w:eastAsia="es-MX"/>
        </w:rPr>
      </w:pPr>
      <w:r w:rsidRPr="00C44F2E">
        <w:rPr>
          <w:rFonts w:ascii="Arial" w:hAnsi="Arial" w:cs="Arial"/>
          <w:kern w:val="1"/>
          <w:sz w:val="18"/>
          <w:szCs w:val="18"/>
          <w:lang w:eastAsia="ar-SA"/>
        </w:rPr>
        <w:t xml:space="preserve">Como consecuencia de lo anterior, mediante el oficio indicado en el Antecedente </w:t>
      </w:r>
      <w:r w:rsidR="002A1C9F">
        <w:rPr>
          <w:rFonts w:ascii="Arial" w:hAnsi="Arial" w:cs="Arial"/>
          <w:kern w:val="1"/>
          <w:sz w:val="18"/>
          <w:szCs w:val="18"/>
          <w:lang w:eastAsia="ar-SA"/>
        </w:rPr>
        <w:t>Und</w:t>
      </w:r>
      <w:r w:rsidR="003D631B" w:rsidRPr="00C44F2E">
        <w:rPr>
          <w:rFonts w:ascii="Arial" w:hAnsi="Arial" w:cs="Arial"/>
          <w:kern w:val="1"/>
          <w:sz w:val="18"/>
          <w:szCs w:val="18"/>
          <w:lang w:eastAsia="ar-SA"/>
        </w:rPr>
        <w:t>écimo</w:t>
      </w:r>
      <w:r w:rsidRPr="00C44F2E">
        <w:rPr>
          <w:rFonts w:ascii="Arial" w:hAnsi="Arial" w:cs="Arial"/>
          <w:kern w:val="1"/>
          <w:sz w:val="18"/>
          <w:szCs w:val="18"/>
          <w:lang w:eastAsia="ar-SA"/>
        </w:rPr>
        <w:t xml:space="preserve"> del presente Acuerdo, la CGMR envío a la UER la opinión no vinculante sobre el Análisis de Impacto Regulatorio del </w:t>
      </w:r>
      <w:r w:rsidR="00784F2B" w:rsidRPr="00C44F2E">
        <w:rPr>
          <w:rFonts w:ascii="Arial" w:hAnsi="Arial" w:cs="Arial"/>
          <w:bCs/>
          <w:kern w:val="2"/>
          <w:sz w:val="18"/>
          <w:szCs w:val="18"/>
          <w:lang w:val="es-ES_tradnl" w:eastAsia="ar-SA"/>
        </w:rPr>
        <w:t xml:space="preserve">Proyecto </w:t>
      </w:r>
      <w:r w:rsidR="007E70B0" w:rsidRPr="00C44F2E">
        <w:rPr>
          <w:rFonts w:ascii="Arial" w:hAnsi="Arial" w:cs="Arial"/>
          <w:bCs/>
          <w:kern w:val="2"/>
          <w:sz w:val="18"/>
          <w:szCs w:val="18"/>
          <w:lang w:val="es-ES_tradnl" w:eastAsia="ar-SA"/>
        </w:rPr>
        <w:t>de Modificación</w:t>
      </w:r>
      <w:r w:rsidRPr="00C44F2E">
        <w:rPr>
          <w:rFonts w:ascii="Arial" w:eastAsia="Times New Roman" w:hAnsi="Arial" w:cs="Arial"/>
          <w:i/>
          <w:sz w:val="18"/>
          <w:szCs w:val="18"/>
          <w:lang w:eastAsia="es-MX"/>
        </w:rPr>
        <w:t>.</w:t>
      </w:r>
    </w:p>
    <w:p w14:paraId="0DC8FD5B" w14:textId="77777777" w:rsidR="00CD70F0" w:rsidRPr="00C44F2E" w:rsidRDefault="00CD70F0" w:rsidP="00CD70F0">
      <w:pPr>
        <w:shd w:val="clear" w:color="auto" w:fill="FFFFFF"/>
        <w:spacing w:line="276" w:lineRule="auto"/>
        <w:jc w:val="both"/>
        <w:rPr>
          <w:rFonts w:ascii="Arial" w:eastAsia="Times New Roman" w:hAnsi="Arial" w:cs="Arial"/>
          <w:bCs/>
          <w:i/>
          <w:sz w:val="18"/>
          <w:szCs w:val="18"/>
          <w:lang w:val="es-ES_tradnl" w:eastAsia="es-MX"/>
        </w:rPr>
      </w:pPr>
    </w:p>
    <w:p w14:paraId="72AC4A2C" w14:textId="6D96A5D0" w:rsidR="00CD70F0" w:rsidRPr="00C44F2E" w:rsidRDefault="00CD70F0" w:rsidP="00CD70F0">
      <w:pPr>
        <w:pStyle w:val="Ttulo3"/>
        <w:spacing w:line="276" w:lineRule="auto"/>
        <w:ind w:left="0" w:firstLine="0"/>
        <w:jc w:val="both"/>
        <w:rPr>
          <w:rFonts w:ascii="Arial" w:hAnsi="Arial" w:cs="Arial"/>
          <w:b w:val="0"/>
          <w:color w:val="auto"/>
          <w:kern w:val="2"/>
          <w:sz w:val="18"/>
          <w:szCs w:val="18"/>
          <w:lang w:val="es-ES" w:eastAsia="ar-SA"/>
        </w:rPr>
      </w:pPr>
      <w:r w:rsidRPr="00C44F2E">
        <w:rPr>
          <w:rFonts w:ascii="Arial" w:hAnsi="Arial" w:cs="Arial"/>
          <w:b w:val="0"/>
          <w:bCs/>
          <w:color w:val="auto"/>
          <w:sz w:val="18"/>
          <w:szCs w:val="18"/>
          <w:lang w:val="es-ES_tradnl"/>
        </w:rPr>
        <w:t>Asimismo</w:t>
      </w:r>
      <w:r w:rsidRPr="00C44F2E">
        <w:rPr>
          <w:rFonts w:ascii="Arial" w:hAnsi="Arial" w:cs="Arial"/>
          <w:b w:val="0"/>
          <w:color w:val="auto"/>
          <w:sz w:val="18"/>
          <w:szCs w:val="18"/>
          <w:lang w:val="es-ES_tradnl"/>
        </w:rPr>
        <w:t xml:space="preserve">, </w:t>
      </w:r>
      <w:r w:rsidRPr="00C44F2E">
        <w:rPr>
          <w:rFonts w:ascii="Arial" w:hAnsi="Arial" w:cs="Arial"/>
          <w:b w:val="0"/>
          <w:color w:val="auto"/>
          <w:kern w:val="2"/>
          <w:sz w:val="18"/>
          <w:szCs w:val="18"/>
          <w:lang w:val="es-ES" w:eastAsia="ar-SA"/>
        </w:rPr>
        <w:t xml:space="preserve">el Instituto puso a disposición de los interesados en participar en la consulta pública, </w:t>
      </w:r>
      <w:r w:rsidR="00C17E2B" w:rsidRPr="00C44F2E">
        <w:rPr>
          <w:rFonts w:ascii="Arial" w:hAnsi="Arial" w:cs="Arial"/>
          <w:b w:val="0"/>
          <w:color w:val="auto"/>
          <w:kern w:val="2"/>
          <w:sz w:val="18"/>
          <w:szCs w:val="18"/>
          <w:lang w:val="es-ES" w:eastAsia="ar-SA"/>
        </w:rPr>
        <w:t xml:space="preserve">el </w:t>
      </w:r>
      <w:r w:rsidRPr="00C44F2E">
        <w:rPr>
          <w:rFonts w:ascii="Arial" w:hAnsi="Arial" w:cs="Arial"/>
          <w:b w:val="0"/>
          <w:color w:val="auto"/>
          <w:kern w:val="2"/>
          <w:sz w:val="18"/>
          <w:szCs w:val="18"/>
          <w:lang w:val="es-ES" w:eastAsia="ar-SA"/>
        </w:rPr>
        <w:t>Análisis de Impacto Regulatorio</w:t>
      </w:r>
      <w:r w:rsidR="008D1E87" w:rsidRPr="00C44F2E">
        <w:rPr>
          <w:rFonts w:ascii="Arial" w:hAnsi="Arial" w:cs="Arial"/>
          <w:b w:val="0"/>
          <w:color w:val="auto"/>
          <w:kern w:val="2"/>
          <w:sz w:val="18"/>
          <w:szCs w:val="18"/>
          <w:lang w:val="es-ES" w:eastAsia="ar-SA"/>
        </w:rPr>
        <w:t xml:space="preserve"> del Anteproyecto de Modificación</w:t>
      </w:r>
      <w:r w:rsidRPr="00C44F2E">
        <w:rPr>
          <w:rFonts w:ascii="Arial" w:hAnsi="Arial" w:cs="Arial"/>
          <w:b w:val="0"/>
          <w:color w:val="auto"/>
          <w:kern w:val="2"/>
          <w:sz w:val="18"/>
          <w:szCs w:val="18"/>
          <w:lang w:val="es-ES" w:eastAsia="ar-SA"/>
        </w:rPr>
        <w:t xml:space="preserve">, mismo que no sufrió modificaciones sustanciales a razón de la consulta pública referida en el </w:t>
      </w:r>
      <w:r w:rsidR="008D1E87" w:rsidRPr="00C44F2E">
        <w:rPr>
          <w:rFonts w:ascii="Arial" w:hAnsi="Arial" w:cs="Arial"/>
          <w:b w:val="0"/>
          <w:color w:val="auto"/>
          <w:kern w:val="2"/>
          <w:sz w:val="18"/>
          <w:szCs w:val="18"/>
          <w:lang w:val="es-ES" w:eastAsia="ar-SA"/>
        </w:rPr>
        <w:t xml:space="preserve">considerando </w:t>
      </w:r>
      <w:r w:rsidRPr="00C44F2E">
        <w:rPr>
          <w:rFonts w:ascii="Arial" w:hAnsi="Arial" w:cs="Arial"/>
          <w:b w:val="0"/>
          <w:color w:val="auto"/>
          <w:kern w:val="2"/>
          <w:sz w:val="18"/>
          <w:szCs w:val="18"/>
          <w:lang w:val="es-ES" w:eastAsia="ar-SA"/>
        </w:rPr>
        <w:t>anterior, ni en virtud de las adecuaciones realizadas al presente Acuerdo.</w:t>
      </w:r>
    </w:p>
    <w:p w14:paraId="56A66A13" w14:textId="77777777" w:rsidR="00CD70F0" w:rsidRPr="00C44F2E" w:rsidRDefault="00CD70F0" w:rsidP="00CD70F0">
      <w:pPr>
        <w:tabs>
          <w:tab w:val="left" w:pos="3900"/>
        </w:tabs>
        <w:spacing w:line="276" w:lineRule="auto"/>
        <w:jc w:val="both"/>
        <w:rPr>
          <w:rFonts w:ascii="Arial" w:hAnsi="Arial" w:cs="Arial"/>
          <w:sz w:val="18"/>
          <w:szCs w:val="18"/>
          <w:lang w:val="es-ES" w:eastAsia="es-MX"/>
        </w:rPr>
      </w:pPr>
    </w:p>
    <w:p w14:paraId="494050EA" w14:textId="1595A81F" w:rsidR="00CD70F0" w:rsidRPr="00C44F2E" w:rsidRDefault="00CD70F0" w:rsidP="00CD70F0">
      <w:pPr>
        <w:pStyle w:val="Default"/>
        <w:tabs>
          <w:tab w:val="left" w:pos="0"/>
        </w:tabs>
        <w:spacing w:line="276" w:lineRule="auto"/>
        <w:jc w:val="both"/>
        <w:rPr>
          <w:rFonts w:ascii="Arial" w:hAnsi="Arial" w:cs="Arial"/>
          <w:color w:val="auto"/>
          <w:kern w:val="2"/>
          <w:sz w:val="18"/>
          <w:szCs w:val="18"/>
          <w:lang w:val="es-ES" w:eastAsia="ar-SA"/>
        </w:rPr>
      </w:pPr>
      <w:r w:rsidRPr="00C44F2E">
        <w:rPr>
          <w:rFonts w:ascii="Arial" w:hAnsi="Arial" w:cs="Arial"/>
          <w:color w:val="auto"/>
          <w:kern w:val="2"/>
          <w:sz w:val="18"/>
          <w:szCs w:val="18"/>
          <w:lang w:val="es-ES" w:eastAsia="ar-SA"/>
        </w:rPr>
        <w:t>Por lo anterior, con fundamento en los artículos 6o., párrafo tercero y apartado B, fracci</w:t>
      </w:r>
      <w:r w:rsidR="000A02A2">
        <w:rPr>
          <w:rFonts w:ascii="Arial" w:hAnsi="Arial" w:cs="Arial"/>
          <w:color w:val="auto"/>
          <w:kern w:val="2"/>
          <w:sz w:val="18"/>
          <w:szCs w:val="18"/>
          <w:lang w:val="es-ES" w:eastAsia="ar-SA"/>
        </w:rPr>
        <w:t>o</w:t>
      </w:r>
      <w:r w:rsidRPr="00C44F2E">
        <w:rPr>
          <w:rFonts w:ascii="Arial" w:hAnsi="Arial" w:cs="Arial"/>
          <w:color w:val="auto"/>
          <w:kern w:val="2"/>
          <w:sz w:val="18"/>
          <w:szCs w:val="18"/>
          <w:lang w:val="es-ES" w:eastAsia="ar-SA"/>
        </w:rPr>
        <w:t>n</w:t>
      </w:r>
      <w:r w:rsidR="000A02A2">
        <w:rPr>
          <w:rFonts w:ascii="Arial" w:hAnsi="Arial" w:cs="Arial"/>
          <w:color w:val="auto"/>
          <w:kern w:val="2"/>
          <w:sz w:val="18"/>
          <w:szCs w:val="18"/>
          <w:lang w:val="es-ES" w:eastAsia="ar-SA"/>
        </w:rPr>
        <w:t>es II y</w:t>
      </w:r>
      <w:r w:rsidRPr="00C44F2E">
        <w:rPr>
          <w:rFonts w:ascii="Arial" w:hAnsi="Arial" w:cs="Arial"/>
          <w:color w:val="auto"/>
          <w:kern w:val="2"/>
          <w:sz w:val="18"/>
          <w:szCs w:val="18"/>
          <w:lang w:val="es-ES" w:eastAsia="ar-SA"/>
        </w:rPr>
        <w:t xml:space="preserve"> III; 7o., 27, párrafos cuarto y sexto y 28, párrafos décimo primero, décimo quinto, décimo sexto, décimo séptimo, décimo octavo y vigésimo, fracción IV de la Constitución Política de los Estados Unidos Mexicanos;  7, 15</w:t>
      </w:r>
      <w:r w:rsidR="00292943" w:rsidRPr="00C44F2E">
        <w:rPr>
          <w:rFonts w:ascii="Arial" w:hAnsi="Arial" w:cs="Arial"/>
          <w:color w:val="auto"/>
          <w:kern w:val="2"/>
          <w:sz w:val="18"/>
          <w:szCs w:val="18"/>
          <w:lang w:val="es-ES" w:eastAsia="ar-SA"/>
        </w:rPr>
        <w:t>,</w:t>
      </w:r>
      <w:r w:rsidRPr="00C44F2E">
        <w:rPr>
          <w:rFonts w:ascii="Arial" w:hAnsi="Arial" w:cs="Arial"/>
          <w:color w:val="auto"/>
          <w:kern w:val="2"/>
          <w:sz w:val="18"/>
          <w:szCs w:val="18"/>
          <w:lang w:val="es-ES" w:eastAsia="ar-SA"/>
        </w:rPr>
        <w:t xml:space="preserve"> fracciones I, </w:t>
      </w:r>
      <w:r w:rsidRPr="00C44F2E">
        <w:rPr>
          <w:rFonts w:ascii="Arial" w:hAnsi="Arial" w:cs="Arial"/>
          <w:bCs/>
          <w:color w:val="auto"/>
          <w:sz w:val="18"/>
          <w:szCs w:val="18"/>
        </w:rPr>
        <w:t>LVI y LVII</w:t>
      </w:r>
      <w:r w:rsidRPr="00C44F2E" w:rsidDel="00E70253">
        <w:rPr>
          <w:rFonts w:ascii="Arial" w:hAnsi="Arial" w:cs="Arial"/>
          <w:color w:val="auto"/>
          <w:kern w:val="2"/>
          <w:sz w:val="18"/>
          <w:szCs w:val="18"/>
          <w:lang w:val="es-ES" w:eastAsia="ar-SA"/>
        </w:rPr>
        <w:t xml:space="preserve"> </w:t>
      </w:r>
      <w:r w:rsidRPr="00C44F2E">
        <w:rPr>
          <w:rFonts w:ascii="Arial" w:hAnsi="Arial" w:cs="Arial"/>
          <w:color w:val="auto"/>
          <w:kern w:val="2"/>
          <w:sz w:val="18"/>
          <w:szCs w:val="18"/>
          <w:lang w:val="es-ES" w:eastAsia="ar-SA"/>
        </w:rPr>
        <w:t>16, 17</w:t>
      </w:r>
      <w:r w:rsidR="00292943" w:rsidRPr="00C44F2E">
        <w:rPr>
          <w:rFonts w:ascii="Arial" w:hAnsi="Arial" w:cs="Arial"/>
          <w:color w:val="auto"/>
          <w:kern w:val="2"/>
          <w:sz w:val="18"/>
          <w:szCs w:val="18"/>
          <w:lang w:val="es-ES" w:eastAsia="ar-SA"/>
        </w:rPr>
        <w:t>,</w:t>
      </w:r>
      <w:r w:rsidRPr="00C44F2E">
        <w:rPr>
          <w:rFonts w:ascii="Arial" w:hAnsi="Arial" w:cs="Arial"/>
          <w:color w:val="auto"/>
          <w:kern w:val="2"/>
          <w:sz w:val="18"/>
          <w:szCs w:val="18"/>
          <w:lang w:val="es-ES" w:eastAsia="ar-SA"/>
        </w:rPr>
        <w:t xml:space="preserve"> fracción I,</w:t>
      </w:r>
      <w:r w:rsidR="00292943" w:rsidRPr="00C44F2E">
        <w:rPr>
          <w:rFonts w:ascii="Arial" w:hAnsi="Arial" w:cs="Arial"/>
          <w:color w:val="auto"/>
          <w:kern w:val="2"/>
          <w:sz w:val="18"/>
          <w:szCs w:val="18"/>
          <w:lang w:val="es-ES" w:eastAsia="ar-SA"/>
        </w:rPr>
        <w:t xml:space="preserve"> </w:t>
      </w:r>
      <w:r w:rsidR="001834B3" w:rsidRPr="00C44F2E">
        <w:rPr>
          <w:rFonts w:ascii="Arial" w:hAnsi="Arial" w:cs="Arial"/>
          <w:color w:val="auto"/>
          <w:kern w:val="2"/>
          <w:sz w:val="18"/>
          <w:szCs w:val="18"/>
          <w:lang w:val="es-ES" w:eastAsia="ar-SA"/>
        </w:rPr>
        <w:t>54, 55, 56, 57, fracciones I y II y 79, fracción IV</w:t>
      </w:r>
      <w:r w:rsidRPr="00C44F2E">
        <w:rPr>
          <w:rFonts w:ascii="Arial" w:hAnsi="Arial" w:cs="Arial"/>
          <w:color w:val="auto"/>
          <w:kern w:val="2"/>
          <w:sz w:val="18"/>
          <w:szCs w:val="18"/>
          <w:lang w:val="es-ES" w:eastAsia="ar-SA"/>
        </w:rPr>
        <w:t xml:space="preserve"> de la Ley Federal de Telecomunicaciones y Radiodifusión;</w:t>
      </w:r>
      <w:r w:rsidR="00D93E5E" w:rsidRPr="00C44F2E">
        <w:rPr>
          <w:rFonts w:ascii="Arial" w:hAnsi="Arial" w:cs="Arial"/>
          <w:color w:val="auto"/>
          <w:kern w:val="2"/>
          <w:sz w:val="18"/>
          <w:szCs w:val="18"/>
          <w:lang w:val="es-ES" w:eastAsia="ar-SA"/>
        </w:rPr>
        <w:t xml:space="preserve"> </w:t>
      </w:r>
      <w:r w:rsidRPr="00C44F2E">
        <w:rPr>
          <w:rFonts w:ascii="Arial" w:hAnsi="Arial" w:cs="Arial"/>
          <w:color w:val="auto"/>
          <w:sz w:val="18"/>
          <w:szCs w:val="18"/>
        </w:rPr>
        <w:t xml:space="preserve">así como </w:t>
      </w:r>
      <w:r w:rsidRPr="00C44F2E">
        <w:rPr>
          <w:rFonts w:ascii="Arial" w:hAnsi="Arial" w:cs="Arial"/>
          <w:color w:val="auto"/>
          <w:kern w:val="2"/>
          <w:sz w:val="18"/>
          <w:szCs w:val="18"/>
          <w:lang w:eastAsia="ar-SA"/>
        </w:rPr>
        <w:t>1, 4, fracción I, 6, fracciones I, XVIII</w:t>
      </w:r>
      <w:r w:rsidR="001834B3" w:rsidRPr="00C44F2E">
        <w:rPr>
          <w:rFonts w:ascii="Arial" w:hAnsi="Arial" w:cs="Arial"/>
          <w:color w:val="auto"/>
          <w:kern w:val="2"/>
          <w:sz w:val="18"/>
          <w:szCs w:val="18"/>
          <w:lang w:eastAsia="ar-SA"/>
        </w:rPr>
        <w:t>, XXV</w:t>
      </w:r>
      <w:r w:rsidRPr="00C44F2E">
        <w:rPr>
          <w:rFonts w:ascii="Arial" w:hAnsi="Arial" w:cs="Arial"/>
          <w:color w:val="auto"/>
          <w:kern w:val="2"/>
          <w:sz w:val="18"/>
          <w:szCs w:val="18"/>
          <w:lang w:eastAsia="ar-SA"/>
        </w:rPr>
        <w:t xml:space="preserve"> y XXXVIII del Estatuto Orgánico del Instituto Federal de Telecomunicaciones</w:t>
      </w:r>
      <w:r w:rsidRPr="00C44F2E">
        <w:rPr>
          <w:rFonts w:ascii="Arial" w:hAnsi="Arial" w:cs="Arial"/>
          <w:color w:val="auto"/>
          <w:sz w:val="18"/>
          <w:szCs w:val="18"/>
        </w:rPr>
        <w:t xml:space="preserve">, </w:t>
      </w:r>
      <w:r w:rsidRPr="00C44F2E">
        <w:rPr>
          <w:rFonts w:ascii="Arial" w:hAnsi="Arial" w:cs="Arial"/>
          <w:color w:val="auto"/>
          <w:kern w:val="2"/>
          <w:sz w:val="18"/>
          <w:szCs w:val="18"/>
          <w:lang w:val="es-ES" w:eastAsia="ar-SA"/>
        </w:rPr>
        <w:t xml:space="preserve">el Pleno de este Instituto expide </w:t>
      </w:r>
      <w:r w:rsidRPr="00C44F2E">
        <w:rPr>
          <w:rFonts w:ascii="Arial" w:hAnsi="Arial" w:cs="Arial"/>
          <w:color w:val="auto"/>
          <w:kern w:val="2"/>
          <w:sz w:val="18"/>
          <w:szCs w:val="18"/>
          <w:lang w:eastAsia="ar-SA"/>
        </w:rPr>
        <w:t>el</w:t>
      </w:r>
      <w:r w:rsidRPr="00C44F2E">
        <w:rPr>
          <w:rFonts w:ascii="Arial" w:hAnsi="Arial" w:cs="Arial"/>
          <w:color w:val="auto"/>
          <w:kern w:val="2"/>
          <w:sz w:val="18"/>
          <w:szCs w:val="18"/>
          <w:lang w:val="es-ES" w:eastAsia="ar-SA"/>
        </w:rPr>
        <w:t xml:space="preserve"> siguiente:</w:t>
      </w:r>
    </w:p>
    <w:p w14:paraId="436CFE12" w14:textId="77777777" w:rsidR="00CD70F0" w:rsidRPr="00C44F2E" w:rsidRDefault="00CD70F0" w:rsidP="00CD70F0">
      <w:pPr>
        <w:spacing w:line="276" w:lineRule="auto"/>
        <w:jc w:val="both"/>
        <w:rPr>
          <w:rFonts w:ascii="Arial" w:hAnsi="Arial" w:cs="Arial"/>
          <w:kern w:val="2"/>
          <w:sz w:val="18"/>
          <w:szCs w:val="18"/>
          <w:lang w:val="es-ES" w:eastAsia="ar-SA"/>
        </w:rPr>
      </w:pPr>
    </w:p>
    <w:p w14:paraId="475BC2F1" w14:textId="77777777" w:rsidR="00CD70F0" w:rsidRPr="00C44F2E" w:rsidRDefault="00CD70F0" w:rsidP="00CD70F0">
      <w:pPr>
        <w:pStyle w:val="ANOTACION"/>
        <w:spacing w:before="0" w:after="0" w:line="276" w:lineRule="auto"/>
        <w:rPr>
          <w:rFonts w:ascii="Arial" w:hAnsi="Arial" w:cs="Arial"/>
          <w:szCs w:val="18"/>
          <w:lang w:val="es-MX"/>
        </w:rPr>
      </w:pPr>
      <w:r w:rsidRPr="00C44F2E">
        <w:rPr>
          <w:rFonts w:ascii="Arial" w:hAnsi="Arial" w:cs="Arial"/>
          <w:szCs w:val="18"/>
          <w:lang w:val="es-MX"/>
        </w:rPr>
        <w:t>Acuerdo</w:t>
      </w:r>
    </w:p>
    <w:p w14:paraId="26527F8E" w14:textId="77777777" w:rsidR="00CD70F0" w:rsidRPr="00C44F2E" w:rsidRDefault="00CD70F0" w:rsidP="00CD70F0">
      <w:pPr>
        <w:spacing w:line="276" w:lineRule="auto"/>
        <w:jc w:val="both"/>
        <w:rPr>
          <w:rFonts w:ascii="Arial" w:hAnsi="Arial" w:cs="Arial"/>
          <w:kern w:val="2"/>
          <w:sz w:val="18"/>
          <w:szCs w:val="18"/>
          <w:lang w:val="es-ES" w:eastAsia="ar-SA"/>
        </w:rPr>
      </w:pPr>
    </w:p>
    <w:p w14:paraId="2583B3DC" w14:textId="60233B86" w:rsidR="00F85206" w:rsidRPr="00C44F2E" w:rsidRDefault="00CD70F0" w:rsidP="00653C69">
      <w:pPr>
        <w:pStyle w:val="Ttulo3"/>
        <w:numPr>
          <w:ilvl w:val="0"/>
          <w:numId w:val="1"/>
        </w:numPr>
        <w:tabs>
          <w:tab w:val="left" w:pos="851"/>
        </w:tabs>
        <w:spacing w:line="276" w:lineRule="auto"/>
        <w:ind w:left="0" w:firstLine="0"/>
        <w:jc w:val="both"/>
        <w:rPr>
          <w:rFonts w:ascii="Arial" w:hAnsi="Arial" w:cs="Arial"/>
          <w:b w:val="0"/>
          <w:color w:val="auto"/>
          <w:sz w:val="18"/>
          <w:szCs w:val="18"/>
        </w:rPr>
      </w:pPr>
      <w:r w:rsidRPr="00C44F2E">
        <w:rPr>
          <w:rFonts w:ascii="Arial" w:hAnsi="Arial" w:cs="Arial"/>
          <w:b w:val="0"/>
          <w:color w:val="auto"/>
          <w:sz w:val="18"/>
          <w:szCs w:val="18"/>
        </w:rPr>
        <w:t xml:space="preserve">Se </w:t>
      </w:r>
      <w:r w:rsidR="00AD0F72" w:rsidRPr="00C44F2E">
        <w:rPr>
          <w:rFonts w:ascii="Arial" w:hAnsi="Arial" w:cs="Arial"/>
          <w:b w:val="0"/>
          <w:color w:val="auto"/>
          <w:sz w:val="18"/>
          <w:szCs w:val="18"/>
        </w:rPr>
        <w:t>modifican</w:t>
      </w:r>
      <w:r w:rsidRPr="00C44F2E">
        <w:rPr>
          <w:rFonts w:ascii="Arial" w:hAnsi="Arial" w:cs="Arial"/>
          <w:b w:val="0"/>
          <w:color w:val="auto"/>
          <w:sz w:val="18"/>
          <w:szCs w:val="18"/>
        </w:rPr>
        <w:t xml:space="preserve"> los artículos 1, </w:t>
      </w:r>
      <w:r w:rsidR="004F5CB3" w:rsidRPr="00C44F2E">
        <w:rPr>
          <w:rFonts w:ascii="Arial" w:hAnsi="Arial" w:cs="Arial"/>
          <w:b w:val="0"/>
          <w:color w:val="auto"/>
          <w:sz w:val="18"/>
          <w:szCs w:val="18"/>
        </w:rPr>
        <w:t>2, fracción VIII, 4</w:t>
      </w:r>
      <w:r w:rsidR="00654017">
        <w:rPr>
          <w:rFonts w:ascii="Arial" w:hAnsi="Arial" w:cs="Arial"/>
          <w:b w:val="0"/>
          <w:color w:val="auto"/>
          <w:sz w:val="18"/>
          <w:szCs w:val="18"/>
        </w:rPr>
        <w:t xml:space="preserve"> párrafo único vigente</w:t>
      </w:r>
      <w:r w:rsidR="004F5CB3" w:rsidRPr="00C44F2E">
        <w:rPr>
          <w:rFonts w:ascii="Arial" w:hAnsi="Arial" w:cs="Arial"/>
          <w:b w:val="0"/>
          <w:color w:val="auto"/>
          <w:sz w:val="18"/>
          <w:szCs w:val="18"/>
        </w:rPr>
        <w:t>,</w:t>
      </w:r>
      <w:r w:rsidRPr="00C44F2E">
        <w:rPr>
          <w:rFonts w:ascii="Arial" w:hAnsi="Arial" w:cs="Arial"/>
          <w:b w:val="0"/>
          <w:color w:val="auto"/>
          <w:sz w:val="18"/>
          <w:szCs w:val="18"/>
        </w:rPr>
        <w:t xml:space="preserve"> </w:t>
      </w:r>
      <w:r w:rsidR="005D2C0F">
        <w:rPr>
          <w:rFonts w:ascii="Arial" w:hAnsi="Arial" w:cs="Arial"/>
          <w:b w:val="0"/>
          <w:color w:val="auto"/>
          <w:sz w:val="18"/>
          <w:szCs w:val="18"/>
        </w:rPr>
        <w:t xml:space="preserve">12, </w:t>
      </w:r>
      <w:r w:rsidRPr="00C44F2E">
        <w:rPr>
          <w:rFonts w:ascii="Arial" w:hAnsi="Arial" w:cs="Arial"/>
          <w:b w:val="0"/>
          <w:color w:val="auto"/>
          <w:sz w:val="18"/>
          <w:szCs w:val="18"/>
        </w:rPr>
        <w:t>13</w:t>
      </w:r>
      <w:r w:rsidR="00292943" w:rsidRPr="00C44F2E">
        <w:rPr>
          <w:rFonts w:ascii="Arial" w:hAnsi="Arial" w:cs="Arial"/>
          <w:b w:val="0"/>
          <w:color w:val="auto"/>
          <w:sz w:val="18"/>
          <w:szCs w:val="18"/>
        </w:rPr>
        <w:t>,</w:t>
      </w:r>
      <w:r w:rsidR="004F5CB3" w:rsidRPr="00C44F2E">
        <w:rPr>
          <w:rFonts w:ascii="Arial" w:hAnsi="Arial" w:cs="Arial"/>
          <w:b w:val="0"/>
          <w:color w:val="auto"/>
          <w:sz w:val="18"/>
          <w:szCs w:val="18"/>
        </w:rPr>
        <w:t xml:space="preserve"> 14, fracción III</w:t>
      </w:r>
      <w:r w:rsidR="000820CA" w:rsidRPr="00C44F2E">
        <w:rPr>
          <w:rFonts w:ascii="Arial" w:hAnsi="Arial" w:cs="Arial"/>
          <w:b w:val="0"/>
          <w:color w:val="auto"/>
          <w:sz w:val="18"/>
          <w:szCs w:val="18"/>
        </w:rPr>
        <w:t xml:space="preserve"> y 15, fracciones I y II</w:t>
      </w:r>
      <w:r w:rsidR="00654017">
        <w:rPr>
          <w:rFonts w:ascii="Arial" w:hAnsi="Arial" w:cs="Arial"/>
          <w:b w:val="0"/>
          <w:color w:val="auto"/>
          <w:sz w:val="18"/>
          <w:szCs w:val="18"/>
        </w:rPr>
        <w:t>, y se adiciona un segundo párrafo al artículo 4, todos</w:t>
      </w:r>
      <w:r w:rsidRPr="00C44F2E">
        <w:rPr>
          <w:rFonts w:ascii="Arial" w:hAnsi="Arial" w:cs="Arial"/>
          <w:b w:val="0"/>
          <w:color w:val="auto"/>
          <w:sz w:val="18"/>
          <w:szCs w:val="18"/>
        </w:rPr>
        <w:t xml:space="preserve"> de los Lineamientos</w:t>
      </w:r>
      <w:r w:rsidRPr="00C44F2E">
        <w:rPr>
          <w:rFonts w:ascii="Arial" w:hAnsi="Arial" w:cs="Arial"/>
          <w:bCs/>
          <w:color w:val="auto"/>
          <w:sz w:val="18"/>
          <w:szCs w:val="18"/>
          <w:bdr w:val="none" w:sz="0" w:space="0" w:color="auto"/>
        </w:rPr>
        <w:t xml:space="preserve"> </w:t>
      </w:r>
      <w:r w:rsidRPr="00C44F2E">
        <w:rPr>
          <w:rFonts w:ascii="Arial" w:hAnsi="Arial" w:cs="Arial"/>
          <w:b w:val="0"/>
          <w:bCs/>
          <w:color w:val="auto"/>
          <w:sz w:val="18"/>
          <w:szCs w:val="18"/>
        </w:rPr>
        <w:t>para el otorgamiento de la Constancia de Autorización, para el uso y aprovechamiento de bandas de frecuencias del espectro radioeléctrico para uso secundario</w:t>
      </w:r>
      <w:r w:rsidRPr="00C44F2E">
        <w:rPr>
          <w:rFonts w:ascii="Arial" w:hAnsi="Arial" w:cs="Arial"/>
          <w:b w:val="0"/>
          <w:color w:val="auto"/>
          <w:sz w:val="18"/>
          <w:szCs w:val="18"/>
        </w:rPr>
        <w:t xml:space="preserve">, </w:t>
      </w:r>
      <w:r w:rsidR="00CE641B" w:rsidRPr="00C44F2E">
        <w:rPr>
          <w:rFonts w:ascii="Arial" w:hAnsi="Arial" w:cs="Arial"/>
          <w:b w:val="0"/>
          <w:color w:val="auto"/>
          <w:sz w:val="18"/>
          <w:szCs w:val="18"/>
        </w:rPr>
        <w:t>para quedar como sigue</w:t>
      </w:r>
      <w:r w:rsidRPr="00C44F2E">
        <w:rPr>
          <w:rFonts w:ascii="Arial" w:hAnsi="Arial" w:cs="Arial"/>
          <w:b w:val="0"/>
          <w:color w:val="auto"/>
          <w:sz w:val="18"/>
          <w:szCs w:val="18"/>
        </w:rPr>
        <w:t>:</w:t>
      </w:r>
    </w:p>
    <w:p w14:paraId="0F5F46E3" w14:textId="77777777" w:rsidR="00F85206" w:rsidRPr="00C44F2E" w:rsidRDefault="00F85206" w:rsidP="00F85206">
      <w:pPr>
        <w:rPr>
          <w:rFonts w:ascii="Arial" w:hAnsi="Arial" w:cs="Arial"/>
          <w:sz w:val="18"/>
          <w:szCs w:val="18"/>
          <w:lang w:eastAsia="es-MX"/>
        </w:rPr>
      </w:pPr>
    </w:p>
    <w:p w14:paraId="167E281D" w14:textId="4961C301" w:rsidR="00F85206" w:rsidRPr="00C44F2E" w:rsidRDefault="00F85206" w:rsidP="006C2DC9">
      <w:pPr>
        <w:pStyle w:val="Ttulo3"/>
        <w:ind w:left="851" w:right="899" w:firstLine="0"/>
        <w:jc w:val="both"/>
        <w:rPr>
          <w:rFonts w:ascii="Arial" w:eastAsiaTheme="minorHAnsi" w:hAnsi="Arial" w:cs="Arial"/>
          <w:b w:val="0"/>
          <w:color w:val="auto"/>
          <w:sz w:val="18"/>
          <w:szCs w:val="18"/>
        </w:rPr>
      </w:pPr>
      <w:r w:rsidRPr="00C44F2E">
        <w:rPr>
          <w:rFonts w:ascii="Arial" w:hAnsi="Arial" w:cs="Arial"/>
          <w:color w:val="auto"/>
          <w:sz w:val="18"/>
          <w:szCs w:val="18"/>
        </w:rPr>
        <w:t>“</w:t>
      </w:r>
      <w:r w:rsidRPr="00C44F2E">
        <w:rPr>
          <w:rFonts w:ascii="Arial" w:eastAsiaTheme="minorHAnsi" w:hAnsi="Arial" w:cs="Arial"/>
          <w:bCs/>
          <w:color w:val="auto"/>
          <w:sz w:val="18"/>
          <w:szCs w:val="18"/>
        </w:rPr>
        <w:t xml:space="preserve">Artículo 1. </w:t>
      </w:r>
      <w:r w:rsidRPr="00C44F2E">
        <w:rPr>
          <w:rFonts w:ascii="Arial" w:eastAsiaTheme="minorHAnsi" w:hAnsi="Arial" w:cs="Arial"/>
          <w:b w:val="0"/>
          <w:color w:val="auto"/>
          <w:sz w:val="18"/>
          <w:szCs w:val="18"/>
        </w:rPr>
        <w:t>Los presentes Lineamientos tienen por objeto regular, bajo el régimen de autorización, el uso secundario de bandas de frecuencias del espectro radioeléctrico, destinadas a satisfacer necesidades específicas de telecomunicaciones y/o radiodifusión</w:t>
      </w:r>
      <w:r w:rsidR="004A55D1" w:rsidRPr="00C44F2E">
        <w:rPr>
          <w:rFonts w:ascii="Arial" w:eastAsiaTheme="minorHAnsi" w:hAnsi="Arial" w:cs="Arial"/>
          <w:b w:val="0"/>
          <w:color w:val="auto"/>
          <w:sz w:val="18"/>
          <w:szCs w:val="18"/>
        </w:rPr>
        <w:t xml:space="preserve"> sonora en frecuencia modulada</w:t>
      </w:r>
      <w:r w:rsidR="00AF530C" w:rsidRPr="00C44F2E">
        <w:rPr>
          <w:rFonts w:ascii="Arial" w:eastAsiaTheme="minorHAnsi" w:hAnsi="Arial" w:cs="Arial"/>
          <w:b w:val="0"/>
          <w:color w:val="auto"/>
          <w:sz w:val="18"/>
          <w:szCs w:val="18"/>
        </w:rPr>
        <w:t>,</w:t>
      </w:r>
      <w:r w:rsidRPr="00C44F2E">
        <w:rPr>
          <w:rFonts w:ascii="Arial" w:eastAsiaTheme="minorHAnsi" w:hAnsi="Arial" w:cs="Arial"/>
          <w:b w:val="0"/>
          <w:color w:val="auto"/>
          <w:sz w:val="18"/>
          <w:szCs w:val="18"/>
        </w:rPr>
        <w:t xml:space="preserve"> de personas dedicadas a actividades determinadas que no tienen como finalidad prestar servicios </w:t>
      </w:r>
      <w:r w:rsidR="00FD5D99" w:rsidRPr="00C44F2E">
        <w:rPr>
          <w:rFonts w:ascii="Arial" w:eastAsiaTheme="minorHAnsi" w:hAnsi="Arial" w:cs="Arial"/>
          <w:b w:val="0"/>
          <w:color w:val="auto"/>
          <w:sz w:val="18"/>
          <w:szCs w:val="18"/>
        </w:rPr>
        <w:t xml:space="preserve">públicos </w:t>
      </w:r>
      <w:r w:rsidRPr="00C44F2E">
        <w:rPr>
          <w:rFonts w:ascii="Arial" w:eastAsiaTheme="minorHAnsi" w:hAnsi="Arial" w:cs="Arial"/>
          <w:b w:val="0"/>
          <w:color w:val="auto"/>
          <w:sz w:val="18"/>
          <w:szCs w:val="18"/>
        </w:rPr>
        <w:t xml:space="preserve">de telecomunicaciones y/o radiodifusión con fines comerciales, así como, permitir que los dispositivos de radiocomunicaciones de corto alcance debidamente homologados, hagan uso secundario de bandas de frecuencias del espectro radioeléctrico. </w:t>
      </w:r>
    </w:p>
    <w:p w14:paraId="1153850C" w14:textId="77777777" w:rsidR="00F85206" w:rsidRPr="00C44F2E" w:rsidRDefault="00F85206" w:rsidP="006C2DC9">
      <w:pPr>
        <w:pStyle w:val="Ttulo3"/>
        <w:ind w:left="851" w:right="899" w:firstLine="0"/>
        <w:jc w:val="both"/>
        <w:rPr>
          <w:rFonts w:ascii="Arial" w:hAnsi="Arial" w:cs="Arial"/>
          <w:color w:val="auto"/>
          <w:sz w:val="18"/>
          <w:szCs w:val="18"/>
        </w:rPr>
      </w:pPr>
    </w:p>
    <w:p w14:paraId="1BD9C501" w14:textId="48AC33FE" w:rsidR="00F85206" w:rsidRPr="00C44F2E" w:rsidRDefault="00F85206" w:rsidP="006C2DC9">
      <w:pPr>
        <w:pStyle w:val="Ttulo3"/>
        <w:ind w:left="851" w:right="899" w:firstLine="0"/>
        <w:jc w:val="both"/>
        <w:rPr>
          <w:rFonts w:ascii="Arial" w:hAnsi="Arial" w:cs="Arial"/>
          <w:b w:val="0"/>
          <w:color w:val="auto"/>
          <w:sz w:val="18"/>
          <w:szCs w:val="18"/>
        </w:rPr>
      </w:pPr>
      <w:r w:rsidRPr="00C44F2E">
        <w:rPr>
          <w:rFonts w:ascii="Arial" w:hAnsi="Arial" w:cs="Arial"/>
          <w:color w:val="auto"/>
          <w:sz w:val="18"/>
          <w:szCs w:val="18"/>
        </w:rPr>
        <w:t>Artículo 2. …</w:t>
      </w:r>
    </w:p>
    <w:p w14:paraId="0C67873E" w14:textId="77777777" w:rsidR="00F85206" w:rsidRPr="00C44F2E" w:rsidRDefault="00F85206" w:rsidP="006C2DC9">
      <w:pPr>
        <w:ind w:left="567" w:right="616"/>
        <w:jc w:val="both"/>
        <w:rPr>
          <w:rFonts w:ascii="Arial" w:hAnsi="Arial" w:cs="Arial"/>
          <w:b/>
          <w:sz w:val="18"/>
          <w:szCs w:val="18"/>
        </w:rPr>
      </w:pPr>
    </w:p>
    <w:p w14:paraId="7ABBFAC2" w14:textId="77777777" w:rsidR="00F85206" w:rsidRPr="00C44F2E" w:rsidRDefault="00F85206" w:rsidP="006C2DC9">
      <w:pPr>
        <w:ind w:left="710" w:right="616" w:firstLine="141"/>
        <w:jc w:val="both"/>
        <w:rPr>
          <w:rFonts w:ascii="Arial" w:hAnsi="Arial" w:cs="Arial"/>
          <w:sz w:val="18"/>
          <w:szCs w:val="18"/>
        </w:rPr>
      </w:pPr>
      <w:r w:rsidRPr="00C44F2E">
        <w:rPr>
          <w:rFonts w:ascii="Arial" w:hAnsi="Arial" w:cs="Arial"/>
          <w:b/>
          <w:sz w:val="18"/>
          <w:szCs w:val="18"/>
        </w:rPr>
        <w:t>I.</w:t>
      </w:r>
      <w:r w:rsidRPr="00C44F2E">
        <w:rPr>
          <w:rFonts w:ascii="Arial" w:hAnsi="Arial" w:cs="Arial"/>
          <w:sz w:val="18"/>
          <w:szCs w:val="18"/>
        </w:rPr>
        <w:t xml:space="preserve"> a </w:t>
      </w:r>
      <w:r w:rsidRPr="00C44F2E">
        <w:rPr>
          <w:rFonts w:ascii="Arial" w:hAnsi="Arial" w:cs="Arial"/>
          <w:b/>
          <w:sz w:val="18"/>
          <w:szCs w:val="18"/>
        </w:rPr>
        <w:t>VII.</w:t>
      </w:r>
      <w:r w:rsidRPr="00C44F2E">
        <w:rPr>
          <w:rFonts w:ascii="Arial" w:hAnsi="Arial" w:cs="Arial"/>
          <w:sz w:val="18"/>
          <w:szCs w:val="18"/>
        </w:rPr>
        <w:t xml:space="preserve"> …</w:t>
      </w:r>
    </w:p>
    <w:p w14:paraId="188FEF3F" w14:textId="77777777" w:rsidR="00F85206" w:rsidRPr="00C44F2E" w:rsidRDefault="00F85206" w:rsidP="006C2DC9">
      <w:pPr>
        <w:ind w:left="567" w:right="616"/>
        <w:jc w:val="both"/>
        <w:rPr>
          <w:rFonts w:ascii="Arial" w:hAnsi="Arial" w:cs="Arial"/>
          <w:b/>
          <w:sz w:val="18"/>
          <w:szCs w:val="18"/>
        </w:rPr>
      </w:pPr>
    </w:p>
    <w:p w14:paraId="64DA06A5" w14:textId="4A5FAC38" w:rsidR="00F85206" w:rsidRPr="00C44F2E" w:rsidRDefault="00F85206" w:rsidP="006C2DC9">
      <w:pPr>
        <w:ind w:left="1701" w:right="899" w:hanging="850"/>
        <w:jc w:val="both"/>
        <w:rPr>
          <w:rFonts w:ascii="Arial" w:hAnsi="Arial" w:cs="Arial"/>
          <w:sz w:val="18"/>
          <w:szCs w:val="18"/>
        </w:rPr>
      </w:pPr>
      <w:r w:rsidRPr="00C44F2E">
        <w:rPr>
          <w:rFonts w:ascii="Arial" w:hAnsi="Arial" w:cs="Arial"/>
          <w:b/>
          <w:sz w:val="18"/>
          <w:szCs w:val="18"/>
        </w:rPr>
        <w:t xml:space="preserve">VIII. </w:t>
      </w:r>
      <w:r w:rsidRPr="00C44F2E">
        <w:rPr>
          <w:rFonts w:ascii="Arial" w:hAnsi="Arial" w:cs="Arial"/>
          <w:b/>
          <w:sz w:val="18"/>
          <w:szCs w:val="18"/>
        </w:rPr>
        <w:tab/>
      </w:r>
      <w:r w:rsidRPr="00C36013">
        <w:rPr>
          <w:rFonts w:ascii="Arial" w:hAnsi="Arial" w:cs="Arial"/>
          <w:b/>
          <w:sz w:val="18"/>
          <w:szCs w:val="18"/>
        </w:rPr>
        <w:t>Instalaciones destinadas a actividades comerciales o industriales:</w:t>
      </w:r>
      <w:r w:rsidRPr="00C44F2E">
        <w:rPr>
          <w:rFonts w:ascii="Arial" w:hAnsi="Arial" w:cs="Arial"/>
          <w:sz w:val="18"/>
          <w:szCs w:val="18"/>
        </w:rPr>
        <w:t xml:space="preserve"> Recintos fijos provistos de medios e instrumentos necesarios para llevar a cabo operaciones para la obtención, transformación, comercialización o intercambio de bienes y productos, o bien, la prestación de servicios distintos a los de telecomunicaciones o de radiodifusión</w:t>
      </w:r>
      <w:r w:rsidR="000D639D" w:rsidRPr="000D22E2">
        <w:rPr>
          <w:rFonts w:ascii="Arial" w:hAnsi="Arial" w:cs="Arial"/>
          <w:sz w:val="18"/>
          <w:szCs w:val="18"/>
        </w:rPr>
        <w:t>. Quedan comprendidas en éstas</w:t>
      </w:r>
      <w:r w:rsidR="000D22E2">
        <w:rPr>
          <w:rFonts w:ascii="Arial" w:hAnsi="Arial" w:cs="Arial"/>
          <w:sz w:val="18"/>
          <w:szCs w:val="18"/>
        </w:rPr>
        <w:t>,</w:t>
      </w:r>
      <w:r w:rsidR="000D639D" w:rsidRPr="000D22E2">
        <w:rPr>
          <w:rFonts w:ascii="Arial" w:hAnsi="Arial" w:cs="Arial"/>
          <w:sz w:val="18"/>
          <w:szCs w:val="18"/>
        </w:rPr>
        <w:t xml:space="preserve"> las instalaciones itinerantes, en cuyo caso, la Constancia de Autorización de uso secundario señalar</w:t>
      </w:r>
      <w:r w:rsidR="000D22E2">
        <w:rPr>
          <w:rFonts w:ascii="Arial" w:hAnsi="Arial" w:cs="Arial"/>
          <w:sz w:val="18"/>
          <w:szCs w:val="18"/>
        </w:rPr>
        <w:t>á</w:t>
      </w:r>
      <w:r w:rsidR="000D639D" w:rsidRPr="000D22E2">
        <w:rPr>
          <w:rFonts w:ascii="Arial" w:hAnsi="Arial" w:cs="Arial"/>
          <w:sz w:val="18"/>
          <w:szCs w:val="18"/>
        </w:rPr>
        <w:t xml:space="preserve"> diferentes </w:t>
      </w:r>
      <w:r w:rsidR="00E77B73">
        <w:rPr>
          <w:rFonts w:ascii="Arial" w:hAnsi="Arial" w:cs="Arial"/>
          <w:sz w:val="18"/>
          <w:szCs w:val="18"/>
        </w:rPr>
        <w:t>U</w:t>
      </w:r>
      <w:r w:rsidR="000D639D" w:rsidRPr="000D22E2">
        <w:rPr>
          <w:rFonts w:ascii="Arial" w:hAnsi="Arial" w:cs="Arial"/>
          <w:sz w:val="18"/>
          <w:szCs w:val="18"/>
        </w:rPr>
        <w:t xml:space="preserve">bicaciones </w:t>
      </w:r>
      <w:r w:rsidR="00E77B73">
        <w:rPr>
          <w:rFonts w:ascii="Arial" w:hAnsi="Arial" w:cs="Arial"/>
          <w:sz w:val="18"/>
          <w:szCs w:val="18"/>
        </w:rPr>
        <w:t xml:space="preserve">Geográficas </w:t>
      </w:r>
      <w:r w:rsidR="000D639D" w:rsidRPr="000D22E2">
        <w:rPr>
          <w:rFonts w:ascii="Arial" w:hAnsi="Arial" w:cs="Arial"/>
          <w:sz w:val="18"/>
          <w:szCs w:val="18"/>
        </w:rPr>
        <w:t>de acuerdo a un programa previamente definido</w:t>
      </w:r>
      <w:r w:rsidRPr="00C44F2E">
        <w:rPr>
          <w:rFonts w:ascii="Arial" w:hAnsi="Arial" w:cs="Arial"/>
          <w:sz w:val="18"/>
          <w:szCs w:val="18"/>
        </w:rPr>
        <w:t>;</w:t>
      </w:r>
    </w:p>
    <w:p w14:paraId="1B3DE214" w14:textId="77777777" w:rsidR="00F85206" w:rsidRPr="00C44F2E" w:rsidRDefault="00F85206" w:rsidP="006C2DC9">
      <w:pPr>
        <w:ind w:left="567" w:right="616"/>
        <w:jc w:val="both"/>
        <w:rPr>
          <w:rFonts w:ascii="Arial" w:hAnsi="Arial" w:cs="Arial"/>
          <w:b/>
          <w:sz w:val="18"/>
          <w:szCs w:val="18"/>
        </w:rPr>
      </w:pPr>
    </w:p>
    <w:p w14:paraId="783751A2" w14:textId="33468719" w:rsidR="00692249" w:rsidRPr="00C44F2E" w:rsidRDefault="00F85206" w:rsidP="006C2DC9">
      <w:pPr>
        <w:ind w:left="710" w:right="616" w:firstLine="141"/>
        <w:jc w:val="both"/>
        <w:rPr>
          <w:rFonts w:ascii="Arial" w:hAnsi="Arial" w:cs="Arial"/>
          <w:sz w:val="18"/>
          <w:szCs w:val="18"/>
        </w:rPr>
      </w:pPr>
      <w:r w:rsidRPr="00C44F2E">
        <w:rPr>
          <w:rFonts w:ascii="Arial" w:hAnsi="Arial" w:cs="Arial"/>
          <w:b/>
          <w:sz w:val="18"/>
          <w:szCs w:val="18"/>
        </w:rPr>
        <w:t>IX.</w:t>
      </w:r>
      <w:r w:rsidRPr="00C44F2E">
        <w:rPr>
          <w:rFonts w:ascii="Arial" w:hAnsi="Arial" w:cs="Arial"/>
          <w:sz w:val="18"/>
          <w:szCs w:val="18"/>
        </w:rPr>
        <w:t xml:space="preserve"> a </w:t>
      </w:r>
      <w:r w:rsidRPr="00C44F2E">
        <w:rPr>
          <w:rFonts w:ascii="Arial" w:hAnsi="Arial" w:cs="Arial"/>
          <w:b/>
          <w:sz w:val="18"/>
          <w:szCs w:val="18"/>
        </w:rPr>
        <w:t xml:space="preserve">XIV. </w:t>
      </w:r>
      <w:r w:rsidR="00692249" w:rsidRPr="00C44F2E">
        <w:rPr>
          <w:rFonts w:ascii="Arial" w:hAnsi="Arial" w:cs="Arial"/>
          <w:sz w:val="18"/>
          <w:szCs w:val="18"/>
        </w:rPr>
        <w:t>…</w:t>
      </w:r>
    </w:p>
    <w:p w14:paraId="7CAFEFD1" w14:textId="3DE3DD2C" w:rsidR="00E57B53" w:rsidRPr="00C44F2E" w:rsidRDefault="00692249" w:rsidP="006C2DC9">
      <w:pPr>
        <w:autoSpaceDE w:val="0"/>
        <w:autoSpaceDN w:val="0"/>
        <w:adjustRightInd w:val="0"/>
        <w:ind w:left="851" w:right="899"/>
        <w:jc w:val="both"/>
        <w:rPr>
          <w:rFonts w:ascii="Arial" w:eastAsiaTheme="minorHAnsi" w:hAnsi="Arial" w:cs="Arial"/>
          <w:b/>
          <w:bCs/>
          <w:sz w:val="18"/>
          <w:szCs w:val="18"/>
        </w:rPr>
      </w:pPr>
      <w:r w:rsidRPr="00C44F2E">
        <w:rPr>
          <w:rFonts w:ascii="Arial" w:hAnsi="Arial" w:cs="Arial"/>
          <w:sz w:val="18"/>
          <w:szCs w:val="18"/>
        </w:rPr>
        <w:t>…</w:t>
      </w:r>
    </w:p>
    <w:p w14:paraId="0BD999A5" w14:textId="77777777" w:rsidR="00EA073A" w:rsidRDefault="00EA073A" w:rsidP="006C2DC9">
      <w:pPr>
        <w:autoSpaceDE w:val="0"/>
        <w:autoSpaceDN w:val="0"/>
        <w:adjustRightInd w:val="0"/>
        <w:ind w:left="851" w:right="899"/>
        <w:jc w:val="both"/>
        <w:rPr>
          <w:rFonts w:ascii="Arial" w:eastAsiaTheme="minorHAnsi" w:hAnsi="Arial" w:cs="Arial"/>
          <w:b/>
          <w:bCs/>
          <w:sz w:val="18"/>
          <w:szCs w:val="18"/>
        </w:rPr>
      </w:pPr>
    </w:p>
    <w:p w14:paraId="04902B6D" w14:textId="15AC3E2A" w:rsidR="00E57B53" w:rsidRPr="00C44F2E" w:rsidRDefault="00E57B53" w:rsidP="006C2DC9">
      <w:pPr>
        <w:autoSpaceDE w:val="0"/>
        <w:autoSpaceDN w:val="0"/>
        <w:adjustRightInd w:val="0"/>
        <w:ind w:left="851" w:right="899"/>
        <w:jc w:val="both"/>
        <w:rPr>
          <w:rFonts w:ascii="Arial" w:eastAsiaTheme="minorHAnsi" w:hAnsi="Arial" w:cs="Arial"/>
          <w:sz w:val="18"/>
          <w:szCs w:val="18"/>
        </w:rPr>
      </w:pPr>
      <w:r w:rsidRPr="00C44F2E">
        <w:rPr>
          <w:rFonts w:ascii="Arial" w:eastAsiaTheme="minorHAnsi" w:hAnsi="Arial" w:cs="Arial"/>
          <w:b/>
          <w:bCs/>
          <w:sz w:val="18"/>
          <w:szCs w:val="18"/>
        </w:rPr>
        <w:t xml:space="preserve">Artículo 4. </w:t>
      </w:r>
      <w:r w:rsidRPr="00C44F2E">
        <w:rPr>
          <w:rFonts w:ascii="Arial" w:eastAsiaTheme="minorHAnsi" w:hAnsi="Arial" w:cs="Arial"/>
          <w:sz w:val="18"/>
          <w:szCs w:val="18"/>
        </w:rPr>
        <w:t>El Autorizado tiene prohibido usar, aprovechar y explotar las bandas de frecuencias del espectro radioeléctrico objeto de la Constancia de Autorización de uso secundario para prestar servicios</w:t>
      </w:r>
      <w:r w:rsidR="00FD5D99" w:rsidRPr="00C44F2E">
        <w:rPr>
          <w:rFonts w:ascii="Arial" w:eastAsiaTheme="minorHAnsi" w:hAnsi="Arial" w:cs="Arial"/>
          <w:sz w:val="18"/>
          <w:szCs w:val="18"/>
        </w:rPr>
        <w:t xml:space="preserve"> públicos</w:t>
      </w:r>
      <w:r w:rsidRPr="00C44F2E">
        <w:rPr>
          <w:rFonts w:ascii="Arial" w:eastAsiaTheme="minorHAnsi" w:hAnsi="Arial" w:cs="Arial"/>
          <w:sz w:val="18"/>
          <w:szCs w:val="18"/>
        </w:rPr>
        <w:t xml:space="preserve"> de telecomunicaciones y/o radiodifusión con fines comerciales. </w:t>
      </w:r>
    </w:p>
    <w:p w14:paraId="2580E75B" w14:textId="77777777" w:rsidR="00FE2D8C" w:rsidRPr="00C44F2E" w:rsidRDefault="00FE2D8C" w:rsidP="006C2DC9">
      <w:pPr>
        <w:autoSpaceDE w:val="0"/>
        <w:autoSpaceDN w:val="0"/>
        <w:adjustRightInd w:val="0"/>
        <w:ind w:left="851" w:right="899"/>
        <w:jc w:val="both"/>
        <w:rPr>
          <w:rFonts w:ascii="Arial" w:eastAsiaTheme="minorHAnsi" w:hAnsi="Arial" w:cs="Arial"/>
          <w:sz w:val="18"/>
          <w:szCs w:val="18"/>
        </w:rPr>
      </w:pPr>
    </w:p>
    <w:p w14:paraId="7CAEE51E" w14:textId="60EB027D" w:rsidR="00FE2D8C" w:rsidRPr="000D639D" w:rsidRDefault="00FE2D8C" w:rsidP="006C2DC9">
      <w:pPr>
        <w:autoSpaceDE w:val="0"/>
        <w:autoSpaceDN w:val="0"/>
        <w:adjustRightInd w:val="0"/>
        <w:ind w:left="851" w:right="899"/>
        <w:jc w:val="both"/>
        <w:rPr>
          <w:rFonts w:ascii="Arial" w:eastAsiaTheme="minorHAnsi" w:hAnsi="Arial" w:cs="Arial"/>
          <w:b/>
          <w:sz w:val="18"/>
          <w:szCs w:val="18"/>
        </w:rPr>
      </w:pPr>
      <w:r w:rsidRPr="00C44F2E">
        <w:rPr>
          <w:rFonts w:ascii="Arial" w:eastAsiaTheme="minorHAnsi" w:hAnsi="Arial" w:cs="Arial"/>
          <w:sz w:val="18"/>
          <w:szCs w:val="18"/>
        </w:rPr>
        <w:t xml:space="preserve">Las bandas de frecuencias objeto de la Constancia de Autorización de uso secundario únicamente podrán ser utilizadas </w:t>
      </w:r>
      <w:r w:rsidR="000D639D" w:rsidRPr="000D639D">
        <w:rPr>
          <w:rFonts w:ascii="Arial" w:eastAsiaTheme="minorHAnsi" w:hAnsi="Arial" w:cs="Arial"/>
          <w:sz w:val="18"/>
          <w:szCs w:val="18"/>
        </w:rPr>
        <w:t xml:space="preserve">exclusivamente </w:t>
      </w:r>
      <w:r w:rsidRPr="00C44F2E">
        <w:rPr>
          <w:rFonts w:ascii="Arial" w:eastAsiaTheme="minorHAnsi" w:hAnsi="Arial" w:cs="Arial"/>
          <w:sz w:val="18"/>
          <w:szCs w:val="18"/>
        </w:rPr>
        <w:t xml:space="preserve">en los horarios y para los fines </w:t>
      </w:r>
      <w:r w:rsidR="000D639D" w:rsidRPr="000D639D">
        <w:rPr>
          <w:rFonts w:ascii="Arial" w:eastAsiaTheme="minorHAnsi" w:hAnsi="Arial" w:cs="Arial"/>
          <w:sz w:val="18"/>
          <w:szCs w:val="18"/>
        </w:rPr>
        <w:t>expresados en la misma</w:t>
      </w:r>
      <w:r w:rsidRPr="000D639D">
        <w:rPr>
          <w:rFonts w:ascii="Arial" w:eastAsiaTheme="minorHAnsi" w:hAnsi="Arial" w:cs="Arial"/>
          <w:sz w:val="18"/>
          <w:szCs w:val="18"/>
        </w:rPr>
        <w:t>.</w:t>
      </w:r>
    </w:p>
    <w:p w14:paraId="7EFE3448" w14:textId="37227396" w:rsidR="00E57B53" w:rsidRDefault="00E57B53" w:rsidP="00216051">
      <w:pPr>
        <w:autoSpaceDE w:val="0"/>
        <w:autoSpaceDN w:val="0"/>
        <w:adjustRightInd w:val="0"/>
        <w:ind w:left="851" w:right="899"/>
        <w:jc w:val="both"/>
        <w:rPr>
          <w:rFonts w:ascii="Arial" w:eastAsiaTheme="minorHAnsi" w:hAnsi="Arial" w:cs="Arial"/>
          <w:sz w:val="18"/>
          <w:szCs w:val="18"/>
        </w:rPr>
      </w:pPr>
    </w:p>
    <w:p w14:paraId="5D05529D" w14:textId="77777777" w:rsidR="005D2C0F" w:rsidRPr="005D2C0F" w:rsidRDefault="005D2C0F" w:rsidP="005D2C0F">
      <w:pPr>
        <w:autoSpaceDE w:val="0"/>
        <w:autoSpaceDN w:val="0"/>
        <w:adjustRightInd w:val="0"/>
        <w:ind w:left="851" w:right="899"/>
        <w:jc w:val="both"/>
        <w:rPr>
          <w:rFonts w:ascii="Arial" w:eastAsiaTheme="minorHAnsi" w:hAnsi="Arial" w:cs="Arial"/>
          <w:bCs/>
          <w:sz w:val="18"/>
          <w:szCs w:val="18"/>
        </w:rPr>
      </w:pPr>
      <w:r w:rsidRPr="005D2C0F">
        <w:rPr>
          <w:rFonts w:ascii="Arial" w:eastAsiaTheme="minorHAnsi" w:hAnsi="Arial" w:cs="Arial"/>
          <w:b/>
          <w:bCs/>
          <w:sz w:val="18"/>
          <w:szCs w:val="18"/>
        </w:rPr>
        <w:t xml:space="preserve">Artículo 12. </w:t>
      </w:r>
      <w:r w:rsidRPr="005D2C0F">
        <w:rPr>
          <w:rFonts w:ascii="Arial" w:eastAsiaTheme="minorHAnsi" w:hAnsi="Arial" w:cs="Arial"/>
          <w:bCs/>
          <w:sz w:val="18"/>
          <w:szCs w:val="18"/>
        </w:rPr>
        <w:t>Los Interesados en obtener una Constancia de Autorización de uso secundario, deberán presentar debidamente requisitado el “Formato de Trámite para la solicitud de Constancia de Autorización, para el uso y aprovechamiento de bandas de frecuencias del espectro radioeléctrico para uso secundario” con la información aplicable para cada proyecto, conforme a lo señalado en los artículos del 12 al 15 de los presentes Lineamientos, a efecto de cumplir ante el Instituto, con los siguientes requisitos:</w:t>
      </w:r>
    </w:p>
    <w:p w14:paraId="303F48B2" w14:textId="77777777" w:rsidR="005D2C0F" w:rsidRPr="005D2C0F" w:rsidRDefault="005D2C0F" w:rsidP="005D2C0F">
      <w:pPr>
        <w:autoSpaceDE w:val="0"/>
        <w:autoSpaceDN w:val="0"/>
        <w:adjustRightInd w:val="0"/>
        <w:ind w:left="851" w:right="899"/>
        <w:jc w:val="both"/>
        <w:rPr>
          <w:rFonts w:ascii="Arial" w:eastAsiaTheme="minorHAnsi" w:hAnsi="Arial" w:cs="Arial"/>
          <w:bCs/>
          <w:sz w:val="18"/>
          <w:szCs w:val="18"/>
        </w:rPr>
      </w:pPr>
    </w:p>
    <w:p w14:paraId="153E82E5" w14:textId="77777777" w:rsidR="0053354B" w:rsidRPr="00C44F2E" w:rsidRDefault="0053354B" w:rsidP="0053354B">
      <w:pPr>
        <w:pStyle w:val="Prrafodelista"/>
        <w:numPr>
          <w:ilvl w:val="0"/>
          <w:numId w:val="13"/>
        </w:numPr>
        <w:autoSpaceDE w:val="0"/>
        <w:autoSpaceDN w:val="0"/>
        <w:adjustRightInd w:val="0"/>
        <w:ind w:left="1418" w:hanging="567"/>
        <w:jc w:val="both"/>
        <w:rPr>
          <w:rFonts w:ascii="Arial" w:eastAsiaTheme="minorHAnsi" w:hAnsi="Arial" w:cs="Arial"/>
          <w:sz w:val="18"/>
          <w:szCs w:val="18"/>
        </w:rPr>
      </w:pPr>
      <w:r w:rsidRPr="00C44F2E">
        <w:rPr>
          <w:rFonts w:ascii="Arial" w:eastAsiaTheme="minorHAnsi" w:hAnsi="Arial" w:cs="Arial"/>
          <w:sz w:val="18"/>
          <w:szCs w:val="18"/>
        </w:rPr>
        <w:t xml:space="preserve">… </w:t>
      </w:r>
    </w:p>
    <w:p w14:paraId="1A303B39" w14:textId="77777777" w:rsidR="0053354B" w:rsidRPr="00C44F2E" w:rsidRDefault="0053354B" w:rsidP="0053354B">
      <w:pPr>
        <w:pStyle w:val="Prrafodelista"/>
        <w:numPr>
          <w:ilvl w:val="0"/>
          <w:numId w:val="13"/>
        </w:numPr>
        <w:autoSpaceDE w:val="0"/>
        <w:autoSpaceDN w:val="0"/>
        <w:adjustRightInd w:val="0"/>
        <w:ind w:left="1418" w:hanging="567"/>
        <w:jc w:val="both"/>
        <w:rPr>
          <w:rFonts w:ascii="Arial" w:eastAsiaTheme="minorHAnsi" w:hAnsi="Arial" w:cs="Arial"/>
          <w:sz w:val="18"/>
          <w:szCs w:val="18"/>
        </w:rPr>
      </w:pPr>
      <w:r w:rsidRPr="00C44F2E">
        <w:rPr>
          <w:rFonts w:ascii="Arial" w:eastAsiaTheme="minorHAnsi" w:hAnsi="Arial" w:cs="Arial"/>
          <w:sz w:val="18"/>
          <w:szCs w:val="18"/>
        </w:rPr>
        <w:t>…</w:t>
      </w:r>
    </w:p>
    <w:p w14:paraId="475CBDBE" w14:textId="3F8C75AC" w:rsidR="0053354B" w:rsidRPr="00C44F2E" w:rsidRDefault="0053354B" w:rsidP="0053354B">
      <w:pPr>
        <w:pStyle w:val="Prrafodelista"/>
        <w:numPr>
          <w:ilvl w:val="0"/>
          <w:numId w:val="13"/>
        </w:numPr>
        <w:autoSpaceDE w:val="0"/>
        <w:autoSpaceDN w:val="0"/>
        <w:adjustRightInd w:val="0"/>
        <w:ind w:left="1418" w:hanging="567"/>
        <w:jc w:val="both"/>
        <w:rPr>
          <w:rFonts w:ascii="Arial" w:eastAsiaTheme="minorHAnsi" w:hAnsi="Arial" w:cs="Arial"/>
          <w:sz w:val="18"/>
          <w:szCs w:val="18"/>
        </w:rPr>
      </w:pPr>
      <w:r>
        <w:rPr>
          <w:rFonts w:ascii="Arial" w:eastAsiaTheme="minorHAnsi" w:hAnsi="Arial" w:cs="Arial"/>
          <w:sz w:val="18"/>
          <w:szCs w:val="18"/>
        </w:rPr>
        <w:t>…</w:t>
      </w:r>
      <w:r w:rsidRPr="00C44F2E">
        <w:rPr>
          <w:rFonts w:ascii="Arial" w:eastAsiaTheme="minorHAnsi" w:hAnsi="Arial" w:cs="Arial"/>
          <w:sz w:val="18"/>
          <w:szCs w:val="18"/>
        </w:rPr>
        <w:t xml:space="preserve"> </w:t>
      </w:r>
    </w:p>
    <w:p w14:paraId="4C47C73B" w14:textId="77777777" w:rsidR="00EA073A" w:rsidRDefault="00EA073A" w:rsidP="006C2DC9">
      <w:pPr>
        <w:autoSpaceDE w:val="0"/>
        <w:autoSpaceDN w:val="0"/>
        <w:adjustRightInd w:val="0"/>
        <w:ind w:left="851" w:right="899"/>
        <w:jc w:val="both"/>
        <w:rPr>
          <w:rFonts w:ascii="Arial" w:eastAsiaTheme="minorHAnsi" w:hAnsi="Arial" w:cs="Arial"/>
          <w:b/>
          <w:bCs/>
          <w:sz w:val="18"/>
          <w:szCs w:val="18"/>
        </w:rPr>
      </w:pPr>
    </w:p>
    <w:p w14:paraId="72377758" w14:textId="65E639E4" w:rsidR="00E57B53" w:rsidRPr="00C44F2E" w:rsidRDefault="00E57B53" w:rsidP="006C2DC9">
      <w:pPr>
        <w:autoSpaceDE w:val="0"/>
        <w:autoSpaceDN w:val="0"/>
        <w:adjustRightInd w:val="0"/>
        <w:ind w:left="851" w:right="899"/>
        <w:jc w:val="both"/>
        <w:rPr>
          <w:rFonts w:ascii="Arial" w:eastAsiaTheme="minorHAnsi" w:hAnsi="Arial" w:cs="Arial"/>
          <w:sz w:val="18"/>
          <w:szCs w:val="18"/>
        </w:rPr>
      </w:pPr>
      <w:r w:rsidRPr="00C44F2E">
        <w:rPr>
          <w:rFonts w:ascii="Arial" w:eastAsiaTheme="minorHAnsi" w:hAnsi="Arial" w:cs="Arial"/>
          <w:b/>
          <w:bCs/>
          <w:sz w:val="18"/>
          <w:szCs w:val="18"/>
        </w:rPr>
        <w:t xml:space="preserve">Artículo 13. </w:t>
      </w:r>
      <w:r w:rsidRPr="00C44F2E">
        <w:rPr>
          <w:rFonts w:ascii="Arial" w:eastAsiaTheme="minorHAnsi" w:hAnsi="Arial" w:cs="Arial"/>
          <w:sz w:val="18"/>
          <w:szCs w:val="18"/>
        </w:rPr>
        <w:t>El Interesado deberá acreditar en su solicitud la necesidad de requerir el uso secundario de bandas de frecuencias del espectro radioeléctrico para satisfacer necesidades específicas de telecomunicaciones y/o radiodifusión</w:t>
      </w:r>
      <w:r w:rsidR="004A55D1" w:rsidRPr="00C44F2E">
        <w:rPr>
          <w:rFonts w:ascii="Arial" w:eastAsiaTheme="minorHAnsi" w:hAnsi="Arial" w:cs="Arial"/>
          <w:sz w:val="18"/>
          <w:szCs w:val="18"/>
        </w:rPr>
        <w:t xml:space="preserve"> sonora en frecuencia modulada</w:t>
      </w:r>
      <w:r w:rsidRPr="00C44F2E">
        <w:rPr>
          <w:rFonts w:ascii="Arial" w:eastAsiaTheme="minorHAnsi" w:hAnsi="Arial" w:cs="Arial"/>
          <w:sz w:val="18"/>
          <w:szCs w:val="18"/>
        </w:rPr>
        <w:t>.</w:t>
      </w:r>
    </w:p>
    <w:p w14:paraId="4E7A2EE2" w14:textId="7C58AF01" w:rsidR="00E57B53" w:rsidRPr="00C44F2E" w:rsidRDefault="00E57B53" w:rsidP="006C2DC9">
      <w:pPr>
        <w:autoSpaceDE w:val="0"/>
        <w:autoSpaceDN w:val="0"/>
        <w:adjustRightInd w:val="0"/>
        <w:ind w:left="851" w:right="899"/>
        <w:jc w:val="both"/>
        <w:rPr>
          <w:rFonts w:ascii="Arial" w:eastAsiaTheme="minorHAnsi" w:hAnsi="Arial" w:cs="Arial"/>
          <w:sz w:val="18"/>
          <w:szCs w:val="18"/>
        </w:rPr>
      </w:pPr>
    </w:p>
    <w:p w14:paraId="0F364E7C" w14:textId="77777777" w:rsidR="00E57B53" w:rsidRPr="00C44F2E" w:rsidRDefault="00E57B53" w:rsidP="006C2DC9">
      <w:pPr>
        <w:autoSpaceDE w:val="0"/>
        <w:autoSpaceDN w:val="0"/>
        <w:adjustRightInd w:val="0"/>
        <w:ind w:left="851" w:right="899"/>
        <w:jc w:val="both"/>
        <w:rPr>
          <w:rFonts w:ascii="Arial" w:eastAsiaTheme="minorHAnsi" w:hAnsi="Arial" w:cs="Arial"/>
          <w:sz w:val="18"/>
          <w:szCs w:val="18"/>
        </w:rPr>
      </w:pPr>
      <w:r w:rsidRPr="00C44F2E">
        <w:rPr>
          <w:rFonts w:ascii="Arial" w:eastAsiaTheme="minorHAnsi" w:hAnsi="Arial" w:cs="Arial"/>
          <w:b/>
          <w:bCs/>
          <w:sz w:val="18"/>
          <w:szCs w:val="18"/>
        </w:rPr>
        <w:t xml:space="preserve">Artículo 14. </w:t>
      </w:r>
      <w:r w:rsidRPr="00C44F2E">
        <w:rPr>
          <w:rFonts w:ascii="Arial" w:eastAsiaTheme="minorHAnsi" w:hAnsi="Arial" w:cs="Arial"/>
          <w:sz w:val="18"/>
          <w:szCs w:val="18"/>
        </w:rPr>
        <w:t>Además de los requisitos señalados en el Capítulo II de los presentes Lineamientos, el Interesado deberá cumplir con lo siguiente:</w:t>
      </w:r>
    </w:p>
    <w:p w14:paraId="316DABF0" w14:textId="77777777" w:rsidR="00E57B53" w:rsidRPr="00C44F2E" w:rsidRDefault="00E57B53" w:rsidP="006C2DC9">
      <w:pPr>
        <w:autoSpaceDE w:val="0"/>
        <w:autoSpaceDN w:val="0"/>
        <w:adjustRightInd w:val="0"/>
        <w:ind w:left="851"/>
        <w:jc w:val="both"/>
        <w:rPr>
          <w:rFonts w:ascii="Arial" w:eastAsiaTheme="minorHAnsi" w:hAnsi="Arial" w:cs="Arial"/>
          <w:sz w:val="18"/>
          <w:szCs w:val="18"/>
        </w:rPr>
      </w:pPr>
    </w:p>
    <w:p w14:paraId="5769D533" w14:textId="22284A76" w:rsidR="00E57B53" w:rsidRPr="00C44F2E" w:rsidRDefault="00E57B53" w:rsidP="00E02417">
      <w:pPr>
        <w:pStyle w:val="Prrafodelista"/>
        <w:numPr>
          <w:ilvl w:val="0"/>
          <w:numId w:val="50"/>
        </w:numPr>
        <w:autoSpaceDE w:val="0"/>
        <w:autoSpaceDN w:val="0"/>
        <w:adjustRightInd w:val="0"/>
        <w:ind w:left="1418" w:hanging="567"/>
        <w:jc w:val="both"/>
        <w:rPr>
          <w:rFonts w:ascii="Arial" w:eastAsiaTheme="minorHAnsi" w:hAnsi="Arial" w:cs="Arial"/>
          <w:sz w:val="18"/>
          <w:szCs w:val="18"/>
        </w:rPr>
      </w:pPr>
      <w:r w:rsidRPr="00C44F2E">
        <w:rPr>
          <w:rFonts w:ascii="Arial" w:eastAsiaTheme="minorHAnsi" w:hAnsi="Arial" w:cs="Arial"/>
          <w:sz w:val="18"/>
          <w:szCs w:val="18"/>
        </w:rPr>
        <w:t xml:space="preserve">… </w:t>
      </w:r>
    </w:p>
    <w:p w14:paraId="1224FC84" w14:textId="2EC2A56D" w:rsidR="00E57B53" w:rsidRPr="00C44F2E" w:rsidRDefault="00692249" w:rsidP="00E02417">
      <w:pPr>
        <w:pStyle w:val="Prrafodelista"/>
        <w:numPr>
          <w:ilvl w:val="0"/>
          <w:numId w:val="50"/>
        </w:numPr>
        <w:autoSpaceDE w:val="0"/>
        <w:autoSpaceDN w:val="0"/>
        <w:adjustRightInd w:val="0"/>
        <w:ind w:left="1418" w:hanging="567"/>
        <w:jc w:val="both"/>
        <w:rPr>
          <w:rFonts w:ascii="Arial" w:eastAsiaTheme="minorHAnsi" w:hAnsi="Arial" w:cs="Arial"/>
          <w:sz w:val="18"/>
          <w:szCs w:val="18"/>
        </w:rPr>
      </w:pPr>
      <w:r w:rsidRPr="00C44F2E">
        <w:rPr>
          <w:rFonts w:ascii="Arial" w:eastAsiaTheme="minorHAnsi" w:hAnsi="Arial" w:cs="Arial"/>
          <w:sz w:val="18"/>
          <w:szCs w:val="18"/>
        </w:rPr>
        <w:t>…</w:t>
      </w:r>
    </w:p>
    <w:p w14:paraId="3B6908AC" w14:textId="7A32F7AD" w:rsidR="00E57B53" w:rsidRPr="00C44F2E" w:rsidRDefault="00E57B53" w:rsidP="00E02417">
      <w:pPr>
        <w:pStyle w:val="Prrafodelista"/>
        <w:numPr>
          <w:ilvl w:val="0"/>
          <w:numId w:val="50"/>
        </w:numPr>
        <w:autoSpaceDE w:val="0"/>
        <w:autoSpaceDN w:val="0"/>
        <w:adjustRightInd w:val="0"/>
        <w:ind w:left="1418" w:hanging="567"/>
        <w:jc w:val="both"/>
        <w:rPr>
          <w:rFonts w:ascii="Arial" w:eastAsiaTheme="minorHAnsi" w:hAnsi="Arial" w:cs="Arial"/>
          <w:sz w:val="18"/>
          <w:szCs w:val="18"/>
        </w:rPr>
      </w:pPr>
      <w:r w:rsidRPr="00C44F2E">
        <w:rPr>
          <w:rFonts w:ascii="Arial" w:eastAsiaTheme="minorHAnsi" w:hAnsi="Arial" w:cs="Arial"/>
          <w:sz w:val="18"/>
          <w:szCs w:val="18"/>
        </w:rPr>
        <w:t>Adjuntar la relación de los equipos y dispositivos de telecomunicaciones y/o radiodifusión</w:t>
      </w:r>
      <w:r w:rsidR="00F656AD" w:rsidRPr="00C44F2E">
        <w:rPr>
          <w:rFonts w:ascii="Arial" w:eastAsiaTheme="minorHAnsi" w:hAnsi="Arial" w:cs="Arial"/>
          <w:sz w:val="18"/>
          <w:szCs w:val="18"/>
        </w:rPr>
        <w:t xml:space="preserve"> </w:t>
      </w:r>
      <w:r w:rsidR="009A0367" w:rsidRPr="00C44F2E">
        <w:rPr>
          <w:rFonts w:ascii="Arial" w:eastAsiaTheme="minorHAnsi" w:hAnsi="Arial" w:cs="Arial"/>
          <w:sz w:val="18"/>
          <w:szCs w:val="18"/>
        </w:rPr>
        <w:t>sonora para</w:t>
      </w:r>
      <w:r w:rsidR="00F656AD" w:rsidRPr="00C44F2E">
        <w:rPr>
          <w:rFonts w:ascii="Arial" w:eastAsiaTheme="minorHAnsi" w:hAnsi="Arial" w:cs="Arial"/>
          <w:sz w:val="18"/>
          <w:szCs w:val="18"/>
        </w:rPr>
        <w:t xml:space="preserve"> frecuencia modulada</w:t>
      </w:r>
      <w:r w:rsidRPr="00C44F2E">
        <w:rPr>
          <w:rFonts w:ascii="Arial" w:eastAsiaTheme="minorHAnsi" w:hAnsi="Arial" w:cs="Arial"/>
          <w:sz w:val="18"/>
          <w:szCs w:val="18"/>
        </w:rPr>
        <w:t xml:space="preserve"> que el Interesado pretende operar durante la organización y celebración del Evento Específico, la cual deberá contener para cada equipo o dispositivo la siguiente información: </w:t>
      </w:r>
    </w:p>
    <w:p w14:paraId="477E8E78" w14:textId="77777777" w:rsidR="00E57B53" w:rsidRPr="00C44F2E" w:rsidRDefault="00E57B53" w:rsidP="006C2DC9">
      <w:pPr>
        <w:pStyle w:val="Prrafodelista"/>
        <w:autoSpaceDE w:val="0"/>
        <w:autoSpaceDN w:val="0"/>
        <w:adjustRightInd w:val="0"/>
        <w:ind w:left="1079"/>
        <w:jc w:val="both"/>
        <w:rPr>
          <w:rFonts w:ascii="Arial" w:eastAsiaTheme="minorHAnsi" w:hAnsi="Arial" w:cs="Arial"/>
          <w:sz w:val="18"/>
          <w:szCs w:val="18"/>
        </w:rPr>
      </w:pPr>
    </w:p>
    <w:p w14:paraId="50C2A32B" w14:textId="77777777" w:rsidR="00305E8D" w:rsidRPr="00C44F2E" w:rsidRDefault="00305E8D" w:rsidP="00653C69">
      <w:pPr>
        <w:pStyle w:val="Prrafodelista"/>
        <w:numPr>
          <w:ilvl w:val="0"/>
          <w:numId w:val="7"/>
        </w:numPr>
        <w:autoSpaceDE w:val="0"/>
        <w:autoSpaceDN w:val="0"/>
        <w:adjustRightInd w:val="0"/>
        <w:ind w:left="1079"/>
        <w:jc w:val="both"/>
        <w:rPr>
          <w:rFonts w:ascii="Arial" w:eastAsiaTheme="minorHAnsi" w:hAnsi="Arial" w:cs="Arial"/>
          <w:sz w:val="18"/>
          <w:szCs w:val="18"/>
        </w:rPr>
      </w:pPr>
      <w:r w:rsidRPr="00C44F2E">
        <w:rPr>
          <w:rFonts w:ascii="Arial" w:eastAsiaTheme="minorHAnsi" w:hAnsi="Arial" w:cs="Arial"/>
          <w:sz w:val="18"/>
          <w:szCs w:val="18"/>
        </w:rPr>
        <w:t>Para equipos o dispositivos de telecomunicaciones: marca, modelo, tipo de transmisión, frecuencia de transmisión solicitada, frecuencia de recepción solicitada, rango de frecuencias de operación, ancho de banda de canal, potencia nominal, modulación, clase de emisión, usuario, tipo de dispositivo, servicio y aplicación</w:t>
      </w:r>
      <w:r w:rsidRPr="00C44F2E">
        <w:rPr>
          <w:rFonts w:ascii="Arial" w:hAnsi="Arial" w:cs="Arial"/>
          <w:sz w:val="18"/>
          <w:szCs w:val="18"/>
        </w:rPr>
        <w:t>.</w:t>
      </w:r>
    </w:p>
    <w:p w14:paraId="55FA97D0" w14:textId="77777777" w:rsidR="00305E8D" w:rsidRPr="00C44F2E" w:rsidRDefault="00305E8D" w:rsidP="006C2DC9">
      <w:pPr>
        <w:autoSpaceDE w:val="0"/>
        <w:autoSpaceDN w:val="0"/>
        <w:adjustRightInd w:val="0"/>
        <w:jc w:val="right"/>
        <w:rPr>
          <w:rFonts w:ascii="Arial" w:eastAsiaTheme="minorHAnsi" w:hAnsi="Arial" w:cs="Arial"/>
          <w:sz w:val="18"/>
          <w:szCs w:val="18"/>
        </w:rPr>
      </w:pPr>
    </w:p>
    <w:p w14:paraId="099EF5AF" w14:textId="3927C776" w:rsidR="00305E8D" w:rsidRPr="00C44F2E" w:rsidRDefault="00305E8D" w:rsidP="00653C69">
      <w:pPr>
        <w:pStyle w:val="Prrafodelista"/>
        <w:numPr>
          <w:ilvl w:val="0"/>
          <w:numId w:val="7"/>
        </w:numPr>
        <w:autoSpaceDE w:val="0"/>
        <w:autoSpaceDN w:val="0"/>
        <w:adjustRightInd w:val="0"/>
        <w:ind w:left="1079"/>
        <w:jc w:val="both"/>
        <w:rPr>
          <w:rFonts w:ascii="Arial" w:eastAsiaTheme="minorHAnsi" w:hAnsi="Arial" w:cs="Arial"/>
          <w:sz w:val="18"/>
          <w:szCs w:val="18"/>
        </w:rPr>
      </w:pPr>
      <w:r w:rsidRPr="00C44F2E">
        <w:rPr>
          <w:rFonts w:ascii="Arial" w:eastAsiaTheme="minorHAnsi" w:hAnsi="Arial" w:cs="Arial"/>
          <w:sz w:val="18"/>
          <w:szCs w:val="18"/>
        </w:rPr>
        <w:t>Para equipos o dispositivos de radiodifusión</w:t>
      </w:r>
      <w:r w:rsidR="004A55D1" w:rsidRPr="00C44F2E">
        <w:rPr>
          <w:rFonts w:ascii="Arial" w:eastAsiaTheme="minorHAnsi" w:hAnsi="Arial" w:cs="Arial"/>
          <w:sz w:val="18"/>
          <w:szCs w:val="18"/>
        </w:rPr>
        <w:t xml:space="preserve"> sonora</w:t>
      </w:r>
      <w:r w:rsidR="009A0367" w:rsidRPr="00C44F2E">
        <w:rPr>
          <w:rFonts w:ascii="Arial" w:eastAsiaTheme="minorHAnsi" w:hAnsi="Arial" w:cs="Arial"/>
          <w:sz w:val="18"/>
          <w:szCs w:val="18"/>
        </w:rPr>
        <w:t xml:space="preserve"> </w:t>
      </w:r>
      <w:r w:rsidR="00873935" w:rsidRPr="00C44F2E">
        <w:rPr>
          <w:rFonts w:ascii="Arial" w:eastAsiaTheme="minorHAnsi" w:hAnsi="Arial" w:cs="Arial"/>
          <w:sz w:val="18"/>
          <w:szCs w:val="18"/>
        </w:rPr>
        <w:t>en la banda de</w:t>
      </w:r>
      <w:r w:rsidR="00AF530C" w:rsidRPr="00C44F2E">
        <w:rPr>
          <w:rFonts w:ascii="Arial" w:eastAsiaTheme="minorHAnsi" w:hAnsi="Arial" w:cs="Arial"/>
          <w:sz w:val="18"/>
          <w:szCs w:val="18"/>
        </w:rPr>
        <w:t xml:space="preserve"> frecuencia modulada</w:t>
      </w:r>
      <w:r w:rsidRPr="00C44F2E">
        <w:rPr>
          <w:rFonts w:ascii="Arial" w:eastAsiaTheme="minorHAnsi" w:hAnsi="Arial" w:cs="Arial"/>
          <w:sz w:val="18"/>
          <w:szCs w:val="18"/>
        </w:rPr>
        <w:t>:</w:t>
      </w:r>
    </w:p>
    <w:p w14:paraId="3243FC5D" w14:textId="77777777" w:rsidR="00305E8D" w:rsidRPr="00C44F2E" w:rsidRDefault="00305E8D" w:rsidP="006C2DC9">
      <w:pPr>
        <w:pStyle w:val="Prrafodelista"/>
        <w:rPr>
          <w:rFonts w:ascii="Arial" w:eastAsiaTheme="minorHAnsi" w:hAnsi="Arial" w:cs="Arial"/>
          <w:sz w:val="18"/>
          <w:szCs w:val="18"/>
        </w:rPr>
      </w:pPr>
    </w:p>
    <w:p w14:paraId="753541B1" w14:textId="6A8828EE" w:rsidR="00305E8D" w:rsidRPr="00C44F2E" w:rsidRDefault="00305E8D" w:rsidP="00653C69">
      <w:pPr>
        <w:pStyle w:val="Prrafodelista"/>
        <w:numPr>
          <w:ilvl w:val="0"/>
          <w:numId w:val="14"/>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 la estación: coordenadas geográficas, radio de cobertura solicitado desde la ubicación de la antena transmisora</w:t>
      </w:r>
      <w:r w:rsidR="003C6A1A" w:rsidRPr="00C44F2E">
        <w:rPr>
          <w:rFonts w:ascii="Arial" w:eastAsiaTheme="minorHAnsi" w:hAnsi="Arial" w:cs="Arial"/>
          <w:sz w:val="18"/>
          <w:szCs w:val="18"/>
        </w:rPr>
        <w:t>,</w:t>
      </w:r>
      <w:r w:rsidRPr="00C44F2E">
        <w:rPr>
          <w:rFonts w:ascii="Arial" w:eastAsiaTheme="minorHAnsi" w:hAnsi="Arial" w:cs="Arial"/>
          <w:sz w:val="18"/>
          <w:szCs w:val="18"/>
        </w:rPr>
        <w:t xml:space="preserve"> y frecuencia de transmisión solicitada. </w:t>
      </w:r>
    </w:p>
    <w:p w14:paraId="17260F33" w14:textId="77777777" w:rsidR="00305E8D" w:rsidRPr="00C44F2E" w:rsidRDefault="00305E8D" w:rsidP="00653C69">
      <w:pPr>
        <w:pStyle w:val="Prrafodelista"/>
        <w:numPr>
          <w:ilvl w:val="0"/>
          <w:numId w:val="15"/>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del servicio: clase de emisión.</w:t>
      </w:r>
    </w:p>
    <w:p w14:paraId="2A21E096" w14:textId="4C974F12" w:rsidR="00305E8D" w:rsidRPr="00C44F2E" w:rsidRDefault="00305E8D" w:rsidP="00653C69">
      <w:pPr>
        <w:pStyle w:val="Prrafodelista"/>
        <w:numPr>
          <w:ilvl w:val="0"/>
          <w:numId w:val="15"/>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del equipo transmisor: marca, modelo, ancho de banda de canal, rango de frecuencias de operación y potencia radiada aparente solicitada.</w:t>
      </w:r>
    </w:p>
    <w:p w14:paraId="70B191C9" w14:textId="2162408B" w:rsidR="00305E8D" w:rsidRPr="00C44F2E" w:rsidRDefault="00305E8D" w:rsidP="00653C69">
      <w:pPr>
        <w:pStyle w:val="Prrafodelista"/>
        <w:numPr>
          <w:ilvl w:val="0"/>
          <w:numId w:val="15"/>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 xml:space="preserve">Datos de la antena </w:t>
      </w:r>
      <w:r w:rsidR="00F00D52" w:rsidRPr="00C44F2E">
        <w:rPr>
          <w:rFonts w:ascii="Arial" w:eastAsiaTheme="minorHAnsi" w:hAnsi="Arial" w:cs="Arial"/>
          <w:sz w:val="18"/>
          <w:szCs w:val="18"/>
        </w:rPr>
        <w:t>(</w:t>
      </w:r>
      <w:r w:rsidRPr="00C44F2E">
        <w:rPr>
          <w:rFonts w:ascii="Arial" w:eastAsiaTheme="minorHAnsi" w:hAnsi="Arial" w:cs="Arial"/>
          <w:sz w:val="18"/>
          <w:szCs w:val="18"/>
        </w:rPr>
        <w:t>en caso de que el equipo o dispositivo de radiodifusión no cuente con una antena acoplada al transmisor</w:t>
      </w:r>
      <w:r w:rsidR="00F00D52" w:rsidRPr="00C44F2E">
        <w:rPr>
          <w:rFonts w:ascii="Arial" w:eastAsiaTheme="minorHAnsi" w:hAnsi="Arial" w:cs="Arial"/>
          <w:sz w:val="18"/>
          <w:szCs w:val="18"/>
        </w:rPr>
        <w:t>)</w:t>
      </w:r>
      <w:r w:rsidRPr="00C44F2E">
        <w:rPr>
          <w:rFonts w:ascii="Arial" w:eastAsiaTheme="minorHAnsi" w:hAnsi="Arial" w:cs="Arial"/>
          <w:sz w:val="18"/>
          <w:szCs w:val="18"/>
        </w:rPr>
        <w:t>: marca, modelo, ganancia de antena, tipo de radiación, polarización, ángulo de elevación, ángulo de azimut y altura del centro eléctric</w:t>
      </w:r>
      <w:r w:rsidR="00873935" w:rsidRPr="00C44F2E">
        <w:rPr>
          <w:rFonts w:ascii="Arial" w:eastAsiaTheme="minorHAnsi" w:hAnsi="Arial" w:cs="Arial"/>
          <w:sz w:val="18"/>
          <w:szCs w:val="18"/>
        </w:rPr>
        <w:t>o sobre el lugar de instalación</w:t>
      </w:r>
      <w:r w:rsidRPr="00C44F2E">
        <w:rPr>
          <w:rFonts w:ascii="Arial" w:eastAsiaTheme="minorHAnsi" w:hAnsi="Arial" w:cs="Arial"/>
          <w:sz w:val="18"/>
          <w:szCs w:val="18"/>
        </w:rPr>
        <w:t>, debiendo agregar el patrón de radiación horizontal y vertical, gráfico y tabular normalizado.</w:t>
      </w:r>
    </w:p>
    <w:p w14:paraId="6732CE2B" w14:textId="6DC5BA66" w:rsidR="00305E8D" w:rsidRPr="00C44F2E" w:rsidRDefault="00305E8D" w:rsidP="00653C69">
      <w:pPr>
        <w:pStyle w:val="Prrafodelista"/>
        <w:numPr>
          <w:ilvl w:val="0"/>
          <w:numId w:val="15"/>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 xml:space="preserve">Datos de la línea de transmisión </w:t>
      </w:r>
      <w:r w:rsidR="00F00D52" w:rsidRPr="00C44F2E">
        <w:rPr>
          <w:rFonts w:ascii="Arial" w:eastAsiaTheme="minorHAnsi" w:hAnsi="Arial" w:cs="Arial"/>
          <w:sz w:val="18"/>
          <w:szCs w:val="18"/>
        </w:rPr>
        <w:t>(</w:t>
      </w:r>
      <w:r w:rsidRPr="00C44F2E">
        <w:rPr>
          <w:rFonts w:ascii="Arial" w:eastAsiaTheme="minorHAnsi" w:hAnsi="Arial" w:cs="Arial"/>
          <w:sz w:val="18"/>
          <w:szCs w:val="18"/>
        </w:rPr>
        <w:t>en caso de que el equipo o dispositivo de radiodifusión no cuente con una antena acoplada al transmisor</w:t>
      </w:r>
      <w:r w:rsidR="00F00D52" w:rsidRPr="00C44F2E">
        <w:rPr>
          <w:rFonts w:ascii="Arial" w:eastAsiaTheme="minorHAnsi" w:hAnsi="Arial" w:cs="Arial"/>
          <w:sz w:val="18"/>
          <w:szCs w:val="18"/>
        </w:rPr>
        <w:t>)</w:t>
      </w:r>
      <w:r w:rsidRPr="00C44F2E">
        <w:rPr>
          <w:rFonts w:ascii="Arial" w:eastAsiaTheme="minorHAnsi" w:hAnsi="Arial" w:cs="Arial"/>
          <w:sz w:val="18"/>
          <w:szCs w:val="18"/>
        </w:rPr>
        <w:t>: marca, modelo, longitud, atenuación por metro y atenuación total de la línea.</w:t>
      </w:r>
    </w:p>
    <w:p w14:paraId="231C3518" w14:textId="030E0F4A" w:rsidR="00305E8D" w:rsidRPr="00C44F2E" w:rsidRDefault="00305E8D" w:rsidP="00653C69">
      <w:pPr>
        <w:pStyle w:val="Prrafodelista"/>
        <w:numPr>
          <w:ilvl w:val="0"/>
          <w:numId w:val="15"/>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del sistema: otras pérdidas</w:t>
      </w:r>
      <w:r w:rsidR="00F34A91" w:rsidRPr="00C44F2E">
        <w:rPr>
          <w:rFonts w:ascii="Arial" w:eastAsiaTheme="minorHAnsi" w:hAnsi="Arial" w:cs="Arial"/>
          <w:sz w:val="18"/>
          <w:szCs w:val="18"/>
        </w:rPr>
        <w:t xml:space="preserve"> (en su caso)</w:t>
      </w:r>
      <w:r w:rsidRPr="00C44F2E">
        <w:rPr>
          <w:rFonts w:ascii="Arial" w:eastAsiaTheme="minorHAnsi" w:hAnsi="Arial" w:cs="Arial"/>
          <w:sz w:val="18"/>
          <w:szCs w:val="18"/>
        </w:rPr>
        <w:t>, pérdida total del sistema y potencia radiada aparente.</w:t>
      </w:r>
    </w:p>
    <w:p w14:paraId="67AFB683" w14:textId="77777777" w:rsidR="00873935" w:rsidRPr="00C44F2E" w:rsidRDefault="00873935" w:rsidP="00873935">
      <w:pPr>
        <w:pStyle w:val="Prrafodelista"/>
        <w:autoSpaceDE w:val="0"/>
        <w:autoSpaceDN w:val="0"/>
        <w:adjustRightInd w:val="0"/>
        <w:ind w:left="1637"/>
        <w:jc w:val="both"/>
        <w:rPr>
          <w:rFonts w:ascii="Arial" w:eastAsiaTheme="minorHAnsi" w:hAnsi="Arial" w:cs="Arial"/>
          <w:sz w:val="18"/>
          <w:szCs w:val="18"/>
        </w:rPr>
      </w:pPr>
    </w:p>
    <w:p w14:paraId="7BCDB825" w14:textId="4FE1BEB3" w:rsidR="009E7BFA" w:rsidRPr="00C44F2E" w:rsidRDefault="00AF530C" w:rsidP="00873935">
      <w:pPr>
        <w:pStyle w:val="Prrafodelista"/>
        <w:autoSpaceDE w:val="0"/>
        <w:autoSpaceDN w:val="0"/>
        <w:adjustRightInd w:val="0"/>
        <w:ind w:left="1079"/>
        <w:jc w:val="both"/>
        <w:rPr>
          <w:rFonts w:ascii="Arial" w:eastAsiaTheme="minorHAnsi" w:hAnsi="Arial" w:cs="Arial"/>
          <w:sz w:val="18"/>
          <w:szCs w:val="18"/>
        </w:rPr>
      </w:pPr>
      <w:r w:rsidRPr="00C44F2E">
        <w:rPr>
          <w:rFonts w:ascii="Arial" w:eastAsiaTheme="minorHAnsi" w:hAnsi="Arial" w:cs="Arial"/>
          <w:sz w:val="18"/>
          <w:szCs w:val="18"/>
        </w:rPr>
        <w:t>S</w:t>
      </w:r>
      <w:r w:rsidR="00E21729" w:rsidRPr="00C44F2E">
        <w:rPr>
          <w:rFonts w:ascii="Arial" w:eastAsiaTheme="minorHAnsi" w:hAnsi="Arial" w:cs="Arial"/>
          <w:sz w:val="18"/>
          <w:szCs w:val="18"/>
        </w:rPr>
        <w:t xml:space="preserve">alvo causa debidamente justificada por el </w:t>
      </w:r>
      <w:r w:rsidR="00E77B73">
        <w:rPr>
          <w:rFonts w:ascii="Arial" w:eastAsiaTheme="minorHAnsi" w:hAnsi="Arial" w:cs="Arial"/>
          <w:sz w:val="18"/>
          <w:szCs w:val="18"/>
        </w:rPr>
        <w:t>Interesado</w:t>
      </w:r>
      <w:r w:rsidR="00E21729" w:rsidRPr="00C44F2E">
        <w:rPr>
          <w:rFonts w:ascii="Arial" w:eastAsiaTheme="minorHAnsi" w:hAnsi="Arial" w:cs="Arial"/>
          <w:sz w:val="18"/>
          <w:szCs w:val="18"/>
        </w:rPr>
        <w:t>, no se podrán exceder los valores siguientes: radio de cobertura solicitado desde la ubicación de la antena transmisora: 600 metros; potencia radiada aparente solicitada: 0.5 watts, y altura del centro eléctrico sobre el lugar de instalación: 5 metros.</w:t>
      </w:r>
    </w:p>
    <w:p w14:paraId="0C2D9BA9" w14:textId="7EC9330B" w:rsidR="00305E8D" w:rsidRPr="00C44F2E" w:rsidRDefault="00305E8D" w:rsidP="006C2DC9">
      <w:pPr>
        <w:autoSpaceDE w:val="0"/>
        <w:autoSpaceDN w:val="0"/>
        <w:adjustRightInd w:val="0"/>
        <w:ind w:left="720" w:hanging="433"/>
        <w:jc w:val="right"/>
        <w:rPr>
          <w:rFonts w:ascii="Arial" w:eastAsiaTheme="minorHAnsi" w:hAnsi="Arial" w:cs="Arial"/>
          <w:i/>
          <w:sz w:val="18"/>
          <w:szCs w:val="18"/>
        </w:rPr>
      </w:pPr>
    </w:p>
    <w:p w14:paraId="4CB94FE0" w14:textId="41DDE6DB" w:rsidR="00305E8D" w:rsidRPr="00C44F2E" w:rsidRDefault="00305E8D" w:rsidP="00B655DA">
      <w:pPr>
        <w:autoSpaceDE w:val="0"/>
        <w:autoSpaceDN w:val="0"/>
        <w:adjustRightInd w:val="0"/>
        <w:ind w:left="851"/>
        <w:jc w:val="both"/>
        <w:rPr>
          <w:rFonts w:ascii="Arial" w:eastAsiaTheme="minorHAnsi" w:hAnsi="Arial" w:cs="Arial"/>
          <w:sz w:val="18"/>
          <w:szCs w:val="18"/>
        </w:rPr>
      </w:pPr>
      <w:r w:rsidRPr="00C44F2E">
        <w:rPr>
          <w:rFonts w:ascii="Arial" w:eastAsiaTheme="minorHAnsi" w:hAnsi="Arial" w:cs="Arial"/>
          <w:sz w:val="18"/>
          <w:szCs w:val="18"/>
        </w:rPr>
        <w:t xml:space="preserve">En </w:t>
      </w:r>
      <w:r w:rsidR="00271C12" w:rsidRPr="00C44F2E">
        <w:rPr>
          <w:rFonts w:ascii="Arial" w:eastAsiaTheme="minorHAnsi" w:hAnsi="Arial" w:cs="Arial"/>
          <w:sz w:val="18"/>
          <w:szCs w:val="18"/>
        </w:rPr>
        <w:t>todos los</w:t>
      </w:r>
      <w:r w:rsidR="00D36020" w:rsidRPr="00C44F2E">
        <w:rPr>
          <w:rFonts w:ascii="Arial" w:eastAsiaTheme="minorHAnsi" w:hAnsi="Arial" w:cs="Arial"/>
          <w:sz w:val="18"/>
          <w:szCs w:val="18"/>
        </w:rPr>
        <w:t xml:space="preserve"> </w:t>
      </w:r>
      <w:r w:rsidRPr="00C44F2E">
        <w:rPr>
          <w:rFonts w:ascii="Arial" w:eastAsiaTheme="minorHAnsi" w:hAnsi="Arial" w:cs="Arial"/>
          <w:sz w:val="18"/>
          <w:szCs w:val="18"/>
        </w:rPr>
        <w:t>casos, deberá agregarse la hoja de especificaciones técnicas (</w:t>
      </w:r>
      <w:r w:rsidRPr="00C44F2E">
        <w:rPr>
          <w:rFonts w:ascii="Arial" w:eastAsiaTheme="minorHAnsi" w:hAnsi="Arial" w:cs="Arial"/>
          <w:i/>
          <w:sz w:val="18"/>
          <w:szCs w:val="18"/>
        </w:rPr>
        <w:t>data sheet</w:t>
      </w:r>
      <w:r w:rsidRPr="00C44F2E">
        <w:rPr>
          <w:rFonts w:ascii="Arial" w:eastAsiaTheme="minorHAnsi" w:hAnsi="Arial" w:cs="Arial"/>
          <w:sz w:val="18"/>
          <w:szCs w:val="18"/>
        </w:rPr>
        <w:t>) de cada equipo o dispositivo de telecomunicaciones o radiodifusión, así como un mapa georreferenciado del perímetro</w:t>
      </w:r>
      <w:r w:rsidR="005D2C0F">
        <w:rPr>
          <w:rFonts w:ascii="Arial" w:eastAsiaTheme="minorHAnsi" w:hAnsi="Arial" w:cs="Arial"/>
          <w:sz w:val="18"/>
          <w:szCs w:val="18"/>
        </w:rPr>
        <w:t xml:space="preserve"> </w:t>
      </w:r>
      <w:r w:rsidR="005D2C0F" w:rsidRPr="005D2C0F">
        <w:rPr>
          <w:rFonts w:ascii="Arial" w:eastAsiaTheme="minorHAnsi" w:hAnsi="Arial" w:cs="Arial"/>
          <w:sz w:val="18"/>
          <w:szCs w:val="18"/>
        </w:rPr>
        <w:t>dentro del cual se requiere utilizar las bandas de frecuencias del espectro radioeléctrico para uso secundario</w:t>
      </w:r>
      <w:r w:rsidRPr="00C44F2E">
        <w:rPr>
          <w:rFonts w:ascii="Arial" w:eastAsiaTheme="minorHAnsi" w:hAnsi="Arial" w:cs="Arial"/>
          <w:sz w:val="18"/>
          <w:szCs w:val="18"/>
        </w:rPr>
        <w:t>, en el que se señalen los puntos coordenados del polígono</w:t>
      </w:r>
      <w:r w:rsidR="005D2C0F" w:rsidRPr="005D2C0F">
        <w:rPr>
          <w:rFonts w:ascii="Arial" w:eastAsiaTheme="minorHAnsi" w:hAnsi="Arial" w:cs="Arial"/>
          <w:sz w:val="18"/>
          <w:szCs w:val="18"/>
        </w:rPr>
        <w:t xml:space="preserve"> que lo conformará</w:t>
      </w:r>
      <w:r w:rsidRPr="00C44F2E">
        <w:rPr>
          <w:rFonts w:ascii="Arial" w:eastAsiaTheme="minorHAnsi" w:hAnsi="Arial" w:cs="Arial"/>
          <w:sz w:val="18"/>
          <w:szCs w:val="18"/>
        </w:rPr>
        <w:t>.</w:t>
      </w:r>
    </w:p>
    <w:p w14:paraId="37525DE2" w14:textId="77777777" w:rsidR="00B655DA" w:rsidRPr="00C44F2E" w:rsidRDefault="00B655DA" w:rsidP="00B655DA">
      <w:pPr>
        <w:autoSpaceDE w:val="0"/>
        <w:autoSpaceDN w:val="0"/>
        <w:adjustRightInd w:val="0"/>
        <w:ind w:left="851"/>
        <w:jc w:val="both"/>
        <w:rPr>
          <w:rFonts w:ascii="Arial" w:eastAsiaTheme="minorHAnsi" w:hAnsi="Arial" w:cs="Arial"/>
          <w:b/>
          <w:sz w:val="18"/>
          <w:szCs w:val="18"/>
        </w:rPr>
      </w:pPr>
    </w:p>
    <w:p w14:paraId="31AEA32D" w14:textId="3C59BB8C" w:rsidR="00966E76" w:rsidRPr="00C44F2E" w:rsidRDefault="00966E76" w:rsidP="00A37A39">
      <w:pPr>
        <w:pStyle w:val="Prrafodelista"/>
        <w:numPr>
          <w:ilvl w:val="0"/>
          <w:numId w:val="50"/>
        </w:numPr>
        <w:autoSpaceDE w:val="0"/>
        <w:autoSpaceDN w:val="0"/>
        <w:adjustRightInd w:val="0"/>
        <w:ind w:hanging="156"/>
        <w:jc w:val="both"/>
        <w:rPr>
          <w:rFonts w:ascii="Arial" w:eastAsiaTheme="minorHAnsi" w:hAnsi="Arial" w:cs="Arial"/>
          <w:sz w:val="18"/>
          <w:szCs w:val="18"/>
        </w:rPr>
      </w:pPr>
      <w:r w:rsidRPr="00C44F2E">
        <w:rPr>
          <w:rFonts w:ascii="Arial" w:eastAsiaTheme="minorHAnsi" w:hAnsi="Arial" w:cs="Arial"/>
          <w:sz w:val="18"/>
          <w:szCs w:val="18"/>
        </w:rPr>
        <w:t>…</w:t>
      </w:r>
    </w:p>
    <w:p w14:paraId="42A7CA7E" w14:textId="2C670A34" w:rsidR="000571BC" w:rsidRPr="00C44F2E" w:rsidRDefault="000571BC" w:rsidP="00A37A39">
      <w:pPr>
        <w:pStyle w:val="Prrafodelista"/>
        <w:numPr>
          <w:ilvl w:val="0"/>
          <w:numId w:val="50"/>
        </w:numPr>
        <w:autoSpaceDE w:val="0"/>
        <w:autoSpaceDN w:val="0"/>
        <w:adjustRightInd w:val="0"/>
        <w:ind w:hanging="156"/>
        <w:jc w:val="both"/>
        <w:rPr>
          <w:rFonts w:ascii="Arial" w:eastAsiaTheme="minorHAnsi" w:hAnsi="Arial" w:cs="Arial"/>
          <w:sz w:val="18"/>
          <w:szCs w:val="18"/>
        </w:rPr>
      </w:pPr>
      <w:r w:rsidRPr="00C44F2E">
        <w:rPr>
          <w:rFonts w:ascii="Arial" w:eastAsiaTheme="minorHAnsi" w:hAnsi="Arial" w:cs="Arial"/>
          <w:sz w:val="18"/>
          <w:szCs w:val="18"/>
        </w:rPr>
        <w:t>…</w:t>
      </w:r>
    </w:p>
    <w:p w14:paraId="2CED61AE" w14:textId="77777777" w:rsidR="00FE034F" w:rsidRPr="00C44F2E" w:rsidRDefault="00FE034F" w:rsidP="006C2DC9">
      <w:pPr>
        <w:pStyle w:val="Prrafodelista"/>
        <w:autoSpaceDE w:val="0"/>
        <w:autoSpaceDN w:val="0"/>
        <w:adjustRightInd w:val="0"/>
        <w:ind w:left="1007"/>
        <w:jc w:val="both"/>
        <w:rPr>
          <w:rFonts w:ascii="Arial" w:eastAsiaTheme="minorHAnsi" w:hAnsi="Arial" w:cs="Arial"/>
          <w:sz w:val="18"/>
          <w:szCs w:val="18"/>
        </w:rPr>
      </w:pPr>
    </w:p>
    <w:p w14:paraId="6C7DABE5" w14:textId="77777777" w:rsidR="00966E76" w:rsidRPr="00C44F2E" w:rsidRDefault="00966E76" w:rsidP="006C2DC9">
      <w:pPr>
        <w:autoSpaceDE w:val="0"/>
        <w:autoSpaceDN w:val="0"/>
        <w:adjustRightInd w:val="0"/>
        <w:ind w:left="851"/>
        <w:jc w:val="both"/>
        <w:rPr>
          <w:rFonts w:ascii="Arial" w:eastAsiaTheme="minorHAnsi" w:hAnsi="Arial" w:cs="Arial"/>
          <w:sz w:val="18"/>
          <w:szCs w:val="18"/>
        </w:rPr>
      </w:pPr>
      <w:r w:rsidRPr="00C44F2E">
        <w:rPr>
          <w:rFonts w:ascii="Arial" w:eastAsiaTheme="minorHAnsi" w:hAnsi="Arial" w:cs="Arial"/>
          <w:b/>
          <w:bCs/>
          <w:sz w:val="18"/>
          <w:szCs w:val="18"/>
        </w:rPr>
        <w:t xml:space="preserve">Artículo 15. </w:t>
      </w:r>
      <w:r w:rsidRPr="00C44F2E">
        <w:rPr>
          <w:rFonts w:ascii="Arial" w:eastAsiaTheme="minorHAnsi" w:hAnsi="Arial" w:cs="Arial"/>
          <w:sz w:val="18"/>
          <w:szCs w:val="18"/>
        </w:rPr>
        <w:t>Además de los requisitos señalados en el Capítulo II de los presentes Lineamientos, el Interesado deberá cumplir con lo siguiente:</w:t>
      </w:r>
    </w:p>
    <w:p w14:paraId="2C386442" w14:textId="77777777" w:rsidR="00966E76" w:rsidRPr="00C44F2E" w:rsidRDefault="00966E76" w:rsidP="006C2DC9">
      <w:pPr>
        <w:autoSpaceDE w:val="0"/>
        <w:autoSpaceDN w:val="0"/>
        <w:adjustRightInd w:val="0"/>
        <w:jc w:val="both"/>
        <w:rPr>
          <w:rFonts w:ascii="Arial" w:eastAsiaTheme="minorHAnsi" w:hAnsi="Arial" w:cs="Arial"/>
          <w:sz w:val="18"/>
          <w:szCs w:val="18"/>
        </w:rPr>
      </w:pPr>
    </w:p>
    <w:p w14:paraId="0A6AF964" w14:textId="17C7EE69" w:rsidR="00966E76" w:rsidRPr="00C44F2E" w:rsidRDefault="00966E76" w:rsidP="00653C69">
      <w:pPr>
        <w:pStyle w:val="Prrafodelista"/>
        <w:numPr>
          <w:ilvl w:val="0"/>
          <w:numId w:val="8"/>
        </w:numPr>
        <w:autoSpaceDE w:val="0"/>
        <w:autoSpaceDN w:val="0"/>
        <w:adjustRightInd w:val="0"/>
        <w:ind w:hanging="295"/>
        <w:jc w:val="both"/>
        <w:rPr>
          <w:rFonts w:ascii="Arial" w:eastAsiaTheme="minorHAnsi" w:hAnsi="Arial" w:cs="Arial"/>
          <w:sz w:val="18"/>
          <w:szCs w:val="18"/>
        </w:rPr>
      </w:pPr>
      <w:r w:rsidRPr="00C44F2E">
        <w:rPr>
          <w:rFonts w:ascii="Arial" w:eastAsiaTheme="minorHAnsi" w:hAnsi="Arial" w:cs="Arial"/>
          <w:sz w:val="18"/>
          <w:szCs w:val="18"/>
        </w:rPr>
        <w:t>Indicar la Ubicación Geográfica del predio donde se llevan a cabo las actividades comerciales e industriales o la prestación de servicios distintos a los de telecomunicaciones o de radiodifusión</w:t>
      </w:r>
      <w:r w:rsidR="004A55D1" w:rsidRPr="00C44F2E">
        <w:rPr>
          <w:rFonts w:ascii="Arial" w:eastAsiaTheme="minorHAnsi" w:hAnsi="Arial" w:cs="Arial"/>
          <w:sz w:val="18"/>
          <w:szCs w:val="18"/>
        </w:rPr>
        <w:t xml:space="preserve"> sonora en frecuencia modulada</w:t>
      </w:r>
      <w:r w:rsidR="00692249" w:rsidRPr="00C44F2E">
        <w:rPr>
          <w:rFonts w:ascii="Arial" w:eastAsiaTheme="minorHAnsi" w:hAnsi="Arial" w:cs="Arial"/>
          <w:sz w:val="18"/>
          <w:szCs w:val="18"/>
        </w:rPr>
        <w:t>. En caso que estos servicios se presten de manera itinerante en ubicaciones distintas</w:t>
      </w:r>
      <w:r w:rsidR="00F00D52" w:rsidRPr="00C44F2E">
        <w:rPr>
          <w:rFonts w:ascii="Arial" w:eastAsiaTheme="minorHAnsi" w:hAnsi="Arial" w:cs="Arial"/>
          <w:sz w:val="18"/>
          <w:szCs w:val="18"/>
        </w:rPr>
        <w:t>,</w:t>
      </w:r>
      <w:r w:rsidR="00692249" w:rsidRPr="00C44F2E">
        <w:rPr>
          <w:rFonts w:ascii="Arial" w:eastAsiaTheme="minorHAnsi" w:hAnsi="Arial" w:cs="Arial"/>
          <w:sz w:val="18"/>
          <w:szCs w:val="18"/>
        </w:rPr>
        <w:t xml:space="preserve"> deberán señalarse las fechas y el período totales, las fechas por emplazamiento, así como la Ubicación Geográfica de los mismos;</w:t>
      </w:r>
    </w:p>
    <w:p w14:paraId="46E772B7" w14:textId="77777777" w:rsidR="00BB45C1" w:rsidRPr="00C44F2E" w:rsidRDefault="00BB45C1" w:rsidP="006C2DC9">
      <w:pPr>
        <w:pStyle w:val="Prrafodelista"/>
        <w:autoSpaceDE w:val="0"/>
        <w:autoSpaceDN w:val="0"/>
        <w:adjustRightInd w:val="0"/>
        <w:ind w:left="1146"/>
        <w:jc w:val="both"/>
        <w:rPr>
          <w:rFonts w:ascii="Arial" w:eastAsiaTheme="minorHAnsi" w:hAnsi="Arial" w:cs="Arial"/>
          <w:b/>
          <w:sz w:val="18"/>
          <w:szCs w:val="18"/>
        </w:rPr>
      </w:pPr>
    </w:p>
    <w:p w14:paraId="4226EB46" w14:textId="77777777" w:rsidR="00305E8D" w:rsidRPr="00C44F2E" w:rsidRDefault="00305E8D" w:rsidP="00653C69">
      <w:pPr>
        <w:pStyle w:val="Prrafodelista"/>
        <w:numPr>
          <w:ilvl w:val="0"/>
          <w:numId w:val="8"/>
        </w:numPr>
        <w:autoSpaceDE w:val="0"/>
        <w:autoSpaceDN w:val="0"/>
        <w:adjustRightInd w:val="0"/>
        <w:ind w:hanging="295"/>
        <w:jc w:val="both"/>
        <w:rPr>
          <w:rFonts w:ascii="Arial" w:eastAsiaTheme="minorHAnsi" w:hAnsi="Arial" w:cs="Arial"/>
          <w:i/>
          <w:sz w:val="18"/>
          <w:szCs w:val="18"/>
        </w:rPr>
      </w:pPr>
      <w:r w:rsidRPr="00C44F2E">
        <w:rPr>
          <w:rFonts w:ascii="Arial" w:eastAsiaTheme="minorHAnsi" w:hAnsi="Arial" w:cs="Arial"/>
          <w:sz w:val="18"/>
          <w:szCs w:val="18"/>
        </w:rPr>
        <w:t>Adjuntar la relación de los equipos de telecomunicaciones y/o radiodifusión que conformarán el sistema de radiocomunicación, así como las características técnicas de operación, la cual deberá contener para cada equipo o dispositivo la siguiente información:</w:t>
      </w:r>
    </w:p>
    <w:p w14:paraId="6A1CA5C8" w14:textId="77777777" w:rsidR="00305E8D" w:rsidRPr="00C44F2E" w:rsidRDefault="00305E8D" w:rsidP="006C2DC9">
      <w:pPr>
        <w:pStyle w:val="Prrafodelista"/>
        <w:autoSpaceDE w:val="0"/>
        <w:autoSpaceDN w:val="0"/>
        <w:adjustRightInd w:val="0"/>
        <w:ind w:left="1146"/>
        <w:jc w:val="both"/>
        <w:rPr>
          <w:rFonts w:ascii="Arial" w:eastAsiaTheme="minorHAnsi" w:hAnsi="Arial" w:cs="Arial"/>
          <w:sz w:val="18"/>
          <w:szCs w:val="18"/>
        </w:rPr>
      </w:pPr>
    </w:p>
    <w:p w14:paraId="6810E330" w14:textId="77777777" w:rsidR="00305E8D" w:rsidRPr="00C44F2E" w:rsidRDefault="00305E8D" w:rsidP="00653C69">
      <w:pPr>
        <w:pStyle w:val="Prrafodelista"/>
        <w:numPr>
          <w:ilvl w:val="0"/>
          <w:numId w:val="16"/>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 xml:space="preserve">Para equipos o dispositivos de telecomunicaciones: </w:t>
      </w:r>
    </w:p>
    <w:p w14:paraId="6AE89A1A" w14:textId="77777777" w:rsidR="00305E8D" w:rsidRPr="00C44F2E" w:rsidRDefault="00305E8D" w:rsidP="006C2DC9">
      <w:pPr>
        <w:autoSpaceDE w:val="0"/>
        <w:autoSpaceDN w:val="0"/>
        <w:adjustRightInd w:val="0"/>
        <w:jc w:val="right"/>
        <w:rPr>
          <w:rFonts w:ascii="Arial" w:eastAsiaTheme="minorHAnsi" w:hAnsi="Arial" w:cs="Arial"/>
          <w:sz w:val="18"/>
          <w:szCs w:val="18"/>
        </w:rPr>
      </w:pPr>
    </w:p>
    <w:p w14:paraId="0001CADB" w14:textId="77777777" w:rsidR="00305E8D" w:rsidRPr="00C44F2E" w:rsidRDefault="00305E8D" w:rsidP="00653C69">
      <w:pPr>
        <w:pStyle w:val="Prrafodelista"/>
        <w:numPr>
          <w:ilvl w:val="0"/>
          <w:numId w:val="9"/>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 la estación: nombre, domicilio, coordenadas geográficas (en caso de estaciones fijas), tipo de estación, radio de cobertura, frecuencia de transmisión solicitada, frecuencia de recepción solicitada, número de canales y ancho de banda del canal.</w:t>
      </w:r>
    </w:p>
    <w:p w14:paraId="5FCFDF8A" w14:textId="77777777" w:rsidR="00305E8D" w:rsidRPr="00C44F2E" w:rsidRDefault="00305E8D" w:rsidP="00653C69">
      <w:pPr>
        <w:pStyle w:val="Prrafodelista"/>
        <w:numPr>
          <w:ilvl w:val="0"/>
          <w:numId w:val="9"/>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del equipo de radio: marca, modelo, rango de frecuencias de operación, separación dúplex, clase de emisión, potencia nominal y potencia isotrópica radiada equivalente.</w:t>
      </w:r>
    </w:p>
    <w:p w14:paraId="44BFA2E0" w14:textId="77777777" w:rsidR="00305E8D" w:rsidRPr="00C44F2E" w:rsidRDefault="00305E8D" w:rsidP="00653C69">
      <w:pPr>
        <w:pStyle w:val="Prrafodelista"/>
        <w:numPr>
          <w:ilvl w:val="0"/>
          <w:numId w:val="9"/>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 la antena: marca, modelo, ganancia de antena, polarización y altura del centro de radiación de la antena sobre el nivel del suelo, debiendo agregar el patrón de radiación horizontal y vertical, gráfico y tabular normalizado.</w:t>
      </w:r>
    </w:p>
    <w:p w14:paraId="06D848BD" w14:textId="77777777" w:rsidR="00305E8D" w:rsidRPr="00C44F2E" w:rsidRDefault="00305E8D" w:rsidP="00653C69">
      <w:pPr>
        <w:pStyle w:val="Prrafodelista"/>
        <w:numPr>
          <w:ilvl w:val="0"/>
          <w:numId w:val="9"/>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 la línea de transmisión: marca, modelo, longitud y pérdida total.</w:t>
      </w:r>
    </w:p>
    <w:p w14:paraId="326B3A93" w14:textId="77777777" w:rsidR="00305E8D" w:rsidRPr="00C44F2E" w:rsidRDefault="00305E8D" w:rsidP="006C2DC9">
      <w:pPr>
        <w:autoSpaceDE w:val="0"/>
        <w:autoSpaceDN w:val="0"/>
        <w:adjustRightInd w:val="0"/>
        <w:jc w:val="right"/>
        <w:rPr>
          <w:rFonts w:ascii="Arial" w:eastAsiaTheme="minorHAnsi" w:hAnsi="Arial" w:cs="Arial"/>
          <w:sz w:val="18"/>
          <w:szCs w:val="18"/>
        </w:rPr>
      </w:pPr>
    </w:p>
    <w:p w14:paraId="331CDFA3" w14:textId="53EB425E" w:rsidR="00873935" w:rsidRPr="00C44F2E" w:rsidRDefault="00873935" w:rsidP="00653C69">
      <w:pPr>
        <w:pStyle w:val="Prrafodelista"/>
        <w:numPr>
          <w:ilvl w:val="0"/>
          <w:numId w:val="16"/>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Para equipos o dispositivos de radiodifusión sonora en la banda de frecuencia modulada:</w:t>
      </w:r>
    </w:p>
    <w:p w14:paraId="3AA6CD6E" w14:textId="77777777" w:rsidR="00873935" w:rsidRPr="00C44F2E" w:rsidRDefault="00873935" w:rsidP="00873935">
      <w:pPr>
        <w:pStyle w:val="Prrafodelista"/>
        <w:autoSpaceDE w:val="0"/>
        <w:autoSpaceDN w:val="0"/>
        <w:adjustRightInd w:val="0"/>
        <w:ind w:left="1079"/>
        <w:jc w:val="both"/>
        <w:rPr>
          <w:rFonts w:ascii="Arial" w:eastAsiaTheme="minorHAnsi" w:hAnsi="Arial" w:cs="Arial"/>
          <w:sz w:val="18"/>
          <w:szCs w:val="18"/>
        </w:rPr>
      </w:pPr>
    </w:p>
    <w:p w14:paraId="5CA57BF1" w14:textId="561753FA" w:rsidR="00305E8D" w:rsidRPr="00C44F2E" w:rsidRDefault="00305E8D" w:rsidP="00653C69">
      <w:pPr>
        <w:pStyle w:val="Prrafodelista"/>
        <w:numPr>
          <w:ilvl w:val="0"/>
          <w:numId w:val="17"/>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 la estación: coordenadas geográficas, radio de cobertura solicitado desde la ubicación de la antena transmisora</w:t>
      </w:r>
      <w:r w:rsidR="003C6A1A" w:rsidRPr="00C44F2E">
        <w:rPr>
          <w:rFonts w:ascii="Arial" w:eastAsiaTheme="minorHAnsi" w:hAnsi="Arial" w:cs="Arial"/>
          <w:sz w:val="18"/>
          <w:szCs w:val="18"/>
        </w:rPr>
        <w:t>,</w:t>
      </w:r>
      <w:r w:rsidRPr="00C44F2E">
        <w:rPr>
          <w:rFonts w:ascii="Arial" w:eastAsiaTheme="minorHAnsi" w:hAnsi="Arial" w:cs="Arial"/>
          <w:sz w:val="18"/>
          <w:szCs w:val="18"/>
        </w:rPr>
        <w:t xml:space="preserve"> y frecuencia de transmisión solicitada. </w:t>
      </w:r>
    </w:p>
    <w:p w14:paraId="5390B586" w14:textId="77777777" w:rsidR="00305E8D" w:rsidRPr="00C44F2E" w:rsidRDefault="00305E8D" w:rsidP="00653C69">
      <w:pPr>
        <w:pStyle w:val="Prrafodelista"/>
        <w:numPr>
          <w:ilvl w:val="0"/>
          <w:numId w:val="17"/>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del servicio: clase de emisión.</w:t>
      </w:r>
    </w:p>
    <w:p w14:paraId="7190C1E0" w14:textId="2E5847CD" w:rsidR="00305E8D" w:rsidRPr="00C44F2E" w:rsidRDefault="00305E8D" w:rsidP="00653C69">
      <w:pPr>
        <w:pStyle w:val="Prrafodelista"/>
        <w:numPr>
          <w:ilvl w:val="0"/>
          <w:numId w:val="17"/>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del equipo transmisor: marca, modelo, ancho de banda de canal, rango de frecuencias de operación y potencia radiada aparente solicitada.</w:t>
      </w:r>
    </w:p>
    <w:p w14:paraId="596A934D" w14:textId="3D59AEB9" w:rsidR="00305E8D" w:rsidRPr="00C44F2E" w:rsidRDefault="00305E8D" w:rsidP="00653C69">
      <w:pPr>
        <w:pStyle w:val="Prrafodelista"/>
        <w:numPr>
          <w:ilvl w:val="0"/>
          <w:numId w:val="17"/>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 xml:space="preserve">Datos de la antena </w:t>
      </w:r>
      <w:r w:rsidR="00F00D52" w:rsidRPr="00C44F2E">
        <w:rPr>
          <w:rFonts w:ascii="Arial" w:eastAsiaTheme="minorHAnsi" w:hAnsi="Arial" w:cs="Arial"/>
          <w:sz w:val="18"/>
          <w:szCs w:val="18"/>
        </w:rPr>
        <w:t>(</w:t>
      </w:r>
      <w:r w:rsidRPr="00C44F2E">
        <w:rPr>
          <w:rFonts w:ascii="Arial" w:eastAsiaTheme="minorHAnsi" w:hAnsi="Arial" w:cs="Arial"/>
          <w:sz w:val="18"/>
          <w:szCs w:val="18"/>
        </w:rPr>
        <w:t>en caso de que el equipo o dispositivo de radiodifusión no cuente con una antena acoplada al transmisor</w:t>
      </w:r>
      <w:r w:rsidR="00F00D52" w:rsidRPr="00C44F2E">
        <w:rPr>
          <w:rFonts w:ascii="Arial" w:eastAsiaTheme="minorHAnsi" w:hAnsi="Arial" w:cs="Arial"/>
          <w:sz w:val="18"/>
          <w:szCs w:val="18"/>
        </w:rPr>
        <w:t>)</w:t>
      </w:r>
      <w:r w:rsidRPr="00C44F2E">
        <w:rPr>
          <w:rFonts w:ascii="Arial" w:eastAsiaTheme="minorHAnsi" w:hAnsi="Arial" w:cs="Arial"/>
          <w:sz w:val="18"/>
          <w:szCs w:val="18"/>
        </w:rPr>
        <w:t>: marca, modelo, ganancia de antena, tipo de radiación, polarización, ángulo de elevación, ángulo de azimut y altura del centro eléctrico sobre el lugar de instalación, debiendo agregar el patrón de radiación horizontal y vertical, gráfico y tabular normalizado.</w:t>
      </w:r>
    </w:p>
    <w:p w14:paraId="68A1E496" w14:textId="3490C2C1" w:rsidR="00305E8D" w:rsidRPr="00C44F2E" w:rsidRDefault="00305E8D" w:rsidP="00653C69">
      <w:pPr>
        <w:pStyle w:val="Prrafodelista"/>
        <w:numPr>
          <w:ilvl w:val="0"/>
          <w:numId w:val="17"/>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 xml:space="preserve">Datos de la línea de transmisión </w:t>
      </w:r>
      <w:r w:rsidR="00F00D52" w:rsidRPr="00C44F2E">
        <w:rPr>
          <w:rFonts w:ascii="Arial" w:eastAsiaTheme="minorHAnsi" w:hAnsi="Arial" w:cs="Arial"/>
          <w:sz w:val="18"/>
          <w:szCs w:val="18"/>
        </w:rPr>
        <w:t>(</w:t>
      </w:r>
      <w:r w:rsidRPr="00C44F2E">
        <w:rPr>
          <w:rFonts w:ascii="Arial" w:eastAsiaTheme="minorHAnsi" w:hAnsi="Arial" w:cs="Arial"/>
          <w:sz w:val="18"/>
          <w:szCs w:val="18"/>
        </w:rPr>
        <w:t>en caso de que el equipo o dispositivo de radiodifusión no cuente con una antena acoplada al transmisor</w:t>
      </w:r>
      <w:r w:rsidR="00F00D52" w:rsidRPr="00C44F2E">
        <w:rPr>
          <w:rFonts w:ascii="Arial" w:eastAsiaTheme="minorHAnsi" w:hAnsi="Arial" w:cs="Arial"/>
          <w:sz w:val="18"/>
          <w:szCs w:val="18"/>
        </w:rPr>
        <w:t>)</w:t>
      </w:r>
      <w:r w:rsidRPr="00C44F2E">
        <w:rPr>
          <w:rFonts w:ascii="Arial" w:eastAsiaTheme="minorHAnsi" w:hAnsi="Arial" w:cs="Arial"/>
          <w:sz w:val="18"/>
          <w:szCs w:val="18"/>
        </w:rPr>
        <w:t>: marca, modelo, longitud, atenuación por metro y atenuación total de la línea.</w:t>
      </w:r>
    </w:p>
    <w:p w14:paraId="62492216" w14:textId="44532B39" w:rsidR="00D36020" w:rsidRPr="00C44F2E" w:rsidRDefault="00305E8D" w:rsidP="00653C69">
      <w:pPr>
        <w:pStyle w:val="Prrafodelista"/>
        <w:numPr>
          <w:ilvl w:val="0"/>
          <w:numId w:val="17"/>
        </w:numPr>
        <w:autoSpaceDE w:val="0"/>
        <w:autoSpaceDN w:val="0"/>
        <w:adjustRightInd w:val="0"/>
        <w:jc w:val="both"/>
        <w:rPr>
          <w:rFonts w:ascii="Arial" w:eastAsiaTheme="minorHAnsi" w:hAnsi="Arial" w:cs="Arial"/>
          <w:sz w:val="18"/>
          <w:szCs w:val="18"/>
        </w:rPr>
      </w:pPr>
      <w:r w:rsidRPr="00C44F2E">
        <w:rPr>
          <w:rFonts w:ascii="Arial" w:eastAsiaTheme="minorHAnsi" w:hAnsi="Arial" w:cs="Arial"/>
          <w:sz w:val="18"/>
          <w:szCs w:val="18"/>
        </w:rPr>
        <w:t>Datos del sistema: otras pérdidas</w:t>
      </w:r>
      <w:r w:rsidR="00F34A91" w:rsidRPr="00C44F2E">
        <w:rPr>
          <w:rFonts w:ascii="Arial" w:eastAsiaTheme="minorHAnsi" w:hAnsi="Arial" w:cs="Arial"/>
          <w:sz w:val="18"/>
          <w:szCs w:val="18"/>
        </w:rPr>
        <w:t xml:space="preserve"> (en su caso)</w:t>
      </w:r>
      <w:r w:rsidRPr="00C44F2E">
        <w:rPr>
          <w:rFonts w:ascii="Arial" w:eastAsiaTheme="minorHAnsi" w:hAnsi="Arial" w:cs="Arial"/>
          <w:sz w:val="18"/>
          <w:szCs w:val="18"/>
        </w:rPr>
        <w:t>, pérdida total del sistema y potencia radiada aparente.</w:t>
      </w:r>
    </w:p>
    <w:p w14:paraId="67631DF2" w14:textId="77777777" w:rsidR="00873935" w:rsidRPr="00C44F2E" w:rsidRDefault="00873935" w:rsidP="00873935">
      <w:pPr>
        <w:pStyle w:val="Prrafodelista"/>
        <w:autoSpaceDE w:val="0"/>
        <w:autoSpaceDN w:val="0"/>
        <w:adjustRightInd w:val="0"/>
        <w:ind w:left="1079"/>
        <w:jc w:val="both"/>
        <w:rPr>
          <w:rFonts w:ascii="Arial" w:eastAsiaTheme="minorHAnsi" w:hAnsi="Arial" w:cs="Arial"/>
          <w:sz w:val="18"/>
          <w:szCs w:val="18"/>
        </w:rPr>
      </w:pPr>
    </w:p>
    <w:p w14:paraId="5503AE3E" w14:textId="225DAFCC" w:rsidR="00D46617" w:rsidRPr="00C44F2E" w:rsidRDefault="00AF530C" w:rsidP="00873935">
      <w:pPr>
        <w:pStyle w:val="Prrafodelista"/>
        <w:autoSpaceDE w:val="0"/>
        <w:autoSpaceDN w:val="0"/>
        <w:adjustRightInd w:val="0"/>
        <w:ind w:left="1079"/>
        <w:jc w:val="both"/>
        <w:rPr>
          <w:rFonts w:ascii="Arial" w:eastAsiaTheme="minorHAnsi" w:hAnsi="Arial" w:cs="Arial"/>
          <w:sz w:val="18"/>
          <w:szCs w:val="18"/>
        </w:rPr>
      </w:pPr>
      <w:r w:rsidRPr="00C44F2E">
        <w:rPr>
          <w:rFonts w:ascii="Arial" w:eastAsiaTheme="minorHAnsi" w:hAnsi="Arial" w:cs="Arial"/>
          <w:sz w:val="18"/>
          <w:szCs w:val="18"/>
        </w:rPr>
        <w:t>S</w:t>
      </w:r>
      <w:r w:rsidR="00D46617" w:rsidRPr="00C44F2E">
        <w:rPr>
          <w:rFonts w:ascii="Arial" w:eastAsiaTheme="minorHAnsi" w:hAnsi="Arial" w:cs="Arial"/>
          <w:sz w:val="18"/>
          <w:szCs w:val="18"/>
        </w:rPr>
        <w:t xml:space="preserve">alvo causa debidamente justificada por el </w:t>
      </w:r>
      <w:r w:rsidR="00E77B73">
        <w:rPr>
          <w:rFonts w:ascii="Arial" w:eastAsiaTheme="minorHAnsi" w:hAnsi="Arial" w:cs="Arial"/>
          <w:sz w:val="18"/>
          <w:szCs w:val="18"/>
        </w:rPr>
        <w:t>Interesado</w:t>
      </w:r>
      <w:r w:rsidR="00D46617" w:rsidRPr="00C44F2E">
        <w:rPr>
          <w:rFonts w:ascii="Arial" w:eastAsiaTheme="minorHAnsi" w:hAnsi="Arial" w:cs="Arial"/>
          <w:sz w:val="18"/>
          <w:szCs w:val="18"/>
        </w:rPr>
        <w:t>, no se podrán exceder los valores siguientes: radio de cobertura solicitado desde la ubicación de la antena transmisora: 600 metros; potencia radiada aparente solicitada: 0.5 watts, y altura del centro eléctrico sobre el lugar de instalación: 5 metros.</w:t>
      </w:r>
    </w:p>
    <w:p w14:paraId="094076C4" w14:textId="77777777" w:rsidR="00D46617" w:rsidRPr="00C44F2E" w:rsidRDefault="00D46617" w:rsidP="00D46617">
      <w:pPr>
        <w:pStyle w:val="Prrafodelista"/>
        <w:autoSpaceDE w:val="0"/>
        <w:autoSpaceDN w:val="0"/>
        <w:adjustRightInd w:val="0"/>
        <w:ind w:left="1637"/>
        <w:jc w:val="both"/>
        <w:rPr>
          <w:rFonts w:ascii="Arial" w:eastAsiaTheme="minorHAnsi" w:hAnsi="Arial" w:cs="Arial"/>
          <w:sz w:val="18"/>
          <w:szCs w:val="18"/>
        </w:rPr>
      </w:pPr>
    </w:p>
    <w:p w14:paraId="1FC4776B" w14:textId="02A72048" w:rsidR="00305E8D" w:rsidRPr="00C44F2E" w:rsidRDefault="00305E8D" w:rsidP="00B655DA">
      <w:pPr>
        <w:autoSpaceDE w:val="0"/>
        <w:autoSpaceDN w:val="0"/>
        <w:adjustRightInd w:val="0"/>
        <w:ind w:left="851"/>
        <w:jc w:val="both"/>
        <w:rPr>
          <w:rFonts w:ascii="Arial" w:eastAsiaTheme="minorHAnsi" w:hAnsi="Arial" w:cs="Arial"/>
          <w:sz w:val="18"/>
          <w:szCs w:val="18"/>
        </w:rPr>
      </w:pPr>
      <w:r w:rsidRPr="00C44F2E">
        <w:rPr>
          <w:rFonts w:ascii="Arial" w:eastAsiaTheme="minorHAnsi" w:hAnsi="Arial" w:cs="Arial"/>
          <w:sz w:val="18"/>
          <w:szCs w:val="18"/>
        </w:rPr>
        <w:t xml:space="preserve">En </w:t>
      </w:r>
      <w:r w:rsidR="00AF530C" w:rsidRPr="00C44F2E">
        <w:rPr>
          <w:rFonts w:ascii="Arial" w:eastAsiaTheme="minorHAnsi" w:hAnsi="Arial" w:cs="Arial"/>
          <w:sz w:val="18"/>
          <w:szCs w:val="18"/>
        </w:rPr>
        <w:t>ambos</w:t>
      </w:r>
      <w:r w:rsidR="00D36020" w:rsidRPr="00C44F2E">
        <w:rPr>
          <w:rFonts w:ascii="Arial" w:eastAsiaTheme="minorHAnsi" w:hAnsi="Arial" w:cs="Arial"/>
          <w:sz w:val="18"/>
          <w:szCs w:val="18"/>
        </w:rPr>
        <w:t xml:space="preserve"> </w:t>
      </w:r>
      <w:r w:rsidRPr="00C44F2E">
        <w:rPr>
          <w:rFonts w:ascii="Arial" w:eastAsiaTheme="minorHAnsi" w:hAnsi="Arial" w:cs="Arial"/>
          <w:sz w:val="18"/>
          <w:szCs w:val="18"/>
        </w:rPr>
        <w:t>casos, deberá agregarse la hoja de especificaciones técnicas (</w:t>
      </w:r>
      <w:r w:rsidRPr="00C44F2E">
        <w:rPr>
          <w:rFonts w:ascii="Arial" w:eastAsiaTheme="minorHAnsi" w:hAnsi="Arial" w:cs="Arial"/>
          <w:i/>
          <w:sz w:val="18"/>
          <w:szCs w:val="18"/>
        </w:rPr>
        <w:t>data sheet</w:t>
      </w:r>
      <w:r w:rsidRPr="00C44F2E">
        <w:rPr>
          <w:rFonts w:ascii="Arial" w:eastAsiaTheme="minorHAnsi" w:hAnsi="Arial" w:cs="Arial"/>
          <w:sz w:val="18"/>
          <w:szCs w:val="18"/>
        </w:rPr>
        <w:t>) de cada equipo o dispositivo de telecomunicaciones o radiodifusión, así como un mapa georreferenciado del perímetro</w:t>
      </w:r>
      <w:r w:rsidR="005D2C0F" w:rsidRPr="005D2C0F">
        <w:rPr>
          <w:rFonts w:ascii="Arial" w:eastAsiaTheme="minorHAnsi" w:hAnsi="Arial" w:cs="Arial"/>
          <w:sz w:val="18"/>
          <w:szCs w:val="18"/>
        </w:rPr>
        <w:t xml:space="preserve"> dentro del cual se requiere utilizar las bandas de frecuencias del espectro radioeléctrico para uso secundario</w:t>
      </w:r>
      <w:r w:rsidRPr="00C44F2E">
        <w:rPr>
          <w:rFonts w:ascii="Arial" w:eastAsiaTheme="minorHAnsi" w:hAnsi="Arial" w:cs="Arial"/>
          <w:sz w:val="18"/>
          <w:szCs w:val="18"/>
        </w:rPr>
        <w:t>, en el que se señalen los puntos coordenados del polígono</w:t>
      </w:r>
      <w:r w:rsidR="005D2C0F">
        <w:rPr>
          <w:rFonts w:ascii="Arial" w:eastAsiaTheme="minorHAnsi" w:hAnsi="Arial" w:cs="Arial"/>
          <w:sz w:val="18"/>
          <w:szCs w:val="18"/>
        </w:rPr>
        <w:t xml:space="preserve"> </w:t>
      </w:r>
      <w:r w:rsidR="005D2C0F" w:rsidRPr="005D2C0F">
        <w:rPr>
          <w:rFonts w:ascii="Arial" w:eastAsiaTheme="minorHAnsi" w:hAnsi="Arial" w:cs="Arial"/>
          <w:sz w:val="18"/>
          <w:szCs w:val="18"/>
        </w:rPr>
        <w:t>que lo conformará</w:t>
      </w:r>
      <w:r w:rsidRPr="00C44F2E">
        <w:rPr>
          <w:rFonts w:ascii="Arial" w:eastAsiaTheme="minorHAnsi" w:hAnsi="Arial" w:cs="Arial"/>
          <w:sz w:val="18"/>
          <w:szCs w:val="18"/>
        </w:rPr>
        <w:t>.</w:t>
      </w:r>
    </w:p>
    <w:p w14:paraId="00B4DB61" w14:textId="77777777" w:rsidR="00BB45C1" w:rsidRPr="00C44F2E" w:rsidRDefault="00BB45C1" w:rsidP="006C2DC9">
      <w:pPr>
        <w:autoSpaceDE w:val="0"/>
        <w:autoSpaceDN w:val="0"/>
        <w:adjustRightInd w:val="0"/>
        <w:ind w:left="709" w:firstLine="11"/>
        <w:jc w:val="both"/>
        <w:rPr>
          <w:rFonts w:ascii="Arial" w:eastAsiaTheme="minorHAnsi" w:hAnsi="Arial" w:cs="Arial"/>
          <w:b/>
          <w:sz w:val="18"/>
          <w:szCs w:val="18"/>
        </w:rPr>
      </w:pPr>
    </w:p>
    <w:p w14:paraId="0E69B9DB" w14:textId="658D927C" w:rsidR="00966E76" w:rsidRPr="00C44F2E" w:rsidRDefault="00966E76" w:rsidP="00653C69">
      <w:pPr>
        <w:pStyle w:val="Prrafodelista"/>
        <w:numPr>
          <w:ilvl w:val="0"/>
          <w:numId w:val="8"/>
        </w:numPr>
        <w:autoSpaceDE w:val="0"/>
        <w:autoSpaceDN w:val="0"/>
        <w:adjustRightInd w:val="0"/>
        <w:ind w:hanging="295"/>
        <w:jc w:val="both"/>
        <w:rPr>
          <w:rFonts w:ascii="Arial" w:eastAsiaTheme="minorHAnsi" w:hAnsi="Arial" w:cs="Arial"/>
          <w:sz w:val="18"/>
          <w:szCs w:val="18"/>
        </w:rPr>
      </w:pPr>
      <w:r w:rsidRPr="00C44F2E">
        <w:rPr>
          <w:rFonts w:ascii="Arial" w:eastAsiaTheme="minorHAnsi" w:hAnsi="Arial" w:cs="Arial"/>
          <w:sz w:val="18"/>
          <w:szCs w:val="18"/>
        </w:rPr>
        <w:t>…</w:t>
      </w:r>
    </w:p>
    <w:p w14:paraId="090BC521" w14:textId="77777777" w:rsidR="00966E76" w:rsidRPr="00C44F2E" w:rsidRDefault="00966E76" w:rsidP="006C2DC9">
      <w:pPr>
        <w:autoSpaceDE w:val="0"/>
        <w:autoSpaceDN w:val="0"/>
        <w:adjustRightInd w:val="0"/>
        <w:jc w:val="both"/>
        <w:rPr>
          <w:rFonts w:ascii="Arial" w:eastAsiaTheme="minorHAnsi" w:hAnsi="Arial" w:cs="Arial"/>
          <w:sz w:val="18"/>
          <w:szCs w:val="18"/>
        </w:rPr>
      </w:pPr>
    </w:p>
    <w:p w14:paraId="239629CE" w14:textId="726C3F7C" w:rsidR="00966E76" w:rsidRPr="00C44F2E" w:rsidRDefault="00966E76" w:rsidP="006C2DC9">
      <w:pPr>
        <w:autoSpaceDE w:val="0"/>
        <w:autoSpaceDN w:val="0"/>
        <w:adjustRightInd w:val="0"/>
        <w:ind w:firstLine="851"/>
        <w:jc w:val="both"/>
        <w:rPr>
          <w:rFonts w:ascii="Arial" w:eastAsiaTheme="minorHAnsi" w:hAnsi="Arial" w:cs="Arial"/>
          <w:sz w:val="18"/>
          <w:szCs w:val="18"/>
        </w:rPr>
      </w:pPr>
      <w:r w:rsidRPr="00C44F2E">
        <w:rPr>
          <w:rFonts w:ascii="Arial" w:eastAsiaTheme="minorHAnsi" w:hAnsi="Arial" w:cs="Arial"/>
          <w:sz w:val="18"/>
          <w:szCs w:val="18"/>
        </w:rPr>
        <w:t xml:space="preserve">... </w:t>
      </w:r>
      <w:r w:rsidR="00292943" w:rsidRPr="00C44F2E">
        <w:rPr>
          <w:rFonts w:ascii="Arial" w:eastAsiaTheme="minorHAnsi" w:hAnsi="Arial" w:cs="Arial"/>
          <w:b/>
          <w:sz w:val="18"/>
          <w:szCs w:val="18"/>
        </w:rPr>
        <w:t>”</w:t>
      </w:r>
    </w:p>
    <w:p w14:paraId="3A7842F5" w14:textId="00F54B51" w:rsidR="00CE641B" w:rsidRPr="00C44F2E" w:rsidRDefault="00CE641B" w:rsidP="00CE641B">
      <w:pPr>
        <w:pStyle w:val="Ttulo3"/>
        <w:autoSpaceDE w:val="0"/>
        <w:autoSpaceDN w:val="0"/>
        <w:adjustRightInd w:val="0"/>
        <w:spacing w:line="276" w:lineRule="auto"/>
        <w:ind w:left="0" w:firstLine="0"/>
        <w:jc w:val="both"/>
        <w:rPr>
          <w:rFonts w:ascii="Arial" w:hAnsi="Arial" w:cs="Arial"/>
          <w:color w:val="auto"/>
          <w:sz w:val="18"/>
          <w:szCs w:val="18"/>
        </w:rPr>
      </w:pPr>
    </w:p>
    <w:p w14:paraId="1BEA1C1B" w14:textId="55F8DD5D" w:rsidR="00CD70F0" w:rsidRDefault="00CD70F0" w:rsidP="00653C69">
      <w:pPr>
        <w:pStyle w:val="Ttulo3"/>
        <w:numPr>
          <w:ilvl w:val="0"/>
          <w:numId w:val="1"/>
        </w:numPr>
        <w:tabs>
          <w:tab w:val="left" w:pos="851"/>
        </w:tabs>
        <w:autoSpaceDE w:val="0"/>
        <w:autoSpaceDN w:val="0"/>
        <w:adjustRightInd w:val="0"/>
        <w:spacing w:line="276" w:lineRule="auto"/>
        <w:ind w:left="0" w:firstLine="0"/>
        <w:jc w:val="both"/>
        <w:rPr>
          <w:rFonts w:ascii="Arial" w:hAnsi="Arial" w:cs="Arial"/>
          <w:b w:val="0"/>
          <w:color w:val="auto"/>
          <w:sz w:val="18"/>
          <w:szCs w:val="18"/>
        </w:rPr>
      </w:pPr>
      <w:r w:rsidRPr="00C44F2E">
        <w:rPr>
          <w:rFonts w:ascii="Arial" w:hAnsi="Arial" w:cs="Arial"/>
          <w:b w:val="0"/>
          <w:color w:val="auto"/>
          <w:sz w:val="18"/>
          <w:szCs w:val="18"/>
        </w:rPr>
        <w:t xml:space="preserve">Se aprueba </w:t>
      </w:r>
      <w:r w:rsidR="005F205D" w:rsidRPr="00C44F2E">
        <w:rPr>
          <w:rFonts w:ascii="Arial" w:hAnsi="Arial" w:cs="Arial"/>
          <w:b w:val="0"/>
          <w:color w:val="auto"/>
          <w:sz w:val="18"/>
          <w:szCs w:val="18"/>
        </w:rPr>
        <w:t>la emisión</w:t>
      </w:r>
      <w:r w:rsidR="00AF71F2">
        <w:rPr>
          <w:rFonts w:ascii="Arial" w:hAnsi="Arial" w:cs="Arial"/>
          <w:b w:val="0"/>
          <w:color w:val="auto"/>
          <w:sz w:val="18"/>
          <w:szCs w:val="18"/>
        </w:rPr>
        <w:t xml:space="preserve"> del Anexo Único</w:t>
      </w:r>
      <w:r w:rsidR="000A02A2">
        <w:rPr>
          <w:rFonts w:ascii="Arial" w:hAnsi="Arial" w:cs="Arial"/>
          <w:b w:val="0"/>
          <w:color w:val="auto"/>
          <w:sz w:val="18"/>
          <w:szCs w:val="18"/>
        </w:rPr>
        <w:t xml:space="preserve"> correspondiente al </w:t>
      </w:r>
      <w:r w:rsidR="00CE641B" w:rsidRPr="00AF71F2">
        <w:rPr>
          <w:rFonts w:ascii="Arial" w:hAnsi="Arial" w:cs="Arial"/>
          <w:b w:val="0"/>
          <w:color w:val="auto"/>
          <w:sz w:val="18"/>
          <w:szCs w:val="18"/>
        </w:rPr>
        <w:t xml:space="preserve"> </w:t>
      </w:r>
      <w:r w:rsidR="00AF71F2" w:rsidRPr="00AF71F2">
        <w:rPr>
          <w:rFonts w:ascii="Arial" w:hAnsi="Arial" w:cs="Arial"/>
          <w:b w:val="0"/>
          <w:color w:val="auto"/>
          <w:sz w:val="18"/>
          <w:szCs w:val="18"/>
        </w:rPr>
        <w:t>“F</w:t>
      </w:r>
      <w:r w:rsidR="00CE641B" w:rsidRPr="00AF71F2">
        <w:rPr>
          <w:rFonts w:ascii="Arial" w:hAnsi="Arial" w:cs="Arial"/>
          <w:b w:val="0"/>
          <w:color w:val="auto"/>
          <w:sz w:val="18"/>
          <w:szCs w:val="18"/>
        </w:rPr>
        <w:t>ormato</w:t>
      </w:r>
      <w:r w:rsidR="00C15105" w:rsidRPr="00AF71F2">
        <w:rPr>
          <w:rFonts w:ascii="Arial" w:hAnsi="Arial" w:cs="Arial"/>
          <w:b w:val="0"/>
          <w:color w:val="auto"/>
          <w:sz w:val="18"/>
          <w:szCs w:val="18"/>
        </w:rPr>
        <w:t xml:space="preserve"> </w:t>
      </w:r>
      <w:r w:rsidR="0007578A" w:rsidRPr="00AF71F2">
        <w:rPr>
          <w:rFonts w:ascii="Arial" w:hAnsi="Arial" w:cs="Arial"/>
          <w:b w:val="0"/>
          <w:color w:val="auto"/>
          <w:sz w:val="18"/>
          <w:szCs w:val="18"/>
        </w:rPr>
        <w:t>de</w:t>
      </w:r>
      <w:r w:rsidR="00AF71F2" w:rsidRPr="00AF71F2">
        <w:rPr>
          <w:rFonts w:ascii="Arial" w:hAnsi="Arial" w:cs="Arial"/>
          <w:b w:val="0"/>
          <w:color w:val="auto"/>
          <w:sz w:val="18"/>
          <w:szCs w:val="18"/>
        </w:rPr>
        <w:t xml:space="preserve"> Trámite para la solicitud </w:t>
      </w:r>
      <w:r w:rsidR="00E9210D" w:rsidRPr="00AF71F2">
        <w:rPr>
          <w:rFonts w:ascii="Arial" w:hAnsi="Arial" w:cs="Arial"/>
          <w:b w:val="0"/>
          <w:color w:val="auto"/>
          <w:sz w:val="18"/>
          <w:szCs w:val="18"/>
        </w:rPr>
        <w:t>de</w:t>
      </w:r>
      <w:r w:rsidRPr="00AF71F2">
        <w:rPr>
          <w:rFonts w:ascii="Arial" w:hAnsi="Arial" w:cs="Arial"/>
          <w:b w:val="0"/>
          <w:color w:val="auto"/>
          <w:sz w:val="18"/>
          <w:szCs w:val="18"/>
        </w:rPr>
        <w:t xml:space="preserve"> </w:t>
      </w:r>
      <w:r w:rsidR="00CE641B" w:rsidRPr="00AF71F2">
        <w:rPr>
          <w:rFonts w:ascii="Arial" w:hAnsi="Arial" w:cs="Arial"/>
          <w:b w:val="0"/>
          <w:color w:val="auto"/>
          <w:sz w:val="18"/>
          <w:szCs w:val="18"/>
        </w:rPr>
        <w:t>Solicitud de Constancia de Autorización, para el uso y aprovechamiento de bandas de frecuencias del espectro rad</w:t>
      </w:r>
      <w:r w:rsidR="003D6ED4" w:rsidRPr="00AF71F2">
        <w:rPr>
          <w:rFonts w:ascii="Arial" w:hAnsi="Arial" w:cs="Arial"/>
          <w:b w:val="0"/>
          <w:color w:val="auto"/>
          <w:sz w:val="18"/>
          <w:szCs w:val="18"/>
        </w:rPr>
        <w:t xml:space="preserve">ioeléctrico para </w:t>
      </w:r>
      <w:r w:rsidR="00661D74" w:rsidRPr="00AF71F2">
        <w:rPr>
          <w:rFonts w:ascii="Arial" w:hAnsi="Arial" w:cs="Arial"/>
          <w:b w:val="0"/>
          <w:color w:val="auto"/>
          <w:sz w:val="18"/>
          <w:szCs w:val="18"/>
        </w:rPr>
        <w:t>uso s</w:t>
      </w:r>
      <w:r w:rsidR="003D6ED4" w:rsidRPr="00AF71F2">
        <w:rPr>
          <w:rFonts w:ascii="Arial" w:hAnsi="Arial" w:cs="Arial"/>
          <w:b w:val="0"/>
          <w:color w:val="auto"/>
          <w:sz w:val="18"/>
          <w:szCs w:val="18"/>
        </w:rPr>
        <w:t>ecundario</w:t>
      </w:r>
      <w:r w:rsidR="00AF71F2">
        <w:rPr>
          <w:rFonts w:ascii="Arial" w:hAnsi="Arial" w:cs="Arial"/>
          <w:b w:val="0"/>
          <w:color w:val="auto"/>
          <w:sz w:val="18"/>
          <w:szCs w:val="18"/>
        </w:rPr>
        <w:t>”</w:t>
      </w:r>
      <w:r w:rsidRPr="00AF71F2">
        <w:rPr>
          <w:rFonts w:ascii="Arial" w:hAnsi="Arial" w:cs="Arial"/>
          <w:b w:val="0"/>
          <w:color w:val="auto"/>
          <w:sz w:val="18"/>
          <w:szCs w:val="18"/>
        </w:rPr>
        <w:t xml:space="preserve">, </w:t>
      </w:r>
      <w:r w:rsidR="00CE641B" w:rsidRPr="00AF71F2">
        <w:rPr>
          <w:rFonts w:ascii="Arial" w:hAnsi="Arial" w:cs="Arial"/>
          <w:b w:val="0"/>
          <w:color w:val="auto"/>
          <w:sz w:val="18"/>
          <w:szCs w:val="18"/>
        </w:rPr>
        <w:t>así como</w:t>
      </w:r>
      <w:r w:rsidR="005F205D" w:rsidRPr="00AF71F2">
        <w:rPr>
          <w:rFonts w:ascii="Arial" w:hAnsi="Arial" w:cs="Arial"/>
          <w:b w:val="0"/>
          <w:color w:val="auto"/>
          <w:sz w:val="18"/>
          <w:szCs w:val="18"/>
        </w:rPr>
        <w:t xml:space="preserve"> su Apéndice, </w:t>
      </w:r>
      <w:r w:rsidRPr="00AF71F2">
        <w:rPr>
          <w:rFonts w:ascii="Arial" w:hAnsi="Arial" w:cs="Arial"/>
          <w:b w:val="0"/>
          <w:color w:val="auto"/>
          <w:sz w:val="18"/>
          <w:szCs w:val="18"/>
        </w:rPr>
        <w:t>que</w:t>
      </w:r>
      <w:r w:rsidR="00AF71F2">
        <w:rPr>
          <w:rFonts w:ascii="Arial" w:hAnsi="Arial" w:cs="Arial"/>
          <w:b w:val="0"/>
          <w:color w:val="auto"/>
          <w:sz w:val="18"/>
          <w:szCs w:val="18"/>
        </w:rPr>
        <w:t xml:space="preserve"> son de uso obligatorio y</w:t>
      </w:r>
      <w:r w:rsidRPr="00AF71F2">
        <w:rPr>
          <w:rFonts w:ascii="Arial" w:hAnsi="Arial" w:cs="Arial"/>
          <w:b w:val="0"/>
          <w:color w:val="auto"/>
          <w:sz w:val="18"/>
          <w:szCs w:val="18"/>
        </w:rPr>
        <w:t xml:space="preserve"> forma</w:t>
      </w:r>
      <w:r w:rsidR="005F205D" w:rsidRPr="00AF71F2">
        <w:rPr>
          <w:rFonts w:ascii="Arial" w:hAnsi="Arial" w:cs="Arial"/>
          <w:b w:val="0"/>
          <w:color w:val="auto"/>
          <w:sz w:val="18"/>
          <w:szCs w:val="18"/>
        </w:rPr>
        <w:t>n</w:t>
      </w:r>
      <w:r w:rsidRPr="00AF71F2">
        <w:rPr>
          <w:rFonts w:ascii="Arial" w:hAnsi="Arial" w:cs="Arial"/>
          <w:b w:val="0"/>
          <w:color w:val="auto"/>
          <w:sz w:val="18"/>
          <w:szCs w:val="18"/>
        </w:rPr>
        <w:t xml:space="preserve"> parte </w:t>
      </w:r>
      <w:r w:rsidR="00B87E7C" w:rsidRPr="00AF71F2">
        <w:rPr>
          <w:rFonts w:ascii="Arial" w:hAnsi="Arial" w:cs="Arial"/>
          <w:b w:val="0"/>
          <w:color w:val="auto"/>
          <w:sz w:val="18"/>
          <w:szCs w:val="18"/>
        </w:rPr>
        <w:t>í</w:t>
      </w:r>
      <w:r w:rsidRPr="00AF71F2">
        <w:rPr>
          <w:rFonts w:ascii="Arial" w:hAnsi="Arial" w:cs="Arial"/>
          <w:b w:val="0"/>
          <w:color w:val="auto"/>
          <w:sz w:val="18"/>
          <w:szCs w:val="18"/>
        </w:rPr>
        <w:t>ntegra de</w:t>
      </w:r>
      <w:r w:rsidR="008B7393" w:rsidRPr="00AF71F2">
        <w:rPr>
          <w:rFonts w:ascii="Arial" w:hAnsi="Arial" w:cs="Arial"/>
          <w:b w:val="0"/>
          <w:color w:val="auto"/>
          <w:sz w:val="18"/>
          <w:szCs w:val="18"/>
        </w:rPr>
        <w:t>l presente Acuerdo y de</w:t>
      </w:r>
      <w:r w:rsidRPr="00AF71F2">
        <w:rPr>
          <w:rFonts w:ascii="Arial" w:hAnsi="Arial" w:cs="Arial"/>
          <w:b w:val="0"/>
          <w:color w:val="auto"/>
          <w:sz w:val="18"/>
          <w:szCs w:val="18"/>
        </w:rPr>
        <w:t xml:space="preserve"> los Lineamientos </w:t>
      </w:r>
      <w:r w:rsidRPr="00AF71F2">
        <w:rPr>
          <w:rFonts w:ascii="Arial" w:hAnsi="Arial" w:cs="Arial"/>
          <w:b w:val="0"/>
          <w:bCs/>
          <w:color w:val="auto"/>
          <w:sz w:val="18"/>
          <w:szCs w:val="18"/>
        </w:rPr>
        <w:t>para el otorgamiento de la Constancia de Autorización, para el uso y aprovechamiento de bandas de frecuencias del espectro radioeléctrico para uso secundario</w:t>
      </w:r>
      <w:r w:rsidRPr="00AF71F2">
        <w:rPr>
          <w:rFonts w:ascii="Arial" w:hAnsi="Arial" w:cs="Arial"/>
          <w:b w:val="0"/>
          <w:color w:val="auto"/>
          <w:sz w:val="18"/>
          <w:szCs w:val="18"/>
        </w:rPr>
        <w:t>.</w:t>
      </w:r>
    </w:p>
    <w:p w14:paraId="450AED91" w14:textId="77777777" w:rsidR="00CD70F0" w:rsidRPr="00C44F2E" w:rsidRDefault="00CD70F0" w:rsidP="00653C69">
      <w:pPr>
        <w:tabs>
          <w:tab w:val="left" w:pos="851"/>
        </w:tabs>
        <w:spacing w:line="276" w:lineRule="auto"/>
        <w:rPr>
          <w:rFonts w:ascii="Arial" w:hAnsi="Arial" w:cs="Arial"/>
          <w:sz w:val="18"/>
          <w:szCs w:val="18"/>
          <w:lang w:eastAsia="es-MX"/>
        </w:rPr>
      </w:pPr>
    </w:p>
    <w:p w14:paraId="165E6F04" w14:textId="0E05C04D" w:rsidR="00CD70F0" w:rsidRPr="00C44F2E" w:rsidRDefault="00CD70F0" w:rsidP="00653C69">
      <w:pPr>
        <w:pStyle w:val="Ttulo3"/>
        <w:numPr>
          <w:ilvl w:val="0"/>
          <w:numId w:val="1"/>
        </w:numPr>
        <w:tabs>
          <w:tab w:val="left" w:pos="851"/>
        </w:tabs>
        <w:autoSpaceDE w:val="0"/>
        <w:autoSpaceDN w:val="0"/>
        <w:adjustRightInd w:val="0"/>
        <w:spacing w:line="276" w:lineRule="auto"/>
        <w:ind w:left="0" w:firstLine="0"/>
        <w:jc w:val="both"/>
        <w:rPr>
          <w:rFonts w:ascii="Arial" w:hAnsi="Arial" w:cs="Arial"/>
          <w:b w:val="0"/>
          <w:color w:val="auto"/>
          <w:sz w:val="18"/>
          <w:szCs w:val="18"/>
        </w:rPr>
      </w:pPr>
      <w:r w:rsidRPr="00C44F2E">
        <w:rPr>
          <w:rFonts w:ascii="Arial" w:hAnsi="Arial" w:cs="Arial"/>
          <w:b w:val="0"/>
          <w:color w:val="auto"/>
          <w:sz w:val="18"/>
          <w:szCs w:val="18"/>
        </w:rPr>
        <w:t>Publíquese el presente Acuerdo y su Anexo</w:t>
      </w:r>
      <w:r w:rsidR="00021D42">
        <w:rPr>
          <w:rFonts w:ascii="Arial" w:hAnsi="Arial" w:cs="Arial"/>
          <w:b w:val="0"/>
          <w:color w:val="auto"/>
          <w:sz w:val="18"/>
          <w:szCs w:val="18"/>
        </w:rPr>
        <w:t xml:space="preserve"> Único </w:t>
      </w:r>
      <w:r w:rsidR="00AF71F2" w:rsidRPr="00AF71F2">
        <w:rPr>
          <w:rFonts w:ascii="Arial" w:hAnsi="Arial" w:cs="Arial"/>
          <w:b w:val="0"/>
          <w:color w:val="auto"/>
          <w:sz w:val="18"/>
          <w:szCs w:val="18"/>
        </w:rPr>
        <w:t>“Formato de Trámite para la solicitud  de Constancia de Autorización, para el uso y aprovechamiento de bandas de frecuencias del espectro radioeléctrico para uso secundario”, así como su Apéndice,</w:t>
      </w:r>
      <w:r w:rsidRPr="00C44F2E">
        <w:rPr>
          <w:rFonts w:ascii="Arial" w:hAnsi="Arial" w:cs="Arial"/>
          <w:b w:val="0"/>
          <w:color w:val="auto"/>
          <w:sz w:val="18"/>
          <w:szCs w:val="18"/>
        </w:rPr>
        <w:t xml:space="preserve"> en el Diario Oficial de la Federación.</w:t>
      </w:r>
    </w:p>
    <w:p w14:paraId="3FD5ABEB" w14:textId="77777777" w:rsidR="00CD70F0" w:rsidRPr="00C44F2E" w:rsidRDefault="00CD70F0" w:rsidP="00CD70F0">
      <w:pPr>
        <w:spacing w:line="276" w:lineRule="auto"/>
        <w:rPr>
          <w:rFonts w:ascii="Arial" w:hAnsi="Arial" w:cs="Arial"/>
          <w:sz w:val="18"/>
          <w:szCs w:val="18"/>
          <w:lang w:eastAsia="es-MX"/>
        </w:rPr>
      </w:pPr>
    </w:p>
    <w:p w14:paraId="10360340" w14:textId="7E56323E" w:rsidR="00CD70F0" w:rsidRPr="00C44F2E" w:rsidRDefault="00CD70F0" w:rsidP="00CD70F0">
      <w:pPr>
        <w:tabs>
          <w:tab w:val="left" w:pos="1960"/>
          <w:tab w:val="center" w:pos="4702"/>
        </w:tabs>
        <w:spacing w:line="276" w:lineRule="auto"/>
        <w:jc w:val="left"/>
        <w:rPr>
          <w:rFonts w:ascii="Arial" w:hAnsi="Arial" w:cs="Arial"/>
          <w:sz w:val="18"/>
          <w:szCs w:val="18"/>
          <w:lang w:eastAsia="es-MX"/>
        </w:rPr>
      </w:pPr>
    </w:p>
    <w:p w14:paraId="03276BB3" w14:textId="3377E1C0" w:rsidR="00084886" w:rsidRPr="00C44F2E" w:rsidRDefault="003D6ED4">
      <w:pPr>
        <w:rPr>
          <w:rFonts w:ascii="Arial" w:hAnsi="Arial" w:cs="Arial"/>
          <w:b/>
          <w:sz w:val="18"/>
          <w:szCs w:val="18"/>
        </w:rPr>
      </w:pPr>
      <w:r w:rsidRPr="00C44F2E">
        <w:rPr>
          <w:rFonts w:ascii="Arial" w:hAnsi="Arial" w:cs="Arial"/>
          <w:b/>
          <w:sz w:val="18"/>
          <w:szCs w:val="18"/>
        </w:rPr>
        <w:t xml:space="preserve">Transitorio </w:t>
      </w:r>
    </w:p>
    <w:p w14:paraId="191C5A0B" w14:textId="77777777" w:rsidR="003D6ED4" w:rsidRPr="00C44F2E" w:rsidRDefault="003D6ED4">
      <w:pPr>
        <w:rPr>
          <w:rFonts w:ascii="Arial" w:hAnsi="Arial" w:cs="Arial"/>
          <w:sz w:val="18"/>
          <w:szCs w:val="18"/>
        </w:rPr>
      </w:pPr>
    </w:p>
    <w:p w14:paraId="018499EB" w14:textId="65A4CF5E" w:rsidR="008B48B4" w:rsidRPr="00C44F2E" w:rsidRDefault="003D6ED4" w:rsidP="00653C69">
      <w:pPr>
        <w:tabs>
          <w:tab w:val="left" w:pos="851"/>
        </w:tabs>
        <w:jc w:val="both"/>
        <w:rPr>
          <w:rFonts w:ascii="Arial" w:hAnsi="Arial" w:cs="Arial"/>
          <w:sz w:val="18"/>
          <w:szCs w:val="18"/>
        </w:rPr>
      </w:pPr>
      <w:r w:rsidRPr="00C44F2E">
        <w:rPr>
          <w:rFonts w:ascii="Arial" w:hAnsi="Arial" w:cs="Arial"/>
          <w:b/>
          <w:sz w:val="18"/>
          <w:szCs w:val="18"/>
        </w:rPr>
        <w:t>Ú</w:t>
      </w:r>
      <w:r w:rsidR="0063720C" w:rsidRPr="00C44F2E">
        <w:rPr>
          <w:rFonts w:ascii="Arial" w:hAnsi="Arial" w:cs="Arial"/>
          <w:b/>
          <w:sz w:val="18"/>
          <w:szCs w:val="18"/>
        </w:rPr>
        <w:t>nico</w:t>
      </w:r>
      <w:r w:rsidRPr="00C44F2E">
        <w:rPr>
          <w:rFonts w:ascii="Arial" w:hAnsi="Arial" w:cs="Arial"/>
          <w:b/>
          <w:sz w:val="18"/>
          <w:szCs w:val="18"/>
        </w:rPr>
        <w:t>.</w:t>
      </w:r>
      <w:r w:rsidRPr="00C44F2E">
        <w:rPr>
          <w:rFonts w:ascii="Arial" w:hAnsi="Arial" w:cs="Arial"/>
          <w:b/>
          <w:sz w:val="18"/>
          <w:szCs w:val="18"/>
        </w:rPr>
        <w:tab/>
      </w:r>
      <w:r w:rsidRPr="00C44F2E">
        <w:rPr>
          <w:rFonts w:ascii="Arial" w:hAnsi="Arial" w:cs="Arial"/>
          <w:sz w:val="18"/>
          <w:szCs w:val="18"/>
        </w:rPr>
        <w:t xml:space="preserve"> El presente Acuerdo entrará en vigor al día siguiente de su publicación en el Diario Oficial de la Federación.</w:t>
      </w:r>
    </w:p>
    <w:sectPr w:rsidR="008B48B4" w:rsidRPr="00C44F2E" w:rsidSect="00084886">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C039" w14:textId="77777777" w:rsidR="000E4D15" w:rsidRDefault="000E4D15" w:rsidP="00CD70F0">
      <w:r>
        <w:separator/>
      </w:r>
    </w:p>
  </w:endnote>
  <w:endnote w:type="continuationSeparator" w:id="0">
    <w:p w14:paraId="7AD18B77" w14:textId="77777777" w:rsidR="000E4D15" w:rsidRDefault="000E4D15" w:rsidP="00CD70F0">
      <w:r>
        <w:continuationSeparator/>
      </w:r>
    </w:p>
  </w:endnote>
  <w:endnote w:type="continuationNotice" w:id="1">
    <w:p w14:paraId="5E144F17" w14:textId="77777777" w:rsidR="000E4D15" w:rsidRDefault="000E4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C7A8" w14:textId="77777777" w:rsidR="00FF6CB2" w:rsidRDefault="00FF6C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5A26C669" w14:textId="77777777" w:rsidR="008A3598" w:rsidRPr="003A0CAE" w:rsidRDefault="008A3598">
            <w:pPr>
              <w:pStyle w:val="Piedepgina"/>
            </w:pPr>
          </w:p>
          <w:p w14:paraId="1C9691EC" w14:textId="77777777" w:rsidR="008A3598" w:rsidRPr="003A0CAE" w:rsidRDefault="008A3598">
            <w:pPr>
              <w:pStyle w:val="Piedepgina"/>
            </w:pPr>
          </w:p>
          <w:p w14:paraId="5768D42A" w14:textId="4C558214" w:rsidR="008A3598" w:rsidRPr="003A0CAE" w:rsidRDefault="008A3598">
            <w:pPr>
              <w:pStyle w:val="Piedepgina"/>
            </w:pPr>
            <w:r w:rsidRPr="003A0CAE">
              <w:rPr>
                <w:rFonts w:ascii="Arial" w:hAnsi="Arial" w:cs="Arial"/>
                <w:sz w:val="18"/>
                <w:szCs w:val="18"/>
                <w:lang w:val="es-ES"/>
              </w:rPr>
              <w:t xml:space="preserve">Página </w:t>
            </w:r>
            <w:r w:rsidRPr="003A0CAE">
              <w:rPr>
                <w:rFonts w:ascii="Arial" w:hAnsi="Arial" w:cs="Arial"/>
                <w:b/>
                <w:bCs/>
                <w:sz w:val="18"/>
                <w:szCs w:val="18"/>
              </w:rPr>
              <w:fldChar w:fldCharType="begin"/>
            </w:r>
            <w:r w:rsidRPr="003A0CAE">
              <w:rPr>
                <w:rFonts w:ascii="Arial" w:hAnsi="Arial" w:cs="Arial"/>
                <w:b/>
                <w:bCs/>
                <w:sz w:val="18"/>
                <w:szCs w:val="18"/>
              </w:rPr>
              <w:instrText>PAGE</w:instrText>
            </w:r>
            <w:r w:rsidRPr="003A0CAE">
              <w:rPr>
                <w:rFonts w:ascii="Arial" w:hAnsi="Arial" w:cs="Arial"/>
                <w:b/>
                <w:bCs/>
                <w:sz w:val="18"/>
                <w:szCs w:val="18"/>
              </w:rPr>
              <w:fldChar w:fldCharType="separate"/>
            </w:r>
            <w:r w:rsidR="00B53C69">
              <w:rPr>
                <w:rFonts w:ascii="Arial" w:hAnsi="Arial" w:cs="Arial"/>
                <w:b/>
                <w:bCs/>
                <w:noProof/>
                <w:sz w:val="18"/>
                <w:szCs w:val="18"/>
              </w:rPr>
              <w:t>2</w:t>
            </w:r>
            <w:r w:rsidRPr="003A0CAE">
              <w:rPr>
                <w:rFonts w:ascii="Arial" w:hAnsi="Arial" w:cs="Arial"/>
                <w:b/>
                <w:bCs/>
                <w:sz w:val="18"/>
                <w:szCs w:val="18"/>
              </w:rPr>
              <w:fldChar w:fldCharType="end"/>
            </w:r>
            <w:r w:rsidRPr="003A0CAE">
              <w:rPr>
                <w:rFonts w:ascii="Arial" w:hAnsi="Arial" w:cs="Arial"/>
                <w:sz w:val="18"/>
                <w:szCs w:val="18"/>
                <w:lang w:val="es-ES"/>
              </w:rPr>
              <w:t xml:space="preserve"> de </w:t>
            </w:r>
            <w:r w:rsidRPr="003A0CAE">
              <w:rPr>
                <w:rFonts w:ascii="Arial" w:hAnsi="Arial" w:cs="Arial"/>
                <w:b/>
                <w:bCs/>
                <w:sz w:val="18"/>
                <w:szCs w:val="18"/>
              </w:rPr>
              <w:fldChar w:fldCharType="begin"/>
            </w:r>
            <w:r w:rsidRPr="003A0CAE">
              <w:rPr>
                <w:rFonts w:ascii="Arial" w:hAnsi="Arial" w:cs="Arial"/>
                <w:b/>
                <w:bCs/>
                <w:sz w:val="18"/>
                <w:szCs w:val="18"/>
              </w:rPr>
              <w:instrText>NUMPAGES</w:instrText>
            </w:r>
            <w:r w:rsidRPr="003A0CAE">
              <w:rPr>
                <w:rFonts w:ascii="Arial" w:hAnsi="Arial" w:cs="Arial"/>
                <w:b/>
                <w:bCs/>
                <w:sz w:val="18"/>
                <w:szCs w:val="18"/>
              </w:rPr>
              <w:fldChar w:fldCharType="separate"/>
            </w:r>
            <w:r w:rsidR="00B53C69">
              <w:rPr>
                <w:rFonts w:ascii="Arial" w:hAnsi="Arial" w:cs="Arial"/>
                <w:b/>
                <w:bCs/>
                <w:noProof/>
                <w:sz w:val="18"/>
                <w:szCs w:val="18"/>
              </w:rPr>
              <w:t>5</w:t>
            </w:r>
            <w:r w:rsidRPr="003A0CAE">
              <w:rPr>
                <w:rFonts w:ascii="Arial" w:hAnsi="Arial" w:cs="Arial"/>
                <w:b/>
                <w:bCs/>
                <w:sz w:val="18"/>
                <w:szCs w:val="18"/>
              </w:rPr>
              <w:fldChar w:fldCharType="end"/>
            </w:r>
          </w:p>
        </w:sdtContent>
      </w:sdt>
    </w:sdtContent>
  </w:sdt>
  <w:p w14:paraId="6BA02965" w14:textId="77777777" w:rsidR="008A3598" w:rsidRPr="003A0CAE" w:rsidRDefault="008A3598" w:rsidP="00084886">
    <w:pPr>
      <w:pStyle w:val="Piedepgina"/>
      <w:jc w:val="right"/>
      <w:rPr>
        <w:rFonts w:ascii="ITC Avant Garde" w:hAnsi="ITC Avant Garde"/>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8471" w14:textId="77777777" w:rsidR="00FF6CB2" w:rsidRDefault="00FF6C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CBB50" w14:textId="77777777" w:rsidR="000E4D15" w:rsidRDefault="000E4D15" w:rsidP="00CD70F0">
      <w:r>
        <w:separator/>
      </w:r>
    </w:p>
  </w:footnote>
  <w:footnote w:type="continuationSeparator" w:id="0">
    <w:p w14:paraId="541A2B2D" w14:textId="77777777" w:rsidR="000E4D15" w:rsidRDefault="000E4D15" w:rsidP="00CD70F0">
      <w:r>
        <w:continuationSeparator/>
      </w:r>
    </w:p>
  </w:footnote>
  <w:footnote w:type="continuationNotice" w:id="1">
    <w:p w14:paraId="4CA1F4DB" w14:textId="77777777" w:rsidR="000E4D15" w:rsidRDefault="000E4D15"/>
  </w:footnote>
  <w:footnote w:id="2">
    <w:p w14:paraId="5843C641" w14:textId="77777777" w:rsidR="008A3598" w:rsidRDefault="008A3598" w:rsidP="00066B88">
      <w:pPr>
        <w:pStyle w:val="Textonotapie"/>
        <w:rPr>
          <w:rFonts w:ascii="Arial" w:hAnsi="Arial" w:cs="Arial"/>
          <w:sz w:val="16"/>
          <w:szCs w:val="16"/>
        </w:rPr>
      </w:pPr>
      <w:r w:rsidRPr="00C3759E">
        <w:rPr>
          <w:rStyle w:val="Refdenotaalpie"/>
          <w:rFonts w:ascii="Arial" w:hAnsi="Arial" w:cs="Arial"/>
          <w:sz w:val="16"/>
          <w:szCs w:val="16"/>
        </w:rPr>
        <w:footnoteRef/>
      </w:r>
      <w:r w:rsidRPr="00C3759E">
        <w:rPr>
          <w:rFonts w:ascii="Arial" w:hAnsi="Arial" w:cs="Arial"/>
          <w:sz w:val="16"/>
          <w:szCs w:val="16"/>
        </w:rPr>
        <w:t xml:space="preserve"> </w:t>
      </w:r>
      <w:r w:rsidRPr="006F5C08">
        <w:rPr>
          <w:rFonts w:ascii="Arial" w:hAnsi="Arial" w:cs="Arial"/>
          <w:i/>
          <w:sz w:val="16"/>
          <w:szCs w:val="16"/>
        </w:rPr>
        <w:t>Véase:</w:t>
      </w:r>
    </w:p>
    <w:p w14:paraId="3B199B8F" w14:textId="77777777" w:rsidR="008A3598" w:rsidRDefault="000E4D15" w:rsidP="00066B88">
      <w:pPr>
        <w:pStyle w:val="Textonotapie"/>
        <w:rPr>
          <w:rFonts w:ascii="Arial" w:hAnsi="Arial" w:cs="Arial"/>
          <w:sz w:val="16"/>
          <w:szCs w:val="16"/>
        </w:rPr>
      </w:pPr>
      <w:hyperlink r:id="rId1" w:history="1">
        <w:r w:rsidR="008A3598" w:rsidRPr="00C3759E">
          <w:rPr>
            <w:rStyle w:val="Hipervnculo"/>
            <w:rFonts w:ascii="Arial" w:hAnsi="Arial" w:cs="Arial"/>
            <w:sz w:val="16"/>
            <w:szCs w:val="16"/>
          </w:rPr>
          <w:t>https://www.dof.gob.mx/nota_detalle.php?codigo=5590339&amp;fecha=24/03/2020</w:t>
        </w:r>
      </w:hyperlink>
    </w:p>
    <w:p w14:paraId="60717EA9" w14:textId="77777777" w:rsidR="008A3598" w:rsidRDefault="000E4D15" w:rsidP="00066B88">
      <w:pPr>
        <w:pStyle w:val="Textonotapie"/>
        <w:rPr>
          <w:rFonts w:ascii="Arial" w:hAnsi="Arial" w:cs="Arial"/>
          <w:sz w:val="16"/>
          <w:szCs w:val="16"/>
        </w:rPr>
      </w:pPr>
      <w:hyperlink r:id="rId2" w:history="1">
        <w:r w:rsidR="008A3598" w:rsidRPr="00C3759E">
          <w:rPr>
            <w:rStyle w:val="Hipervnculo"/>
            <w:rFonts w:ascii="Arial" w:hAnsi="Arial" w:cs="Arial"/>
            <w:sz w:val="16"/>
            <w:szCs w:val="16"/>
          </w:rPr>
          <w:t>https://www.dof.gob.mx/nota_detalle.php?codigo=5590745&amp;fecha=30/03/2020</w:t>
        </w:r>
      </w:hyperlink>
    </w:p>
    <w:p w14:paraId="7D14FEB2" w14:textId="77777777" w:rsidR="008A3598" w:rsidRDefault="000E4D15" w:rsidP="00066B88">
      <w:pPr>
        <w:pStyle w:val="Textonotapie"/>
        <w:rPr>
          <w:rFonts w:ascii="Arial" w:hAnsi="Arial" w:cs="Arial"/>
          <w:sz w:val="16"/>
          <w:szCs w:val="16"/>
        </w:rPr>
      </w:pPr>
      <w:hyperlink r:id="rId3" w:history="1">
        <w:r w:rsidR="008A3598" w:rsidRPr="00C3759E">
          <w:rPr>
            <w:rStyle w:val="Hipervnculo"/>
            <w:rFonts w:ascii="Arial" w:hAnsi="Arial" w:cs="Arial"/>
            <w:sz w:val="16"/>
            <w:szCs w:val="16"/>
          </w:rPr>
          <w:t>https://www.dof.gob.mx/nota_detalle.php?codigo=5590914&amp;fecha=31/03/2020</w:t>
        </w:r>
      </w:hyperlink>
    </w:p>
    <w:p w14:paraId="297BE2AF" w14:textId="77777777" w:rsidR="008A3598" w:rsidRDefault="000E4D15" w:rsidP="00066B88">
      <w:pPr>
        <w:pStyle w:val="Textonotapie"/>
        <w:rPr>
          <w:rFonts w:ascii="Arial" w:hAnsi="Arial" w:cs="Arial"/>
          <w:sz w:val="16"/>
          <w:szCs w:val="16"/>
        </w:rPr>
      </w:pPr>
      <w:hyperlink r:id="rId4" w:history="1">
        <w:r w:rsidR="008A3598" w:rsidRPr="00C3759E">
          <w:rPr>
            <w:rStyle w:val="Hipervnculo"/>
            <w:rFonts w:ascii="Arial" w:hAnsi="Arial" w:cs="Arial"/>
            <w:sz w:val="16"/>
            <w:szCs w:val="16"/>
          </w:rPr>
          <w:t>https://dof.gob.mx/nota_detalle.php?codigo=5592067&amp;fecha=21/04/2020</w:t>
        </w:r>
      </w:hyperlink>
    </w:p>
  </w:footnote>
  <w:footnote w:id="3">
    <w:p w14:paraId="10B41C55" w14:textId="77777777" w:rsidR="008A3598" w:rsidRPr="00066B88" w:rsidRDefault="008A3598" w:rsidP="00066B88">
      <w:pPr>
        <w:pStyle w:val="Textonotapie"/>
        <w:rPr>
          <w:rFonts w:ascii="Arial" w:hAnsi="Arial" w:cs="Arial"/>
          <w:sz w:val="16"/>
          <w:szCs w:val="16"/>
        </w:rPr>
      </w:pPr>
      <w:r w:rsidRPr="00C23452">
        <w:rPr>
          <w:rStyle w:val="Refdenotaalpie"/>
          <w:rFonts w:ascii="Arial" w:hAnsi="Arial" w:cs="Arial"/>
          <w:sz w:val="16"/>
          <w:szCs w:val="18"/>
        </w:rPr>
        <w:footnoteRef/>
      </w:r>
      <w:r w:rsidRPr="00C23452">
        <w:rPr>
          <w:rFonts w:ascii="Arial" w:hAnsi="Arial" w:cs="Arial"/>
          <w:sz w:val="16"/>
          <w:szCs w:val="18"/>
        </w:rPr>
        <w:t xml:space="preserve"> </w:t>
      </w:r>
      <w:hyperlink r:id="rId5" w:history="1">
        <w:r w:rsidRPr="00C23452">
          <w:rPr>
            <w:rStyle w:val="Hipervnculo"/>
            <w:rFonts w:ascii="Arial" w:hAnsi="Arial" w:cs="Arial"/>
            <w:sz w:val="16"/>
            <w:szCs w:val="18"/>
          </w:rPr>
          <w:t>https://coronavirus.gob.mx/semaforo/</w:t>
        </w:r>
      </w:hyperlink>
    </w:p>
  </w:footnote>
  <w:footnote w:id="4">
    <w:p w14:paraId="028A76FC" w14:textId="0917017B" w:rsidR="008A3598" w:rsidRPr="00F62F97" w:rsidRDefault="008A3598" w:rsidP="001709A4">
      <w:pPr>
        <w:pStyle w:val="Textonotapie"/>
        <w:rPr>
          <w:rFonts w:ascii="Arial" w:hAnsi="Arial" w:cs="Arial"/>
          <w:sz w:val="16"/>
          <w:szCs w:val="16"/>
        </w:rPr>
      </w:pPr>
      <w:r w:rsidRPr="001709A4">
        <w:rPr>
          <w:rFonts w:ascii="Arial" w:hAnsi="Arial" w:cs="Arial"/>
          <w:sz w:val="16"/>
          <w:szCs w:val="16"/>
          <w:vertAlign w:val="superscript"/>
        </w:rPr>
        <w:footnoteRef/>
      </w:r>
      <w:r w:rsidRPr="00F62F97">
        <w:rPr>
          <w:rFonts w:ascii="Arial" w:hAnsi="Arial" w:cs="Arial"/>
          <w:sz w:val="16"/>
          <w:szCs w:val="16"/>
        </w:rPr>
        <w:t xml:space="preserve"> </w:t>
      </w:r>
      <w:hyperlink r:id="rId6" w:history="1">
        <w:r w:rsidRPr="00454319">
          <w:rPr>
            <w:rStyle w:val="Hipervnculo"/>
            <w:rFonts w:ascii="Arial" w:hAnsi="Arial" w:cs="Arial"/>
            <w:sz w:val="16"/>
            <w:szCs w:val="16"/>
          </w:rPr>
          <w:t>https://www.finanzaspublicas.hacienda.gob.mx/work/models/Finanzas_Publicas/docs/paquete_economico/cgpe/cgpe_2021.pdf</w:t>
        </w:r>
      </w:hyperlink>
    </w:p>
  </w:footnote>
  <w:footnote w:id="5">
    <w:p w14:paraId="33DD9580" w14:textId="77777777" w:rsidR="008A3598" w:rsidRPr="00066B88" w:rsidRDefault="008A3598" w:rsidP="00066B88">
      <w:pPr>
        <w:pStyle w:val="Textonotapie"/>
        <w:rPr>
          <w:rFonts w:ascii="Arial" w:hAnsi="Arial" w:cs="Arial"/>
          <w:sz w:val="16"/>
          <w:szCs w:val="16"/>
        </w:rPr>
      </w:pPr>
      <w:r w:rsidRPr="00066B88">
        <w:rPr>
          <w:rStyle w:val="Refdenotaalpie"/>
          <w:rFonts w:ascii="Arial" w:hAnsi="Arial" w:cs="Arial"/>
          <w:sz w:val="16"/>
          <w:szCs w:val="16"/>
        </w:rPr>
        <w:footnoteRef/>
      </w:r>
      <w:r w:rsidRPr="00066B88">
        <w:rPr>
          <w:rFonts w:ascii="Arial" w:hAnsi="Arial" w:cs="Arial"/>
          <w:sz w:val="16"/>
          <w:szCs w:val="16"/>
        </w:rPr>
        <w:t xml:space="preserve"> </w:t>
      </w:r>
      <w:hyperlink r:id="rId7" w:history="1">
        <w:r w:rsidRPr="00066B88">
          <w:rPr>
            <w:rStyle w:val="Hipervnculo"/>
            <w:rFonts w:ascii="Arial" w:hAnsi="Arial" w:cs="Arial"/>
            <w:sz w:val="16"/>
            <w:szCs w:val="16"/>
          </w:rPr>
          <w:t>https://www.inegi.org.mx/app/saladeprensa/noticia.html?id=5864</w:t>
        </w:r>
      </w:hyperlink>
    </w:p>
  </w:footnote>
  <w:footnote w:id="6">
    <w:p w14:paraId="56BD18B4" w14:textId="77777777" w:rsidR="008A3598" w:rsidRPr="00066B88" w:rsidRDefault="008A3598" w:rsidP="00066B88">
      <w:pPr>
        <w:pStyle w:val="Textonotapie"/>
        <w:rPr>
          <w:rFonts w:ascii="Arial" w:hAnsi="Arial" w:cs="Arial"/>
          <w:sz w:val="16"/>
          <w:szCs w:val="16"/>
        </w:rPr>
      </w:pPr>
      <w:r w:rsidRPr="00066B88">
        <w:rPr>
          <w:rStyle w:val="Refdenotaalpie"/>
          <w:rFonts w:ascii="Arial" w:hAnsi="Arial" w:cs="Arial"/>
          <w:sz w:val="16"/>
          <w:szCs w:val="16"/>
        </w:rPr>
        <w:footnoteRef/>
      </w:r>
      <w:r w:rsidRPr="00066B88">
        <w:rPr>
          <w:rFonts w:ascii="Arial" w:hAnsi="Arial" w:cs="Arial"/>
          <w:sz w:val="16"/>
          <w:szCs w:val="16"/>
        </w:rPr>
        <w:t xml:space="preserve"> El Informe trimestral de segundo trimestre de 2020, será publicado por Banxico hasta el 26 de agosto, de acuerdo con su calendario (https://www.banxico.org.mx/politica-monetaria/d/%7B3B4BDA5B-E7E8-E414-2066-DA0CB3F7C36F%7D.pdf)</w:t>
      </w:r>
    </w:p>
  </w:footnote>
  <w:footnote w:id="7">
    <w:p w14:paraId="40442CB5" w14:textId="77777777" w:rsidR="008A3598" w:rsidRPr="00E42551" w:rsidRDefault="008A3598" w:rsidP="006A0A62">
      <w:pPr>
        <w:pStyle w:val="Textonotapie"/>
        <w:ind w:left="0" w:firstLine="0"/>
        <w:rPr>
          <w:rFonts w:ascii="Arial" w:hAnsi="Arial" w:cs="Arial"/>
          <w:sz w:val="16"/>
          <w:szCs w:val="16"/>
        </w:rPr>
      </w:pPr>
      <w:r w:rsidRPr="00E42551">
        <w:rPr>
          <w:rStyle w:val="Refdenotaalpie"/>
          <w:rFonts w:ascii="Arial" w:hAnsi="Arial" w:cs="Arial"/>
          <w:sz w:val="16"/>
          <w:szCs w:val="16"/>
        </w:rPr>
        <w:footnoteRef/>
      </w:r>
      <w:r w:rsidRPr="00E42551">
        <w:rPr>
          <w:rFonts w:ascii="Arial" w:hAnsi="Arial" w:cs="Arial"/>
          <w:sz w:val="16"/>
          <w:szCs w:val="16"/>
        </w:rPr>
        <w:t xml:space="preserve"> </w:t>
      </w:r>
      <w:r w:rsidRPr="00E42551">
        <w:rPr>
          <w:rFonts w:ascii="Arial" w:hAnsi="Arial" w:cs="Arial"/>
          <w:i/>
          <w:color w:val="000000"/>
          <w:sz w:val="16"/>
          <w:szCs w:val="16"/>
        </w:rPr>
        <w:t xml:space="preserve">Véase: </w:t>
      </w:r>
      <w:r w:rsidRPr="00E42551">
        <w:rPr>
          <w:rFonts w:ascii="Arial" w:hAnsi="Arial" w:cs="Arial"/>
          <w:b/>
          <w:color w:val="000000"/>
          <w:sz w:val="16"/>
          <w:szCs w:val="16"/>
        </w:rPr>
        <w:t>SERVICIO PÚBLICO. SUS NOTAS CARACTERÍSTICAS</w:t>
      </w:r>
      <w:r w:rsidRPr="00E42551">
        <w:rPr>
          <w:rFonts w:ascii="Arial" w:hAnsi="Arial" w:cs="Arial"/>
          <w:i/>
          <w:color w:val="000000"/>
          <w:sz w:val="16"/>
          <w:szCs w:val="16"/>
        </w:rPr>
        <w:t xml:space="preserve">. </w:t>
      </w:r>
      <w:r w:rsidRPr="00E42551">
        <w:rPr>
          <w:rFonts w:ascii="Arial" w:hAnsi="Arial" w:cs="Arial"/>
          <w:color w:val="000000"/>
          <w:sz w:val="16"/>
          <w:szCs w:val="16"/>
        </w:rPr>
        <w:t>Tesis Aislada XV.4º.8 A. Tribunales Colegiados de Circuito. Tomo XXII, julio 2005, página 1538</w:t>
      </w:r>
    </w:p>
    <w:p w14:paraId="1273E21D" w14:textId="77777777" w:rsidR="008A3598" w:rsidRPr="00E42551" w:rsidRDefault="000E4D15" w:rsidP="006A0A62">
      <w:pPr>
        <w:pStyle w:val="Textonotapie"/>
        <w:ind w:left="0" w:firstLine="0"/>
        <w:rPr>
          <w:rFonts w:ascii="Arial" w:hAnsi="Arial" w:cs="Arial"/>
          <w:sz w:val="16"/>
          <w:szCs w:val="16"/>
        </w:rPr>
      </w:pPr>
      <w:hyperlink r:id="rId8" w:history="1">
        <w:r w:rsidR="008A3598" w:rsidRPr="00E42551">
          <w:rPr>
            <w:rStyle w:val="Hipervnculo"/>
            <w:rFonts w:ascii="Arial" w:hAnsi="Arial" w:cs="Arial"/>
            <w:sz w:val="16"/>
            <w:szCs w:val="16"/>
          </w:rPr>
          <w:t>https://sjf.scjn.gob.mx/sjfsist/Paginas/DetalleGeneralV2.aspx?id=177794&amp;Clase=DetalleTesisBL</w:t>
        </w:r>
      </w:hyperlink>
    </w:p>
  </w:footnote>
  <w:footnote w:id="8">
    <w:p w14:paraId="24160DA6" w14:textId="77777777" w:rsidR="008A3598" w:rsidRPr="00AD7525" w:rsidRDefault="008A3598" w:rsidP="006A0A62">
      <w:pPr>
        <w:jc w:val="both"/>
        <w:rPr>
          <w:rFonts w:ascii="Arial" w:hAnsi="Arial" w:cs="Arial"/>
          <w:sz w:val="16"/>
          <w:szCs w:val="16"/>
        </w:rPr>
      </w:pPr>
      <w:r w:rsidRPr="00AD7525">
        <w:rPr>
          <w:rStyle w:val="Refdenotaalpie"/>
          <w:rFonts w:ascii="Arial" w:hAnsi="Arial" w:cs="Arial"/>
          <w:sz w:val="16"/>
          <w:szCs w:val="16"/>
        </w:rPr>
        <w:footnoteRef/>
      </w:r>
      <w:r w:rsidRPr="00AD7525">
        <w:rPr>
          <w:rFonts w:ascii="Arial" w:hAnsi="Arial" w:cs="Arial"/>
          <w:sz w:val="16"/>
          <w:szCs w:val="16"/>
        </w:rPr>
        <w:t xml:space="preserve"> </w:t>
      </w:r>
      <w:r w:rsidRPr="00AC5F3E">
        <w:rPr>
          <w:rFonts w:ascii="Arial" w:hAnsi="Arial" w:cs="Arial"/>
          <w:b/>
          <w:color w:val="000000"/>
          <w:sz w:val="16"/>
          <w:szCs w:val="16"/>
        </w:rPr>
        <w:t>LIBERTAD DE EXPRESIÓN Y DERECHO A LA INFORMACIÓN. MODO EN QUE DEBEN SER ENTENDIDOS LOS REQUISITOS DE VERACIDAD E IMPARCIALIDAD</w:t>
      </w:r>
      <w:r w:rsidRPr="00AC5F3E">
        <w:rPr>
          <w:rFonts w:ascii="Arial" w:hAnsi="Arial" w:cs="Arial"/>
          <w:sz w:val="16"/>
          <w:szCs w:val="16"/>
        </w:rPr>
        <w:t>.</w:t>
      </w:r>
      <w:r w:rsidRPr="00AD7525">
        <w:rPr>
          <w:rFonts w:ascii="Arial" w:hAnsi="Arial" w:cs="Arial"/>
          <w:sz w:val="16"/>
          <w:szCs w:val="16"/>
        </w:rPr>
        <w:t xml:space="preserve"> Tesis 1a. CCXX/2009, Novena Época, Primera Sala de la Suprema Corte de Justicia de la Nación, Semanario Judicial de la Federación, tomo XXX, diciembre de 2009, página 284 con número de registro 165762.</w:t>
      </w:r>
    </w:p>
  </w:footnote>
  <w:footnote w:id="9">
    <w:p w14:paraId="02A67F35" w14:textId="77777777" w:rsidR="008A3598" w:rsidRPr="006F5C08" w:rsidRDefault="008A3598" w:rsidP="00434AC2">
      <w:pPr>
        <w:pStyle w:val="Textonotapie"/>
        <w:ind w:left="0" w:firstLine="0"/>
        <w:rPr>
          <w:rStyle w:val="Hipervnculo"/>
          <w:rFonts w:ascii="Arial" w:hAnsi="Arial" w:cs="Arial"/>
          <w:color w:val="auto"/>
          <w:sz w:val="16"/>
          <w:szCs w:val="16"/>
          <w:u w:val="none"/>
        </w:rPr>
      </w:pPr>
      <w:r w:rsidRPr="006F5C08">
        <w:rPr>
          <w:rStyle w:val="Hipervnculo"/>
          <w:rFonts w:ascii="Arial" w:hAnsi="Arial" w:cs="Arial"/>
          <w:color w:val="auto"/>
          <w:sz w:val="16"/>
          <w:szCs w:val="16"/>
          <w:u w:val="none"/>
          <w:vertAlign w:val="superscript"/>
        </w:rPr>
        <w:footnoteRef/>
      </w:r>
      <w:r w:rsidRPr="006F5C08">
        <w:rPr>
          <w:rStyle w:val="Hipervnculo"/>
          <w:rFonts w:ascii="Arial" w:hAnsi="Arial" w:cs="Arial"/>
          <w:i/>
          <w:color w:val="auto"/>
          <w:sz w:val="16"/>
          <w:szCs w:val="16"/>
          <w:u w:val="none"/>
        </w:rPr>
        <w:t>Véase:</w:t>
      </w:r>
    </w:p>
    <w:p w14:paraId="454ED927" w14:textId="07B28600" w:rsidR="008A3598" w:rsidRPr="00066B88" w:rsidRDefault="000E4D15" w:rsidP="00434AC2">
      <w:pPr>
        <w:pStyle w:val="Textonotapie"/>
        <w:ind w:left="0" w:firstLine="0"/>
        <w:rPr>
          <w:rFonts w:ascii="Arial" w:hAnsi="Arial" w:cs="Arial"/>
          <w:sz w:val="16"/>
          <w:szCs w:val="16"/>
        </w:rPr>
      </w:pPr>
      <w:hyperlink r:id="rId9" w:history="1">
        <w:r w:rsidR="008A3598" w:rsidRPr="006F5C08">
          <w:rPr>
            <w:rStyle w:val="Hipervnculo"/>
            <w:rFonts w:ascii="Arial" w:hAnsi="Arial" w:cs="Arial"/>
            <w:sz w:val="16"/>
            <w:szCs w:val="16"/>
          </w:rPr>
          <w:t>https://www.bundesnetzagentur.de/SharedDocs/Downloads/EN/Areas/Telecommunications/Companies/TelecomRegulation/FrequencyManagement/FrequencyAssignment/ShortTermFreqUsage/VerwaltungsvorschriftKurzzeiVVKuNz15112010pdf.pdf?__blob=publicationFile&amp;v=2</w:t>
        </w:r>
      </w:hyperlink>
      <w:r w:rsidR="008A3598">
        <w:rPr>
          <w:rStyle w:val="Hipervnculo"/>
          <w:rFonts w:ascii="Arial" w:hAnsi="Arial" w:cs="Arial"/>
          <w:sz w:val="16"/>
          <w:szCs w:val="16"/>
        </w:rPr>
        <w:t xml:space="preserve"> </w:t>
      </w:r>
    </w:p>
  </w:footnote>
  <w:footnote w:id="10">
    <w:p w14:paraId="5CEF33AE" w14:textId="507F9DBD" w:rsidR="008A3598" w:rsidRDefault="008A3598">
      <w:pPr>
        <w:pStyle w:val="Textonotapie"/>
        <w:rPr>
          <w:rFonts w:ascii="Arial" w:hAnsi="Arial" w:cs="Arial"/>
          <w:i/>
          <w:sz w:val="16"/>
          <w:szCs w:val="16"/>
        </w:rPr>
      </w:pPr>
      <w:r w:rsidRPr="00066B88">
        <w:rPr>
          <w:rStyle w:val="Refdenotaalpie"/>
          <w:rFonts w:ascii="Arial" w:hAnsi="Arial" w:cs="Arial"/>
          <w:sz w:val="16"/>
          <w:szCs w:val="16"/>
        </w:rPr>
        <w:footnoteRef/>
      </w:r>
      <w:r w:rsidRPr="00066B88">
        <w:rPr>
          <w:rFonts w:ascii="Arial" w:hAnsi="Arial" w:cs="Arial"/>
          <w:sz w:val="16"/>
          <w:szCs w:val="16"/>
        </w:rPr>
        <w:t xml:space="preserve"> </w:t>
      </w:r>
      <w:r w:rsidRPr="00701AF7">
        <w:rPr>
          <w:rFonts w:ascii="Arial" w:hAnsi="Arial" w:cs="Arial"/>
          <w:i/>
          <w:sz w:val="16"/>
          <w:szCs w:val="16"/>
        </w:rPr>
        <w:t>Véase</w:t>
      </w:r>
      <w:r>
        <w:rPr>
          <w:rFonts w:ascii="Arial" w:hAnsi="Arial" w:cs="Arial"/>
          <w:i/>
          <w:sz w:val="16"/>
          <w:szCs w:val="16"/>
        </w:rPr>
        <w:t>:</w:t>
      </w:r>
    </w:p>
    <w:p w14:paraId="4AD34E26" w14:textId="000E5C15" w:rsidR="008A3598" w:rsidRPr="00B9723F" w:rsidRDefault="000E4D15" w:rsidP="00B9723F">
      <w:pPr>
        <w:pStyle w:val="Textonotapie"/>
        <w:ind w:left="0" w:firstLine="0"/>
        <w:rPr>
          <w:rFonts w:ascii="Arial" w:hAnsi="Arial" w:cs="Arial"/>
          <w:sz w:val="16"/>
        </w:rPr>
      </w:pPr>
      <w:hyperlink r:id="rId10" w:history="1">
        <w:r w:rsidR="008A3598" w:rsidRPr="00B9723F">
          <w:rPr>
            <w:rStyle w:val="Hipervnculo"/>
            <w:rFonts w:ascii="Arial" w:hAnsi="Arial" w:cs="Arial"/>
            <w:sz w:val="16"/>
          </w:rPr>
          <w:t>https://www.bundesnetzagentur.de/DE/Sachgebiete/Telekommunikation/Unternehmen_Institutionen/Frequenzen/SpezielleAnwendungen/Kurzzeitzuteilungen/kurzzeitzuteilungen-node.html</w:t>
        </w:r>
      </w:hyperlink>
    </w:p>
  </w:footnote>
  <w:footnote w:id="11">
    <w:p w14:paraId="3345292B" w14:textId="77777777" w:rsidR="008A3598" w:rsidRPr="003D413F" w:rsidRDefault="008A3598" w:rsidP="000F1F65">
      <w:pPr>
        <w:jc w:val="both"/>
        <w:rPr>
          <w:rFonts w:ascii="Arial" w:hAnsi="Arial" w:cs="Arial"/>
          <w:sz w:val="16"/>
          <w:szCs w:val="16"/>
        </w:rPr>
      </w:pPr>
      <w:r w:rsidRPr="003D413F">
        <w:rPr>
          <w:rStyle w:val="Refdenotaalpie"/>
          <w:rFonts w:ascii="Arial" w:hAnsi="Arial" w:cs="Arial"/>
          <w:sz w:val="16"/>
          <w:szCs w:val="16"/>
        </w:rPr>
        <w:footnoteRef/>
      </w:r>
      <w:r w:rsidRPr="003D413F">
        <w:rPr>
          <w:rFonts w:ascii="Arial" w:hAnsi="Arial" w:cs="Arial"/>
          <w:sz w:val="16"/>
          <w:szCs w:val="16"/>
        </w:rPr>
        <w:t xml:space="preserve"> </w:t>
      </w:r>
      <w:r w:rsidRPr="003D413F">
        <w:rPr>
          <w:rFonts w:ascii="Arial" w:hAnsi="Arial" w:cs="Arial"/>
          <w:sz w:val="16"/>
          <w:szCs w:val="16"/>
          <w:shd w:val="clear" w:color="auto" w:fill="FFFFFF"/>
        </w:rPr>
        <w:t xml:space="preserve">Resolución No. 635 que aprueba el Reglamento sobre Autorización de Uso Temporal de Radiofrecuencias. 9 de mayo de 2014, ANATEL: </w:t>
      </w:r>
      <w:hyperlink r:id="rId11" w:history="1">
        <w:r w:rsidRPr="003D413F">
          <w:rPr>
            <w:rStyle w:val="Hipervnculo"/>
            <w:rFonts w:ascii="Arial" w:hAnsi="Arial" w:cs="Arial"/>
            <w:sz w:val="16"/>
            <w:szCs w:val="16"/>
          </w:rPr>
          <w:t>https://www.anatel.gov.br/legislacao/resolucoes/2014/764-resolucao-635</w:t>
        </w:r>
      </w:hyperlink>
    </w:p>
  </w:footnote>
  <w:footnote w:id="12">
    <w:p w14:paraId="7F491F99" w14:textId="77777777" w:rsidR="008A3598" w:rsidRPr="00066B88" w:rsidRDefault="008A3598" w:rsidP="000F1F65">
      <w:pPr>
        <w:pStyle w:val="Textonotapie"/>
        <w:ind w:left="0" w:firstLine="0"/>
        <w:rPr>
          <w:rFonts w:ascii="Arial" w:hAnsi="Arial" w:cs="Arial"/>
          <w:sz w:val="16"/>
          <w:szCs w:val="16"/>
        </w:rPr>
      </w:pPr>
      <w:r w:rsidRPr="003D413F">
        <w:rPr>
          <w:rStyle w:val="Refdenotaalpie"/>
          <w:rFonts w:ascii="Arial" w:hAnsi="Arial" w:cs="Arial"/>
          <w:sz w:val="16"/>
          <w:szCs w:val="16"/>
        </w:rPr>
        <w:footnoteRef/>
      </w:r>
      <w:r w:rsidRPr="003D413F">
        <w:rPr>
          <w:rFonts w:ascii="Arial" w:hAnsi="Arial" w:cs="Arial"/>
          <w:sz w:val="16"/>
          <w:szCs w:val="16"/>
        </w:rPr>
        <w:t xml:space="preserve"> </w:t>
      </w:r>
      <w:r w:rsidRPr="003D413F">
        <w:rPr>
          <w:rFonts w:ascii="Arial" w:hAnsi="Arial" w:cs="Arial"/>
          <w:sz w:val="16"/>
          <w:szCs w:val="16"/>
          <w:shd w:val="clear" w:color="auto" w:fill="FFFFFF"/>
        </w:rPr>
        <w:t>Resolución No. 617</w:t>
      </w:r>
      <w:r w:rsidRPr="003D413F">
        <w:rPr>
          <w:rFonts w:ascii="Arial" w:hAnsi="Arial" w:cs="Arial"/>
          <w:color w:val="000000"/>
          <w:sz w:val="16"/>
          <w:szCs w:val="16"/>
          <w:shd w:val="clear" w:color="auto" w:fill="FFFFFF"/>
        </w:rPr>
        <w:t xml:space="preserve"> Redes de telecomunicaciones para apoyar el funcionamiento del servicio utilizando medios exclusivamente confinados y/o equipos de radiocomunicaciones de radiación restringida.</w:t>
      </w:r>
      <w:r w:rsidRPr="003D413F">
        <w:rPr>
          <w:rFonts w:ascii="Arial" w:hAnsi="Arial" w:cs="Arial"/>
          <w:sz w:val="16"/>
          <w:szCs w:val="16"/>
          <w:shd w:val="clear" w:color="auto" w:fill="FFFFFF"/>
        </w:rPr>
        <w:t xml:space="preserve"> 19 de junio de 2013, ANATEL</w:t>
      </w:r>
      <w:r w:rsidRPr="003D413F">
        <w:rPr>
          <w:rFonts w:ascii="Arial" w:hAnsi="Arial" w:cs="Arial"/>
          <w:color w:val="000000"/>
          <w:sz w:val="16"/>
          <w:szCs w:val="16"/>
          <w:shd w:val="clear" w:color="auto" w:fill="FFFFFF"/>
        </w:rPr>
        <w:t xml:space="preserve">: </w:t>
      </w:r>
      <w:hyperlink r:id="rId12" w:history="1">
        <w:r w:rsidRPr="003D413F">
          <w:rPr>
            <w:rStyle w:val="Hipervnculo"/>
            <w:rFonts w:ascii="Arial" w:hAnsi="Arial" w:cs="Arial"/>
            <w:sz w:val="16"/>
            <w:szCs w:val="16"/>
          </w:rPr>
          <w:t>https://www.anatel.gov.br/legislacao/resolucoes/2013/480-resolucao-617</w:t>
        </w:r>
      </w:hyperlink>
    </w:p>
  </w:footnote>
  <w:footnote w:id="13">
    <w:p w14:paraId="334E2DA3" w14:textId="77777777" w:rsidR="008A3598" w:rsidRPr="003D413F" w:rsidRDefault="008A3598" w:rsidP="000F1F65">
      <w:pPr>
        <w:pStyle w:val="Textonotapie"/>
        <w:rPr>
          <w:rFonts w:ascii="Arial" w:hAnsi="Arial" w:cs="Arial"/>
          <w:sz w:val="16"/>
          <w:szCs w:val="16"/>
        </w:rPr>
      </w:pPr>
      <w:r w:rsidRPr="003D413F">
        <w:rPr>
          <w:rStyle w:val="Refdenotaalpie"/>
          <w:rFonts w:ascii="Arial" w:hAnsi="Arial" w:cs="Arial"/>
          <w:sz w:val="16"/>
          <w:szCs w:val="16"/>
        </w:rPr>
        <w:footnoteRef/>
      </w:r>
      <w:r w:rsidRPr="003D413F">
        <w:rPr>
          <w:rFonts w:ascii="Arial" w:hAnsi="Arial" w:cs="Arial"/>
          <w:sz w:val="16"/>
          <w:szCs w:val="16"/>
        </w:rPr>
        <w:t xml:space="preserve"> Véase: </w:t>
      </w:r>
      <w:hyperlink r:id="rId13" w:history="1">
        <w:r w:rsidRPr="003D413F">
          <w:rPr>
            <w:rStyle w:val="Hipervnculo"/>
            <w:rFonts w:ascii="Arial" w:hAnsi="Arial" w:cs="Arial"/>
            <w:sz w:val="16"/>
            <w:szCs w:val="16"/>
          </w:rPr>
          <w:t>https://www.anatel.gov.br/legislacao/index.php/component/content/article?id=844</w:t>
        </w:r>
      </w:hyperlink>
    </w:p>
  </w:footnote>
  <w:footnote w:id="14">
    <w:p w14:paraId="7EC255DF" w14:textId="1CFA1111" w:rsidR="008A3598" w:rsidRPr="00E75B4C" w:rsidRDefault="008A3598" w:rsidP="000F1F65">
      <w:pPr>
        <w:pStyle w:val="Textonotapie"/>
        <w:rPr>
          <w:rFonts w:ascii="Arial" w:hAnsi="Arial" w:cs="Arial"/>
          <w:sz w:val="16"/>
          <w:szCs w:val="16"/>
        </w:rPr>
      </w:pPr>
      <w:r w:rsidRPr="00E75B4C">
        <w:rPr>
          <w:rStyle w:val="Refdenotaalpie"/>
          <w:rFonts w:ascii="Arial" w:hAnsi="Arial" w:cs="Arial"/>
          <w:sz w:val="16"/>
          <w:szCs w:val="16"/>
        </w:rPr>
        <w:footnoteRef/>
      </w:r>
      <w:r w:rsidRPr="006F5C08">
        <w:rPr>
          <w:rFonts w:ascii="Arial" w:hAnsi="Arial" w:cs="Arial"/>
          <w:i/>
          <w:sz w:val="16"/>
          <w:szCs w:val="16"/>
        </w:rPr>
        <w:t>Véase:</w:t>
      </w:r>
      <w:r>
        <w:rPr>
          <w:rFonts w:ascii="Arial" w:hAnsi="Arial" w:cs="Arial"/>
          <w:sz w:val="16"/>
          <w:szCs w:val="16"/>
        </w:rPr>
        <w:t xml:space="preserve"> </w:t>
      </w:r>
      <w:hyperlink r:id="rId14" w:history="1">
        <w:r w:rsidRPr="00E75B4C">
          <w:rPr>
            <w:rStyle w:val="Hipervnculo"/>
            <w:rFonts w:ascii="Arial" w:hAnsi="Arial" w:cs="Arial"/>
            <w:sz w:val="16"/>
            <w:szCs w:val="16"/>
          </w:rPr>
          <w:t>https://crtc.gc.ca/eng/archive/2018/2018-137.htm</w:t>
        </w:r>
      </w:hyperlink>
    </w:p>
  </w:footnote>
  <w:footnote w:id="15">
    <w:p w14:paraId="703AF85E" w14:textId="77777777" w:rsidR="008A3598" w:rsidRPr="006F5C08" w:rsidRDefault="008A3598" w:rsidP="00B803A7">
      <w:pPr>
        <w:pStyle w:val="Textonotapie"/>
        <w:ind w:left="0" w:firstLine="0"/>
        <w:rPr>
          <w:rStyle w:val="Hipervnculo"/>
          <w:rFonts w:ascii="Arial" w:hAnsi="Arial" w:cs="Arial"/>
          <w:color w:val="auto"/>
          <w:sz w:val="16"/>
          <w:szCs w:val="16"/>
          <w:u w:val="none"/>
        </w:rPr>
      </w:pPr>
      <w:r w:rsidRPr="006F5C08">
        <w:rPr>
          <w:rStyle w:val="Hipervnculo"/>
          <w:rFonts w:ascii="Arial" w:hAnsi="Arial" w:cs="Arial"/>
          <w:color w:val="auto"/>
          <w:sz w:val="16"/>
          <w:szCs w:val="16"/>
          <w:u w:val="none"/>
          <w:vertAlign w:val="superscript"/>
        </w:rPr>
        <w:footnoteRef/>
      </w:r>
      <w:r w:rsidRPr="006F5C08">
        <w:rPr>
          <w:rStyle w:val="Hipervnculo"/>
          <w:rFonts w:ascii="Arial" w:hAnsi="Arial" w:cs="Arial"/>
          <w:i/>
          <w:color w:val="auto"/>
          <w:sz w:val="16"/>
          <w:szCs w:val="16"/>
          <w:u w:val="none"/>
        </w:rPr>
        <w:t>Véase:</w:t>
      </w:r>
    </w:p>
    <w:p w14:paraId="247C9708" w14:textId="278688B4" w:rsidR="008A3598" w:rsidRPr="006F5C08" w:rsidRDefault="000E4D15" w:rsidP="00B803A7">
      <w:pPr>
        <w:pStyle w:val="Textonotapie"/>
        <w:ind w:left="0" w:firstLine="0"/>
        <w:rPr>
          <w:rStyle w:val="Hipervnculo"/>
          <w:rFonts w:ascii="Arial" w:hAnsi="Arial" w:cs="Arial"/>
          <w:sz w:val="16"/>
          <w:szCs w:val="16"/>
        </w:rPr>
      </w:pPr>
      <w:hyperlink r:id="rId15" w:history="1">
        <w:r w:rsidR="008A3598" w:rsidRPr="0015195A">
          <w:rPr>
            <w:rStyle w:val="Hipervnculo"/>
            <w:rFonts w:ascii="Arial" w:hAnsi="Arial" w:cs="Arial"/>
            <w:sz w:val="16"/>
            <w:szCs w:val="16"/>
          </w:rPr>
          <w:t>http://www.ane.gov.co/Documentos%20compartidos/ArchivosDescargables/noticias/Resoluci%C3%B3n%20148%20de%202020%20-%20Uso%20libre%20emisiones%20de%20eventos.pdf</w:t>
        </w:r>
      </w:hyperlink>
    </w:p>
  </w:footnote>
  <w:footnote w:id="16">
    <w:p w14:paraId="1CDB1584" w14:textId="037980DC" w:rsidR="008A3598" w:rsidRPr="006F5C08" w:rsidRDefault="008A3598" w:rsidP="007C5833">
      <w:pPr>
        <w:pStyle w:val="Textonotapie"/>
        <w:rPr>
          <w:rStyle w:val="Hipervnculo"/>
          <w:rFonts w:ascii="Arial" w:hAnsi="Arial" w:cs="Arial"/>
          <w:sz w:val="16"/>
          <w:szCs w:val="16"/>
        </w:rPr>
      </w:pPr>
      <w:r w:rsidRPr="006F5C08">
        <w:rPr>
          <w:rStyle w:val="Refdenotaalpie"/>
          <w:rFonts w:ascii="Arial" w:hAnsi="Arial" w:cs="Arial"/>
          <w:sz w:val="16"/>
          <w:szCs w:val="16"/>
        </w:rPr>
        <w:footnoteRef/>
      </w:r>
      <w:r w:rsidRPr="006F5C08">
        <w:rPr>
          <w:rStyle w:val="Refdenotaalpie"/>
          <w:rFonts w:ascii="Arial" w:hAnsi="Arial" w:cs="Arial"/>
          <w:sz w:val="16"/>
          <w:szCs w:val="16"/>
        </w:rPr>
        <w:t xml:space="preserve"> </w:t>
      </w:r>
      <w:r w:rsidRPr="006F5C08">
        <w:rPr>
          <w:rFonts w:ascii="Arial" w:hAnsi="Arial" w:cs="Arial"/>
          <w:i/>
          <w:sz w:val="16"/>
          <w:szCs w:val="16"/>
        </w:rPr>
        <w:t>Véase:</w:t>
      </w:r>
      <w:r w:rsidRPr="006F5C08">
        <w:rPr>
          <w:rFonts w:ascii="Arial" w:hAnsi="Arial" w:cs="Arial"/>
          <w:sz w:val="16"/>
          <w:szCs w:val="16"/>
        </w:rPr>
        <w:t xml:space="preserve"> </w:t>
      </w:r>
      <w:hyperlink r:id="rId16" w:history="1">
        <w:r w:rsidRPr="006F5C08">
          <w:rPr>
            <w:rStyle w:val="Hipervnculo"/>
            <w:rFonts w:ascii="Arial" w:hAnsi="Arial" w:cs="Arial"/>
            <w:sz w:val="16"/>
            <w:szCs w:val="16"/>
          </w:rPr>
          <w:t>https://www.fcc.gov/media/radio/low-power-radio-general-information</w:t>
        </w:r>
      </w:hyperlink>
      <w:r>
        <w:rPr>
          <w:rStyle w:val="Hipervnculo"/>
          <w:rFonts w:ascii="Arial" w:hAnsi="Arial" w:cs="Arial"/>
          <w:sz w:val="16"/>
          <w:szCs w:val="16"/>
        </w:rPr>
        <w:t xml:space="preserve"> </w:t>
      </w:r>
    </w:p>
  </w:footnote>
  <w:footnote w:id="17">
    <w:p w14:paraId="581FAFBE" w14:textId="77777777" w:rsidR="008A3598" w:rsidRDefault="008A3598" w:rsidP="00066B88">
      <w:pPr>
        <w:pStyle w:val="Textonotapie"/>
        <w:rPr>
          <w:rFonts w:ascii="Arial" w:hAnsi="Arial" w:cs="Arial"/>
          <w:sz w:val="16"/>
          <w:szCs w:val="16"/>
        </w:rPr>
      </w:pPr>
      <w:r w:rsidRPr="006F5C08">
        <w:rPr>
          <w:rStyle w:val="Refdenotaalpie"/>
          <w:rFonts w:ascii="Arial" w:hAnsi="Arial" w:cs="Arial"/>
          <w:sz w:val="16"/>
          <w:szCs w:val="16"/>
        </w:rPr>
        <w:footnoteRef/>
      </w:r>
      <w:r w:rsidRPr="006F5C08">
        <w:rPr>
          <w:rFonts w:ascii="Arial" w:hAnsi="Arial" w:cs="Arial"/>
          <w:i/>
          <w:sz w:val="16"/>
          <w:szCs w:val="16"/>
        </w:rPr>
        <w:t>Véase:</w:t>
      </w:r>
    </w:p>
    <w:p w14:paraId="3F3FACFC" w14:textId="6AE3695E" w:rsidR="008A3598" w:rsidRPr="00107349" w:rsidRDefault="000E4D15" w:rsidP="00066B88">
      <w:pPr>
        <w:pStyle w:val="Textonotapie"/>
        <w:ind w:left="0" w:firstLine="0"/>
        <w:rPr>
          <w:rFonts w:ascii="Arial" w:hAnsi="Arial" w:cs="Arial"/>
          <w:sz w:val="16"/>
          <w:szCs w:val="16"/>
        </w:rPr>
      </w:pPr>
      <w:hyperlink r:id="rId17" w:anchor=":~:text=Pour%20une%20autorisation%20temporaire%2C%20la,par%20t%C3%A9l%C3%A9phone%20ou%20par%20courrier" w:history="1">
        <w:r w:rsidR="008A3598" w:rsidRPr="00F9115A">
          <w:rPr>
            <w:rStyle w:val="Hipervnculo"/>
            <w:rFonts w:ascii="Arial" w:hAnsi="Arial" w:cs="Arial"/>
            <w:sz w:val="16"/>
            <w:szCs w:val="16"/>
          </w:rPr>
          <w:t>https://www.csa.fr/Reguler/Creation-et-regulation-d-une-radio/Les-appels-a-candidatures-pour-les-radios-FM/Autorisation-des-radios-temporaires#:~:text=Pour%20une%20autorisation%20temporaire%2C%20la,par%20t%C3%A9l%C3%A9phone%20ou%20par%20courrier</w:t>
        </w:r>
      </w:hyperlink>
    </w:p>
    <w:p w14:paraId="02F3A8EC" w14:textId="6FC6CE9C" w:rsidR="008A3598" w:rsidRPr="00DB0022" w:rsidRDefault="000E4D15" w:rsidP="006F5C08">
      <w:pPr>
        <w:pStyle w:val="Textonotapie"/>
        <w:ind w:left="0" w:firstLine="0"/>
        <w:rPr>
          <w:rFonts w:ascii="Arial" w:hAnsi="Arial" w:cs="Arial"/>
          <w:color w:val="0563C1" w:themeColor="hyperlink"/>
          <w:sz w:val="16"/>
          <w:szCs w:val="16"/>
          <w:u w:val="single"/>
        </w:rPr>
      </w:pPr>
      <w:hyperlink r:id="rId18" w:history="1">
        <w:r w:rsidR="008A3598" w:rsidRPr="006F5C08">
          <w:rPr>
            <w:rStyle w:val="Hipervnculo"/>
            <w:rFonts w:ascii="Arial" w:hAnsi="Arial" w:cs="Arial"/>
            <w:sz w:val="16"/>
            <w:szCs w:val="16"/>
          </w:rPr>
          <w:t>https://www.legifrance.gouv.fr/affichTexteArticle.do;jsessionid=8867DAFCBE11EBDA3A691F72FC79008D.tplgfr25s_2?idArticle=LEGIARTI000033745804&amp;cidTexte=LEGITEXT000006068930&amp;dateTexte=20180717</w:t>
        </w:r>
      </w:hyperlink>
    </w:p>
  </w:footnote>
  <w:footnote w:id="18">
    <w:p w14:paraId="651FE4A3" w14:textId="79AAE8AA" w:rsidR="008A3598" w:rsidRPr="00097FEC" w:rsidRDefault="008A3598">
      <w:pPr>
        <w:pStyle w:val="Textonotapie"/>
        <w:rPr>
          <w:rFonts w:ascii="Arial" w:hAnsi="Arial" w:cs="Arial"/>
          <w:sz w:val="16"/>
          <w:szCs w:val="16"/>
        </w:rPr>
      </w:pPr>
      <w:r w:rsidRPr="00097FEC">
        <w:rPr>
          <w:rStyle w:val="Refdenotaalpie"/>
          <w:rFonts w:ascii="Arial" w:hAnsi="Arial" w:cs="Arial"/>
          <w:sz w:val="16"/>
          <w:szCs w:val="16"/>
        </w:rPr>
        <w:footnoteRef/>
      </w:r>
      <w:r w:rsidRPr="00097FEC">
        <w:rPr>
          <w:rFonts w:ascii="Arial" w:hAnsi="Arial" w:cs="Arial"/>
          <w:sz w:val="16"/>
          <w:szCs w:val="16"/>
        </w:rPr>
        <w:t xml:space="preserve"> </w:t>
      </w:r>
      <w:r w:rsidRPr="00097FEC">
        <w:rPr>
          <w:rFonts w:ascii="Arial" w:hAnsi="Arial" w:cs="Arial"/>
          <w:i/>
          <w:sz w:val="16"/>
          <w:szCs w:val="16"/>
        </w:rPr>
        <w:t>Véase:</w:t>
      </w:r>
    </w:p>
    <w:p w14:paraId="6F934E8E" w14:textId="77777777" w:rsidR="008A3598" w:rsidRPr="00097FEC" w:rsidRDefault="000E4D15" w:rsidP="00097FEC">
      <w:pPr>
        <w:jc w:val="both"/>
        <w:rPr>
          <w:rFonts w:ascii="Arial" w:hAnsi="Arial" w:cs="Arial"/>
          <w:sz w:val="16"/>
          <w:szCs w:val="16"/>
        </w:rPr>
      </w:pPr>
      <w:hyperlink r:id="rId19" w:history="1">
        <w:r w:rsidR="008A3598" w:rsidRPr="00097FEC">
          <w:rPr>
            <w:rStyle w:val="Hipervnculo"/>
            <w:rFonts w:ascii="Arial" w:hAnsi="Arial" w:cs="Arial"/>
            <w:sz w:val="16"/>
            <w:szCs w:val="16"/>
          </w:rPr>
          <w:t>https://www.agentschaptelecom.nl/radiocommunications-agency</w:t>
        </w:r>
      </w:hyperlink>
    </w:p>
    <w:p w14:paraId="01399181" w14:textId="77777777" w:rsidR="008A3598" w:rsidRPr="00097FEC" w:rsidRDefault="000E4D15" w:rsidP="00097FEC">
      <w:pPr>
        <w:jc w:val="both"/>
        <w:rPr>
          <w:rFonts w:ascii="Arial" w:hAnsi="Arial" w:cs="Arial"/>
          <w:sz w:val="16"/>
          <w:szCs w:val="16"/>
        </w:rPr>
      </w:pPr>
      <w:hyperlink r:id="rId20" w:history="1">
        <w:r w:rsidR="008A3598" w:rsidRPr="00097FEC">
          <w:rPr>
            <w:rStyle w:val="Hipervnculo"/>
            <w:rFonts w:ascii="Arial" w:hAnsi="Arial" w:cs="Arial"/>
            <w:sz w:val="16"/>
            <w:szCs w:val="16"/>
          </w:rPr>
          <w:t>https://www.agentschaptelecom.nl/documenten/formulieren/2017/april/4/application-form-for-the-use-of-frequencies-during-events-in-the-netherlands</w:t>
        </w:r>
      </w:hyperlink>
      <w:r w:rsidR="008A3598" w:rsidRPr="00097FEC">
        <w:rPr>
          <w:rFonts w:ascii="Arial" w:hAnsi="Arial" w:cs="Arial"/>
          <w:sz w:val="16"/>
          <w:szCs w:val="16"/>
        </w:rPr>
        <w:t xml:space="preserve"> </w:t>
      </w:r>
    </w:p>
    <w:p w14:paraId="2CACAB55" w14:textId="188FB557" w:rsidR="008A3598" w:rsidRDefault="000E4D15" w:rsidP="00097FEC">
      <w:pPr>
        <w:pStyle w:val="Textonotapie"/>
      </w:pPr>
      <w:hyperlink r:id="rId21" w:history="1">
        <w:r w:rsidR="008A3598" w:rsidRPr="00097FEC">
          <w:rPr>
            <w:rStyle w:val="Hipervnculo"/>
            <w:rFonts w:ascii="Arial" w:hAnsi="Arial" w:cs="Arial"/>
            <w:sz w:val="16"/>
            <w:szCs w:val="16"/>
          </w:rPr>
          <w:t>https://business.gov.nl/regulation/licences-using-radio-frequency/</w:t>
        </w:r>
      </w:hyperlink>
    </w:p>
  </w:footnote>
  <w:footnote w:id="19">
    <w:p w14:paraId="40476062" w14:textId="77777777" w:rsidR="008A3598" w:rsidRDefault="008A3598" w:rsidP="006F5C08">
      <w:pPr>
        <w:pStyle w:val="Textonotapie"/>
        <w:ind w:left="0" w:firstLine="0"/>
        <w:rPr>
          <w:rFonts w:ascii="Arial" w:hAnsi="Arial" w:cs="Arial"/>
          <w:sz w:val="16"/>
          <w:szCs w:val="16"/>
        </w:rPr>
      </w:pPr>
      <w:r w:rsidRPr="006F5C08">
        <w:rPr>
          <w:rStyle w:val="Refdenotaalpie"/>
          <w:rFonts w:ascii="Arial" w:hAnsi="Arial" w:cs="Arial"/>
          <w:sz w:val="16"/>
          <w:szCs w:val="16"/>
        </w:rPr>
        <w:footnoteRef/>
      </w:r>
      <w:r w:rsidRPr="006F5C08">
        <w:rPr>
          <w:rFonts w:ascii="Arial" w:hAnsi="Arial" w:cs="Arial"/>
          <w:i/>
          <w:sz w:val="16"/>
          <w:szCs w:val="16"/>
        </w:rPr>
        <w:t>Véase:</w:t>
      </w:r>
    </w:p>
    <w:p w14:paraId="58A4067A" w14:textId="083EAB63" w:rsidR="008A3598" w:rsidRPr="00066B88" w:rsidRDefault="000E4D15" w:rsidP="006F5C08">
      <w:pPr>
        <w:pStyle w:val="Textonotapie"/>
        <w:ind w:left="0" w:firstLine="0"/>
        <w:rPr>
          <w:rFonts w:ascii="Arial" w:hAnsi="Arial" w:cs="Arial"/>
          <w:sz w:val="16"/>
          <w:szCs w:val="16"/>
        </w:rPr>
      </w:pPr>
      <w:hyperlink r:id="rId22" w:history="1">
        <w:r w:rsidR="008A3598" w:rsidRPr="006F5C08">
          <w:rPr>
            <w:rStyle w:val="Hipervnculo"/>
            <w:rFonts w:ascii="Arial" w:hAnsi="Arial" w:cs="Arial"/>
            <w:sz w:val="16"/>
            <w:szCs w:val="16"/>
          </w:rPr>
          <w:t>https://www.ofcom.org.uk/__data/assets/pdf_file/0023/197420/srsl-notes-of-guidance-june-20.pdf</w:t>
        </w:r>
      </w:hyperlink>
      <w:r w:rsidR="008A3598" w:rsidRPr="006F5C08">
        <w:rPr>
          <w:rFonts w:ascii="Arial" w:hAnsi="Arial" w:cs="Arial"/>
          <w:sz w:val="16"/>
          <w:szCs w:val="16"/>
        </w:rPr>
        <w:t xml:space="preserve"> </w:t>
      </w:r>
      <w:hyperlink r:id="rId23" w:history="1">
        <w:r w:rsidR="008A3598" w:rsidRPr="006F5C08">
          <w:rPr>
            <w:rStyle w:val="Hipervnculo"/>
            <w:rFonts w:ascii="Arial" w:hAnsi="Arial" w:cs="Arial"/>
            <w:sz w:val="16"/>
            <w:szCs w:val="16"/>
          </w:rPr>
          <w:t>https://www.ofcom.org.uk/__data/assets/pdf_file/0024/197421/different-types-of-rsls.pdf</w:t>
        </w:r>
      </w:hyperlink>
    </w:p>
  </w:footnote>
  <w:footnote w:id="20">
    <w:p w14:paraId="0EEBAAE6" w14:textId="77777777" w:rsidR="008A3598" w:rsidRDefault="008A3598" w:rsidP="00A453F2">
      <w:pPr>
        <w:pStyle w:val="Textonotapie"/>
        <w:ind w:left="0" w:firstLine="0"/>
        <w:rPr>
          <w:rFonts w:ascii="Arial" w:hAnsi="Arial" w:cs="Arial"/>
          <w:sz w:val="16"/>
          <w:szCs w:val="16"/>
        </w:rPr>
      </w:pPr>
      <w:r w:rsidRPr="00066B88">
        <w:rPr>
          <w:rStyle w:val="Refdenotaalpie"/>
          <w:rFonts w:ascii="Arial" w:hAnsi="Arial" w:cs="Arial"/>
          <w:sz w:val="16"/>
          <w:szCs w:val="16"/>
        </w:rPr>
        <w:footnoteRef/>
      </w:r>
      <w:r>
        <w:rPr>
          <w:rFonts w:ascii="Arial" w:hAnsi="Arial" w:cs="Arial"/>
          <w:sz w:val="16"/>
          <w:szCs w:val="16"/>
        </w:rPr>
        <w:t xml:space="preserve"> Conforme a la fracción IV del artículo 2 de los Lineamientos para Uso Secundario, se entiende como Constancia de Autorización de uso secundario al </w:t>
      </w:r>
      <w:r>
        <w:rPr>
          <w:rFonts w:ascii="Arial" w:hAnsi="Arial" w:cs="Arial"/>
          <w:i/>
          <w:sz w:val="16"/>
          <w:szCs w:val="16"/>
        </w:rPr>
        <w:t>“Documento que contiene el acto administrativo mediante el cual el Instituto confiere el derecho de utilizar, para uso secundario, las bandas de frecuencias del espectro radioeléctrico que el Instituto determine.</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EC40" w14:textId="041CD2F9" w:rsidR="008A3598" w:rsidRDefault="00FF6CB2">
    <w:pPr>
      <w:pStyle w:val="Encabezado"/>
    </w:pPr>
    <w:r>
      <w:rPr>
        <w:noProof/>
      </w:rPr>
      <w:pict w14:anchorId="1FCFD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73282" o:spid="_x0000_s2051" type="#_x0000_t136" style="position:absolute;left:0;text-align:left;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r w:rsidR="008A3598">
      <w:rPr>
        <w:noProof/>
        <w:lang w:eastAsia="es-MX"/>
      </w:rPr>
      <mc:AlternateContent>
        <mc:Choice Requires="wps">
          <w:drawing>
            <wp:anchor distT="0" distB="0" distL="114300" distR="114300" simplePos="0" relativeHeight="251657216" behindDoc="1" locked="0" layoutInCell="0" allowOverlap="1" wp14:anchorId="7D4952F0" wp14:editId="00FFC54A">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88CEDE" w14:textId="77777777" w:rsidR="008A3598" w:rsidRDefault="008A3598" w:rsidP="00084886">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952F0" id="_x0000_t202" coordsize="21600,21600" o:spt="202" path="m,l,21600r21600,l21600,xe">
              <v:stroke joinstyle="miter"/>
              <v:path gradientshapeok="t" o:connecttype="rect"/>
            </v:shapetype>
            <v:shape id="Cuadro de texto 1" o:spid="_x0000_s1026" type="#_x0000_t202" style="position:absolute;left:0;text-align:left;margin-left:0;margin-top:0;width:534.05pt;height: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DUOMlO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7488CEDE" w14:textId="77777777" w:rsidR="008A3598" w:rsidRDefault="008A3598" w:rsidP="00084886">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F423" w14:textId="0BCFB187" w:rsidR="00FF6CB2" w:rsidRDefault="00FF6CB2">
    <w:pPr>
      <w:pStyle w:val="Encabezado"/>
    </w:pPr>
    <w:r>
      <w:rPr>
        <w:noProof/>
      </w:rPr>
      <w:pict w14:anchorId="05B1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73283" o:spid="_x0000_s2052" type="#_x0000_t136" style="position:absolute;left:0;text-align:left;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EE36" w14:textId="2C19E41A" w:rsidR="008A3598" w:rsidRDefault="00FF6CB2">
    <w:pPr>
      <w:pStyle w:val="Encabezado"/>
    </w:pPr>
    <w:r>
      <w:rPr>
        <w:noProof/>
      </w:rPr>
      <w:pict w14:anchorId="60976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73281" o:spid="_x0000_s2050" type="#_x0000_t136" style="position:absolute;left:0;text-align:left;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D3B"/>
    <w:multiLevelType w:val="hybridMultilevel"/>
    <w:tmpl w:val="41AE0A68"/>
    <w:lvl w:ilvl="0" w:tplc="74B242E2">
      <w:start w:val="1"/>
      <w:numFmt w:val="upp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05AB1CB8"/>
    <w:multiLevelType w:val="hybridMultilevel"/>
    <w:tmpl w:val="DD4A0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AD3A1D"/>
    <w:multiLevelType w:val="hybridMultilevel"/>
    <w:tmpl w:val="698A638C"/>
    <w:lvl w:ilvl="0" w:tplc="12BE60C2">
      <w:start w:val="1"/>
      <w:numFmt w:val="decimal"/>
      <w:lvlText w:val="%1."/>
      <w:lvlJc w:val="left"/>
      <w:pPr>
        <w:ind w:left="1439"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3" w15:restartNumberingAfterBreak="0">
    <w:nsid w:val="08C400C1"/>
    <w:multiLevelType w:val="hybridMultilevel"/>
    <w:tmpl w:val="2CAAEDC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DF0009"/>
    <w:multiLevelType w:val="hybridMultilevel"/>
    <w:tmpl w:val="FAAA0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714B3E"/>
    <w:multiLevelType w:val="hybridMultilevel"/>
    <w:tmpl w:val="73C4A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C85381"/>
    <w:multiLevelType w:val="hybridMultilevel"/>
    <w:tmpl w:val="059218F2"/>
    <w:lvl w:ilvl="0" w:tplc="246C87E0">
      <w:start w:val="1"/>
      <w:numFmt w:val="decimal"/>
      <w:lvlText w:val="%1."/>
      <w:lvlJc w:val="lef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7" w15:restartNumberingAfterBreak="0">
    <w:nsid w:val="107C0A0D"/>
    <w:multiLevelType w:val="hybridMultilevel"/>
    <w:tmpl w:val="8E8AD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3874C4"/>
    <w:multiLevelType w:val="multilevel"/>
    <w:tmpl w:val="BE52EF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71279"/>
    <w:multiLevelType w:val="hybridMultilevel"/>
    <w:tmpl w:val="9F96EB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7D49F6"/>
    <w:multiLevelType w:val="hybridMultilevel"/>
    <w:tmpl w:val="F7AAF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9C6BA3"/>
    <w:multiLevelType w:val="hybridMultilevel"/>
    <w:tmpl w:val="4F0E4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3F473E"/>
    <w:multiLevelType w:val="hybridMultilevel"/>
    <w:tmpl w:val="6C9C3182"/>
    <w:lvl w:ilvl="0" w:tplc="94D88D48">
      <w:start w:val="1"/>
      <w:numFmt w:val="ordinalText"/>
      <w:lvlText w:val="%1."/>
      <w:lvlJc w:val="left"/>
      <w:pPr>
        <w:ind w:left="1637" w:hanging="360"/>
      </w:pPr>
      <w:rPr>
        <w:rFonts w:ascii="Arial" w:hAnsi="Arial" w:cs="Arial" w:hint="default"/>
        <w:b/>
        <w:i w:val="0"/>
        <w:cap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A9181F"/>
    <w:multiLevelType w:val="hybridMultilevel"/>
    <w:tmpl w:val="698A638C"/>
    <w:lvl w:ilvl="0" w:tplc="12BE60C2">
      <w:start w:val="1"/>
      <w:numFmt w:val="decimal"/>
      <w:lvlText w:val="%1."/>
      <w:lvlJc w:val="left"/>
      <w:pPr>
        <w:ind w:left="1439"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14" w15:restartNumberingAfterBreak="0">
    <w:nsid w:val="271B765D"/>
    <w:multiLevelType w:val="hybridMultilevel"/>
    <w:tmpl w:val="BE6CD7EA"/>
    <w:lvl w:ilvl="0" w:tplc="813C51DC">
      <w:start w:val="1"/>
      <w:numFmt w:val="lowerLetter"/>
      <w:lvlText w:val="%1)"/>
      <w:lvlJc w:val="left"/>
      <w:pPr>
        <w:ind w:left="1079" w:hanging="360"/>
      </w:pPr>
      <w:rPr>
        <w:rFonts w:hint="default"/>
        <w:b/>
      </w:rPr>
    </w:lvl>
    <w:lvl w:ilvl="1" w:tplc="080A0019">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15" w15:restartNumberingAfterBreak="0">
    <w:nsid w:val="288937AA"/>
    <w:multiLevelType w:val="hybridMultilevel"/>
    <w:tmpl w:val="4C50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62604A"/>
    <w:multiLevelType w:val="hybridMultilevel"/>
    <w:tmpl w:val="6A6AE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733232"/>
    <w:multiLevelType w:val="hybridMultilevel"/>
    <w:tmpl w:val="4F0E4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E80D8B"/>
    <w:multiLevelType w:val="hybridMultilevel"/>
    <w:tmpl w:val="5106C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CE5838"/>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0" w15:restartNumberingAfterBreak="0">
    <w:nsid w:val="302653B0"/>
    <w:multiLevelType w:val="hybridMultilevel"/>
    <w:tmpl w:val="4B92891E"/>
    <w:lvl w:ilvl="0" w:tplc="09123AA6">
      <w:start w:val="285"/>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E613EB"/>
    <w:multiLevelType w:val="hybridMultilevel"/>
    <w:tmpl w:val="AF0AAA58"/>
    <w:lvl w:ilvl="0" w:tplc="0A469EBC">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FF6F3F"/>
    <w:multiLevelType w:val="hybridMultilevel"/>
    <w:tmpl w:val="9D6A75CA"/>
    <w:lvl w:ilvl="0" w:tplc="219A5E50">
      <w:start w:val="1"/>
      <w:numFmt w:val="upperRoman"/>
      <w:lvlText w:val="%1."/>
      <w:lvlJc w:val="left"/>
      <w:pPr>
        <w:ind w:left="1146" w:hanging="720"/>
      </w:pPr>
      <w:rPr>
        <w:rFonts w:hint="default"/>
        <w:b/>
        <w:i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24" w15:restartNumberingAfterBreak="0">
    <w:nsid w:val="36022D0B"/>
    <w:multiLevelType w:val="hybridMultilevel"/>
    <w:tmpl w:val="BE6CD7EA"/>
    <w:lvl w:ilvl="0" w:tplc="813C51DC">
      <w:start w:val="1"/>
      <w:numFmt w:val="lowerLetter"/>
      <w:lvlText w:val="%1)"/>
      <w:lvlJc w:val="left"/>
      <w:pPr>
        <w:ind w:left="1079" w:hanging="360"/>
      </w:pPr>
      <w:rPr>
        <w:rFonts w:hint="default"/>
        <w:b/>
      </w:rPr>
    </w:lvl>
    <w:lvl w:ilvl="1" w:tplc="080A0019">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25" w15:restartNumberingAfterBreak="0">
    <w:nsid w:val="3A296F3D"/>
    <w:multiLevelType w:val="hybridMultilevel"/>
    <w:tmpl w:val="8E12B2FE"/>
    <w:lvl w:ilvl="0" w:tplc="FC2815E0">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6" w15:restartNumberingAfterBreak="0">
    <w:nsid w:val="3A40705E"/>
    <w:multiLevelType w:val="hybridMultilevel"/>
    <w:tmpl w:val="059218F2"/>
    <w:lvl w:ilvl="0" w:tplc="246C87E0">
      <w:start w:val="1"/>
      <w:numFmt w:val="decimal"/>
      <w:lvlText w:val="%1."/>
      <w:lvlJc w:val="lef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7" w15:restartNumberingAfterBreak="0">
    <w:nsid w:val="3D60574B"/>
    <w:multiLevelType w:val="hybridMultilevel"/>
    <w:tmpl w:val="5EB6F96A"/>
    <w:lvl w:ilvl="0" w:tplc="B3CAE492">
      <w:start w:val="2"/>
      <w:numFmt w:val="upperRoman"/>
      <w:lvlText w:val="%1."/>
      <w:lvlJc w:val="left"/>
      <w:pPr>
        <w:ind w:left="1799"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0531B1"/>
    <w:multiLevelType w:val="hybridMultilevel"/>
    <w:tmpl w:val="22F216F4"/>
    <w:lvl w:ilvl="0" w:tplc="D8085382">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DC2DD7"/>
    <w:multiLevelType w:val="hybridMultilevel"/>
    <w:tmpl w:val="07720A0C"/>
    <w:lvl w:ilvl="0" w:tplc="2BAEFB00">
      <w:start w:val="1"/>
      <w:numFmt w:val="ordinalText"/>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DA3D37"/>
    <w:multiLevelType w:val="hybridMultilevel"/>
    <w:tmpl w:val="8DE277F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C314D7"/>
    <w:multiLevelType w:val="hybridMultilevel"/>
    <w:tmpl w:val="41B04B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8EE0945"/>
    <w:multiLevelType w:val="multilevel"/>
    <w:tmpl w:val="B7C44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1C4E69"/>
    <w:multiLevelType w:val="hybridMultilevel"/>
    <w:tmpl w:val="A14A2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A1E2679"/>
    <w:multiLevelType w:val="hybridMultilevel"/>
    <w:tmpl w:val="F8D6F0A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4BF40E00"/>
    <w:multiLevelType w:val="hybridMultilevel"/>
    <w:tmpl w:val="9EE8D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35103F1"/>
    <w:multiLevelType w:val="hybridMultilevel"/>
    <w:tmpl w:val="E8CC738A"/>
    <w:lvl w:ilvl="0" w:tplc="DD686BB6">
      <w:start w:val="2"/>
      <w:numFmt w:val="decimal"/>
      <w:lvlText w:val="%1."/>
      <w:lvlJc w:val="left"/>
      <w:pPr>
        <w:ind w:left="1637"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37" w15:restartNumberingAfterBreak="0">
    <w:nsid w:val="54743DB2"/>
    <w:multiLevelType w:val="hybridMultilevel"/>
    <w:tmpl w:val="B7748848"/>
    <w:lvl w:ilvl="0" w:tplc="39189716">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38" w15:restartNumberingAfterBreak="0">
    <w:nsid w:val="590267DD"/>
    <w:multiLevelType w:val="hybridMultilevel"/>
    <w:tmpl w:val="9A565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D7C15B6"/>
    <w:multiLevelType w:val="hybridMultilevel"/>
    <w:tmpl w:val="1AA22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DF9632F"/>
    <w:multiLevelType w:val="hybridMultilevel"/>
    <w:tmpl w:val="081C9470"/>
    <w:lvl w:ilvl="0" w:tplc="53CC172A">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1" w15:restartNumberingAfterBreak="0">
    <w:nsid w:val="61611775"/>
    <w:multiLevelType w:val="hybridMultilevel"/>
    <w:tmpl w:val="1BC24296"/>
    <w:lvl w:ilvl="0" w:tplc="6054F768">
      <w:start w:val="1"/>
      <w:numFmt w:val="ordinalText"/>
      <w:lvlText w:val="%1.-"/>
      <w:lvlJc w:val="left"/>
      <w:pPr>
        <w:ind w:left="248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E655A9"/>
    <w:multiLevelType w:val="hybridMultilevel"/>
    <w:tmpl w:val="F6FE2D82"/>
    <w:lvl w:ilvl="0" w:tplc="6054F768">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99042D"/>
    <w:multiLevelType w:val="hybridMultilevel"/>
    <w:tmpl w:val="2132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8C50F0B"/>
    <w:multiLevelType w:val="hybridMultilevel"/>
    <w:tmpl w:val="081C9470"/>
    <w:lvl w:ilvl="0" w:tplc="53CC172A">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5" w15:restartNumberingAfterBreak="0">
    <w:nsid w:val="69BF09D6"/>
    <w:multiLevelType w:val="hybridMultilevel"/>
    <w:tmpl w:val="7910C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02131F"/>
    <w:multiLevelType w:val="hybridMultilevel"/>
    <w:tmpl w:val="EDB606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EE5761"/>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48" w15:restartNumberingAfterBreak="0">
    <w:nsid w:val="7DE76B8D"/>
    <w:multiLevelType w:val="hybridMultilevel"/>
    <w:tmpl w:val="BE6CD7EA"/>
    <w:lvl w:ilvl="0" w:tplc="813C51DC">
      <w:start w:val="1"/>
      <w:numFmt w:val="lowerLetter"/>
      <w:lvlText w:val="%1)"/>
      <w:lvlJc w:val="left"/>
      <w:pPr>
        <w:ind w:left="1779" w:hanging="360"/>
      </w:pPr>
      <w:rPr>
        <w:rFonts w:hint="default"/>
        <w:b/>
      </w:rPr>
    </w:lvl>
    <w:lvl w:ilvl="1" w:tplc="080A0019">
      <w:start w:val="1"/>
      <w:numFmt w:val="lowerLetter"/>
      <w:lvlText w:val="%2."/>
      <w:lvlJc w:val="left"/>
      <w:pPr>
        <w:ind w:left="2499" w:hanging="360"/>
      </w:pPr>
    </w:lvl>
    <w:lvl w:ilvl="2" w:tplc="080A001B" w:tentative="1">
      <w:start w:val="1"/>
      <w:numFmt w:val="lowerRoman"/>
      <w:lvlText w:val="%3."/>
      <w:lvlJc w:val="right"/>
      <w:pPr>
        <w:ind w:left="3219" w:hanging="180"/>
      </w:pPr>
    </w:lvl>
    <w:lvl w:ilvl="3" w:tplc="080A000F" w:tentative="1">
      <w:start w:val="1"/>
      <w:numFmt w:val="decimal"/>
      <w:lvlText w:val="%4."/>
      <w:lvlJc w:val="left"/>
      <w:pPr>
        <w:ind w:left="3939" w:hanging="360"/>
      </w:pPr>
    </w:lvl>
    <w:lvl w:ilvl="4" w:tplc="080A0019" w:tentative="1">
      <w:start w:val="1"/>
      <w:numFmt w:val="lowerLetter"/>
      <w:lvlText w:val="%5."/>
      <w:lvlJc w:val="left"/>
      <w:pPr>
        <w:ind w:left="4659" w:hanging="360"/>
      </w:pPr>
    </w:lvl>
    <w:lvl w:ilvl="5" w:tplc="080A001B" w:tentative="1">
      <w:start w:val="1"/>
      <w:numFmt w:val="lowerRoman"/>
      <w:lvlText w:val="%6."/>
      <w:lvlJc w:val="right"/>
      <w:pPr>
        <w:ind w:left="5379" w:hanging="180"/>
      </w:pPr>
    </w:lvl>
    <w:lvl w:ilvl="6" w:tplc="080A000F" w:tentative="1">
      <w:start w:val="1"/>
      <w:numFmt w:val="decimal"/>
      <w:lvlText w:val="%7."/>
      <w:lvlJc w:val="left"/>
      <w:pPr>
        <w:ind w:left="6099" w:hanging="360"/>
      </w:pPr>
    </w:lvl>
    <w:lvl w:ilvl="7" w:tplc="080A0019" w:tentative="1">
      <w:start w:val="1"/>
      <w:numFmt w:val="lowerLetter"/>
      <w:lvlText w:val="%8."/>
      <w:lvlJc w:val="left"/>
      <w:pPr>
        <w:ind w:left="6819" w:hanging="360"/>
      </w:pPr>
    </w:lvl>
    <w:lvl w:ilvl="8" w:tplc="080A001B" w:tentative="1">
      <w:start w:val="1"/>
      <w:numFmt w:val="lowerRoman"/>
      <w:lvlText w:val="%9."/>
      <w:lvlJc w:val="right"/>
      <w:pPr>
        <w:ind w:left="7539" w:hanging="180"/>
      </w:pPr>
    </w:lvl>
  </w:abstractNum>
  <w:num w:numId="1">
    <w:abstractNumId w:val="12"/>
    <w:lvlOverride w:ilvl="0">
      <w:startOverride w:val="1"/>
    </w:lvlOverride>
  </w:num>
  <w:num w:numId="2">
    <w:abstractNumId w:val="41"/>
  </w:num>
  <w:num w:numId="3">
    <w:abstractNumId w:val="46"/>
  </w:num>
  <w:num w:numId="4">
    <w:abstractNumId w:val="10"/>
  </w:num>
  <w:num w:numId="5">
    <w:abstractNumId w:val="5"/>
  </w:num>
  <w:num w:numId="6">
    <w:abstractNumId w:val="34"/>
  </w:num>
  <w:num w:numId="7">
    <w:abstractNumId w:val="48"/>
  </w:num>
  <w:num w:numId="8">
    <w:abstractNumId w:val="22"/>
  </w:num>
  <w:num w:numId="9">
    <w:abstractNumId w:val="26"/>
  </w:num>
  <w:num w:numId="10">
    <w:abstractNumId w:val="31"/>
  </w:num>
  <w:num w:numId="11">
    <w:abstractNumId w:val="15"/>
  </w:num>
  <w:num w:numId="12">
    <w:abstractNumId w:val="38"/>
  </w:num>
  <w:num w:numId="13">
    <w:abstractNumId w:val="47"/>
  </w:num>
  <w:num w:numId="14">
    <w:abstractNumId w:val="44"/>
  </w:num>
  <w:num w:numId="15">
    <w:abstractNumId w:val="36"/>
  </w:num>
  <w:num w:numId="16">
    <w:abstractNumId w:val="24"/>
  </w:num>
  <w:num w:numId="17">
    <w:abstractNumId w:val="40"/>
  </w:num>
  <w:num w:numId="18">
    <w:abstractNumId w:val="21"/>
  </w:num>
  <w:num w:numId="19">
    <w:abstractNumId w:val="12"/>
  </w:num>
  <w:num w:numId="20">
    <w:abstractNumId w:val="18"/>
  </w:num>
  <w:num w:numId="21">
    <w:abstractNumId w:val="16"/>
  </w:num>
  <w:num w:numId="22">
    <w:abstractNumId w:val="4"/>
  </w:num>
  <w:num w:numId="23">
    <w:abstractNumId w:val="35"/>
  </w:num>
  <w:num w:numId="24">
    <w:abstractNumId w:val="11"/>
  </w:num>
  <w:num w:numId="25">
    <w:abstractNumId w:val="17"/>
  </w:num>
  <w:num w:numId="26">
    <w:abstractNumId w:val="45"/>
  </w:num>
  <w:num w:numId="27">
    <w:abstractNumId w:val="29"/>
  </w:num>
  <w:num w:numId="28">
    <w:abstractNumId w:val="13"/>
  </w:num>
  <w:num w:numId="29">
    <w:abstractNumId w:val="23"/>
  </w:num>
  <w:num w:numId="30">
    <w:abstractNumId w:val="2"/>
  </w:num>
  <w:num w:numId="31">
    <w:abstractNumId w:val="6"/>
  </w:num>
  <w:num w:numId="32">
    <w:abstractNumId w:val="27"/>
  </w:num>
  <w:num w:numId="33">
    <w:abstractNumId w:val="14"/>
  </w:num>
  <w:num w:numId="34">
    <w:abstractNumId w:val="43"/>
  </w:num>
  <w:num w:numId="35">
    <w:abstractNumId w:val="9"/>
  </w:num>
  <w:num w:numId="36">
    <w:abstractNumId w:val="25"/>
  </w:num>
  <w:num w:numId="37">
    <w:abstractNumId w:val="3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8">
    <w:abstractNumId w:val="3"/>
  </w:num>
  <w:num w:numId="39">
    <w:abstractNumId w:val="8"/>
  </w:num>
  <w:num w:numId="40">
    <w:abstractNumId w:val="39"/>
  </w:num>
  <w:num w:numId="41">
    <w:abstractNumId w:val="1"/>
  </w:num>
  <w:num w:numId="42">
    <w:abstractNumId w:val="33"/>
  </w:num>
  <w:num w:numId="43">
    <w:abstractNumId w:val="7"/>
  </w:num>
  <w:num w:numId="44">
    <w:abstractNumId w:val="42"/>
  </w:num>
  <w:num w:numId="45">
    <w:abstractNumId w:val="28"/>
  </w:num>
  <w:num w:numId="46">
    <w:abstractNumId w:val="20"/>
  </w:num>
  <w:num w:numId="47">
    <w:abstractNumId w:val="30"/>
  </w:num>
  <w:num w:numId="48">
    <w:abstractNumId w:val="37"/>
  </w:num>
  <w:num w:numId="49">
    <w:abstractNumId w:val="0"/>
  </w:num>
  <w:num w:numId="5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F0"/>
    <w:rsid w:val="0000141C"/>
    <w:rsid w:val="00002416"/>
    <w:rsid w:val="0001079F"/>
    <w:rsid w:val="00012307"/>
    <w:rsid w:val="00012DBC"/>
    <w:rsid w:val="00017401"/>
    <w:rsid w:val="00021843"/>
    <w:rsid w:val="00021D42"/>
    <w:rsid w:val="000223C2"/>
    <w:rsid w:val="00023B5C"/>
    <w:rsid w:val="000334CE"/>
    <w:rsid w:val="00033BD0"/>
    <w:rsid w:val="00034193"/>
    <w:rsid w:val="000369CC"/>
    <w:rsid w:val="00037C57"/>
    <w:rsid w:val="000417A7"/>
    <w:rsid w:val="00042B5A"/>
    <w:rsid w:val="00043270"/>
    <w:rsid w:val="0005193C"/>
    <w:rsid w:val="0005206D"/>
    <w:rsid w:val="0005306C"/>
    <w:rsid w:val="00053A7C"/>
    <w:rsid w:val="00054BE2"/>
    <w:rsid w:val="00054D79"/>
    <w:rsid w:val="0005684D"/>
    <w:rsid w:val="000571BC"/>
    <w:rsid w:val="00060ADC"/>
    <w:rsid w:val="00063360"/>
    <w:rsid w:val="00065BB8"/>
    <w:rsid w:val="000663AF"/>
    <w:rsid w:val="00066B88"/>
    <w:rsid w:val="00070E04"/>
    <w:rsid w:val="00070F87"/>
    <w:rsid w:val="000711D4"/>
    <w:rsid w:val="000736FD"/>
    <w:rsid w:val="00074F4E"/>
    <w:rsid w:val="0007578A"/>
    <w:rsid w:val="000820CA"/>
    <w:rsid w:val="00084886"/>
    <w:rsid w:val="00085C68"/>
    <w:rsid w:val="00087B7E"/>
    <w:rsid w:val="000903A7"/>
    <w:rsid w:val="000974C8"/>
    <w:rsid w:val="00097FEC"/>
    <w:rsid w:val="000A02A2"/>
    <w:rsid w:val="000A2F38"/>
    <w:rsid w:val="000A2F66"/>
    <w:rsid w:val="000A3785"/>
    <w:rsid w:val="000A6424"/>
    <w:rsid w:val="000A7254"/>
    <w:rsid w:val="000B3E23"/>
    <w:rsid w:val="000B446A"/>
    <w:rsid w:val="000B4DCB"/>
    <w:rsid w:val="000B66BB"/>
    <w:rsid w:val="000B702C"/>
    <w:rsid w:val="000C0CD5"/>
    <w:rsid w:val="000C2896"/>
    <w:rsid w:val="000C2E2B"/>
    <w:rsid w:val="000C319C"/>
    <w:rsid w:val="000C4605"/>
    <w:rsid w:val="000D1165"/>
    <w:rsid w:val="000D22E2"/>
    <w:rsid w:val="000D639D"/>
    <w:rsid w:val="000D7774"/>
    <w:rsid w:val="000D790F"/>
    <w:rsid w:val="000E0F75"/>
    <w:rsid w:val="000E2B81"/>
    <w:rsid w:val="000E3B05"/>
    <w:rsid w:val="000E48D1"/>
    <w:rsid w:val="000E49BE"/>
    <w:rsid w:val="000E4D15"/>
    <w:rsid w:val="000E6F9D"/>
    <w:rsid w:val="000F1DC5"/>
    <w:rsid w:val="000F1F65"/>
    <w:rsid w:val="000F6337"/>
    <w:rsid w:val="000F7836"/>
    <w:rsid w:val="00100A43"/>
    <w:rsid w:val="00102041"/>
    <w:rsid w:val="001039EF"/>
    <w:rsid w:val="00107349"/>
    <w:rsid w:val="00114287"/>
    <w:rsid w:val="001176E2"/>
    <w:rsid w:val="0012292A"/>
    <w:rsid w:val="001258B7"/>
    <w:rsid w:val="00126421"/>
    <w:rsid w:val="001270C0"/>
    <w:rsid w:val="00130D06"/>
    <w:rsid w:val="00132F66"/>
    <w:rsid w:val="0013586E"/>
    <w:rsid w:val="00136406"/>
    <w:rsid w:val="0013659D"/>
    <w:rsid w:val="001374D9"/>
    <w:rsid w:val="0014283D"/>
    <w:rsid w:val="00142C1F"/>
    <w:rsid w:val="00143213"/>
    <w:rsid w:val="00144793"/>
    <w:rsid w:val="00144D93"/>
    <w:rsid w:val="00145A5B"/>
    <w:rsid w:val="0015195A"/>
    <w:rsid w:val="00153E61"/>
    <w:rsid w:val="00156E97"/>
    <w:rsid w:val="001606C3"/>
    <w:rsid w:val="00161276"/>
    <w:rsid w:val="001622B2"/>
    <w:rsid w:val="001675A0"/>
    <w:rsid w:val="00167DA4"/>
    <w:rsid w:val="001709A4"/>
    <w:rsid w:val="00171673"/>
    <w:rsid w:val="00171AF3"/>
    <w:rsid w:val="00171E36"/>
    <w:rsid w:val="00171ED7"/>
    <w:rsid w:val="001725B9"/>
    <w:rsid w:val="00172E1C"/>
    <w:rsid w:val="00173502"/>
    <w:rsid w:val="0017447E"/>
    <w:rsid w:val="0017506D"/>
    <w:rsid w:val="00175B36"/>
    <w:rsid w:val="001761B5"/>
    <w:rsid w:val="001834B3"/>
    <w:rsid w:val="001850CE"/>
    <w:rsid w:val="00185801"/>
    <w:rsid w:val="00187835"/>
    <w:rsid w:val="00190148"/>
    <w:rsid w:val="00192F3A"/>
    <w:rsid w:val="00194CB0"/>
    <w:rsid w:val="00196CE5"/>
    <w:rsid w:val="001A0DEE"/>
    <w:rsid w:val="001A2A79"/>
    <w:rsid w:val="001A43BC"/>
    <w:rsid w:val="001B3363"/>
    <w:rsid w:val="001B3BDD"/>
    <w:rsid w:val="001C07AA"/>
    <w:rsid w:val="001C654D"/>
    <w:rsid w:val="001C6A78"/>
    <w:rsid w:val="001D411F"/>
    <w:rsid w:val="001D5DB6"/>
    <w:rsid w:val="001D605D"/>
    <w:rsid w:val="001E253A"/>
    <w:rsid w:val="001F1594"/>
    <w:rsid w:val="001F56B3"/>
    <w:rsid w:val="001F5BAF"/>
    <w:rsid w:val="001F66B4"/>
    <w:rsid w:val="00201CD6"/>
    <w:rsid w:val="00202AC7"/>
    <w:rsid w:val="00202DAC"/>
    <w:rsid w:val="002051E3"/>
    <w:rsid w:val="00206236"/>
    <w:rsid w:val="00207E29"/>
    <w:rsid w:val="00210D10"/>
    <w:rsid w:val="00216051"/>
    <w:rsid w:val="002208EE"/>
    <w:rsid w:val="002244D9"/>
    <w:rsid w:val="00224851"/>
    <w:rsid w:val="00224F28"/>
    <w:rsid w:val="002267AB"/>
    <w:rsid w:val="00226AB5"/>
    <w:rsid w:val="00227DE2"/>
    <w:rsid w:val="002354B1"/>
    <w:rsid w:val="00240900"/>
    <w:rsid w:val="00240D6F"/>
    <w:rsid w:val="00240F98"/>
    <w:rsid w:val="002418E9"/>
    <w:rsid w:val="00241990"/>
    <w:rsid w:val="00242B18"/>
    <w:rsid w:val="00250DE8"/>
    <w:rsid w:val="00251B76"/>
    <w:rsid w:val="00251DD2"/>
    <w:rsid w:val="002540D9"/>
    <w:rsid w:val="0025424B"/>
    <w:rsid w:val="0025477D"/>
    <w:rsid w:val="00257A2A"/>
    <w:rsid w:val="00261A11"/>
    <w:rsid w:val="00264AD0"/>
    <w:rsid w:val="00265589"/>
    <w:rsid w:val="00266F7B"/>
    <w:rsid w:val="00267649"/>
    <w:rsid w:val="00271C12"/>
    <w:rsid w:val="00271D6C"/>
    <w:rsid w:val="00271FA8"/>
    <w:rsid w:val="00276101"/>
    <w:rsid w:val="00277EDB"/>
    <w:rsid w:val="00280553"/>
    <w:rsid w:val="002833F9"/>
    <w:rsid w:val="002834EB"/>
    <w:rsid w:val="002864E3"/>
    <w:rsid w:val="0029027B"/>
    <w:rsid w:val="00291DC3"/>
    <w:rsid w:val="00292512"/>
    <w:rsid w:val="00292943"/>
    <w:rsid w:val="002955DC"/>
    <w:rsid w:val="002A0572"/>
    <w:rsid w:val="002A05D9"/>
    <w:rsid w:val="002A1C9F"/>
    <w:rsid w:val="002A3A61"/>
    <w:rsid w:val="002A474B"/>
    <w:rsid w:val="002A724F"/>
    <w:rsid w:val="002B025D"/>
    <w:rsid w:val="002B1067"/>
    <w:rsid w:val="002B3F7F"/>
    <w:rsid w:val="002C187F"/>
    <w:rsid w:val="002C1B90"/>
    <w:rsid w:val="002C40B2"/>
    <w:rsid w:val="002C50CB"/>
    <w:rsid w:val="002D202B"/>
    <w:rsid w:val="002D3DAE"/>
    <w:rsid w:val="002D3E29"/>
    <w:rsid w:val="002D54F9"/>
    <w:rsid w:val="002D6367"/>
    <w:rsid w:val="002F11F2"/>
    <w:rsid w:val="002F1377"/>
    <w:rsid w:val="002F24C8"/>
    <w:rsid w:val="002F34D5"/>
    <w:rsid w:val="002F4E46"/>
    <w:rsid w:val="002F686E"/>
    <w:rsid w:val="002F7A84"/>
    <w:rsid w:val="003008E6"/>
    <w:rsid w:val="00303B43"/>
    <w:rsid w:val="00305E8D"/>
    <w:rsid w:val="003102BB"/>
    <w:rsid w:val="00314C8B"/>
    <w:rsid w:val="00321695"/>
    <w:rsid w:val="003247E8"/>
    <w:rsid w:val="003336C0"/>
    <w:rsid w:val="003336E2"/>
    <w:rsid w:val="00333AB4"/>
    <w:rsid w:val="0033402B"/>
    <w:rsid w:val="003355A1"/>
    <w:rsid w:val="00344AD1"/>
    <w:rsid w:val="00347415"/>
    <w:rsid w:val="00352BFC"/>
    <w:rsid w:val="0035501C"/>
    <w:rsid w:val="003572DF"/>
    <w:rsid w:val="003608E5"/>
    <w:rsid w:val="003611D3"/>
    <w:rsid w:val="00361D6D"/>
    <w:rsid w:val="00362625"/>
    <w:rsid w:val="0036262A"/>
    <w:rsid w:val="00362D8E"/>
    <w:rsid w:val="00363EA7"/>
    <w:rsid w:val="00365DFA"/>
    <w:rsid w:val="0036741E"/>
    <w:rsid w:val="003702F1"/>
    <w:rsid w:val="00370CCE"/>
    <w:rsid w:val="00370E7C"/>
    <w:rsid w:val="00372685"/>
    <w:rsid w:val="00390F8C"/>
    <w:rsid w:val="00391525"/>
    <w:rsid w:val="00392E4A"/>
    <w:rsid w:val="00397A40"/>
    <w:rsid w:val="003A0CAE"/>
    <w:rsid w:val="003A1F79"/>
    <w:rsid w:val="003A239E"/>
    <w:rsid w:val="003A4CA6"/>
    <w:rsid w:val="003A5319"/>
    <w:rsid w:val="003A7838"/>
    <w:rsid w:val="003B0E61"/>
    <w:rsid w:val="003B67EC"/>
    <w:rsid w:val="003B6B54"/>
    <w:rsid w:val="003B76FC"/>
    <w:rsid w:val="003C015E"/>
    <w:rsid w:val="003C1500"/>
    <w:rsid w:val="003C6379"/>
    <w:rsid w:val="003C6A1A"/>
    <w:rsid w:val="003D05DA"/>
    <w:rsid w:val="003D0DD2"/>
    <w:rsid w:val="003D10A4"/>
    <w:rsid w:val="003D413F"/>
    <w:rsid w:val="003D4AF9"/>
    <w:rsid w:val="003D631B"/>
    <w:rsid w:val="003D683C"/>
    <w:rsid w:val="003D6ED4"/>
    <w:rsid w:val="003E2C3A"/>
    <w:rsid w:val="003E48AE"/>
    <w:rsid w:val="003E7132"/>
    <w:rsid w:val="003F0B50"/>
    <w:rsid w:val="003F0C26"/>
    <w:rsid w:val="003F485E"/>
    <w:rsid w:val="003F7CA5"/>
    <w:rsid w:val="00400D29"/>
    <w:rsid w:val="00401B68"/>
    <w:rsid w:val="00403F39"/>
    <w:rsid w:val="00406F17"/>
    <w:rsid w:val="00410028"/>
    <w:rsid w:val="00410AFF"/>
    <w:rsid w:val="004160D7"/>
    <w:rsid w:val="0042003C"/>
    <w:rsid w:val="00422E2B"/>
    <w:rsid w:val="004251F4"/>
    <w:rsid w:val="00426DBF"/>
    <w:rsid w:val="00427670"/>
    <w:rsid w:val="004317BC"/>
    <w:rsid w:val="00432BBB"/>
    <w:rsid w:val="00434AC2"/>
    <w:rsid w:val="0043606D"/>
    <w:rsid w:val="00445364"/>
    <w:rsid w:val="004465C1"/>
    <w:rsid w:val="00447395"/>
    <w:rsid w:val="00450E67"/>
    <w:rsid w:val="004622A3"/>
    <w:rsid w:val="004625F4"/>
    <w:rsid w:val="00463324"/>
    <w:rsid w:val="00465863"/>
    <w:rsid w:val="00466A43"/>
    <w:rsid w:val="00470049"/>
    <w:rsid w:val="0047121F"/>
    <w:rsid w:val="00472432"/>
    <w:rsid w:val="004724E2"/>
    <w:rsid w:val="00477BBF"/>
    <w:rsid w:val="004855DA"/>
    <w:rsid w:val="00490590"/>
    <w:rsid w:val="00493309"/>
    <w:rsid w:val="00494295"/>
    <w:rsid w:val="004A1EA9"/>
    <w:rsid w:val="004A2050"/>
    <w:rsid w:val="004A2847"/>
    <w:rsid w:val="004A55D1"/>
    <w:rsid w:val="004B5F20"/>
    <w:rsid w:val="004B5FD4"/>
    <w:rsid w:val="004B6852"/>
    <w:rsid w:val="004B7CDE"/>
    <w:rsid w:val="004C0520"/>
    <w:rsid w:val="004C0B6A"/>
    <w:rsid w:val="004C1E37"/>
    <w:rsid w:val="004C20A4"/>
    <w:rsid w:val="004D268A"/>
    <w:rsid w:val="004D3858"/>
    <w:rsid w:val="004D3BAA"/>
    <w:rsid w:val="004D57FA"/>
    <w:rsid w:val="004D5B85"/>
    <w:rsid w:val="004E22D9"/>
    <w:rsid w:val="004E47F5"/>
    <w:rsid w:val="004E4FA5"/>
    <w:rsid w:val="004E51A5"/>
    <w:rsid w:val="004F05EF"/>
    <w:rsid w:val="004F5CB3"/>
    <w:rsid w:val="004F7CDE"/>
    <w:rsid w:val="00501790"/>
    <w:rsid w:val="00501AA2"/>
    <w:rsid w:val="0050727B"/>
    <w:rsid w:val="00510ECF"/>
    <w:rsid w:val="005113AB"/>
    <w:rsid w:val="0051299B"/>
    <w:rsid w:val="00524325"/>
    <w:rsid w:val="00526B28"/>
    <w:rsid w:val="00531C02"/>
    <w:rsid w:val="005325D6"/>
    <w:rsid w:val="00532793"/>
    <w:rsid w:val="00532CD9"/>
    <w:rsid w:val="0053354B"/>
    <w:rsid w:val="00540264"/>
    <w:rsid w:val="00540730"/>
    <w:rsid w:val="0054090F"/>
    <w:rsid w:val="005414EA"/>
    <w:rsid w:val="00543B13"/>
    <w:rsid w:val="00544844"/>
    <w:rsid w:val="0054544F"/>
    <w:rsid w:val="0055407D"/>
    <w:rsid w:val="00557500"/>
    <w:rsid w:val="0056014D"/>
    <w:rsid w:val="00565E99"/>
    <w:rsid w:val="00566A43"/>
    <w:rsid w:val="00567502"/>
    <w:rsid w:val="005724DE"/>
    <w:rsid w:val="005729BE"/>
    <w:rsid w:val="00577BE5"/>
    <w:rsid w:val="005847F8"/>
    <w:rsid w:val="005851B7"/>
    <w:rsid w:val="005857B8"/>
    <w:rsid w:val="0058775A"/>
    <w:rsid w:val="005918DD"/>
    <w:rsid w:val="0059452F"/>
    <w:rsid w:val="0059481F"/>
    <w:rsid w:val="00596A71"/>
    <w:rsid w:val="005A4B8E"/>
    <w:rsid w:val="005A6BD5"/>
    <w:rsid w:val="005B1FD9"/>
    <w:rsid w:val="005B26C5"/>
    <w:rsid w:val="005B38CB"/>
    <w:rsid w:val="005B4A04"/>
    <w:rsid w:val="005C0991"/>
    <w:rsid w:val="005C4453"/>
    <w:rsid w:val="005C6324"/>
    <w:rsid w:val="005C7E2F"/>
    <w:rsid w:val="005D2C0F"/>
    <w:rsid w:val="005D2F41"/>
    <w:rsid w:val="005F01A4"/>
    <w:rsid w:val="005F0D47"/>
    <w:rsid w:val="005F205D"/>
    <w:rsid w:val="005F247B"/>
    <w:rsid w:val="005F2E5D"/>
    <w:rsid w:val="005F6A4C"/>
    <w:rsid w:val="005F7DAE"/>
    <w:rsid w:val="006012FE"/>
    <w:rsid w:val="006013C2"/>
    <w:rsid w:val="00605845"/>
    <w:rsid w:val="0060635F"/>
    <w:rsid w:val="00606698"/>
    <w:rsid w:val="00606CB4"/>
    <w:rsid w:val="00607B05"/>
    <w:rsid w:val="00611A77"/>
    <w:rsid w:val="00612214"/>
    <w:rsid w:val="00614132"/>
    <w:rsid w:val="006148A8"/>
    <w:rsid w:val="006149BD"/>
    <w:rsid w:val="0061576E"/>
    <w:rsid w:val="0061732D"/>
    <w:rsid w:val="00620CFD"/>
    <w:rsid w:val="006215E6"/>
    <w:rsid w:val="00621E1A"/>
    <w:rsid w:val="00621EE8"/>
    <w:rsid w:val="006261BA"/>
    <w:rsid w:val="006270D7"/>
    <w:rsid w:val="00627A34"/>
    <w:rsid w:val="00627CF7"/>
    <w:rsid w:val="006322EE"/>
    <w:rsid w:val="00632848"/>
    <w:rsid w:val="00635BF6"/>
    <w:rsid w:val="0063720C"/>
    <w:rsid w:val="00637F76"/>
    <w:rsid w:val="00641D95"/>
    <w:rsid w:val="00642264"/>
    <w:rsid w:val="0064666A"/>
    <w:rsid w:val="00646816"/>
    <w:rsid w:val="0064796F"/>
    <w:rsid w:val="00650F01"/>
    <w:rsid w:val="0065290B"/>
    <w:rsid w:val="00653C69"/>
    <w:rsid w:val="00654017"/>
    <w:rsid w:val="006568BA"/>
    <w:rsid w:val="00657F57"/>
    <w:rsid w:val="00660ADE"/>
    <w:rsid w:val="00661D74"/>
    <w:rsid w:val="0066320C"/>
    <w:rsid w:val="00666663"/>
    <w:rsid w:val="00667436"/>
    <w:rsid w:val="00671C08"/>
    <w:rsid w:val="0067272B"/>
    <w:rsid w:val="00676D0F"/>
    <w:rsid w:val="0068337D"/>
    <w:rsid w:val="006877E0"/>
    <w:rsid w:val="00690E2B"/>
    <w:rsid w:val="00692249"/>
    <w:rsid w:val="00692299"/>
    <w:rsid w:val="0069677C"/>
    <w:rsid w:val="006967A9"/>
    <w:rsid w:val="006A0A62"/>
    <w:rsid w:val="006A13FC"/>
    <w:rsid w:val="006A4A6D"/>
    <w:rsid w:val="006A79B4"/>
    <w:rsid w:val="006A7D88"/>
    <w:rsid w:val="006B2E81"/>
    <w:rsid w:val="006B31A9"/>
    <w:rsid w:val="006B3DA0"/>
    <w:rsid w:val="006B4246"/>
    <w:rsid w:val="006B4EE6"/>
    <w:rsid w:val="006B50A5"/>
    <w:rsid w:val="006B61C9"/>
    <w:rsid w:val="006B62D0"/>
    <w:rsid w:val="006C29E7"/>
    <w:rsid w:val="006C2DC9"/>
    <w:rsid w:val="006C47E5"/>
    <w:rsid w:val="006C5167"/>
    <w:rsid w:val="006C6054"/>
    <w:rsid w:val="006C75E7"/>
    <w:rsid w:val="006D07F8"/>
    <w:rsid w:val="006D0A80"/>
    <w:rsid w:val="006D0EA9"/>
    <w:rsid w:val="006D3A0E"/>
    <w:rsid w:val="006D5392"/>
    <w:rsid w:val="006E0AC7"/>
    <w:rsid w:val="006E1378"/>
    <w:rsid w:val="006E1FA9"/>
    <w:rsid w:val="006E6B9C"/>
    <w:rsid w:val="006E77CD"/>
    <w:rsid w:val="006F37F0"/>
    <w:rsid w:val="006F4268"/>
    <w:rsid w:val="006F453A"/>
    <w:rsid w:val="006F49BD"/>
    <w:rsid w:val="006F5C08"/>
    <w:rsid w:val="006F7097"/>
    <w:rsid w:val="00700A13"/>
    <w:rsid w:val="00700B9F"/>
    <w:rsid w:val="00701A6D"/>
    <w:rsid w:val="00701AF7"/>
    <w:rsid w:val="00704DB2"/>
    <w:rsid w:val="00706203"/>
    <w:rsid w:val="00707F57"/>
    <w:rsid w:val="00715D20"/>
    <w:rsid w:val="00725374"/>
    <w:rsid w:val="00727142"/>
    <w:rsid w:val="0073078B"/>
    <w:rsid w:val="00732D5F"/>
    <w:rsid w:val="0073398C"/>
    <w:rsid w:val="0073510E"/>
    <w:rsid w:val="007420B3"/>
    <w:rsid w:val="00743B3E"/>
    <w:rsid w:val="00745212"/>
    <w:rsid w:val="007458DF"/>
    <w:rsid w:val="007527DC"/>
    <w:rsid w:val="007623A1"/>
    <w:rsid w:val="00762BE9"/>
    <w:rsid w:val="00764B97"/>
    <w:rsid w:val="007650B6"/>
    <w:rsid w:val="00765B1E"/>
    <w:rsid w:val="00766F2A"/>
    <w:rsid w:val="00766F2F"/>
    <w:rsid w:val="00770D85"/>
    <w:rsid w:val="00770DCC"/>
    <w:rsid w:val="007738D1"/>
    <w:rsid w:val="007762CD"/>
    <w:rsid w:val="00780F9C"/>
    <w:rsid w:val="00783942"/>
    <w:rsid w:val="00783F51"/>
    <w:rsid w:val="00784F2B"/>
    <w:rsid w:val="007863C1"/>
    <w:rsid w:val="00790BC6"/>
    <w:rsid w:val="0079118C"/>
    <w:rsid w:val="007922EB"/>
    <w:rsid w:val="007952D3"/>
    <w:rsid w:val="00795F68"/>
    <w:rsid w:val="00797B11"/>
    <w:rsid w:val="007A023F"/>
    <w:rsid w:val="007A4556"/>
    <w:rsid w:val="007A4680"/>
    <w:rsid w:val="007A557B"/>
    <w:rsid w:val="007A5C3A"/>
    <w:rsid w:val="007B196B"/>
    <w:rsid w:val="007B571D"/>
    <w:rsid w:val="007C1370"/>
    <w:rsid w:val="007C3E18"/>
    <w:rsid w:val="007C5833"/>
    <w:rsid w:val="007D006D"/>
    <w:rsid w:val="007D308F"/>
    <w:rsid w:val="007D5E3A"/>
    <w:rsid w:val="007D610C"/>
    <w:rsid w:val="007D674B"/>
    <w:rsid w:val="007D6A97"/>
    <w:rsid w:val="007E3339"/>
    <w:rsid w:val="007E4CEB"/>
    <w:rsid w:val="007E6AE2"/>
    <w:rsid w:val="007E70B0"/>
    <w:rsid w:val="007F1EEC"/>
    <w:rsid w:val="007F30E6"/>
    <w:rsid w:val="007F6A89"/>
    <w:rsid w:val="00800626"/>
    <w:rsid w:val="00802250"/>
    <w:rsid w:val="008026CC"/>
    <w:rsid w:val="00802BD1"/>
    <w:rsid w:val="00806E1B"/>
    <w:rsid w:val="00807F8F"/>
    <w:rsid w:val="00814A12"/>
    <w:rsid w:val="00815C2B"/>
    <w:rsid w:val="00816179"/>
    <w:rsid w:val="0081720B"/>
    <w:rsid w:val="00821857"/>
    <w:rsid w:val="00821A00"/>
    <w:rsid w:val="008235E8"/>
    <w:rsid w:val="00835B6B"/>
    <w:rsid w:val="008404B2"/>
    <w:rsid w:val="00841333"/>
    <w:rsid w:val="008417A3"/>
    <w:rsid w:val="00843B13"/>
    <w:rsid w:val="00843C9A"/>
    <w:rsid w:val="00845F43"/>
    <w:rsid w:val="008467B7"/>
    <w:rsid w:val="00846E68"/>
    <w:rsid w:val="00846F78"/>
    <w:rsid w:val="0085081B"/>
    <w:rsid w:val="00851108"/>
    <w:rsid w:val="00851859"/>
    <w:rsid w:val="00851B6E"/>
    <w:rsid w:val="00853324"/>
    <w:rsid w:val="00854F5E"/>
    <w:rsid w:val="00856F39"/>
    <w:rsid w:val="0085730A"/>
    <w:rsid w:val="00857F11"/>
    <w:rsid w:val="00860AAD"/>
    <w:rsid w:val="00860C66"/>
    <w:rsid w:val="008614A0"/>
    <w:rsid w:val="00862210"/>
    <w:rsid w:val="00864152"/>
    <w:rsid w:val="0087067E"/>
    <w:rsid w:val="00870D3D"/>
    <w:rsid w:val="00873935"/>
    <w:rsid w:val="00873E48"/>
    <w:rsid w:val="00875455"/>
    <w:rsid w:val="00880740"/>
    <w:rsid w:val="00881194"/>
    <w:rsid w:val="00881659"/>
    <w:rsid w:val="0088197B"/>
    <w:rsid w:val="00881B11"/>
    <w:rsid w:val="00882C25"/>
    <w:rsid w:val="00887F44"/>
    <w:rsid w:val="0089442C"/>
    <w:rsid w:val="00895483"/>
    <w:rsid w:val="00897FC1"/>
    <w:rsid w:val="008A0A46"/>
    <w:rsid w:val="008A0D01"/>
    <w:rsid w:val="008A3598"/>
    <w:rsid w:val="008A39C5"/>
    <w:rsid w:val="008A3AE1"/>
    <w:rsid w:val="008A4C18"/>
    <w:rsid w:val="008A5AE4"/>
    <w:rsid w:val="008A73EC"/>
    <w:rsid w:val="008B48B4"/>
    <w:rsid w:val="008B4EBE"/>
    <w:rsid w:val="008B5602"/>
    <w:rsid w:val="008B6911"/>
    <w:rsid w:val="008B6CAD"/>
    <w:rsid w:val="008B6DCF"/>
    <w:rsid w:val="008B7393"/>
    <w:rsid w:val="008C0CCB"/>
    <w:rsid w:val="008C0D4E"/>
    <w:rsid w:val="008C2253"/>
    <w:rsid w:val="008C2AD4"/>
    <w:rsid w:val="008C362D"/>
    <w:rsid w:val="008C6761"/>
    <w:rsid w:val="008C6AF6"/>
    <w:rsid w:val="008C7DFF"/>
    <w:rsid w:val="008D1CEE"/>
    <w:rsid w:val="008D1E87"/>
    <w:rsid w:val="008D7259"/>
    <w:rsid w:val="008D75DD"/>
    <w:rsid w:val="008E1A1A"/>
    <w:rsid w:val="008E2B52"/>
    <w:rsid w:val="008E3FC0"/>
    <w:rsid w:val="008F0BED"/>
    <w:rsid w:val="008F10BB"/>
    <w:rsid w:val="008F1FC1"/>
    <w:rsid w:val="008F65BE"/>
    <w:rsid w:val="008F68B4"/>
    <w:rsid w:val="008F7B8D"/>
    <w:rsid w:val="0090216C"/>
    <w:rsid w:val="009026D0"/>
    <w:rsid w:val="0090276A"/>
    <w:rsid w:val="0090728A"/>
    <w:rsid w:val="009105DC"/>
    <w:rsid w:val="00910A81"/>
    <w:rsid w:val="00913C52"/>
    <w:rsid w:val="00916A4F"/>
    <w:rsid w:val="00921018"/>
    <w:rsid w:val="00921C93"/>
    <w:rsid w:val="0093042E"/>
    <w:rsid w:val="009315AC"/>
    <w:rsid w:val="00935A9E"/>
    <w:rsid w:val="00940332"/>
    <w:rsid w:val="00941C44"/>
    <w:rsid w:val="00943D55"/>
    <w:rsid w:val="00945BFA"/>
    <w:rsid w:val="00947503"/>
    <w:rsid w:val="00947CA1"/>
    <w:rsid w:val="00950A6E"/>
    <w:rsid w:val="00950CAB"/>
    <w:rsid w:val="00953285"/>
    <w:rsid w:val="00954F5D"/>
    <w:rsid w:val="00955327"/>
    <w:rsid w:val="009575A2"/>
    <w:rsid w:val="009611CE"/>
    <w:rsid w:val="00966E76"/>
    <w:rsid w:val="00972A63"/>
    <w:rsid w:val="00973AE0"/>
    <w:rsid w:val="009743AC"/>
    <w:rsid w:val="00974DA2"/>
    <w:rsid w:val="0097687A"/>
    <w:rsid w:val="00977A3D"/>
    <w:rsid w:val="00977ADB"/>
    <w:rsid w:val="009810FB"/>
    <w:rsid w:val="009812E0"/>
    <w:rsid w:val="00981307"/>
    <w:rsid w:val="0098156C"/>
    <w:rsid w:val="009816F7"/>
    <w:rsid w:val="00982723"/>
    <w:rsid w:val="00984BA1"/>
    <w:rsid w:val="00985AAB"/>
    <w:rsid w:val="00992838"/>
    <w:rsid w:val="00992CCB"/>
    <w:rsid w:val="00992CFB"/>
    <w:rsid w:val="00994043"/>
    <w:rsid w:val="00994D17"/>
    <w:rsid w:val="009956D4"/>
    <w:rsid w:val="00996799"/>
    <w:rsid w:val="009A0367"/>
    <w:rsid w:val="009A2DF8"/>
    <w:rsid w:val="009A796E"/>
    <w:rsid w:val="009B12FA"/>
    <w:rsid w:val="009B1E8A"/>
    <w:rsid w:val="009B4847"/>
    <w:rsid w:val="009C24F4"/>
    <w:rsid w:val="009C4AF5"/>
    <w:rsid w:val="009C4C2C"/>
    <w:rsid w:val="009C5E46"/>
    <w:rsid w:val="009D0039"/>
    <w:rsid w:val="009D1209"/>
    <w:rsid w:val="009D286A"/>
    <w:rsid w:val="009D3FA3"/>
    <w:rsid w:val="009D4015"/>
    <w:rsid w:val="009D455E"/>
    <w:rsid w:val="009D4A4D"/>
    <w:rsid w:val="009D4DAC"/>
    <w:rsid w:val="009D5122"/>
    <w:rsid w:val="009D7033"/>
    <w:rsid w:val="009E1ED6"/>
    <w:rsid w:val="009E338A"/>
    <w:rsid w:val="009E7B52"/>
    <w:rsid w:val="009E7BFA"/>
    <w:rsid w:val="009F0E8F"/>
    <w:rsid w:val="009F1314"/>
    <w:rsid w:val="009F3262"/>
    <w:rsid w:val="009F3883"/>
    <w:rsid w:val="009F6738"/>
    <w:rsid w:val="00A00506"/>
    <w:rsid w:val="00A01543"/>
    <w:rsid w:val="00A03A8A"/>
    <w:rsid w:val="00A03C9E"/>
    <w:rsid w:val="00A044D8"/>
    <w:rsid w:val="00A06D2B"/>
    <w:rsid w:val="00A07057"/>
    <w:rsid w:val="00A123B9"/>
    <w:rsid w:val="00A13116"/>
    <w:rsid w:val="00A146B8"/>
    <w:rsid w:val="00A161F2"/>
    <w:rsid w:val="00A16DC2"/>
    <w:rsid w:val="00A17309"/>
    <w:rsid w:val="00A20375"/>
    <w:rsid w:val="00A20590"/>
    <w:rsid w:val="00A20D04"/>
    <w:rsid w:val="00A22761"/>
    <w:rsid w:val="00A25F3E"/>
    <w:rsid w:val="00A26444"/>
    <w:rsid w:val="00A26ED2"/>
    <w:rsid w:val="00A2742A"/>
    <w:rsid w:val="00A31C6E"/>
    <w:rsid w:val="00A36346"/>
    <w:rsid w:val="00A374F0"/>
    <w:rsid w:val="00A37A39"/>
    <w:rsid w:val="00A40CBD"/>
    <w:rsid w:val="00A432E4"/>
    <w:rsid w:val="00A435FD"/>
    <w:rsid w:val="00A43CE5"/>
    <w:rsid w:val="00A453C5"/>
    <w:rsid w:val="00A453F2"/>
    <w:rsid w:val="00A45D52"/>
    <w:rsid w:val="00A46FDC"/>
    <w:rsid w:val="00A47199"/>
    <w:rsid w:val="00A473E4"/>
    <w:rsid w:val="00A474D8"/>
    <w:rsid w:val="00A522AE"/>
    <w:rsid w:val="00A52B64"/>
    <w:rsid w:val="00A53221"/>
    <w:rsid w:val="00A551C0"/>
    <w:rsid w:val="00A559C8"/>
    <w:rsid w:val="00A5703C"/>
    <w:rsid w:val="00A60540"/>
    <w:rsid w:val="00A614A3"/>
    <w:rsid w:val="00A62BED"/>
    <w:rsid w:val="00A64210"/>
    <w:rsid w:val="00A67947"/>
    <w:rsid w:val="00A7101C"/>
    <w:rsid w:val="00A7626F"/>
    <w:rsid w:val="00A762A8"/>
    <w:rsid w:val="00A7756F"/>
    <w:rsid w:val="00A80B07"/>
    <w:rsid w:val="00A815D5"/>
    <w:rsid w:val="00A822FB"/>
    <w:rsid w:val="00A84456"/>
    <w:rsid w:val="00A9569A"/>
    <w:rsid w:val="00A96FEB"/>
    <w:rsid w:val="00AA0847"/>
    <w:rsid w:val="00AA169C"/>
    <w:rsid w:val="00AA499B"/>
    <w:rsid w:val="00AA5D5D"/>
    <w:rsid w:val="00AA787B"/>
    <w:rsid w:val="00AA7EE3"/>
    <w:rsid w:val="00AB0092"/>
    <w:rsid w:val="00AB117C"/>
    <w:rsid w:val="00AB1834"/>
    <w:rsid w:val="00AB1F78"/>
    <w:rsid w:val="00AB2717"/>
    <w:rsid w:val="00AB4ACE"/>
    <w:rsid w:val="00AB63A5"/>
    <w:rsid w:val="00AB7C34"/>
    <w:rsid w:val="00AC0830"/>
    <w:rsid w:val="00AC1517"/>
    <w:rsid w:val="00AC165A"/>
    <w:rsid w:val="00AC19C7"/>
    <w:rsid w:val="00AC4E5B"/>
    <w:rsid w:val="00AC5F3E"/>
    <w:rsid w:val="00AC6CEE"/>
    <w:rsid w:val="00AD0AA4"/>
    <w:rsid w:val="00AD0F72"/>
    <w:rsid w:val="00AD51DD"/>
    <w:rsid w:val="00AD734C"/>
    <w:rsid w:val="00AE3CE9"/>
    <w:rsid w:val="00AE4FBB"/>
    <w:rsid w:val="00AF168F"/>
    <w:rsid w:val="00AF206C"/>
    <w:rsid w:val="00AF217B"/>
    <w:rsid w:val="00AF530C"/>
    <w:rsid w:val="00AF6583"/>
    <w:rsid w:val="00AF71F2"/>
    <w:rsid w:val="00B018A2"/>
    <w:rsid w:val="00B02F06"/>
    <w:rsid w:val="00B03DD3"/>
    <w:rsid w:val="00B03E77"/>
    <w:rsid w:val="00B04920"/>
    <w:rsid w:val="00B04C59"/>
    <w:rsid w:val="00B04CF2"/>
    <w:rsid w:val="00B161B9"/>
    <w:rsid w:val="00B214CB"/>
    <w:rsid w:val="00B235D5"/>
    <w:rsid w:val="00B25BD3"/>
    <w:rsid w:val="00B27176"/>
    <w:rsid w:val="00B32390"/>
    <w:rsid w:val="00B507EC"/>
    <w:rsid w:val="00B518FA"/>
    <w:rsid w:val="00B530BD"/>
    <w:rsid w:val="00B53B73"/>
    <w:rsid w:val="00B53C69"/>
    <w:rsid w:val="00B55626"/>
    <w:rsid w:val="00B5563B"/>
    <w:rsid w:val="00B55CF4"/>
    <w:rsid w:val="00B567E1"/>
    <w:rsid w:val="00B618F1"/>
    <w:rsid w:val="00B635DE"/>
    <w:rsid w:val="00B655DA"/>
    <w:rsid w:val="00B66A71"/>
    <w:rsid w:val="00B66E8C"/>
    <w:rsid w:val="00B677F2"/>
    <w:rsid w:val="00B71874"/>
    <w:rsid w:val="00B73171"/>
    <w:rsid w:val="00B73A3A"/>
    <w:rsid w:val="00B7576D"/>
    <w:rsid w:val="00B759D5"/>
    <w:rsid w:val="00B803A7"/>
    <w:rsid w:val="00B80519"/>
    <w:rsid w:val="00B82393"/>
    <w:rsid w:val="00B828CA"/>
    <w:rsid w:val="00B841B9"/>
    <w:rsid w:val="00B84F29"/>
    <w:rsid w:val="00B87E7C"/>
    <w:rsid w:val="00B9081B"/>
    <w:rsid w:val="00B91E98"/>
    <w:rsid w:val="00B94752"/>
    <w:rsid w:val="00B947CC"/>
    <w:rsid w:val="00B95DB3"/>
    <w:rsid w:val="00B96675"/>
    <w:rsid w:val="00B9723F"/>
    <w:rsid w:val="00B97717"/>
    <w:rsid w:val="00BA048F"/>
    <w:rsid w:val="00BA540F"/>
    <w:rsid w:val="00BA5611"/>
    <w:rsid w:val="00BA6EAE"/>
    <w:rsid w:val="00BB113E"/>
    <w:rsid w:val="00BB45C1"/>
    <w:rsid w:val="00BB5561"/>
    <w:rsid w:val="00BC3BBB"/>
    <w:rsid w:val="00BC5FE7"/>
    <w:rsid w:val="00BC79E8"/>
    <w:rsid w:val="00BD208D"/>
    <w:rsid w:val="00BD30BF"/>
    <w:rsid w:val="00BD3206"/>
    <w:rsid w:val="00BD67E1"/>
    <w:rsid w:val="00BE359D"/>
    <w:rsid w:val="00BE368A"/>
    <w:rsid w:val="00BE42C2"/>
    <w:rsid w:val="00BE46B3"/>
    <w:rsid w:val="00BE6384"/>
    <w:rsid w:val="00BE6792"/>
    <w:rsid w:val="00BF0343"/>
    <w:rsid w:val="00BF1BEE"/>
    <w:rsid w:val="00BF214C"/>
    <w:rsid w:val="00BF27DC"/>
    <w:rsid w:val="00BF47AA"/>
    <w:rsid w:val="00BF4DBB"/>
    <w:rsid w:val="00BF7BC4"/>
    <w:rsid w:val="00C02605"/>
    <w:rsid w:val="00C04724"/>
    <w:rsid w:val="00C05623"/>
    <w:rsid w:val="00C06F4E"/>
    <w:rsid w:val="00C121C5"/>
    <w:rsid w:val="00C12C52"/>
    <w:rsid w:val="00C15105"/>
    <w:rsid w:val="00C15142"/>
    <w:rsid w:val="00C15C80"/>
    <w:rsid w:val="00C1743D"/>
    <w:rsid w:val="00C174D3"/>
    <w:rsid w:val="00C17E2B"/>
    <w:rsid w:val="00C20080"/>
    <w:rsid w:val="00C21D81"/>
    <w:rsid w:val="00C2430C"/>
    <w:rsid w:val="00C31FE5"/>
    <w:rsid w:val="00C32EC7"/>
    <w:rsid w:val="00C36013"/>
    <w:rsid w:val="00C3690F"/>
    <w:rsid w:val="00C37DF2"/>
    <w:rsid w:val="00C4034A"/>
    <w:rsid w:val="00C4222A"/>
    <w:rsid w:val="00C431B5"/>
    <w:rsid w:val="00C434B5"/>
    <w:rsid w:val="00C44001"/>
    <w:rsid w:val="00C44F2E"/>
    <w:rsid w:val="00C46B24"/>
    <w:rsid w:val="00C47F4D"/>
    <w:rsid w:val="00C5177F"/>
    <w:rsid w:val="00C51D96"/>
    <w:rsid w:val="00C57401"/>
    <w:rsid w:val="00C576AD"/>
    <w:rsid w:val="00C60D33"/>
    <w:rsid w:val="00C61BAB"/>
    <w:rsid w:val="00C61C50"/>
    <w:rsid w:val="00C627BF"/>
    <w:rsid w:val="00C65A02"/>
    <w:rsid w:val="00C676D6"/>
    <w:rsid w:val="00C67760"/>
    <w:rsid w:val="00C7181F"/>
    <w:rsid w:val="00C71913"/>
    <w:rsid w:val="00C71E2E"/>
    <w:rsid w:val="00C71EC5"/>
    <w:rsid w:val="00C756C9"/>
    <w:rsid w:val="00C82B5E"/>
    <w:rsid w:val="00C873CC"/>
    <w:rsid w:val="00C87E91"/>
    <w:rsid w:val="00C911E2"/>
    <w:rsid w:val="00C92138"/>
    <w:rsid w:val="00C953A9"/>
    <w:rsid w:val="00C96827"/>
    <w:rsid w:val="00CA070F"/>
    <w:rsid w:val="00CA1E39"/>
    <w:rsid w:val="00CA3DF9"/>
    <w:rsid w:val="00CB105B"/>
    <w:rsid w:val="00CB1080"/>
    <w:rsid w:val="00CB46CA"/>
    <w:rsid w:val="00CB5D73"/>
    <w:rsid w:val="00CB634C"/>
    <w:rsid w:val="00CC4635"/>
    <w:rsid w:val="00CC4C44"/>
    <w:rsid w:val="00CC5BD2"/>
    <w:rsid w:val="00CC603F"/>
    <w:rsid w:val="00CC7A79"/>
    <w:rsid w:val="00CD159A"/>
    <w:rsid w:val="00CD1727"/>
    <w:rsid w:val="00CD217F"/>
    <w:rsid w:val="00CD3698"/>
    <w:rsid w:val="00CD43CC"/>
    <w:rsid w:val="00CD70F0"/>
    <w:rsid w:val="00CE067A"/>
    <w:rsid w:val="00CE097C"/>
    <w:rsid w:val="00CE5355"/>
    <w:rsid w:val="00CE641B"/>
    <w:rsid w:val="00CE7C59"/>
    <w:rsid w:val="00CF0C34"/>
    <w:rsid w:val="00CF10FA"/>
    <w:rsid w:val="00CF2E8E"/>
    <w:rsid w:val="00CF37DF"/>
    <w:rsid w:val="00CF526B"/>
    <w:rsid w:val="00CF644B"/>
    <w:rsid w:val="00CF7C2D"/>
    <w:rsid w:val="00D0011A"/>
    <w:rsid w:val="00D00E47"/>
    <w:rsid w:val="00D013DD"/>
    <w:rsid w:val="00D01607"/>
    <w:rsid w:val="00D0753A"/>
    <w:rsid w:val="00D07F56"/>
    <w:rsid w:val="00D10623"/>
    <w:rsid w:val="00D12EFE"/>
    <w:rsid w:val="00D13A91"/>
    <w:rsid w:val="00D144FD"/>
    <w:rsid w:val="00D21435"/>
    <w:rsid w:val="00D25E3D"/>
    <w:rsid w:val="00D304EE"/>
    <w:rsid w:val="00D32DA5"/>
    <w:rsid w:val="00D334F3"/>
    <w:rsid w:val="00D34365"/>
    <w:rsid w:val="00D34E15"/>
    <w:rsid w:val="00D358D3"/>
    <w:rsid w:val="00D36020"/>
    <w:rsid w:val="00D368F2"/>
    <w:rsid w:val="00D41DBD"/>
    <w:rsid w:val="00D46617"/>
    <w:rsid w:val="00D5068A"/>
    <w:rsid w:val="00D50EC0"/>
    <w:rsid w:val="00D53594"/>
    <w:rsid w:val="00D544CA"/>
    <w:rsid w:val="00D565EC"/>
    <w:rsid w:val="00D61D1D"/>
    <w:rsid w:val="00D62E78"/>
    <w:rsid w:val="00D64EED"/>
    <w:rsid w:val="00D6539F"/>
    <w:rsid w:val="00D65813"/>
    <w:rsid w:val="00D774DB"/>
    <w:rsid w:val="00D83826"/>
    <w:rsid w:val="00D84984"/>
    <w:rsid w:val="00D91BCF"/>
    <w:rsid w:val="00D93E5E"/>
    <w:rsid w:val="00D945F0"/>
    <w:rsid w:val="00D978AB"/>
    <w:rsid w:val="00DA17DA"/>
    <w:rsid w:val="00DA2577"/>
    <w:rsid w:val="00DA5758"/>
    <w:rsid w:val="00DA5D20"/>
    <w:rsid w:val="00DA754B"/>
    <w:rsid w:val="00DB0022"/>
    <w:rsid w:val="00DB266A"/>
    <w:rsid w:val="00DB55DB"/>
    <w:rsid w:val="00DC0A82"/>
    <w:rsid w:val="00DC5232"/>
    <w:rsid w:val="00DC64E1"/>
    <w:rsid w:val="00DC7651"/>
    <w:rsid w:val="00DD0389"/>
    <w:rsid w:val="00DD0CC0"/>
    <w:rsid w:val="00DD4242"/>
    <w:rsid w:val="00DE0964"/>
    <w:rsid w:val="00DE1653"/>
    <w:rsid w:val="00DE2622"/>
    <w:rsid w:val="00DE4302"/>
    <w:rsid w:val="00DE5323"/>
    <w:rsid w:val="00DF0BA5"/>
    <w:rsid w:val="00DF2047"/>
    <w:rsid w:val="00DF3272"/>
    <w:rsid w:val="00DF609A"/>
    <w:rsid w:val="00DF7BC5"/>
    <w:rsid w:val="00E010C5"/>
    <w:rsid w:val="00E02417"/>
    <w:rsid w:val="00E04D6F"/>
    <w:rsid w:val="00E10B99"/>
    <w:rsid w:val="00E10D9E"/>
    <w:rsid w:val="00E11C08"/>
    <w:rsid w:val="00E1291A"/>
    <w:rsid w:val="00E12F8B"/>
    <w:rsid w:val="00E15AE5"/>
    <w:rsid w:val="00E16141"/>
    <w:rsid w:val="00E16D28"/>
    <w:rsid w:val="00E174AD"/>
    <w:rsid w:val="00E17D9A"/>
    <w:rsid w:val="00E21729"/>
    <w:rsid w:val="00E22AC4"/>
    <w:rsid w:val="00E23D9F"/>
    <w:rsid w:val="00E26F30"/>
    <w:rsid w:val="00E316B9"/>
    <w:rsid w:val="00E35C0E"/>
    <w:rsid w:val="00E370EE"/>
    <w:rsid w:val="00E41E76"/>
    <w:rsid w:val="00E44C35"/>
    <w:rsid w:val="00E467FC"/>
    <w:rsid w:val="00E46FD6"/>
    <w:rsid w:val="00E50799"/>
    <w:rsid w:val="00E50A3F"/>
    <w:rsid w:val="00E51276"/>
    <w:rsid w:val="00E521F0"/>
    <w:rsid w:val="00E52DDE"/>
    <w:rsid w:val="00E52E3F"/>
    <w:rsid w:val="00E5464C"/>
    <w:rsid w:val="00E54F8B"/>
    <w:rsid w:val="00E57B53"/>
    <w:rsid w:val="00E57CC2"/>
    <w:rsid w:val="00E61F26"/>
    <w:rsid w:val="00E6485F"/>
    <w:rsid w:val="00E67DBF"/>
    <w:rsid w:val="00E721E4"/>
    <w:rsid w:val="00E74ACA"/>
    <w:rsid w:val="00E7799E"/>
    <w:rsid w:val="00E77B73"/>
    <w:rsid w:val="00E822ED"/>
    <w:rsid w:val="00E90AB4"/>
    <w:rsid w:val="00E9210D"/>
    <w:rsid w:val="00E941EE"/>
    <w:rsid w:val="00E96327"/>
    <w:rsid w:val="00EA073A"/>
    <w:rsid w:val="00EA0998"/>
    <w:rsid w:val="00EA25A2"/>
    <w:rsid w:val="00EA5F10"/>
    <w:rsid w:val="00EA618C"/>
    <w:rsid w:val="00EB0DDB"/>
    <w:rsid w:val="00EB0FF1"/>
    <w:rsid w:val="00EB2C57"/>
    <w:rsid w:val="00EB3D62"/>
    <w:rsid w:val="00EB3DA4"/>
    <w:rsid w:val="00EB497D"/>
    <w:rsid w:val="00EB4A8E"/>
    <w:rsid w:val="00EB62CD"/>
    <w:rsid w:val="00EB748A"/>
    <w:rsid w:val="00EB7BC4"/>
    <w:rsid w:val="00EC08B0"/>
    <w:rsid w:val="00EC1E87"/>
    <w:rsid w:val="00EC43A1"/>
    <w:rsid w:val="00EC553E"/>
    <w:rsid w:val="00EC60A2"/>
    <w:rsid w:val="00EC6E4A"/>
    <w:rsid w:val="00EC7AA7"/>
    <w:rsid w:val="00ED08C3"/>
    <w:rsid w:val="00ED2B7F"/>
    <w:rsid w:val="00ED3D32"/>
    <w:rsid w:val="00ED4365"/>
    <w:rsid w:val="00EE1617"/>
    <w:rsid w:val="00EE17AC"/>
    <w:rsid w:val="00EE37D6"/>
    <w:rsid w:val="00EE7C3B"/>
    <w:rsid w:val="00EF512B"/>
    <w:rsid w:val="00EF6862"/>
    <w:rsid w:val="00F00D52"/>
    <w:rsid w:val="00F0114D"/>
    <w:rsid w:val="00F0403A"/>
    <w:rsid w:val="00F065C6"/>
    <w:rsid w:val="00F06DCC"/>
    <w:rsid w:val="00F076C2"/>
    <w:rsid w:val="00F07EF9"/>
    <w:rsid w:val="00F104E8"/>
    <w:rsid w:val="00F11E2E"/>
    <w:rsid w:val="00F137F0"/>
    <w:rsid w:val="00F13B95"/>
    <w:rsid w:val="00F17679"/>
    <w:rsid w:val="00F23585"/>
    <w:rsid w:val="00F239ED"/>
    <w:rsid w:val="00F30952"/>
    <w:rsid w:val="00F319B6"/>
    <w:rsid w:val="00F327DA"/>
    <w:rsid w:val="00F33B9D"/>
    <w:rsid w:val="00F34A91"/>
    <w:rsid w:val="00F355A8"/>
    <w:rsid w:val="00F3640F"/>
    <w:rsid w:val="00F36746"/>
    <w:rsid w:val="00F404DA"/>
    <w:rsid w:val="00F449DA"/>
    <w:rsid w:val="00F4530E"/>
    <w:rsid w:val="00F459B2"/>
    <w:rsid w:val="00F53100"/>
    <w:rsid w:val="00F549CB"/>
    <w:rsid w:val="00F569FD"/>
    <w:rsid w:val="00F57612"/>
    <w:rsid w:val="00F57901"/>
    <w:rsid w:val="00F656AD"/>
    <w:rsid w:val="00F65766"/>
    <w:rsid w:val="00F66412"/>
    <w:rsid w:val="00F66FDF"/>
    <w:rsid w:val="00F70F0C"/>
    <w:rsid w:val="00F71371"/>
    <w:rsid w:val="00F716BB"/>
    <w:rsid w:val="00F72E76"/>
    <w:rsid w:val="00F73000"/>
    <w:rsid w:val="00F73957"/>
    <w:rsid w:val="00F74E46"/>
    <w:rsid w:val="00F76120"/>
    <w:rsid w:val="00F76583"/>
    <w:rsid w:val="00F85206"/>
    <w:rsid w:val="00F874E3"/>
    <w:rsid w:val="00F875C1"/>
    <w:rsid w:val="00F9115A"/>
    <w:rsid w:val="00F927B4"/>
    <w:rsid w:val="00F92BEA"/>
    <w:rsid w:val="00F93740"/>
    <w:rsid w:val="00F94C1D"/>
    <w:rsid w:val="00F973DC"/>
    <w:rsid w:val="00FA39F3"/>
    <w:rsid w:val="00FA4F9F"/>
    <w:rsid w:val="00FB3D65"/>
    <w:rsid w:val="00FB528A"/>
    <w:rsid w:val="00FB6085"/>
    <w:rsid w:val="00FB7AFC"/>
    <w:rsid w:val="00FC055F"/>
    <w:rsid w:val="00FC2907"/>
    <w:rsid w:val="00FC3640"/>
    <w:rsid w:val="00FC6C27"/>
    <w:rsid w:val="00FD4A94"/>
    <w:rsid w:val="00FD5D99"/>
    <w:rsid w:val="00FD62CC"/>
    <w:rsid w:val="00FD6B5F"/>
    <w:rsid w:val="00FE034F"/>
    <w:rsid w:val="00FE215A"/>
    <w:rsid w:val="00FE2D8C"/>
    <w:rsid w:val="00FE7D32"/>
    <w:rsid w:val="00FF0822"/>
    <w:rsid w:val="00FF09DA"/>
    <w:rsid w:val="00FF2ACD"/>
    <w:rsid w:val="00FF4184"/>
    <w:rsid w:val="00FF6CB2"/>
    <w:rsid w:val="00FF7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041370"/>
  <w15:chartTrackingRefBased/>
  <w15:docId w15:val="{5DFB4BDC-4EFB-47ED-96BC-D1E626A1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F0"/>
    <w:pPr>
      <w:spacing w:after="0" w:line="240" w:lineRule="auto"/>
      <w:jc w:val="center"/>
    </w:pPr>
    <w:rPr>
      <w:rFonts w:eastAsiaTheme="minorEastAsia"/>
      <w:sz w:val="21"/>
      <w:szCs w:val="21"/>
    </w:rPr>
  </w:style>
  <w:style w:type="paragraph" w:styleId="Ttulo1">
    <w:name w:val="heading 1"/>
    <w:basedOn w:val="Normal"/>
    <w:next w:val="Normal"/>
    <w:link w:val="Ttulo1Car"/>
    <w:uiPriority w:val="9"/>
    <w:qFormat/>
    <w:rsid w:val="006B62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D70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CD70F0"/>
    <w:pPr>
      <w:keepNext w:val="0"/>
      <w:keepLines w:val="0"/>
      <w:pBdr>
        <w:top w:val="nil"/>
        <w:left w:val="nil"/>
        <w:bottom w:val="nil"/>
        <w:right w:val="nil"/>
        <w:between w:val="nil"/>
        <w:bar w:val="nil"/>
      </w:pBdr>
      <w:spacing w:before="0"/>
      <w:ind w:left="1637" w:hanging="360"/>
      <w:contextualSpacing/>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70F0"/>
    <w:rPr>
      <w:rFonts w:ascii="ITC Avant Garde" w:eastAsia="Times New Roman" w:hAnsi="ITC Avant Garde" w:cs="Times"/>
      <w:b/>
      <w:color w:val="2F2F2F"/>
      <w:sz w:val="24"/>
      <w:szCs w:val="24"/>
      <w:bdr w:val="nil"/>
      <w:lang w:eastAsia="es-MX"/>
    </w:rPr>
  </w:style>
  <w:style w:type="paragraph" w:customStyle="1" w:styleId="ANOTACION">
    <w:name w:val="ANOTACION"/>
    <w:basedOn w:val="Normal"/>
    <w:link w:val="ANOTACIONCar"/>
    <w:rsid w:val="00CD70F0"/>
    <w:pPr>
      <w:spacing w:before="101" w:after="101" w:line="216" w:lineRule="atLeast"/>
    </w:pPr>
    <w:rPr>
      <w:b/>
      <w:sz w:val="18"/>
      <w:szCs w:val="20"/>
      <w:lang w:val="es-ES_tradnl"/>
    </w:rPr>
  </w:style>
  <w:style w:type="character" w:customStyle="1" w:styleId="ANOTACIONCar">
    <w:name w:val="ANOTACION Car"/>
    <w:link w:val="ANOTACION"/>
    <w:locked/>
    <w:rsid w:val="00CD70F0"/>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CD70F0"/>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CD70F0"/>
    <w:rPr>
      <w:rFonts w:eastAsiaTheme="minorEastAsia"/>
      <w:sz w:val="21"/>
      <w:szCs w:val="21"/>
    </w:rPr>
  </w:style>
  <w:style w:type="paragraph" w:customStyle="1" w:styleId="Default">
    <w:name w:val="Default"/>
    <w:link w:val="DefaultCar"/>
    <w:rsid w:val="00CD70F0"/>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CD70F0"/>
    <w:rPr>
      <w:sz w:val="16"/>
      <w:szCs w:val="16"/>
    </w:rPr>
  </w:style>
  <w:style w:type="paragraph" w:styleId="Textocomentario">
    <w:name w:val="annotation text"/>
    <w:basedOn w:val="Normal"/>
    <w:link w:val="TextocomentarioCar"/>
    <w:uiPriority w:val="99"/>
    <w:unhideWhenUsed/>
    <w:rsid w:val="00CD70F0"/>
    <w:rPr>
      <w:sz w:val="20"/>
      <w:szCs w:val="20"/>
    </w:rPr>
  </w:style>
  <w:style w:type="character" w:customStyle="1" w:styleId="TextocomentarioCar">
    <w:name w:val="Texto comentario Car"/>
    <w:basedOn w:val="Fuentedeprrafopredeter"/>
    <w:link w:val="Textocomentario"/>
    <w:uiPriority w:val="99"/>
    <w:rsid w:val="00CD70F0"/>
    <w:rPr>
      <w:rFonts w:eastAsiaTheme="minorEastAsia"/>
      <w:sz w:val="20"/>
      <w:szCs w:val="20"/>
    </w:rPr>
  </w:style>
  <w:style w:type="paragraph" w:customStyle="1" w:styleId="Texto">
    <w:name w:val="Texto"/>
    <w:basedOn w:val="Normal"/>
    <w:link w:val="TextoCar"/>
    <w:rsid w:val="00CD70F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CD70F0"/>
    <w:rPr>
      <w:rFonts w:ascii="Arial" w:eastAsia="Times New Roman" w:hAnsi="Arial" w:cs="Arial"/>
      <w:sz w:val="18"/>
      <w:szCs w:val="20"/>
      <w:lang w:eastAsia="es-ES"/>
    </w:rPr>
  </w:style>
  <w:style w:type="paragraph" w:styleId="Encabezado">
    <w:name w:val="header"/>
    <w:basedOn w:val="Normal"/>
    <w:link w:val="EncabezadoCar"/>
    <w:uiPriority w:val="99"/>
    <w:unhideWhenUsed/>
    <w:rsid w:val="00CD70F0"/>
    <w:pPr>
      <w:tabs>
        <w:tab w:val="center" w:pos="4419"/>
        <w:tab w:val="right" w:pos="8838"/>
      </w:tabs>
    </w:pPr>
  </w:style>
  <w:style w:type="character" w:customStyle="1" w:styleId="EncabezadoCar">
    <w:name w:val="Encabezado Car"/>
    <w:basedOn w:val="Fuentedeprrafopredeter"/>
    <w:link w:val="Encabezado"/>
    <w:uiPriority w:val="99"/>
    <w:rsid w:val="00CD70F0"/>
    <w:rPr>
      <w:rFonts w:eastAsiaTheme="minorEastAsia"/>
      <w:sz w:val="21"/>
      <w:szCs w:val="21"/>
    </w:rPr>
  </w:style>
  <w:style w:type="paragraph" w:styleId="Piedepgina">
    <w:name w:val="footer"/>
    <w:basedOn w:val="Normal"/>
    <w:link w:val="PiedepginaCar"/>
    <w:uiPriority w:val="99"/>
    <w:unhideWhenUsed/>
    <w:rsid w:val="00CD70F0"/>
    <w:pPr>
      <w:tabs>
        <w:tab w:val="center" w:pos="4419"/>
        <w:tab w:val="right" w:pos="8838"/>
      </w:tabs>
    </w:pPr>
  </w:style>
  <w:style w:type="character" w:customStyle="1" w:styleId="PiedepginaCar">
    <w:name w:val="Pie de página Car"/>
    <w:basedOn w:val="Fuentedeprrafopredeter"/>
    <w:link w:val="Piedepgina"/>
    <w:uiPriority w:val="99"/>
    <w:rsid w:val="00CD70F0"/>
    <w:rPr>
      <w:rFonts w:eastAsiaTheme="minorEastAsia"/>
      <w:sz w:val="21"/>
      <w:szCs w:val="21"/>
    </w:rPr>
  </w:style>
  <w:style w:type="character" w:styleId="Hipervnculo">
    <w:name w:val="Hyperlink"/>
    <w:basedOn w:val="Fuentedeprrafopredeter"/>
    <w:uiPriority w:val="99"/>
    <w:unhideWhenUsed/>
    <w:rsid w:val="00CD70F0"/>
    <w:rPr>
      <w:color w:val="0563C1" w:themeColor="hyperlink"/>
      <w:u w:val="single"/>
    </w:rPr>
  </w:style>
  <w:style w:type="paragraph" w:styleId="NormalWeb">
    <w:name w:val="Normal (Web)"/>
    <w:basedOn w:val="Normal"/>
    <w:uiPriority w:val="99"/>
    <w:unhideWhenUsed/>
    <w:rsid w:val="00CD70F0"/>
    <w:pPr>
      <w:spacing w:before="100" w:beforeAutospacing="1" w:after="100" w:afterAutospacing="1"/>
      <w:jc w:val="left"/>
    </w:pPr>
    <w:rPr>
      <w:rFonts w:ascii="Times New Roman" w:hAnsi="Times New Roman" w:cs="Times New Roman"/>
      <w:sz w:val="24"/>
      <w:szCs w:val="24"/>
      <w:lang w:eastAsia="es-MX"/>
    </w:rPr>
  </w:style>
  <w:style w:type="character" w:customStyle="1" w:styleId="DefaultCar">
    <w:name w:val="Default Car"/>
    <w:basedOn w:val="Fuentedeprrafopredeter"/>
    <w:link w:val="Default"/>
    <w:rsid w:val="00CD70F0"/>
    <w:rPr>
      <w:rFonts w:ascii="Times New Roman" w:eastAsia="MS Mincho" w:hAnsi="Times New Roman" w:cs="Times New Roman"/>
      <w:color w:val="000000"/>
      <w:sz w:val="24"/>
      <w:szCs w:val="24"/>
      <w:lang w:eastAsia="es-MX"/>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CD70F0"/>
    <w:pPr>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CD70F0"/>
    <w:rPr>
      <w:rFonts w:ascii="Times New Roman" w:eastAsia="Arial" w:hAnsi="Times New Roman" w:cs="Times New Roman"/>
      <w:sz w:val="20"/>
      <w:szCs w:val="20"/>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o"/>
    <w:basedOn w:val="Fuentedeprrafopredeter"/>
    <w:uiPriority w:val="99"/>
    <w:unhideWhenUsed/>
    <w:qFormat/>
    <w:rsid w:val="00CD70F0"/>
    <w:rPr>
      <w:vertAlign w:val="superscript"/>
    </w:rPr>
  </w:style>
  <w:style w:type="character" w:customStyle="1" w:styleId="Ttulo2Car">
    <w:name w:val="Título 2 Car"/>
    <w:basedOn w:val="Fuentedeprrafopredeter"/>
    <w:link w:val="Ttulo2"/>
    <w:uiPriority w:val="9"/>
    <w:semiHidden/>
    <w:rsid w:val="00CD70F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CD70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0F0"/>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922EB"/>
    <w:rPr>
      <w:b/>
      <w:bCs/>
    </w:rPr>
  </w:style>
  <w:style w:type="character" w:customStyle="1" w:styleId="AsuntodelcomentarioCar">
    <w:name w:val="Asunto del comentario Car"/>
    <w:basedOn w:val="TextocomentarioCar"/>
    <w:link w:val="Asuntodelcomentario"/>
    <w:uiPriority w:val="99"/>
    <w:semiHidden/>
    <w:rsid w:val="007922EB"/>
    <w:rPr>
      <w:rFonts w:eastAsiaTheme="minorEastAsia"/>
      <w:b/>
      <w:bCs/>
      <w:sz w:val="20"/>
      <w:szCs w:val="20"/>
    </w:rPr>
  </w:style>
  <w:style w:type="character" w:styleId="Hipervnculovisitado">
    <w:name w:val="FollowedHyperlink"/>
    <w:basedOn w:val="Fuentedeprrafopredeter"/>
    <w:uiPriority w:val="99"/>
    <w:semiHidden/>
    <w:unhideWhenUsed/>
    <w:rsid w:val="00C61BAB"/>
    <w:rPr>
      <w:color w:val="954F72" w:themeColor="followedHyperlink"/>
      <w:u w:val="single"/>
    </w:rPr>
  </w:style>
  <w:style w:type="table" w:styleId="Tablaconcuadrcula">
    <w:name w:val="Table Grid"/>
    <w:basedOn w:val="Tablanormal"/>
    <w:uiPriority w:val="39"/>
    <w:rsid w:val="00D3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B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B1FD9"/>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6B62D0"/>
    <w:rPr>
      <w:rFonts w:asciiTheme="majorHAnsi" w:eastAsiaTheme="majorEastAsia" w:hAnsiTheme="majorHAnsi" w:cstheme="majorBidi"/>
      <w:color w:val="2E74B5" w:themeColor="accent1" w:themeShade="BF"/>
      <w:sz w:val="32"/>
      <w:szCs w:val="32"/>
    </w:rPr>
  </w:style>
  <w:style w:type="paragraph" w:styleId="Textonotaalfinal">
    <w:name w:val="endnote text"/>
    <w:basedOn w:val="Normal"/>
    <w:link w:val="TextonotaalfinalCar"/>
    <w:uiPriority w:val="99"/>
    <w:semiHidden/>
    <w:unhideWhenUsed/>
    <w:rsid w:val="006B62D0"/>
    <w:rPr>
      <w:sz w:val="20"/>
      <w:szCs w:val="20"/>
    </w:rPr>
  </w:style>
  <w:style w:type="character" w:customStyle="1" w:styleId="TextonotaalfinalCar">
    <w:name w:val="Texto nota al final Car"/>
    <w:basedOn w:val="Fuentedeprrafopredeter"/>
    <w:link w:val="Textonotaalfinal"/>
    <w:uiPriority w:val="99"/>
    <w:semiHidden/>
    <w:rsid w:val="006B62D0"/>
    <w:rPr>
      <w:rFonts w:eastAsiaTheme="minorEastAsia"/>
      <w:sz w:val="20"/>
      <w:szCs w:val="20"/>
    </w:rPr>
  </w:style>
  <w:style w:type="character" w:styleId="Refdenotaalfinal">
    <w:name w:val="endnote reference"/>
    <w:basedOn w:val="Fuentedeprrafopredeter"/>
    <w:uiPriority w:val="99"/>
    <w:semiHidden/>
    <w:unhideWhenUsed/>
    <w:rsid w:val="006B62D0"/>
    <w:rPr>
      <w:vertAlign w:val="superscript"/>
    </w:rPr>
  </w:style>
  <w:style w:type="paragraph" w:styleId="Revisin">
    <w:name w:val="Revision"/>
    <w:hidden/>
    <w:uiPriority w:val="99"/>
    <w:semiHidden/>
    <w:rsid w:val="00FD4A94"/>
    <w:pPr>
      <w:spacing w:after="0" w:line="240" w:lineRule="auto"/>
    </w:pPr>
    <w:rPr>
      <w:rFonts w:eastAsiaTheme="minorEastAsia"/>
      <w:sz w:val="21"/>
      <w:szCs w:val="21"/>
    </w:rPr>
  </w:style>
  <w:style w:type="paragraph" w:styleId="Textoindependiente">
    <w:name w:val="Body Text"/>
    <w:basedOn w:val="Normal"/>
    <w:link w:val="TextoindependienteCar"/>
    <w:uiPriority w:val="1"/>
    <w:qFormat/>
    <w:rsid w:val="001709A4"/>
    <w:pPr>
      <w:widowControl w:val="0"/>
      <w:ind w:left="118"/>
      <w:jc w:val="left"/>
    </w:pPr>
    <w:rPr>
      <w:rFonts w:ascii="ITC Avant Garde" w:eastAsia="ITC Avant Garde" w:hAnsi="ITC Avant Garde"/>
      <w:sz w:val="22"/>
      <w:szCs w:val="22"/>
    </w:rPr>
  </w:style>
  <w:style w:type="character" w:customStyle="1" w:styleId="TextoindependienteCar">
    <w:name w:val="Texto independiente Car"/>
    <w:basedOn w:val="Fuentedeprrafopredeter"/>
    <w:link w:val="Textoindependiente"/>
    <w:uiPriority w:val="1"/>
    <w:rsid w:val="001709A4"/>
    <w:rPr>
      <w:rFonts w:ascii="ITC Avant Garde" w:eastAsia="ITC Avant Garde" w:hAnsi="ITC Avant Gar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365">
      <w:bodyDiv w:val="1"/>
      <w:marLeft w:val="0"/>
      <w:marRight w:val="0"/>
      <w:marTop w:val="0"/>
      <w:marBottom w:val="0"/>
      <w:divBdr>
        <w:top w:val="none" w:sz="0" w:space="0" w:color="auto"/>
        <w:left w:val="none" w:sz="0" w:space="0" w:color="auto"/>
        <w:bottom w:val="none" w:sz="0" w:space="0" w:color="auto"/>
        <w:right w:val="none" w:sz="0" w:space="0" w:color="auto"/>
      </w:divBdr>
    </w:div>
    <w:div w:id="13772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sjf.scjn.gob.mx/sjfsist/Paginas/DetalleGeneralV2.aspx?id=177794&amp;Clase=DetalleTesisBL" TargetMode="External"/><Relationship Id="rId13" Type="http://schemas.openxmlformats.org/officeDocument/2006/relationships/hyperlink" Target="https://www.anatel.gov.br/legislacao/index.php/component/content/article?id=844" TargetMode="External"/><Relationship Id="rId18" Type="http://schemas.openxmlformats.org/officeDocument/2006/relationships/hyperlink" Target="https://www.legifrance.gouv.fr/affichTexteArticle.do;jsessionid=8867DAFCBE11EBDA3A691F72FC79008D.tplgfr25s_2?idArticle=LEGIARTI000033745804&amp;cidTexte=LEGITEXT000006068930&amp;dateTexte=20180717" TargetMode="External"/><Relationship Id="rId3" Type="http://schemas.openxmlformats.org/officeDocument/2006/relationships/hyperlink" Target="https://www.dof.gob.mx/nota_detalle.php?codigo=5590914&amp;fecha=31/03/2020" TargetMode="External"/><Relationship Id="rId21" Type="http://schemas.openxmlformats.org/officeDocument/2006/relationships/hyperlink" Target="https://business.gov.nl/regulation/licences-using-radio-frequency/" TargetMode="External"/><Relationship Id="rId7" Type="http://schemas.openxmlformats.org/officeDocument/2006/relationships/hyperlink" Target="https://www.inegi.org.mx/app/saladeprensa/noticia.html?id=5864" TargetMode="External"/><Relationship Id="rId12" Type="http://schemas.openxmlformats.org/officeDocument/2006/relationships/hyperlink" Target="https://www.anatel.gov.br/legislacao/resolucoes/2013/480-resolucao-617" TargetMode="External"/><Relationship Id="rId17" Type="http://schemas.openxmlformats.org/officeDocument/2006/relationships/hyperlink" Target="https://www.csa.fr/Reguler/Creation-et-regulation-d-une-radio/Les-appels-a-candidatures-pour-les-radios-FM/Autorisation-des-radios-temporaires" TargetMode="External"/><Relationship Id="rId2" Type="http://schemas.openxmlformats.org/officeDocument/2006/relationships/hyperlink" Target="https://www.dof.gob.mx/nota_detalle.php?codigo=5590745&amp;fecha=30/03/2020" TargetMode="External"/><Relationship Id="rId16" Type="http://schemas.openxmlformats.org/officeDocument/2006/relationships/hyperlink" Target="https://www.fcc.gov/media/radio/low-power-radio-general-information" TargetMode="External"/><Relationship Id="rId20" Type="http://schemas.openxmlformats.org/officeDocument/2006/relationships/hyperlink" Target="https://www.agentschaptelecom.nl/documenten/formulieren/2017/april/4/application-form-for-the-use-of-frequencies-during-events-in-the-netherlands" TargetMode="External"/><Relationship Id="rId1" Type="http://schemas.openxmlformats.org/officeDocument/2006/relationships/hyperlink" Target="https://www.dof.gob.mx/nota_detalle.php?codigo=5590339&amp;fecha=24/03/2020" TargetMode="External"/><Relationship Id="rId6" Type="http://schemas.openxmlformats.org/officeDocument/2006/relationships/hyperlink" Target="https://www.finanzaspublicas.hacienda.gob.mx/work/models/Finanzas_Publicas/docs/paquete_economico/cgpe/cgpe_2021.pdf" TargetMode="External"/><Relationship Id="rId11" Type="http://schemas.openxmlformats.org/officeDocument/2006/relationships/hyperlink" Target="https://www.anatel.gov.br/legislacao/resolucoes/2014/764-resolucao-635" TargetMode="External"/><Relationship Id="rId5" Type="http://schemas.openxmlformats.org/officeDocument/2006/relationships/hyperlink" Target="https://coronavirus.gob.mx/semaforo/" TargetMode="External"/><Relationship Id="rId15" Type="http://schemas.openxmlformats.org/officeDocument/2006/relationships/hyperlink" Target="http://www.ane.gov.co/Documentos%20compartidos/ArchivosDescargables/noticias/Resoluci%C3%B3n%20148%20de%202020%20-%20Uso%20libre%20emisiones%20de%20eventos.pdf" TargetMode="External"/><Relationship Id="rId23" Type="http://schemas.openxmlformats.org/officeDocument/2006/relationships/hyperlink" Target="https://www.ofcom.org.uk/__data/assets/pdf_file/0024/197421/different-types-of-rsls.pdf" TargetMode="External"/><Relationship Id="rId10" Type="http://schemas.openxmlformats.org/officeDocument/2006/relationships/hyperlink" Target="https://www.bundesnetzagentur.de/DE/Sachgebiete/Telekommunikation/Unternehmen_Institutionen/Frequenzen/SpezielleAnwendungen/Kurzzeitzuteilungen/kurzzeitzuteilungen-node.html" TargetMode="External"/><Relationship Id="rId19" Type="http://schemas.openxmlformats.org/officeDocument/2006/relationships/hyperlink" Target="https://www.agentschaptelecom.nl/radiocommunications-agency" TargetMode="External"/><Relationship Id="rId4" Type="http://schemas.openxmlformats.org/officeDocument/2006/relationships/hyperlink" Target="https://dof.gob.mx/nota_detalle.php?codigo=5592067&amp;fecha=21/04/2020" TargetMode="External"/><Relationship Id="rId9" Type="http://schemas.openxmlformats.org/officeDocument/2006/relationships/hyperlink" Target="https://www.bundesnetzagentur.de/SharedDocs/Downloads/EN/Areas/Telecommunications/Companies/TelecomRegulation/FrequencyManagement/FrequencyAssignment/ShortTermFreqUsage/VerwaltungsvorschriftKurzzeiVVKuNz15112010pdf.pdf?__blob=publicationFile&amp;v=2" TargetMode="External"/><Relationship Id="rId14" Type="http://schemas.openxmlformats.org/officeDocument/2006/relationships/hyperlink" Target="https://crtc.gc.ca/eng/archive/2018/2018-137.htm" TargetMode="External"/><Relationship Id="rId22" Type="http://schemas.openxmlformats.org/officeDocument/2006/relationships/hyperlink" Target="https://www.ofcom.org.uk/__data/assets/pdf_file/0023/197420/srsl-notes-of-guidance-june-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2F2C-B811-4A09-A057-11BED50AB0FD}">
  <ds:schemaRefs>
    <ds:schemaRef ds:uri="http://schemas.microsoft.com/sharepoint/v3/contenttype/forms"/>
  </ds:schemaRefs>
</ds:datastoreItem>
</file>

<file path=customXml/itemProps2.xml><?xml version="1.0" encoding="utf-8"?>
<ds:datastoreItem xmlns:ds="http://schemas.openxmlformats.org/officeDocument/2006/customXml" ds:itemID="{E959C66F-638C-4850-968C-658E2D361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944A8-430E-4587-947D-8CA12E1A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4B47C6-1EB4-4798-8598-52623517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9676</Words>
  <Characters>53223</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Josue Teoyotl Calderon</cp:lastModifiedBy>
  <cp:revision>3</cp:revision>
  <cp:lastPrinted>2020-11-04T18:51:00Z</cp:lastPrinted>
  <dcterms:created xsi:type="dcterms:W3CDTF">2020-11-04T18:51:00Z</dcterms:created>
  <dcterms:modified xsi:type="dcterms:W3CDTF">2020-11-04T18:51:00Z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