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5B62" w14:textId="1DDC0123" w:rsidR="00F17519" w:rsidRPr="001723F9" w:rsidRDefault="00F17519" w:rsidP="00F17519">
      <w:pPr>
        <w:spacing w:line="276" w:lineRule="auto"/>
        <w:jc w:val="both"/>
        <w:rPr>
          <w:rFonts w:ascii="Arial" w:eastAsia="Times New Roman" w:hAnsi="Arial" w:cs="Arial"/>
          <w:b/>
          <w:bCs/>
          <w:sz w:val="18"/>
          <w:szCs w:val="18"/>
          <w:lang w:eastAsia="es-MX"/>
        </w:rPr>
      </w:pPr>
      <w:bookmarkStart w:id="0" w:name="_GoBack"/>
      <w:bookmarkEnd w:id="0"/>
      <w:r w:rsidRPr="001723F9">
        <w:rPr>
          <w:rFonts w:ascii="Arial" w:eastAsia="Times New Roman" w:hAnsi="Arial" w:cs="Arial"/>
          <w:b/>
          <w:bCs/>
          <w:sz w:val="18"/>
          <w:szCs w:val="18"/>
          <w:lang w:val="es-ES_tradnl" w:eastAsia="es-MX"/>
        </w:rPr>
        <w:t xml:space="preserve">Acuerdo mediante el cual el Pleno del Instituto Federal de Telecomunicaciones </w:t>
      </w:r>
      <w:r w:rsidR="009513E3">
        <w:rPr>
          <w:rFonts w:ascii="Arial" w:eastAsia="Times New Roman" w:hAnsi="Arial" w:cs="Arial"/>
          <w:b/>
          <w:bCs/>
          <w:sz w:val="18"/>
          <w:szCs w:val="18"/>
          <w:lang w:val="es-ES_tradnl" w:eastAsia="es-MX"/>
        </w:rPr>
        <w:t>emite</w:t>
      </w:r>
      <w:r w:rsidR="00B05EFF" w:rsidRPr="001723F9">
        <w:rPr>
          <w:rFonts w:ascii="Arial" w:eastAsia="Times New Roman" w:hAnsi="Arial" w:cs="Arial"/>
          <w:b/>
          <w:bCs/>
          <w:sz w:val="18"/>
          <w:szCs w:val="18"/>
          <w:lang w:val="es-ES_tradnl" w:eastAsia="es-MX"/>
        </w:rPr>
        <w:t xml:space="preserve"> los </w:t>
      </w:r>
      <w:r w:rsidR="003B441E" w:rsidRPr="001723F9">
        <w:rPr>
          <w:rFonts w:ascii="Arial" w:eastAsia="Times New Roman" w:hAnsi="Arial" w:cs="Arial"/>
          <w:b/>
          <w:bCs/>
          <w:sz w:val="18"/>
          <w:szCs w:val="18"/>
          <w:lang w:val="es-ES_tradnl" w:eastAsia="es-MX"/>
        </w:rPr>
        <w:t>Lineamientos para el registro de Radioenlaces Fijos en el Sistema Integral de Administración del Espectro Radioeléctrico, por parte de los Concesionarios que prestan el Servicio de Provisión de Capacidad para Radioenlaces Fijos</w:t>
      </w:r>
      <w:r w:rsidR="00E452D6">
        <w:rPr>
          <w:rFonts w:ascii="Arial" w:eastAsia="Times New Roman" w:hAnsi="Arial" w:cs="Arial"/>
          <w:b/>
          <w:bCs/>
          <w:sz w:val="18"/>
          <w:szCs w:val="18"/>
          <w:lang w:val="es-ES_tradnl" w:eastAsia="es-MX"/>
        </w:rPr>
        <w:t>, a través de la Ventanilla Electrónica del Instituto</w:t>
      </w:r>
      <w:r w:rsidR="00112DC4">
        <w:rPr>
          <w:rFonts w:ascii="Arial" w:eastAsia="Times New Roman" w:hAnsi="Arial" w:cs="Arial"/>
          <w:b/>
          <w:bCs/>
          <w:sz w:val="18"/>
          <w:szCs w:val="18"/>
          <w:lang w:val="es-ES_tradnl" w:eastAsia="es-MX"/>
        </w:rPr>
        <w:t xml:space="preserve"> Federal de Telecomunicaciones</w:t>
      </w:r>
      <w:r w:rsidR="00B03908" w:rsidRPr="001723F9">
        <w:rPr>
          <w:rFonts w:ascii="Arial" w:eastAsia="Times New Roman" w:hAnsi="Arial" w:cs="Arial"/>
          <w:b/>
          <w:bCs/>
          <w:sz w:val="18"/>
          <w:szCs w:val="18"/>
          <w:lang w:val="es-ES_tradnl" w:eastAsia="es-MX"/>
        </w:rPr>
        <w:t>.</w:t>
      </w:r>
    </w:p>
    <w:p w14:paraId="29579299" w14:textId="77777777" w:rsidR="00F17519" w:rsidRPr="001723F9" w:rsidRDefault="00F17519" w:rsidP="00F17519">
      <w:pPr>
        <w:spacing w:line="276" w:lineRule="auto"/>
        <w:jc w:val="both"/>
        <w:rPr>
          <w:rFonts w:ascii="ITC Avant Garde" w:hAnsi="ITC Avant Garde" w:cs="Tahoma"/>
          <w:b/>
          <w:bCs/>
          <w:sz w:val="18"/>
          <w:szCs w:val="18"/>
          <w:lang w:eastAsia="es-MX"/>
        </w:rPr>
      </w:pPr>
    </w:p>
    <w:p w14:paraId="1F9FC2D0" w14:textId="77777777" w:rsidR="00F17519" w:rsidRPr="001723F9" w:rsidRDefault="00F17519" w:rsidP="00F17519">
      <w:pPr>
        <w:spacing w:line="276" w:lineRule="auto"/>
        <w:outlineLvl w:val="1"/>
        <w:rPr>
          <w:rFonts w:ascii="Arial" w:eastAsia="Times New Roman" w:hAnsi="Arial" w:cs="Arial"/>
          <w:b/>
          <w:bCs/>
          <w:sz w:val="18"/>
          <w:szCs w:val="18"/>
          <w:lang w:val="uz-Cyrl-UZ"/>
        </w:rPr>
      </w:pPr>
      <w:r w:rsidRPr="001723F9">
        <w:rPr>
          <w:rFonts w:ascii="Arial" w:eastAsia="Times New Roman" w:hAnsi="Arial" w:cs="Arial"/>
          <w:b/>
          <w:bCs/>
          <w:sz w:val="18"/>
          <w:szCs w:val="18"/>
        </w:rPr>
        <w:t>Antecedentes</w:t>
      </w:r>
    </w:p>
    <w:p w14:paraId="4F016720" w14:textId="77777777" w:rsidR="00F17519" w:rsidRPr="001723F9" w:rsidRDefault="00F17519" w:rsidP="00F17519">
      <w:pPr>
        <w:pStyle w:val="ANOTACION"/>
        <w:spacing w:before="0" w:after="0" w:line="276" w:lineRule="auto"/>
        <w:ind w:left="426" w:hanging="426"/>
        <w:jc w:val="both"/>
        <w:rPr>
          <w:rFonts w:ascii="Arial" w:hAnsi="Arial" w:cs="Arial"/>
          <w:bCs/>
          <w:szCs w:val="18"/>
          <w:lang w:val="de-DE" w:eastAsia="es-MX"/>
        </w:rPr>
      </w:pPr>
    </w:p>
    <w:p w14:paraId="03DE0DFF" w14:textId="77777777" w:rsidR="00F17519" w:rsidRPr="001723F9" w:rsidRDefault="00F17519" w:rsidP="00F17519">
      <w:pPr>
        <w:pStyle w:val="Prrafodelista"/>
        <w:numPr>
          <w:ilvl w:val="0"/>
          <w:numId w:val="3"/>
        </w:numPr>
        <w:suppressAutoHyphens/>
        <w:spacing w:line="276" w:lineRule="auto"/>
        <w:ind w:left="0" w:right="49" w:firstLine="0"/>
        <w:jc w:val="both"/>
        <w:rPr>
          <w:rFonts w:ascii="Arial" w:hAnsi="Arial" w:cs="Arial"/>
          <w:kern w:val="1"/>
          <w:sz w:val="18"/>
          <w:szCs w:val="18"/>
          <w:lang w:eastAsia="ar-SA"/>
        </w:rPr>
      </w:pPr>
      <w:r w:rsidRPr="001723F9">
        <w:rPr>
          <w:rFonts w:ascii="Arial" w:hAnsi="Arial" w:cs="Arial"/>
          <w:kern w:val="1"/>
          <w:sz w:val="18"/>
          <w:szCs w:val="18"/>
          <w:lang w:eastAsia="ar-SA"/>
        </w:rPr>
        <w:t xml:space="preserve">El 11 de junio de 2013 se publicó en el Diario Oficial de la Federación (DOF) el </w:t>
      </w:r>
      <w:r w:rsidRPr="001723F9">
        <w:rPr>
          <w:rFonts w:ascii="Arial" w:hAnsi="Arial" w:cs="Arial"/>
          <w:i/>
          <w:kern w:val="1"/>
          <w:sz w:val="18"/>
          <w:szCs w:val="18"/>
          <w:lang w:eastAsia="ar-SA"/>
        </w:rPr>
        <w:t>DECRETO por el que se reforman y adicionan diversas disposiciones de los artículos 6o., 7o., 27, 28, 73, 78, 94 y 105 de la Constitución Política de los Estados Unidos Mexicanos, en materia de telecomunicaciones</w:t>
      </w:r>
      <w:r w:rsidRPr="001723F9">
        <w:rPr>
          <w:rFonts w:ascii="Arial" w:hAnsi="Arial" w:cs="Arial"/>
          <w:kern w:val="1"/>
          <w:sz w:val="18"/>
          <w:szCs w:val="18"/>
          <w:lang w:eastAsia="ar-SA"/>
        </w:rPr>
        <w:t>, mediante el cual se creó al Instituto Federal de Telecomunicaciones (Instituto) como un órgano autónomo, con personalidad jurídica y patrimonio propio.</w:t>
      </w:r>
    </w:p>
    <w:p w14:paraId="78CB9B2B" w14:textId="77777777" w:rsidR="00F17519" w:rsidRPr="001723F9" w:rsidRDefault="00F17519" w:rsidP="00F17519">
      <w:pPr>
        <w:pStyle w:val="Prrafodelista"/>
        <w:suppressAutoHyphens/>
        <w:spacing w:line="276" w:lineRule="auto"/>
        <w:ind w:left="0" w:right="49"/>
        <w:jc w:val="both"/>
        <w:rPr>
          <w:rFonts w:ascii="Arial" w:hAnsi="Arial" w:cs="Arial"/>
          <w:kern w:val="1"/>
          <w:sz w:val="18"/>
          <w:szCs w:val="18"/>
          <w:lang w:eastAsia="ar-SA"/>
        </w:rPr>
      </w:pPr>
    </w:p>
    <w:p w14:paraId="360CAEEB" w14:textId="77777777" w:rsidR="00F17519" w:rsidRPr="001723F9" w:rsidRDefault="00F17519" w:rsidP="00F17519">
      <w:pPr>
        <w:pStyle w:val="Prrafodelista"/>
        <w:numPr>
          <w:ilvl w:val="0"/>
          <w:numId w:val="3"/>
        </w:numPr>
        <w:suppressAutoHyphens/>
        <w:spacing w:line="276" w:lineRule="auto"/>
        <w:ind w:left="0" w:right="49" w:firstLine="0"/>
        <w:jc w:val="both"/>
        <w:rPr>
          <w:rFonts w:ascii="Arial" w:hAnsi="Arial" w:cs="Arial"/>
          <w:kern w:val="1"/>
          <w:sz w:val="18"/>
          <w:szCs w:val="18"/>
          <w:lang w:eastAsia="ar-SA"/>
        </w:rPr>
      </w:pPr>
      <w:r w:rsidRPr="001723F9">
        <w:rPr>
          <w:rFonts w:ascii="Arial" w:hAnsi="Arial" w:cs="Arial"/>
          <w:kern w:val="1"/>
          <w:sz w:val="18"/>
          <w:szCs w:val="18"/>
          <w:lang w:eastAsia="ar-SA"/>
        </w:rPr>
        <w:t xml:space="preserve">El 14 de julio de 2014 se publicó en el DOF el </w:t>
      </w:r>
      <w:r w:rsidRPr="001723F9">
        <w:rPr>
          <w:rFonts w:ascii="Arial" w:hAnsi="Arial" w:cs="Arial"/>
          <w:i/>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1723F9">
        <w:rPr>
          <w:rFonts w:ascii="Arial" w:hAnsi="Arial" w:cs="Arial"/>
          <w:kern w:val="1"/>
          <w:sz w:val="18"/>
          <w:szCs w:val="18"/>
          <w:lang w:eastAsia="ar-SA"/>
        </w:rPr>
        <w:t>, entrando en vigor la Ley Federal de Telecomunicaciones y Radiodifusión (Ley) el 13 de agosto de 2014.</w:t>
      </w:r>
    </w:p>
    <w:p w14:paraId="1F9F2F3C" w14:textId="77777777" w:rsidR="00F17519" w:rsidRPr="001723F9" w:rsidRDefault="00F17519" w:rsidP="00F17519">
      <w:pPr>
        <w:pStyle w:val="Prrafodelista"/>
        <w:spacing w:line="276" w:lineRule="auto"/>
        <w:jc w:val="both"/>
        <w:rPr>
          <w:rFonts w:ascii="Arial" w:eastAsia="Calibri" w:hAnsi="Arial" w:cs="Arial"/>
          <w:sz w:val="18"/>
          <w:szCs w:val="18"/>
          <w:lang w:eastAsia="es-MX"/>
        </w:rPr>
      </w:pPr>
    </w:p>
    <w:p w14:paraId="38E3DDAD" w14:textId="61F7A91D" w:rsidR="00F17519" w:rsidRPr="001723F9" w:rsidRDefault="00F17519" w:rsidP="00F17519">
      <w:pPr>
        <w:pStyle w:val="Prrafodelista"/>
        <w:numPr>
          <w:ilvl w:val="0"/>
          <w:numId w:val="3"/>
        </w:numPr>
        <w:suppressAutoHyphens/>
        <w:spacing w:line="276" w:lineRule="auto"/>
        <w:ind w:left="0" w:right="49" w:firstLine="0"/>
        <w:jc w:val="both"/>
        <w:rPr>
          <w:rFonts w:ascii="Arial" w:hAnsi="Arial" w:cs="Arial"/>
          <w:kern w:val="1"/>
          <w:sz w:val="18"/>
          <w:szCs w:val="18"/>
          <w:lang w:eastAsia="ar-SA"/>
        </w:rPr>
      </w:pPr>
      <w:r w:rsidRPr="001723F9">
        <w:rPr>
          <w:rFonts w:ascii="Arial" w:eastAsia="Calibri" w:hAnsi="Arial" w:cs="Arial"/>
          <w:sz w:val="18"/>
          <w:szCs w:val="18"/>
          <w:lang w:eastAsia="es-MX"/>
        </w:rPr>
        <w:t xml:space="preserve">El 4 de septiembre de 2014 se publicó en el DOF el </w:t>
      </w:r>
      <w:r w:rsidRPr="001723F9">
        <w:rPr>
          <w:rFonts w:ascii="Arial" w:eastAsia="Calibri" w:hAnsi="Arial" w:cs="Arial"/>
          <w:i/>
          <w:sz w:val="18"/>
          <w:szCs w:val="18"/>
          <w:lang w:eastAsia="es-MX"/>
        </w:rPr>
        <w:t>Estatuto Orgánico del Instituto Federal de Telecomunicaciones</w:t>
      </w:r>
      <w:r w:rsidRPr="001723F9">
        <w:rPr>
          <w:rFonts w:ascii="Arial" w:eastAsia="Calibri" w:hAnsi="Arial" w:cs="Arial"/>
          <w:sz w:val="18"/>
          <w:szCs w:val="18"/>
          <w:lang w:eastAsia="es-MX"/>
        </w:rPr>
        <w:t xml:space="preserve"> (Estatuto Orgánico), el cual entró en vigor el 26 de septiembre de 2014</w:t>
      </w:r>
      <w:r w:rsidR="00311A31" w:rsidRPr="001723F9">
        <w:rPr>
          <w:rFonts w:ascii="Arial" w:eastAsia="Calibri" w:hAnsi="Arial" w:cs="Arial"/>
          <w:sz w:val="18"/>
          <w:szCs w:val="18"/>
          <w:lang w:eastAsia="es-MX"/>
        </w:rPr>
        <w:t xml:space="preserve">. </w:t>
      </w:r>
    </w:p>
    <w:p w14:paraId="18BBF743" w14:textId="77777777" w:rsidR="00F17519" w:rsidRPr="001723F9" w:rsidRDefault="00F17519" w:rsidP="00F17519">
      <w:pPr>
        <w:pStyle w:val="Prrafodelista"/>
        <w:suppressAutoHyphens/>
        <w:spacing w:line="276" w:lineRule="auto"/>
        <w:ind w:left="0" w:right="49"/>
        <w:jc w:val="both"/>
        <w:rPr>
          <w:rFonts w:ascii="Arial" w:hAnsi="Arial" w:cs="Arial"/>
          <w:kern w:val="1"/>
          <w:sz w:val="18"/>
          <w:szCs w:val="18"/>
          <w:lang w:eastAsia="ar-SA"/>
        </w:rPr>
      </w:pPr>
    </w:p>
    <w:p w14:paraId="7E098EC4" w14:textId="1F1BD57D" w:rsidR="00F17519" w:rsidRPr="001723F9" w:rsidRDefault="007F6159" w:rsidP="00F17519">
      <w:pPr>
        <w:pStyle w:val="Prrafodelista"/>
        <w:numPr>
          <w:ilvl w:val="0"/>
          <w:numId w:val="3"/>
        </w:numPr>
        <w:suppressAutoHyphens/>
        <w:spacing w:line="276" w:lineRule="auto"/>
        <w:ind w:left="0" w:right="49" w:firstLine="0"/>
        <w:jc w:val="both"/>
        <w:rPr>
          <w:rFonts w:ascii="Arial" w:hAnsi="Arial" w:cs="Arial"/>
          <w:kern w:val="1"/>
          <w:sz w:val="18"/>
          <w:szCs w:val="18"/>
          <w:lang w:eastAsia="ar-SA"/>
        </w:rPr>
      </w:pPr>
      <w:r>
        <w:rPr>
          <w:rFonts w:ascii="Arial" w:hAnsi="Arial" w:cs="Arial"/>
          <w:kern w:val="1"/>
          <w:sz w:val="18"/>
          <w:szCs w:val="18"/>
          <w:lang w:eastAsia="ar-SA"/>
        </w:rPr>
        <w:t xml:space="preserve"> </w:t>
      </w:r>
      <w:r w:rsidR="00F17519" w:rsidRPr="001723F9">
        <w:rPr>
          <w:rFonts w:ascii="Arial" w:hAnsi="Arial" w:cs="Arial"/>
          <w:kern w:val="1"/>
          <w:sz w:val="18"/>
          <w:szCs w:val="18"/>
          <w:lang w:eastAsia="ar-SA"/>
        </w:rPr>
        <w:t xml:space="preserve">El 8 de noviembre de 2017 se publicó en el DOF el </w:t>
      </w:r>
      <w:r w:rsidR="00F17519" w:rsidRPr="001723F9">
        <w:rPr>
          <w:rFonts w:ascii="Arial" w:hAnsi="Arial" w:cs="Arial"/>
          <w:i/>
          <w:kern w:val="1"/>
          <w:sz w:val="18"/>
          <w:szCs w:val="18"/>
          <w:lang w:eastAsia="ar-SA"/>
        </w:rPr>
        <w:t xml:space="preserve">Acuerdo mediante el cual el Pleno del Instituto Federal de Telecomunicaciones aprueba y emite los Lineamientos de Consulta Pública y Análisis de Impacto Regulatorio del Instituto Federal de Telecomunicaciones </w:t>
      </w:r>
      <w:r w:rsidR="00F17519" w:rsidRPr="001723F9">
        <w:rPr>
          <w:rFonts w:ascii="Arial" w:hAnsi="Arial" w:cs="Arial"/>
          <w:kern w:val="1"/>
          <w:sz w:val="18"/>
          <w:szCs w:val="18"/>
          <w:lang w:eastAsia="ar-SA"/>
        </w:rPr>
        <w:t>(Lineamientos de Consulta Pública), los cuales entraron en vigor el 1 de enero de 2018.</w:t>
      </w:r>
    </w:p>
    <w:p w14:paraId="4FB6F5B4" w14:textId="288CAE14" w:rsidR="00F17519" w:rsidRPr="001723F9" w:rsidRDefault="00F17519" w:rsidP="00F17519">
      <w:pPr>
        <w:pStyle w:val="Prrafodelista"/>
        <w:suppressAutoHyphens/>
        <w:spacing w:line="276" w:lineRule="auto"/>
        <w:ind w:left="0" w:right="49"/>
        <w:jc w:val="both"/>
        <w:rPr>
          <w:rFonts w:ascii="Arial" w:hAnsi="Arial" w:cs="Arial"/>
          <w:kern w:val="1"/>
          <w:sz w:val="18"/>
          <w:szCs w:val="18"/>
          <w:lang w:eastAsia="ar-SA"/>
        </w:rPr>
      </w:pPr>
    </w:p>
    <w:p w14:paraId="4B55B137" w14:textId="4E6947FF" w:rsidR="00E038FF" w:rsidRPr="001723F9" w:rsidRDefault="007F6159" w:rsidP="00E038FF">
      <w:pPr>
        <w:pStyle w:val="Prrafodelista"/>
        <w:numPr>
          <w:ilvl w:val="0"/>
          <w:numId w:val="3"/>
        </w:numPr>
        <w:suppressAutoHyphens/>
        <w:spacing w:line="276" w:lineRule="auto"/>
        <w:ind w:left="0" w:right="49" w:firstLine="0"/>
        <w:jc w:val="both"/>
        <w:rPr>
          <w:rFonts w:ascii="Arial" w:hAnsi="Arial" w:cs="Arial"/>
          <w:kern w:val="1"/>
          <w:sz w:val="18"/>
          <w:szCs w:val="18"/>
          <w:lang w:eastAsia="ar-SA"/>
        </w:rPr>
      </w:pPr>
      <w:r>
        <w:rPr>
          <w:rFonts w:ascii="Arial" w:hAnsi="Arial" w:cs="Arial"/>
          <w:kern w:val="1"/>
          <w:sz w:val="18"/>
          <w:szCs w:val="18"/>
          <w:lang w:eastAsia="ar-SA"/>
        </w:rPr>
        <w:t xml:space="preserve"> </w:t>
      </w:r>
      <w:r w:rsidR="00E038FF" w:rsidRPr="001723F9">
        <w:rPr>
          <w:rFonts w:ascii="Arial" w:hAnsi="Arial" w:cs="Arial"/>
          <w:kern w:val="1"/>
          <w:sz w:val="18"/>
          <w:szCs w:val="18"/>
          <w:lang w:eastAsia="ar-SA"/>
        </w:rPr>
        <w:t xml:space="preserve">El 5 de noviembre de 2019 se publicó en el DOF el </w:t>
      </w:r>
      <w:r w:rsidR="00E038FF" w:rsidRPr="001723F9">
        <w:rPr>
          <w:rFonts w:ascii="Arial" w:hAnsi="Arial" w:cs="Arial"/>
          <w:i/>
          <w:kern w:val="1"/>
          <w:sz w:val="18"/>
          <w:szCs w:val="18"/>
          <w:lang w:eastAsia="ar-SA"/>
        </w:rPr>
        <w:t xml:space="preserve">Acuerdo mediante el cual el Pleno del Instituto Federal de Telecomunicaciones aprueba y emite los Lineamientos para la sustanciación de los trámites y servicios que se realicen ante el Instituto Federal de Telecomunicaciones, a través de la Ventanilla Electrónica </w:t>
      </w:r>
      <w:r w:rsidR="00E038FF" w:rsidRPr="001723F9">
        <w:rPr>
          <w:rFonts w:ascii="Arial" w:hAnsi="Arial" w:cs="Arial"/>
          <w:kern w:val="1"/>
          <w:sz w:val="18"/>
          <w:szCs w:val="18"/>
          <w:lang w:eastAsia="ar-SA"/>
        </w:rPr>
        <w:t>(Lineamientos de Ventanilla Electrónica), los cuales entraron en vigor el 6 de noviembre de 2019.</w:t>
      </w:r>
    </w:p>
    <w:p w14:paraId="37FF032F" w14:textId="77777777" w:rsidR="00E038FF" w:rsidRPr="001723F9" w:rsidRDefault="00E038FF" w:rsidP="00F17519">
      <w:pPr>
        <w:pStyle w:val="Prrafodelista"/>
        <w:suppressAutoHyphens/>
        <w:spacing w:line="276" w:lineRule="auto"/>
        <w:ind w:left="0" w:right="49"/>
        <w:jc w:val="both"/>
        <w:rPr>
          <w:rFonts w:ascii="Arial" w:hAnsi="Arial" w:cs="Arial"/>
          <w:kern w:val="1"/>
          <w:sz w:val="18"/>
          <w:szCs w:val="18"/>
          <w:lang w:eastAsia="ar-SA"/>
        </w:rPr>
      </w:pPr>
    </w:p>
    <w:p w14:paraId="38FCE803" w14:textId="4F8E5EB1" w:rsidR="00C57FA3" w:rsidRPr="001723F9" w:rsidRDefault="00F17519" w:rsidP="00494C1A">
      <w:pPr>
        <w:pStyle w:val="Prrafodelista"/>
        <w:numPr>
          <w:ilvl w:val="0"/>
          <w:numId w:val="3"/>
        </w:numPr>
        <w:suppressAutoHyphens/>
        <w:spacing w:line="276" w:lineRule="auto"/>
        <w:ind w:left="0" w:right="49" w:firstLine="0"/>
        <w:jc w:val="both"/>
        <w:rPr>
          <w:rFonts w:ascii="Arial" w:hAnsi="Arial" w:cs="Arial"/>
          <w:kern w:val="1"/>
          <w:sz w:val="18"/>
          <w:szCs w:val="18"/>
          <w:lang w:eastAsia="ar-SA"/>
        </w:rPr>
      </w:pPr>
      <w:r w:rsidRPr="001723F9">
        <w:rPr>
          <w:rFonts w:ascii="Arial" w:hAnsi="Arial" w:cs="Arial"/>
          <w:kern w:val="1"/>
          <w:sz w:val="18"/>
          <w:szCs w:val="18"/>
          <w:lang w:eastAsia="ar-SA"/>
        </w:rPr>
        <w:t xml:space="preserve">El </w:t>
      </w:r>
      <w:r w:rsidR="00B05EFF" w:rsidRPr="001723F9">
        <w:rPr>
          <w:rFonts w:ascii="Arial" w:hAnsi="Arial" w:cs="Arial"/>
          <w:kern w:val="1"/>
          <w:sz w:val="18"/>
          <w:szCs w:val="18"/>
          <w:lang w:eastAsia="ar-SA"/>
        </w:rPr>
        <w:t>17</w:t>
      </w:r>
      <w:r w:rsidRPr="001723F9">
        <w:rPr>
          <w:rFonts w:ascii="Arial" w:hAnsi="Arial" w:cs="Arial"/>
          <w:kern w:val="1"/>
          <w:sz w:val="18"/>
          <w:szCs w:val="18"/>
          <w:lang w:eastAsia="ar-SA"/>
        </w:rPr>
        <w:t xml:space="preserve"> de </w:t>
      </w:r>
      <w:r w:rsidR="00B05EFF" w:rsidRPr="001723F9">
        <w:rPr>
          <w:rFonts w:ascii="Arial" w:hAnsi="Arial" w:cs="Arial"/>
          <w:kern w:val="1"/>
          <w:sz w:val="18"/>
          <w:szCs w:val="18"/>
          <w:lang w:eastAsia="ar-SA"/>
        </w:rPr>
        <w:t>junio</w:t>
      </w:r>
      <w:r w:rsidRPr="001723F9">
        <w:rPr>
          <w:rFonts w:ascii="Arial" w:hAnsi="Arial" w:cs="Arial"/>
          <w:kern w:val="1"/>
          <w:sz w:val="18"/>
          <w:szCs w:val="18"/>
          <w:lang w:eastAsia="ar-SA"/>
        </w:rPr>
        <w:t xml:space="preserve"> de 2020, el Pleno del Instituto determinó someter a consulta pública por un período de 20 </w:t>
      </w:r>
      <w:r w:rsidR="001C3106">
        <w:rPr>
          <w:rFonts w:ascii="Arial" w:hAnsi="Arial" w:cs="Arial"/>
          <w:kern w:val="1"/>
          <w:sz w:val="18"/>
          <w:szCs w:val="18"/>
          <w:lang w:eastAsia="ar-SA"/>
        </w:rPr>
        <w:t>(veinte)</w:t>
      </w:r>
      <w:r w:rsidRPr="001723F9">
        <w:rPr>
          <w:rFonts w:ascii="Arial" w:hAnsi="Arial" w:cs="Arial"/>
          <w:kern w:val="1"/>
          <w:sz w:val="18"/>
          <w:szCs w:val="18"/>
          <w:lang w:eastAsia="ar-SA"/>
        </w:rPr>
        <w:t xml:space="preserve"> días hábiles el </w:t>
      </w:r>
      <w:r w:rsidRPr="001723F9">
        <w:rPr>
          <w:rFonts w:ascii="Arial" w:hAnsi="Arial" w:cs="Arial"/>
          <w:bCs/>
          <w:i/>
          <w:kern w:val="2"/>
          <w:sz w:val="18"/>
          <w:szCs w:val="18"/>
          <w:lang w:val="es-ES_tradnl" w:eastAsia="ar-SA"/>
        </w:rPr>
        <w:t xml:space="preserve">Anteproyecto de </w:t>
      </w:r>
      <w:r w:rsidR="00145B07" w:rsidRPr="001723F9">
        <w:rPr>
          <w:rFonts w:ascii="Arial" w:eastAsia="Times New Roman" w:hAnsi="Arial" w:cs="Arial"/>
          <w:bCs/>
          <w:i/>
          <w:sz w:val="18"/>
          <w:szCs w:val="18"/>
          <w:lang w:val="es-ES_tradnl" w:eastAsia="es-MX"/>
        </w:rPr>
        <w:t>Lineamientos</w:t>
      </w:r>
      <w:r w:rsidR="00117517" w:rsidRPr="001723F9">
        <w:rPr>
          <w:rFonts w:ascii="Arial" w:eastAsia="Times New Roman" w:hAnsi="Arial" w:cs="Arial"/>
          <w:bCs/>
          <w:i/>
          <w:sz w:val="18"/>
          <w:szCs w:val="18"/>
          <w:lang w:eastAsia="es-MX"/>
        </w:rPr>
        <w:t xml:space="preserve"> para el Registro de Radioenlaces Fijos en el Sistema Integral de Administración del Espectro Radioeléctrico, por parte de los Concesionarios del Servicio de P</w:t>
      </w:r>
      <w:r w:rsidR="00117517" w:rsidRPr="001723F9">
        <w:rPr>
          <w:rFonts w:ascii="Arial" w:hAnsi="Arial" w:cs="Arial"/>
          <w:i/>
          <w:sz w:val="18"/>
          <w:szCs w:val="18"/>
        </w:rPr>
        <w:t>rovisión de Capacidad para Radioenlaces Fijos</w:t>
      </w:r>
      <w:r w:rsidRPr="001723F9">
        <w:rPr>
          <w:rFonts w:ascii="Arial" w:hAnsi="Arial" w:cs="Arial"/>
          <w:bCs/>
          <w:i/>
          <w:kern w:val="2"/>
          <w:sz w:val="18"/>
          <w:szCs w:val="18"/>
          <w:lang w:val="es-ES_tradnl" w:eastAsia="ar-SA"/>
        </w:rPr>
        <w:t xml:space="preserve"> </w:t>
      </w:r>
      <w:r w:rsidRPr="001723F9">
        <w:rPr>
          <w:rFonts w:ascii="Arial" w:hAnsi="Arial" w:cs="Arial"/>
          <w:bCs/>
          <w:kern w:val="2"/>
          <w:sz w:val="18"/>
          <w:szCs w:val="18"/>
          <w:lang w:val="es-ES_tradnl" w:eastAsia="ar-SA"/>
        </w:rPr>
        <w:t>(Anteproyecto)</w:t>
      </w:r>
      <w:r w:rsidRPr="001723F9">
        <w:rPr>
          <w:rFonts w:ascii="Arial" w:hAnsi="Arial" w:cs="Arial"/>
          <w:bCs/>
          <w:i/>
          <w:kern w:val="2"/>
          <w:sz w:val="18"/>
          <w:szCs w:val="18"/>
          <w:lang w:val="es-ES_tradnl" w:eastAsia="ar-SA"/>
        </w:rPr>
        <w:t>,</w:t>
      </w:r>
      <w:r w:rsidRPr="001723F9">
        <w:rPr>
          <w:rFonts w:ascii="Arial" w:hAnsi="Arial" w:cs="Arial"/>
          <w:sz w:val="18"/>
          <w:szCs w:val="18"/>
        </w:rPr>
        <w:t xml:space="preserve"> </w:t>
      </w:r>
      <w:r w:rsidRPr="001723F9">
        <w:rPr>
          <w:rFonts w:ascii="Arial" w:hAnsi="Arial" w:cs="Arial"/>
          <w:kern w:val="1"/>
          <w:sz w:val="18"/>
          <w:szCs w:val="18"/>
          <w:lang w:eastAsia="ar-SA"/>
        </w:rPr>
        <w:t>mediante Acuerdo P/IFT/</w:t>
      </w:r>
      <w:r w:rsidR="0068598F" w:rsidRPr="001723F9">
        <w:rPr>
          <w:rFonts w:ascii="Arial" w:hAnsi="Arial" w:cs="Arial"/>
          <w:kern w:val="1"/>
          <w:sz w:val="18"/>
          <w:szCs w:val="18"/>
          <w:lang w:eastAsia="ar-SA"/>
        </w:rPr>
        <w:t>170620</w:t>
      </w:r>
      <w:r w:rsidRPr="001723F9">
        <w:rPr>
          <w:rFonts w:ascii="Arial" w:hAnsi="Arial" w:cs="Arial"/>
          <w:kern w:val="1"/>
          <w:sz w:val="18"/>
          <w:szCs w:val="18"/>
          <w:lang w:eastAsia="ar-SA"/>
        </w:rPr>
        <w:t>/</w:t>
      </w:r>
      <w:r w:rsidR="0068598F" w:rsidRPr="001723F9">
        <w:rPr>
          <w:rFonts w:ascii="Arial" w:hAnsi="Arial" w:cs="Arial"/>
          <w:kern w:val="1"/>
          <w:sz w:val="18"/>
          <w:szCs w:val="18"/>
          <w:lang w:eastAsia="ar-SA"/>
        </w:rPr>
        <w:t>178</w:t>
      </w:r>
      <w:r w:rsidR="00C57FA3" w:rsidRPr="001723F9">
        <w:rPr>
          <w:rFonts w:ascii="Arial" w:hAnsi="Arial" w:cs="Arial"/>
          <w:kern w:val="1"/>
          <w:sz w:val="18"/>
          <w:szCs w:val="18"/>
          <w:lang w:eastAsia="ar-SA"/>
        </w:rPr>
        <w:t xml:space="preserve">, aprobado en su </w:t>
      </w:r>
      <w:r w:rsidR="00C57FA3" w:rsidRPr="001723F9">
        <w:rPr>
          <w:rFonts w:ascii="Arial" w:hAnsi="Arial" w:cs="Arial"/>
          <w:sz w:val="18"/>
          <w:szCs w:val="18"/>
        </w:rPr>
        <w:t>XIII Sesión Ordinaria.</w:t>
      </w:r>
    </w:p>
    <w:p w14:paraId="595D8AF6" w14:textId="77777777" w:rsidR="00C57FA3" w:rsidRPr="001723F9" w:rsidRDefault="00C57FA3" w:rsidP="00C57FA3">
      <w:pPr>
        <w:pStyle w:val="Prrafodelista"/>
        <w:suppressAutoHyphens/>
        <w:spacing w:line="276" w:lineRule="auto"/>
        <w:ind w:left="0" w:right="49"/>
        <w:jc w:val="both"/>
        <w:rPr>
          <w:rFonts w:ascii="Arial" w:hAnsi="Arial" w:cs="Arial"/>
          <w:kern w:val="1"/>
          <w:sz w:val="18"/>
          <w:szCs w:val="18"/>
          <w:lang w:eastAsia="ar-SA"/>
        </w:rPr>
      </w:pPr>
    </w:p>
    <w:p w14:paraId="62DF6947" w14:textId="4AC6FC9B" w:rsidR="00F17519" w:rsidRPr="001723F9" w:rsidRDefault="00F17519" w:rsidP="00F17519">
      <w:pPr>
        <w:pStyle w:val="Prrafodelista"/>
        <w:numPr>
          <w:ilvl w:val="0"/>
          <w:numId w:val="3"/>
        </w:numPr>
        <w:suppressAutoHyphens/>
        <w:spacing w:line="276" w:lineRule="auto"/>
        <w:ind w:left="0" w:right="49" w:firstLine="0"/>
        <w:jc w:val="both"/>
        <w:rPr>
          <w:rFonts w:ascii="Arial" w:hAnsi="Arial" w:cs="Arial"/>
          <w:kern w:val="1"/>
          <w:sz w:val="18"/>
          <w:szCs w:val="18"/>
          <w:lang w:eastAsia="ar-SA"/>
        </w:rPr>
      </w:pPr>
      <w:r w:rsidRPr="001723F9">
        <w:rPr>
          <w:rFonts w:ascii="Arial" w:hAnsi="Arial" w:cs="Arial"/>
          <w:kern w:val="1"/>
          <w:sz w:val="18"/>
          <w:szCs w:val="18"/>
          <w:lang w:eastAsia="ar-SA"/>
        </w:rPr>
        <w:t xml:space="preserve">Del </w:t>
      </w:r>
      <w:r w:rsidR="0068598F" w:rsidRPr="001723F9">
        <w:rPr>
          <w:rFonts w:ascii="Arial" w:hAnsi="Arial" w:cs="Arial"/>
          <w:kern w:val="1"/>
          <w:sz w:val="18"/>
          <w:szCs w:val="18"/>
          <w:lang w:eastAsia="ar-SA"/>
        </w:rPr>
        <w:t xml:space="preserve">1 de julio al 11 de agosto de </w:t>
      </w:r>
      <w:r w:rsidRPr="001723F9">
        <w:rPr>
          <w:rFonts w:ascii="Arial" w:hAnsi="Arial" w:cs="Arial"/>
          <w:kern w:val="1"/>
          <w:sz w:val="18"/>
          <w:szCs w:val="18"/>
          <w:lang w:eastAsia="ar-SA"/>
        </w:rPr>
        <w:t xml:space="preserve">2020 se llevó a cabo el proceso de consulta pública, respecto del </w:t>
      </w:r>
      <w:r w:rsidRPr="001723F9">
        <w:rPr>
          <w:rFonts w:ascii="Arial" w:hAnsi="Arial" w:cs="Arial"/>
          <w:bCs/>
          <w:kern w:val="2"/>
          <w:sz w:val="18"/>
          <w:szCs w:val="18"/>
          <w:lang w:val="es-ES_tradnl" w:eastAsia="ar-SA"/>
        </w:rPr>
        <w:t>Anteproyecto</w:t>
      </w:r>
      <w:r w:rsidRPr="001723F9">
        <w:rPr>
          <w:rFonts w:ascii="Arial" w:hAnsi="Arial" w:cs="Arial"/>
          <w:kern w:val="1"/>
          <w:sz w:val="18"/>
          <w:szCs w:val="18"/>
          <w:lang w:eastAsia="ar-SA"/>
        </w:rPr>
        <w:t>.</w:t>
      </w:r>
      <w:r w:rsidR="002334B4" w:rsidRPr="001723F9">
        <w:rPr>
          <w:rFonts w:ascii="Arial" w:hAnsi="Arial" w:cs="Arial"/>
          <w:kern w:val="1"/>
          <w:sz w:val="18"/>
          <w:szCs w:val="18"/>
          <w:lang w:eastAsia="ar-SA"/>
        </w:rPr>
        <w:t xml:space="preserve"> </w:t>
      </w:r>
      <w:r w:rsidRPr="001723F9">
        <w:rPr>
          <w:rFonts w:ascii="Arial" w:hAnsi="Arial" w:cs="Arial"/>
          <w:kern w:val="1"/>
          <w:sz w:val="18"/>
          <w:szCs w:val="18"/>
          <w:lang w:eastAsia="ar-SA"/>
        </w:rPr>
        <w:t>Durante</w:t>
      </w:r>
      <w:r w:rsidR="0068598F" w:rsidRPr="001723F9">
        <w:rPr>
          <w:rFonts w:ascii="Arial" w:hAnsi="Arial" w:cs="Arial"/>
          <w:kern w:val="1"/>
          <w:sz w:val="18"/>
          <w:szCs w:val="18"/>
          <w:lang w:eastAsia="ar-SA"/>
        </w:rPr>
        <w:t xml:space="preserve"> dicho período fueron recibidas 9</w:t>
      </w:r>
      <w:r w:rsidRPr="001723F9">
        <w:rPr>
          <w:rFonts w:ascii="Arial" w:hAnsi="Arial" w:cs="Arial"/>
          <w:kern w:val="1"/>
          <w:sz w:val="18"/>
          <w:szCs w:val="18"/>
          <w:lang w:eastAsia="ar-SA"/>
        </w:rPr>
        <w:t xml:space="preserve"> </w:t>
      </w:r>
      <w:r w:rsidR="0068598F" w:rsidRPr="001723F9">
        <w:rPr>
          <w:rFonts w:ascii="Arial" w:hAnsi="Arial" w:cs="Arial"/>
          <w:kern w:val="1"/>
          <w:sz w:val="18"/>
          <w:szCs w:val="18"/>
          <w:lang w:eastAsia="ar-SA"/>
        </w:rPr>
        <w:t xml:space="preserve">participaciones </w:t>
      </w:r>
      <w:r w:rsidRPr="001723F9">
        <w:rPr>
          <w:rFonts w:ascii="Arial" w:hAnsi="Arial" w:cs="Arial"/>
          <w:kern w:val="1"/>
          <w:sz w:val="18"/>
          <w:szCs w:val="18"/>
          <w:lang w:eastAsia="ar-SA"/>
        </w:rPr>
        <w:t>con comentarios, información, opiniones</w:t>
      </w:r>
      <w:r w:rsidR="003D4F3B" w:rsidRPr="001723F9">
        <w:rPr>
          <w:rFonts w:ascii="Arial" w:hAnsi="Arial" w:cs="Arial"/>
          <w:kern w:val="1"/>
          <w:sz w:val="18"/>
          <w:szCs w:val="18"/>
          <w:lang w:eastAsia="ar-SA"/>
        </w:rPr>
        <w:t xml:space="preserve"> y</w:t>
      </w:r>
      <w:r w:rsidRPr="001723F9">
        <w:rPr>
          <w:rFonts w:ascii="Arial" w:hAnsi="Arial" w:cs="Arial"/>
          <w:kern w:val="1"/>
          <w:sz w:val="18"/>
          <w:szCs w:val="18"/>
          <w:lang w:eastAsia="ar-SA"/>
        </w:rPr>
        <w:t xml:space="preserve"> aportaciones, </w:t>
      </w:r>
      <w:r w:rsidR="00145B07" w:rsidRPr="001723F9">
        <w:rPr>
          <w:rFonts w:ascii="Arial" w:hAnsi="Arial" w:cs="Arial"/>
          <w:kern w:val="1"/>
          <w:sz w:val="18"/>
          <w:szCs w:val="18"/>
          <w:lang w:eastAsia="ar-SA"/>
        </w:rPr>
        <w:t>mismos que</w:t>
      </w:r>
      <w:r w:rsidRPr="001723F9">
        <w:rPr>
          <w:rFonts w:ascii="Arial" w:hAnsi="Arial" w:cs="Arial"/>
          <w:kern w:val="1"/>
          <w:sz w:val="18"/>
          <w:szCs w:val="18"/>
          <w:lang w:eastAsia="ar-SA"/>
        </w:rPr>
        <w:t xml:space="preserve"> fueron analizados y tomados en consideración en la elaboración de</w:t>
      </w:r>
      <w:r w:rsidR="006A0FD9">
        <w:rPr>
          <w:rFonts w:ascii="Arial" w:hAnsi="Arial" w:cs="Arial"/>
          <w:kern w:val="1"/>
          <w:sz w:val="18"/>
          <w:szCs w:val="18"/>
          <w:lang w:eastAsia="ar-SA"/>
        </w:rPr>
        <w:t xml:space="preserve">l proyecto </w:t>
      </w:r>
      <w:r w:rsidR="00B84C58">
        <w:rPr>
          <w:rFonts w:ascii="Arial" w:hAnsi="Arial" w:cs="Arial"/>
          <w:kern w:val="1"/>
          <w:sz w:val="18"/>
          <w:szCs w:val="18"/>
          <w:lang w:eastAsia="ar-SA"/>
        </w:rPr>
        <w:t>de</w:t>
      </w:r>
      <w:r w:rsidR="00B84C58" w:rsidRPr="001723F9">
        <w:rPr>
          <w:rFonts w:ascii="Arial" w:hAnsi="Arial" w:cs="Arial"/>
          <w:kern w:val="1"/>
          <w:sz w:val="18"/>
          <w:szCs w:val="18"/>
          <w:lang w:eastAsia="ar-SA"/>
        </w:rPr>
        <w:t xml:space="preserve"> Lineamientos</w:t>
      </w:r>
      <w:r w:rsidR="00145B07" w:rsidRPr="001723F9">
        <w:rPr>
          <w:rFonts w:ascii="Arial" w:eastAsia="Times New Roman" w:hAnsi="Arial" w:cs="Arial"/>
          <w:bCs/>
          <w:sz w:val="18"/>
          <w:szCs w:val="18"/>
          <w:lang w:val="es-ES_tradnl" w:eastAsia="es-MX"/>
        </w:rPr>
        <w:t xml:space="preserve"> para el registro de Radioenlaces Fijos en el Sistema Integral de Administración del Espectro Radioeléctrico, por parte de los Concesionarios que prestan el Servicio de Provisión de Capacidad para Radioenlaces Fijos</w:t>
      </w:r>
      <w:r w:rsidR="00D2166F">
        <w:rPr>
          <w:rFonts w:ascii="Arial" w:eastAsia="Times New Roman" w:hAnsi="Arial" w:cs="Arial"/>
          <w:bCs/>
          <w:sz w:val="18"/>
          <w:szCs w:val="18"/>
          <w:lang w:val="es-ES_tradnl" w:eastAsia="es-MX"/>
        </w:rPr>
        <w:t xml:space="preserve"> </w:t>
      </w:r>
      <w:r w:rsidR="00D2166F" w:rsidRPr="00AE0C01">
        <w:rPr>
          <w:rFonts w:ascii="Arial" w:hAnsi="Arial" w:cs="Arial"/>
          <w:kern w:val="1"/>
          <w:sz w:val="18"/>
          <w:szCs w:val="18"/>
          <w:lang w:val="es-ES_tradnl" w:eastAsia="ar-SA"/>
        </w:rPr>
        <w:t>(Proyecto de Lineami</w:t>
      </w:r>
      <w:r w:rsidR="00D2166F" w:rsidRPr="00B26801">
        <w:rPr>
          <w:rFonts w:ascii="Arial" w:hAnsi="Arial" w:cs="Arial"/>
          <w:kern w:val="1"/>
          <w:sz w:val="18"/>
          <w:szCs w:val="18"/>
          <w:lang w:val="es-ES_tradnl" w:eastAsia="ar-SA"/>
        </w:rPr>
        <w:t>entos)</w:t>
      </w:r>
      <w:r w:rsidRPr="001723F9">
        <w:rPr>
          <w:rFonts w:ascii="Arial" w:hAnsi="Arial" w:cs="Arial"/>
          <w:kern w:val="1"/>
          <w:sz w:val="18"/>
          <w:szCs w:val="18"/>
          <w:lang w:eastAsia="ar-SA"/>
        </w:rPr>
        <w:t>.</w:t>
      </w:r>
    </w:p>
    <w:p w14:paraId="2FD6C2ED" w14:textId="77777777" w:rsidR="00F17519" w:rsidRPr="001723F9" w:rsidRDefault="00F17519" w:rsidP="00F17519">
      <w:pPr>
        <w:suppressAutoHyphens/>
        <w:spacing w:line="276" w:lineRule="auto"/>
        <w:ind w:right="49"/>
        <w:jc w:val="both"/>
        <w:rPr>
          <w:rFonts w:ascii="Arial" w:hAnsi="Arial" w:cs="Arial"/>
          <w:kern w:val="1"/>
          <w:sz w:val="18"/>
          <w:szCs w:val="18"/>
          <w:lang w:eastAsia="ar-SA"/>
        </w:rPr>
      </w:pPr>
    </w:p>
    <w:p w14:paraId="5D00DAC8" w14:textId="23E087ED" w:rsidR="00F17519" w:rsidRPr="001723F9" w:rsidRDefault="00F17519" w:rsidP="00F17519">
      <w:pPr>
        <w:pStyle w:val="Prrafodelista"/>
        <w:numPr>
          <w:ilvl w:val="0"/>
          <w:numId w:val="3"/>
        </w:numPr>
        <w:suppressAutoHyphens/>
        <w:spacing w:line="276" w:lineRule="auto"/>
        <w:ind w:left="0" w:right="49" w:firstLine="0"/>
        <w:jc w:val="both"/>
        <w:rPr>
          <w:rFonts w:ascii="Arial" w:hAnsi="Arial" w:cs="Arial"/>
          <w:kern w:val="1"/>
          <w:sz w:val="18"/>
          <w:szCs w:val="18"/>
          <w:lang w:eastAsia="ar-SA"/>
        </w:rPr>
      </w:pPr>
      <w:r w:rsidRPr="001723F9">
        <w:rPr>
          <w:rFonts w:ascii="Arial" w:hAnsi="Arial" w:cs="Arial"/>
          <w:kern w:val="1"/>
          <w:sz w:val="18"/>
          <w:szCs w:val="18"/>
          <w:lang w:eastAsia="ar-SA"/>
        </w:rPr>
        <w:t xml:space="preserve">Mediante </w:t>
      </w:r>
      <w:r w:rsidR="00D2166F">
        <w:rPr>
          <w:rFonts w:ascii="Arial" w:hAnsi="Arial" w:cs="Arial"/>
          <w:kern w:val="1"/>
          <w:sz w:val="18"/>
          <w:szCs w:val="18"/>
          <w:lang w:eastAsia="ar-SA"/>
        </w:rPr>
        <w:t xml:space="preserve">correo electrónico </w:t>
      </w:r>
      <w:r w:rsidR="005C7493">
        <w:rPr>
          <w:rFonts w:ascii="Arial" w:hAnsi="Arial" w:cs="Arial"/>
          <w:kern w:val="1"/>
          <w:sz w:val="18"/>
          <w:szCs w:val="18"/>
          <w:lang w:eastAsia="ar-SA"/>
        </w:rPr>
        <w:t xml:space="preserve">de </w:t>
      </w:r>
      <w:r w:rsidR="0007713D">
        <w:rPr>
          <w:rFonts w:ascii="Arial" w:hAnsi="Arial" w:cs="Arial"/>
          <w:kern w:val="1"/>
          <w:sz w:val="18"/>
          <w:szCs w:val="18"/>
          <w:lang w:eastAsia="ar-SA"/>
        </w:rPr>
        <w:t>fecha</w:t>
      </w:r>
      <w:r w:rsidR="005C7493" w:rsidRPr="0007713D">
        <w:rPr>
          <w:rFonts w:ascii="Arial" w:hAnsi="Arial" w:cs="Arial"/>
          <w:kern w:val="1"/>
          <w:sz w:val="18"/>
          <w:szCs w:val="18"/>
          <w:lang w:eastAsia="ar-SA"/>
        </w:rPr>
        <w:t xml:space="preserve"> </w:t>
      </w:r>
      <w:r w:rsidR="00D2166F" w:rsidRPr="0007713D">
        <w:rPr>
          <w:rFonts w:ascii="Arial" w:hAnsi="Arial" w:cs="Arial"/>
          <w:kern w:val="1"/>
          <w:sz w:val="18"/>
          <w:szCs w:val="18"/>
          <w:lang w:eastAsia="ar-SA"/>
        </w:rPr>
        <w:t xml:space="preserve">24 </w:t>
      </w:r>
      <w:r w:rsidR="00DC3C27" w:rsidRPr="0007713D">
        <w:rPr>
          <w:rFonts w:ascii="Arial" w:hAnsi="Arial" w:cs="Arial"/>
          <w:kern w:val="1"/>
          <w:sz w:val="18"/>
          <w:szCs w:val="18"/>
          <w:lang w:eastAsia="ar-SA"/>
        </w:rPr>
        <w:t xml:space="preserve">de </w:t>
      </w:r>
      <w:r w:rsidR="00CE45EB" w:rsidRPr="0007713D">
        <w:rPr>
          <w:rFonts w:ascii="Arial" w:hAnsi="Arial" w:cs="Arial"/>
          <w:kern w:val="1"/>
          <w:sz w:val="18"/>
          <w:szCs w:val="18"/>
          <w:lang w:eastAsia="ar-SA"/>
        </w:rPr>
        <w:t xml:space="preserve">noviembre </w:t>
      </w:r>
      <w:r w:rsidR="00DC3C27" w:rsidRPr="0007713D">
        <w:rPr>
          <w:rFonts w:ascii="Arial" w:hAnsi="Arial" w:cs="Arial"/>
          <w:kern w:val="1"/>
          <w:sz w:val="18"/>
          <w:szCs w:val="18"/>
          <w:lang w:eastAsia="ar-SA"/>
        </w:rPr>
        <w:t>de 2020,</w:t>
      </w:r>
      <w:r w:rsidRPr="001723F9">
        <w:rPr>
          <w:rFonts w:ascii="Arial" w:hAnsi="Arial" w:cs="Arial"/>
          <w:kern w:val="1"/>
          <w:sz w:val="18"/>
          <w:szCs w:val="18"/>
          <w:lang w:eastAsia="ar-SA"/>
        </w:rPr>
        <w:t xml:space="preserve"> la Unidad de Espectro Radioeléctrico (UER) remitió a la Coordinación General de Mejora Regulatoria (CGMR) de este Instituto, </w:t>
      </w:r>
      <w:r w:rsidR="00D2166F">
        <w:rPr>
          <w:rFonts w:ascii="Arial" w:hAnsi="Arial" w:cs="Arial"/>
          <w:kern w:val="1"/>
          <w:sz w:val="18"/>
          <w:szCs w:val="18"/>
          <w:lang w:eastAsia="ar-SA"/>
        </w:rPr>
        <w:t xml:space="preserve">el oficio </w:t>
      </w:r>
      <w:r w:rsidR="00D2166F" w:rsidRPr="00E4627C">
        <w:rPr>
          <w:rFonts w:ascii="Arial" w:hAnsi="Arial" w:cs="Arial"/>
          <w:kern w:val="1"/>
          <w:sz w:val="18"/>
          <w:szCs w:val="18"/>
          <w:lang w:eastAsia="ar-SA"/>
        </w:rPr>
        <w:t>IFT/222/UER/DG-</w:t>
      </w:r>
      <w:r w:rsidR="00E4627C" w:rsidRPr="00E4627C">
        <w:rPr>
          <w:rFonts w:ascii="Arial" w:hAnsi="Arial" w:cs="Arial"/>
          <w:kern w:val="1"/>
          <w:sz w:val="18"/>
          <w:szCs w:val="18"/>
          <w:lang w:eastAsia="ar-SA"/>
        </w:rPr>
        <w:t>IEET</w:t>
      </w:r>
      <w:r w:rsidR="00D2166F" w:rsidRPr="00E4627C">
        <w:rPr>
          <w:rFonts w:ascii="Arial" w:hAnsi="Arial" w:cs="Arial"/>
          <w:kern w:val="1"/>
          <w:sz w:val="18"/>
          <w:szCs w:val="18"/>
          <w:lang w:eastAsia="ar-SA"/>
        </w:rPr>
        <w:t>/</w:t>
      </w:r>
      <w:r w:rsidR="00E4627C" w:rsidRPr="00E4627C">
        <w:rPr>
          <w:rFonts w:ascii="Arial" w:hAnsi="Arial" w:cs="Arial"/>
          <w:kern w:val="1"/>
          <w:sz w:val="18"/>
          <w:szCs w:val="18"/>
          <w:lang w:eastAsia="ar-SA"/>
        </w:rPr>
        <w:t>0379</w:t>
      </w:r>
      <w:r w:rsidR="00D2166F" w:rsidRPr="00E4627C">
        <w:rPr>
          <w:rFonts w:ascii="Arial" w:hAnsi="Arial" w:cs="Arial"/>
          <w:kern w:val="1"/>
          <w:sz w:val="18"/>
          <w:szCs w:val="18"/>
          <w:lang w:eastAsia="ar-SA"/>
        </w:rPr>
        <w:t>/2020</w:t>
      </w:r>
      <w:r w:rsidR="00D2166F">
        <w:rPr>
          <w:rFonts w:ascii="Arial" w:hAnsi="Arial" w:cs="Arial"/>
          <w:kern w:val="1"/>
          <w:sz w:val="18"/>
          <w:szCs w:val="18"/>
          <w:lang w:eastAsia="ar-SA"/>
        </w:rPr>
        <w:t xml:space="preserve">, de la misma fecha, mediante el cual solicita </w:t>
      </w:r>
      <w:r w:rsidR="00D2166F" w:rsidRPr="001723F9">
        <w:rPr>
          <w:rFonts w:ascii="Arial" w:hAnsi="Arial" w:cs="Arial"/>
          <w:kern w:val="1"/>
          <w:sz w:val="18"/>
          <w:szCs w:val="18"/>
          <w:lang w:eastAsia="ar-SA"/>
        </w:rPr>
        <w:t xml:space="preserve">su opinión no vinculante </w:t>
      </w:r>
      <w:r w:rsidR="00D2166F">
        <w:rPr>
          <w:rFonts w:ascii="Arial" w:hAnsi="Arial" w:cs="Arial"/>
          <w:kern w:val="1"/>
          <w:sz w:val="18"/>
          <w:szCs w:val="18"/>
          <w:lang w:eastAsia="ar-SA"/>
        </w:rPr>
        <w:t xml:space="preserve">en relación al </w:t>
      </w:r>
      <w:r w:rsidRPr="001723F9">
        <w:rPr>
          <w:rFonts w:ascii="Arial" w:hAnsi="Arial" w:cs="Arial"/>
          <w:kern w:val="1"/>
          <w:sz w:val="18"/>
          <w:szCs w:val="18"/>
          <w:lang w:eastAsia="ar-SA"/>
        </w:rPr>
        <w:t>A</w:t>
      </w:r>
      <w:r w:rsidR="00D2166F">
        <w:rPr>
          <w:rFonts w:ascii="Arial" w:hAnsi="Arial" w:cs="Arial"/>
          <w:kern w:val="1"/>
          <w:sz w:val="18"/>
          <w:szCs w:val="18"/>
          <w:lang w:eastAsia="ar-SA"/>
        </w:rPr>
        <w:t xml:space="preserve">nálisis de Impacto Regulatorio </w:t>
      </w:r>
      <w:r w:rsidR="005C7493">
        <w:rPr>
          <w:rFonts w:ascii="Arial" w:hAnsi="Arial" w:cs="Arial"/>
          <w:kern w:val="1"/>
          <w:sz w:val="18"/>
          <w:szCs w:val="18"/>
          <w:lang w:eastAsia="ar-SA"/>
        </w:rPr>
        <w:t xml:space="preserve">del </w:t>
      </w:r>
      <w:r w:rsidR="005C7493" w:rsidRPr="00AE0C01">
        <w:rPr>
          <w:rFonts w:ascii="Arial" w:hAnsi="Arial" w:cs="Arial"/>
          <w:kern w:val="1"/>
          <w:sz w:val="18"/>
          <w:szCs w:val="18"/>
          <w:lang w:val="es-ES_tradnl" w:eastAsia="ar-SA"/>
        </w:rPr>
        <w:t>Proyecto de Lineami</w:t>
      </w:r>
      <w:r w:rsidR="005C7493" w:rsidRPr="00B26801">
        <w:rPr>
          <w:rFonts w:ascii="Arial" w:hAnsi="Arial" w:cs="Arial"/>
          <w:kern w:val="1"/>
          <w:sz w:val="18"/>
          <w:szCs w:val="18"/>
          <w:lang w:val="es-ES_tradnl" w:eastAsia="ar-SA"/>
        </w:rPr>
        <w:t>entos</w:t>
      </w:r>
      <w:r w:rsidR="00D2166F">
        <w:rPr>
          <w:rFonts w:ascii="Arial" w:hAnsi="Arial" w:cs="Arial"/>
          <w:kern w:val="1"/>
          <w:sz w:val="18"/>
          <w:szCs w:val="18"/>
          <w:lang w:val="es-ES_tradnl" w:eastAsia="ar-SA"/>
        </w:rPr>
        <w:t xml:space="preserve"> remitido por la misma vía</w:t>
      </w:r>
      <w:r w:rsidRPr="001723F9">
        <w:rPr>
          <w:rFonts w:ascii="Arial" w:hAnsi="Arial" w:cs="Arial"/>
          <w:kern w:val="1"/>
          <w:sz w:val="18"/>
          <w:szCs w:val="18"/>
          <w:lang w:eastAsia="ar-SA"/>
        </w:rPr>
        <w:t>.</w:t>
      </w:r>
    </w:p>
    <w:p w14:paraId="04D61EF3" w14:textId="77777777" w:rsidR="00F17519" w:rsidRPr="001723F9" w:rsidRDefault="00F17519" w:rsidP="00F17519">
      <w:pPr>
        <w:pStyle w:val="Prrafodelista"/>
        <w:suppressAutoHyphens/>
        <w:spacing w:line="276" w:lineRule="auto"/>
        <w:ind w:left="0" w:right="49"/>
        <w:jc w:val="both"/>
        <w:rPr>
          <w:rFonts w:ascii="Arial" w:hAnsi="Arial" w:cs="Arial"/>
          <w:kern w:val="1"/>
          <w:sz w:val="18"/>
          <w:szCs w:val="18"/>
          <w:lang w:eastAsia="ar-SA"/>
        </w:rPr>
      </w:pPr>
    </w:p>
    <w:p w14:paraId="256E0029" w14:textId="3FE90626" w:rsidR="00F17519" w:rsidRPr="001723F9" w:rsidRDefault="00F17519" w:rsidP="00F17519">
      <w:pPr>
        <w:pStyle w:val="Prrafodelista"/>
        <w:numPr>
          <w:ilvl w:val="0"/>
          <w:numId w:val="3"/>
        </w:numPr>
        <w:suppressAutoHyphens/>
        <w:spacing w:line="276" w:lineRule="auto"/>
        <w:ind w:left="0" w:right="49" w:firstLine="0"/>
        <w:jc w:val="both"/>
        <w:rPr>
          <w:rFonts w:ascii="Arial" w:hAnsi="Arial" w:cs="Arial"/>
          <w:kern w:val="1"/>
          <w:sz w:val="18"/>
          <w:szCs w:val="18"/>
          <w:lang w:eastAsia="ar-SA"/>
        </w:rPr>
      </w:pPr>
      <w:r w:rsidRPr="001723F9">
        <w:rPr>
          <w:rFonts w:ascii="Arial" w:hAnsi="Arial" w:cs="Arial"/>
          <w:kern w:val="1"/>
          <w:sz w:val="18"/>
          <w:szCs w:val="18"/>
          <w:lang w:eastAsia="ar-SA"/>
        </w:rPr>
        <w:t xml:space="preserve">Con </w:t>
      </w:r>
      <w:r w:rsidRPr="001723F9">
        <w:rPr>
          <w:rFonts w:ascii="Arial" w:hAnsi="Arial"/>
          <w:sz w:val="18"/>
          <w:szCs w:val="18"/>
        </w:rPr>
        <w:t>oficio</w:t>
      </w:r>
      <w:r w:rsidRPr="001723F9">
        <w:rPr>
          <w:rFonts w:ascii="Arial" w:hAnsi="Arial" w:cs="Arial"/>
          <w:kern w:val="1"/>
          <w:sz w:val="18"/>
          <w:szCs w:val="18"/>
          <w:lang w:eastAsia="ar-SA"/>
        </w:rPr>
        <w:t xml:space="preserve"> IFT/211/CGMR</w:t>
      </w:r>
      <w:r w:rsidR="002E6AFF" w:rsidRPr="001723F9">
        <w:rPr>
          <w:rFonts w:ascii="Arial" w:hAnsi="Arial" w:cs="Arial"/>
          <w:kern w:val="1"/>
          <w:sz w:val="18"/>
          <w:szCs w:val="18"/>
          <w:lang w:eastAsia="ar-SA"/>
        </w:rPr>
        <w:t>/</w:t>
      </w:r>
      <w:r w:rsidR="002E6AFF">
        <w:rPr>
          <w:rFonts w:ascii="Arial" w:hAnsi="Arial" w:cs="Arial"/>
          <w:kern w:val="1"/>
          <w:sz w:val="18"/>
          <w:szCs w:val="18"/>
          <w:lang w:eastAsia="ar-SA"/>
        </w:rPr>
        <w:t>485</w:t>
      </w:r>
      <w:r w:rsidR="00CE45EB" w:rsidRPr="001723F9">
        <w:rPr>
          <w:rFonts w:ascii="Arial" w:hAnsi="Arial" w:cs="Arial"/>
          <w:kern w:val="1"/>
          <w:sz w:val="18"/>
          <w:szCs w:val="18"/>
          <w:lang w:eastAsia="ar-SA"/>
        </w:rPr>
        <w:t xml:space="preserve">/2020, </w:t>
      </w:r>
      <w:r w:rsidRPr="001723F9">
        <w:rPr>
          <w:rFonts w:ascii="Arial" w:hAnsi="Arial" w:cs="Arial"/>
          <w:kern w:val="1"/>
          <w:sz w:val="18"/>
          <w:szCs w:val="18"/>
          <w:lang w:eastAsia="ar-SA"/>
        </w:rPr>
        <w:t xml:space="preserve">de fecha </w:t>
      </w:r>
      <w:r w:rsidR="002E6AFF">
        <w:rPr>
          <w:rFonts w:ascii="Arial" w:hAnsi="Arial" w:cs="Arial"/>
          <w:kern w:val="1"/>
          <w:sz w:val="18"/>
          <w:szCs w:val="18"/>
          <w:lang w:eastAsia="ar-SA"/>
        </w:rPr>
        <w:t>3</w:t>
      </w:r>
      <w:r w:rsidR="002E6AFF" w:rsidRPr="001723F9">
        <w:rPr>
          <w:rFonts w:ascii="Arial" w:hAnsi="Arial" w:cs="Arial"/>
          <w:kern w:val="1"/>
          <w:sz w:val="18"/>
          <w:szCs w:val="18"/>
          <w:lang w:eastAsia="ar-SA"/>
        </w:rPr>
        <w:t xml:space="preserve"> </w:t>
      </w:r>
      <w:r w:rsidRPr="001723F9">
        <w:rPr>
          <w:rFonts w:ascii="Arial" w:hAnsi="Arial" w:cs="Arial"/>
          <w:kern w:val="1"/>
          <w:sz w:val="18"/>
          <w:szCs w:val="18"/>
          <w:lang w:eastAsia="ar-SA"/>
        </w:rPr>
        <w:t xml:space="preserve">de </w:t>
      </w:r>
      <w:r w:rsidR="00CE45EB" w:rsidRPr="001723F9">
        <w:rPr>
          <w:rFonts w:ascii="Arial" w:hAnsi="Arial" w:cs="Arial"/>
          <w:kern w:val="1"/>
          <w:sz w:val="18"/>
          <w:szCs w:val="18"/>
          <w:lang w:eastAsia="ar-SA"/>
        </w:rPr>
        <w:t xml:space="preserve">diciembre </w:t>
      </w:r>
      <w:r w:rsidRPr="001723F9">
        <w:rPr>
          <w:rFonts w:ascii="Arial" w:hAnsi="Arial" w:cs="Arial"/>
          <w:kern w:val="1"/>
          <w:sz w:val="18"/>
          <w:szCs w:val="18"/>
          <w:lang w:eastAsia="ar-SA"/>
        </w:rPr>
        <w:t xml:space="preserve">de 2020, la CGMR emitió opinión no vinculante, en relación con el Análisis de Impacto Regulatorio del </w:t>
      </w:r>
      <w:r w:rsidR="005C7493">
        <w:rPr>
          <w:rFonts w:ascii="Arial" w:hAnsi="Arial" w:cs="Arial"/>
          <w:bCs/>
          <w:kern w:val="2"/>
          <w:sz w:val="18"/>
          <w:szCs w:val="18"/>
          <w:lang w:val="es-ES_tradnl" w:eastAsia="ar-SA"/>
        </w:rPr>
        <w:t>Proyecto de Lineamientos</w:t>
      </w:r>
      <w:r w:rsidRPr="001723F9">
        <w:rPr>
          <w:rFonts w:ascii="Arial" w:hAnsi="Arial" w:cs="Arial"/>
          <w:bCs/>
          <w:kern w:val="2"/>
          <w:sz w:val="18"/>
          <w:szCs w:val="18"/>
          <w:lang w:val="es-ES_tradnl" w:eastAsia="ar-SA"/>
        </w:rPr>
        <w:t>.</w:t>
      </w:r>
    </w:p>
    <w:p w14:paraId="0808DAFF" w14:textId="77777777" w:rsidR="00F17519" w:rsidRPr="001723F9" w:rsidRDefault="00F17519" w:rsidP="00F17519">
      <w:pPr>
        <w:pStyle w:val="Texto"/>
        <w:spacing w:after="0" w:line="276" w:lineRule="auto"/>
        <w:ind w:firstLine="0"/>
        <w:rPr>
          <w:szCs w:val="18"/>
          <w:lang w:eastAsia="es-MX"/>
        </w:rPr>
      </w:pPr>
    </w:p>
    <w:p w14:paraId="56C621A8" w14:textId="48C2A3FA" w:rsidR="00F17519" w:rsidRPr="001723F9" w:rsidRDefault="00F17519" w:rsidP="00F17519">
      <w:pPr>
        <w:pStyle w:val="Prrafodelista"/>
        <w:numPr>
          <w:ilvl w:val="0"/>
          <w:numId w:val="3"/>
        </w:numPr>
        <w:suppressAutoHyphens/>
        <w:spacing w:line="276" w:lineRule="auto"/>
        <w:ind w:left="0" w:right="49" w:firstLine="0"/>
        <w:jc w:val="both"/>
        <w:rPr>
          <w:rFonts w:ascii="Arial" w:hAnsi="Arial" w:cs="Arial"/>
          <w:kern w:val="1"/>
          <w:sz w:val="18"/>
          <w:szCs w:val="18"/>
          <w:lang w:eastAsia="ar-SA"/>
        </w:rPr>
      </w:pPr>
      <w:r w:rsidRPr="001723F9">
        <w:rPr>
          <w:rFonts w:ascii="Arial" w:hAnsi="Arial" w:cs="Arial"/>
          <w:kern w:val="1"/>
          <w:sz w:val="18"/>
          <w:szCs w:val="18"/>
          <w:lang w:eastAsia="ar-SA"/>
        </w:rPr>
        <w:lastRenderedPageBreak/>
        <w:t xml:space="preserve">El </w:t>
      </w:r>
      <w:r w:rsidR="000512CF">
        <w:rPr>
          <w:rFonts w:ascii="Arial" w:hAnsi="Arial" w:cs="Arial"/>
          <w:kern w:val="1"/>
          <w:sz w:val="18"/>
          <w:szCs w:val="18"/>
          <w:lang w:eastAsia="ar-SA"/>
        </w:rPr>
        <w:t>16</w:t>
      </w:r>
      <w:r w:rsidR="000512CF" w:rsidRPr="001723F9">
        <w:rPr>
          <w:rFonts w:ascii="Arial" w:hAnsi="Arial" w:cs="Arial"/>
          <w:kern w:val="1"/>
          <w:sz w:val="18"/>
          <w:szCs w:val="18"/>
          <w:lang w:eastAsia="ar-SA"/>
        </w:rPr>
        <w:t xml:space="preserve"> </w:t>
      </w:r>
      <w:r w:rsidRPr="001723F9">
        <w:rPr>
          <w:rFonts w:ascii="Arial" w:hAnsi="Arial" w:cs="Arial"/>
          <w:kern w:val="1"/>
          <w:sz w:val="18"/>
          <w:szCs w:val="18"/>
          <w:lang w:eastAsia="ar-SA"/>
        </w:rPr>
        <w:t xml:space="preserve">de </w:t>
      </w:r>
      <w:r w:rsidR="000512CF">
        <w:rPr>
          <w:rFonts w:ascii="Arial" w:hAnsi="Arial" w:cs="Arial"/>
          <w:kern w:val="1"/>
          <w:sz w:val="18"/>
          <w:szCs w:val="18"/>
          <w:lang w:eastAsia="ar-SA"/>
        </w:rPr>
        <w:t>diciembre</w:t>
      </w:r>
      <w:r w:rsidR="000512CF" w:rsidRPr="001723F9">
        <w:rPr>
          <w:rFonts w:ascii="Arial" w:hAnsi="Arial" w:cs="Arial"/>
          <w:kern w:val="1"/>
          <w:sz w:val="18"/>
          <w:szCs w:val="18"/>
          <w:lang w:eastAsia="ar-SA"/>
        </w:rPr>
        <w:t xml:space="preserve"> </w:t>
      </w:r>
      <w:r w:rsidRPr="001723F9">
        <w:rPr>
          <w:rFonts w:ascii="Arial" w:hAnsi="Arial" w:cs="Arial"/>
          <w:kern w:val="1"/>
          <w:sz w:val="18"/>
          <w:szCs w:val="18"/>
          <w:lang w:eastAsia="ar-SA"/>
        </w:rPr>
        <w:t>de 2020, la CGMR, en coordinación con la UER, publicó en el portal de Internet del Instituto, el informe de consideraciones que contempla las respuestas a los comentarios, información, opiniones</w:t>
      </w:r>
      <w:r w:rsidR="004765E1" w:rsidRPr="001723F9">
        <w:rPr>
          <w:rFonts w:ascii="Arial" w:hAnsi="Arial" w:cs="Arial"/>
          <w:kern w:val="1"/>
          <w:sz w:val="18"/>
          <w:szCs w:val="18"/>
          <w:lang w:eastAsia="ar-SA"/>
        </w:rPr>
        <w:t xml:space="preserve"> y</w:t>
      </w:r>
      <w:r w:rsidRPr="001723F9">
        <w:rPr>
          <w:rFonts w:ascii="Arial" w:hAnsi="Arial" w:cs="Arial"/>
          <w:kern w:val="1"/>
          <w:sz w:val="18"/>
          <w:szCs w:val="18"/>
          <w:lang w:eastAsia="ar-SA"/>
        </w:rPr>
        <w:t xml:space="preserve"> aportaciones recibidos durante el proceso de consulta pública, indicado en el Antecedente </w:t>
      </w:r>
      <w:r w:rsidR="009E2F42" w:rsidRPr="001723F9">
        <w:rPr>
          <w:rFonts w:ascii="Arial" w:hAnsi="Arial" w:cs="Arial"/>
          <w:kern w:val="1"/>
          <w:sz w:val="18"/>
          <w:szCs w:val="18"/>
          <w:lang w:eastAsia="ar-SA"/>
        </w:rPr>
        <w:t>S</w:t>
      </w:r>
      <w:r w:rsidR="009E2F42">
        <w:rPr>
          <w:rFonts w:ascii="Arial" w:hAnsi="Arial" w:cs="Arial"/>
          <w:kern w:val="1"/>
          <w:sz w:val="18"/>
          <w:szCs w:val="18"/>
          <w:lang w:eastAsia="ar-SA"/>
        </w:rPr>
        <w:t>éptimo</w:t>
      </w:r>
      <w:r w:rsidR="009E2F42" w:rsidRPr="001723F9">
        <w:rPr>
          <w:rFonts w:ascii="Arial" w:hAnsi="Arial" w:cs="Arial"/>
          <w:kern w:val="1"/>
          <w:sz w:val="18"/>
          <w:szCs w:val="18"/>
          <w:lang w:eastAsia="ar-SA"/>
        </w:rPr>
        <w:t xml:space="preserve"> </w:t>
      </w:r>
      <w:r w:rsidRPr="001723F9">
        <w:rPr>
          <w:rFonts w:ascii="Arial" w:hAnsi="Arial" w:cs="Arial"/>
          <w:kern w:val="1"/>
          <w:sz w:val="18"/>
          <w:szCs w:val="18"/>
          <w:lang w:eastAsia="ar-SA"/>
        </w:rPr>
        <w:t xml:space="preserve">del </w:t>
      </w:r>
      <w:r w:rsidR="009E2F42">
        <w:rPr>
          <w:rFonts w:ascii="Arial" w:hAnsi="Arial" w:cs="Arial"/>
          <w:kern w:val="1"/>
          <w:sz w:val="18"/>
          <w:szCs w:val="18"/>
          <w:lang w:eastAsia="ar-SA"/>
        </w:rPr>
        <w:t>este</w:t>
      </w:r>
      <w:r w:rsidR="009E2F42" w:rsidRPr="001723F9">
        <w:rPr>
          <w:rFonts w:ascii="Arial" w:hAnsi="Arial" w:cs="Arial"/>
          <w:kern w:val="1"/>
          <w:sz w:val="18"/>
          <w:szCs w:val="18"/>
          <w:lang w:eastAsia="ar-SA"/>
        </w:rPr>
        <w:t xml:space="preserve"> </w:t>
      </w:r>
      <w:r w:rsidRPr="001723F9">
        <w:rPr>
          <w:rFonts w:ascii="Arial" w:hAnsi="Arial" w:cs="Arial"/>
          <w:kern w:val="1"/>
          <w:sz w:val="18"/>
          <w:szCs w:val="18"/>
          <w:lang w:eastAsia="ar-SA"/>
        </w:rPr>
        <w:t>Acuerdo.</w:t>
      </w:r>
    </w:p>
    <w:p w14:paraId="0A060CA4" w14:textId="77777777" w:rsidR="00F17519" w:rsidRPr="001723F9" w:rsidRDefault="00F17519" w:rsidP="00F17519">
      <w:pPr>
        <w:pStyle w:val="Prrafodelista"/>
        <w:suppressAutoHyphens/>
        <w:spacing w:line="276" w:lineRule="auto"/>
        <w:ind w:left="284" w:right="49"/>
        <w:jc w:val="both"/>
        <w:rPr>
          <w:rFonts w:ascii="Arial" w:hAnsi="Arial" w:cs="Arial"/>
          <w:kern w:val="1"/>
          <w:sz w:val="18"/>
          <w:szCs w:val="18"/>
          <w:lang w:eastAsia="ar-SA"/>
        </w:rPr>
      </w:pPr>
    </w:p>
    <w:p w14:paraId="251FA48E" w14:textId="77777777" w:rsidR="00F17519" w:rsidRPr="001723F9" w:rsidRDefault="00F17519" w:rsidP="00F17519">
      <w:pPr>
        <w:pStyle w:val="Default"/>
        <w:tabs>
          <w:tab w:val="left" w:pos="0"/>
        </w:tabs>
        <w:spacing w:line="276" w:lineRule="auto"/>
        <w:ind w:left="426" w:hanging="426"/>
        <w:jc w:val="both"/>
        <w:rPr>
          <w:rFonts w:ascii="Arial" w:hAnsi="Arial" w:cs="Arial"/>
          <w:bCs/>
          <w:color w:val="auto"/>
          <w:sz w:val="18"/>
          <w:szCs w:val="18"/>
        </w:rPr>
      </w:pPr>
      <w:r w:rsidRPr="001723F9">
        <w:rPr>
          <w:rFonts w:ascii="Arial" w:hAnsi="Arial" w:cs="Arial"/>
          <w:bCs/>
          <w:color w:val="auto"/>
          <w:sz w:val="18"/>
          <w:szCs w:val="18"/>
        </w:rPr>
        <w:t xml:space="preserve">En virtud de los antecedentes señalados, y </w:t>
      </w:r>
    </w:p>
    <w:p w14:paraId="49F89F2C" w14:textId="77777777" w:rsidR="00F17519" w:rsidRPr="001723F9" w:rsidRDefault="00F17519" w:rsidP="00F17519">
      <w:pPr>
        <w:pStyle w:val="Default"/>
        <w:tabs>
          <w:tab w:val="left" w:pos="0"/>
        </w:tabs>
        <w:spacing w:line="276" w:lineRule="auto"/>
        <w:ind w:left="709"/>
        <w:jc w:val="both"/>
        <w:rPr>
          <w:rFonts w:ascii="Arial" w:hAnsi="Arial" w:cs="Arial"/>
          <w:bCs/>
          <w:color w:val="auto"/>
          <w:sz w:val="18"/>
          <w:szCs w:val="18"/>
        </w:rPr>
      </w:pPr>
    </w:p>
    <w:p w14:paraId="61FF2EAD" w14:textId="77777777" w:rsidR="00F17519" w:rsidRPr="001723F9" w:rsidRDefault="00F17519" w:rsidP="00F17519">
      <w:pPr>
        <w:pStyle w:val="ANOTACION"/>
        <w:spacing w:before="0" w:after="0" w:line="276" w:lineRule="auto"/>
        <w:rPr>
          <w:rFonts w:ascii="Arial" w:hAnsi="Arial" w:cs="Arial"/>
          <w:bCs/>
          <w:szCs w:val="18"/>
          <w:lang w:eastAsia="es-MX"/>
        </w:rPr>
      </w:pPr>
      <w:r w:rsidRPr="001723F9">
        <w:rPr>
          <w:rFonts w:ascii="Arial" w:hAnsi="Arial" w:cs="Arial"/>
          <w:bCs/>
          <w:szCs w:val="18"/>
          <w:lang w:eastAsia="es-MX"/>
        </w:rPr>
        <w:t>Considerando</w:t>
      </w:r>
    </w:p>
    <w:p w14:paraId="15AE9EEF" w14:textId="77777777" w:rsidR="00F17519" w:rsidRPr="001723F9" w:rsidRDefault="00F17519" w:rsidP="00F17519">
      <w:pPr>
        <w:pStyle w:val="ANOTACION"/>
        <w:spacing w:before="0" w:after="0" w:line="276" w:lineRule="auto"/>
        <w:jc w:val="both"/>
        <w:rPr>
          <w:rFonts w:ascii="Arial" w:hAnsi="Arial" w:cs="Arial"/>
          <w:bCs/>
          <w:szCs w:val="18"/>
          <w:lang w:eastAsia="es-MX"/>
        </w:rPr>
      </w:pPr>
    </w:p>
    <w:p w14:paraId="6713E281" w14:textId="32C6341D" w:rsidR="00F17519" w:rsidRPr="001723F9" w:rsidRDefault="00F17519" w:rsidP="008F57D9">
      <w:pPr>
        <w:pStyle w:val="Ttulo3"/>
        <w:numPr>
          <w:ilvl w:val="0"/>
          <w:numId w:val="34"/>
        </w:numPr>
        <w:spacing w:line="276" w:lineRule="auto"/>
        <w:ind w:left="0" w:firstLine="0"/>
        <w:jc w:val="both"/>
        <w:rPr>
          <w:rFonts w:ascii="Arial" w:eastAsia="ITC Avant Garde" w:hAnsi="Arial" w:cs="Arial"/>
          <w:b w:val="0"/>
          <w:color w:val="auto"/>
          <w:sz w:val="18"/>
          <w:szCs w:val="18"/>
        </w:rPr>
      </w:pPr>
      <w:bookmarkStart w:id="1" w:name="_Toc413840356"/>
      <w:bookmarkStart w:id="2" w:name="_Toc413918669"/>
      <w:r w:rsidRPr="001723F9">
        <w:rPr>
          <w:rStyle w:val="Ttulo3Car"/>
          <w:rFonts w:ascii="Arial" w:eastAsia="Arial Unicode MS" w:hAnsi="Arial" w:cs="Arial"/>
          <w:b/>
          <w:color w:val="auto"/>
          <w:sz w:val="18"/>
          <w:szCs w:val="18"/>
        </w:rPr>
        <w:t>Competencia del Instituto.</w:t>
      </w:r>
      <w:bookmarkEnd w:id="1"/>
      <w:bookmarkEnd w:id="2"/>
      <w:r w:rsidRPr="001723F9">
        <w:rPr>
          <w:rFonts w:ascii="Arial" w:hAnsi="Arial" w:cs="Arial"/>
          <w:color w:val="auto"/>
          <w:sz w:val="18"/>
          <w:szCs w:val="18"/>
        </w:rPr>
        <w:t xml:space="preserve"> </w:t>
      </w:r>
      <w:r w:rsidRPr="001723F9">
        <w:rPr>
          <w:rFonts w:ascii="Arial" w:eastAsia="Arial Unicode MS" w:hAnsi="Arial" w:cs="Arial"/>
          <w:b w:val="0"/>
          <w:color w:val="auto"/>
          <w:sz w:val="18"/>
          <w:szCs w:val="18"/>
          <w:u w:color="000000"/>
          <w:lang w:val="es-ES_tradnl" w:eastAsia="en-US"/>
        </w:rPr>
        <w:t>De conformidad con lo dispuesto en los artículos 6o., párrafo tercero y apartado B, fracci</w:t>
      </w:r>
      <w:r w:rsidR="00CE45EB" w:rsidRPr="001723F9">
        <w:rPr>
          <w:rFonts w:ascii="Arial" w:eastAsia="Arial Unicode MS" w:hAnsi="Arial" w:cs="Arial"/>
          <w:b w:val="0"/>
          <w:color w:val="auto"/>
          <w:sz w:val="18"/>
          <w:szCs w:val="18"/>
          <w:u w:color="000000"/>
          <w:lang w:val="es-ES_tradnl" w:eastAsia="en-US"/>
        </w:rPr>
        <w:t>o</w:t>
      </w:r>
      <w:r w:rsidRPr="001723F9">
        <w:rPr>
          <w:rFonts w:ascii="Arial" w:eastAsia="Arial Unicode MS" w:hAnsi="Arial" w:cs="Arial"/>
          <w:b w:val="0"/>
          <w:color w:val="auto"/>
          <w:sz w:val="18"/>
          <w:szCs w:val="18"/>
          <w:u w:color="000000"/>
          <w:lang w:val="es-ES_tradnl" w:eastAsia="en-US"/>
        </w:rPr>
        <w:t>n</w:t>
      </w:r>
      <w:r w:rsidR="00CE45EB" w:rsidRPr="001723F9">
        <w:rPr>
          <w:rFonts w:ascii="Arial" w:eastAsia="Arial Unicode MS" w:hAnsi="Arial" w:cs="Arial"/>
          <w:b w:val="0"/>
          <w:color w:val="auto"/>
          <w:sz w:val="18"/>
          <w:szCs w:val="18"/>
          <w:u w:color="000000"/>
          <w:lang w:val="es-ES_tradnl" w:eastAsia="en-US"/>
        </w:rPr>
        <w:t>es II y</w:t>
      </w:r>
      <w:r w:rsidRPr="001723F9">
        <w:rPr>
          <w:rFonts w:ascii="Arial" w:eastAsia="Arial Unicode MS" w:hAnsi="Arial" w:cs="Arial"/>
          <w:b w:val="0"/>
          <w:color w:val="auto"/>
          <w:sz w:val="18"/>
          <w:szCs w:val="18"/>
          <w:u w:color="000000"/>
          <w:lang w:val="es-ES_tradnl" w:eastAsia="en-US"/>
        </w:rPr>
        <w:t xml:space="preserve"> III; 27</w:t>
      </w:r>
      <w:r w:rsidRPr="001723F9">
        <w:rPr>
          <w:rFonts w:ascii="Arial" w:hAnsi="Arial" w:cs="Arial"/>
          <w:b w:val="0"/>
          <w:color w:val="auto"/>
          <w:kern w:val="1"/>
          <w:sz w:val="18"/>
          <w:szCs w:val="18"/>
          <w:lang w:eastAsia="ar-SA"/>
        </w:rPr>
        <w:t>, párrafos cuarto y sexto;</w:t>
      </w:r>
      <w:r w:rsidRPr="001723F9">
        <w:rPr>
          <w:rFonts w:ascii="Arial" w:eastAsia="Arial Unicode MS" w:hAnsi="Arial" w:cs="Arial"/>
          <w:b w:val="0"/>
          <w:color w:val="auto"/>
          <w:sz w:val="18"/>
          <w:szCs w:val="18"/>
          <w:u w:color="000000"/>
          <w:lang w:val="es-ES_tradnl" w:eastAsia="en-US"/>
        </w:rPr>
        <w:t xml:space="preserve"> y, 28, párrafos décimo primero, décimo quinto, décimo sexto, décimo séptimo, décimo octavo y vigésimo fracción IV de la Constitución Política de los Estados Unidos Mexicanos (Constitución); y </w:t>
      </w:r>
      <w:r w:rsidR="00C401E4" w:rsidRPr="001723F9">
        <w:rPr>
          <w:rFonts w:ascii="Arial" w:eastAsia="Arial Unicode MS" w:hAnsi="Arial" w:cs="Arial"/>
          <w:b w:val="0"/>
          <w:color w:val="auto"/>
          <w:sz w:val="18"/>
          <w:szCs w:val="18"/>
          <w:u w:color="000000"/>
          <w:lang w:val="es-ES_tradnl" w:eastAsia="en-US"/>
        </w:rPr>
        <w:t>7</w:t>
      </w:r>
      <w:r w:rsidRPr="001723F9">
        <w:rPr>
          <w:rFonts w:ascii="Arial" w:eastAsia="Arial Unicode MS" w:hAnsi="Arial" w:cs="Arial"/>
          <w:b w:val="0"/>
          <w:color w:val="auto"/>
          <w:sz w:val="18"/>
          <w:szCs w:val="18"/>
          <w:u w:color="000000"/>
          <w:lang w:val="es-ES_tradnl" w:eastAsia="en-US"/>
        </w:rPr>
        <w:t xml:space="preserve"> de la Ley</w:t>
      </w:r>
      <w:r w:rsidRPr="001723F9">
        <w:rPr>
          <w:rFonts w:ascii="Arial" w:eastAsia="Arial Unicode MS" w:hAnsi="Arial" w:cs="Arial"/>
          <w:b w:val="0"/>
          <w:color w:val="auto"/>
          <w:sz w:val="18"/>
          <w:szCs w:val="18"/>
          <w:u w:color="000000"/>
          <w:lang w:eastAsia="en-US"/>
        </w:rPr>
        <w:t xml:space="preserve">, </w:t>
      </w:r>
      <w:r w:rsidRPr="001723F9">
        <w:rPr>
          <w:rFonts w:ascii="Arial" w:eastAsia="Arial Unicode MS" w:hAnsi="Arial" w:cs="Arial"/>
          <w:b w:val="0"/>
          <w:color w:val="auto"/>
          <w:sz w:val="18"/>
          <w:szCs w:val="18"/>
          <w:u w:color="000000"/>
          <w:lang w:val="es-ES_tradnl" w:eastAsia="en-US"/>
        </w:rPr>
        <w:t>el Instituto es un órgano autónomo con personalidad jurídica y patrimonio propio que tiene por objeto el desarrollo eficiente de la radiodifusión y las telecomunicaciones, además es la autoridad en materia de competencia económica de los sectores de radiodifusión y telecomunicaciones.</w:t>
      </w:r>
      <w:r w:rsidRPr="001723F9">
        <w:rPr>
          <w:rFonts w:ascii="Arial" w:eastAsia="Arial Unicode MS" w:hAnsi="Arial" w:cs="Arial"/>
          <w:color w:val="auto"/>
          <w:sz w:val="18"/>
          <w:szCs w:val="18"/>
          <w:u w:color="000000"/>
          <w:lang w:val="es-ES_tradnl"/>
        </w:rPr>
        <w:t xml:space="preserve"> </w:t>
      </w:r>
    </w:p>
    <w:p w14:paraId="00E56B19" w14:textId="77777777" w:rsidR="00F17519" w:rsidRPr="001723F9" w:rsidRDefault="00F17519" w:rsidP="00F17519">
      <w:pPr>
        <w:pStyle w:val="Ttulo3"/>
        <w:spacing w:line="276" w:lineRule="auto"/>
        <w:ind w:left="0" w:firstLine="0"/>
        <w:jc w:val="both"/>
        <w:rPr>
          <w:rStyle w:val="Ttulo3Car"/>
          <w:rFonts w:ascii="Arial" w:eastAsia="Arial Unicode MS" w:hAnsi="Arial" w:cs="Arial"/>
          <w:b/>
          <w:color w:val="auto"/>
          <w:sz w:val="18"/>
          <w:szCs w:val="18"/>
        </w:rPr>
      </w:pPr>
    </w:p>
    <w:p w14:paraId="7C4A57B3" w14:textId="77777777" w:rsidR="00F17519" w:rsidRPr="001723F9" w:rsidRDefault="00F17519" w:rsidP="00F17519">
      <w:pPr>
        <w:pStyle w:val="Ttulo3"/>
        <w:spacing w:line="276" w:lineRule="auto"/>
        <w:ind w:left="0" w:firstLine="0"/>
        <w:jc w:val="both"/>
        <w:rPr>
          <w:rStyle w:val="Ttulo3Car"/>
          <w:rFonts w:ascii="Arial" w:eastAsia="Arial Unicode MS" w:hAnsi="Arial" w:cs="Arial"/>
          <w:color w:val="auto"/>
          <w:sz w:val="18"/>
          <w:szCs w:val="18"/>
        </w:rPr>
      </w:pPr>
      <w:r w:rsidRPr="001723F9">
        <w:rPr>
          <w:rStyle w:val="Ttulo3Car"/>
          <w:rFonts w:ascii="Arial" w:eastAsia="Arial Unicode MS" w:hAnsi="Arial" w:cs="Arial"/>
          <w:color w:val="auto"/>
          <w:sz w:val="18"/>
          <w:szCs w:val="18"/>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4B136204" w14:textId="77777777" w:rsidR="00F17519" w:rsidRPr="001723F9" w:rsidRDefault="00F17519" w:rsidP="00F17519">
      <w:pPr>
        <w:pStyle w:val="Ttulo3"/>
        <w:spacing w:line="276" w:lineRule="auto"/>
        <w:ind w:left="0" w:firstLine="0"/>
        <w:jc w:val="both"/>
        <w:rPr>
          <w:rStyle w:val="Ttulo3Car"/>
          <w:rFonts w:ascii="Arial" w:eastAsia="Arial Unicode MS" w:hAnsi="Arial" w:cs="Arial"/>
          <w:color w:val="auto"/>
          <w:sz w:val="18"/>
          <w:szCs w:val="18"/>
        </w:rPr>
      </w:pPr>
    </w:p>
    <w:p w14:paraId="41A41FBA" w14:textId="0B03F9C4" w:rsidR="00F17519" w:rsidRPr="001723F9" w:rsidRDefault="00F17519" w:rsidP="00757452">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1723F9">
        <w:rPr>
          <w:rFonts w:ascii="Arial" w:eastAsiaTheme="minorEastAsia" w:hAnsi="Arial" w:cs="Arial"/>
          <w:b w:val="0"/>
          <w:color w:val="auto"/>
          <w:kern w:val="1"/>
          <w:sz w:val="18"/>
          <w:szCs w:val="18"/>
          <w:bdr w:val="none" w:sz="0" w:space="0" w:color="auto"/>
          <w:lang w:eastAsia="ar-SA"/>
        </w:rPr>
        <w:t>Ahora bien, de conformidad con los artículos 28, párrafo vigésimo, fracción IV de la Constitución y 15 fracci</w:t>
      </w:r>
      <w:r w:rsidR="00CE45EB" w:rsidRPr="001723F9">
        <w:rPr>
          <w:rFonts w:ascii="Arial" w:eastAsiaTheme="minorEastAsia" w:hAnsi="Arial" w:cs="Arial"/>
          <w:b w:val="0"/>
          <w:color w:val="auto"/>
          <w:kern w:val="1"/>
          <w:sz w:val="18"/>
          <w:szCs w:val="18"/>
          <w:bdr w:val="none" w:sz="0" w:space="0" w:color="auto"/>
          <w:lang w:eastAsia="ar-SA"/>
        </w:rPr>
        <w:t>ó</w:t>
      </w:r>
      <w:r w:rsidRPr="001723F9">
        <w:rPr>
          <w:rFonts w:ascii="Arial" w:eastAsiaTheme="minorEastAsia" w:hAnsi="Arial" w:cs="Arial"/>
          <w:b w:val="0"/>
          <w:color w:val="auto"/>
          <w:kern w:val="1"/>
          <w:sz w:val="18"/>
          <w:szCs w:val="18"/>
          <w:bdr w:val="none" w:sz="0" w:space="0" w:color="auto"/>
          <w:lang w:eastAsia="ar-SA"/>
        </w:rPr>
        <w:t>n I de la Ley, el Pleno del Instituto</w:t>
      </w:r>
      <w:r w:rsidRPr="001723F9">
        <w:rPr>
          <w:rFonts w:ascii="Arial" w:eastAsiaTheme="minorEastAsia" w:hAnsi="Arial" w:cs="Arial"/>
          <w:b w:val="0"/>
          <w:color w:val="auto"/>
          <w:kern w:val="1"/>
          <w:sz w:val="18"/>
          <w:szCs w:val="18"/>
          <w:lang w:eastAsia="ar-SA"/>
        </w:rPr>
        <w:t xml:space="preserve"> tiene la facultad de emitir disposiciones administrativas de carácter general para el cumplimiento de sus funciones de regulación, es decir, para la promoción, supervisión y administración del uso, aprovechamiento y explotación del espectro radioeléctrico</w:t>
      </w:r>
      <w:r w:rsidRPr="001723F9">
        <w:rPr>
          <w:rFonts w:ascii="Arial" w:eastAsiaTheme="minorEastAsia" w:hAnsi="Arial" w:cs="Arial"/>
          <w:b w:val="0"/>
          <w:color w:val="auto"/>
          <w:kern w:val="1"/>
          <w:sz w:val="18"/>
          <w:szCs w:val="18"/>
          <w:bdr w:val="none" w:sz="0" w:space="0" w:color="auto"/>
          <w:lang w:eastAsia="ar-SA"/>
        </w:rPr>
        <w:t xml:space="preserve">. </w:t>
      </w:r>
    </w:p>
    <w:p w14:paraId="5061E81A" w14:textId="77777777" w:rsidR="00757452" w:rsidRPr="001723F9" w:rsidRDefault="00757452" w:rsidP="00757452">
      <w:pPr>
        <w:rPr>
          <w:sz w:val="18"/>
          <w:szCs w:val="18"/>
          <w:lang w:eastAsia="ar-SA"/>
        </w:rPr>
      </w:pPr>
    </w:p>
    <w:p w14:paraId="57121CDD" w14:textId="3742BFB3" w:rsidR="009A0808" w:rsidRPr="001723F9" w:rsidRDefault="00F17519" w:rsidP="009A0808">
      <w:pPr>
        <w:spacing w:line="276" w:lineRule="auto"/>
        <w:jc w:val="both"/>
        <w:rPr>
          <w:rFonts w:ascii="Arial" w:hAnsi="Arial" w:cs="Arial"/>
          <w:kern w:val="2"/>
          <w:sz w:val="18"/>
          <w:szCs w:val="18"/>
          <w:lang w:val="es-ES" w:eastAsia="ar-SA"/>
        </w:rPr>
      </w:pPr>
      <w:r w:rsidRPr="001723F9">
        <w:rPr>
          <w:rFonts w:ascii="Arial" w:hAnsi="Arial" w:cs="Arial"/>
          <w:kern w:val="1"/>
          <w:sz w:val="18"/>
          <w:szCs w:val="18"/>
          <w:lang w:eastAsia="ar-SA"/>
        </w:rPr>
        <w:t>En consecuencia, el Pleno, como órgano máximo de gobierno del Instituto, es competente para emitir el presente Acuerdo, con fundamento en los artículos 16 y 17 fracción I de la Ley, y</w:t>
      </w:r>
      <w:r w:rsidRPr="001723F9" w:rsidDel="00422A84">
        <w:rPr>
          <w:rFonts w:ascii="Arial" w:hAnsi="Arial" w:cs="Arial"/>
          <w:kern w:val="1"/>
          <w:sz w:val="18"/>
          <w:szCs w:val="18"/>
          <w:lang w:eastAsia="ar-SA"/>
        </w:rPr>
        <w:t xml:space="preserve"> 4 fracción I y 6</w:t>
      </w:r>
      <w:r w:rsidRPr="001723F9">
        <w:rPr>
          <w:rFonts w:ascii="Arial" w:hAnsi="Arial" w:cs="Arial"/>
          <w:kern w:val="1"/>
          <w:sz w:val="18"/>
          <w:szCs w:val="18"/>
          <w:lang w:eastAsia="ar-SA"/>
        </w:rPr>
        <w:t xml:space="preserve"> fracci</w:t>
      </w:r>
      <w:r w:rsidR="005A1A00">
        <w:rPr>
          <w:rFonts w:ascii="Arial" w:hAnsi="Arial" w:cs="Arial"/>
          <w:kern w:val="1"/>
          <w:sz w:val="18"/>
          <w:szCs w:val="18"/>
          <w:lang w:eastAsia="ar-SA"/>
        </w:rPr>
        <w:t>ón</w:t>
      </w:r>
      <w:r w:rsidRPr="001723F9">
        <w:rPr>
          <w:rFonts w:ascii="Arial" w:hAnsi="Arial" w:cs="Arial"/>
          <w:kern w:val="1"/>
          <w:sz w:val="18"/>
          <w:szCs w:val="18"/>
          <w:lang w:eastAsia="ar-SA"/>
        </w:rPr>
        <w:t xml:space="preserve"> I </w:t>
      </w:r>
      <w:r w:rsidRPr="001723F9" w:rsidDel="00422A84">
        <w:rPr>
          <w:rFonts w:ascii="Arial" w:hAnsi="Arial" w:cs="Arial"/>
          <w:kern w:val="1"/>
          <w:sz w:val="18"/>
          <w:szCs w:val="18"/>
          <w:lang w:eastAsia="ar-SA"/>
        </w:rPr>
        <w:t>del Estatuto Orgánico</w:t>
      </w:r>
      <w:r w:rsidRPr="001723F9">
        <w:rPr>
          <w:rFonts w:ascii="Arial" w:hAnsi="Arial" w:cs="Arial"/>
          <w:kern w:val="2"/>
          <w:sz w:val="18"/>
          <w:szCs w:val="18"/>
          <w:lang w:val="es-ES" w:eastAsia="ar-SA"/>
        </w:rPr>
        <w:t>.</w:t>
      </w:r>
    </w:p>
    <w:p w14:paraId="6CEA27F1" w14:textId="77777777" w:rsidR="009A0808" w:rsidRPr="001723F9" w:rsidRDefault="009A0808" w:rsidP="009A0808">
      <w:pPr>
        <w:spacing w:line="276" w:lineRule="auto"/>
        <w:jc w:val="both"/>
        <w:rPr>
          <w:rFonts w:ascii="Arial" w:hAnsi="Arial" w:cs="Arial"/>
          <w:kern w:val="2"/>
          <w:sz w:val="18"/>
          <w:szCs w:val="18"/>
          <w:lang w:val="es-ES" w:eastAsia="ar-SA"/>
        </w:rPr>
      </w:pPr>
    </w:p>
    <w:p w14:paraId="6E0B4AB3" w14:textId="4D734A89" w:rsidR="009A0808" w:rsidRPr="008F57D9" w:rsidRDefault="00757452" w:rsidP="008F57D9">
      <w:pPr>
        <w:pStyle w:val="Ttulo3"/>
        <w:numPr>
          <w:ilvl w:val="0"/>
          <w:numId w:val="34"/>
        </w:numPr>
        <w:spacing w:line="276" w:lineRule="auto"/>
        <w:ind w:left="0" w:firstLine="0"/>
        <w:jc w:val="both"/>
        <w:rPr>
          <w:rStyle w:val="Ttulo3Car"/>
          <w:rFonts w:ascii="Arial" w:eastAsia="Arial Unicode MS" w:hAnsi="Arial" w:cs="Arial"/>
          <w:color w:val="auto"/>
          <w:sz w:val="18"/>
          <w:szCs w:val="18"/>
        </w:rPr>
      </w:pPr>
      <w:r w:rsidRPr="008F57D9">
        <w:rPr>
          <w:rStyle w:val="Ttulo3Car"/>
          <w:rFonts w:ascii="Arial" w:eastAsia="Arial Unicode MS" w:hAnsi="Arial" w:cs="Arial"/>
          <w:b/>
          <w:color w:val="auto"/>
          <w:sz w:val="18"/>
          <w:szCs w:val="18"/>
        </w:rPr>
        <w:t>Administración del espectro radioeléctrico.</w:t>
      </w:r>
      <w:r w:rsidR="009A0808" w:rsidRPr="008F57D9">
        <w:rPr>
          <w:rStyle w:val="Ttulo3Car"/>
          <w:rFonts w:ascii="Arial" w:eastAsia="Arial Unicode MS" w:hAnsi="Arial" w:cs="Arial"/>
          <w:color w:val="auto"/>
          <w:sz w:val="18"/>
          <w:szCs w:val="18"/>
        </w:rPr>
        <w:t xml:space="preserve"> El artículo 27 de la Constitución establece que corresponde a la Nación el dominio directo, entre otros bienes, del espacio situado sobre el territorio nacional, en la extensión y términos que fije el derecho internacional. De tal forma que el dominio que ejerce la Nación sobre este bien es inalienable e imprescriptible y su explotación, uso y aprovechamiento por los particulares no podrá realizarse sino mediante concesiones otorgadas por el Instituto. </w:t>
      </w:r>
    </w:p>
    <w:p w14:paraId="423DA27F" w14:textId="7777777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518FCA83" w14:textId="16C0F9FD"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Es así que, en cumplimiento a lo que establece la Constitución, los artículos 2, cuarto párrafo y </w:t>
      </w:r>
      <w:r w:rsidR="007A2C90">
        <w:rPr>
          <w:rFonts w:ascii="Arial" w:hAnsi="Arial" w:cs="Arial"/>
          <w:b w:val="0"/>
          <w:color w:val="auto"/>
          <w:kern w:val="2"/>
          <w:sz w:val="18"/>
          <w:szCs w:val="18"/>
          <w:lang w:val="es-ES" w:eastAsia="ar-SA"/>
        </w:rPr>
        <w:t>4</w:t>
      </w:r>
      <w:r w:rsidRPr="001723F9">
        <w:rPr>
          <w:rFonts w:ascii="Arial" w:hAnsi="Arial" w:cs="Arial"/>
          <w:b w:val="0"/>
          <w:color w:val="auto"/>
          <w:kern w:val="2"/>
          <w:sz w:val="18"/>
          <w:szCs w:val="18"/>
          <w:lang w:val="es-ES" w:eastAsia="ar-SA"/>
        </w:rPr>
        <w:t xml:space="preserve"> de la Ley disponen que en todo momento el Estado mantendrá el dominio originario, inalienable e imprescriptible sobre el espectro radioeléctrico, otorgándole a este bien el carácter de vía general de comunicación.</w:t>
      </w:r>
    </w:p>
    <w:p w14:paraId="1458DE68" w14:textId="7777777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3058F4F4" w14:textId="7777777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El artículo 3, fracción XXI de la Ley, define espectro radioeléctrico como:</w:t>
      </w:r>
    </w:p>
    <w:p w14:paraId="5FB9FED1" w14:textId="7777777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7D719162" w14:textId="77777777" w:rsidR="009A0808" w:rsidRPr="001723F9" w:rsidRDefault="009A0808" w:rsidP="009A0808">
      <w:pPr>
        <w:pStyle w:val="Ttulo3"/>
        <w:spacing w:line="276" w:lineRule="auto"/>
        <w:ind w:left="1701" w:right="1466" w:firstLine="0"/>
        <w:jc w:val="both"/>
        <w:rPr>
          <w:rFonts w:ascii="Arial" w:hAnsi="Arial" w:cs="Arial"/>
          <w:b w:val="0"/>
          <w:i/>
          <w:color w:val="auto"/>
          <w:kern w:val="2"/>
          <w:sz w:val="18"/>
          <w:szCs w:val="18"/>
          <w:lang w:val="es-ES" w:eastAsia="ar-SA"/>
        </w:rPr>
      </w:pPr>
      <w:r w:rsidRPr="001723F9">
        <w:rPr>
          <w:rFonts w:ascii="Arial" w:hAnsi="Arial" w:cs="Arial"/>
          <w:b w:val="0"/>
          <w:i/>
          <w:color w:val="auto"/>
          <w:kern w:val="2"/>
          <w:sz w:val="18"/>
          <w:szCs w:val="18"/>
          <w:lang w:val="es-ES" w:eastAsia="ar-SA"/>
        </w:rPr>
        <w:t>“</w:t>
      </w:r>
      <w:r w:rsidRPr="001723F9">
        <w:rPr>
          <w:rFonts w:ascii="Arial" w:hAnsi="Arial" w:cs="Arial"/>
          <w:i/>
          <w:color w:val="auto"/>
          <w:kern w:val="2"/>
          <w:sz w:val="18"/>
          <w:szCs w:val="18"/>
          <w:lang w:val="es-ES" w:eastAsia="ar-SA"/>
        </w:rPr>
        <w:t>Artículo 3.</w:t>
      </w:r>
      <w:r w:rsidRPr="001723F9">
        <w:rPr>
          <w:rFonts w:ascii="Arial" w:hAnsi="Arial" w:cs="Arial"/>
          <w:b w:val="0"/>
          <w:i/>
          <w:color w:val="auto"/>
          <w:kern w:val="2"/>
          <w:sz w:val="18"/>
          <w:szCs w:val="18"/>
          <w:lang w:val="es-ES" w:eastAsia="ar-SA"/>
        </w:rPr>
        <w:t xml:space="preserve"> Para los efectos de esta Ley se entenderá por:</w:t>
      </w:r>
    </w:p>
    <w:p w14:paraId="08E3474E" w14:textId="77777777" w:rsidR="009A0808" w:rsidRPr="001723F9" w:rsidRDefault="009A0808" w:rsidP="009A0808">
      <w:pPr>
        <w:pStyle w:val="Ttulo3"/>
        <w:spacing w:line="276" w:lineRule="auto"/>
        <w:ind w:left="1701" w:right="1466" w:firstLine="0"/>
        <w:jc w:val="both"/>
        <w:rPr>
          <w:rFonts w:ascii="Arial" w:hAnsi="Arial" w:cs="Arial"/>
          <w:b w:val="0"/>
          <w:i/>
          <w:color w:val="auto"/>
          <w:kern w:val="2"/>
          <w:sz w:val="18"/>
          <w:szCs w:val="18"/>
          <w:lang w:val="es-ES" w:eastAsia="ar-SA"/>
        </w:rPr>
      </w:pPr>
    </w:p>
    <w:p w14:paraId="123321A1" w14:textId="77777777" w:rsidR="009A0808" w:rsidRPr="001723F9" w:rsidRDefault="009A0808" w:rsidP="009A0808">
      <w:pPr>
        <w:pStyle w:val="Ttulo3"/>
        <w:spacing w:line="276" w:lineRule="auto"/>
        <w:ind w:left="1701" w:right="1466" w:firstLine="0"/>
        <w:jc w:val="both"/>
        <w:rPr>
          <w:rFonts w:ascii="Arial" w:hAnsi="Arial" w:cs="Arial"/>
          <w:b w:val="0"/>
          <w:i/>
          <w:color w:val="auto"/>
          <w:kern w:val="2"/>
          <w:sz w:val="18"/>
          <w:szCs w:val="18"/>
          <w:lang w:val="es-ES" w:eastAsia="ar-SA"/>
        </w:rPr>
      </w:pPr>
      <w:r w:rsidRPr="001723F9">
        <w:rPr>
          <w:rFonts w:ascii="Arial" w:hAnsi="Arial" w:cs="Arial"/>
          <w:b w:val="0"/>
          <w:i/>
          <w:color w:val="auto"/>
          <w:kern w:val="2"/>
          <w:sz w:val="18"/>
          <w:szCs w:val="18"/>
          <w:lang w:val="es-ES" w:eastAsia="ar-SA"/>
        </w:rPr>
        <w:t>(…)</w:t>
      </w:r>
    </w:p>
    <w:p w14:paraId="4E9DC9FF" w14:textId="77777777" w:rsidR="009A0808" w:rsidRPr="001723F9" w:rsidRDefault="009A0808" w:rsidP="009A0808">
      <w:pPr>
        <w:pStyle w:val="Ttulo3"/>
        <w:spacing w:line="276" w:lineRule="auto"/>
        <w:ind w:left="1701" w:right="1466" w:firstLine="0"/>
        <w:jc w:val="both"/>
        <w:rPr>
          <w:rFonts w:ascii="Arial" w:hAnsi="Arial" w:cs="Arial"/>
          <w:b w:val="0"/>
          <w:i/>
          <w:color w:val="auto"/>
          <w:kern w:val="2"/>
          <w:sz w:val="18"/>
          <w:szCs w:val="18"/>
          <w:lang w:val="es-ES" w:eastAsia="ar-SA"/>
        </w:rPr>
      </w:pPr>
    </w:p>
    <w:p w14:paraId="165B116F" w14:textId="77777777" w:rsidR="009A0808" w:rsidRPr="001723F9" w:rsidRDefault="009A0808" w:rsidP="009A0808">
      <w:pPr>
        <w:pStyle w:val="Ttulo3"/>
        <w:spacing w:line="276" w:lineRule="auto"/>
        <w:ind w:left="1701" w:right="1466" w:firstLine="0"/>
        <w:jc w:val="both"/>
        <w:rPr>
          <w:rFonts w:ascii="Arial" w:hAnsi="Arial" w:cs="Arial"/>
          <w:b w:val="0"/>
          <w:i/>
          <w:color w:val="auto"/>
          <w:kern w:val="2"/>
          <w:sz w:val="18"/>
          <w:szCs w:val="18"/>
          <w:lang w:val="es-ES" w:eastAsia="ar-SA"/>
        </w:rPr>
      </w:pPr>
      <w:r w:rsidRPr="001723F9">
        <w:rPr>
          <w:rFonts w:ascii="Arial" w:hAnsi="Arial" w:cs="Arial"/>
          <w:i/>
          <w:color w:val="auto"/>
          <w:kern w:val="2"/>
          <w:sz w:val="18"/>
          <w:szCs w:val="18"/>
          <w:lang w:val="es-ES" w:eastAsia="ar-SA"/>
        </w:rPr>
        <w:t>XXI. Espectro radioeléctrico:</w:t>
      </w:r>
      <w:r w:rsidRPr="001723F9">
        <w:rPr>
          <w:rFonts w:ascii="Arial" w:hAnsi="Arial" w:cs="Arial"/>
          <w:b w:val="0"/>
          <w:i/>
          <w:color w:val="auto"/>
          <w:kern w:val="2"/>
          <w:sz w:val="18"/>
          <w:szCs w:val="18"/>
          <w:lang w:val="es-ES" w:eastAsia="ar-SA"/>
        </w:rPr>
        <w:t xml:space="preserve"> Espacio que permite la propagación, sin guía artificial, de ondas electromagnéticas cuyas bandas de frecuencias se fijan convencionalmente por debajo de los 3,000 gigahertz;</w:t>
      </w:r>
    </w:p>
    <w:p w14:paraId="3EB881FA" w14:textId="77777777" w:rsidR="009A0808" w:rsidRPr="001723F9" w:rsidRDefault="009A0808" w:rsidP="009A0808">
      <w:pPr>
        <w:pStyle w:val="Ttulo3"/>
        <w:spacing w:line="276" w:lineRule="auto"/>
        <w:ind w:left="1701" w:right="1466" w:firstLine="0"/>
        <w:jc w:val="both"/>
        <w:rPr>
          <w:rFonts w:ascii="Arial" w:hAnsi="Arial" w:cs="Arial"/>
          <w:b w:val="0"/>
          <w:i/>
          <w:color w:val="auto"/>
          <w:kern w:val="2"/>
          <w:sz w:val="18"/>
          <w:szCs w:val="18"/>
          <w:lang w:val="es-ES" w:eastAsia="ar-SA"/>
        </w:rPr>
      </w:pPr>
    </w:p>
    <w:p w14:paraId="475F2591" w14:textId="77777777" w:rsidR="009A0808" w:rsidRPr="001723F9" w:rsidRDefault="009A0808" w:rsidP="009A0808">
      <w:pPr>
        <w:pStyle w:val="Ttulo3"/>
        <w:spacing w:line="276" w:lineRule="auto"/>
        <w:ind w:left="1701" w:right="1466" w:firstLine="0"/>
        <w:jc w:val="both"/>
        <w:rPr>
          <w:rFonts w:ascii="Arial" w:hAnsi="Arial" w:cs="Arial"/>
          <w:b w:val="0"/>
          <w:i/>
          <w:color w:val="auto"/>
          <w:kern w:val="2"/>
          <w:sz w:val="18"/>
          <w:szCs w:val="18"/>
          <w:lang w:val="es-ES" w:eastAsia="ar-SA"/>
        </w:rPr>
      </w:pPr>
      <w:r w:rsidRPr="001723F9">
        <w:rPr>
          <w:rFonts w:ascii="Arial" w:hAnsi="Arial" w:cs="Arial"/>
          <w:b w:val="0"/>
          <w:i/>
          <w:color w:val="auto"/>
          <w:kern w:val="2"/>
          <w:sz w:val="18"/>
          <w:szCs w:val="18"/>
          <w:lang w:val="es-ES" w:eastAsia="ar-SA"/>
        </w:rPr>
        <w:t>(…)”</w:t>
      </w:r>
    </w:p>
    <w:p w14:paraId="28310C09" w14:textId="7777777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7CA77F5F" w14:textId="144F725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En esta tesitura, debe considerarse que el espectro radioeléctrico es un bien finito, pero reutilizable, por lo que, desde la iniciativa de la Ley, presentada por el Ejecutivo Federal ante la Cámara de Senadores y, que posteriormente fue aprobada por el Congreso de la Unión, se consideró que la planificación del espectro radioeléctrico constituye una de las tareas más relevantes del Estado en materia de telecomunicaciones, toda vez que este recurso es el elemento primario e indispensable de las comunicaciones inalámbricas, por lo que se convierte en un recurso extremadamente escaso y de gran valor</w:t>
      </w:r>
      <w:r w:rsidR="008673BC">
        <w:rPr>
          <w:rFonts w:ascii="Arial" w:hAnsi="Arial" w:cs="Arial"/>
          <w:b w:val="0"/>
          <w:color w:val="auto"/>
          <w:kern w:val="2"/>
          <w:sz w:val="18"/>
          <w:szCs w:val="18"/>
          <w:lang w:val="es-ES" w:eastAsia="ar-SA"/>
        </w:rPr>
        <w:t>.</w:t>
      </w:r>
      <w:r w:rsidRPr="001723F9">
        <w:rPr>
          <w:rFonts w:ascii="Arial" w:hAnsi="Arial" w:cs="Arial"/>
          <w:b w:val="0"/>
          <w:color w:val="auto"/>
          <w:kern w:val="2"/>
          <w:sz w:val="18"/>
          <w:szCs w:val="18"/>
          <w:vertAlign w:val="superscript"/>
          <w:lang w:val="es-ES" w:eastAsia="ar-SA"/>
        </w:rPr>
        <w:footnoteReference w:id="2"/>
      </w:r>
    </w:p>
    <w:p w14:paraId="3CBB1C91" w14:textId="7777777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7143BD11" w14:textId="49C77C35"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Además, se previó que el espectro radioeléctrico como un bien de dominio público de la Nación y de naturaleza limitada, se debe aprovechar al máximo a través de una regulación eficiente e idónea, que permita el uso, aprovechamiento y explotación de dicho bien, en beneficio de la sociedad.</w:t>
      </w:r>
    </w:p>
    <w:p w14:paraId="4EB91F93" w14:textId="7777777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2EFD218C" w14:textId="03FB35C7" w:rsidR="009A0808" w:rsidRPr="001723F9" w:rsidRDefault="00E96DE9"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r>
        <w:rPr>
          <w:rFonts w:ascii="Arial" w:hAnsi="Arial" w:cs="Arial"/>
          <w:b w:val="0"/>
          <w:color w:val="auto"/>
          <w:kern w:val="2"/>
          <w:sz w:val="18"/>
          <w:szCs w:val="18"/>
          <w:lang w:val="es-ES" w:eastAsia="ar-SA"/>
        </w:rPr>
        <w:t xml:space="preserve">Así, </w:t>
      </w:r>
      <w:r w:rsidR="009A0808" w:rsidRPr="001723F9">
        <w:rPr>
          <w:rFonts w:ascii="Arial" w:hAnsi="Arial" w:cs="Arial"/>
          <w:b w:val="0"/>
          <w:color w:val="auto"/>
          <w:kern w:val="2"/>
          <w:sz w:val="18"/>
          <w:szCs w:val="18"/>
          <w:lang w:val="es-ES" w:eastAsia="ar-SA"/>
        </w:rPr>
        <w:t xml:space="preserve">los artículos 54 y </w:t>
      </w:r>
      <w:r w:rsidR="00504A9A" w:rsidRPr="001723F9">
        <w:rPr>
          <w:rFonts w:ascii="Arial" w:hAnsi="Arial" w:cs="Arial"/>
          <w:b w:val="0"/>
          <w:color w:val="auto"/>
          <w:kern w:val="2"/>
          <w:sz w:val="18"/>
          <w:szCs w:val="18"/>
          <w:lang w:val="es-ES" w:eastAsia="ar-SA"/>
        </w:rPr>
        <w:t>62</w:t>
      </w:r>
      <w:r w:rsidR="009A0808" w:rsidRPr="001723F9">
        <w:rPr>
          <w:rFonts w:ascii="Arial" w:hAnsi="Arial" w:cs="Arial"/>
          <w:b w:val="0"/>
          <w:color w:val="auto"/>
          <w:kern w:val="2"/>
          <w:sz w:val="18"/>
          <w:szCs w:val="18"/>
          <w:lang w:val="es-ES" w:eastAsia="ar-SA"/>
        </w:rPr>
        <w:t xml:space="preserve"> de la Ley, en la parte que interesa, </w:t>
      </w:r>
      <w:r w:rsidR="00C401E4" w:rsidRPr="001723F9">
        <w:rPr>
          <w:rFonts w:ascii="Arial" w:hAnsi="Arial" w:cs="Arial"/>
          <w:b w:val="0"/>
          <w:color w:val="auto"/>
          <w:kern w:val="2"/>
          <w:sz w:val="18"/>
          <w:szCs w:val="18"/>
          <w:lang w:val="es-ES" w:eastAsia="ar-SA"/>
        </w:rPr>
        <w:t>disponen l</w:t>
      </w:r>
      <w:r w:rsidR="009A0808" w:rsidRPr="001723F9">
        <w:rPr>
          <w:rFonts w:ascii="Arial" w:hAnsi="Arial" w:cs="Arial"/>
          <w:b w:val="0"/>
          <w:color w:val="auto"/>
          <w:kern w:val="2"/>
          <w:sz w:val="18"/>
          <w:szCs w:val="18"/>
          <w:lang w:val="es-ES" w:eastAsia="ar-SA"/>
        </w:rPr>
        <w:t>o siguiente:</w:t>
      </w:r>
    </w:p>
    <w:p w14:paraId="3FFCB4DA" w14:textId="7777777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5CB2E37D"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b w:val="0"/>
          <w:i/>
          <w:color w:val="auto"/>
          <w:kern w:val="2"/>
          <w:sz w:val="18"/>
          <w:szCs w:val="18"/>
          <w:lang w:val="es-ES" w:eastAsia="ar-SA"/>
        </w:rPr>
        <w:t>“</w:t>
      </w:r>
      <w:r w:rsidRPr="001723F9">
        <w:rPr>
          <w:rFonts w:ascii="Arial" w:hAnsi="Arial" w:cs="Arial"/>
          <w:i/>
          <w:color w:val="auto"/>
          <w:kern w:val="2"/>
          <w:sz w:val="18"/>
          <w:szCs w:val="18"/>
          <w:lang w:val="es-ES" w:eastAsia="ar-SA"/>
        </w:rPr>
        <w:t>Artículo 54</w:t>
      </w:r>
      <w:r w:rsidRPr="001723F9">
        <w:rPr>
          <w:rFonts w:ascii="Arial" w:hAnsi="Arial" w:cs="Arial"/>
          <w:b w:val="0"/>
          <w:i/>
          <w:color w:val="auto"/>
          <w:kern w:val="2"/>
          <w:sz w:val="18"/>
          <w:szCs w:val="18"/>
          <w:lang w:val="es-ES" w:eastAsia="ar-SA"/>
        </w:rPr>
        <w:t>. El espectro radioeléctrico y los recursos orbitales son bienes del dominio público de la Nación, cuya titularidad y administración corresponden al Estado.</w:t>
      </w:r>
    </w:p>
    <w:p w14:paraId="55CE1983"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p>
    <w:p w14:paraId="5EB58E08"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b w:val="0"/>
          <w:i/>
          <w:color w:val="auto"/>
          <w:kern w:val="2"/>
          <w:sz w:val="18"/>
          <w:szCs w:val="18"/>
          <w:lang w:val="es-ES" w:eastAsia="ar-SA"/>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7616A1C5"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p>
    <w:p w14:paraId="5D48ECBD"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b w:val="0"/>
          <w:i/>
          <w:color w:val="auto"/>
          <w:kern w:val="2"/>
          <w:sz w:val="18"/>
          <w:szCs w:val="18"/>
          <w:lang w:val="es-ES" w:eastAsia="ar-SA"/>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51AEF756"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p>
    <w:p w14:paraId="40536E91"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b w:val="0"/>
          <w:i/>
          <w:color w:val="auto"/>
          <w:kern w:val="2"/>
          <w:sz w:val="18"/>
          <w:szCs w:val="18"/>
          <w:lang w:val="es-ES" w:eastAsia="ar-SA"/>
        </w:rPr>
        <w:t>Al administrar el espectro, el Instituto perseguirá los siguientes objetivos generales en beneficio de los usuarios:</w:t>
      </w:r>
    </w:p>
    <w:p w14:paraId="5BC57FB9"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p>
    <w:p w14:paraId="42C1CE3F"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i/>
          <w:color w:val="auto"/>
          <w:kern w:val="2"/>
          <w:sz w:val="18"/>
          <w:szCs w:val="18"/>
          <w:lang w:val="es-ES" w:eastAsia="ar-SA"/>
        </w:rPr>
        <w:t>I.</w:t>
      </w:r>
      <w:r w:rsidRPr="001723F9">
        <w:rPr>
          <w:rFonts w:ascii="Arial" w:hAnsi="Arial" w:cs="Arial"/>
          <w:b w:val="0"/>
          <w:i/>
          <w:color w:val="auto"/>
          <w:kern w:val="2"/>
          <w:sz w:val="18"/>
          <w:szCs w:val="18"/>
          <w:lang w:val="es-ES" w:eastAsia="ar-SA"/>
        </w:rPr>
        <w:t xml:space="preserve"> La seguridad de la vida;</w:t>
      </w:r>
    </w:p>
    <w:p w14:paraId="20123243"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p>
    <w:p w14:paraId="751EF2FA"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i/>
          <w:color w:val="auto"/>
          <w:kern w:val="2"/>
          <w:sz w:val="18"/>
          <w:szCs w:val="18"/>
          <w:lang w:val="es-ES" w:eastAsia="ar-SA"/>
        </w:rPr>
        <w:t>II.</w:t>
      </w:r>
      <w:r w:rsidRPr="001723F9">
        <w:rPr>
          <w:rFonts w:ascii="Arial" w:hAnsi="Arial" w:cs="Arial"/>
          <w:b w:val="0"/>
          <w:i/>
          <w:color w:val="auto"/>
          <w:kern w:val="2"/>
          <w:sz w:val="18"/>
          <w:szCs w:val="18"/>
          <w:lang w:val="es-ES" w:eastAsia="ar-SA"/>
        </w:rPr>
        <w:t xml:space="preserve"> La promoción de la cohesión social, regional o territorial;</w:t>
      </w:r>
    </w:p>
    <w:p w14:paraId="3F5C5B54"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p>
    <w:p w14:paraId="55287EC1"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i/>
          <w:color w:val="auto"/>
          <w:kern w:val="2"/>
          <w:sz w:val="18"/>
          <w:szCs w:val="18"/>
          <w:lang w:val="es-ES" w:eastAsia="ar-SA"/>
        </w:rPr>
        <w:t>III.</w:t>
      </w:r>
      <w:r w:rsidRPr="001723F9">
        <w:rPr>
          <w:rFonts w:ascii="Arial" w:hAnsi="Arial" w:cs="Arial"/>
          <w:b w:val="0"/>
          <w:i/>
          <w:color w:val="auto"/>
          <w:kern w:val="2"/>
          <w:sz w:val="18"/>
          <w:szCs w:val="18"/>
          <w:lang w:val="es-ES" w:eastAsia="ar-SA"/>
        </w:rPr>
        <w:t xml:space="preserve"> La competencia efectiva en los mercados convergentes de los sectores de telecomunicaciones y radiodifusión;</w:t>
      </w:r>
    </w:p>
    <w:p w14:paraId="0D9398C5"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p>
    <w:p w14:paraId="72586B32"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i/>
          <w:color w:val="auto"/>
          <w:kern w:val="2"/>
          <w:sz w:val="18"/>
          <w:szCs w:val="18"/>
          <w:lang w:val="es-ES" w:eastAsia="ar-SA"/>
        </w:rPr>
        <w:t>IV</w:t>
      </w:r>
      <w:r w:rsidRPr="001723F9">
        <w:rPr>
          <w:rFonts w:ascii="Arial" w:hAnsi="Arial" w:cs="Arial"/>
          <w:b w:val="0"/>
          <w:i/>
          <w:color w:val="auto"/>
          <w:kern w:val="2"/>
          <w:sz w:val="18"/>
          <w:szCs w:val="18"/>
          <w:lang w:val="es-ES" w:eastAsia="ar-SA"/>
        </w:rPr>
        <w:t>. El uso eficaz del espectro y su protección;</w:t>
      </w:r>
    </w:p>
    <w:p w14:paraId="45154EC1"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p>
    <w:p w14:paraId="5D7B2A0A"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i/>
          <w:color w:val="auto"/>
          <w:kern w:val="2"/>
          <w:sz w:val="18"/>
          <w:szCs w:val="18"/>
          <w:lang w:val="es-ES" w:eastAsia="ar-SA"/>
        </w:rPr>
        <w:t>V.</w:t>
      </w:r>
      <w:r w:rsidRPr="001723F9">
        <w:rPr>
          <w:rFonts w:ascii="Arial" w:hAnsi="Arial" w:cs="Arial"/>
          <w:b w:val="0"/>
          <w:i/>
          <w:color w:val="auto"/>
          <w:kern w:val="2"/>
          <w:sz w:val="18"/>
          <w:szCs w:val="18"/>
          <w:lang w:val="es-ES" w:eastAsia="ar-SA"/>
        </w:rPr>
        <w:t xml:space="preserve"> La garantía del espectro necesario para los fines y funciones del Ejecutivo Federal;</w:t>
      </w:r>
    </w:p>
    <w:p w14:paraId="590898FF"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p>
    <w:p w14:paraId="39E266E6"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i/>
          <w:color w:val="auto"/>
          <w:kern w:val="2"/>
          <w:sz w:val="18"/>
          <w:szCs w:val="18"/>
          <w:lang w:val="es-ES" w:eastAsia="ar-SA"/>
        </w:rPr>
        <w:t xml:space="preserve">VI. </w:t>
      </w:r>
      <w:r w:rsidRPr="001723F9">
        <w:rPr>
          <w:rFonts w:ascii="Arial" w:hAnsi="Arial" w:cs="Arial"/>
          <w:b w:val="0"/>
          <w:i/>
          <w:color w:val="auto"/>
          <w:kern w:val="2"/>
          <w:sz w:val="18"/>
          <w:szCs w:val="18"/>
          <w:lang w:val="es-ES" w:eastAsia="ar-SA"/>
        </w:rPr>
        <w:t>La inversión eficiente en infraestructuras, la innovación y el desarrollo de la industria de productos y servicios convergentes;</w:t>
      </w:r>
    </w:p>
    <w:p w14:paraId="3D924D7C"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p>
    <w:p w14:paraId="30B37646"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i/>
          <w:color w:val="auto"/>
          <w:kern w:val="2"/>
          <w:sz w:val="18"/>
          <w:szCs w:val="18"/>
          <w:lang w:val="es-ES" w:eastAsia="ar-SA"/>
        </w:rPr>
        <w:t>VII.</w:t>
      </w:r>
      <w:r w:rsidRPr="001723F9">
        <w:rPr>
          <w:rFonts w:ascii="Arial" w:hAnsi="Arial" w:cs="Arial"/>
          <w:b w:val="0"/>
          <w:i/>
          <w:color w:val="auto"/>
          <w:kern w:val="2"/>
          <w:sz w:val="18"/>
          <w:szCs w:val="18"/>
          <w:lang w:val="es-ES" w:eastAsia="ar-SA"/>
        </w:rPr>
        <w:t xml:space="preserve"> El fomento de la neutralidad tecnológica, y</w:t>
      </w:r>
    </w:p>
    <w:p w14:paraId="6FCD284E" w14:textId="77777777" w:rsidR="009A0808" w:rsidRPr="001723F9" w:rsidRDefault="009A0808" w:rsidP="000B6976">
      <w:pPr>
        <w:pStyle w:val="Ttulo3"/>
        <w:spacing w:line="276" w:lineRule="auto"/>
        <w:ind w:left="1134" w:right="1466" w:firstLine="0"/>
        <w:jc w:val="both"/>
        <w:rPr>
          <w:rFonts w:ascii="Arial" w:hAnsi="Arial" w:cs="Arial"/>
          <w:i/>
          <w:color w:val="auto"/>
          <w:kern w:val="2"/>
          <w:sz w:val="18"/>
          <w:szCs w:val="18"/>
          <w:lang w:val="es-ES" w:eastAsia="ar-SA"/>
        </w:rPr>
      </w:pPr>
    </w:p>
    <w:p w14:paraId="2C90201D" w14:textId="77777777" w:rsidR="009A0808" w:rsidRPr="001723F9" w:rsidRDefault="009A0808" w:rsidP="000B6976">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i/>
          <w:color w:val="auto"/>
          <w:kern w:val="2"/>
          <w:sz w:val="18"/>
          <w:szCs w:val="18"/>
          <w:lang w:val="es-ES" w:eastAsia="ar-SA"/>
        </w:rPr>
        <w:t>VIII.</w:t>
      </w:r>
      <w:r w:rsidRPr="001723F9">
        <w:rPr>
          <w:rFonts w:ascii="Arial" w:hAnsi="Arial" w:cs="Arial"/>
          <w:b w:val="0"/>
          <w:i/>
          <w:color w:val="auto"/>
          <w:kern w:val="2"/>
          <w:sz w:val="18"/>
          <w:szCs w:val="18"/>
          <w:lang w:val="es-ES" w:eastAsia="ar-SA"/>
        </w:rPr>
        <w:t xml:space="preserve"> El cumplimiento de lo dispuesto por los artículos 2o., 6o., 7o. y 28 de la Constitución.</w:t>
      </w:r>
    </w:p>
    <w:p w14:paraId="302CC20B"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p>
    <w:p w14:paraId="401CDABD"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b w:val="0"/>
          <w:i/>
          <w:color w:val="auto"/>
          <w:kern w:val="2"/>
          <w:sz w:val="18"/>
          <w:szCs w:val="18"/>
          <w:lang w:val="es-ES" w:eastAsia="ar-SA"/>
        </w:rPr>
        <w:t>Para la atribución de una banda de frecuencias y la concesión del espectro y recursos orbitales, el Instituto se basará en criterios objetivos, transparentes, no discriminatorios y proporcionales.”</w:t>
      </w:r>
    </w:p>
    <w:p w14:paraId="2E006E16"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p>
    <w:p w14:paraId="618C0B45"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b w:val="0"/>
          <w:i/>
          <w:color w:val="auto"/>
          <w:kern w:val="2"/>
          <w:sz w:val="18"/>
          <w:szCs w:val="18"/>
          <w:lang w:val="es-ES" w:eastAsia="ar-SA"/>
        </w:rPr>
        <w:t>(…).”</w:t>
      </w:r>
    </w:p>
    <w:p w14:paraId="549948A1" w14:textId="77777777" w:rsidR="009A0808" w:rsidRPr="001723F9" w:rsidRDefault="009A0808" w:rsidP="00504A9A">
      <w:pPr>
        <w:pStyle w:val="Ttulo3"/>
        <w:spacing w:line="276" w:lineRule="auto"/>
        <w:ind w:left="1134" w:right="1466" w:firstLine="0"/>
        <w:jc w:val="both"/>
        <w:rPr>
          <w:rFonts w:ascii="Arial" w:hAnsi="Arial" w:cs="Arial"/>
          <w:b w:val="0"/>
          <w:i/>
          <w:color w:val="auto"/>
          <w:kern w:val="2"/>
          <w:sz w:val="18"/>
          <w:szCs w:val="18"/>
          <w:lang w:val="es-ES" w:eastAsia="ar-SA"/>
        </w:rPr>
      </w:pPr>
    </w:p>
    <w:p w14:paraId="77A86608" w14:textId="77777777" w:rsidR="007A2C90" w:rsidRDefault="009A0808" w:rsidP="00504A9A">
      <w:pPr>
        <w:pStyle w:val="Ttulo3"/>
        <w:spacing w:line="276" w:lineRule="auto"/>
        <w:ind w:left="1134" w:right="1466" w:firstLine="0"/>
        <w:jc w:val="both"/>
        <w:rPr>
          <w:rFonts w:ascii="Arial" w:hAnsi="Arial" w:cs="Arial"/>
          <w:i/>
          <w:color w:val="auto"/>
          <w:sz w:val="18"/>
          <w:szCs w:val="18"/>
        </w:rPr>
      </w:pPr>
      <w:r w:rsidRPr="001723F9">
        <w:rPr>
          <w:rFonts w:ascii="Arial" w:hAnsi="Arial" w:cs="Arial"/>
          <w:b w:val="0"/>
          <w:i/>
          <w:color w:val="auto"/>
          <w:kern w:val="2"/>
          <w:sz w:val="18"/>
          <w:szCs w:val="18"/>
          <w:lang w:val="es-ES" w:eastAsia="ar-SA"/>
        </w:rPr>
        <w:t>“</w:t>
      </w:r>
      <w:r w:rsidR="00504A9A" w:rsidRPr="001723F9">
        <w:rPr>
          <w:rFonts w:ascii="Arial" w:hAnsi="Arial" w:cs="Arial"/>
          <w:i/>
          <w:color w:val="auto"/>
          <w:sz w:val="18"/>
          <w:szCs w:val="18"/>
        </w:rPr>
        <w:t>Artículo 62.</w:t>
      </w:r>
      <w:r w:rsidR="00504A9A" w:rsidRPr="001723F9">
        <w:rPr>
          <w:rFonts w:ascii="Arial" w:hAnsi="Arial" w:cs="Arial"/>
          <w:b w:val="0"/>
          <w:i/>
          <w:color w:val="auto"/>
          <w:sz w:val="18"/>
          <w:szCs w:val="18"/>
        </w:rPr>
        <w:t xml:space="preserve"> </w:t>
      </w:r>
      <w:r w:rsidR="00504A9A" w:rsidRPr="001723F9">
        <w:rPr>
          <w:rFonts w:ascii="Arial" w:hAnsi="Arial" w:cs="Arial"/>
          <w:i/>
          <w:color w:val="auto"/>
          <w:sz w:val="18"/>
          <w:szCs w:val="18"/>
        </w:rPr>
        <w:t>El Instituto estará obligado a implementar, operar y mantener actualizado un sistema informático de administración del espectro</w:t>
      </w:r>
      <w:r w:rsidR="00504A9A" w:rsidRPr="001723F9">
        <w:rPr>
          <w:rFonts w:ascii="Arial" w:hAnsi="Arial" w:cs="Arial"/>
          <w:b w:val="0"/>
          <w:i/>
          <w:color w:val="auto"/>
          <w:sz w:val="18"/>
          <w:szCs w:val="18"/>
        </w:rPr>
        <w:t>, así como a establecer los mecanismos y criterios para hacer público el acceso a la información contenida en las bases de datos correspondientes, en términos de la Ley Federal de Transparencia y Acceso a la Información Pública Gubernamental.</w:t>
      </w:r>
      <w:r w:rsidR="00504A9A" w:rsidRPr="001723F9">
        <w:rPr>
          <w:rFonts w:ascii="Arial" w:hAnsi="Arial" w:cs="Arial"/>
          <w:i/>
          <w:color w:val="auto"/>
          <w:sz w:val="18"/>
          <w:szCs w:val="18"/>
        </w:rPr>
        <w:t xml:space="preserve"> </w:t>
      </w:r>
    </w:p>
    <w:p w14:paraId="2387A128" w14:textId="77777777" w:rsidR="007A2C90" w:rsidRDefault="00504A9A" w:rsidP="00504A9A">
      <w:pPr>
        <w:pStyle w:val="Ttulo3"/>
        <w:spacing w:line="276" w:lineRule="auto"/>
        <w:ind w:left="1134" w:right="1466" w:firstLine="0"/>
        <w:jc w:val="both"/>
        <w:rPr>
          <w:rFonts w:ascii="Arial" w:hAnsi="Arial" w:cs="Arial"/>
          <w:b w:val="0"/>
          <w:i/>
          <w:color w:val="auto"/>
          <w:sz w:val="18"/>
          <w:szCs w:val="18"/>
        </w:rPr>
      </w:pPr>
      <w:r w:rsidRPr="001723F9">
        <w:rPr>
          <w:rFonts w:ascii="Arial" w:hAnsi="Arial" w:cs="Arial"/>
          <w:i/>
          <w:color w:val="auto"/>
          <w:sz w:val="18"/>
          <w:szCs w:val="18"/>
        </w:rPr>
        <w:t>En el sistema mencionado se incluirá toda la información relativa a la titularidad de las concesiones incluyendo la tecnología, localización y características de las emisiones, así como la relativa al despliegue de la infraestructura instalada y empleada para tales fines</w:t>
      </w:r>
      <w:r w:rsidRPr="001723F9">
        <w:rPr>
          <w:rFonts w:ascii="Arial" w:hAnsi="Arial" w:cs="Arial"/>
          <w:b w:val="0"/>
          <w:i/>
          <w:color w:val="auto"/>
          <w:sz w:val="18"/>
          <w:szCs w:val="18"/>
        </w:rPr>
        <w:t xml:space="preserve">. </w:t>
      </w:r>
    </w:p>
    <w:p w14:paraId="17843E47" w14:textId="725E3797" w:rsidR="009A0808" w:rsidRPr="001723F9" w:rsidRDefault="00504A9A" w:rsidP="00504A9A">
      <w:pPr>
        <w:pStyle w:val="Ttulo3"/>
        <w:spacing w:line="276" w:lineRule="auto"/>
        <w:ind w:left="1134" w:right="1466" w:firstLine="0"/>
        <w:jc w:val="both"/>
        <w:rPr>
          <w:rFonts w:ascii="Arial" w:hAnsi="Arial" w:cs="Arial"/>
          <w:b w:val="0"/>
          <w:i/>
          <w:color w:val="auto"/>
          <w:kern w:val="2"/>
          <w:sz w:val="18"/>
          <w:szCs w:val="18"/>
          <w:lang w:val="es-ES" w:eastAsia="ar-SA"/>
        </w:rPr>
      </w:pPr>
      <w:r w:rsidRPr="001723F9">
        <w:rPr>
          <w:rFonts w:ascii="Arial" w:hAnsi="Arial" w:cs="Arial"/>
          <w:b w:val="0"/>
          <w:i/>
          <w:color w:val="auto"/>
          <w:sz w:val="18"/>
          <w:szCs w:val="18"/>
        </w:rPr>
        <w:t>Los concesionarios se encuentran obligados a entregar al Instituto, en el plazo, formato y medio que para tal efecto se indique, la información referente a dicho uso, aprovechamiento o explotación.”</w:t>
      </w:r>
    </w:p>
    <w:p w14:paraId="4755F1F3" w14:textId="7777777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472FCE0B" w14:textId="275F1FA1"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De lo anterior, se advierte con claridad, en cuanto a la administración del espectro radioeléctrico, lo siguiente:</w:t>
      </w:r>
    </w:p>
    <w:p w14:paraId="100062E0" w14:textId="7777777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79DDEDE8" w14:textId="27CACA7B" w:rsidR="009A0808" w:rsidRPr="001723F9" w:rsidRDefault="009A0808" w:rsidP="00D2166F">
      <w:pPr>
        <w:pStyle w:val="Ttulo3"/>
        <w:numPr>
          <w:ilvl w:val="0"/>
          <w:numId w:val="5"/>
        </w:numPr>
        <w:tabs>
          <w:tab w:val="left" w:pos="0"/>
        </w:tabs>
        <w:spacing w:line="276" w:lineRule="auto"/>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Unión Internacional de Telecomunicaciones (UIT) y otros organismos internacionales.</w:t>
      </w:r>
    </w:p>
    <w:p w14:paraId="51FCE8DF" w14:textId="7777777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6E7E9C22" w14:textId="14268FE2" w:rsidR="009A0808" w:rsidRPr="001723F9" w:rsidRDefault="009A0808" w:rsidP="00D2166F">
      <w:pPr>
        <w:pStyle w:val="Ttulo3"/>
        <w:numPr>
          <w:ilvl w:val="0"/>
          <w:numId w:val="5"/>
        </w:numPr>
        <w:tabs>
          <w:tab w:val="left" w:pos="0"/>
        </w:tabs>
        <w:spacing w:line="276" w:lineRule="auto"/>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La administración del espectro radioeléctrico comprende la elaboración y aprobación de planes y programas de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0A38BE7D" w14:textId="77777777" w:rsidR="009A0808" w:rsidRPr="001723F9" w:rsidRDefault="009A0808" w:rsidP="009A080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3DF077E2" w14:textId="77777777" w:rsidR="009A0808" w:rsidRPr="001723F9" w:rsidRDefault="009A0808" w:rsidP="00D2166F">
      <w:pPr>
        <w:pStyle w:val="Ttulo3"/>
        <w:numPr>
          <w:ilvl w:val="0"/>
          <w:numId w:val="5"/>
        </w:numPr>
        <w:tabs>
          <w:tab w:val="left" w:pos="0"/>
        </w:tabs>
        <w:spacing w:line="276" w:lineRule="auto"/>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El Instituto debe perseguir diversos objetivos generales en beneficio de los usuarios. </w:t>
      </w:r>
    </w:p>
    <w:p w14:paraId="4D33F4F7" w14:textId="77777777" w:rsidR="009A0808" w:rsidRPr="001723F9" w:rsidRDefault="009A0808" w:rsidP="00D2166F">
      <w:pPr>
        <w:pStyle w:val="Ttulo3"/>
        <w:tabs>
          <w:tab w:val="left" w:pos="0"/>
        </w:tabs>
        <w:spacing w:line="276" w:lineRule="auto"/>
        <w:ind w:left="720" w:firstLine="0"/>
        <w:jc w:val="both"/>
        <w:rPr>
          <w:rFonts w:ascii="Arial" w:hAnsi="Arial" w:cs="Arial"/>
          <w:b w:val="0"/>
          <w:color w:val="auto"/>
          <w:kern w:val="2"/>
          <w:sz w:val="18"/>
          <w:szCs w:val="18"/>
          <w:lang w:val="es-ES" w:eastAsia="ar-SA"/>
        </w:rPr>
      </w:pPr>
    </w:p>
    <w:p w14:paraId="44B18917" w14:textId="62A30E73" w:rsidR="00504A9A" w:rsidRPr="001723F9" w:rsidRDefault="00504A9A" w:rsidP="00D2166F">
      <w:pPr>
        <w:pStyle w:val="Ttulo3"/>
        <w:numPr>
          <w:ilvl w:val="0"/>
          <w:numId w:val="5"/>
        </w:numPr>
        <w:tabs>
          <w:tab w:val="left" w:pos="0"/>
        </w:tabs>
        <w:spacing w:line="276" w:lineRule="auto"/>
        <w:jc w:val="both"/>
        <w:rPr>
          <w:rFonts w:ascii="Arial" w:hAnsi="Arial" w:cs="Arial"/>
          <w:b w:val="0"/>
          <w:color w:val="auto"/>
          <w:sz w:val="18"/>
          <w:szCs w:val="18"/>
          <w:lang w:val="es-ES" w:eastAsia="ar-SA"/>
        </w:rPr>
      </w:pPr>
      <w:r w:rsidRPr="001723F9">
        <w:rPr>
          <w:rFonts w:ascii="Arial" w:hAnsi="Arial" w:cs="Arial"/>
          <w:b w:val="0"/>
          <w:color w:val="auto"/>
          <w:kern w:val="2"/>
          <w:sz w:val="18"/>
          <w:szCs w:val="18"/>
          <w:lang w:val="es-ES" w:eastAsia="ar-SA"/>
        </w:rPr>
        <w:t>El Instituto estará obligado a implementar, operar y mantener actualizado un sistema informático de administración del espectro. Dicho sistema incluirá</w:t>
      </w:r>
      <w:r w:rsidRPr="001723F9">
        <w:rPr>
          <w:rFonts w:ascii="Arial" w:hAnsi="Arial" w:cs="Arial"/>
          <w:b w:val="0"/>
          <w:color w:val="auto"/>
          <w:sz w:val="18"/>
          <w:szCs w:val="18"/>
          <w:lang w:val="es-ES" w:eastAsia="ar-SA"/>
        </w:rPr>
        <w:t xml:space="preserve"> toda la información relativa a la titularidad de las concesiones incluyendo la tecnología, localización y características de las emisiones, así como la relativa al despliegue de la infraestructura instalada y empleada para tales fines. </w:t>
      </w:r>
    </w:p>
    <w:p w14:paraId="66366424" w14:textId="77777777" w:rsidR="00504A9A" w:rsidRPr="001723F9" w:rsidRDefault="00504A9A" w:rsidP="00504A9A">
      <w:pPr>
        <w:rPr>
          <w:sz w:val="18"/>
          <w:szCs w:val="18"/>
          <w:lang w:val="es-ES" w:eastAsia="ar-SA"/>
        </w:rPr>
      </w:pPr>
    </w:p>
    <w:p w14:paraId="26B0ABA2" w14:textId="7505E366" w:rsidR="00315CDC" w:rsidRPr="008F57D9" w:rsidRDefault="00497676" w:rsidP="008F57D9">
      <w:pPr>
        <w:pStyle w:val="Ttulo3"/>
        <w:numPr>
          <w:ilvl w:val="0"/>
          <w:numId w:val="34"/>
        </w:numPr>
        <w:spacing w:line="276" w:lineRule="auto"/>
        <w:ind w:left="0" w:firstLine="0"/>
        <w:jc w:val="both"/>
        <w:rPr>
          <w:rStyle w:val="Ttulo3Car"/>
          <w:rFonts w:ascii="Arial" w:eastAsia="Arial Unicode MS" w:hAnsi="Arial" w:cs="Arial"/>
          <w:color w:val="auto"/>
          <w:sz w:val="18"/>
          <w:szCs w:val="18"/>
        </w:rPr>
      </w:pPr>
      <w:r w:rsidRPr="008F57D9">
        <w:rPr>
          <w:rStyle w:val="Ttulo3Car"/>
          <w:rFonts w:ascii="Arial" w:eastAsia="Arial Unicode MS" w:hAnsi="Arial" w:cs="Arial"/>
          <w:b/>
          <w:color w:val="auto"/>
          <w:sz w:val="18"/>
          <w:szCs w:val="18"/>
        </w:rPr>
        <w:t>Registro de Radioenlaces Fijos</w:t>
      </w:r>
      <w:r w:rsidR="00757452" w:rsidRPr="008F57D9">
        <w:rPr>
          <w:rStyle w:val="Ttulo3Car"/>
          <w:rFonts w:ascii="Arial" w:eastAsia="Arial Unicode MS" w:hAnsi="Arial" w:cs="Arial"/>
          <w:b/>
          <w:color w:val="auto"/>
          <w:sz w:val="18"/>
          <w:szCs w:val="18"/>
        </w:rPr>
        <w:t>.</w:t>
      </w:r>
      <w:r w:rsidR="00D45DCC" w:rsidRPr="008F57D9">
        <w:rPr>
          <w:rStyle w:val="Ttulo3Car"/>
          <w:rFonts w:ascii="Arial" w:eastAsia="Arial Unicode MS" w:hAnsi="Arial" w:cs="Arial"/>
          <w:color w:val="auto"/>
          <w:sz w:val="18"/>
          <w:szCs w:val="18"/>
        </w:rPr>
        <w:t xml:space="preserve"> </w:t>
      </w:r>
      <w:r w:rsidR="00315CDC" w:rsidRPr="008F57D9">
        <w:rPr>
          <w:rStyle w:val="Ttulo3Car"/>
          <w:rFonts w:ascii="Arial" w:eastAsia="Arial Unicode MS" w:hAnsi="Arial" w:cs="Arial"/>
          <w:color w:val="auto"/>
          <w:sz w:val="18"/>
          <w:szCs w:val="18"/>
        </w:rPr>
        <w:t xml:space="preserve">Los métodos para evitar interferencias perjudiciales entre los distintos servicios de radiocomunicaciones varían de acuerdo al servicio que se trate o la banda de frecuencias </w:t>
      </w:r>
      <w:r w:rsidR="001C4E77" w:rsidRPr="008F57D9">
        <w:rPr>
          <w:rStyle w:val="Ttulo3Car"/>
          <w:rFonts w:ascii="Arial" w:eastAsia="Arial Unicode MS" w:hAnsi="Arial" w:cs="Arial"/>
          <w:color w:val="auto"/>
          <w:sz w:val="18"/>
          <w:szCs w:val="18"/>
        </w:rPr>
        <w:t>en que opere el</w:t>
      </w:r>
      <w:r w:rsidR="00315CDC" w:rsidRPr="008F57D9">
        <w:rPr>
          <w:rStyle w:val="Ttulo3Car"/>
          <w:rFonts w:ascii="Arial" w:eastAsia="Arial Unicode MS" w:hAnsi="Arial" w:cs="Arial"/>
          <w:color w:val="auto"/>
          <w:sz w:val="18"/>
          <w:szCs w:val="18"/>
        </w:rPr>
        <w:t xml:space="preserve"> servicio. Como ejemplos de estos métodos, encontramos las bandas de guarda que se utilizan en el servicio móvil para la transmisión y recepción de señales; los protocolos de acceso al medio utilizados en las bandas de uso libre como el </w:t>
      </w:r>
      <w:r w:rsidR="00315CDC" w:rsidRPr="00CB49E6">
        <w:rPr>
          <w:rStyle w:val="Ttulo3Car"/>
          <w:rFonts w:ascii="Arial" w:eastAsia="Arial Unicode MS" w:hAnsi="Arial" w:cs="Arial"/>
          <w:i/>
          <w:color w:val="auto"/>
          <w:sz w:val="18"/>
          <w:szCs w:val="18"/>
        </w:rPr>
        <w:t>Listen Before Talk</w:t>
      </w:r>
      <w:r w:rsidR="00315CDC" w:rsidRPr="00362CE1">
        <w:rPr>
          <w:rStyle w:val="Ttulo3Car"/>
          <w:rFonts w:ascii="Arial" w:eastAsia="Arial Unicode MS" w:hAnsi="Arial" w:cs="Arial"/>
          <w:color w:val="auto"/>
          <w:sz w:val="18"/>
          <w:szCs w:val="18"/>
          <w:vertAlign w:val="superscript"/>
        </w:rPr>
        <w:footnoteReference w:id="3"/>
      </w:r>
      <w:r w:rsidR="00315CDC" w:rsidRPr="008F57D9">
        <w:rPr>
          <w:rStyle w:val="Ttulo3Car"/>
          <w:rFonts w:ascii="Arial" w:eastAsia="Arial Unicode MS" w:hAnsi="Arial" w:cs="Arial"/>
          <w:color w:val="auto"/>
          <w:sz w:val="18"/>
          <w:szCs w:val="18"/>
        </w:rPr>
        <w:t xml:space="preserve">; la sincronización en las transmisiones de los sistemas de banda ancha móvil; </w:t>
      </w:r>
      <w:r w:rsidR="00CE45EB" w:rsidRPr="008F57D9">
        <w:rPr>
          <w:rStyle w:val="Ttulo3Car"/>
          <w:rFonts w:ascii="Arial" w:eastAsia="Arial Unicode MS" w:hAnsi="Arial" w:cs="Arial"/>
          <w:color w:val="auto"/>
          <w:sz w:val="18"/>
          <w:szCs w:val="18"/>
        </w:rPr>
        <w:t xml:space="preserve">la </w:t>
      </w:r>
      <w:r w:rsidR="00315CDC" w:rsidRPr="008F57D9">
        <w:rPr>
          <w:rStyle w:val="Ttulo3Car"/>
          <w:rFonts w:ascii="Arial" w:eastAsia="Arial Unicode MS" w:hAnsi="Arial" w:cs="Arial"/>
          <w:color w:val="auto"/>
          <w:sz w:val="18"/>
          <w:szCs w:val="18"/>
        </w:rPr>
        <w:t>separación en distancia para el caso de transmisiones en co</w:t>
      </w:r>
      <w:r w:rsidR="00CE45EB" w:rsidRPr="008F57D9">
        <w:rPr>
          <w:rStyle w:val="Ttulo3Car"/>
          <w:rFonts w:ascii="Arial" w:eastAsia="Arial Unicode MS" w:hAnsi="Arial" w:cs="Arial"/>
          <w:color w:val="auto"/>
          <w:sz w:val="18"/>
          <w:szCs w:val="18"/>
        </w:rPr>
        <w:t>-</w:t>
      </w:r>
      <w:r w:rsidR="00315CDC" w:rsidRPr="008F57D9">
        <w:rPr>
          <w:rStyle w:val="Ttulo3Car"/>
          <w:rFonts w:ascii="Arial" w:eastAsia="Arial Unicode MS" w:hAnsi="Arial" w:cs="Arial"/>
          <w:color w:val="auto"/>
          <w:sz w:val="18"/>
          <w:szCs w:val="18"/>
        </w:rPr>
        <w:t xml:space="preserve">canal o canal adyacente aplicada en el caso de servicios de radiodifusión; o </w:t>
      </w:r>
      <w:r w:rsidR="00CE45EB" w:rsidRPr="008F57D9">
        <w:rPr>
          <w:rStyle w:val="Ttulo3Car"/>
          <w:rFonts w:ascii="Arial" w:eastAsia="Arial Unicode MS" w:hAnsi="Arial" w:cs="Arial"/>
          <w:color w:val="auto"/>
          <w:sz w:val="18"/>
          <w:szCs w:val="18"/>
        </w:rPr>
        <w:t xml:space="preserve">las </w:t>
      </w:r>
      <w:r w:rsidR="00315CDC" w:rsidRPr="008F57D9">
        <w:rPr>
          <w:rStyle w:val="Ttulo3Car"/>
          <w:rFonts w:ascii="Arial" w:eastAsia="Arial Unicode MS" w:hAnsi="Arial" w:cs="Arial"/>
          <w:color w:val="auto"/>
          <w:sz w:val="18"/>
          <w:szCs w:val="18"/>
        </w:rPr>
        <w:t>zonas geográficas de exclusión para proteger un servicio en específico, como se determinó en banda de 3.5 GHz, para garantizar la convivencia entre el servicio de acceso inalámbrico y servicio fijo por satélite.</w:t>
      </w:r>
    </w:p>
    <w:p w14:paraId="62B53127" w14:textId="3F34A1F3" w:rsidR="00315CDC" w:rsidRPr="001723F9" w:rsidRDefault="00315CDC" w:rsidP="00315CDC">
      <w:pPr>
        <w:jc w:val="both"/>
        <w:rPr>
          <w:rFonts w:ascii="ITC Avant Garde" w:eastAsia="Arial Unicode MS" w:hAnsi="ITC Avant Garde" w:cstheme="minorHAnsi"/>
          <w:sz w:val="18"/>
          <w:szCs w:val="18"/>
          <w:bdr w:val="nil"/>
        </w:rPr>
      </w:pPr>
    </w:p>
    <w:p w14:paraId="5C2B940F" w14:textId="26B50A8A" w:rsidR="00315CDC" w:rsidRPr="001723F9" w:rsidRDefault="00315CDC" w:rsidP="00315CD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En el caso específico del servicio fijo para radioenlaces punto a punto de microondas, debido a la alta densidad de enlaces en zonas determinadas, la constante reutilización de frecuencias, el potencial de interferencias en transmisiones por la disposición de frecuencias en un mismo sitio bajo/bajo o alto/alto, y la asignación de canales contiguos por la inexistencia de bandas de guarda entre asignaciones, es indispensable realizar estudios de gabinete en donde se simule la operación de un nuevo radioenlace dentro de una red operativa del mismo servicio, con la finalidad de prever posibles casos de interferencia perjudicial, los cuales se verán reflejados como degradación en el nivel de recepción y disponibilidad deficiente del enlace.</w:t>
      </w:r>
    </w:p>
    <w:p w14:paraId="0EDBFD10" w14:textId="77777777" w:rsidR="00315CDC" w:rsidRPr="001723F9" w:rsidRDefault="00315CDC" w:rsidP="00315CD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 </w:t>
      </w:r>
    </w:p>
    <w:p w14:paraId="781D8E55" w14:textId="38F0D214" w:rsidR="00315CDC" w:rsidRPr="001723F9" w:rsidRDefault="00315CDC" w:rsidP="00315CD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Para llevar a cabo el estudio de interferencia, se debe contar con pleno conocimiento de las características técnicas de todos los radioenlaces punto a punto activos en la zona de operación del nuevo radioenlace y, en caso de determinar que este nuevo radioenlace no causará interferencias perjudiciales a la red o viceversa, es necesario registrarlo y contar con evidencia de que se han llevado a cabo los estudios técnicos correspondientes. En el caso del servicio de </w:t>
      </w:r>
      <w:r w:rsidR="003B441E" w:rsidRPr="001723F9">
        <w:rPr>
          <w:rFonts w:ascii="Arial" w:hAnsi="Arial" w:cs="Arial"/>
          <w:b w:val="0"/>
          <w:color w:val="auto"/>
          <w:kern w:val="2"/>
          <w:sz w:val="18"/>
          <w:szCs w:val="18"/>
          <w:lang w:val="es-ES" w:eastAsia="ar-SA"/>
        </w:rPr>
        <w:t xml:space="preserve">provisión de capacidad para radioenlaces fijos en territorio nacional, el estudio es conocido como </w:t>
      </w:r>
      <w:r w:rsidR="007C60CD" w:rsidRPr="001723F9">
        <w:rPr>
          <w:rFonts w:ascii="Arial" w:hAnsi="Arial" w:cs="Arial"/>
          <w:b w:val="0"/>
          <w:color w:val="auto"/>
          <w:kern w:val="2"/>
          <w:sz w:val="18"/>
          <w:szCs w:val="18"/>
          <w:lang w:val="es-ES" w:eastAsia="ar-SA"/>
        </w:rPr>
        <w:t>E</w:t>
      </w:r>
      <w:r w:rsidR="003B441E" w:rsidRPr="001723F9">
        <w:rPr>
          <w:rFonts w:ascii="Arial" w:hAnsi="Arial" w:cs="Arial"/>
          <w:b w:val="0"/>
          <w:color w:val="auto"/>
          <w:kern w:val="2"/>
          <w:sz w:val="18"/>
          <w:szCs w:val="18"/>
          <w:lang w:val="es-ES" w:eastAsia="ar-SA"/>
        </w:rPr>
        <w:t xml:space="preserve">studio de </w:t>
      </w:r>
      <w:r w:rsidR="007C60CD" w:rsidRPr="001723F9">
        <w:rPr>
          <w:rFonts w:ascii="Arial" w:hAnsi="Arial" w:cs="Arial"/>
          <w:b w:val="0"/>
          <w:color w:val="auto"/>
          <w:kern w:val="2"/>
          <w:sz w:val="18"/>
          <w:szCs w:val="18"/>
          <w:lang w:val="es-ES" w:eastAsia="ar-SA"/>
        </w:rPr>
        <w:t>N</w:t>
      </w:r>
      <w:r w:rsidR="003B441E" w:rsidRPr="001723F9">
        <w:rPr>
          <w:rFonts w:ascii="Arial" w:hAnsi="Arial" w:cs="Arial"/>
          <w:b w:val="0"/>
          <w:color w:val="auto"/>
          <w:kern w:val="2"/>
          <w:sz w:val="18"/>
          <w:szCs w:val="18"/>
          <w:lang w:val="es-ES" w:eastAsia="ar-SA"/>
        </w:rPr>
        <w:t xml:space="preserve">o </w:t>
      </w:r>
      <w:r w:rsidR="007C60CD" w:rsidRPr="001723F9">
        <w:rPr>
          <w:rFonts w:ascii="Arial" w:hAnsi="Arial" w:cs="Arial"/>
          <w:b w:val="0"/>
          <w:color w:val="auto"/>
          <w:kern w:val="2"/>
          <w:sz w:val="18"/>
          <w:szCs w:val="18"/>
          <w:lang w:val="es-ES" w:eastAsia="ar-SA"/>
        </w:rPr>
        <w:t>I</w:t>
      </w:r>
      <w:r w:rsidR="003B441E" w:rsidRPr="001723F9">
        <w:rPr>
          <w:rFonts w:ascii="Arial" w:hAnsi="Arial" w:cs="Arial"/>
          <w:b w:val="0"/>
          <w:color w:val="auto"/>
          <w:kern w:val="2"/>
          <w:sz w:val="18"/>
          <w:szCs w:val="18"/>
          <w:lang w:val="es-ES" w:eastAsia="ar-SA"/>
        </w:rPr>
        <w:t>nterferencia</w:t>
      </w:r>
      <w:r w:rsidR="007C60CD" w:rsidRPr="001723F9">
        <w:rPr>
          <w:rFonts w:ascii="Arial" w:hAnsi="Arial" w:cs="Arial"/>
          <w:b w:val="0"/>
          <w:color w:val="auto"/>
          <w:kern w:val="2"/>
          <w:sz w:val="18"/>
          <w:szCs w:val="18"/>
          <w:lang w:val="es-ES" w:eastAsia="ar-SA"/>
        </w:rPr>
        <w:t xml:space="preserve"> (ENI)</w:t>
      </w:r>
      <w:r w:rsidR="003B441E" w:rsidRPr="001723F9">
        <w:rPr>
          <w:rFonts w:ascii="Arial" w:hAnsi="Arial" w:cs="Arial"/>
          <w:b w:val="0"/>
          <w:color w:val="auto"/>
          <w:kern w:val="2"/>
          <w:sz w:val="18"/>
          <w:szCs w:val="18"/>
          <w:lang w:val="es-ES" w:eastAsia="ar-SA"/>
        </w:rPr>
        <w:t xml:space="preserve"> y el documento que constata la viabilidad de operación e instalación del nuevo radioenlace, es llamado constancia de no interferencia</w:t>
      </w:r>
      <w:r w:rsidRPr="001723F9">
        <w:rPr>
          <w:rFonts w:ascii="Arial" w:hAnsi="Arial" w:cs="Arial"/>
          <w:b w:val="0"/>
          <w:color w:val="auto"/>
          <w:kern w:val="2"/>
          <w:sz w:val="18"/>
          <w:szCs w:val="18"/>
          <w:lang w:val="es-ES" w:eastAsia="ar-SA"/>
        </w:rPr>
        <w:t>.</w:t>
      </w:r>
    </w:p>
    <w:p w14:paraId="102FD3BD" w14:textId="69ED5B4B" w:rsidR="00973178" w:rsidRPr="001723F9" w:rsidRDefault="00973178" w:rsidP="00973178">
      <w:pPr>
        <w:rPr>
          <w:sz w:val="18"/>
          <w:szCs w:val="18"/>
          <w:lang w:val="es-ES" w:eastAsia="ar-SA"/>
        </w:rPr>
      </w:pPr>
    </w:p>
    <w:p w14:paraId="6C30AF0D" w14:textId="09B82DAC" w:rsidR="00973178" w:rsidRPr="001723F9" w:rsidRDefault="00973178" w:rsidP="00973178">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Para el caso de los radioenlaces fijos para uso </w:t>
      </w:r>
      <w:r w:rsidR="003B441E" w:rsidRPr="001723F9">
        <w:rPr>
          <w:rFonts w:ascii="Arial" w:hAnsi="Arial" w:cs="Arial"/>
          <w:b w:val="0"/>
          <w:color w:val="auto"/>
          <w:kern w:val="2"/>
          <w:sz w:val="18"/>
          <w:szCs w:val="18"/>
          <w:lang w:val="es-ES" w:eastAsia="ar-SA"/>
        </w:rPr>
        <w:t xml:space="preserve">comercial, el </w:t>
      </w:r>
      <w:r w:rsidR="0065227F" w:rsidRPr="001723F9">
        <w:rPr>
          <w:rFonts w:ascii="Arial" w:hAnsi="Arial" w:cs="Arial"/>
          <w:b w:val="0"/>
          <w:color w:val="auto"/>
          <w:kern w:val="2"/>
          <w:sz w:val="18"/>
          <w:szCs w:val="18"/>
          <w:lang w:val="es-ES" w:eastAsia="ar-SA"/>
        </w:rPr>
        <w:t>ENI</w:t>
      </w:r>
      <w:r w:rsidR="003B441E" w:rsidRPr="001723F9">
        <w:rPr>
          <w:rFonts w:ascii="Arial" w:hAnsi="Arial" w:cs="Arial"/>
          <w:b w:val="0"/>
          <w:color w:val="auto"/>
          <w:kern w:val="2"/>
          <w:sz w:val="18"/>
          <w:szCs w:val="18"/>
          <w:lang w:val="es-ES" w:eastAsia="ar-SA"/>
        </w:rPr>
        <w:t xml:space="preserve"> es el análisis de compatibilidad electromagnética que simula la operación de un nuevo radioenlace fijo</w:t>
      </w:r>
      <w:r w:rsidR="003E097B">
        <w:rPr>
          <w:rFonts w:ascii="Arial" w:hAnsi="Arial" w:cs="Arial"/>
          <w:b w:val="0"/>
          <w:color w:val="auto"/>
          <w:kern w:val="2"/>
          <w:sz w:val="18"/>
          <w:szCs w:val="18"/>
          <w:lang w:val="es-ES" w:eastAsia="ar-SA"/>
        </w:rPr>
        <w:t>,</w:t>
      </w:r>
      <w:r w:rsidR="003B441E" w:rsidRPr="001723F9">
        <w:rPr>
          <w:rFonts w:ascii="Arial" w:hAnsi="Arial" w:cs="Arial"/>
          <w:b w:val="0"/>
          <w:color w:val="auto"/>
          <w:kern w:val="2"/>
          <w:sz w:val="18"/>
          <w:szCs w:val="18"/>
          <w:lang w:val="es-ES" w:eastAsia="ar-SA"/>
        </w:rPr>
        <w:t xml:space="preserve"> o bien, la modificación de los parámetros y características de un radioenlace ya existente que pretenda implementar un concesionario, con respec</w:t>
      </w:r>
      <w:r w:rsidRPr="001723F9">
        <w:rPr>
          <w:rFonts w:ascii="Arial" w:hAnsi="Arial" w:cs="Arial"/>
          <w:b w:val="0"/>
          <w:color w:val="auto"/>
          <w:kern w:val="2"/>
          <w:sz w:val="18"/>
          <w:szCs w:val="18"/>
          <w:lang w:val="es-ES" w:eastAsia="ar-SA"/>
        </w:rPr>
        <w:t>to a otros radioenlaces fijos que operan en la misma banda de frecuencias y bandas adyacentes, dentro de la zona de influencia del radioenlace fijo a instalar.</w:t>
      </w:r>
    </w:p>
    <w:p w14:paraId="22B87D63" w14:textId="77777777" w:rsidR="00973178" w:rsidRPr="001723F9" w:rsidRDefault="00973178" w:rsidP="0097317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1AAEF597" w14:textId="4FEE69EB" w:rsidR="00973178" w:rsidRPr="001723F9" w:rsidRDefault="00973178" w:rsidP="00973178">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En el supuesto de que el </w:t>
      </w:r>
      <w:r w:rsidR="003B441E" w:rsidRPr="001723F9">
        <w:rPr>
          <w:rFonts w:ascii="Arial" w:hAnsi="Arial" w:cs="Arial"/>
          <w:b w:val="0"/>
          <w:color w:val="auto"/>
          <w:kern w:val="2"/>
          <w:sz w:val="18"/>
          <w:szCs w:val="18"/>
          <w:lang w:val="es-ES" w:eastAsia="ar-SA"/>
        </w:rPr>
        <w:t xml:space="preserve">resultado del </w:t>
      </w:r>
      <w:r w:rsidR="0065227F" w:rsidRPr="001723F9">
        <w:rPr>
          <w:rFonts w:ascii="Arial" w:hAnsi="Arial" w:cs="Arial"/>
          <w:b w:val="0"/>
          <w:color w:val="auto"/>
          <w:kern w:val="2"/>
          <w:sz w:val="18"/>
          <w:szCs w:val="18"/>
          <w:lang w:val="es-ES" w:eastAsia="ar-SA"/>
        </w:rPr>
        <w:t>ENI</w:t>
      </w:r>
      <w:r w:rsidR="003B441E" w:rsidRPr="001723F9">
        <w:rPr>
          <w:rFonts w:ascii="Arial" w:hAnsi="Arial" w:cs="Arial"/>
          <w:b w:val="0"/>
          <w:color w:val="auto"/>
          <w:kern w:val="2"/>
          <w:sz w:val="18"/>
          <w:szCs w:val="18"/>
          <w:lang w:val="es-ES" w:eastAsia="ar-SA"/>
        </w:rPr>
        <w:t xml:space="preserve"> denote posibles casos de interferencia, se realizan </w:t>
      </w:r>
      <w:r w:rsidR="00B27F6E">
        <w:rPr>
          <w:rFonts w:ascii="Arial" w:hAnsi="Arial" w:cs="Arial"/>
          <w:b w:val="0"/>
          <w:color w:val="auto"/>
          <w:kern w:val="2"/>
          <w:sz w:val="18"/>
          <w:szCs w:val="18"/>
          <w:lang w:val="es-ES" w:eastAsia="ar-SA"/>
        </w:rPr>
        <w:t>diversas</w:t>
      </w:r>
      <w:r w:rsidR="003B441E" w:rsidRPr="001723F9">
        <w:rPr>
          <w:rFonts w:ascii="Arial" w:hAnsi="Arial" w:cs="Arial"/>
          <w:b w:val="0"/>
          <w:color w:val="auto"/>
          <w:kern w:val="2"/>
          <w:sz w:val="18"/>
          <w:szCs w:val="18"/>
          <w:lang w:val="es-ES" w:eastAsia="ar-SA"/>
        </w:rPr>
        <w:t xml:space="preserve"> modificaciones a algunos parámetros técnicos, tales como</w:t>
      </w:r>
      <w:r w:rsidR="00BC3EAF">
        <w:rPr>
          <w:rFonts w:ascii="Arial" w:hAnsi="Arial" w:cs="Arial"/>
          <w:b w:val="0"/>
          <w:color w:val="auto"/>
          <w:kern w:val="2"/>
          <w:sz w:val="18"/>
          <w:szCs w:val="18"/>
          <w:lang w:val="es-ES" w:eastAsia="ar-SA"/>
        </w:rPr>
        <w:t>,</w:t>
      </w:r>
      <w:r w:rsidR="005E0767">
        <w:rPr>
          <w:rFonts w:ascii="Arial" w:hAnsi="Arial" w:cs="Arial"/>
          <w:b w:val="0"/>
          <w:color w:val="auto"/>
          <w:kern w:val="2"/>
          <w:sz w:val="18"/>
          <w:szCs w:val="18"/>
          <w:lang w:val="es-ES" w:eastAsia="ar-SA"/>
        </w:rPr>
        <w:t xml:space="preserve"> el</w:t>
      </w:r>
      <w:r w:rsidR="003B441E" w:rsidRPr="001723F9">
        <w:rPr>
          <w:rFonts w:ascii="Arial" w:hAnsi="Arial" w:cs="Arial"/>
          <w:b w:val="0"/>
          <w:color w:val="auto"/>
          <w:kern w:val="2"/>
          <w:sz w:val="18"/>
          <w:szCs w:val="18"/>
          <w:lang w:val="es-ES" w:eastAsia="ar-SA"/>
        </w:rPr>
        <w:t xml:space="preserve"> cambio de frecuencias</w:t>
      </w:r>
      <w:r w:rsidR="009B7640">
        <w:rPr>
          <w:rFonts w:ascii="Arial" w:hAnsi="Arial" w:cs="Arial"/>
          <w:b w:val="0"/>
          <w:color w:val="auto"/>
          <w:kern w:val="2"/>
          <w:sz w:val="18"/>
          <w:szCs w:val="18"/>
          <w:lang w:val="es-ES" w:eastAsia="ar-SA"/>
        </w:rPr>
        <w:t xml:space="preserve"> de operación</w:t>
      </w:r>
      <w:r w:rsidR="003B441E" w:rsidRPr="001723F9">
        <w:rPr>
          <w:rFonts w:ascii="Arial" w:hAnsi="Arial" w:cs="Arial"/>
          <w:b w:val="0"/>
          <w:color w:val="auto"/>
          <w:kern w:val="2"/>
          <w:sz w:val="18"/>
          <w:szCs w:val="18"/>
          <w:lang w:val="es-ES" w:eastAsia="ar-SA"/>
        </w:rPr>
        <w:t xml:space="preserve">, modificación en la polarización de las antenas, </w:t>
      </w:r>
      <w:r w:rsidR="005E0767">
        <w:rPr>
          <w:rFonts w:ascii="Arial" w:hAnsi="Arial" w:cs="Arial"/>
          <w:b w:val="0"/>
          <w:color w:val="auto"/>
          <w:kern w:val="2"/>
          <w:sz w:val="18"/>
          <w:szCs w:val="18"/>
          <w:lang w:val="es-ES" w:eastAsia="ar-SA"/>
        </w:rPr>
        <w:t xml:space="preserve">la </w:t>
      </w:r>
      <w:r w:rsidR="003B441E" w:rsidRPr="001723F9">
        <w:rPr>
          <w:rFonts w:ascii="Arial" w:hAnsi="Arial" w:cs="Arial"/>
          <w:b w:val="0"/>
          <w:color w:val="auto"/>
          <w:kern w:val="2"/>
          <w:sz w:val="18"/>
          <w:szCs w:val="18"/>
          <w:lang w:val="es-ES" w:eastAsia="ar-SA"/>
        </w:rPr>
        <w:t>disminución en la potencia nominal del sistema</w:t>
      </w:r>
      <w:r w:rsidR="005E0767">
        <w:rPr>
          <w:rFonts w:ascii="Arial" w:hAnsi="Arial" w:cs="Arial"/>
          <w:b w:val="0"/>
          <w:color w:val="auto"/>
          <w:kern w:val="2"/>
          <w:sz w:val="18"/>
          <w:szCs w:val="18"/>
          <w:lang w:val="es-ES" w:eastAsia="ar-SA"/>
        </w:rPr>
        <w:t xml:space="preserve"> o</w:t>
      </w:r>
      <w:r w:rsidR="003B441E" w:rsidRPr="001723F9">
        <w:rPr>
          <w:rFonts w:ascii="Arial" w:hAnsi="Arial" w:cs="Arial"/>
          <w:b w:val="0"/>
          <w:color w:val="auto"/>
          <w:kern w:val="2"/>
          <w:sz w:val="18"/>
          <w:szCs w:val="18"/>
          <w:lang w:val="es-ES" w:eastAsia="ar-SA"/>
        </w:rPr>
        <w:t xml:space="preserve"> </w:t>
      </w:r>
      <w:r w:rsidR="00BC3EAF">
        <w:rPr>
          <w:rFonts w:ascii="Arial" w:hAnsi="Arial" w:cs="Arial"/>
          <w:b w:val="0"/>
          <w:color w:val="auto"/>
          <w:kern w:val="2"/>
          <w:sz w:val="18"/>
          <w:szCs w:val="18"/>
          <w:lang w:val="es-ES" w:eastAsia="ar-SA"/>
        </w:rPr>
        <w:t xml:space="preserve">el </w:t>
      </w:r>
      <w:r w:rsidR="003B441E" w:rsidRPr="001723F9">
        <w:rPr>
          <w:rFonts w:ascii="Arial" w:hAnsi="Arial" w:cs="Arial"/>
          <w:b w:val="0"/>
          <w:color w:val="auto"/>
          <w:kern w:val="2"/>
          <w:sz w:val="18"/>
          <w:szCs w:val="18"/>
          <w:lang w:val="es-ES" w:eastAsia="ar-SA"/>
        </w:rPr>
        <w:t xml:space="preserve">cambio en las alturas de antenas, etc., que garanticen la correcta operación del nuevo enlace y la correcta convivencia con los enlaces ya operando </w:t>
      </w:r>
      <w:r w:rsidRPr="001723F9">
        <w:rPr>
          <w:rFonts w:ascii="Arial" w:hAnsi="Arial" w:cs="Arial"/>
          <w:b w:val="0"/>
          <w:color w:val="auto"/>
          <w:kern w:val="2"/>
          <w:sz w:val="18"/>
          <w:szCs w:val="18"/>
          <w:lang w:val="es-ES" w:eastAsia="ar-SA"/>
        </w:rPr>
        <w:t>en la región.</w:t>
      </w:r>
    </w:p>
    <w:p w14:paraId="4510654A" w14:textId="77777777" w:rsidR="00973178" w:rsidRPr="001723F9" w:rsidRDefault="00973178" w:rsidP="0097317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7D2D3C12" w14:textId="3A9A11D7" w:rsidR="00973178" w:rsidRPr="001723F9" w:rsidRDefault="00973178" w:rsidP="00973178">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Una vez </w:t>
      </w:r>
      <w:r w:rsidR="003B441E" w:rsidRPr="001723F9">
        <w:rPr>
          <w:rFonts w:ascii="Arial" w:hAnsi="Arial" w:cs="Arial"/>
          <w:b w:val="0"/>
          <w:color w:val="auto"/>
          <w:kern w:val="2"/>
          <w:sz w:val="18"/>
          <w:szCs w:val="18"/>
          <w:lang w:val="es-ES" w:eastAsia="ar-SA"/>
        </w:rPr>
        <w:t xml:space="preserve">que el </w:t>
      </w:r>
      <w:r w:rsidR="0065227F" w:rsidRPr="001723F9">
        <w:rPr>
          <w:rFonts w:ascii="Arial" w:hAnsi="Arial" w:cs="Arial"/>
          <w:b w:val="0"/>
          <w:color w:val="auto"/>
          <w:kern w:val="2"/>
          <w:sz w:val="18"/>
          <w:szCs w:val="18"/>
          <w:lang w:val="es-ES" w:eastAsia="ar-SA"/>
        </w:rPr>
        <w:t>ENI</w:t>
      </w:r>
      <w:r w:rsidR="003B441E" w:rsidRPr="001723F9">
        <w:rPr>
          <w:rFonts w:ascii="Arial" w:hAnsi="Arial" w:cs="Arial"/>
          <w:b w:val="0"/>
          <w:color w:val="auto"/>
          <w:kern w:val="2"/>
          <w:sz w:val="18"/>
          <w:szCs w:val="18"/>
          <w:lang w:val="es-ES" w:eastAsia="ar-SA"/>
        </w:rPr>
        <w:t xml:space="preserve"> resulte con valores permisibles dentro de los umbrales de interferencia, se elabora la constancia de no interferencia, cuya finalidad es </w:t>
      </w:r>
      <w:r w:rsidR="009B7640">
        <w:rPr>
          <w:rFonts w:ascii="Arial" w:hAnsi="Arial" w:cs="Arial"/>
          <w:b w:val="0"/>
          <w:color w:val="auto"/>
          <w:kern w:val="2"/>
          <w:sz w:val="18"/>
          <w:szCs w:val="18"/>
          <w:lang w:val="es-ES" w:eastAsia="ar-SA"/>
        </w:rPr>
        <w:t>constatar</w:t>
      </w:r>
      <w:r w:rsidR="003B441E" w:rsidRPr="001723F9">
        <w:rPr>
          <w:rFonts w:ascii="Arial" w:hAnsi="Arial" w:cs="Arial"/>
          <w:b w:val="0"/>
          <w:color w:val="auto"/>
          <w:kern w:val="2"/>
          <w:sz w:val="18"/>
          <w:szCs w:val="18"/>
          <w:lang w:val="es-ES" w:eastAsia="ar-SA"/>
        </w:rPr>
        <w:t xml:space="preserve"> la fecha en la que se determinó, a nivel de gabinete, que el radioenlace en estudio tendrá una adecuada operació</w:t>
      </w:r>
      <w:r w:rsidRPr="001723F9">
        <w:rPr>
          <w:rFonts w:ascii="Arial" w:hAnsi="Arial" w:cs="Arial"/>
          <w:b w:val="0"/>
          <w:color w:val="auto"/>
          <w:kern w:val="2"/>
          <w:sz w:val="18"/>
          <w:szCs w:val="18"/>
          <w:lang w:val="es-ES" w:eastAsia="ar-SA"/>
        </w:rPr>
        <w:t xml:space="preserve">n. </w:t>
      </w:r>
      <w:r w:rsidR="00B175BC">
        <w:rPr>
          <w:rFonts w:ascii="Arial" w:hAnsi="Arial" w:cs="Arial"/>
          <w:b w:val="0"/>
          <w:color w:val="auto"/>
          <w:kern w:val="2"/>
          <w:sz w:val="18"/>
          <w:szCs w:val="18"/>
          <w:lang w:val="es-ES" w:eastAsia="ar-SA"/>
        </w:rPr>
        <w:t>A</w:t>
      </w:r>
      <w:r w:rsidR="003B441E" w:rsidRPr="001723F9">
        <w:rPr>
          <w:rFonts w:ascii="Arial" w:hAnsi="Arial" w:cs="Arial"/>
          <w:b w:val="0"/>
          <w:color w:val="auto"/>
          <w:kern w:val="2"/>
          <w:sz w:val="18"/>
          <w:szCs w:val="18"/>
          <w:lang w:val="es-ES" w:eastAsia="ar-SA"/>
        </w:rPr>
        <w:t xml:space="preserve">simismo, la constancia de no interferencia especifica los parámetros y las características técnicas con las que se debe instalar y operar </w:t>
      </w:r>
      <w:r w:rsidRPr="001723F9">
        <w:rPr>
          <w:rFonts w:ascii="Arial" w:hAnsi="Arial" w:cs="Arial"/>
          <w:b w:val="0"/>
          <w:color w:val="auto"/>
          <w:kern w:val="2"/>
          <w:sz w:val="18"/>
          <w:szCs w:val="18"/>
          <w:lang w:val="es-ES" w:eastAsia="ar-SA"/>
        </w:rPr>
        <w:t>el radioenlace fijo. Dentro de estos parámetros se encuentra: la ubicación del sitio (dirección y coordenadas geográficas), datos del sistema radiante (alturas y modelos de antenas, ganancia polarización), configuración del radio (modulación, ancho de banda de canal, umbral de recepción, frecuencias), datos generales de líneas de transmisión y altura del soporte estructural de las antenas, entre otros.</w:t>
      </w:r>
    </w:p>
    <w:p w14:paraId="40A3E36C" w14:textId="7B802F8D" w:rsidR="0072761B" w:rsidRPr="001723F9" w:rsidRDefault="0072761B" w:rsidP="00BB7241">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7FAD1CE5" w14:textId="348F8D2A" w:rsidR="0072761B" w:rsidRDefault="00BB7241" w:rsidP="00BB7241">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Para el servicio fijo </w:t>
      </w:r>
      <w:r w:rsidR="006C6D89">
        <w:rPr>
          <w:rFonts w:ascii="Arial" w:hAnsi="Arial" w:cs="Arial"/>
          <w:b w:val="0"/>
          <w:color w:val="auto"/>
          <w:kern w:val="2"/>
          <w:sz w:val="18"/>
          <w:szCs w:val="18"/>
          <w:lang w:val="es-ES" w:eastAsia="ar-SA"/>
        </w:rPr>
        <w:t>de</w:t>
      </w:r>
      <w:r w:rsidR="006C6D89" w:rsidRPr="001723F9">
        <w:rPr>
          <w:rFonts w:ascii="Arial" w:hAnsi="Arial" w:cs="Arial"/>
          <w:b w:val="0"/>
          <w:color w:val="auto"/>
          <w:kern w:val="2"/>
          <w:sz w:val="18"/>
          <w:szCs w:val="18"/>
          <w:lang w:val="es-ES" w:eastAsia="ar-SA"/>
        </w:rPr>
        <w:t xml:space="preserve"> </w:t>
      </w:r>
      <w:r w:rsidRPr="001723F9">
        <w:rPr>
          <w:rFonts w:ascii="Arial" w:hAnsi="Arial" w:cs="Arial"/>
          <w:b w:val="0"/>
          <w:color w:val="auto"/>
          <w:kern w:val="2"/>
          <w:sz w:val="18"/>
          <w:szCs w:val="18"/>
          <w:lang w:val="es-ES" w:eastAsia="ar-SA"/>
        </w:rPr>
        <w:t>radioenlaces punto a punto de microondas</w:t>
      </w:r>
      <w:r w:rsidR="00C108B5">
        <w:rPr>
          <w:rFonts w:ascii="Arial" w:hAnsi="Arial" w:cs="Arial"/>
          <w:b w:val="0"/>
          <w:color w:val="auto"/>
          <w:kern w:val="2"/>
          <w:sz w:val="18"/>
          <w:szCs w:val="18"/>
          <w:lang w:val="es-ES" w:eastAsia="ar-SA"/>
        </w:rPr>
        <w:t>,</w:t>
      </w:r>
      <w:r w:rsidRPr="001723F9">
        <w:rPr>
          <w:rFonts w:ascii="Arial" w:hAnsi="Arial" w:cs="Arial"/>
          <w:b w:val="0"/>
          <w:color w:val="auto"/>
          <w:kern w:val="2"/>
          <w:sz w:val="18"/>
          <w:szCs w:val="18"/>
          <w:lang w:val="es-ES" w:eastAsia="ar-SA"/>
        </w:rPr>
        <w:t xml:space="preserve"> </w:t>
      </w:r>
      <w:r w:rsidR="00C108B5" w:rsidRPr="00B2265B">
        <w:rPr>
          <w:rFonts w:ascii="Arial" w:hAnsi="Arial" w:cs="Arial"/>
          <w:b w:val="0"/>
          <w:color w:val="auto"/>
          <w:sz w:val="18"/>
          <w:szCs w:val="18"/>
          <w:lang w:val="es-ES" w:eastAsia="ar-SA"/>
        </w:rPr>
        <w:t xml:space="preserve">a través de los cuales </w:t>
      </w:r>
      <w:r w:rsidR="00C108B5" w:rsidRPr="00B2265B">
        <w:rPr>
          <w:rFonts w:ascii="Arial" w:hAnsi="Arial" w:cs="Arial"/>
          <w:b w:val="0"/>
          <w:color w:val="auto"/>
          <w:sz w:val="18"/>
          <w:szCs w:val="18"/>
        </w:rPr>
        <w:t xml:space="preserve">se ponen a disposición </w:t>
      </w:r>
      <w:r w:rsidR="00B2265B" w:rsidRPr="00B2265B">
        <w:rPr>
          <w:rFonts w:ascii="Arial" w:hAnsi="Arial" w:cs="Arial"/>
          <w:b w:val="0"/>
          <w:color w:val="auto"/>
          <w:sz w:val="18"/>
          <w:szCs w:val="18"/>
        </w:rPr>
        <w:t>bandas</w:t>
      </w:r>
      <w:r w:rsidR="00C108B5" w:rsidRPr="00B2265B">
        <w:rPr>
          <w:rFonts w:ascii="Arial" w:hAnsi="Arial" w:cs="Arial"/>
          <w:b w:val="0"/>
          <w:color w:val="auto"/>
          <w:sz w:val="18"/>
          <w:szCs w:val="18"/>
        </w:rPr>
        <w:t xml:space="preserve"> de </w:t>
      </w:r>
      <w:r w:rsidR="00B2265B" w:rsidRPr="00B2265B">
        <w:rPr>
          <w:rFonts w:ascii="Arial" w:hAnsi="Arial" w:cs="Arial"/>
          <w:b w:val="0"/>
          <w:color w:val="auto"/>
          <w:sz w:val="18"/>
          <w:szCs w:val="18"/>
        </w:rPr>
        <w:t>frecuencias</w:t>
      </w:r>
      <w:r w:rsidR="00C108B5" w:rsidRPr="00B2265B">
        <w:rPr>
          <w:rFonts w:ascii="Arial" w:hAnsi="Arial" w:cs="Arial"/>
          <w:b w:val="0"/>
          <w:color w:val="auto"/>
          <w:sz w:val="18"/>
          <w:szCs w:val="18"/>
        </w:rPr>
        <w:t xml:space="preserve"> determinadas para satisfacer necesidades de </w:t>
      </w:r>
      <w:r w:rsidR="00B2265B" w:rsidRPr="00B2265B">
        <w:rPr>
          <w:rFonts w:ascii="Arial" w:hAnsi="Arial" w:cs="Arial"/>
          <w:b w:val="0"/>
          <w:color w:val="auto"/>
          <w:sz w:val="18"/>
          <w:szCs w:val="18"/>
        </w:rPr>
        <w:t xml:space="preserve">radioenlaces fijos, </w:t>
      </w:r>
      <w:r w:rsidR="00C108B5" w:rsidRPr="00B2265B">
        <w:rPr>
          <w:rFonts w:ascii="Arial" w:hAnsi="Arial" w:cs="Arial"/>
          <w:b w:val="0"/>
          <w:color w:val="auto"/>
          <w:sz w:val="18"/>
          <w:szCs w:val="18"/>
        </w:rPr>
        <w:t xml:space="preserve">en atención a la denominación prevista en los títulos habilitantes que amparan el uso, aprovechamiento y explotación de </w:t>
      </w:r>
      <w:r w:rsidR="00B2265B" w:rsidRPr="00B2265B">
        <w:rPr>
          <w:rFonts w:ascii="Arial" w:hAnsi="Arial" w:cs="Arial"/>
          <w:b w:val="0"/>
          <w:color w:val="auto"/>
          <w:sz w:val="18"/>
          <w:szCs w:val="18"/>
        </w:rPr>
        <w:t>bandas</w:t>
      </w:r>
      <w:r w:rsidR="00C108B5" w:rsidRPr="00B2265B">
        <w:rPr>
          <w:rFonts w:ascii="Arial" w:hAnsi="Arial" w:cs="Arial"/>
          <w:b w:val="0"/>
          <w:color w:val="auto"/>
          <w:sz w:val="18"/>
          <w:szCs w:val="18"/>
        </w:rPr>
        <w:t xml:space="preserve"> de </w:t>
      </w:r>
      <w:r w:rsidR="00B2265B" w:rsidRPr="00B2265B">
        <w:rPr>
          <w:rFonts w:ascii="Arial" w:hAnsi="Arial" w:cs="Arial"/>
          <w:b w:val="0"/>
          <w:color w:val="auto"/>
          <w:sz w:val="18"/>
          <w:szCs w:val="18"/>
        </w:rPr>
        <w:t>frecuencias</w:t>
      </w:r>
      <w:r w:rsidR="00C108B5" w:rsidRPr="00B2265B">
        <w:rPr>
          <w:rFonts w:ascii="Arial" w:hAnsi="Arial" w:cs="Arial"/>
          <w:b w:val="0"/>
          <w:color w:val="auto"/>
          <w:sz w:val="18"/>
          <w:szCs w:val="18"/>
        </w:rPr>
        <w:t xml:space="preserve"> del espectro radioeléctrico</w:t>
      </w:r>
      <w:r w:rsidR="00C108B5">
        <w:rPr>
          <w:rFonts w:ascii="Arial" w:hAnsi="Arial" w:cs="Arial"/>
          <w:b w:val="0"/>
          <w:color w:val="auto"/>
          <w:kern w:val="2"/>
          <w:sz w:val="18"/>
          <w:szCs w:val="18"/>
          <w:lang w:val="es-ES" w:eastAsia="ar-SA"/>
        </w:rPr>
        <w:t xml:space="preserve">; </w:t>
      </w:r>
      <w:r w:rsidRPr="001723F9">
        <w:rPr>
          <w:rFonts w:ascii="Arial" w:hAnsi="Arial" w:cs="Arial"/>
          <w:b w:val="0"/>
          <w:color w:val="auto"/>
          <w:kern w:val="2"/>
          <w:sz w:val="18"/>
          <w:szCs w:val="18"/>
          <w:lang w:val="es-ES" w:eastAsia="ar-SA"/>
        </w:rPr>
        <w:t xml:space="preserve">se pretendía </w:t>
      </w:r>
      <w:r w:rsidR="000B639B" w:rsidRPr="001723F9">
        <w:rPr>
          <w:rFonts w:ascii="Arial" w:hAnsi="Arial" w:cs="Arial"/>
          <w:b w:val="0"/>
          <w:color w:val="auto"/>
          <w:kern w:val="2"/>
          <w:sz w:val="18"/>
          <w:szCs w:val="18"/>
          <w:lang w:val="es-ES" w:eastAsia="ar-SA"/>
        </w:rPr>
        <w:t xml:space="preserve">que </w:t>
      </w:r>
      <w:r w:rsidRPr="001723F9">
        <w:rPr>
          <w:rFonts w:ascii="Arial" w:hAnsi="Arial" w:cs="Arial"/>
          <w:b w:val="0"/>
          <w:color w:val="auto"/>
          <w:kern w:val="2"/>
          <w:sz w:val="18"/>
          <w:szCs w:val="18"/>
          <w:lang w:val="es-ES" w:eastAsia="ar-SA"/>
        </w:rPr>
        <w:t xml:space="preserve">el sector se </w:t>
      </w:r>
      <w:r w:rsidR="00370626" w:rsidRPr="001723F9">
        <w:rPr>
          <w:rFonts w:ascii="Arial" w:hAnsi="Arial" w:cs="Arial"/>
          <w:b w:val="0"/>
          <w:color w:val="auto"/>
          <w:kern w:val="2"/>
          <w:sz w:val="18"/>
          <w:szCs w:val="18"/>
          <w:lang w:val="es-ES" w:eastAsia="ar-SA"/>
        </w:rPr>
        <w:t>autorregular</w:t>
      </w:r>
      <w:r w:rsidR="00481AF0">
        <w:rPr>
          <w:rFonts w:ascii="Arial" w:hAnsi="Arial" w:cs="Arial"/>
          <w:b w:val="0"/>
          <w:color w:val="auto"/>
          <w:kern w:val="2"/>
          <w:sz w:val="18"/>
          <w:szCs w:val="18"/>
          <w:lang w:val="es-ES" w:eastAsia="ar-SA"/>
        </w:rPr>
        <w:t>a</w:t>
      </w:r>
      <w:r w:rsidRPr="001723F9">
        <w:rPr>
          <w:rFonts w:ascii="Arial" w:hAnsi="Arial" w:cs="Arial"/>
          <w:b w:val="0"/>
          <w:color w:val="auto"/>
          <w:kern w:val="2"/>
          <w:sz w:val="18"/>
          <w:szCs w:val="18"/>
          <w:lang w:val="es-ES" w:eastAsia="ar-SA"/>
        </w:rPr>
        <w:t xml:space="preserve">, </w:t>
      </w:r>
      <w:r w:rsidR="000B639B" w:rsidRPr="001723F9">
        <w:rPr>
          <w:rFonts w:ascii="Arial" w:hAnsi="Arial" w:cs="Arial"/>
          <w:b w:val="0"/>
          <w:color w:val="auto"/>
          <w:kern w:val="2"/>
          <w:sz w:val="18"/>
          <w:szCs w:val="18"/>
          <w:lang w:val="es-ES" w:eastAsia="ar-SA"/>
        </w:rPr>
        <w:t xml:space="preserve">para </w:t>
      </w:r>
      <w:r w:rsidRPr="001723F9">
        <w:rPr>
          <w:rFonts w:ascii="Arial" w:hAnsi="Arial" w:cs="Arial"/>
          <w:b w:val="0"/>
          <w:color w:val="auto"/>
          <w:kern w:val="2"/>
          <w:sz w:val="18"/>
          <w:szCs w:val="18"/>
          <w:lang w:val="es-ES" w:eastAsia="ar-SA"/>
        </w:rPr>
        <w:t xml:space="preserve">que entre los concesionarios compartieran la información necesaria para garantizar </w:t>
      </w:r>
      <w:r w:rsidR="000B639B" w:rsidRPr="001723F9">
        <w:rPr>
          <w:rFonts w:ascii="Arial" w:hAnsi="Arial" w:cs="Arial"/>
          <w:b w:val="0"/>
          <w:color w:val="auto"/>
          <w:kern w:val="2"/>
          <w:sz w:val="18"/>
          <w:szCs w:val="18"/>
          <w:lang w:val="es-ES" w:eastAsia="ar-SA"/>
        </w:rPr>
        <w:t>la instalación de radioenlaces fijos</w:t>
      </w:r>
      <w:r w:rsidR="00B175BC">
        <w:rPr>
          <w:rFonts w:ascii="Arial" w:hAnsi="Arial" w:cs="Arial"/>
          <w:b w:val="0"/>
          <w:color w:val="auto"/>
          <w:kern w:val="2"/>
          <w:sz w:val="18"/>
          <w:szCs w:val="18"/>
          <w:lang w:val="es-ES" w:eastAsia="ar-SA"/>
        </w:rPr>
        <w:t>,</w:t>
      </w:r>
      <w:r w:rsidR="000B639B" w:rsidRPr="001723F9">
        <w:rPr>
          <w:rFonts w:ascii="Arial" w:hAnsi="Arial" w:cs="Arial"/>
          <w:b w:val="0"/>
          <w:color w:val="auto"/>
          <w:kern w:val="2"/>
          <w:sz w:val="18"/>
          <w:szCs w:val="18"/>
          <w:lang w:val="es-ES" w:eastAsia="ar-SA"/>
        </w:rPr>
        <w:t xml:space="preserve"> libres de interferencias</w:t>
      </w:r>
      <w:r w:rsidR="00B175BC">
        <w:rPr>
          <w:rFonts w:ascii="Arial" w:hAnsi="Arial" w:cs="Arial"/>
          <w:b w:val="0"/>
          <w:color w:val="auto"/>
          <w:kern w:val="2"/>
          <w:sz w:val="18"/>
          <w:szCs w:val="18"/>
          <w:lang w:val="es-ES" w:eastAsia="ar-SA"/>
        </w:rPr>
        <w:t>.</w:t>
      </w:r>
      <w:r w:rsidR="000B639B" w:rsidRPr="001723F9">
        <w:rPr>
          <w:rFonts w:ascii="Arial" w:hAnsi="Arial" w:cs="Arial"/>
          <w:b w:val="0"/>
          <w:color w:val="auto"/>
          <w:kern w:val="2"/>
          <w:sz w:val="18"/>
          <w:szCs w:val="18"/>
          <w:lang w:val="es-ES" w:eastAsia="ar-SA"/>
        </w:rPr>
        <w:t xml:space="preserve"> </w:t>
      </w:r>
      <w:r w:rsidR="00B175BC">
        <w:rPr>
          <w:rFonts w:ascii="Arial" w:hAnsi="Arial" w:cs="Arial"/>
          <w:b w:val="0"/>
          <w:color w:val="auto"/>
          <w:kern w:val="2"/>
          <w:sz w:val="18"/>
          <w:szCs w:val="18"/>
          <w:lang w:val="es-ES" w:eastAsia="ar-SA"/>
        </w:rPr>
        <w:t>P</w:t>
      </w:r>
      <w:r w:rsidR="000B639B" w:rsidRPr="001723F9">
        <w:rPr>
          <w:rFonts w:ascii="Arial" w:hAnsi="Arial" w:cs="Arial"/>
          <w:b w:val="0"/>
          <w:color w:val="auto"/>
          <w:kern w:val="2"/>
          <w:sz w:val="18"/>
          <w:szCs w:val="18"/>
          <w:lang w:val="es-ES" w:eastAsia="ar-SA"/>
        </w:rPr>
        <w:t>or tal razón</w:t>
      </w:r>
      <w:r w:rsidR="00B175BC">
        <w:rPr>
          <w:rFonts w:ascii="Arial" w:hAnsi="Arial" w:cs="Arial"/>
          <w:b w:val="0"/>
          <w:color w:val="auto"/>
          <w:kern w:val="2"/>
          <w:sz w:val="18"/>
          <w:szCs w:val="18"/>
          <w:lang w:val="es-ES" w:eastAsia="ar-SA"/>
        </w:rPr>
        <w:t>,</w:t>
      </w:r>
      <w:r w:rsidR="000B639B" w:rsidRPr="001723F9">
        <w:rPr>
          <w:rFonts w:ascii="Arial" w:hAnsi="Arial" w:cs="Arial"/>
          <w:b w:val="0"/>
          <w:color w:val="auto"/>
          <w:kern w:val="2"/>
          <w:sz w:val="18"/>
          <w:szCs w:val="18"/>
          <w:lang w:val="es-ES" w:eastAsia="ar-SA"/>
        </w:rPr>
        <w:t xml:space="preserve"> en los títulos de concesión vigentes </w:t>
      </w:r>
      <w:r w:rsidR="00B175BC" w:rsidRPr="001723F9">
        <w:rPr>
          <w:rFonts w:ascii="Arial" w:hAnsi="Arial" w:cs="Arial"/>
          <w:b w:val="0"/>
          <w:color w:val="auto"/>
          <w:kern w:val="2"/>
          <w:sz w:val="18"/>
          <w:szCs w:val="18"/>
          <w:lang w:val="es-ES" w:eastAsia="ar-SA"/>
        </w:rPr>
        <w:t>no se previó</w:t>
      </w:r>
      <w:r w:rsidR="000B639B" w:rsidRPr="001723F9">
        <w:rPr>
          <w:rFonts w:ascii="Arial" w:hAnsi="Arial" w:cs="Arial"/>
          <w:b w:val="0"/>
          <w:color w:val="auto"/>
          <w:kern w:val="2"/>
          <w:sz w:val="18"/>
          <w:szCs w:val="18"/>
          <w:lang w:val="es-ES" w:eastAsia="ar-SA"/>
        </w:rPr>
        <w:t xml:space="preserve"> la obligación de obtener las constancias de </w:t>
      </w:r>
      <w:r w:rsidR="00B175BC">
        <w:rPr>
          <w:rFonts w:ascii="Arial" w:hAnsi="Arial" w:cs="Arial"/>
          <w:b w:val="0"/>
          <w:color w:val="auto"/>
          <w:kern w:val="2"/>
          <w:sz w:val="18"/>
          <w:szCs w:val="18"/>
          <w:lang w:val="es-ES" w:eastAsia="ar-SA"/>
        </w:rPr>
        <w:t>no</w:t>
      </w:r>
      <w:r w:rsidR="000B639B" w:rsidRPr="001723F9">
        <w:rPr>
          <w:rFonts w:ascii="Arial" w:hAnsi="Arial" w:cs="Arial"/>
          <w:b w:val="0"/>
          <w:color w:val="auto"/>
          <w:kern w:val="2"/>
          <w:sz w:val="18"/>
          <w:szCs w:val="18"/>
          <w:lang w:val="es-ES" w:eastAsia="ar-SA"/>
        </w:rPr>
        <w:t xml:space="preserve"> interferencias de un tercero. No obstante, ante las inquietudes expresadas por los propios concesionarios, el Instituto se ha visto en la necesidad de generar una herramienta regulatoria </w:t>
      </w:r>
      <w:r w:rsidR="00BC3EAF">
        <w:rPr>
          <w:rFonts w:ascii="Arial" w:hAnsi="Arial" w:cs="Arial"/>
          <w:b w:val="0"/>
          <w:color w:val="auto"/>
          <w:kern w:val="2"/>
          <w:sz w:val="18"/>
          <w:szCs w:val="18"/>
          <w:lang w:val="es-ES" w:eastAsia="ar-SA"/>
        </w:rPr>
        <w:t>para llevar</w:t>
      </w:r>
      <w:r w:rsidR="000B639B" w:rsidRPr="001723F9">
        <w:rPr>
          <w:rFonts w:ascii="Arial" w:hAnsi="Arial" w:cs="Arial"/>
          <w:b w:val="0"/>
          <w:color w:val="auto"/>
          <w:kern w:val="2"/>
          <w:sz w:val="18"/>
          <w:szCs w:val="18"/>
          <w:lang w:val="es-ES" w:eastAsia="ar-SA"/>
        </w:rPr>
        <w:t xml:space="preserve"> el control y registro de los radioenlaces fijos a través del Sistema Integral de Administración del Espectro Radioeléctrico (SIAER).</w:t>
      </w:r>
    </w:p>
    <w:p w14:paraId="3CBE9B7E" w14:textId="05C13598" w:rsidR="00D2166F" w:rsidRDefault="00D2166F" w:rsidP="00AC42FC">
      <w:pPr>
        <w:pStyle w:val="Ttulo3"/>
        <w:spacing w:line="276" w:lineRule="auto"/>
        <w:ind w:left="0" w:firstLine="0"/>
        <w:jc w:val="both"/>
        <w:rPr>
          <w:rFonts w:ascii="Arial" w:hAnsi="Arial" w:cs="Arial"/>
          <w:bCs/>
          <w:color w:val="auto"/>
          <w:sz w:val="18"/>
          <w:szCs w:val="18"/>
        </w:rPr>
      </w:pPr>
    </w:p>
    <w:p w14:paraId="384D5C40" w14:textId="27EA44EE" w:rsidR="00B2265B" w:rsidRPr="00B2265B" w:rsidRDefault="00B2265B" w:rsidP="00B2265B">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B2265B">
        <w:rPr>
          <w:rFonts w:ascii="Arial" w:hAnsi="Arial" w:cs="Arial"/>
          <w:b w:val="0"/>
          <w:color w:val="auto"/>
          <w:kern w:val="2"/>
          <w:sz w:val="18"/>
          <w:szCs w:val="18"/>
          <w:lang w:val="es-ES" w:eastAsia="ar-SA"/>
        </w:rPr>
        <w:t>Los Lineamientos resulta</w:t>
      </w:r>
      <w:r>
        <w:rPr>
          <w:rFonts w:ascii="Arial" w:hAnsi="Arial" w:cs="Arial"/>
          <w:b w:val="0"/>
          <w:color w:val="auto"/>
          <w:kern w:val="2"/>
          <w:sz w:val="18"/>
          <w:szCs w:val="18"/>
          <w:lang w:val="es-ES" w:eastAsia="ar-SA"/>
        </w:rPr>
        <w:t>rían</w:t>
      </w:r>
      <w:r w:rsidRPr="00B2265B">
        <w:rPr>
          <w:rFonts w:ascii="Arial" w:hAnsi="Arial" w:cs="Arial"/>
          <w:b w:val="0"/>
          <w:color w:val="auto"/>
          <w:kern w:val="2"/>
          <w:sz w:val="18"/>
          <w:szCs w:val="18"/>
          <w:lang w:val="es-ES" w:eastAsia="ar-SA"/>
        </w:rPr>
        <w:t xml:space="preserve"> aplicables a los concesionarios del servicio de provisión de capacidad para radioenlaces fijos</w:t>
      </w:r>
      <w:r>
        <w:rPr>
          <w:rFonts w:ascii="Arial" w:hAnsi="Arial" w:cs="Arial"/>
          <w:b w:val="0"/>
          <w:color w:val="auto"/>
          <w:kern w:val="2"/>
          <w:sz w:val="18"/>
          <w:szCs w:val="18"/>
          <w:lang w:val="es-ES" w:eastAsia="ar-SA"/>
        </w:rPr>
        <w:t xml:space="preserve"> </w:t>
      </w:r>
      <w:r w:rsidRPr="00B2265B">
        <w:rPr>
          <w:rFonts w:ascii="Arial" w:hAnsi="Arial" w:cs="Arial"/>
          <w:b w:val="0"/>
          <w:color w:val="auto"/>
          <w:sz w:val="18"/>
          <w:szCs w:val="18"/>
          <w:lang w:val="es-ES" w:eastAsia="ar-SA"/>
        </w:rPr>
        <w:t xml:space="preserve">y </w:t>
      </w:r>
      <w:r>
        <w:rPr>
          <w:rFonts w:ascii="Arial" w:hAnsi="Arial" w:cs="Arial"/>
          <w:b w:val="0"/>
          <w:color w:val="auto"/>
          <w:sz w:val="18"/>
          <w:szCs w:val="18"/>
          <w:lang w:val="es-ES" w:eastAsia="ar-SA"/>
        </w:rPr>
        <w:t>los concesionarios d</w:t>
      </w:r>
      <w:r w:rsidRPr="00B2265B">
        <w:rPr>
          <w:rFonts w:ascii="Arial" w:hAnsi="Arial" w:cs="Arial"/>
          <w:b w:val="0"/>
          <w:color w:val="auto"/>
          <w:sz w:val="18"/>
          <w:szCs w:val="18"/>
          <w:lang w:val="es-ES" w:eastAsia="ar-SA"/>
        </w:rPr>
        <w:t xml:space="preserve">el </w:t>
      </w:r>
      <w:r>
        <w:rPr>
          <w:rFonts w:ascii="Arial" w:hAnsi="Arial" w:cs="Arial"/>
          <w:b w:val="0"/>
          <w:color w:val="auto"/>
          <w:sz w:val="18"/>
          <w:szCs w:val="18"/>
          <w:lang w:val="es-ES" w:eastAsia="ar-SA"/>
        </w:rPr>
        <w:t xml:space="preserve">servicio </w:t>
      </w:r>
      <w:r w:rsidRPr="00B2265B">
        <w:rPr>
          <w:rFonts w:ascii="Arial" w:hAnsi="Arial" w:cs="Arial"/>
          <w:b w:val="0"/>
          <w:color w:val="auto"/>
          <w:sz w:val="18"/>
          <w:szCs w:val="18"/>
          <w:lang w:val="es-ES" w:eastAsia="ar-SA"/>
        </w:rPr>
        <w:t>de provisión de capacidad para radioenlaces del servicio fijo</w:t>
      </w:r>
      <w:r w:rsidRPr="00B2265B">
        <w:rPr>
          <w:rFonts w:ascii="Arial" w:hAnsi="Arial" w:cs="Arial"/>
          <w:b w:val="0"/>
          <w:color w:val="auto"/>
          <w:kern w:val="2"/>
          <w:sz w:val="18"/>
          <w:szCs w:val="18"/>
          <w:lang w:val="es-ES" w:eastAsia="ar-SA"/>
        </w:rPr>
        <w:t xml:space="preserve">. A la fecha, se tienen identificados un total de 16 (dieciséis) concesionarios </w:t>
      </w:r>
      <w:r>
        <w:rPr>
          <w:rFonts w:ascii="Arial" w:hAnsi="Arial" w:cs="Arial"/>
          <w:b w:val="0"/>
          <w:color w:val="auto"/>
          <w:kern w:val="2"/>
          <w:sz w:val="18"/>
          <w:szCs w:val="18"/>
          <w:lang w:val="es-ES" w:eastAsia="ar-SA"/>
        </w:rPr>
        <w:t>de estos servicios</w:t>
      </w:r>
      <w:r w:rsidRPr="00B2265B">
        <w:rPr>
          <w:rFonts w:ascii="Arial" w:hAnsi="Arial" w:cs="Arial"/>
          <w:b w:val="0"/>
          <w:color w:val="auto"/>
          <w:kern w:val="2"/>
          <w:sz w:val="18"/>
          <w:szCs w:val="18"/>
          <w:lang w:val="es-ES" w:eastAsia="ar-SA"/>
        </w:rPr>
        <w:t xml:space="preserve"> que tienen en sus títulos de concesión para usar, aprovechar y explotar bandas de frecuencias del espectro radioeléctrico, la condición relativa a la entrega en forma electrónica de la información técnica de los radioenlaces fijos en operación y la realización del estudio de compatibilidad electromagnética, a fin de asegurar la adecuada operación de los servicios, libre de interferencias perjudiciales con respecto a otros radioenlaces fijos en la misma banda de frecuencias dentro de la zona de influencia del radioenlace fijo a instalar.</w:t>
      </w:r>
    </w:p>
    <w:p w14:paraId="6031B5A0" w14:textId="77777777" w:rsidR="00B2265B" w:rsidRPr="00B2265B" w:rsidRDefault="00B2265B" w:rsidP="00B2265B">
      <w:pPr>
        <w:rPr>
          <w:lang w:eastAsia="es-MX"/>
        </w:rPr>
      </w:pPr>
    </w:p>
    <w:p w14:paraId="03A01363" w14:textId="3A3F2355" w:rsidR="00AC42FC" w:rsidRPr="00362CE1" w:rsidRDefault="00AC42FC" w:rsidP="00362CE1">
      <w:pPr>
        <w:pStyle w:val="Ttulo3"/>
        <w:numPr>
          <w:ilvl w:val="0"/>
          <w:numId w:val="34"/>
        </w:numPr>
        <w:spacing w:line="276" w:lineRule="auto"/>
        <w:ind w:left="0" w:firstLine="0"/>
        <w:jc w:val="both"/>
        <w:rPr>
          <w:rStyle w:val="Ttulo3Car"/>
          <w:rFonts w:ascii="Arial" w:eastAsia="Arial Unicode MS" w:hAnsi="Arial" w:cs="Arial"/>
          <w:color w:val="auto"/>
          <w:sz w:val="18"/>
          <w:szCs w:val="18"/>
        </w:rPr>
      </w:pPr>
      <w:r w:rsidRPr="00362CE1">
        <w:rPr>
          <w:rStyle w:val="Ttulo3Car"/>
          <w:rFonts w:ascii="Arial" w:eastAsia="Arial Unicode MS" w:hAnsi="Arial" w:cs="Arial"/>
          <w:b/>
          <w:color w:val="auto"/>
          <w:sz w:val="18"/>
          <w:szCs w:val="18"/>
        </w:rPr>
        <w:t>Experiencia internacional.</w:t>
      </w:r>
      <w:r w:rsidRPr="00362CE1">
        <w:rPr>
          <w:rStyle w:val="Ttulo3Car"/>
          <w:rFonts w:ascii="Arial" w:eastAsia="Arial Unicode MS" w:hAnsi="Arial" w:cs="Arial"/>
          <w:color w:val="auto"/>
          <w:sz w:val="18"/>
          <w:szCs w:val="18"/>
        </w:rPr>
        <w:t xml:space="preserve"> Con </w:t>
      </w:r>
      <w:r w:rsidR="008D042D" w:rsidRPr="00362CE1">
        <w:rPr>
          <w:rStyle w:val="Ttulo3Car"/>
          <w:rFonts w:ascii="Arial" w:eastAsia="Arial Unicode MS" w:hAnsi="Arial" w:cs="Arial"/>
          <w:color w:val="auto"/>
          <w:sz w:val="18"/>
          <w:szCs w:val="18"/>
        </w:rPr>
        <w:t>la finalidad</w:t>
      </w:r>
      <w:r w:rsidRPr="00362CE1">
        <w:rPr>
          <w:rStyle w:val="Ttulo3Car"/>
          <w:rFonts w:ascii="Arial" w:eastAsia="Arial Unicode MS" w:hAnsi="Arial" w:cs="Arial"/>
          <w:color w:val="auto"/>
          <w:sz w:val="18"/>
          <w:szCs w:val="18"/>
        </w:rPr>
        <w:t xml:space="preserve"> de prevenir interferencias perjudiciales en el servicio fijo por microondas, </w:t>
      </w:r>
      <w:r w:rsidR="00BD2A9B" w:rsidRPr="00362CE1">
        <w:rPr>
          <w:rStyle w:val="Ttulo3Car"/>
          <w:rFonts w:ascii="Arial" w:eastAsia="Arial Unicode MS" w:hAnsi="Arial" w:cs="Arial"/>
          <w:color w:val="auto"/>
          <w:sz w:val="18"/>
          <w:szCs w:val="18"/>
        </w:rPr>
        <w:t>en diversos países como</w:t>
      </w:r>
      <w:r w:rsidRPr="00362CE1">
        <w:rPr>
          <w:rStyle w:val="Ttulo3Car"/>
          <w:rFonts w:ascii="Arial" w:eastAsia="Arial Unicode MS" w:hAnsi="Arial" w:cs="Arial"/>
          <w:color w:val="auto"/>
          <w:sz w:val="18"/>
          <w:szCs w:val="18"/>
        </w:rPr>
        <w:t xml:space="preserve"> Estados Unidos de América, Australia, Canadá y Colombia, </w:t>
      </w:r>
      <w:r w:rsidR="00BD2A9B" w:rsidRPr="00362CE1">
        <w:rPr>
          <w:rStyle w:val="Ttulo3Car"/>
          <w:rFonts w:ascii="Arial" w:eastAsia="Arial Unicode MS" w:hAnsi="Arial" w:cs="Arial"/>
          <w:color w:val="auto"/>
          <w:sz w:val="18"/>
          <w:szCs w:val="18"/>
        </w:rPr>
        <w:t xml:space="preserve">se </w:t>
      </w:r>
      <w:r w:rsidRPr="00362CE1">
        <w:rPr>
          <w:rStyle w:val="Ttulo3Car"/>
          <w:rFonts w:ascii="Arial" w:eastAsia="Arial Unicode MS" w:hAnsi="Arial" w:cs="Arial"/>
          <w:color w:val="auto"/>
          <w:sz w:val="18"/>
          <w:szCs w:val="18"/>
        </w:rPr>
        <w:t xml:space="preserve">han implementado diferentes procesos para </w:t>
      </w:r>
      <w:r w:rsidR="00957B23" w:rsidRPr="00362CE1">
        <w:rPr>
          <w:rStyle w:val="Ttulo3Car"/>
          <w:rFonts w:ascii="Arial" w:eastAsia="Arial Unicode MS" w:hAnsi="Arial" w:cs="Arial"/>
          <w:color w:val="auto"/>
          <w:sz w:val="18"/>
          <w:szCs w:val="18"/>
        </w:rPr>
        <w:t xml:space="preserve">la </w:t>
      </w:r>
      <w:r w:rsidRPr="00362CE1">
        <w:rPr>
          <w:rStyle w:val="Ttulo3Car"/>
          <w:rFonts w:ascii="Arial" w:eastAsia="Arial Unicode MS" w:hAnsi="Arial" w:cs="Arial"/>
          <w:color w:val="auto"/>
          <w:sz w:val="18"/>
          <w:szCs w:val="18"/>
        </w:rPr>
        <w:t>generación de los ENI, los cuales se detallan a continuación:</w:t>
      </w:r>
    </w:p>
    <w:p w14:paraId="2EADE0FD" w14:textId="2B315E45" w:rsidR="00AC42FC" w:rsidRPr="001723F9" w:rsidRDefault="00AC42FC" w:rsidP="00AC42FC">
      <w:pPr>
        <w:jc w:val="both"/>
        <w:rPr>
          <w:rFonts w:ascii="Arial" w:hAnsi="Arial" w:cs="Arial"/>
          <w:b/>
          <w:sz w:val="18"/>
          <w:szCs w:val="18"/>
          <w:lang w:val="es-ES" w:eastAsia="ar-SA"/>
        </w:rPr>
      </w:pPr>
    </w:p>
    <w:p w14:paraId="1FFA424D" w14:textId="37AAC071" w:rsidR="00AC42FC" w:rsidRPr="001723F9" w:rsidRDefault="00274CAD" w:rsidP="00AC42FC">
      <w:pPr>
        <w:jc w:val="both"/>
        <w:rPr>
          <w:rFonts w:ascii="Arial" w:hAnsi="Arial" w:cs="Arial"/>
          <w:b/>
          <w:sz w:val="18"/>
          <w:szCs w:val="18"/>
          <w:lang w:val="es-ES" w:eastAsia="ar-SA"/>
        </w:rPr>
      </w:pPr>
      <w:r w:rsidRPr="001723F9">
        <w:rPr>
          <w:rFonts w:ascii="Arial" w:hAnsi="Arial" w:cs="Arial"/>
          <w:b/>
          <w:sz w:val="18"/>
          <w:szCs w:val="18"/>
          <w:lang w:val="es-ES" w:eastAsia="ar-SA"/>
        </w:rPr>
        <w:t>Estados Unidos de América</w:t>
      </w:r>
    </w:p>
    <w:p w14:paraId="3ADD9AF5" w14:textId="61176EC0" w:rsidR="00AC42FC" w:rsidRPr="001723F9" w:rsidRDefault="00AC42FC" w:rsidP="00AC42FC">
      <w:pPr>
        <w:rPr>
          <w:sz w:val="18"/>
          <w:szCs w:val="18"/>
          <w:lang w:val="es-ES" w:eastAsia="ar-SA"/>
        </w:rPr>
      </w:pPr>
    </w:p>
    <w:p w14:paraId="2F1463DB" w14:textId="2F0724BA" w:rsidR="00AC42FC" w:rsidRPr="001723F9" w:rsidRDefault="00AC42FC" w:rsidP="00AC42F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La </w:t>
      </w:r>
      <w:r w:rsidRPr="001723F9">
        <w:rPr>
          <w:rFonts w:ascii="Arial" w:hAnsi="Arial" w:cs="Arial"/>
          <w:b w:val="0"/>
          <w:i/>
          <w:color w:val="auto"/>
          <w:kern w:val="2"/>
          <w:sz w:val="18"/>
          <w:szCs w:val="18"/>
          <w:lang w:val="es-ES" w:eastAsia="ar-SA"/>
        </w:rPr>
        <w:t>Federal Communications Commission</w:t>
      </w:r>
      <w:r w:rsidRPr="001723F9">
        <w:rPr>
          <w:rFonts w:ascii="Arial" w:hAnsi="Arial" w:cs="Arial"/>
          <w:b w:val="0"/>
          <w:color w:val="auto"/>
          <w:kern w:val="2"/>
          <w:sz w:val="18"/>
          <w:szCs w:val="18"/>
          <w:lang w:val="es-ES" w:eastAsia="ar-SA"/>
        </w:rPr>
        <w:t xml:space="preserve"> (FCC) establece que los interesados en operar un nuevo radioenlace fijo, previo a presentar su solicitud ante </w:t>
      </w:r>
      <w:r w:rsidR="00957B23" w:rsidRPr="001723F9">
        <w:rPr>
          <w:rFonts w:ascii="Arial" w:hAnsi="Arial" w:cs="Arial"/>
          <w:b w:val="0"/>
          <w:color w:val="auto"/>
          <w:kern w:val="2"/>
          <w:sz w:val="18"/>
          <w:szCs w:val="18"/>
          <w:lang w:val="es-ES" w:eastAsia="ar-SA"/>
        </w:rPr>
        <w:t xml:space="preserve">la </w:t>
      </w:r>
      <w:r w:rsidRPr="001723F9">
        <w:rPr>
          <w:rFonts w:ascii="Arial" w:hAnsi="Arial" w:cs="Arial"/>
          <w:b w:val="0"/>
          <w:color w:val="auto"/>
          <w:kern w:val="2"/>
          <w:sz w:val="18"/>
          <w:szCs w:val="18"/>
          <w:lang w:val="es-ES" w:eastAsia="ar-SA"/>
        </w:rPr>
        <w:t>FCC, deben coordinarse con los demás usuarios del espectro que se encuentran en la zona de operación del nuevo radioenlace para evitar causar interferencias perjudiciales a los servicios ya existentes</w:t>
      </w:r>
      <w:r w:rsidR="00274CAD" w:rsidRPr="001723F9">
        <w:rPr>
          <w:rFonts w:ascii="Arial" w:hAnsi="Arial" w:cs="Arial"/>
          <w:b w:val="0"/>
          <w:color w:val="auto"/>
          <w:kern w:val="2"/>
          <w:sz w:val="18"/>
          <w:szCs w:val="18"/>
          <w:vertAlign w:val="superscript"/>
          <w:lang w:val="es-ES" w:eastAsia="ar-SA"/>
        </w:rPr>
        <w:footnoteReference w:id="4"/>
      </w:r>
      <w:r w:rsidR="007A2C90">
        <w:rPr>
          <w:rFonts w:ascii="Arial" w:hAnsi="Arial" w:cs="Arial"/>
          <w:b w:val="0"/>
          <w:color w:val="auto"/>
          <w:kern w:val="2"/>
          <w:sz w:val="18"/>
          <w:szCs w:val="18"/>
          <w:lang w:val="es-ES" w:eastAsia="ar-SA"/>
        </w:rPr>
        <w:t>.</w:t>
      </w:r>
      <w:r w:rsidR="00274CAD" w:rsidRPr="001723F9">
        <w:rPr>
          <w:rFonts w:ascii="Arial" w:hAnsi="Arial" w:cs="Arial"/>
          <w:b w:val="0"/>
          <w:color w:val="auto"/>
          <w:kern w:val="2"/>
          <w:sz w:val="18"/>
          <w:szCs w:val="18"/>
          <w:lang w:val="es-ES" w:eastAsia="ar-SA"/>
        </w:rPr>
        <w:t xml:space="preserve"> </w:t>
      </w:r>
      <w:r w:rsidRPr="001723F9">
        <w:rPr>
          <w:rFonts w:ascii="Arial" w:hAnsi="Arial" w:cs="Arial"/>
          <w:b w:val="0"/>
          <w:color w:val="auto"/>
          <w:kern w:val="2"/>
          <w:sz w:val="18"/>
          <w:szCs w:val="18"/>
          <w:lang w:val="es-ES" w:eastAsia="ar-SA"/>
        </w:rPr>
        <w:t xml:space="preserve">Una vez realizada esta coordinación, los interesados deben enviar su solicitud a </w:t>
      </w:r>
      <w:r w:rsidR="00957B23" w:rsidRPr="001723F9">
        <w:rPr>
          <w:rFonts w:ascii="Arial" w:hAnsi="Arial" w:cs="Arial"/>
          <w:b w:val="0"/>
          <w:color w:val="auto"/>
          <w:kern w:val="2"/>
          <w:sz w:val="18"/>
          <w:szCs w:val="18"/>
          <w:lang w:val="es-ES" w:eastAsia="ar-SA"/>
        </w:rPr>
        <w:t xml:space="preserve">la </w:t>
      </w:r>
      <w:r w:rsidRPr="001723F9">
        <w:rPr>
          <w:rFonts w:ascii="Arial" w:hAnsi="Arial" w:cs="Arial"/>
          <w:b w:val="0"/>
          <w:color w:val="auto"/>
          <w:kern w:val="2"/>
          <w:sz w:val="18"/>
          <w:szCs w:val="18"/>
          <w:lang w:val="es-ES" w:eastAsia="ar-SA"/>
        </w:rPr>
        <w:t>FCC con todos los parámetros técnicos requeridos</w:t>
      </w:r>
      <w:r w:rsidR="008D042D">
        <w:rPr>
          <w:rFonts w:ascii="Arial" w:hAnsi="Arial" w:cs="Arial"/>
          <w:b w:val="0"/>
          <w:color w:val="auto"/>
          <w:kern w:val="2"/>
          <w:sz w:val="18"/>
          <w:szCs w:val="18"/>
          <w:lang w:val="es-ES" w:eastAsia="ar-SA"/>
        </w:rPr>
        <w:t>,</w:t>
      </w:r>
      <w:r w:rsidRPr="001723F9">
        <w:rPr>
          <w:rFonts w:ascii="Arial" w:hAnsi="Arial" w:cs="Arial"/>
          <w:b w:val="0"/>
          <w:color w:val="auto"/>
          <w:kern w:val="2"/>
          <w:sz w:val="18"/>
          <w:szCs w:val="18"/>
          <w:lang w:val="es-ES" w:eastAsia="ar-SA"/>
        </w:rPr>
        <w:t xml:space="preserve"> junto con las pruebas de que el nuevo radioenlace no causará interferencia perjudicial.</w:t>
      </w:r>
      <w:r w:rsidR="00274CAD" w:rsidRPr="001723F9">
        <w:rPr>
          <w:rFonts w:ascii="Arial" w:hAnsi="Arial" w:cs="Arial"/>
          <w:b w:val="0"/>
          <w:color w:val="auto"/>
          <w:kern w:val="2"/>
          <w:sz w:val="18"/>
          <w:szCs w:val="18"/>
          <w:lang w:val="es-ES" w:eastAsia="ar-SA"/>
        </w:rPr>
        <w:t xml:space="preserve"> </w:t>
      </w:r>
      <w:r w:rsidRPr="001723F9">
        <w:rPr>
          <w:rFonts w:ascii="Arial" w:hAnsi="Arial" w:cs="Arial"/>
          <w:b w:val="0"/>
          <w:color w:val="auto"/>
          <w:kern w:val="2"/>
          <w:sz w:val="18"/>
          <w:szCs w:val="18"/>
          <w:lang w:val="es-ES" w:eastAsia="ar-SA"/>
        </w:rPr>
        <w:t xml:space="preserve">Por su parte, la FCC evaluará la solicitud y realizará un </w:t>
      </w:r>
      <w:r w:rsidR="0065227F" w:rsidRPr="001723F9">
        <w:rPr>
          <w:rFonts w:ascii="Arial" w:hAnsi="Arial" w:cs="Arial"/>
          <w:b w:val="0"/>
          <w:color w:val="auto"/>
          <w:kern w:val="2"/>
          <w:sz w:val="18"/>
          <w:szCs w:val="18"/>
          <w:lang w:val="es-ES" w:eastAsia="ar-SA"/>
        </w:rPr>
        <w:t>ENI</w:t>
      </w:r>
      <w:r w:rsidRPr="001723F9">
        <w:rPr>
          <w:rFonts w:ascii="Arial" w:hAnsi="Arial" w:cs="Arial"/>
          <w:b w:val="0"/>
          <w:color w:val="auto"/>
          <w:kern w:val="2"/>
          <w:sz w:val="18"/>
          <w:szCs w:val="18"/>
          <w:lang w:val="es-ES" w:eastAsia="ar-SA"/>
        </w:rPr>
        <w:t xml:space="preserve"> para corroborar que el nuevo radioenlace no afectará a otros servicios de radiocomunicaciones y en caso de que sea así, le otorgará una autorización al interesado para operar el nuevo radioenlace.</w:t>
      </w:r>
    </w:p>
    <w:p w14:paraId="4EB4CB90" w14:textId="55CF5360" w:rsidR="00274CAD" w:rsidRPr="001723F9" w:rsidRDefault="00274CAD" w:rsidP="00274CAD">
      <w:pPr>
        <w:rPr>
          <w:sz w:val="18"/>
          <w:szCs w:val="18"/>
          <w:lang w:val="es-ES" w:eastAsia="ar-SA"/>
        </w:rPr>
      </w:pPr>
    </w:p>
    <w:p w14:paraId="29542E54" w14:textId="236797CB" w:rsidR="00AC42FC" w:rsidRPr="001723F9" w:rsidRDefault="00AC42FC" w:rsidP="00AC42FC">
      <w:pPr>
        <w:pStyle w:val="Ttulo3"/>
        <w:tabs>
          <w:tab w:val="left" w:pos="0"/>
        </w:tabs>
        <w:spacing w:line="276" w:lineRule="auto"/>
        <w:ind w:left="0" w:firstLine="0"/>
        <w:jc w:val="both"/>
        <w:rPr>
          <w:rFonts w:ascii="Arial" w:hAnsi="Arial" w:cs="Arial"/>
          <w:color w:val="auto"/>
          <w:kern w:val="2"/>
          <w:sz w:val="18"/>
          <w:szCs w:val="18"/>
          <w:lang w:val="es-ES" w:eastAsia="ar-SA"/>
        </w:rPr>
      </w:pPr>
      <w:r w:rsidRPr="001723F9">
        <w:rPr>
          <w:rFonts w:ascii="Arial" w:hAnsi="Arial" w:cs="Arial"/>
          <w:color w:val="auto"/>
          <w:kern w:val="2"/>
          <w:sz w:val="18"/>
          <w:szCs w:val="18"/>
          <w:lang w:val="es-ES" w:eastAsia="ar-SA"/>
        </w:rPr>
        <w:t>Australia</w:t>
      </w:r>
    </w:p>
    <w:p w14:paraId="70E33B6F" w14:textId="77777777" w:rsidR="003B441E" w:rsidRPr="001723F9" w:rsidRDefault="003B441E" w:rsidP="00AC42F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1EFDC4F8" w14:textId="542F4014" w:rsidR="00AC42FC" w:rsidRPr="001723F9" w:rsidRDefault="000B7C05" w:rsidP="00AC42F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L</w:t>
      </w:r>
      <w:r w:rsidR="00AC42FC" w:rsidRPr="001723F9">
        <w:rPr>
          <w:rFonts w:ascii="Arial" w:hAnsi="Arial" w:cs="Arial"/>
          <w:b w:val="0"/>
          <w:color w:val="auto"/>
          <w:kern w:val="2"/>
          <w:sz w:val="18"/>
          <w:szCs w:val="18"/>
          <w:lang w:val="es-ES" w:eastAsia="ar-SA"/>
        </w:rPr>
        <w:t xml:space="preserve">a </w:t>
      </w:r>
      <w:r w:rsidR="00AC42FC" w:rsidRPr="001723F9">
        <w:rPr>
          <w:rFonts w:ascii="Arial" w:hAnsi="Arial" w:cs="Arial"/>
          <w:b w:val="0"/>
          <w:i/>
          <w:color w:val="auto"/>
          <w:kern w:val="2"/>
          <w:sz w:val="18"/>
          <w:szCs w:val="18"/>
          <w:lang w:val="es-ES" w:eastAsia="ar-SA"/>
        </w:rPr>
        <w:t>Australian Communications and Media Authority</w:t>
      </w:r>
      <w:r w:rsidR="00AC42FC" w:rsidRPr="001723F9">
        <w:rPr>
          <w:rFonts w:ascii="Arial" w:hAnsi="Arial" w:cs="Arial"/>
          <w:b w:val="0"/>
          <w:color w:val="auto"/>
          <w:kern w:val="2"/>
          <w:sz w:val="18"/>
          <w:szCs w:val="18"/>
          <w:lang w:val="es-ES" w:eastAsia="ar-SA"/>
        </w:rPr>
        <w:t xml:space="preserve"> (ACMA)</w:t>
      </w:r>
      <w:r w:rsidR="00AC42FC" w:rsidRPr="001723F9">
        <w:rPr>
          <w:rFonts w:ascii="Arial" w:hAnsi="Arial" w:cs="Arial"/>
          <w:b w:val="0"/>
          <w:color w:val="auto"/>
          <w:kern w:val="2"/>
          <w:sz w:val="18"/>
          <w:szCs w:val="18"/>
          <w:vertAlign w:val="superscript"/>
          <w:lang w:val="es-ES" w:eastAsia="ar-SA"/>
        </w:rPr>
        <w:footnoteReference w:id="5"/>
      </w:r>
      <w:r w:rsidR="00C343AE" w:rsidRPr="001723F9">
        <w:rPr>
          <w:rFonts w:ascii="Arial" w:hAnsi="Arial" w:cs="Arial"/>
          <w:b w:val="0"/>
          <w:color w:val="auto"/>
          <w:kern w:val="2"/>
          <w:sz w:val="18"/>
          <w:szCs w:val="18"/>
          <w:lang w:val="es-ES" w:eastAsia="ar-SA"/>
        </w:rPr>
        <w:t xml:space="preserve"> determina</w:t>
      </w:r>
      <w:r w:rsidR="00AC42FC" w:rsidRPr="001723F9">
        <w:rPr>
          <w:rFonts w:ascii="Arial" w:hAnsi="Arial" w:cs="Arial"/>
          <w:b w:val="0"/>
          <w:color w:val="auto"/>
          <w:kern w:val="2"/>
          <w:sz w:val="18"/>
          <w:szCs w:val="18"/>
          <w:lang w:val="es-ES" w:eastAsia="ar-SA"/>
        </w:rPr>
        <w:t xml:space="preserve"> que los interesados en operar un nuevo radioenlace fijo deben mandar su solicitud vía electrónica a la ACMA o a una entidad autorizada por ésta</w:t>
      </w:r>
      <w:r w:rsidR="008D042D">
        <w:rPr>
          <w:rFonts w:ascii="Arial" w:hAnsi="Arial" w:cs="Arial"/>
          <w:b w:val="0"/>
          <w:color w:val="auto"/>
          <w:kern w:val="2"/>
          <w:sz w:val="18"/>
          <w:szCs w:val="18"/>
          <w:lang w:val="es-ES" w:eastAsia="ar-SA"/>
        </w:rPr>
        <w:t>,</w:t>
      </w:r>
      <w:r w:rsidR="00AC42FC" w:rsidRPr="001723F9">
        <w:rPr>
          <w:rFonts w:ascii="Arial" w:hAnsi="Arial" w:cs="Arial"/>
          <w:b w:val="0"/>
          <w:color w:val="auto"/>
          <w:kern w:val="2"/>
          <w:sz w:val="18"/>
          <w:szCs w:val="18"/>
          <w:lang w:val="es-ES" w:eastAsia="ar-SA"/>
        </w:rPr>
        <w:t xml:space="preserve"> con todos los parámetros técnicos solicitados por la ACMA</w:t>
      </w:r>
      <w:r w:rsidR="008D042D">
        <w:rPr>
          <w:rFonts w:ascii="Arial" w:hAnsi="Arial" w:cs="Arial"/>
          <w:b w:val="0"/>
          <w:color w:val="auto"/>
          <w:kern w:val="2"/>
          <w:sz w:val="18"/>
          <w:szCs w:val="18"/>
          <w:lang w:val="es-ES" w:eastAsia="ar-SA"/>
        </w:rPr>
        <w:t>,</w:t>
      </w:r>
      <w:r w:rsidR="00AC42FC" w:rsidRPr="001723F9">
        <w:rPr>
          <w:rFonts w:ascii="Arial" w:hAnsi="Arial" w:cs="Arial"/>
          <w:b w:val="0"/>
          <w:color w:val="auto"/>
          <w:kern w:val="2"/>
          <w:sz w:val="18"/>
          <w:szCs w:val="18"/>
          <w:lang w:val="es-ES" w:eastAsia="ar-SA"/>
        </w:rPr>
        <w:t xml:space="preserve"> para realizar </w:t>
      </w:r>
      <w:r w:rsidR="00834A05" w:rsidRPr="001723F9">
        <w:rPr>
          <w:rFonts w:ascii="Arial" w:hAnsi="Arial" w:cs="Arial"/>
          <w:b w:val="0"/>
          <w:color w:val="auto"/>
          <w:kern w:val="2"/>
          <w:sz w:val="18"/>
          <w:szCs w:val="18"/>
          <w:lang w:val="es-ES" w:eastAsia="ar-SA"/>
        </w:rPr>
        <w:t>los estudios de no interferencia</w:t>
      </w:r>
      <w:r w:rsidR="00AC42FC" w:rsidRPr="001723F9">
        <w:rPr>
          <w:rFonts w:ascii="Arial" w:hAnsi="Arial" w:cs="Arial"/>
          <w:b w:val="0"/>
          <w:color w:val="auto"/>
          <w:kern w:val="2"/>
          <w:sz w:val="18"/>
          <w:szCs w:val="18"/>
          <w:lang w:val="es-ES" w:eastAsia="ar-SA"/>
        </w:rPr>
        <w:t>.</w:t>
      </w:r>
      <w:r w:rsidR="00274CAD" w:rsidRPr="001723F9">
        <w:rPr>
          <w:rFonts w:ascii="Arial" w:hAnsi="Arial" w:cs="Arial"/>
          <w:b w:val="0"/>
          <w:color w:val="auto"/>
          <w:kern w:val="2"/>
          <w:sz w:val="18"/>
          <w:szCs w:val="18"/>
          <w:vertAlign w:val="superscript"/>
          <w:lang w:val="es-ES" w:eastAsia="ar-SA"/>
        </w:rPr>
        <w:footnoteReference w:id="6"/>
      </w:r>
      <w:r w:rsidR="00AC42FC" w:rsidRPr="001723F9">
        <w:rPr>
          <w:rFonts w:ascii="Arial" w:hAnsi="Arial" w:cs="Arial"/>
          <w:b w:val="0"/>
          <w:color w:val="auto"/>
          <w:kern w:val="2"/>
          <w:sz w:val="18"/>
          <w:szCs w:val="18"/>
          <w:lang w:val="es-ES" w:eastAsia="ar-SA"/>
        </w:rPr>
        <w:t xml:space="preserve"> Con esta información, la ACMA o la entidad debidamente autorizada, procede a realizar </w:t>
      </w:r>
      <w:r w:rsidR="00834A05" w:rsidRPr="001723F9">
        <w:rPr>
          <w:rFonts w:ascii="Arial" w:hAnsi="Arial" w:cs="Arial"/>
          <w:b w:val="0"/>
          <w:color w:val="auto"/>
          <w:kern w:val="2"/>
          <w:sz w:val="18"/>
          <w:szCs w:val="18"/>
          <w:lang w:val="es-ES" w:eastAsia="ar-SA"/>
        </w:rPr>
        <w:t xml:space="preserve">los estudios de no interferencia con </w:t>
      </w:r>
      <w:r w:rsidR="00AC42FC" w:rsidRPr="001723F9">
        <w:rPr>
          <w:rFonts w:ascii="Arial" w:hAnsi="Arial" w:cs="Arial"/>
          <w:b w:val="0"/>
          <w:color w:val="auto"/>
          <w:kern w:val="2"/>
          <w:sz w:val="18"/>
          <w:szCs w:val="18"/>
          <w:lang w:val="es-ES" w:eastAsia="ar-SA"/>
        </w:rPr>
        <w:t xml:space="preserve">el fin de evaluar si el nuevo radioenlace fijo causará interferencias perjudiciales a los servicios ya existentes en la zona de operación del nuevo radioenlace. Cabe destacar que, para que las entidades debidamente autorizadas puedan realizar </w:t>
      </w:r>
      <w:r w:rsidR="00834A05" w:rsidRPr="001723F9">
        <w:rPr>
          <w:rFonts w:ascii="Arial" w:hAnsi="Arial" w:cs="Arial"/>
          <w:b w:val="0"/>
          <w:color w:val="auto"/>
          <w:kern w:val="2"/>
          <w:sz w:val="18"/>
          <w:szCs w:val="18"/>
          <w:lang w:val="es-ES" w:eastAsia="ar-SA"/>
        </w:rPr>
        <w:t>los estudios de no interferencia</w:t>
      </w:r>
      <w:r w:rsidR="00AC42FC" w:rsidRPr="001723F9">
        <w:rPr>
          <w:rFonts w:ascii="Arial" w:hAnsi="Arial" w:cs="Arial"/>
          <w:b w:val="0"/>
          <w:color w:val="auto"/>
          <w:kern w:val="2"/>
          <w:sz w:val="18"/>
          <w:szCs w:val="18"/>
          <w:lang w:val="es-ES" w:eastAsia="ar-SA"/>
        </w:rPr>
        <w:t xml:space="preserve">, la ACMA pone a su disposición su base de datos con los registros de las estaciones de los servicios de radiocomunicaciones. Una vez realizado </w:t>
      </w:r>
      <w:r w:rsidR="00834A05" w:rsidRPr="001723F9">
        <w:rPr>
          <w:rFonts w:ascii="Arial" w:hAnsi="Arial" w:cs="Arial"/>
          <w:b w:val="0"/>
          <w:color w:val="auto"/>
          <w:kern w:val="2"/>
          <w:sz w:val="18"/>
          <w:szCs w:val="18"/>
          <w:lang w:val="es-ES" w:eastAsia="ar-SA"/>
        </w:rPr>
        <w:t xml:space="preserve">el </w:t>
      </w:r>
      <w:r w:rsidR="0065227F" w:rsidRPr="001723F9">
        <w:rPr>
          <w:rFonts w:ascii="Arial" w:hAnsi="Arial" w:cs="Arial"/>
          <w:b w:val="0"/>
          <w:color w:val="auto"/>
          <w:kern w:val="2"/>
          <w:sz w:val="18"/>
          <w:szCs w:val="18"/>
          <w:lang w:val="es-ES" w:eastAsia="ar-SA"/>
        </w:rPr>
        <w:t>ENI</w:t>
      </w:r>
      <w:r w:rsidR="00AC42FC" w:rsidRPr="001723F9">
        <w:rPr>
          <w:rFonts w:ascii="Arial" w:hAnsi="Arial" w:cs="Arial"/>
          <w:b w:val="0"/>
          <w:color w:val="auto"/>
          <w:kern w:val="2"/>
          <w:sz w:val="18"/>
          <w:szCs w:val="18"/>
          <w:lang w:val="es-ES" w:eastAsia="ar-SA"/>
        </w:rPr>
        <w:t>, y en caso de determinar que no existirán interferencias perjudiciales, la ACMA procederá a otorgar una autorización al interesado para operar el nuevo radioenlace.</w:t>
      </w:r>
    </w:p>
    <w:p w14:paraId="087A13BF" w14:textId="77777777" w:rsidR="00AC42FC" w:rsidRPr="001723F9" w:rsidRDefault="00AC42FC" w:rsidP="00AC42F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3959DC14" w14:textId="32B70344" w:rsidR="00AC42FC" w:rsidRPr="001723F9" w:rsidRDefault="00AC42FC" w:rsidP="00AC42FC">
      <w:pPr>
        <w:pStyle w:val="Ttulo3"/>
        <w:tabs>
          <w:tab w:val="left" w:pos="0"/>
        </w:tabs>
        <w:spacing w:line="276" w:lineRule="auto"/>
        <w:ind w:left="0" w:firstLine="0"/>
        <w:jc w:val="both"/>
        <w:rPr>
          <w:rFonts w:ascii="Arial" w:hAnsi="Arial" w:cs="Arial"/>
          <w:color w:val="auto"/>
          <w:kern w:val="2"/>
          <w:sz w:val="18"/>
          <w:szCs w:val="18"/>
          <w:lang w:val="es-ES" w:eastAsia="ar-SA"/>
        </w:rPr>
      </w:pPr>
      <w:r w:rsidRPr="001723F9">
        <w:rPr>
          <w:rFonts w:ascii="Arial" w:hAnsi="Arial" w:cs="Arial"/>
          <w:color w:val="auto"/>
          <w:kern w:val="2"/>
          <w:sz w:val="18"/>
          <w:szCs w:val="18"/>
          <w:lang w:val="es-ES" w:eastAsia="ar-SA"/>
        </w:rPr>
        <w:t>Canadá</w:t>
      </w:r>
    </w:p>
    <w:p w14:paraId="2DB5675D" w14:textId="77777777" w:rsidR="00AC42FC" w:rsidRPr="001723F9" w:rsidRDefault="00AC42FC" w:rsidP="00AC42F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4E543BF6" w14:textId="2B4D6997" w:rsidR="00AC42FC" w:rsidRPr="001723F9" w:rsidRDefault="00AC42FC" w:rsidP="00AC42F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La </w:t>
      </w:r>
      <w:r w:rsidRPr="001723F9">
        <w:rPr>
          <w:rFonts w:ascii="Arial" w:hAnsi="Arial" w:cs="Arial"/>
          <w:b w:val="0"/>
          <w:i/>
          <w:color w:val="auto"/>
          <w:kern w:val="2"/>
          <w:sz w:val="18"/>
          <w:szCs w:val="18"/>
          <w:lang w:val="es-ES" w:eastAsia="ar-SA"/>
        </w:rPr>
        <w:t>Industry, Science and Economic Development Canada</w:t>
      </w:r>
      <w:r w:rsidRPr="001723F9">
        <w:rPr>
          <w:rFonts w:ascii="Arial" w:hAnsi="Arial" w:cs="Arial"/>
          <w:b w:val="0"/>
          <w:color w:val="auto"/>
          <w:kern w:val="2"/>
          <w:sz w:val="18"/>
          <w:szCs w:val="18"/>
          <w:lang w:val="es-ES" w:eastAsia="ar-SA"/>
        </w:rPr>
        <w:t xml:space="preserve"> (ISED) de Canadá, establece que el interesado en operar un nuevo radioenlace fijo debe realizar de forma electrónica su solicitud ante </w:t>
      </w:r>
      <w:r w:rsidR="007C60CD" w:rsidRPr="001723F9">
        <w:rPr>
          <w:rFonts w:ascii="Arial" w:hAnsi="Arial" w:cs="Arial"/>
          <w:b w:val="0"/>
          <w:color w:val="auto"/>
          <w:kern w:val="2"/>
          <w:sz w:val="18"/>
          <w:szCs w:val="18"/>
          <w:lang w:val="es-ES" w:eastAsia="ar-SA"/>
        </w:rPr>
        <w:t xml:space="preserve">la </w:t>
      </w:r>
      <w:r w:rsidRPr="001723F9">
        <w:rPr>
          <w:rFonts w:ascii="Arial" w:hAnsi="Arial" w:cs="Arial"/>
          <w:b w:val="0"/>
          <w:color w:val="auto"/>
          <w:kern w:val="2"/>
          <w:sz w:val="18"/>
          <w:szCs w:val="18"/>
          <w:lang w:val="es-ES" w:eastAsia="ar-SA"/>
        </w:rPr>
        <w:t xml:space="preserve">ISED, para que éste pueda realizar el </w:t>
      </w:r>
      <w:r w:rsidR="0065227F" w:rsidRPr="001723F9">
        <w:rPr>
          <w:rFonts w:ascii="Arial" w:hAnsi="Arial" w:cs="Arial"/>
          <w:b w:val="0"/>
          <w:color w:val="auto"/>
          <w:kern w:val="2"/>
          <w:sz w:val="18"/>
          <w:szCs w:val="18"/>
          <w:lang w:val="es-ES" w:eastAsia="ar-SA"/>
        </w:rPr>
        <w:t>ENI</w:t>
      </w:r>
      <w:r w:rsidRPr="001723F9">
        <w:rPr>
          <w:rFonts w:ascii="Arial" w:hAnsi="Arial" w:cs="Arial"/>
          <w:b w:val="0"/>
          <w:color w:val="auto"/>
          <w:kern w:val="2"/>
          <w:sz w:val="18"/>
          <w:szCs w:val="18"/>
          <w:lang w:val="es-ES" w:eastAsia="ar-SA"/>
        </w:rPr>
        <w:t>.</w:t>
      </w:r>
      <w:r w:rsidR="00274CAD" w:rsidRPr="001723F9">
        <w:rPr>
          <w:rFonts w:ascii="Arial" w:hAnsi="Arial" w:cs="Arial"/>
          <w:b w:val="0"/>
          <w:color w:val="auto"/>
          <w:kern w:val="2"/>
          <w:sz w:val="18"/>
          <w:szCs w:val="18"/>
          <w:vertAlign w:val="superscript"/>
          <w:lang w:val="es-ES" w:eastAsia="ar-SA"/>
        </w:rPr>
        <w:footnoteReference w:id="7"/>
      </w:r>
      <w:r w:rsidRPr="001723F9">
        <w:rPr>
          <w:rFonts w:ascii="Arial" w:hAnsi="Arial" w:cs="Arial"/>
          <w:b w:val="0"/>
          <w:color w:val="auto"/>
          <w:kern w:val="2"/>
          <w:sz w:val="18"/>
          <w:szCs w:val="18"/>
          <w:lang w:val="es-ES" w:eastAsia="ar-SA"/>
        </w:rPr>
        <w:t xml:space="preserve"> No obstante, </w:t>
      </w:r>
      <w:r w:rsidR="007C60CD" w:rsidRPr="001723F9">
        <w:rPr>
          <w:rFonts w:ascii="Arial" w:hAnsi="Arial" w:cs="Arial"/>
          <w:b w:val="0"/>
          <w:color w:val="auto"/>
          <w:kern w:val="2"/>
          <w:sz w:val="18"/>
          <w:szCs w:val="18"/>
          <w:lang w:val="es-ES" w:eastAsia="ar-SA"/>
        </w:rPr>
        <w:t xml:space="preserve">la </w:t>
      </w:r>
      <w:r w:rsidRPr="001723F9">
        <w:rPr>
          <w:rFonts w:ascii="Arial" w:hAnsi="Arial" w:cs="Arial"/>
          <w:b w:val="0"/>
          <w:color w:val="auto"/>
          <w:kern w:val="2"/>
          <w:sz w:val="18"/>
          <w:szCs w:val="18"/>
          <w:lang w:val="es-ES" w:eastAsia="ar-SA"/>
        </w:rPr>
        <w:t>ISED recomienda al interesado realizar sus propios E</w:t>
      </w:r>
      <w:r w:rsidR="002C4149">
        <w:rPr>
          <w:rFonts w:ascii="Arial" w:hAnsi="Arial" w:cs="Arial"/>
          <w:b w:val="0"/>
          <w:color w:val="auto"/>
          <w:kern w:val="2"/>
          <w:sz w:val="18"/>
          <w:szCs w:val="18"/>
          <w:lang w:val="es-ES" w:eastAsia="ar-SA"/>
        </w:rPr>
        <w:t>NI</w:t>
      </w:r>
      <w:r w:rsidRPr="001723F9">
        <w:rPr>
          <w:rFonts w:ascii="Arial" w:hAnsi="Arial" w:cs="Arial"/>
          <w:b w:val="0"/>
          <w:color w:val="auto"/>
          <w:kern w:val="2"/>
          <w:sz w:val="18"/>
          <w:szCs w:val="18"/>
          <w:lang w:val="es-ES" w:eastAsia="ar-SA"/>
        </w:rPr>
        <w:t xml:space="preserve">, previo a enviar su solicitud, para determinar que el nuevo radioenlace fijo no afectará a los servicios existentes. Para ello, </w:t>
      </w:r>
      <w:r w:rsidR="007C60CD" w:rsidRPr="001723F9">
        <w:rPr>
          <w:rFonts w:ascii="Arial" w:hAnsi="Arial" w:cs="Arial"/>
          <w:b w:val="0"/>
          <w:color w:val="auto"/>
          <w:kern w:val="2"/>
          <w:sz w:val="18"/>
          <w:szCs w:val="18"/>
          <w:lang w:val="es-ES" w:eastAsia="ar-SA"/>
        </w:rPr>
        <w:t>la</w:t>
      </w:r>
      <w:r w:rsidRPr="001723F9">
        <w:rPr>
          <w:rFonts w:ascii="Arial" w:hAnsi="Arial" w:cs="Arial"/>
          <w:b w:val="0"/>
          <w:color w:val="auto"/>
          <w:kern w:val="2"/>
          <w:sz w:val="18"/>
          <w:szCs w:val="18"/>
          <w:lang w:val="es-ES" w:eastAsia="ar-SA"/>
        </w:rPr>
        <w:t xml:space="preserve"> ISED pone a disposición del interesado su base de datos con los registros de las estaciones de los servicios de radiocomunicaciones. Una vez ingresada la solicitud, </w:t>
      </w:r>
      <w:r w:rsidR="007C60CD" w:rsidRPr="001723F9">
        <w:rPr>
          <w:rFonts w:ascii="Arial" w:hAnsi="Arial" w:cs="Arial"/>
          <w:b w:val="0"/>
          <w:color w:val="auto"/>
          <w:kern w:val="2"/>
          <w:sz w:val="18"/>
          <w:szCs w:val="18"/>
          <w:lang w:val="es-ES" w:eastAsia="ar-SA"/>
        </w:rPr>
        <w:t xml:space="preserve">la </w:t>
      </w:r>
      <w:r w:rsidRPr="001723F9">
        <w:rPr>
          <w:rFonts w:ascii="Arial" w:hAnsi="Arial" w:cs="Arial"/>
          <w:b w:val="0"/>
          <w:color w:val="auto"/>
          <w:kern w:val="2"/>
          <w:sz w:val="18"/>
          <w:szCs w:val="18"/>
          <w:lang w:val="es-ES" w:eastAsia="ar-SA"/>
        </w:rPr>
        <w:t>ISED procederá a realizar el ENI para identificar posibles interferencias perjudiciales, y en caso de que no existan, le otorgará una autorización al interesado para operar el nuevo radioenlace.</w:t>
      </w:r>
    </w:p>
    <w:p w14:paraId="2018A37A" w14:textId="6AA10461" w:rsidR="00AC42FC" w:rsidRPr="001723F9" w:rsidRDefault="00AC42FC" w:rsidP="00AC42FC">
      <w:pPr>
        <w:rPr>
          <w:sz w:val="18"/>
          <w:szCs w:val="18"/>
          <w:lang w:val="es-ES" w:eastAsia="ar-SA"/>
        </w:rPr>
      </w:pPr>
    </w:p>
    <w:p w14:paraId="37E0BE32" w14:textId="14EB9779" w:rsidR="00AC42FC" w:rsidRPr="001723F9" w:rsidRDefault="00AC42FC" w:rsidP="00AC42FC">
      <w:pPr>
        <w:pStyle w:val="Ttulo3"/>
        <w:tabs>
          <w:tab w:val="left" w:pos="0"/>
        </w:tabs>
        <w:spacing w:line="276" w:lineRule="auto"/>
        <w:ind w:left="0" w:firstLine="0"/>
        <w:jc w:val="both"/>
        <w:rPr>
          <w:rFonts w:ascii="Arial" w:hAnsi="Arial" w:cs="Arial"/>
          <w:color w:val="auto"/>
          <w:kern w:val="2"/>
          <w:sz w:val="18"/>
          <w:szCs w:val="18"/>
          <w:lang w:val="es-ES" w:eastAsia="ar-SA"/>
        </w:rPr>
      </w:pPr>
      <w:r w:rsidRPr="001723F9">
        <w:rPr>
          <w:rFonts w:ascii="Arial" w:hAnsi="Arial" w:cs="Arial"/>
          <w:color w:val="auto"/>
          <w:kern w:val="2"/>
          <w:sz w:val="18"/>
          <w:szCs w:val="18"/>
          <w:lang w:val="es-ES" w:eastAsia="ar-SA"/>
        </w:rPr>
        <w:t>Colombia</w:t>
      </w:r>
    </w:p>
    <w:p w14:paraId="3E31E3BE" w14:textId="77777777" w:rsidR="00AC42FC" w:rsidRPr="001723F9" w:rsidRDefault="00AC42FC" w:rsidP="00AC42FC">
      <w:pPr>
        <w:rPr>
          <w:sz w:val="18"/>
          <w:szCs w:val="18"/>
          <w:lang w:val="es-ES" w:eastAsia="ar-SA"/>
        </w:rPr>
      </w:pPr>
    </w:p>
    <w:p w14:paraId="108D2157" w14:textId="73A64760" w:rsidR="00AC42FC" w:rsidRPr="001723F9" w:rsidRDefault="00AC42FC" w:rsidP="00AC42F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El Ministerio de Tecnologías de la Información y las Comunicaciones (MinTIC), diseñó y adquirió el Sistema de Gestión de Espectro (SGE)</w:t>
      </w:r>
      <w:r w:rsidRPr="001723F9">
        <w:rPr>
          <w:rFonts w:ascii="Arial" w:hAnsi="Arial" w:cs="Arial"/>
          <w:b w:val="0"/>
          <w:color w:val="auto"/>
          <w:kern w:val="2"/>
          <w:sz w:val="18"/>
          <w:szCs w:val="18"/>
          <w:vertAlign w:val="superscript"/>
          <w:lang w:val="es-ES" w:eastAsia="ar-SA"/>
        </w:rPr>
        <w:footnoteReference w:id="8"/>
      </w:r>
      <w:r w:rsidRPr="001723F9">
        <w:rPr>
          <w:rFonts w:ascii="Arial" w:hAnsi="Arial" w:cs="Arial"/>
          <w:b w:val="0"/>
          <w:color w:val="auto"/>
          <w:kern w:val="2"/>
          <w:sz w:val="18"/>
          <w:szCs w:val="18"/>
          <w:lang w:val="es-ES" w:eastAsia="ar-SA"/>
        </w:rPr>
        <w:t>, una herramienta informática que combina los procedimientos administrativos y técnicos necesarios para la asignación de los sistemas fijo punto a punto y punto a multipunto con el fin de utilizar eficazmente el espectro radioeléctrico, sin causar interferencias perjudiciales. En el SGE, cualquier interesado en operar una red del servicio fijo podrá solicitar de forma electrónica una asignación, modificación, renovación o cancelación de frecuencias y/o enlaces. Una vez ingresado el trámite, el SGE procede a validar que se cumplan los requisitos administrativos, para posteriormente realizar los ENI correspondientes a la solicitud y, en caso de que se cumplan los requisitos técnicos y no se detecten interferencias perjudiciales, el MinTIC emitirá una resolución electrónica que validará el trámite realizado.</w:t>
      </w:r>
    </w:p>
    <w:p w14:paraId="1144B956" w14:textId="77777777" w:rsidR="00AC42FC" w:rsidRPr="001723F9" w:rsidRDefault="00AC42FC" w:rsidP="00AC42F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1486CA99" w14:textId="64FC2FC9" w:rsidR="00AC42FC" w:rsidRPr="001723F9" w:rsidRDefault="0030284D" w:rsidP="00AC42FC">
      <w:pPr>
        <w:pStyle w:val="Ttulo3"/>
        <w:tabs>
          <w:tab w:val="left" w:pos="0"/>
        </w:tabs>
        <w:spacing w:line="276" w:lineRule="auto"/>
        <w:ind w:left="0" w:firstLine="0"/>
        <w:jc w:val="both"/>
        <w:rPr>
          <w:rFonts w:ascii="Arial" w:hAnsi="Arial" w:cs="Arial"/>
          <w:b w:val="0"/>
          <w:color w:val="auto"/>
          <w:kern w:val="2"/>
          <w:sz w:val="18"/>
          <w:szCs w:val="18"/>
          <w:lang w:val="es-ES" w:eastAsia="ar-SA"/>
        </w:rPr>
      </w:pPr>
      <w:r>
        <w:rPr>
          <w:rFonts w:ascii="Arial" w:hAnsi="Arial" w:cs="Arial"/>
          <w:b w:val="0"/>
          <w:color w:val="auto"/>
          <w:kern w:val="2"/>
          <w:sz w:val="18"/>
          <w:szCs w:val="18"/>
          <w:lang w:val="es-ES" w:eastAsia="ar-SA"/>
        </w:rPr>
        <w:t>En conclusión</w:t>
      </w:r>
      <w:r w:rsidR="00AC42FC" w:rsidRPr="001723F9">
        <w:rPr>
          <w:rFonts w:ascii="Arial" w:hAnsi="Arial" w:cs="Arial"/>
          <w:b w:val="0"/>
          <w:color w:val="auto"/>
          <w:kern w:val="2"/>
          <w:sz w:val="18"/>
          <w:szCs w:val="18"/>
          <w:lang w:val="es-ES" w:eastAsia="ar-SA"/>
        </w:rPr>
        <w:t xml:space="preserve">, de las regulaciones implementadas por </w:t>
      </w:r>
      <w:r w:rsidR="00487CE4">
        <w:rPr>
          <w:rFonts w:ascii="Arial" w:hAnsi="Arial" w:cs="Arial"/>
          <w:b w:val="0"/>
          <w:color w:val="auto"/>
          <w:kern w:val="2"/>
          <w:sz w:val="18"/>
          <w:szCs w:val="18"/>
          <w:lang w:val="es-ES" w:eastAsia="ar-SA"/>
        </w:rPr>
        <w:t>las</w:t>
      </w:r>
      <w:r w:rsidR="00487CE4" w:rsidRPr="001723F9">
        <w:rPr>
          <w:rFonts w:ascii="Arial" w:hAnsi="Arial" w:cs="Arial"/>
          <w:b w:val="0"/>
          <w:color w:val="auto"/>
          <w:kern w:val="2"/>
          <w:sz w:val="18"/>
          <w:szCs w:val="18"/>
          <w:lang w:val="es-ES" w:eastAsia="ar-SA"/>
        </w:rPr>
        <w:t xml:space="preserve"> </w:t>
      </w:r>
      <w:r w:rsidR="00AC42FC" w:rsidRPr="001723F9">
        <w:rPr>
          <w:rFonts w:ascii="Arial" w:hAnsi="Arial" w:cs="Arial"/>
          <w:b w:val="0"/>
          <w:color w:val="auto"/>
          <w:kern w:val="2"/>
          <w:sz w:val="18"/>
          <w:szCs w:val="18"/>
          <w:lang w:val="es-ES" w:eastAsia="ar-SA"/>
        </w:rPr>
        <w:t xml:space="preserve">cuatro administraciones </w:t>
      </w:r>
      <w:r w:rsidR="00487CE4">
        <w:rPr>
          <w:rFonts w:ascii="Arial" w:hAnsi="Arial" w:cs="Arial"/>
          <w:b w:val="0"/>
          <w:color w:val="auto"/>
          <w:kern w:val="2"/>
          <w:sz w:val="18"/>
          <w:szCs w:val="18"/>
          <w:lang w:val="es-ES" w:eastAsia="ar-SA"/>
        </w:rPr>
        <w:t>referidas,</w:t>
      </w:r>
      <w:r w:rsidR="00AC42FC" w:rsidRPr="001723F9">
        <w:rPr>
          <w:rFonts w:ascii="Arial" w:hAnsi="Arial" w:cs="Arial"/>
          <w:b w:val="0"/>
          <w:color w:val="auto"/>
          <w:kern w:val="2"/>
          <w:sz w:val="18"/>
          <w:szCs w:val="18"/>
          <w:lang w:val="es-ES" w:eastAsia="ar-SA"/>
        </w:rPr>
        <w:t xml:space="preserve"> se observa lo siguiente:</w:t>
      </w:r>
    </w:p>
    <w:p w14:paraId="12170575" w14:textId="77777777" w:rsidR="00AC42FC" w:rsidRPr="001723F9" w:rsidRDefault="00AC42FC" w:rsidP="00AC42F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183923FC" w14:textId="77777777" w:rsidR="00AC42FC" w:rsidRPr="001723F9" w:rsidRDefault="00AC42FC" w:rsidP="00AC42FC">
      <w:pPr>
        <w:pStyle w:val="Ttulo3"/>
        <w:numPr>
          <w:ilvl w:val="0"/>
          <w:numId w:val="11"/>
        </w:numPr>
        <w:tabs>
          <w:tab w:val="left" w:pos="0"/>
        </w:tabs>
        <w:spacing w:line="276" w:lineRule="auto"/>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Evitan los riesgos de interferencias perjudiciales al realizar los ENI;</w:t>
      </w:r>
    </w:p>
    <w:p w14:paraId="63264327" w14:textId="77777777" w:rsidR="00AC42FC" w:rsidRPr="001723F9" w:rsidRDefault="00AC42FC" w:rsidP="00AC42F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4DEB0962" w14:textId="39C22748" w:rsidR="00AC42FC" w:rsidRPr="001723F9" w:rsidRDefault="00AC42FC" w:rsidP="00AC42FC">
      <w:pPr>
        <w:pStyle w:val="Ttulo3"/>
        <w:numPr>
          <w:ilvl w:val="0"/>
          <w:numId w:val="11"/>
        </w:numPr>
        <w:tabs>
          <w:tab w:val="left" w:pos="0"/>
        </w:tabs>
        <w:spacing w:line="276" w:lineRule="auto"/>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Hacen uso de los medios electrónicos para realizar el trámite, lo cual lo hace flexible, eficaz y eficiente</w:t>
      </w:r>
      <w:r w:rsidR="00050BAF">
        <w:rPr>
          <w:rFonts w:ascii="Arial" w:hAnsi="Arial" w:cs="Arial"/>
          <w:b w:val="0"/>
          <w:color w:val="auto"/>
          <w:kern w:val="2"/>
          <w:sz w:val="18"/>
          <w:szCs w:val="18"/>
          <w:lang w:val="es-ES" w:eastAsia="ar-SA"/>
        </w:rPr>
        <w:t>,</w:t>
      </w:r>
      <w:r w:rsidRPr="001723F9">
        <w:rPr>
          <w:rFonts w:ascii="Arial" w:hAnsi="Arial" w:cs="Arial"/>
          <w:b w:val="0"/>
          <w:color w:val="auto"/>
          <w:kern w:val="2"/>
          <w:sz w:val="18"/>
          <w:szCs w:val="18"/>
          <w:lang w:val="es-ES" w:eastAsia="ar-SA"/>
        </w:rPr>
        <w:t xml:space="preserve"> y</w:t>
      </w:r>
    </w:p>
    <w:p w14:paraId="4CD3C2C0" w14:textId="77777777" w:rsidR="00AC42FC" w:rsidRPr="001723F9" w:rsidRDefault="00AC42FC" w:rsidP="00AC42F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72E32AE5" w14:textId="77777777" w:rsidR="00AC42FC" w:rsidRPr="001723F9" w:rsidRDefault="00AC42FC" w:rsidP="00AC42FC">
      <w:pPr>
        <w:pStyle w:val="Ttulo3"/>
        <w:numPr>
          <w:ilvl w:val="0"/>
          <w:numId w:val="11"/>
        </w:numPr>
        <w:tabs>
          <w:tab w:val="left" w:pos="0"/>
        </w:tabs>
        <w:spacing w:line="276" w:lineRule="auto"/>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Mantienen el control, administración y organización de todos los radioenlaces del servicio fijo por microondas.</w:t>
      </w:r>
    </w:p>
    <w:p w14:paraId="4C286609" w14:textId="77777777" w:rsidR="00AC42FC" w:rsidRPr="001723F9" w:rsidRDefault="00AC42FC" w:rsidP="00AC42FC">
      <w:pPr>
        <w:rPr>
          <w:sz w:val="18"/>
          <w:szCs w:val="18"/>
          <w:lang w:val="es-ES" w:eastAsia="ar-SA"/>
        </w:rPr>
      </w:pPr>
    </w:p>
    <w:p w14:paraId="57BE3256" w14:textId="77777777" w:rsidR="008F3D86" w:rsidRPr="00B2265B" w:rsidRDefault="008F3D86" w:rsidP="008F3D86">
      <w:pPr>
        <w:pStyle w:val="Ttulo3"/>
        <w:numPr>
          <w:ilvl w:val="0"/>
          <w:numId w:val="34"/>
        </w:numPr>
        <w:spacing w:line="276" w:lineRule="auto"/>
        <w:ind w:left="0" w:firstLine="0"/>
        <w:jc w:val="both"/>
        <w:rPr>
          <w:rFonts w:ascii="Arial" w:hAnsi="Arial" w:cs="Arial"/>
          <w:b w:val="0"/>
          <w:color w:val="auto"/>
          <w:sz w:val="18"/>
          <w:szCs w:val="18"/>
        </w:rPr>
      </w:pPr>
      <w:r w:rsidRPr="008F3D86">
        <w:rPr>
          <w:rStyle w:val="Ttulo3Car"/>
          <w:rFonts w:ascii="Arial" w:eastAsia="Arial Unicode MS" w:hAnsi="Arial" w:cs="Arial"/>
          <w:b/>
          <w:color w:val="auto"/>
          <w:sz w:val="18"/>
          <w:szCs w:val="18"/>
        </w:rPr>
        <w:t>Gobierno electrónico.</w:t>
      </w:r>
      <w:r w:rsidRPr="008F3D86">
        <w:rPr>
          <w:rStyle w:val="Ttulo3Car"/>
          <w:rFonts w:ascii="Arial" w:eastAsia="Arial Unicode MS" w:hAnsi="Arial" w:cs="Arial"/>
          <w:color w:val="auto"/>
          <w:sz w:val="18"/>
          <w:szCs w:val="18"/>
        </w:rPr>
        <w:t xml:space="preserve"> Como se indicó en el Antecedente Quinto del presente Acuerdo, el</w:t>
      </w:r>
      <w:r w:rsidRPr="00B2265B">
        <w:rPr>
          <w:rFonts w:ascii="Arial" w:hAnsi="Arial" w:cs="Arial"/>
          <w:b w:val="0"/>
          <w:color w:val="auto"/>
          <w:sz w:val="18"/>
          <w:szCs w:val="18"/>
        </w:rPr>
        <w:t xml:space="preserve"> 5 de noviembre de 2019 se expidieron los Lineamientos de Ventanilla Electrónica que tienen por objeto establecer las disposiciones aplicables a la sustanciación de los Trámites y Servicios del Instituto por Medios Electrónicos, a través de: </w:t>
      </w:r>
    </w:p>
    <w:p w14:paraId="274AD0C3" w14:textId="77777777" w:rsidR="008F3D86" w:rsidRDefault="008F3D86" w:rsidP="008F3D86">
      <w:pPr>
        <w:pStyle w:val="Ttulo3"/>
        <w:spacing w:line="276" w:lineRule="auto"/>
        <w:ind w:left="0" w:firstLine="0"/>
        <w:jc w:val="both"/>
        <w:rPr>
          <w:rStyle w:val="Ttulo3Car"/>
          <w:rFonts w:ascii="Arial" w:eastAsia="Arial Unicode MS" w:hAnsi="Arial" w:cs="Arial"/>
          <w:b/>
          <w:color w:val="auto"/>
          <w:sz w:val="18"/>
          <w:szCs w:val="18"/>
        </w:rPr>
      </w:pPr>
    </w:p>
    <w:p w14:paraId="77DE5308" w14:textId="21BE1151" w:rsidR="008F3D86" w:rsidRPr="00B2265B" w:rsidRDefault="008F3D86" w:rsidP="008F3D86">
      <w:pPr>
        <w:pStyle w:val="Ttulo3"/>
        <w:spacing w:line="276" w:lineRule="auto"/>
        <w:ind w:left="0" w:firstLine="0"/>
        <w:jc w:val="both"/>
        <w:rPr>
          <w:rFonts w:ascii="Arial" w:hAnsi="Arial" w:cs="Arial"/>
          <w:b w:val="0"/>
          <w:color w:val="auto"/>
          <w:sz w:val="18"/>
          <w:szCs w:val="18"/>
        </w:rPr>
      </w:pPr>
      <w:r w:rsidRPr="00B2265B">
        <w:rPr>
          <w:rFonts w:ascii="Arial" w:hAnsi="Arial" w:cs="Arial"/>
          <w:b w:val="0"/>
          <w:color w:val="auto"/>
          <w:sz w:val="18"/>
          <w:szCs w:val="18"/>
        </w:rPr>
        <w:t xml:space="preserve">I. La creación de la Ventanilla Electrónica del Instituto y el procedimiento de acceso por parte de los Promoventes a ésta; </w:t>
      </w:r>
    </w:p>
    <w:p w14:paraId="13AB15BD" w14:textId="77777777" w:rsidR="008F3D86" w:rsidRPr="008F3D86" w:rsidRDefault="008F3D86" w:rsidP="008F3D86">
      <w:pPr>
        <w:rPr>
          <w:lang w:eastAsia="es-MX"/>
        </w:rPr>
      </w:pPr>
    </w:p>
    <w:p w14:paraId="121E2830" w14:textId="48174367" w:rsidR="008F3D86" w:rsidRPr="00B2265B" w:rsidRDefault="008F3D86" w:rsidP="008F3D86">
      <w:pPr>
        <w:pStyle w:val="Ttulo3"/>
        <w:spacing w:line="276" w:lineRule="auto"/>
        <w:ind w:left="0" w:firstLine="0"/>
        <w:jc w:val="both"/>
        <w:rPr>
          <w:rFonts w:ascii="Arial" w:hAnsi="Arial" w:cs="Arial"/>
          <w:b w:val="0"/>
          <w:color w:val="auto"/>
          <w:sz w:val="18"/>
          <w:szCs w:val="18"/>
        </w:rPr>
      </w:pPr>
      <w:r w:rsidRPr="00B2265B">
        <w:rPr>
          <w:rFonts w:ascii="Arial" w:hAnsi="Arial" w:cs="Arial"/>
          <w:b w:val="0"/>
          <w:color w:val="auto"/>
          <w:sz w:val="18"/>
          <w:szCs w:val="18"/>
        </w:rPr>
        <w:t xml:space="preserve">II. El uso y las características de los eFormatos; </w:t>
      </w:r>
    </w:p>
    <w:p w14:paraId="3F81AC19" w14:textId="77777777" w:rsidR="008F3D86" w:rsidRPr="008F3D86" w:rsidRDefault="008F3D86" w:rsidP="008F3D86">
      <w:pPr>
        <w:rPr>
          <w:lang w:eastAsia="es-MX"/>
        </w:rPr>
      </w:pPr>
    </w:p>
    <w:p w14:paraId="18476629" w14:textId="0828CC97" w:rsidR="008F3D86" w:rsidRPr="00B2265B" w:rsidRDefault="008F3D86" w:rsidP="008F3D86">
      <w:pPr>
        <w:pStyle w:val="Ttulo3"/>
        <w:spacing w:line="276" w:lineRule="auto"/>
        <w:ind w:left="0" w:firstLine="0"/>
        <w:jc w:val="both"/>
        <w:rPr>
          <w:rFonts w:ascii="Arial" w:hAnsi="Arial" w:cs="Arial"/>
          <w:b w:val="0"/>
          <w:color w:val="auto"/>
          <w:sz w:val="18"/>
          <w:szCs w:val="18"/>
        </w:rPr>
      </w:pPr>
      <w:r w:rsidRPr="00B2265B">
        <w:rPr>
          <w:rFonts w:ascii="Arial" w:hAnsi="Arial" w:cs="Arial"/>
          <w:b w:val="0"/>
          <w:color w:val="auto"/>
          <w:sz w:val="18"/>
          <w:szCs w:val="18"/>
        </w:rPr>
        <w:t xml:space="preserve">III. La implementación de las Actuaciones Electrónicas y de los Actos Administrativos Electrónicos; </w:t>
      </w:r>
    </w:p>
    <w:p w14:paraId="203D68FE" w14:textId="77777777" w:rsidR="008F3D86" w:rsidRPr="008F3D86" w:rsidRDefault="008F3D86" w:rsidP="008F3D86">
      <w:pPr>
        <w:jc w:val="both"/>
        <w:rPr>
          <w:lang w:eastAsia="es-MX"/>
        </w:rPr>
      </w:pPr>
    </w:p>
    <w:p w14:paraId="252FFF83" w14:textId="1523E52B" w:rsidR="008F3D86" w:rsidRPr="00B2265B" w:rsidRDefault="008F3D86" w:rsidP="008F3D86">
      <w:pPr>
        <w:pStyle w:val="Ttulo3"/>
        <w:spacing w:line="276" w:lineRule="auto"/>
        <w:ind w:left="0" w:firstLine="0"/>
        <w:jc w:val="both"/>
        <w:rPr>
          <w:rFonts w:ascii="Arial" w:hAnsi="Arial" w:cs="Arial"/>
          <w:b w:val="0"/>
          <w:color w:val="auto"/>
          <w:sz w:val="18"/>
          <w:szCs w:val="18"/>
        </w:rPr>
      </w:pPr>
      <w:r w:rsidRPr="00B2265B">
        <w:rPr>
          <w:rFonts w:ascii="Arial" w:hAnsi="Arial" w:cs="Arial"/>
          <w:b w:val="0"/>
          <w:color w:val="auto"/>
          <w:sz w:val="18"/>
          <w:szCs w:val="18"/>
        </w:rPr>
        <w:t xml:space="preserve">IV. El uso de la Firma Electrónica Avanzada, y </w:t>
      </w:r>
    </w:p>
    <w:p w14:paraId="1D1B5427" w14:textId="77777777" w:rsidR="008F3D86" w:rsidRPr="008F3D86" w:rsidRDefault="008F3D86" w:rsidP="008F3D86">
      <w:pPr>
        <w:rPr>
          <w:lang w:eastAsia="es-MX"/>
        </w:rPr>
      </w:pPr>
    </w:p>
    <w:p w14:paraId="2AA88B47" w14:textId="007BB734" w:rsidR="008F3D86" w:rsidRPr="00B2265B" w:rsidRDefault="008F3D86" w:rsidP="008F3D86">
      <w:pPr>
        <w:pStyle w:val="Ttulo3"/>
        <w:spacing w:line="276" w:lineRule="auto"/>
        <w:ind w:left="0" w:firstLine="0"/>
        <w:jc w:val="both"/>
        <w:rPr>
          <w:rFonts w:ascii="Arial" w:hAnsi="Arial" w:cs="Arial"/>
          <w:b w:val="0"/>
          <w:color w:val="auto"/>
          <w:sz w:val="18"/>
          <w:szCs w:val="18"/>
        </w:rPr>
      </w:pPr>
      <w:r w:rsidRPr="00B2265B">
        <w:rPr>
          <w:rFonts w:ascii="Arial" w:hAnsi="Arial" w:cs="Arial"/>
          <w:b w:val="0"/>
          <w:color w:val="auto"/>
          <w:sz w:val="18"/>
          <w:szCs w:val="18"/>
        </w:rPr>
        <w:t>V. El desarrollo e implementación del Expediente de Seguimiento.</w:t>
      </w:r>
    </w:p>
    <w:p w14:paraId="3399C5F3" w14:textId="77777777" w:rsidR="008F3D86" w:rsidRPr="00B2265B" w:rsidRDefault="008F3D86" w:rsidP="008F3D86">
      <w:pPr>
        <w:pStyle w:val="Ttulo3"/>
        <w:spacing w:line="276" w:lineRule="auto"/>
        <w:ind w:left="0" w:firstLine="0"/>
        <w:jc w:val="both"/>
        <w:rPr>
          <w:rFonts w:ascii="Arial" w:hAnsi="Arial" w:cs="Arial"/>
          <w:b w:val="0"/>
          <w:i/>
          <w:color w:val="auto"/>
          <w:sz w:val="18"/>
          <w:szCs w:val="18"/>
        </w:rPr>
      </w:pPr>
    </w:p>
    <w:p w14:paraId="68C7CEF5" w14:textId="5C14AF0C" w:rsidR="008F3D86" w:rsidRPr="00B2265B" w:rsidRDefault="008F3D86" w:rsidP="008F3D86">
      <w:pPr>
        <w:pStyle w:val="Ttulo3"/>
        <w:spacing w:line="276" w:lineRule="auto"/>
        <w:ind w:left="0" w:firstLine="0"/>
        <w:jc w:val="both"/>
        <w:rPr>
          <w:rFonts w:ascii="Arial" w:hAnsi="Arial" w:cs="Arial"/>
          <w:b w:val="0"/>
          <w:color w:val="auto"/>
          <w:sz w:val="18"/>
          <w:szCs w:val="18"/>
        </w:rPr>
      </w:pPr>
      <w:r w:rsidRPr="00B2265B">
        <w:rPr>
          <w:rFonts w:ascii="Arial" w:hAnsi="Arial" w:cs="Arial"/>
          <w:b w:val="0"/>
          <w:color w:val="auto"/>
          <w:sz w:val="18"/>
          <w:szCs w:val="18"/>
        </w:rPr>
        <w:t>El artículo Cuarto Transitorio de los Lineamientos de Ventanilla Electrónica prevé lo siguiente:</w:t>
      </w:r>
    </w:p>
    <w:p w14:paraId="545B7DEC" w14:textId="77777777" w:rsidR="008F3D86" w:rsidRPr="008F3D86" w:rsidRDefault="008F3D86" w:rsidP="008F3D86">
      <w:pPr>
        <w:shd w:val="clear" w:color="auto" w:fill="FFFFFF" w:themeFill="background1"/>
        <w:jc w:val="both"/>
        <w:rPr>
          <w:rFonts w:ascii="Arial" w:hAnsi="Arial" w:cs="Arial"/>
          <w:sz w:val="18"/>
          <w:szCs w:val="18"/>
        </w:rPr>
      </w:pPr>
    </w:p>
    <w:p w14:paraId="54FA964F" w14:textId="77777777" w:rsidR="008F3D86" w:rsidRPr="008F3D86" w:rsidRDefault="008F3D86" w:rsidP="008F3D86">
      <w:pPr>
        <w:shd w:val="clear" w:color="auto" w:fill="FFFFFF" w:themeFill="background1"/>
        <w:ind w:left="1134" w:right="1466"/>
        <w:jc w:val="both"/>
        <w:rPr>
          <w:rFonts w:ascii="Arial" w:hAnsi="Arial" w:cs="Arial"/>
          <w:i/>
          <w:sz w:val="18"/>
          <w:szCs w:val="18"/>
        </w:rPr>
      </w:pPr>
      <w:r w:rsidRPr="008F3D86">
        <w:rPr>
          <w:rFonts w:ascii="Arial" w:hAnsi="Arial" w:cs="Arial"/>
          <w:i/>
          <w:sz w:val="18"/>
          <w:szCs w:val="18"/>
        </w:rPr>
        <w:t>“</w:t>
      </w:r>
      <w:r w:rsidRPr="008F3D86">
        <w:rPr>
          <w:rFonts w:ascii="Arial" w:hAnsi="Arial" w:cs="Arial"/>
          <w:b/>
          <w:i/>
          <w:sz w:val="18"/>
          <w:szCs w:val="18"/>
        </w:rPr>
        <w:t>CUARTO. Los Trámites y Servicios a cargo del Instituto que actualmente establezcan algún Medio Electrónico para su presentación, gestión y, en su caso, resolución, se adecuarán a lo establecido en los presentes Lineamientos, en un plazo no mayor a 2 (dos) años contados a partir de la publicación de estos Lineamientos</w:t>
      </w:r>
      <w:r w:rsidRPr="008F3D86">
        <w:rPr>
          <w:rFonts w:ascii="Arial" w:hAnsi="Arial" w:cs="Arial"/>
          <w:i/>
          <w:sz w:val="18"/>
          <w:szCs w:val="18"/>
        </w:rPr>
        <w:t xml:space="preserve">. Hasta en tanto esto no suceda, serán presentados conforme a los mecanismos que al efecto se encuentren establecidos en las disposiciones vigentes para su respectiva tramitación.” </w:t>
      </w:r>
    </w:p>
    <w:p w14:paraId="2C652ACB" w14:textId="77777777" w:rsidR="008F3D86" w:rsidRPr="008F3D86" w:rsidRDefault="008F3D86" w:rsidP="008F3D86">
      <w:pPr>
        <w:pStyle w:val="Prrafodelista"/>
        <w:shd w:val="clear" w:color="auto" w:fill="FFFFFF" w:themeFill="background1"/>
        <w:ind w:left="0"/>
        <w:jc w:val="both"/>
        <w:rPr>
          <w:rFonts w:ascii="Arial" w:hAnsi="Arial" w:cs="Arial"/>
          <w:sz w:val="18"/>
          <w:szCs w:val="18"/>
        </w:rPr>
      </w:pPr>
    </w:p>
    <w:p w14:paraId="1158652D" w14:textId="022756AF" w:rsidR="008F3D86" w:rsidRPr="00BB6350" w:rsidRDefault="008F3D86" w:rsidP="00BB6350">
      <w:pPr>
        <w:pStyle w:val="Ttulo3"/>
        <w:spacing w:line="276" w:lineRule="auto"/>
        <w:ind w:left="0" w:firstLine="0"/>
        <w:jc w:val="both"/>
        <w:rPr>
          <w:rStyle w:val="Ttulo3Car"/>
          <w:rFonts w:ascii="Arial" w:eastAsia="Arial Unicode MS" w:hAnsi="Arial" w:cs="Arial"/>
          <w:color w:val="auto"/>
          <w:sz w:val="18"/>
          <w:szCs w:val="18"/>
        </w:rPr>
      </w:pPr>
      <w:r w:rsidRPr="00BB6350">
        <w:rPr>
          <w:rStyle w:val="Ttulo3Car"/>
          <w:rFonts w:ascii="Arial" w:eastAsia="Arial Unicode MS" w:hAnsi="Arial" w:cs="Arial"/>
          <w:color w:val="auto"/>
          <w:sz w:val="18"/>
          <w:szCs w:val="18"/>
        </w:rPr>
        <w:t xml:space="preserve">El artículo transitorio transcrito establece que los Trámites y Servicios a cargo del Instituto que actualmente establezcan algún Medio Electrónico para su presentación, gestión y, en su caso, resolución, se adecuarán a lo establecido en </w:t>
      </w:r>
      <w:r w:rsidR="004927FA">
        <w:rPr>
          <w:rStyle w:val="Ttulo3Car"/>
          <w:rFonts w:ascii="Arial" w:eastAsia="Arial Unicode MS" w:hAnsi="Arial" w:cs="Arial"/>
          <w:color w:val="auto"/>
          <w:sz w:val="18"/>
          <w:szCs w:val="18"/>
        </w:rPr>
        <w:t>dichos</w:t>
      </w:r>
      <w:r w:rsidRPr="00BB6350">
        <w:rPr>
          <w:rStyle w:val="Ttulo3Car"/>
          <w:rFonts w:ascii="Arial" w:eastAsia="Arial Unicode MS" w:hAnsi="Arial" w:cs="Arial"/>
          <w:color w:val="auto"/>
          <w:sz w:val="18"/>
          <w:szCs w:val="18"/>
        </w:rPr>
        <w:t xml:space="preserve"> Lineamientos.</w:t>
      </w:r>
    </w:p>
    <w:p w14:paraId="705B6680" w14:textId="77777777" w:rsidR="00BB6350" w:rsidRPr="00BB6350" w:rsidRDefault="00BB6350" w:rsidP="00BB6350">
      <w:pPr>
        <w:pStyle w:val="Ttulo3"/>
        <w:spacing w:line="276" w:lineRule="auto"/>
        <w:ind w:left="0" w:firstLine="0"/>
        <w:jc w:val="both"/>
        <w:rPr>
          <w:rStyle w:val="Ttulo3Car"/>
          <w:rFonts w:ascii="Arial" w:eastAsia="Arial Unicode MS" w:hAnsi="Arial" w:cs="Arial"/>
          <w:color w:val="auto"/>
          <w:sz w:val="18"/>
          <w:szCs w:val="18"/>
        </w:rPr>
      </w:pPr>
    </w:p>
    <w:p w14:paraId="5BD03876" w14:textId="727AE977" w:rsidR="008F3D86" w:rsidRPr="00BB6350" w:rsidRDefault="008F3D86" w:rsidP="00BB6350">
      <w:pPr>
        <w:pStyle w:val="Ttulo3"/>
        <w:spacing w:line="276" w:lineRule="auto"/>
        <w:ind w:left="0" w:firstLine="0"/>
        <w:jc w:val="both"/>
        <w:rPr>
          <w:rStyle w:val="Ttulo3Car"/>
          <w:rFonts w:ascii="Arial" w:eastAsia="Arial Unicode MS" w:hAnsi="Arial" w:cs="Arial"/>
          <w:color w:val="auto"/>
          <w:sz w:val="18"/>
          <w:szCs w:val="18"/>
        </w:rPr>
      </w:pPr>
      <w:r w:rsidRPr="00BB6350">
        <w:rPr>
          <w:rStyle w:val="Ttulo3Car"/>
          <w:rFonts w:ascii="Arial" w:eastAsia="Arial Unicode MS" w:hAnsi="Arial" w:cs="Arial"/>
          <w:color w:val="auto"/>
          <w:sz w:val="18"/>
          <w:szCs w:val="18"/>
        </w:rPr>
        <w:t xml:space="preserve">Ahora bien, el artículo 62 de la Ley prevé que el Instituto estará obligado a implementar, operar y mantener actualizado un sistema informático de administración del espectro, el cual incluirá toda la información relativa a la titularidad de las concesiones incluyendo la tecnología, localización y características de las emisiones, así como la relativa al despliegue de la infraestructura instalada y empleada para tales fines. Así, los Lineamientos establecen los requisitos y el procedimiento que deberán cumplir los concesionarios del servicio de provisión de capacidad para radioenlaces fijos para el registro de los radioenlaces fijos en el SIAER, a través de la ventanilla electrónica del Instituto, lo que indudablemente conlleva a la observancia de los Lineamientos de Ventanilla Electrónica. </w:t>
      </w:r>
    </w:p>
    <w:p w14:paraId="394D80AE" w14:textId="77777777" w:rsidR="00B60CF4" w:rsidRPr="00B60CF4" w:rsidRDefault="00B60CF4" w:rsidP="00B60CF4">
      <w:pPr>
        <w:rPr>
          <w:lang w:eastAsia="es-MX"/>
        </w:rPr>
      </w:pPr>
    </w:p>
    <w:p w14:paraId="4C3756AD" w14:textId="68FE9F12" w:rsidR="008F3D86" w:rsidRPr="00BB6350" w:rsidRDefault="008F3D86" w:rsidP="00BB6350">
      <w:pPr>
        <w:pStyle w:val="Ttulo3"/>
        <w:spacing w:line="276" w:lineRule="auto"/>
        <w:ind w:left="0" w:firstLine="0"/>
        <w:jc w:val="both"/>
        <w:rPr>
          <w:rStyle w:val="Ttulo3Car"/>
          <w:rFonts w:ascii="Arial" w:eastAsia="Arial Unicode MS" w:hAnsi="Arial" w:cs="Arial"/>
          <w:color w:val="auto"/>
          <w:sz w:val="18"/>
          <w:szCs w:val="18"/>
        </w:rPr>
      </w:pPr>
      <w:r w:rsidRPr="00BB6350">
        <w:rPr>
          <w:rStyle w:val="Ttulo3Car"/>
          <w:rFonts w:ascii="Arial" w:eastAsia="Arial Unicode MS" w:hAnsi="Arial" w:cs="Arial"/>
          <w:color w:val="auto"/>
          <w:sz w:val="18"/>
          <w:szCs w:val="18"/>
        </w:rPr>
        <w:t xml:space="preserve">Asimismo, se prevé que el registro, renovación, modificación, cancelación, instalación y operaciones de los Radioenlaces Fijos, se realice en el SIAER, por medio de la Ventanilla Electrónica; lo que permitirá que los concesionarios puedan tener plena certeza de las Actuaciones Electrónicas presentadas y de los Actos Administrativos Electrónicos a disposición de los concesionarios en el Tablero Electrónico. Esta estrategia implementada por el Instituto tiene por objeto facilitar, agilizar y optimizar la gestión administrativa de los Trámites previstos en los Lineamientos en beneficio de los Concesionarios del Servicio de Provisión de Capacidad para Radioenlaces Fijos. </w:t>
      </w:r>
    </w:p>
    <w:p w14:paraId="1EA8375E" w14:textId="77777777" w:rsidR="008F3D86" w:rsidRPr="008F3D86" w:rsidRDefault="008F3D86" w:rsidP="008F3D86">
      <w:pPr>
        <w:rPr>
          <w:lang w:eastAsia="es-MX"/>
        </w:rPr>
      </w:pPr>
    </w:p>
    <w:p w14:paraId="7073E897" w14:textId="292B399F" w:rsidR="00D45DCC" w:rsidRPr="00603505" w:rsidRDefault="00497676" w:rsidP="00603505">
      <w:pPr>
        <w:pStyle w:val="Ttulo3"/>
        <w:numPr>
          <w:ilvl w:val="0"/>
          <w:numId w:val="34"/>
        </w:numPr>
        <w:spacing w:line="276" w:lineRule="auto"/>
        <w:ind w:left="0" w:firstLine="0"/>
        <w:jc w:val="both"/>
        <w:rPr>
          <w:rStyle w:val="Ttulo3Car"/>
          <w:rFonts w:ascii="Arial" w:eastAsia="Arial Unicode MS" w:hAnsi="Arial" w:cs="Arial"/>
          <w:color w:val="auto"/>
          <w:sz w:val="18"/>
          <w:szCs w:val="18"/>
        </w:rPr>
      </w:pPr>
      <w:r w:rsidRPr="00603505">
        <w:rPr>
          <w:rStyle w:val="Ttulo3Car"/>
          <w:rFonts w:ascii="Arial" w:eastAsia="Arial Unicode MS" w:hAnsi="Arial" w:cs="Arial"/>
          <w:b/>
          <w:color w:val="auto"/>
          <w:sz w:val="18"/>
          <w:szCs w:val="18"/>
        </w:rPr>
        <w:t xml:space="preserve">Objeto y contenido de los Lineamientos. </w:t>
      </w:r>
      <w:r w:rsidRPr="00603505">
        <w:rPr>
          <w:rStyle w:val="Ttulo3Car"/>
          <w:rFonts w:ascii="Arial" w:eastAsia="Arial Unicode MS" w:hAnsi="Arial" w:cs="Arial"/>
          <w:i/>
          <w:color w:val="auto"/>
          <w:sz w:val="18"/>
          <w:szCs w:val="18"/>
        </w:rPr>
        <w:t xml:space="preserve">Los </w:t>
      </w:r>
      <w:r w:rsidR="003B441E" w:rsidRPr="00603505">
        <w:rPr>
          <w:rStyle w:val="Ttulo3Car"/>
          <w:rFonts w:ascii="Arial" w:eastAsia="Arial Unicode MS" w:hAnsi="Arial" w:cs="Arial"/>
          <w:i/>
          <w:color w:val="auto"/>
          <w:sz w:val="18"/>
          <w:szCs w:val="18"/>
        </w:rPr>
        <w:t>Lineamientos para el registro de Radioenlaces Fijos en el Sistema Integral de Administración del Espectro Radioeléctrico, por parte de los Concesionarios que prestan el Servicio de Provisión de Capacidad para Radioenlaces Fijos</w:t>
      </w:r>
      <w:r w:rsidR="00E452D6">
        <w:rPr>
          <w:rStyle w:val="Ttulo3Car"/>
          <w:rFonts w:ascii="Arial" w:eastAsia="Arial Unicode MS" w:hAnsi="Arial" w:cs="Arial"/>
          <w:i/>
          <w:color w:val="auto"/>
          <w:sz w:val="18"/>
          <w:szCs w:val="18"/>
        </w:rPr>
        <w:t>, a través de la Ventanilla Electrónica del Instituto</w:t>
      </w:r>
      <w:r w:rsidR="00E038FF" w:rsidRPr="00603505">
        <w:rPr>
          <w:rStyle w:val="Ttulo3Car"/>
          <w:rFonts w:ascii="Arial" w:eastAsia="Arial Unicode MS" w:hAnsi="Arial" w:cs="Arial"/>
          <w:color w:val="auto"/>
          <w:sz w:val="18"/>
          <w:szCs w:val="18"/>
        </w:rPr>
        <w:t xml:space="preserve"> (Lineamientos)</w:t>
      </w:r>
      <w:r w:rsidR="003B441E" w:rsidRPr="00603505">
        <w:rPr>
          <w:rStyle w:val="Ttulo3Car"/>
          <w:rFonts w:ascii="Arial" w:eastAsia="Arial Unicode MS" w:hAnsi="Arial" w:cs="Arial"/>
          <w:color w:val="auto"/>
          <w:sz w:val="18"/>
          <w:szCs w:val="18"/>
        </w:rPr>
        <w:t xml:space="preserve"> </w:t>
      </w:r>
      <w:r w:rsidR="00D45DCC" w:rsidRPr="00603505">
        <w:rPr>
          <w:rStyle w:val="Ttulo3Car"/>
          <w:rFonts w:ascii="Arial" w:eastAsia="Arial Unicode MS" w:hAnsi="Arial" w:cs="Arial"/>
          <w:color w:val="auto"/>
          <w:sz w:val="18"/>
          <w:szCs w:val="18"/>
        </w:rPr>
        <w:t xml:space="preserve">constituyen una disposición administrativa de carácter general y tienen por objeto establecer los requisitos y el procedimiento que deberán </w:t>
      </w:r>
      <w:r w:rsidR="00834A05" w:rsidRPr="00603505">
        <w:rPr>
          <w:rStyle w:val="Ttulo3Car"/>
          <w:rFonts w:ascii="Arial" w:eastAsia="Arial Unicode MS" w:hAnsi="Arial" w:cs="Arial"/>
          <w:color w:val="auto"/>
          <w:sz w:val="18"/>
          <w:szCs w:val="18"/>
        </w:rPr>
        <w:t xml:space="preserve">cumplir los concesionarios del servicio de provisión de capacidad para radioenlaces fijos para el registro de los radioenlaces fijos en </w:t>
      </w:r>
      <w:r w:rsidR="00D45DCC" w:rsidRPr="00603505">
        <w:rPr>
          <w:rStyle w:val="Ttulo3Car"/>
          <w:rFonts w:ascii="Arial" w:eastAsia="Arial Unicode MS" w:hAnsi="Arial" w:cs="Arial"/>
          <w:color w:val="auto"/>
          <w:sz w:val="18"/>
          <w:szCs w:val="18"/>
        </w:rPr>
        <w:t xml:space="preserve">el </w:t>
      </w:r>
      <w:r w:rsidR="000B639B" w:rsidRPr="00603505">
        <w:rPr>
          <w:rStyle w:val="Ttulo3Car"/>
          <w:rFonts w:ascii="Arial" w:eastAsia="Arial Unicode MS" w:hAnsi="Arial" w:cs="Arial"/>
          <w:color w:val="auto"/>
          <w:sz w:val="18"/>
          <w:szCs w:val="18"/>
        </w:rPr>
        <w:t>SIAER</w:t>
      </w:r>
      <w:r w:rsidR="00FA2208" w:rsidRPr="00603505">
        <w:rPr>
          <w:rStyle w:val="Ttulo3Car"/>
          <w:rFonts w:ascii="Arial" w:eastAsia="Arial Unicode MS" w:hAnsi="Arial" w:cs="Arial"/>
          <w:color w:val="auto"/>
          <w:sz w:val="18"/>
          <w:szCs w:val="18"/>
        </w:rPr>
        <w:t xml:space="preserve">, a través de </w:t>
      </w:r>
      <w:r w:rsidR="00E038FF" w:rsidRPr="00603505">
        <w:rPr>
          <w:rStyle w:val="Ttulo3Car"/>
          <w:rFonts w:ascii="Arial" w:eastAsia="Arial Unicode MS" w:hAnsi="Arial" w:cs="Arial"/>
          <w:color w:val="auto"/>
          <w:sz w:val="18"/>
          <w:szCs w:val="18"/>
        </w:rPr>
        <w:t xml:space="preserve">la ventanilla electrónica </w:t>
      </w:r>
      <w:r w:rsidR="00FA2208" w:rsidRPr="00603505">
        <w:rPr>
          <w:rStyle w:val="Ttulo3Car"/>
          <w:rFonts w:ascii="Arial" w:eastAsia="Arial Unicode MS" w:hAnsi="Arial" w:cs="Arial"/>
          <w:color w:val="auto"/>
          <w:sz w:val="18"/>
          <w:szCs w:val="18"/>
        </w:rPr>
        <w:t xml:space="preserve">del Instituto. </w:t>
      </w:r>
    </w:p>
    <w:p w14:paraId="29AED5F4" w14:textId="77777777" w:rsidR="00D45DCC" w:rsidRPr="001723F9" w:rsidRDefault="00D45DCC" w:rsidP="00D45DCC">
      <w:pPr>
        <w:jc w:val="both"/>
        <w:rPr>
          <w:rFonts w:ascii="Arial" w:hAnsi="Arial" w:cs="Arial"/>
          <w:sz w:val="18"/>
          <w:szCs w:val="18"/>
          <w:lang w:val="es-ES" w:eastAsia="ar-SA"/>
        </w:rPr>
      </w:pPr>
    </w:p>
    <w:p w14:paraId="3352B71A" w14:textId="7DE178ED" w:rsidR="00D45DCC" w:rsidRPr="001723F9" w:rsidRDefault="00D45DCC" w:rsidP="00D45DCC">
      <w:pPr>
        <w:jc w:val="both"/>
        <w:rPr>
          <w:rFonts w:ascii="Arial" w:hAnsi="Arial" w:cs="Arial"/>
          <w:sz w:val="18"/>
          <w:szCs w:val="18"/>
          <w:lang w:val="es-ES" w:eastAsia="ar-SA"/>
        </w:rPr>
      </w:pPr>
      <w:r w:rsidRPr="001723F9">
        <w:rPr>
          <w:rFonts w:ascii="Arial" w:hAnsi="Arial" w:cs="Arial"/>
          <w:sz w:val="18"/>
          <w:szCs w:val="18"/>
          <w:lang w:val="es-ES" w:eastAsia="ar-SA"/>
        </w:rPr>
        <w:t xml:space="preserve">Los Lineamientos se integran por </w:t>
      </w:r>
      <w:r w:rsidR="00C10835" w:rsidRPr="001723F9">
        <w:rPr>
          <w:rFonts w:ascii="Arial" w:hAnsi="Arial" w:cs="Arial"/>
          <w:sz w:val="18"/>
          <w:szCs w:val="18"/>
          <w:lang w:val="es-ES" w:eastAsia="ar-SA"/>
        </w:rPr>
        <w:t>27</w:t>
      </w:r>
      <w:r w:rsidR="009908B9" w:rsidRPr="001723F9">
        <w:rPr>
          <w:rFonts w:ascii="Arial" w:hAnsi="Arial" w:cs="Arial"/>
          <w:sz w:val="18"/>
          <w:szCs w:val="18"/>
          <w:lang w:val="es-ES" w:eastAsia="ar-SA"/>
        </w:rPr>
        <w:t xml:space="preserve"> </w:t>
      </w:r>
      <w:r w:rsidR="0072761B" w:rsidRPr="001723F9">
        <w:rPr>
          <w:rFonts w:ascii="Arial" w:hAnsi="Arial" w:cs="Arial"/>
          <w:sz w:val="18"/>
          <w:szCs w:val="18"/>
          <w:lang w:val="es-ES" w:eastAsia="ar-SA"/>
        </w:rPr>
        <w:t>numerales</w:t>
      </w:r>
      <w:r w:rsidR="009908B9" w:rsidRPr="001723F9">
        <w:rPr>
          <w:rFonts w:ascii="Arial" w:hAnsi="Arial" w:cs="Arial"/>
          <w:sz w:val="18"/>
          <w:szCs w:val="18"/>
          <w:lang w:val="es-ES" w:eastAsia="ar-SA"/>
        </w:rPr>
        <w:t xml:space="preserve">, </w:t>
      </w:r>
      <w:r w:rsidR="00C10835" w:rsidRPr="001723F9">
        <w:rPr>
          <w:rFonts w:ascii="Arial" w:hAnsi="Arial" w:cs="Arial"/>
          <w:sz w:val="18"/>
          <w:szCs w:val="18"/>
          <w:lang w:val="es-ES" w:eastAsia="ar-SA"/>
        </w:rPr>
        <w:t>organizados</w:t>
      </w:r>
      <w:r w:rsidR="009908B9" w:rsidRPr="001723F9">
        <w:rPr>
          <w:rFonts w:ascii="Arial" w:hAnsi="Arial" w:cs="Arial"/>
          <w:sz w:val="18"/>
          <w:szCs w:val="18"/>
          <w:lang w:val="es-ES" w:eastAsia="ar-SA"/>
        </w:rPr>
        <w:t xml:space="preserve"> en </w:t>
      </w:r>
      <w:r w:rsidR="007872DB" w:rsidRPr="001723F9">
        <w:rPr>
          <w:rFonts w:ascii="Arial" w:hAnsi="Arial" w:cs="Arial"/>
          <w:sz w:val="18"/>
          <w:szCs w:val="18"/>
          <w:lang w:val="es-ES" w:eastAsia="ar-SA"/>
        </w:rPr>
        <w:t>8</w:t>
      </w:r>
      <w:r w:rsidRPr="001723F9">
        <w:rPr>
          <w:rFonts w:ascii="Arial" w:hAnsi="Arial" w:cs="Arial"/>
          <w:sz w:val="18"/>
          <w:szCs w:val="18"/>
          <w:lang w:val="es-ES" w:eastAsia="ar-SA"/>
        </w:rPr>
        <w:t xml:space="preserve"> Apartados que contemplan los tópicos siguientes:</w:t>
      </w:r>
    </w:p>
    <w:p w14:paraId="07472289" w14:textId="77777777" w:rsidR="00D45DCC" w:rsidRPr="001723F9" w:rsidRDefault="00D45DCC" w:rsidP="00D45DCC">
      <w:pPr>
        <w:jc w:val="both"/>
        <w:rPr>
          <w:rFonts w:ascii="Arial" w:hAnsi="Arial" w:cs="Arial"/>
          <w:sz w:val="18"/>
          <w:szCs w:val="18"/>
          <w:lang w:val="es-ES" w:eastAsia="ar-SA"/>
        </w:rPr>
      </w:pPr>
    </w:p>
    <w:p w14:paraId="4F049D30" w14:textId="511782B7" w:rsidR="00D45DCC" w:rsidRPr="001723F9" w:rsidRDefault="00976AD3"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Apartado </w:t>
      </w:r>
      <w:r w:rsidR="00C10835" w:rsidRPr="001723F9">
        <w:rPr>
          <w:rFonts w:ascii="Arial" w:hAnsi="Arial" w:cs="Arial"/>
          <w:b w:val="0"/>
          <w:color w:val="auto"/>
          <w:kern w:val="2"/>
          <w:sz w:val="18"/>
          <w:szCs w:val="18"/>
          <w:lang w:val="es-ES" w:eastAsia="ar-SA"/>
        </w:rPr>
        <w:t>1</w:t>
      </w:r>
      <w:r w:rsidR="000F3766">
        <w:rPr>
          <w:rFonts w:ascii="Arial" w:hAnsi="Arial" w:cs="Arial"/>
          <w:b w:val="0"/>
          <w:color w:val="auto"/>
          <w:kern w:val="2"/>
          <w:sz w:val="18"/>
          <w:szCs w:val="18"/>
          <w:lang w:val="es-ES" w:eastAsia="ar-SA"/>
        </w:rPr>
        <w:t>:</w:t>
      </w:r>
      <w:r w:rsidR="00C10835" w:rsidRPr="001723F9">
        <w:rPr>
          <w:rFonts w:ascii="Arial" w:hAnsi="Arial" w:cs="Arial"/>
          <w:b w:val="0"/>
          <w:color w:val="auto"/>
          <w:kern w:val="2"/>
          <w:sz w:val="18"/>
          <w:szCs w:val="18"/>
          <w:lang w:val="es-ES" w:eastAsia="ar-SA"/>
        </w:rPr>
        <w:t xml:space="preserve"> </w:t>
      </w:r>
      <w:r w:rsidR="00D45DCC" w:rsidRPr="001723F9">
        <w:rPr>
          <w:rFonts w:ascii="Arial" w:hAnsi="Arial" w:cs="Arial"/>
          <w:i/>
          <w:color w:val="auto"/>
          <w:kern w:val="2"/>
          <w:sz w:val="18"/>
          <w:szCs w:val="18"/>
          <w:lang w:val="es-ES" w:eastAsia="ar-SA"/>
        </w:rPr>
        <w:t>Disposiciones generales</w:t>
      </w:r>
      <w:r w:rsidR="000F3766" w:rsidRPr="00DC164A">
        <w:rPr>
          <w:rFonts w:ascii="Arial" w:hAnsi="Arial" w:cs="Arial"/>
          <w:b w:val="0"/>
          <w:color w:val="auto"/>
          <w:kern w:val="2"/>
          <w:sz w:val="18"/>
          <w:szCs w:val="18"/>
          <w:lang w:val="es-ES" w:eastAsia="ar-SA"/>
        </w:rPr>
        <w:t>,</w:t>
      </w:r>
      <w:r w:rsidR="00D45DCC" w:rsidRPr="001723F9">
        <w:rPr>
          <w:rFonts w:ascii="Arial" w:hAnsi="Arial" w:cs="Arial"/>
          <w:b w:val="0"/>
          <w:color w:val="auto"/>
          <w:kern w:val="2"/>
          <w:sz w:val="18"/>
          <w:szCs w:val="18"/>
          <w:lang w:val="es-ES" w:eastAsia="ar-SA"/>
        </w:rPr>
        <w:t xml:space="preserve"> comprende el objeto</w:t>
      </w:r>
      <w:r w:rsidR="00F044AE">
        <w:rPr>
          <w:rFonts w:ascii="Arial" w:hAnsi="Arial" w:cs="Arial"/>
          <w:b w:val="0"/>
          <w:color w:val="auto"/>
          <w:kern w:val="2"/>
          <w:sz w:val="18"/>
          <w:szCs w:val="18"/>
          <w:lang w:val="es-ES" w:eastAsia="ar-SA"/>
        </w:rPr>
        <w:t>,</w:t>
      </w:r>
      <w:r w:rsidR="00D45DCC" w:rsidRPr="001723F9">
        <w:rPr>
          <w:rFonts w:ascii="Arial" w:hAnsi="Arial" w:cs="Arial"/>
          <w:b w:val="0"/>
          <w:color w:val="auto"/>
          <w:kern w:val="2"/>
          <w:sz w:val="18"/>
          <w:szCs w:val="18"/>
          <w:lang w:val="es-ES" w:eastAsia="ar-SA"/>
        </w:rPr>
        <w:t xml:space="preserve"> las definiciones y la atribución del Pleno del Instituto </w:t>
      </w:r>
      <w:r w:rsidR="00F044AE">
        <w:rPr>
          <w:rFonts w:ascii="Arial" w:hAnsi="Arial" w:cs="Arial"/>
          <w:b w:val="0"/>
          <w:color w:val="auto"/>
          <w:kern w:val="2"/>
          <w:sz w:val="18"/>
          <w:szCs w:val="18"/>
          <w:lang w:val="es-ES" w:eastAsia="ar-SA"/>
        </w:rPr>
        <w:t>para</w:t>
      </w:r>
      <w:r w:rsidR="00D45DCC" w:rsidRPr="001723F9">
        <w:rPr>
          <w:rFonts w:ascii="Arial" w:hAnsi="Arial" w:cs="Arial"/>
          <w:b w:val="0"/>
          <w:color w:val="auto"/>
          <w:kern w:val="2"/>
          <w:sz w:val="18"/>
          <w:szCs w:val="18"/>
          <w:lang w:val="es-ES" w:eastAsia="ar-SA"/>
        </w:rPr>
        <w:t xml:space="preserve"> interpretar </w:t>
      </w:r>
      <w:r w:rsidR="00E71821">
        <w:rPr>
          <w:rFonts w:ascii="Arial" w:hAnsi="Arial" w:cs="Arial"/>
          <w:b w:val="0"/>
          <w:color w:val="auto"/>
          <w:kern w:val="2"/>
          <w:sz w:val="18"/>
          <w:szCs w:val="18"/>
          <w:lang w:val="es-ES" w:eastAsia="ar-SA"/>
        </w:rPr>
        <w:t xml:space="preserve">los Lineamientos </w:t>
      </w:r>
      <w:r w:rsidR="00595D03">
        <w:rPr>
          <w:rFonts w:ascii="Arial" w:hAnsi="Arial" w:cs="Arial"/>
          <w:b w:val="0"/>
          <w:color w:val="auto"/>
          <w:kern w:val="2"/>
          <w:sz w:val="18"/>
          <w:szCs w:val="18"/>
          <w:lang w:val="es-ES" w:eastAsia="ar-SA"/>
        </w:rPr>
        <w:t xml:space="preserve">y en su caso, </w:t>
      </w:r>
      <w:r w:rsidR="00D45DCC" w:rsidRPr="001723F9">
        <w:rPr>
          <w:rFonts w:ascii="Arial" w:hAnsi="Arial" w:cs="Arial"/>
          <w:b w:val="0"/>
          <w:color w:val="auto"/>
          <w:kern w:val="2"/>
          <w:sz w:val="18"/>
          <w:szCs w:val="18"/>
          <w:lang w:val="es-ES" w:eastAsia="ar-SA"/>
        </w:rPr>
        <w:t>resolver sobre cuestiones relacionadas con los mismos.</w:t>
      </w:r>
    </w:p>
    <w:p w14:paraId="7F0F15D9" w14:textId="77777777" w:rsidR="00D45DCC" w:rsidRPr="001723F9" w:rsidRDefault="00D45DCC"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00C616C1" w14:textId="0EEB3184" w:rsidR="009908B9" w:rsidRPr="001723F9" w:rsidRDefault="00976AD3"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Apartado </w:t>
      </w:r>
      <w:r w:rsidR="00C10835" w:rsidRPr="001723F9">
        <w:rPr>
          <w:rFonts w:ascii="Arial" w:hAnsi="Arial" w:cs="Arial"/>
          <w:b w:val="0"/>
          <w:color w:val="auto"/>
          <w:kern w:val="2"/>
          <w:sz w:val="18"/>
          <w:szCs w:val="18"/>
          <w:lang w:val="es-ES" w:eastAsia="ar-SA"/>
        </w:rPr>
        <w:t>2</w:t>
      </w:r>
      <w:r w:rsidR="000F3766">
        <w:rPr>
          <w:rFonts w:ascii="Arial" w:hAnsi="Arial" w:cs="Arial"/>
          <w:b w:val="0"/>
          <w:color w:val="auto"/>
          <w:kern w:val="2"/>
          <w:sz w:val="18"/>
          <w:szCs w:val="18"/>
          <w:lang w:val="es-ES" w:eastAsia="ar-SA"/>
        </w:rPr>
        <w:t>:</w:t>
      </w:r>
      <w:r w:rsidR="00D45DCC" w:rsidRPr="001723F9">
        <w:rPr>
          <w:rFonts w:ascii="Arial" w:hAnsi="Arial" w:cs="Arial"/>
          <w:b w:val="0"/>
          <w:color w:val="auto"/>
          <w:kern w:val="2"/>
          <w:sz w:val="18"/>
          <w:szCs w:val="18"/>
          <w:lang w:val="es-ES" w:eastAsia="ar-SA"/>
        </w:rPr>
        <w:t xml:space="preserve"> </w:t>
      </w:r>
      <w:r w:rsidR="009908B9" w:rsidRPr="001723F9">
        <w:rPr>
          <w:rFonts w:ascii="Arial" w:hAnsi="Arial" w:cs="Arial"/>
          <w:i/>
          <w:color w:val="auto"/>
          <w:kern w:val="2"/>
          <w:sz w:val="18"/>
          <w:szCs w:val="18"/>
          <w:lang w:val="es-ES" w:eastAsia="ar-SA"/>
        </w:rPr>
        <w:t>Del Acceso al Módulo</w:t>
      </w:r>
      <w:r w:rsidR="000F3766" w:rsidRPr="00DC164A">
        <w:rPr>
          <w:rFonts w:ascii="Arial" w:hAnsi="Arial" w:cs="Arial"/>
          <w:b w:val="0"/>
          <w:color w:val="auto"/>
          <w:kern w:val="2"/>
          <w:sz w:val="18"/>
          <w:szCs w:val="18"/>
          <w:lang w:val="es-ES" w:eastAsia="ar-SA"/>
        </w:rPr>
        <w:t>,</w:t>
      </w:r>
      <w:r w:rsidR="009908B9" w:rsidRPr="001723F9">
        <w:rPr>
          <w:rFonts w:ascii="Arial" w:hAnsi="Arial" w:cs="Arial"/>
          <w:i/>
          <w:color w:val="auto"/>
          <w:kern w:val="2"/>
          <w:sz w:val="18"/>
          <w:szCs w:val="18"/>
          <w:lang w:val="es-ES" w:eastAsia="ar-SA"/>
        </w:rPr>
        <w:t xml:space="preserve"> </w:t>
      </w:r>
      <w:r w:rsidR="009908B9" w:rsidRPr="001723F9">
        <w:rPr>
          <w:rFonts w:ascii="Arial" w:hAnsi="Arial" w:cs="Arial"/>
          <w:b w:val="0"/>
          <w:color w:val="auto"/>
          <w:kern w:val="2"/>
          <w:sz w:val="18"/>
          <w:szCs w:val="18"/>
          <w:lang w:val="es-ES" w:eastAsia="ar-SA"/>
        </w:rPr>
        <w:t>esta</w:t>
      </w:r>
      <w:r w:rsidR="000F3766">
        <w:rPr>
          <w:rFonts w:ascii="Arial" w:hAnsi="Arial" w:cs="Arial"/>
          <w:b w:val="0"/>
          <w:color w:val="auto"/>
          <w:kern w:val="2"/>
          <w:sz w:val="18"/>
          <w:szCs w:val="18"/>
          <w:lang w:val="es-ES" w:eastAsia="ar-SA"/>
        </w:rPr>
        <w:t>blece</w:t>
      </w:r>
      <w:r w:rsidR="009908B9" w:rsidRPr="001723F9">
        <w:rPr>
          <w:rFonts w:ascii="Arial" w:hAnsi="Arial" w:cs="Arial"/>
          <w:b w:val="0"/>
          <w:color w:val="auto"/>
          <w:kern w:val="2"/>
          <w:sz w:val="18"/>
          <w:szCs w:val="18"/>
          <w:lang w:val="es-ES" w:eastAsia="ar-SA"/>
        </w:rPr>
        <w:t xml:space="preserve"> las disposiciones de ingreso al SIAER por medio </w:t>
      </w:r>
      <w:r w:rsidR="00834A05" w:rsidRPr="001723F9">
        <w:rPr>
          <w:rFonts w:ascii="Arial" w:hAnsi="Arial" w:cs="Arial"/>
          <w:b w:val="0"/>
          <w:color w:val="auto"/>
          <w:kern w:val="2"/>
          <w:sz w:val="18"/>
          <w:szCs w:val="18"/>
          <w:lang w:val="es-ES" w:eastAsia="ar-SA"/>
        </w:rPr>
        <w:t xml:space="preserve">de la ventanilla electrónica, a efecto que los trámites y servicios, objeto de los </w:t>
      </w:r>
      <w:r w:rsidR="00595D03">
        <w:rPr>
          <w:rFonts w:ascii="Arial" w:hAnsi="Arial" w:cs="Arial"/>
          <w:b w:val="0"/>
          <w:color w:val="auto"/>
          <w:kern w:val="2"/>
          <w:sz w:val="18"/>
          <w:szCs w:val="18"/>
          <w:lang w:val="es-ES" w:eastAsia="ar-SA"/>
        </w:rPr>
        <w:t>L</w:t>
      </w:r>
      <w:r w:rsidR="00834A05" w:rsidRPr="001723F9">
        <w:rPr>
          <w:rFonts w:ascii="Arial" w:hAnsi="Arial" w:cs="Arial"/>
          <w:b w:val="0"/>
          <w:color w:val="auto"/>
          <w:kern w:val="2"/>
          <w:sz w:val="18"/>
          <w:szCs w:val="18"/>
          <w:lang w:val="es-ES" w:eastAsia="ar-SA"/>
        </w:rPr>
        <w:t>ineamientos, sean efectuados por el concesionario, por conducto de sus representantes legales debidamente acr</w:t>
      </w:r>
      <w:r w:rsidR="009908B9" w:rsidRPr="001723F9">
        <w:rPr>
          <w:rFonts w:ascii="Arial" w:hAnsi="Arial" w:cs="Arial"/>
          <w:b w:val="0"/>
          <w:color w:val="auto"/>
          <w:kern w:val="2"/>
          <w:sz w:val="18"/>
          <w:szCs w:val="18"/>
          <w:lang w:val="es-ES" w:eastAsia="ar-SA"/>
        </w:rPr>
        <w:t>editados ante el Instituto; o bien, mediante la designación de personal técnico para tal efecto</w:t>
      </w:r>
      <w:r w:rsidR="000F3766">
        <w:rPr>
          <w:rFonts w:ascii="Arial" w:hAnsi="Arial" w:cs="Arial"/>
          <w:b w:val="0"/>
          <w:color w:val="auto"/>
          <w:kern w:val="2"/>
          <w:sz w:val="18"/>
          <w:szCs w:val="18"/>
          <w:lang w:val="es-ES" w:eastAsia="ar-SA"/>
        </w:rPr>
        <w:t>;</w:t>
      </w:r>
      <w:r w:rsidR="009908B9" w:rsidRPr="001723F9">
        <w:rPr>
          <w:rFonts w:ascii="Arial" w:hAnsi="Arial" w:cs="Arial"/>
          <w:b w:val="0"/>
          <w:color w:val="auto"/>
          <w:kern w:val="2"/>
          <w:sz w:val="18"/>
          <w:szCs w:val="18"/>
          <w:lang w:val="es-ES" w:eastAsia="ar-SA"/>
        </w:rPr>
        <w:t xml:space="preserve"> </w:t>
      </w:r>
    </w:p>
    <w:p w14:paraId="4A639366" w14:textId="77777777" w:rsidR="009908B9" w:rsidRPr="001723F9" w:rsidRDefault="009908B9" w:rsidP="00C3219C">
      <w:pPr>
        <w:pStyle w:val="Ttulo3"/>
        <w:tabs>
          <w:tab w:val="left" w:pos="0"/>
        </w:tabs>
        <w:spacing w:line="276" w:lineRule="auto"/>
        <w:ind w:left="0" w:firstLine="0"/>
        <w:jc w:val="both"/>
        <w:rPr>
          <w:rFonts w:ascii="Arial" w:hAnsi="Arial" w:cs="Arial"/>
          <w:i/>
          <w:color w:val="auto"/>
          <w:kern w:val="2"/>
          <w:sz w:val="18"/>
          <w:szCs w:val="18"/>
          <w:lang w:val="es-ES" w:eastAsia="ar-SA"/>
        </w:rPr>
      </w:pPr>
    </w:p>
    <w:p w14:paraId="691A8D1D" w14:textId="0D7B497F" w:rsidR="00976AD3" w:rsidRPr="001723F9" w:rsidRDefault="00976AD3" w:rsidP="00976AD3">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Apartado </w:t>
      </w:r>
      <w:r w:rsidR="00C10835" w:rsidRPr="001723F9">
        <w:rPr>
          <w:rFonts w:ascii="Arial" w:hAnsi="Arial" w:cs="Arial"/>
          <w:b w:val="0"/>
          <w:color w:val="auto"/>
          <w:kern w:val="2"/>
          <w:sz w:val="18"/>
          <w:szCs w:val="18"/>
          <w:lang w:val="es-ES" w:eastAsia="ar-SA"/>
        </w:rPr>
        <w:t>3</w:t>
      </w:r>
      <w:r w:rsidR="000A5646">
        <w:rPr>
          <w:rFonts w:ascii="Arial" w:hAnsi="Arial" w:cs="Arial"/>
          <w:b w:val="0"/>
          <w:color w:val="auto"/>
          <w:kern w:val="2"/>
          <w:sz w:val="18"/>
          <w:szCs w:val="18"/>
          <w:lang w:val="es-ES" w:eastAsia="ar-SA"/>
        </w:rPr>
        <w:t>:</w:t>
      </w:r>
      <w:r w:rsidRPr="001723F9">
        <w:rPr>
          <w:rFonts w:ascii="Arial" w:hAnsi="Arial" w:cs="Arial"/>
          <w:b w:val="0"/>
          <w:color w:val="auto"/>
          <w:kern w:val="2"/>
          <w:sz w:val="18"/>
          <w:szCs w:val="18"/>
          <w:lang w:val="es-ES" w:eastAsia="ar-SA"/>
        </w:rPr>
        <w:t xml:space="preserve"> </w:t>
      </w:r>
      <w:r w:rsidRPr="001723F9">
        <w:rPr>
          <w:rFonts w:ascii="Arial" w:hAnsi="Arial" w:cs="Arial"/>
          <w:i/>
          <w:color w:val="auto"/>
          <w:kern w:val="2"/>
          <w:sz w:val="18"/>
          <w:szCs w:val="18"/>
          <w:lang w:val="es-ES" w:eastAsia="ar-SA"/>
        </w:rPr>
        <w:t>De las Actuaciones Electrónicas</w:t>
      </w:r>
      <w:r w:rsidR="000A5646" w:rsidRPr="00DC164A">
        <w:rPr>
          <w:rFonts w:ascii="Arial" w:hAnsi="Arial" w:cs="Arial"/>
          <w:b w:val="0"/>
          <w:color w:val="auto"/>
          <w:kern w:val="2"/>
          <w:sz w:val="18"/>
          <w:szCs w:val="18"/>
          <w:lang w:val="es-ES" w:eastAsia="ar-SA"/>
        </w:rPr>
        <w:t>,</w:t>
      </w:r>
      <w:r w:rsidRPr="001723F9">
        <w:rPr>
          <w:rFonts w:ascii="Arial" w:hAnsi="Arial" w:cs="Arial"/>
          <w:i/>
          <w:color w:val="auto"/>
          <w:kern w:val="2"/>
          <w:sz w:val="18"/>
          <w:szCs w:val="18"/>
          <w:lang w:val="es-ES" w:eastAsia="ar-SA"/>
        </w:rPr>
        <w:t xml:space="preserve"> </w:t>
      </w:r>
      <w:r w:rsidRPr="001723F9">
        <w:rPr>
          <w:rFonts w:ascii="Arial" w:hAnsi="Arial" w:cs="Arial"/>
          <w:b w:val="0"/>
          <w:color w:val="auto"/>
          <w:kern w:val="2"/>
          <w:sz w:val="18"/>
          <w:szCs w:val="18"/>
          <w:lang w:val="es-ES" w:eastAsia="ar-SA"/>
        </w:rPr>
        <w:t>prevé</w:t>
      </w:r>
      <w:r w:rsidRPr="001723F9">
        <w:rPr>
          <w:rFonts w:ascii="Arial" w:hAnsi="Arial" w:cs="Arial"/>
          <w:i/>
          <w:color w:val="auto"/>
          <w:kern w:val="2"/>
          <w:sz w:val="18"/>
          <w:szCs w:val="18"/>
          <w:lang w:val="es-ES" w:eastAsia="ar-SA"/>
        </w:rPr>
        <w:t xml:space="preserve"> </w:t>
      </w:r>
      <w:r w:rsidR="00834A05" w:rsidRPr="001723F9">
        <w:rPr>
          <w:rFonts w:ascii="Arial" w:hAnsi="Arial" w:cs="Arial"/>
          <w:b w:val="0"/>
          <w:color w:val="auto"/>
          <w:kern w:val="2"/>
          <w:sz w:val="18"/>
          <w:szCs w:val="18"/>
          <w:lang w:val="es-ES" w:eastAsia="ar-SA"/>
        </w:rPr>
        <w:t xml:space="preserve">que los concesionarios </w:t>
      </w:r>
      <w:r w:rsidRPr="001723F9">
        <w:rPr>
          <w:rFonts w:ascii="Arial" w:hAnsi="Arial" w:cs="Arial"/>
          <w:b w:val="0"/>
          <w:color w:val="auto"/>
          <w:kern w:val="2"/>
          <w:sz w:val="18"/>
          <w:szCs w:val="18"/>
          <w:lang w:val="es-ES" w:eastAsia="ar-SA"/>
        </w:rPr>
        <w:t xml:space="preserve">deberán ingresar al SIAER, a través </w:t>
      </w:r>
      <w:r w:rsidR="00834A05" w:rsidRPr="001723F9">
        <w:rPr>
          <w:rFonts w:ascii="Arial" w:hAnsi="Arial" w:cs="Arial"/>
          <w:b w:val="0"/>
          <w:color w:val="auto"/>
          <w:kern w:val="2"/>
          <w:sz w:val="18"/>
          <w:szCs w:val="18"/>
          <w:lang w:val="es-ES" w:eastAsia="ar-SA"/>
        </w:rPr>
        <w:t xml:space="preserve">de la ventanilla electrónica, para la presentación, autenticación y suscripción de las actuaciones electrónicas a </w:t>
      </w:r>
      <w:r w:rsidRPr="001723F9">
        <w:rPr>
          <w:rFonts w:ascii="Arial" w:hAnsi="Arial" w:cs="Arial"/>
          <w:b w:val="0"/>
          <w:color w:val="auto"/>
          <w:kern w:val="2"/>
          <w:sz w:val="18"/>
          <w:szCs w:val="18"/>
          <w:lang w:val="es-ES" w:eastAsia="ar-SA"/>
        </w:rPr>
        <w:t>las que aluden los Lineamientos, relativas al registro, renovación, modificación, cancelación, instalación y operación de</w:t>
      </w:r>
      <w:r w:rsidR="00834A05" w:rsidRPr="001723F9">
        <w:rPr>
          <w:rFonts w:ascii="Arial" w:hAnsi="Arial" w:cs="Arial"/>
          <w:b w:val="0"/>
          <w:color w:val="auto"/>
          <w:kern w:val="2"/>
          <w:sz w:val="18"/>
          <w:szCs w:val="18"/>
          <w:lang w:val="es-ES" w:eastAsia="ar-SA"/>
        </w:rPr>
        <w:t xml:space="preserve"> </w:t>
      </w:r>
      <w:r w:rsidRPr="001723F9">
        <w:rPr>
          <w:rFonts w:ascii="Arial" w:hAnsi="Arial" w:cs="Arial"/>
          <w:b w:val="0"/>
          <w:color w:val="auto"/>
          <w:kern w:val="2"/>
          <w:sz w:val="18"/>
          <w:szCs w:val="18"/>
          <w:lang w:val="es-ES" w:eastAsia="ar-SA"/>
        </w:rPr>
        <w:t xml:space="preserve">los </w:t>
      </w:r>
      <w:r w:rsidR="00834A05" w:rsidRPr="001723F9">
        <w:rPr>
          <w:rFonts w:ascii="Arial" w:hAnsi="Arial" w:cs="Arial"/>
          <w:b w:val="0"/>
          <w:color w:val="auto"/>
          <w:kern w:val="2"/>
          <w:sz w:val="18"/>
          <w:szCs w:val="18"/>
          <w:lang w:val="es-ES" w:eastAsia="ar-SA"/>
        </w:rPr>
        <w:t>r</w:t>
      </w:r>
      <w:r w:rsidRPr="001723F9">
        <w:rPr>
          <w:rFonts w:ascii="Arial" w:hAnsi="Arial" w:cs="Arial"/>
          <w:b w:val="0"/>
          <w:color w:val="auto"/>
          <w:kern w:val="2"/>
          <w:sz w:val="18"/>
          <w:szCs w:val="18"/>
          <w:lang w:val="es-ES" w:eastAsia="ar-SA"/>
        </w:rPr>
        <w:t>adioenlaces</w:t>
      </w:r>
      <w:r w:rsidR="00834A05" w:rsidRPr="001723F9">
        <w:rPr>
          <w:rFonts w:ascii="Arial" w:hAnsi="Arial" w:cs="Arial"/>
          <w:b w:val="0"/>
          <w:color w:val="auto"/>
          <w:kern w:val="2"/>
          <w:sz w:val="18"/>
          <w:szCs w:val="18"/>
          <w:lang w:val="es-ES" w:eastAsia="ar-SA"/>
        </w:rPr>
        <w:t xml:space="preserve"> fijos</w:t>
      </w:r>
      <w:r w:rsidRPr="001723F9">
        <w:rPr>
          <w:rFonts w:ascii="Arial" w:hAnsi="Arial" w:cs="Arial"/>
          <w:b w:val="0"/>
          <w:color w:val="auto"/>
          <w:kern w:val="2"/>
          <w:sz w:val="18"/>
          <w:szCs w:val="18"/>
          <w:lang w:val="es-ES" w:eastAsia="ar-SA"/>
        </w:rPr>
        <w:t>, las cuales se tendrán por recibidas en la fecha y hora de su presentación, de conformidad con el huso horario de la Ciudad de México</w:t>
      </w:r>
      <w:r w:rsidR="00586F92">
        <w:rPr>
          <w:rFonts w:ascii="Arial" w:hAnsi="Arial" w:cs="Arial"/>
          <w:b w:val="0"/>
          <w:color w:val="auto"/>
          <w:kern w:val="2"/>
          <w:sz w:val="18"/>
          <w:szCs w:val="18"/>
          <w:lang w:val="es-ES" w:eastAsia="ar-SA"/>
        </w:rPr>
        <w:t>;</w:t>
      </w:r>
    </w:p>
    <w:p w14:paraId="3AA48DC4" w14:textId="77777777" w:rsidR="00976AD3" w:rsidRPr="001723F9" w:rsidRDefault="00976AD3" w:rsidP="00C3219C">
      <w:pPr>
        <w:pStyle w:val="Ttulo3"/>
        <w:tabs>
          <w:tab w:val="left" w:pos="0"/>
        </w:tabs>
        <w:spacing w:line="276" w:lineRule="auto"/>
        <w:ind w:left="0" w:firstLine="0"/>
        <w:jc w:val="both"/>
        <w:rPr>
          <w:rFonts w:ascii="Arial" w:hAnsi="Arial" w:cs="Arial"/>
          <w:i/>
          <w:color w:val="auto"/>
          <w:kern w:val="2"/>
          <w:sz w:val="18"/>
          <w:szCs w:val="18"/>
          <w:lang w:val="es-ES" w:eastAsia="ar-SA"/>
        </w:rPr>
      </w:pPr>
    </w:p>
    <w:p w14:paraId="55DF782F" w14:textId="05730508" w:rsidR="00D45DCC" w:rsidRPr="001723F9" w:rsidRDefault="00976AD3"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Apartado </w:t>
      </w:r>
      <w:r w:rsidR="00C10835" w:rsidRPr="001723F9">
        <w:rPr>
          <w:rFonts w:ascii="Arial" w:hAnsi="Arial" w:cs="Arial"/>
          <w:b w:val="0"/>
          <w:color w:val="auto"/>
          <w:kern w:val="2"/>
          <w:sz w:val="18"/>
          <w:szCs w:val="18"/>
          <w:lang w:val="es-ES" w:eastAsia="ar-SA"/>
        </w:rPr>
        <w:t>4</w:t>
      </w:r>
      <w:r w:rsidR="00586F92">
        <w:rPr>
          <w:rFonts w:ascii="Arial" w:hAnsi="Arial" w:cs="Arial"/>
          <w:b w:val="0"/>
          <w:color w:val="auto"/>
          <w:kern w:val="2"/>
          <w:sz w:val="18"/>
          <w:szCs w:val="18"/>
          <w:lang w:val="es-ES" w:eastAsia="ar-SA"/>
        </w:rPr>
        <w:t>:</w:t>
      </w:r>
      <w:r w:rsidRPr="001723F9">
        <w:rPr>
          <w:rFonts w:ascii="Arial" w:hAnsi="Arial" w:cs="Arial"/>
          <w:b w:val="0"/>
          <w:color w:val="auto"/>
          <w:kern w:val="2"/>
          <w:sz w:val="18"/>
          <w:szCs w:val="18"/>
          <w:lang w:val="es-ES" w:eastAsia="ar-SA"/>
        </w:rPr>
        <w:t xml:space="preserve"> </w:t>
      </w:r>
      <w:r w:rsidR="00D45DCC" w:rsidRPr="001723F9">
        <w:rPr>
          <w:rFonts w:ascii="Arial" w:hAnsi="Arial" w:cs="Arial"/>
          <w:i/>
          <w:color w:val="auto"/>
          <w:kern w:val="2"/>
          <w:sz w:val="18"/>
          <w:szCs w:val="18"/>
          <w:lang w:val="es-ES" w:eastAsia="ar-SA"/>
        </w:rPr>
        <w:t>Registro del Radioenlace Fijo</w:t>
      </w:r>
      <w:r w:rsidR="00586F92" w:rsidRPr="00DC164A">
        <w:rPr>
          <w:rFonts w:ascii="Arial" w:hAnsi="Arial" w:cs="Arial"/>
          <w:b w:val="0"/>
          <w:i/>
          <w:color w:val="auto"/>
          <w:kern w:val="2"/>
          <w:sz w:val="18"/>
          <w:szCs w:val="18"/>
          <w:u w:val="single"/>
          <w:lang w:val="es-ES" w:eastAsia="ar-SA"/>
        </w:rPr>
        <w:t>,</w:t>
      </w:r>
      <w:r w:rsidR="00474565" w:rsidRPr="001723F9">
        <w:rPr>
          <w:rFonts w:ascii="Arial" w:hAnsi="Arial" w:cs="Arial"/>
          <w:i/>
          <w:color w:val="auto"/>
          <w:kern w:val="2"/>
          <w:sz w:val="18"/>
          <w:szCs w:val="18"/>
          <w:lang w:val="es-ES" w:eastAsia="ar-SA"/>
        </w:rPr>
        <w:t xml:space="preserve"> </w:t>
      </w:r>
      <w:r w:rsidR="00474565" w:rsidRPr="001723F9">
        <w:rPr>
          <w:rFonts w:ascii="Arial" w:hAnsi="Arial" w:cs="Arial"/>
          <w:b w:val="0"/>
          <w:color w:val="auto"/>
          <w:kern w:val="2"/>
          <w:sz w:val="18"/>
          <w:szCs w:val="18"/>
          <w:lang w:val="es-ES" w:eastAsia="ar-SA"/>
        </w:rPr>
        <w:t xml:space="preserve">establece el </w:t>
      </w:r>
      <w:r w:rsidR="00834A05" w:rsidRPr="001723F9">
        <w:rPr>
          <w:rFonts w:ascii="Arial" w:hAnsi="Arial" w:cs="Arial"/>
          <w:b w:val="0"/>
          <w:color w:val="auto"/>
          <w:kern w:val="2"/>
          <w:sz w:val="18"/>
          <w:szCs w:val="18"/>
          <w:lang w:val="es-ES" w:eastAsia="ar-SA"/>
        </w:rPr>
        <w:t>procedimiento a seguir por parte de los concesionarios del servicio de provisión de capacidad para radioenlaces fijos, para dar de alta nuevos enlaces, i</w:t>
      </w:r>
      <w:r w:rsidR="00E038FF" w:rsidRPr="001723F9">
        <w:rPr>
          <w:rFonts w:ascii="Arial" w:hAnsi="Arial" w:cs="Arial"/>
          <w:b w:val="0"/>
          <w:color w:val="auto"/>
          <w:kern w:val="2"/>
          <w:sz w:val="18"/>
          <w:szCs w:val="18"/>
          <w:lang w:val="es-ES" w:eastAsia="ar-SA"/>
        </w:rPr>
        <w:t>ncluidos</w:t>
      </w:r>
      <w:r w:rsidR="00586F92">
        <w:rPr>
          <w:rFonts w:ascii="Arial" w:hAnsi="Arial" w:cs="Arial"/>
          <w:b w:val="0"/>
          <w:color w:val="auto"/>
          <w:kern w:val="2"/>
          <w:sz w:val="18"/>
          <w:szCs w:val="18"/>
          <w:lang w:val="es-ES" w:eastAsia="ar-SA"/>
        </w:rPr>
        <w:t>,</w:t>
      </w:r>
      <w:r w:rsidR="00E038FF" w:rsidRPr="001723F9">
        <w:rPr>
          <w:rFonts w:ascii="Arial" w:hAnsi="Arial" w:cs="Arial"/>
          <w:b w:val="0"/>
          <w:color w:val="auto"/>
          <w:kern w:val="2"/>
          <w:sz w:val="18"/>
          <w:szCs w:val="18"/>
          <w:lang w:val="es-ES" w:eastAsia="ar-SA"/>
        </w:rPr>
        <w:t xml:space="preserve"> la realización del </w:t>
      </w:r>
      <w:r w:rsidR="0065227F" w:rsidRPr="001723F9">
        <w:rPr>
          <w:rFonts w:ascii="Arial" w:hAnsi="Arial" w:cs="Arial"/>
          <w:b w:val="0"/>
          <w:color w:val="auto"/>
          <w:kern w:val="2"/>
          <w:sz w:val="18"/>
          <w:szCs w:val="18"/>
          <w:lang w:val="es-ES" w:eastAsia="ar-SA"/>
        </w:rPr>
        <w:t>ENI</w:t>
      </w:r>
      <w:r w:rsidR="00834A05" w:rsidRPr="001723F9">
        <w:rPr>
          <w:rFonts w:ascii="Arial" w:hAnsi="Arial" w:cs="Arial"/>
          <w:b w:val="0"/>
          <w:color w:val="auto"/>
          <w:kern w:val="2"/>
          <w:sz w:val="18"/>
          <w:szCs w:val="18"/>
          <w:lang w:val="es-ES" w:eastAsia="ar-SA"/>
        </w:rPr>
        <w:t>, la emisión de la constancia de no interferencias y la vigencia del registro del radioenlace fijo</w:t>
      </w:r>
      <w:r w:rsidR="00586F92">
        <w:rPr>
          <w:rFonts w:ascii="Arial" w:hAnsi="Arial" w:cs="Arial"/>
          <w:b w:val="0"/>
          <w:color w:val="auto"/>
          <w:kern w:val="2"/>
          <w:sz w:val="18"/>
          <w:szCs w:val="18"/>
          <w:lang w:val="es-ES" w:eastAsia="ar-SA"/>
        </w:rPr>
        <w:t>;</w:t>
      </w:r>
    </w:p>
    <w:p w14:paraId="7912970F" w14:textId="77777777" w:rsidR="00474565" w:rsidRPr="001723F9" w:rsidRDefault="00474565"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593A218B" w14:textId="4018B330" w:rsidR="00474565" w:rsidRPr="001723F9" w:rsidRDefault="00976AD3"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Apartado </w:t>
      </w:r>
      <w:r w:rsidR="00C10835" w:rsidRPr="001723F9">
        <w:rPr>
          <w:rFonts w:ascii="Arial" w:hAnsi="Arial" w:cs="Arial"/>
          <w:b w:val="0"/>
          <w:color w:val="auto"/>
          <w:kern w:val="2"/>
          <w:sz w:val="18"/>
          <w:szCs w:val="18"/>
          <w:lang w:val="es-ES" w:eastAsia="ar-SA"/>
        </w:rPr>
        <w:t>5</w:t>
      </w:r>
      <w:r w:rsidR="00D3433D">
        <w:rPr>
          <w:rFonts w:ascii="Arial" w:hAnsi="Arial" w:cs="Arial"/>
          <w:b w:val="0"/>
          <w:color w:val="auto"/>
          <w:kern w:val="2"/>
          <w:sz w:val="18"/>
          <w:szCs w:val="18"/>
          <w:lang w:val="es-ES" w:eastAsia="ar-SA"/>
        </w:rPr>
        <w:t>:</w:t>
      </w:r>
      <w:r w:rsidRPr="001723F9">
        <w:rPr>
          <w:rFonts w:ascii="Arial" w:hAnsi="Arial" w:cs="Arial"/>
          <w:b w:val="0"/>
          <w:color w:val="auto"/>
          <w:kern w:val="2"/>
          <w:sz w:val="18"/>
          <w:szCs w:val="18"/>
          <w:lang w:val="es-ES" w:eastAsia="ar-SA"/>
        </w:rPr>
        <w:t xml:space="preserve"> </w:t>
      </w:r>
      <w:r w:rsidR="00474565" w:rsidRPr="001723F9">
        <w:rPr>
          <w:rFonts w:ascii="Arial" w:hAnsi="Arial" w:cs="Arial"/>
          <w:i/>
          <w:color w:val="auto"/>
          <w:kern w:val="2"/>
          <w:sz w:val="18"/>
          <w:szCs w:val="18"/>
          <w:lang w:val="es-ES" w:eastAsia="ar-SA"/>
        </w:rPr>
        <w:t xml:space="preserve">Renovación del </w:t>
      </w:r>
      <w:r w:rsidR="002803FC" w:rsidRPr="001723F9">
        <w:rPr>
          <w:rFonts w:ascii="Arial" w:hAnsi="Arial" w:cs="Arial"/>
          <w:i/>
          <w:color w:val="auto"/>
          <w:kern w:val="2"/>
          <w:sz w:val="18"/>
          <w:szCs w:val="18"/>
          <w:lang w:val="es-ES" w:eastAsia="ar-SA"/>
        </w:rPr>
        <w:t>r</w:t>
      </w:r>
      <w:r w:rsidR="00474565" w:rsidRPr="001723F9">
        <w:rPr>
          <w:rFonts w:ascii="Arial" w:hAnsi="Arial" w:cs="Arial"/>
          <w:i/>
          <w:color w:val="auto"/>
          <w:kern w:val="2"/>
          <w:sz w:val="18"/>
          <w:szCs w:val="18"/>
          <w:lang w:val="es-ES" w:eastAsia="ar-SA"/>
        </w:rPr>
        <w:t>egistro del Radioenlace Fijo</w:t>
      </w:r>
      <w:r w:rsidR="00D3433D" w:rsidRPr="00DC164A">
        <w:rPr>
          <w:rFonts w:ascii="Arial" w:hAnsi="Arial" w:cs="Arial"/>
          <w:b w:val="0"/>
          <w:i/>
          <w:color w:val="auto"/>
          <w:kern w:val="2"/>
          <w:sz w:val="18"/>
          <w:szCs w:val="18"/>
          <w:u w:val="single"/>
          <w:lang w:val="es-ES" w:eastAsia="ar-SA"/>
        </w:rPr>
        <w:t>,</w:t>
      </w:r>
      <w:r w:rsidRPr="001723F9">
        <w:rPr>
          <w:rFonts w:ascii="Arial" w:hAnsi="Arial" w:cs="Arial"/>
          <w:b w:val="0"/>
          <w:color w:val="auto"/>
          <w:kern w:val="2"/>
          <w:sz w:val="18"/>
          <w:szCs w:val="18"/>
          <w:lang w:val="es-ES" w:eastAsia="ar-SA"/>
        </w:rPr>
        <w:t xml:space="preserve"> dispone</w:t>
      </w:r>
      <w:r w:rsidR="00474565" w:rsidRPr="001723F9">
        <w:rPr>
          <w:rFonts w:ascii="Arial" w:hAnsi="Arial" w:cs="Arial"/>
          <w:b w:val="0"/>
          <w:color w:val="auto"/>
          <w:kern w:val="2"/>
          <w:sz w:val="18"/>
          <w:szCs w:val="18"/>
          <w:lang w:val="es-ES" w:eastAsia="ar-SA"/>
        </w:rPr>
        <w:t xml:space="preserve"> las condiciones a observar por los </w:t>
      </w:r>
      <w:r w:rsidR="00E038FF" w:rsidRPr="001723F9">
        <w:rPr>
          <w:rFonts w:ascii="Arial" w:hAnsi="Arial" w:cs="Arial"/>
          <w:b w:val="0"/>
          <w:color w:val="auto"/>
          <w:kern w:val="2"/>
          <w:sz w:val="18"/>
          <w:szCs w:val="18"/>
          <w:lang w:val="es-ES" w:eastAsia="ar-SA"/>
        </w:rPr>
        <w:t xml:space="preserve">concesionarios </w:t>
      </w:r>
      <w:r w:rsidR="00474565" w:rsidRPr="001723F9">
        <w:rPr>
          <w:rFonts w:ascii="Arial" w:hAnsi="Arial" w:cs="Arial"/>
          <w:b w:val="0"/>
          <w:color w:val="auto"/>
          <w:kern w:val="2"/>
          <w:sz w:val="18"/>
          <w:szCs w:val="18"/>
          <w:lang w:val="es-ES" w:eastAsia="ar-SA"/>
        </w:rPr>
        <w:t>para la continuidad del registro d</w:t>
      </w:r>
      <w:r w:rsidR="00834A05" w:rsidRPr="001723F9">
        <w:rPr>
          <w:rFonts w:ascii="Arial" w:hAnsi="Arial" w:cs="Arial"/>
          <w:b w:val="0"/>
          <w:color w:val="auto"/>
          <w:kern w:val="2"/>
          <w:sz w:val="18"/>
          <w:szCs w:val="18"/>
          <w:lang w:val="es-ES" w:eastAsia="ar-SA"/>
        </w:rPr>
        <w:t>el radioenlace fij</w:t>
      </w:r>
      <w:r w:rsidR="00474565" w:rsidRPr="001723F9">
        <w:rPr>
          <w:rFonts w:ascii="Arial" w:hAnsi="Arial" w:cs="Arial"/>
          <w:b w:val="0"/>
          <w:color w:val="auto"/>
          <w:kern w:val="2"/>
          <w:sz w:val="18"/>
          <w:szCs w:val="18"/>
          <w:lang w:val="es-ES" w:eastAsia="ar-SA"/>
        </w:rPr>
        <w:t xml:space="preserve">o. Asimismo, en caso de no presentar la solicitud de renovación del registro </w:t>
      </w:r>
      <w:r w:rsidR="00834A05" w:rsidRPr="001723F9">
        <w:rPr>
          <w:rFonts w:ascii="Arial" w:hAnsi="Arial" w:cs="Arial"/>
          <w:b w:val="0"/>
          <w:color w:val="auto"/>
          <w:kern w:val="2"/>
          <w:sz w:val="18"/>
          <w:szCs w:val="18"/>
          <w:lang w:val="es-ES" w:eastAsia="ar-SA"/>
        </w:rPr>
        <w:t xml:space="preserve">del radioenlace fijo </w:t>
      </w:r>
      <w:r w:rsidR="00474565" w:rsidRPr="001723F9">
        <w:rPr>
          <w:rFonts w:ascii="Arial" w:hAnsi="Arial" w:cs="Arial"/>
          <w:b w:val="0"/>
          <w:color w:val="auto"/>
          <w:kern w:val="2"/>
          <w:sz w:val="18"/>
          <w:szCs w:val="18"/>
          <w:lang w:val="es-ES" w:eastAsia="ar-SA"/>
        </w:rPr>
        <w:t xml:space="preserve">en el término previsto en los Lineamientos, se establece que éste dejará de tener efectos al cumplirse su vigencia. En </w:t>
      </w:r>
      <w:r w:rsidR="00C52F9A">
        <w:rPr>
          <w:rFonts w:ascii="Arial" w:hAnsi="Arial" w:cs="Arial"/>
          <w:b w:val="0"/>
          <w:color w:val="auto"/>
          <w:kern w:val="2"/>
          <w:sz w:val="18"/>
          <w:szCs w:val="18"/>
          <w:lang w:val="es-ES" w:eastAsia="ar-SA"/>
        </w:rPr>
        <w:t>ese</w:t>
      </w:r>
      <w:r w:rsidR="00661B8D">
        <w:rPr>
          <w:rFonts w:ascii="Arial" w:hAnsi="Arial" w:cs="Arial"/>
          <w:b w:val="0"/>
          <w:color w:val="auto"/>
          <w:kern w:val="2"/>
          <w:sz w:val="18"/>
          <w:szCs w:val="18"/>
          <w:lang w:val="es-ES" w:eastAsia="ar-SA"/>
        </w:rPr>
        <w:t xml:space="preserve"> </w:t>
      </w:r>
      <w:r w:rsidR="00474565" w:rsidRPr="001723F9">
        <w:rPr>
          <w:rFonts w:ascii="Arial" w:hAnsi="Arial" w:cs="Arial"/>
          <w:b w:val="0"/>
          <w:color w:val="auto"/>
          <w:kern w:val="2"/>
          <w:sz w:val="18"/>
          <w:szCs w:val="18"/>
          <w:lang w:val="es-ES" w:eastAsia="ar-SA"/>
        </w:rPr>
        <w:t xml:space="preserve">supuesto, el Instituto procederá a eliminar dichos registros de la base de datos del SIAER, dejando sin efectos la </w:t>
      </w:r>
      <w:r w:rsidR="00834A05" w:rsidRPr="001723F9">
        <w:rPr>
          <w:rFonts w:ascii="Arial" w:hAnsi="Arial" w:cs="Arial"/>
          <w:b w:val="0"/>
          <w:color w:val="auto"/>
          <w:kern w:val="2"/>
          <w:sz w:val="18"/>
          <w:szCs w:val="18"/>
          <w:lang w:val="es-ES" w:eastAsia="ar-SA"/>
        </w:rPr>
        <w:t>correspondiente constancia de no interferencia</w:t>
      </w:r>
      <w:r w:rsidR="00D3433D">
        <w:rPr>
          <w:rFonts w:ascii="Arial" w:hAnsi="Arial" w:cs="Arial"/>
          <w:b w:val="0"/>
          <w:color w:val="auto"/>
          <w:kern w:val="2"/>
          <w:sz w:val="18"/>
          <w:szCs w:val="18"/>
          <w:lang w:val="es-ES" w:eastAsia="ar-SA"/>
        </w:rPr>
        <w:t>;</w:t>
      </w:r>
    </w:p>
    <w:p w14:paraId="2625BE85" w14:textId="77777777" w:rsidR="00474565" w:rsidRPr="001723F9" w:rsidRDefault="00474565"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110AB2CF" w14:textId="3A35238F" w:rsidR="00C3219C" w:rsidRPr="001723F9" w:rsidRDefault="00976AD3"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Apartado </w:t>
      </w:r>
      <w:r w:rsidR="00C10835" w:rsidRPr="001723F9">
        <w:rPr>
          <w:rFonts w:ascii="Arial" w:hAnsi="Arial" w:cs="Arial"/>
          <w:b w:val="0"/>
          <w:color w:val="auto"/>
          <w:kern w:val="2"/>
          <w:sz w:val="18"/>
          <w:szCs w:val="18"/>
          <w:lang w:val="es-ES" w:eastAsia="ar-SA"/>
        </w:rPr>
        <w:t>6</w:t>
      </w:r>
      <w:r w:rsidR="00D3433D">
        <w:rPr>
          <w:rFonts w:ascii="Arial" w:hAnsi="Arial" w:cs="Arial"/>
          <w:b w:val="0"/>
          <w:color w:val="auto"/>
          <w:kern w:val="2"/>
          <w:sz w:val="18"/>
          <w:szCs w:val="18"/>
          <w:lang w:val="es-ES" w:eastAsia="ar-SA"/>
        </w:rPr>
        <w:t>:</w:t>
      </w:r>
      <w:r w:rsidR="00474565" w:rsidRPr="001723F9">
        <w:rPr>
          <w:rFonts w:ascii="Arial" w:hAnsi="Arial" w:cs="Arial"/>
          <w:b w:val="0"/>
          <w:color w:val="auto"/>
          <w:kern w:val="2"/>
          <w:sz w:val="18"/>
          <w:szCs w:val="18"/>
          <w:lang w:val="es-ES" w:eastAsia="ar-SA"/>
        </w:rPr>
        <w:t xml:space="preserve"> </w:t>
      </w:r>
      <w:r w:rsidR="00474565" w:rsidRPr="001723F9">
        <w:rPr>
          <w:rFonts w:ascii="Arial" w:hAnsi="Arial" w:cs="Arial"/>
          <w:i/>
          <w:color w:val="auto"/>
          <w:kern w:val="2"/>
          <w:sz w:val="18"/>
          <w:szCs w:val="18"/>
          <w:lang w:val="es-ES" w:eastAsia="ar-SA"/>
        </w:rPr>
        <w:t xml:space="preserve">Modificación del </w:t>
      </w:r>
      <w:r w:rsidR="002803FC" w:rsidRPr="001723F9">
        <w:rPr>
          <w:rFonts w:ascii="Arial" w:hAnsi="Arial" w:cs="Arial"/>
          <w:i/>
          <w:color w:val="auto"/>
          <w:kern w:val="2"/>
          <w:sz w:val="18"/>
          <w:szCs w:val="18"/>
          <w:lang w:val="es-ES" w:eastAsia="ar-SA"/>
        </w:rPr>
        <w:t>r</w:t>
      </w:r>
      <w:r w:rsidR="00474565" w:rsidRPr="001723F9">
        <w:rPr>
          <w:rFonts w:ascii="Arial" w:hAnsi="Arial" w:cs="Arial"/>
          <w:i/>
          <w:color w:val="auto"/>
          <w:kern w:val="2"/>
          <w:sz w:val="18"/>
          <w:szCs w:val="18"/>
          <w:lang w:val="es-ES" w:eastAsia="ar-SA"/>
        </w:rPr>
        <w:t>egistro del Radioenlace Fijo</w:t>
      </w:r>
      <w:r w:rsidR="00D3433D" w:rsidRPr="00DC164A">
        <w:rPr>
          <w:rFonts w:ascii="Arial" w:hAnsi="Arial" w:cs="Arial"/>
          <w:b w:val="0"/>
          <w:i/>
          <w:color w:val="auto"/>
          <w:kern w:val="2"/>
          <w:sz w:val="18"/>
          <w:szCs w:val="18"/>
          <w:u w:val="single"/>
          <w:lang w:val="es-ES" w:eastAsia="ar-SA"/>
        </w:rPr>
        <w:t>,</w:t>
      </w:r>
      <w:r w:rsidR="00474565" w:rsidRPr="001723F9">
        <w:rPr>
          <w:rFonts w:ascii="Arial" w:hAnsi="Arial" w:cs="Arial"/>
          <w:b w:val="0"/>
          <w:color w:val="auto"/>
          <w:kern w:val="2"/>
          <w:sz w:val="18"/>
          <w:szCs w:val="18"/>
          <w:lang w:val="es-ES" w:eastAsia="ar-SA"/>
        </w:rPr>
        <w:t xml:space="preserve"> señala el procedimiento a observar a efecto de modificar los parámetros de </w:t>
      </w:r>
      <w:r w:rsidR="00834A05" w:rsidRPr="001723F9">
        <w:rPr>
          <w:rFonts w:ascii="Arial" w:hAnsi="Arial" w:cs="Arial"/>
          <w:b w:val="0"/>
          <w:color w:val="auto"/>
          <w:kern w:val="2"/>
          <w:sz w:val="18"/>
          <w:szCs w:val="18"/>
          <w:lang w:val="es-ES" w:eastAsia="ar-SA"/>
        </w:rPr>
        <w:t xml:space="preserve">los radioenlaces fijos </w:t>
      </w:r>
      <w:r w:rsidR="00474565" w:rsidRPr="001723F9">
        <w:rPr>
          <w:rFonts w:ascii="Arial" w:hAnsi="Arial" w:cs="Arial"/>
          <w:b w:val="0"/>
          <w:color w:val="auto"/>
          <w:kern w:val="2"/>
          <w:sz w:val="18"/>
          <w:szCs w:val="18"/>
          <w:lang w:val="es-ES" w:eastAsia="ar-SA"/>
        </w:rPr>
        <w:t xml:space="preserve">que ya se encuentren dentro de los registros del SIAER a partir del primer día hábil de su vigencia. De acuerdo al tipo de parámetro que </w:t>
      </w:r>
      <w:r w:rsidR="00834A05" w:rsidRPr="001723F9">
        <w:rPr>
          <w:rFonts w:ascii="Arial" w:hAnsi="Arial" w:cs="Arial"/>
          <w:b w:val="0"/>
          <w:color w:val="auto"/>
          <w:kern w:val="2"/>
          <w:sz w:val="18"/>
          <w:szCs w:val="18"/>
          <w:lang w:val="es-ES" w:eastAsia="ar-SA"/>
        </w:rPr>
        <w:t xml:space="preserve">el concesionario </w:t>
      </w:r>
      <w:r w:rsidR="00474565" w:rsidRPr="001723F9">
        <w:rPr>
          <w:rFonts w:ascii="Arial" w:hAnsi="Arial" w:cs="Arial"/>
          <w:b w:val="0"/>
          <w:color w:val="auto"/>
          <w:kern w:val="2"/>
          <w:sz w:val="18"/>
          <w:szCs w:val="18"/>
          <w:lang w:val="es-ES" w:eastAsia="ar-SA"/>
        </w:rPr>
        <w:t xml:space="preserve">desee modificar, el SIAER solicitará la generación de </w:t>
      </w:r>
      <w:r w:rsidR="00834A05" w:rsidRPr="001723F9">
        <w:rPr>
          <w:rFonts w:ascii="Arial" w:hAnsi="Arial" w:cs="Arial"/>
          <w:b w:val="0"/>
          <w:color w:val="auto"/>
          <w:kern w:val="2"/>
          <w:sz w:val="18"/>
          <w:szCs w:val="18"/>
          <w:lang w:val="es-ES" w:eastAsia="ar-SA"/>
        </w:rPr>
        <w:t xml:space="preserve">un nuevo </w:t>
      </w:r>
      <w:r w:rsidR="0065227F" w:rsidRPr="001723F9">
        <w:rPr>
          <w:rFonts w:ascii="Arial" w:hAnsi="Arial" w:cs="Arial"/>
          <w:b w:val="0"/>
          <w:color w:val="auto"/>
          <w:kern w:val="2"/>
          <w:sz w:val="18"/>
          <w:szCs w:val="18"/>
          <w:lang w:val="es-ES" w:eastAsia="ar-SA"/>
        </w:rPr>
        <w:t>ENI</w:t>
      </w:r>
      <w:r w:rsidR="00834A05" w:rsidRPr="001723F9">
        <w:rPr>
          <w:rFonts w:ascii="Arial" w:hAnsi="Arial" w:cs="Arial"/>
          <w:b w:val="0"/>
          <w:color w:val="auto"/>
          <w:kern w:val="2"/>
          <w:sz w:val="18"/>
          <w:szCs w:val="18"/>
          <w:lang w:val="es-ES" w:eastAsia="ar-SA"/>
        </w:rPr>
        <w:t xml:space="preserve">, o en su caso, la procedencia de la modificación sin la emisión de un nuevo </w:t>
      </w:r>
      <w:r w:rsidR="0065227F" w:rsidRPr="001723F9">
        <w:rPr>
          <w:rFonts w:ascii="Arial" w:hAnsi="Arial" w:cs="Arial"/>
          <w:b w:val="0"/>
          <w:color w:val="auto"/>
          <w:kern w:val="2"/>
          <w:sz w:val="18"/>
          <w:szCs w:val="18"/>
          <w:lang w:val="es-ES" w:eastAsia="ar-SA"/>
        </w:rPr>
        <w:t>ENI</w:t>
      </w:r>
      <w:r w:rsidR="00D3433D">
        <w:rPr>
          <w:rFonts w:ascii="Arial" w:hAnsi="Arial" w:cs="Arial"/>
          <w:b w:val="0"/>
          <w:color w:val="auto"/>
          <w:kern w:val="2"/>
          <w:sz w:val="18"/>
          <w:szCs w:val="18"/>
          <w:lang w:val="es-ES" w:eastAsia="ar-SA"/>
        </w:rPr>
        <w:t>;</w:t>
      </w:r>
      <w:r w:rsidR="00C3219C" w:rsidRPr="001723F9">
        <w:rPr>
          <w:rFonts w:ascii="Arial" w:hAnsi="Arial" w:cs="Arial"/>
          <w:b w:val="0"/>
          <w:color w:val="auto"/>
          <w:kern w:val="2"/>
          <w:sz w:val="18"/>
          <w:szCs w:val="18"/>
          <w:lang w:val="es-ES" w:eastAsia="ar-SA"/>
        </w:rPr>
        <w:t xml:space="preserve"> </w:t>
      </w:r>
    </w:p>
    <w:p w14:paraId="627A7568" w14:textId="77777777" w:rsidR="00C3219C" w:rsidRPr="001723F9" w:rsidRDefault="00C3219C"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0EF6F831" w14:textId="43F2F9AE" w:rsidR="00474565" w:rsidRPr="001723F9" w:rsidRDefault="00976AD3"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Apartado </w:t>
      </w:r>
      <w:r w:rsidR="00C10835" w:rsidRPr="001723F9">
        <w:rPr>
          <w:rFonts w:ascii="Arial" w:hAnsi="Arial" w:cs="Arial"/>
          <w:b w:val="0"/>
          <w:color w:val="auto"/>
          <w:kern w:val="2"/>
          <w:sz w:val="18"/>
          <w:szCs w:val="18"/>
          <w:lang w:val="es-ES" w:eastAsia="ar-SA"/>
        </w:rPr>
        <w:t>7</w:t>
      </w:r>
      <w:r w:rsidR="00D3433D">
        <w:rPr>
          <w:rFonts w:ascii="Arial" w:hAnsi="Arial" w:cs="Arial"/>
          <w:b w:val="0"/>
          <w:color w:val="auto"/>
          <w:kern w:val="2"/>
          <w:sz w:val="18"/>
          <w:szCs w:val="18"/>
          <w:lang w:val="es-ES" w:eastAsia="ar-SA"/>
        </w:rPr>
        <w:t>:</w:t>
      </w:r>
      <w:r w:rsidR="00C3219C" w:rsidRPr="001723F9">
        <w:rPr>
          <w:rFonts w:ascii="Arial" w:hAnsi="Arial" w:cs="Arial"/>
          <w:b w:val="0"/>
          <w:color w:val="auto"/>
          <w:kern w:val="2"/>
          <w:sz w:val="18"/>
          <w:szCs w:val="18"/>
          <w:lang w:val="es-ES" w:eastAsia="ar-SA"/>
        </w:rPr>
        <w:t xml:space="preserve"> </w:t>
      </w:r>
      <w:r w:rsidR="00C3219C" w:rsidRPr="001723F9">
        <w:rPr>
          <w:rFonts w:ascii="Arial" w:hAnsi="Arial" w:cs="Arial"/>
          <w:i/>
          <w:color w:val="auto"/>
          <w:kern w:val="2"/>
          <w:sz w:val="18"/>
          <w:szCs w:val="18"/>
          <w:lang w:val="es-ES" w:eastAsia="ar-SA"/>
        </w:rPr>
        <w:t>Cancelación del registro del Radioenlace Fijo</w:t>
      </w:r>
      <w:r w:rsidR="00C3219C" w:rsidRPr="001723F9">
        <w:rPr>
          <w:rFonts w:ascii="Arial" w:hAnsi="Arial" w:cs="Arial"/>
          <w:b w:val="0"/>
          <w:color w:val="auto"/>
          <w:kern w:val="2"/>
          <w:sz w:val="18"/>
          <w:szCs w:val="18"/>
          <w:lang w:val="es-ES" w:eastAsia="ar-SA"/>
        </w:rPr>
        <w:t xml:space="preserve">, el cual establece </w:t>
      </w:r>
      <w:r w:rsidR="00834A05" w:rsidRPr="001723F9">
        <w:rPr>
          <w:rFonts w:ascii="Arial" w:hAnsi="Arial" w:cs="Arial"/>
          <w:b w:val="0"/>
          <w:color w:val="auto"/>
          <w:kern w:val="2"/>
          <w:sz w:val="18"/>
          <w:szCs w:val="18"/>
          <w:lang w:val="es-ES" w:eastAsia="ar-SA"/>
        </w:rPr>
        <w:t xml:space="preserve">que los concesionarios que dejen de operar radioenlaces fijos </w:t>
      </w:r>
      <w:r w:rsidR="00C3219C" w:rsidRPr="001723F9">
        <w:rPr>
          <w:rFonts w:ascii="Arial" w:hAnsi="Arial" w:cs="Arial"/>
          <w:b w:val="0"/>
          <w:color w:val="auto"/>
          <w:kern w:val="2"/>
          <w:sz w:val="18"/>
          <w:szCs w:val="18"/>
          <w:lang w:val="es-ES" w:eastAsia="ar-SA"/>
        </w:rPr>
        <w:t xml:space="preserve">deberán dar aviso al Instituto, a través del SIAER, sobre la cancelación del </w:t>
      </w:r>
      <w:r w:rsidR="00834A05" w:rsidRPr="001723F9">
        <w:rPr>
          <w:rFonts w:ascii="Arial" w:hAnsi="Arial" w:cs="Arial"/>
          <w:b w:val="0"/>
          <w:color w:val="auto"/>
          <w:kern w:val="2"/>
          <w:sz w:val="18"/>
          <w:szCs w:val="18"/>
          <w:lang w:val="es-ES" w:eastAsia="ar-SA"/>
        </w:rPr>
        <w:t>registro del radioenlace fijo</w:t>
      </w:r>
      <w:r w:rsidR="00C3219C" w:rsidRPr="001723F9">
        <w:rPr>
          <w:rFonts w:ascii="Arial" w:hAnsi="Arial" w:cs="Arial"/>
          <w:b w:val="0"/>
          <w:color w:val="auto"/>
          <w:kern w:val="2"/>
          <w:sz w:val="18"/>
          <w:szCs w:val="18"/>
          <w:lang w:val="es-ES" w:eastAsia="ar-SA"/>
        </w:rPr>
        <w:t xml:space="preserve">. </w:t>
      </w:r>
      <w:r w:rsidR="00D3433D">
        <w:rPr>
          <w:rFonts w:ascii="Arial" w:hAnsi="Arial" w:cs="Arial"/>
          <w:b w:val="0"/>
          <w:color w:val="auto"/>
          <w:kern w:val="2"/>
          <w:sz w:val="18"/>
          <w:szCs w:val="18"/>
          <w:lang w:val="es-ES" w:eastAsia="ar-SA"/>
        </w:rPr>
        <w:t>Una vez r</w:t>
      </w:r>
      <w:r w:rsidR="00C3219C" w:rsidRPr="001723F9">
        <w:rPr>
          <w:rFonts w:ascii="Arial" w:hAnsi="Arial" w:cs="Arial"/>
          <w:b w:val="0"/>
          <w:color w:val="auto"/>
          <w:kern w:val="2"/>
          <w:sz w:val="18"/>
          <w:szCs w:val="18"/>
          <w:lang w:val="es-ES" w:eastAsia="ar-SA"/>
        </w:rPr>
        <w:t xml:space="preserve">ecibido el aviso de cancelación del </w:t>
      </w:r>
      <w:r w:rsidR="00834A05" w:rsidRPr="001723F9">
        <w:rPr>
          <w:rFonts w:ascii="Arial" w:hAnsi="Arial" w:cs="Arial"/>
          <w:b w:val="0"/>
          <w:color w:val="auto"/>
          <w:kern w:val="2"/>
          <w:sz w:val="18"/>
          <w:szCs w:val="18"/>
          <w:lang w:val="es-ES" w:eastAsia="ar-SA"/>
        </w:rPr>
        <w:t>registro del radioenlace fijo</w:t>
      </w:r>
      <w:r w:rsidR="00C3219C" w:rsidRPr="001723F9">
        <w:rPr>
          <w:rFonts w:ascii="Arial" w:hAnsi="Arial" w:cs="Arial"/>
          <w:b w:val="0"/>
          <w:color w:val="auto"/>
          <w:kern w:val="2"/>
          <w:sz w:val="18"/>
          <w:szCs w:val="18"/>
          <w:lang w:val="es-ES" w:eastAsia="ar-SA"/>
        </w:rPr>
        <w:t xml:space="preserve">, el SIAER procederá a eliminar el registro de referencia, dejando sin efectos </w:t>
      </w:r>
      <w:r w:rsidR="00834A05" w:rsidRPr="001723F9">
        <w:rPr>
          <w:rFonts w:ascii="Arial" w:hAnsi="Arial" w:cs="Arial"/>
          <w:b w:val="0"/>
          <w:color w:val="auto"/>
          <w:kern w:val="2"/>
          <w:sz w:val="18"/>
          <w:szCs w:val="18"/>
          <w:lang w:val="es-ES" w:eastAsia="ar-SA"/>
        </w:rPr>
        <w:t>la correspondiente constancia de no interferencia</w:t>
      </w:r>
      <w:r w:rsidR="00D3433D">
        <w:rPr>
          <w:rFonts w:ascii="Arial" w:hAnsi="Arial" w:cs="Arial"/>
          <w:b w:val="0"/>
          <w:color w:val="auto"/>
          <w:kern w:val="2"/>
          <w:sz w:val="18"/>
          <w:szCs w:val="18"/>
          <w:lang w:val="es-ES" w:eastAsia="ar-SA"/>
        </w:rPr>
        <w:t>,</w:t>
      </w:r>
      <w:r w:rsidR="00E30EB3">
        <w:rPr>
          <w:rFonts w:ascii="Arial" w:hAnsi="Arial" w:cs="Arial"/>
          <w:b w:val="0"/>
          <w:color w:val="auto"/>
          <w:kern w:val="2"/>
          <w:sz w:val="18"/>
          <w:szCs w:val="18"/>
          <w:lang w:val="es-ES" w:eastAsia="ar-SA"/>
        </w:rPr>
        <w:t xml:space="preserve"> </w:t>
      </w:r>
      <w:r w:rsidR="00D3433D">
        <w:rPr>
          <w:rFonts w:ascii="Arial" w:hAnsi="Arial" w:cs="Arial"/>
          <w:b w:val="0"/>
          <w:color w:val="auto"/>
          <w:kern w:val="2"/>
          <w:sz w:val="18"/>
          <w:szCs w:val="18"/>
          <w:lang w:val="es-ES" w:eastAsia="ar-SA"/>
        </w:rPr>
        <w:t>y</w:t>
      </w:r>
      <w:r w:rsidR="00C3219C" w:rsidRPr="001723F9">
        <w:rPr>
          <w:rFonts w:ascii="Arial" w:hAnsi="Arial" w:cs="Arial"/>
          <w:b w:val="0"/>
          <w:color w:val="auto"/>
          <w:kern w:val="2"/>
          <w:sz w:val="18"/>
          <w:szCs w:val="18"/>
          <w:lang w:val="es-ES" w:eastAsia="ar-SA"/>
        </w:rPr>
        <w:t xml:space="preserve"> </w:t>
      </w:r>
    </w:p>
    <w:p w14:paraId="339C285F" w14:textId="77777777" w:rsidR="00C3219C" w:rsidRPr="001723F9" w:rsidRDefault="00C3219C"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08C5A3AD" w14:textId="00D5D44F" w:rsidR="00C3219C" w:rsidRPr="001723F9" w:rsidRDefault="00976AD3"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Apartado </w:t>
      </w:r>
      <w:r w:rsidR="00C10835" w:rsidRPr="001723F9">
        <w:rPr>
          <w:rFonts w:ascii="Arial" w:hAnsi="Arial" w:cs="Arial"/>
          <w:b w:val="0"/>
          <w:color w:val="auto"/>
          <w:kern w:val="2"/>
          <w:sz w:val="18"/>
          <w:szCs w:val="18"/>
          <w:lang w:val="es-ES" w:eastAsia="ar-SA"/>
        </w:rPr>
        <w:t>8</w:t>
      </w:r>
      <w:r w:rsidR="00D3433D">
        <w:rPr>
          <w:rFonts w:ascii="Arial" w:hAnsi="Arial" w:cs="Arial"/>
          <w:b w:val="0"/>
          <w:color w:val="auto"/>
          <w:kern w:val="2"/>
          <w:sz w:val="18"/>
          <w:szCs w:val="18"/>
          <w:lang w:val="es-ES" w:eastAsia="ar-SA"/>
        </w:rPr>
        <w:t>:</w:t>
      </w:r>
      <w:r w:rsidR="00C3219C" w:rsidRPr="001723F9">
        <w:rPr>
          <w:rFonts w:ascii="Arial" w:hAnsi="Arial" w:cs="Arial"/>
          <w:b w:val="0"/>
          <w:color w:val="auto"/>
          <w:kern w:val="2"/>
          <w:sz w:val="18"/>
          <w:szCs w:val="18"/>
          <w:lang w:val="es-ES" w:eastAsia="ar-SA"/>
        </w:rPr>
        <w:t xml:space="preserve"> </w:t>
      </w:r>
      <w:r w:rsidR="00C3219C" w:rsidRPr="001723F9">
        <w:rPr>
          <w:rFonts w:ascii="Arial" w:hAnsi="Arial" w:cs="Arial"/>
          <w:i/>
          <w:iCs/>
          <w:color w:val="auto"/>
          <w:kern w:val="2"/>
          <w:sz w:val="18"/>
          <w:szCs w:val="18"/>
          <w:lang w:val="es-ES" w:eastAsia="ar-SA"/>
        </w:rPr>
        <w:t>Instalación y operación del Radioenlace Fijo</w:t>
      </w:r>
      <w:r w:rsidR="00C3219C" w:rsidRPr="001723F9">
        <w:rPr>
          <w:rFonts w:ascii="Arial" w:hAnsi="Arial" w:cs="Arial"/>
          <w:b w:val="0"/>
          <w:iCs/>
          <w:color w:val="auto"/>
          <w:kern w:val="2"/>
          <w:sz w:val="18"/>
          <w:szCs w:val="18"/>
          <w:lang w:val="es-ES" w:eastAsia="ar-SA"/>
        </w:rPr>
        <w:t xml:space="preserve">, el cual </w:t>
      </w:r>
      <w:r w:rsidR="00834A05" w:rsidRPr="001723F9">
        <w:rPr>
          <w:rFonts w:ascii="Arial" w:hAnsi="Arial" w:cs="Arial"/>
          <w:b w:val="0"/>
          <w:iCs/>
          <w:color w:val="auto"/>
          <w:kern w:val="2"/>
          <w:sz w:val="18"/>
          <w:szCs w:val="18"/>
          <w:lang w:val="es-ES" w:eastAsia="ar-SA"/>
        </w:rPr>
        <w:t xml:space="preserve">dispone la temporalidad para que los </w:t>
      </w:r>
      <w:r w:rsidR="00834A05" w:rsidRPr="001723F9">
        <w:rPr>
          <w:rFonts w:ascii="Arial" w:hAnsi="Arial" w:cs="Arial"/>
          <w:b w:val="0"/>
          <w:color w:val="auto"/>
          <w:kern w:val="2"/>
          <w:sz w:val="18"/>
          <w:szCs w:val="18"/>
          <w:lang w:val="es-ES" w:eastAsia="ar-SA"/>
        </w:rPr>
        <w:t>concesionarios instalen e inicien operaciones de los radioenlaces fijos, conforme a las condiciones técnicas previstos en la constancia de no interferenci</w:t>
      </w:r>
      <w:r w:rsidR="00C3219C" w:rsidRPr="001723F9">
        <w:rPr>
          <w:rFonts w:ascii="Arial" w:hAnsi="Arial" w:cs="Arial"/>
          <w:b w:val="0"/>
          <w:color w:val="auto"/>
          <w:kern w:val="2"/>
          <w:sz w:val="18"/>
          <w:szCs w:val="18"/>
          <w:lang w:val="es-ES" w:eastAsia="ar-SA"/>
        </w:rPr>
        <w:t>a.</w:t>
      </w:r>
    </w:p>
    <w:p w14:paraId="647B8646" w14:textId="77777777" w:rsidR="000B639B" w:rsidRPr="001723F9" w:rsidRDefault="000B639B"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0B3C8760" w14:textId="7C2BC3EB" w:rsidR="006A7A40" w:rsidRPr="001723F9" w:rsidRDefault="00C3219C"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Por último, </w:t>
      </w:r>
      <w:r w:rsidR="0072761B" w:rsidRPr="001723F9">
        <w:rPr>
          <w:rFonts w:ascii="Arial" w:hAnsi="Arial" w:cs="Arial"/>
          <w:b w:val="0"/>
          <w:color w:val="auto"/>
          <w:kern w:val="2"/>
          <w:sz w:val="18"/>
          <w:szCs w:val="18"/>
          <w:lang w:val="es-ES" w:eastAsia="ar-SA"/>
        </w:rPr>
        <w:t>los Lineamiento</w:t>
      </w:r>
      <w:r w:rsidR="00C62332" w:rsidRPr="001723F9">
        <w:rPr>
          <w:rFonts w:ascii="Arial" w:hAnsi="Arial" w:cs="Arial"/>
          <w:b w:val="0"/>
          <w:color w:val="auto"/>
          <w:kern w:val="2"/>
          <w:sz w:val="18"/>
          <w:szCs w:val="18"/>
          <w:lang w:val="es-ES" w:eastAsia="ar-SA"/>
        </w:rPr>
        <w:t>s</w:t>
      </w:r>
      <w:r w:rsidR="0072761B" w:rsidRPr="001723F9">
        <w:rPr>
          <w:rFonts w:ascii="Arial" w:hAnsi="Arial" w:cs="Arial"/>
          <w:b w:val="0"/>
          <w:color w:val="auto"/>
          <w:kern w:val="2"/>
          <w:sz w:val="18"/>
          <w:szCs w:val="18"/>
          <w:lang w:val="es-ES" w:eastAsia="ar-SA"/>
        </w:rPr>
        <w:t xml:space="preserve"> contemplan </w:t>
      </w:r>
      <w:r w:rsidR="002C628D" w:rsidRPr="002978B3">
        <w:rPr>
          <w:rFonts w:ascii="Arial" w:hAnsi="Arial" w:cs="Arial"/>
          <w:b w:val="0"/>
          <w:color w:val="auto"/>
          <w:kern w:val="2"/>
          <w:sz w:val="18"/>
          <w:szCs w:val="18"/>
          <w:lang w:val="es-ES" w:eastAsia="ar-SA"/>
        </w:rPr>
        <w:t xml:space="preserve">6 </w:t>
      </w:r>
      <w:r w:rsidRPr="002978B3">
        <w:rPr>
          <w:rFonts w:ascii="Arial" w:hAnsi="Arial" w:cs="Arial"/>
          <w:b w:val="0"/>
          <w:color w:val="auto"/>
          <w:kern w:val="2"/>
          <w:sz w:val="18"/>
          <w:szCs w:val="18"/>
          <w:lang w:val="es-ES" w:eastAsia="ar-SA"/>
        </w:rPr>
        <w:t xml:space="preserve">artículos </w:t>
      </w:r>
      <w:r w:rsidR="00C52F9A" w:rsidRPr="002978B3">
        <w:rPr>
          <w:rFonts w:ascii="Arial" w:hAnsi="Arial" w:cs="Arial"/>
          <w:b w:val="0"/>
          <w:color w:val="auto"/>
          <w:kern w:val="2"/>
          <w:sz w:val="18"/>
          <w:szCs w:val="18"/>
          <w:lang w:val="es-ES" w:eastAsia="ar-SA"/>
        </w:rPr>
        <w:t>t</w:t>
      </w:r>
      <w:r w:rsidRPr="002978B3">
        <w:rPr>
          <w:rFonts w:ascii="Arial" w:hAnsi="Arial" w:cs="Arial"/>
          <w:b w:val="0"/>
          <w:color w:val="auto"/>
          <w:kern w:val="2"/>
          <w:sz w:val="18"/>
          <w:szCs w:val="18"/>
          <w:lang w:val="es-ES" w:eastAsia="ar-SA"/>
        </w:rPr>
        <w:t>ransitorios</w:t>
      </w:r>
      <w:r w:rsidRPr="001723F9">
        <w:rPr>
          <w:rFonts w:ascii="Arial" w:hAnsi="Arial" w:cs="Arial"/>
          <w:b w:val="0"/>
          <w:color w:val="auto"/>
          <w:kern w:val="2"/>
          <w:sz w:val="18"/>
          <w:szCs w:val="18"/>
          <w:lang w:val="es-ES" w:eastAsia="ar-SA"/>
        </w:rPr>
        <w:t xml:space="preserve"> </w:t>
      </w:r>
      <w:r w:rsidR="0072761B" w:rsidRPr="001723F9">
        <w:rPr>
          <w:rFonts w:ascii="Arial" w:hAnsi="Arial" w:cs="Arial"/>
          <w:b w:val="0"/>
          <w:color w:val="auto"/>
          <w:kern w:val="2"/>
          <w:sz w:val="18"/>
          <w:szCs w:val="18"/>
          <w:lang w:val="es-ES" w:eastAsia="ar-SA"/>
        </w:rPr>
        <w:t xml:space="preserve">en los que </w:t>
      </w:r>
      <w:r w:rsidRPr="001723F9">
        <w:rPr>
          <w:rFonts w:ascii="Arial" w:hAnsi="Arial" w:cs="Arial"/>
          <w:b w:val="0"/>
          <w:color w:val="auto"/>
          <w:kern w:val="2"/>
          <w:sz w:val="18"/>
          <w:szCs w:val="18"/>
          <w:lang w:val="es-ES" w:eastAsia="ar-SA"/>
        </w:rPr>
        <w:t>se dispone la entrada</w:t>
      </w:r>
      <w:r w:rsidR="00E038FF" w:rsidRPr="001723F9">
        <w:rPr>
          <w:rFonts w:ascii="Arial" w:hAnsi="Arial" w:cs="Arial"/>
          <w:b w:val="0"/>
          <w:color w:val="auto"/>
          <w:kern w:val="2"/>
          <w:sz w:val="18"/>
          <w:szCs w:val="18"/>
          <w:lang w:val="es-ES" w:eastAsia="ar-SA"/>
        </w:rPr>
        <w:t xml:space="preserve"> en vigor de los Lineamientos. </w:t>
      </w:r>
      <w:r w:rsidR="00740A0E" w:rsidRPr="001723F9">
        <w:rPr>
          <w:rFonts w:ascii="Arial" w:hAnsi="Arial" w:cs="Arial"/>
          <w:b w:val="0"/>
          <w:color w:val="auto"/>
          <w:kern w:val="2"/>
          <w:sz w:val="18"/>
          <w:szCs w:val="18"/>
          <w:lang w:val="es-ES" w:eastAsia="ar-SA"/>
        </w:rPr>
        <w:t>Asimismo,</w:t>
      </w:r>
      <w:r w:rsidR="00E038FF" w:rsidRPr="001723F9">
        <w:rPr>
          <w:rFonts w:ascii="Arial" w:hAnsi="Arial" w:cs="Arial"/>
          <w:b w:val="0"/>
          <w:color w:val="auto"/>
          <w:kern w:val="2"/>
          <w:sz w:val="18"/>
          <w:szCs w:val="18"/>
          <w:lang w:val="es-ES" w:eastAsia="ar-SA"/>
        </w:rPr>
        <w:t xml:space="preserve"> se prevé que </w:t>
      </w:r>
      <w:r w:rsidRPr="001723F9">
        <w:rPr>
          <w:rFonts w:ascii="Arial" w:hAnsi="Arial" w:cs="Arial"/>
          <w:b w:val="0"/>
          <w:color w:val="auto"/>
          <w:kern w:val="2"/>
          <w:sz w:val="18"/>
          <w:szCs w:val="18"/>
          <w:lang w:val="es-ES" w:eastAsia="ar-SA"/>
        </w:rPr>
        <w:t xml:space="preserve">hasta en tanto se encuentre en </w:t>
      </w:r>
      <w:r w:rsidR="00834A05" w:rsidRPr="001723F9">
        <w:rPr>
          <w:rFonts w:ascii="Arial" w:hAnsi="Arial" w:cs="Arial"/>
          <w:b w:val="0"/>
          <w:color w:val="auto"/>
          <w:kern w:val="2"/>
          <w:sz w:val="18"/>
          <w:szCs w:val="18"/>
          <w:lang w:val="es-ES" w:eastAsia="ar-SA"/>
        </w:rPr>
        <w:t xml:space="preserve">funcionamiento el módulo de análisis y registro de radioenlaces fijos en </w:t>
      </w:r>
      <w:r w:rsidRPr="001723F9">
        <w:rPr>
          <w:rFonts w:ascii="Arial" w:hAnsi="Arial" w:cs="Arial"/>
          <w:b w:val="0"/>
          <w:color w:val="auto"/>
          <w:kern w:val="2"/>
          <w:sz w:val="18"/>
          <w:szCs w:val="18"/>
          <w:lang w:val="es-ES" w:eastAsia="ar-SA"/>
        </w:rPr>
        <w:t xml:space="preserve">el SIAER, </w:t>
      </w:r>
      <w:r w:rsidR="00834A05" w:rsidRPr="001723F9">
        <w:rPr>
          <w:rFonts w:ascii="Arial" w:hAnsi="Arial" w:cs="Arial"/>
          <w:b w:val="0"/>
          <w:color w:val="auto"/>
          <w:kern w:val="2"/>
          <w:sz w:val="18"/>
          <w:szCs w:val="18"/>
          <w:lang w:val="es-ES" w:eastAsia="ar-SA"/>
        </w:rPr>
        <w:t>los concesionarios del servicio de provisión de capacidad para radioenlaces fijos deberán gestionar la expedición de las constancias de no interferencia de los radioenlaces fijos que deseen instalar y operar, ante alguna de las empresas certificadoras autorizad</w:t>
      </w:r>
      <w:r w:rsidRPr="001723F9">
        <w:rPr>
          <w:rFonts w:ascii="Arial" w:hAnsi="Arial" w:cs="Arial"/>
          <w:b w:val="0"/>
          <w:color w:val="auto"/>
          <w:kern w:val="2"/>
          <w:sz w:val="18"/>
          <w:szCs w:val="18"/>
          <w:lang w:val="es-ES" w:eastAsia="ar-SA"/>
        </w:rPr>
        <w:t>as por el Instituto para tal propósito</w:t>
      </w:r>
      <w:r w:rsidR="005A1A00">
        <w:rPr>
          <w:rFonts w:ascii="Arial" w:hAnsi="Arial" w:cs="Arial"/>
          <w:b w:val="0"/>
          <w:color w:val="auto"/>
          <w:kern w:val="2"/>
          <w:sz w:val="18"/>
          <w:szCs w:val="18"/>
          <w:lang w:val="es-ES" w:eastAsia="ar-SA"/>
        </w:rPr>
        <w:t>.</w:t>
      </w:r>
    </w:p>
    <w:p w14:paraId="2C2234AF" w14:textId="77777777" w:rsidR="006A7A40" w:rsidRPr="001723F9" w:rsidRDefault="006A7A40"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374BEA00" w14:textId="36081372" w:rsidR="00C3219C" w:rsidRPr="001723F9" w:rsidRDefault="006A7A40" w:rsidP="00C3219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Cabe señalar que los Lineamientos disponen que el registro, renovación, modificación, cancelación, </w:t>
      </w:r>
      <w:r w:rsidR="00B62667" w:rsidRPr="001723F9">
        <w:rPr>
          <w:rFonts w:ascii="Arial" w:hAnsi="Arial" w:cs="Arial"/>
          <w:b w:val="0"/>
          <w:color w:val="auto"/>
          <w:kern w:val="2"/>
          <w:sz w:val="18"/>
          <w:szCs w:val="18"/>
          <w:lang w:val="es-ES" w:eastAsia="ar-SA"/>
        </w:rPr>
        <w:t xml:space="preserve">aviso de </w:t>
      </w:r>
      <w:r w:rsidRPr="001723F9">
        <w:rPr>
          <w:rFonts w:ascii="Arial" w:hAnsi="Arial" w:cs="Arial"/>
          <w:b w:val="0"/>
          <w:color w:val="auto"/>
          <w:kern w:val="2"/>
          <w:sz w:val="18"/>
          <w:szCs w:val="18"/>
          <w:lang w:val="es-ES" w:eastAsia="ar-SA"/>
        </w:rPr>
        <w:t xml:space="preserve">instalación y </w:t>
      </w:r>
      <w:r w:rsidR="00834A05" w:rsidRPr="001723F9">
        <w:rPr>
          <w:rFonts w:ascii="Arial" w:hAnsi="Arial" w:cs="Arial"/>
          <w:b w:val="0"/>
          <w:color w:val="auto"/>
          <w:kern w:val="2"/>
          <w:sz w:val="18"/>
          <w:szCs w:val="18"/>
          <w:lang w:val="es-ES" w:eastAsia="ar-SA"/>
        </w:rPr>
        <w:t xml:space="preserve">operaciones de los radioenlaces fijos, se </w:t>
      </w:r>
      <w:r w:rsidRPr="001723F9">
        <w:rPr>
          <w:rFonts w:ascii="Arial" w:hAnsi="Arial" w:cs="Arial"/>
          <w:b w:val="0"/>
          <w:color w:val="auto"/>
          <w:kern w:val="2"/>
          <w:sz w:val="18"/>
          <w:szCs w:val="18"/>
          <w:lang w:val="es-ES" w:eastAsia="ar-SA"/>
        </w:rPr>
        <w:t xml:space="preserve">realice en el SIAER, por medio de la </w:t>
      </w:r>
      <w:r w:rsidR="002803FC" w:rsidRPr="001723F9">
        <w:rPr>
          <w:rFonts w:ascii="Arial" w:hAnsi="Arial" w:cs="Arial"/>
          <w:b w:val="0"/>
          <w:color w:val="auto"/>
          <w:kern w:val="2"/>
          <w:sz w:val="18"/>
          <w:szCs w:val="18"/>
          <w:lang w:val="es-ES" w:eastAsia="ar-SA"/>
        </w:rPr>
        <w:t>v</w:t>
      </w:r>
      <w:r w:rsidRPr="001723F9">
        <w:rPr>
          <w:rFonts w:ascii="Arial" w:hAnsi="Arial" w:cs="Arial"/>
          <w:b w:val="0"/>
          <w:color w:val="auto"/>
          <w:kern w:val="2"/>
          <w:sz w:val="18"/>
          <w:szCs w:val="18"/>
          <w:lang w:val="es-ES" w:eastAsia="ar-SA"/>
        </w:rPr>
        <w:t xml:space="preserve">entanilla </w:t>
      </w:r>
      <w:r w:rsidR="002803FC" w:rsidRPr="001723F9">
        <w:rPr>
          <w:rFonts w:ascii="Arial" w:hAnsi="Arial" w:cs="Arial"/>
          <w:b w:val="0"/>
          <w:color w:val="auto"/>
          <w:kern w:val="2"/>
          <w:sz w:val="18"/>
          <w:szCs w:val="18"/>
          <w:lang w:val="es-ES" w:eastAsia="ar-SA"/>
        </w:rPr>
        <w:t>e</w:t>
      </w:r>
      <w:r w:rsidRPr="001723F9">
        <w:rPr>
          <w:rFonts w:ascii="Arial" w:hAnsi="Arial" w:cs="Arial"/>
          <w:b w:val="0"/>
          <w:color w:val="auto"/>
          <w:kern w:val="2"/>
          <w:sz w:val="18"/>
          <w:szCs w:val="18"/>
          <w:lang w:val="es-ES" w:eastAsia="ar-SA"/>
        </w:rPr>
        <w:t>lectrónica; lo que permitirá que los concesionarios pue</w:t>
      </w:r>
      <w:r w:rsidR="002803FC" w:rsidRPr="001723F9">
        <w:rPr>
          <w:rFonts w:ascii="Arial" w:hAnsi="Arial" w:cs="Arial"/>
          <w:b w:val="0"/>
          <w:color w:val="auto"/>
          <w:kern w:val="2"/>
          <w:sz w:val="18"/>
          <w:szCs w:val="18"/>
          <w:lang w:val="es-ES" w:eastAsia="ar-SA"/>
        </w:rPr>
        <w:t>dan tener plena certeza de las a</w:t>
      </w:r>
      <w:r w:rsidRPr="001723F9">
        <w:rPr>
          <w:rFonts w:ascii="Arial" w:hAnsi="Arial" w:cs="Arial"/>
          <w:b w:val="0"/>
          <w:color w:val="auto"/>
          <w:kern w:val="2"/>
          <w:sz w:val="18"/>
          <w:szCs w:val="18"/>
          <w:lang w:val="es-ES" w:eastAsia="ar-SA"/>
        </w:rPr>
        <w:t xml:space="preserve">ctuaciones </w:t>
      </w:r>
      <w:r w:rsidR="002803FC" w:rsidRPr="001723F9">
        <w:rPr>
          <w:rFonts w:ascii="Arial" w:hAnsi="Arial" w:cs="Arial"/>
          <w:b w:val="0"/>
          <w:color w:val="auto"/>
          <w:kern w:val="2"/>
          <w:sz w:val="18"/>
          <w:szCs w:val="18"/>
          <w:lang w:val="es-ES" w:eastAsia="ar-SA"/>
        </w:rPr>
        <w:t>e</w:t>
      </w:r>
      <w:r w:rsidRPr="001723F9">
        <w:rPr>
          <w:rFonts w:ascii="Arial" w:hAnsi="Arial" w:cs="Arial"/>
          <w:b w:val="0"/>
          <w:color w:val="auto"/>
          <w:kern w:val="2"/>
          <w:sz w:val="18"/>
          <w:szCs w:val="18"/>
          <w:lang w:val="es-ES" w:eastAsia="ar-SA"/>
        </w:rPr>
        <w:t>le</w:t>
      </w:r>
      <w:r w:rsidR="002803FC" w:rsidRPr="001723F9">
        <w:rPr>
          <w:rFonts w:ascii="Arial" w:hAnsi="Arial" w:cs="Arial"/>
          <w:b w:val="0"/>
          <w:color w:val="auto"/>
          <w:kern w:val="2"/>
          <w:sz w:val="18"/>
          <w:szCs w:val="18"/>
          <w:lang w:val="es-ES" w:eastAsia="ar-SA"/>
        </w:rPr>
        <w:t>ctrónicas presentadas y de los actos a</w:t>
      </w:r>
      <w:r w:rsidRPr="001723F9">
        <w:rPr>
          <w:rFonts w:ascii="Arial" w:hAnsi="Arial" w:cs="Arial"/>
          <w:b w:val="0"/>
          <w:color w:val="auto"/>
          <w:kern w:val="2"/>
          <w:sz w:val="18"/>
          <w:szCs w:val="18"/>
          <w:lang w:val="es-ES" w:eastAsia="ar-SA"/>
        </w:rPr>
        <w:t xml:space="preserve">dministrativos </w:t>
      </w:r>
      <w:r w:rsidR="002803FC" w:rsidRPr="001723F9">
        <w:rPr>
          <w:rFonts w:ascii="Arial" w:hAnsi="Arial" w:cs="Arial"/>
          <w:b w:val="0"/>
          <w:color w:val="auto"/>
          <w:kern w:val="2"/>
          <w:sz w:val="18"/>
          <w:szCs w:val="18"/>
          <w:lang w:val="es-ES" w:eastAsia="ar-SA"/>
        </w:rPr>
        <w:t>e</w:t>
      </w:r>
      <w:r w:rsidRPr="001723F9">
        <w:rPr>
          <w:rFonts w:ascii="Arial" w:hAnsi="Arial" w:cs="Arial"/>
          <w:b w:val="0"/>
          <w:color w:val="auto"/>
          <w:kern w:val="2"/>
          <w:sz w:val="18"/>
          <w:szCs w:val="18"/>
          <w:lang w:val="es-ES" w:eastAsia="ar-SA"/>
        </w:rPr>
        <w:t>lectrónicos a disposici</w:t>
      </w:r>
      <w:r w:rsidR="002803FC" w:rsidRPr="001723F9">
        <w:rPr>
          <w:rFonts w:ascii="Arial" w:hAnsi="Arial" w:cs="Arial"/>
          <w:b w:val="0"/>
          <w:color w:val="auto"/>
          <w:kern w:val="2"/>
          <w:sz w:val="18"/>
          <w:szCs w:val="18"/>
          <w:lang w:val="es-ES" w:eastAsia="ar-SA"/>
        </w:rPr>
        <w:t>ón de los concesionarios en el tablero e</w:t>
      </w:r>
      <w:r w:rsidRPr="001723F9">
        <w:rPr>
          <w:rFonts w:ascii="Arial" w:hAnsi="Arial" w:cs="Arial"/>
          <w:b w:val="0"/>
          <w:color w:val="auto"/>
          <w:kern w:val="2"/>
          <w:sz w:val="18"/>
          <w:szCs w:val="18"/>
          <w:lang w:val="es-ES" w:eastAsia="ar-SA"/>
        </w:rPr>
        <w:t xml:space="preserve">lectrónico. Esta estrategia implementada por el Instituto tiene por objeto facilitar, agilizar y optimizar la gestión administrativa de los </w:t>
      </w:r>
      <w:r w:rsidR="002803FC" w:rsidRPr="001723F9">
        <w:rPr>
          <w:rFonts w:ascii="Arial" w:hAnsi="Arial" w:cs="Arial"/>
          <w:b w:val="0"/>
          <w:color w:val="auto"/>
          <w:kern w:val="2"/>
          <w:sz w:val="18"/>
          <w:szCs w:val="18"/>
          <w:lang w:val="es-ES" w:eastAsia="ar-SA"/>
        </w:rPr>
        <w:t>trámites y s</w:t>
      </w:r>
      <w:r w:rsidRPr="001723F9">
        <w:rPr>
          <w:rFonts w:ascii="Arial" w:hAnsi="Arial" w:cs="Arial"/>
          <w:b w:val="0"/>
          <w:color w:val="auto"/>
          <w:kern w:val="2"/>
          <w:sz w:val="18"/>
          <w:szCs w:val="18"/>
          <w:lang w:val="es-ES" w:eastAsia="ar-SA"/>
        </w:rPr>
        <w:t xml:space="preserve">ervicios </w:t>
      </w:r>
      <w:r w:rsidR="00E038FF" w:rsidRPr="001723F9">
        <w:rPr>
          <w:rFonts w:ascii="Arial" w:hAnsi="Arial" w:cs="Arial"/>
          <w:b w:val="0"/>
          <w:color w:val="auto"/>
          <w:kern w:val="2"/>
          <w:sz w:val="18"/>
          <w:szCs w:val="18"/>
          <w:lang w:val="es-ES" w:eastAsia="ar-SA"/>
        </w:rPr>
        <w:t>previstos</w:t>
      </w:r>
      <w:r w:rsidRPr="001723F9">
        <w:rPr>
          <w:rFonts w:ascii="Arial" w:hAnsi="Arial" w:cs="Arial"/>
          <w:b w:val="0"/>
          <w:color w:val="auto"/>
          <w:kern w:val="2"/>
          <w:sz w:val="18"/>
          <w:szCs w:val="18"/>
          <w:lang w:val="es-ES" w:eastAsia="ar-SA"/>
        </w:rPr>
        <w:t xml:space="preserve"> en los Lineamientos en beneficio </w:t>
      </w:r>
      <w:r w:rsidR="00834A05" w:rsidRPr="001723F9">
        <w:rPr>
          <w:rFonts w:ascii="Arial" w:hAnsi="Arial" w:cs="Arial"/>
          <w:b w:val="0"/>
          <w:color w:val="auto"/>
          <w:kern w:val="2"/>
          <w:sz w:val="18"/>
          <w:szCs w:val="18"/>
          <w:lang w:val="es-ES" w:eastAsia="ar-SA"/>
        </w:rPr>
        <w:t>de los concesionarios del servicio de provisión de capacidad para radioenlaces fijo</w:t>
      </w:r>
      <w:r w:rsidRPr="001723F9">
        <w:rPr>
          <w:rFonts w:ascii="Arial" w:hAnsi="Arial" w:cs="Arial"/>
          <w:b w:val="0"/>
          <w:color w:val="auto"/>
          <w:kern w:val="2"/>
          <w:sz w:val="18"/>
          <w:szCs w:val="18"/>
          <w:lang w:val="es-ES" w:eastAsia="ar-SA"/>
        </w:rPr>
        <w:t>s.</w:t>
      </w:r>
      <w:r w:rsidR="00EA6D11">
        <w:rPr>
          <w:rFonts w:ascii="Arial" w:hAnsi="Arial" w:cs="Arial"/>
          <w:b w:val="0"/>
          <w:color w:val="auto"/>
          <w:kern w:val="2"/>
          <w:sz w:val="18"/>
          <w:szCs w:val="18"/>
          <w:lang w:val="es-ES" w:eastAsia="ar-SA"/>
        </w:rPr>
        <w:t xml:space="preserve"> </w:t>
      </w:r>
    </w:p>
    <w:p w14:paraId="35CE7461" w14:textId="646EDBA2" w:rsidR="00E55A7F" w:rsidRDefault="00E55A7F" w:rsidP="00E55A7F">
      <w:pPr>
        <w:rPr>
          <w:lang w:val="es-ES" w:eastAsia="ar-SA"/>
        </w:rPr>
      </w:pPr>
    </w:p>
    <w:p w14:paraId="5B877DB0" w14:textId="50EA0C2D" w:rsidR="00801B63" w:rsidRPr="001723F9" w:rsidRDefault="00801B63" w:rsidP="00801B63">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En lo que respecta al proceso para automatizar la </w:t>
      </w:r>
      <w:r w:rsidR="00834A05" w:rsidRPr="001723F9">
        <w:rPr>
          <w:rFonts w:ascii="Arial" w:hAnsi="Arial" w:cs="Arial"/>
          <w:b w:val="0"/>
          <w:color w:val="auto"/>
          <w:kern w:val="2"/>
          <w:sz w:val="18"/>
          <w:szCs w:val="18"/>
          <w:lang w:val="es-ES" w:eastAsia="ar-SA"/>
        </w:rPr>
        <w:t>generación de estudios de no interferencia y expedición de las constancias de no interferencia, dad</w:t>
      </w:r>
      <w:r w:rsidRPr="001723F9">
        <w:rPr>
          <w:rFonts w:ascii="Arial" w:hAnsi="Arial" w:cs="Arial"/>
          <w:b w:val="0"/>
          <w:color w:val="auto"/>
          <w:kern w:val="2"/>
          <w:sz w:val="18"/>
          <w:szCs w:val="18"/>
          <w:lang w:val="es-ES" w:eastAsia="ar-SA"/>
        </w:rPr>
        <w:t xml:space="preserve">as las funcionalidades y capacidades con las que cuenta el SIAER, se considera como una plataforma adecuada para realizar dichas funciones; sin embargo, es necesario crear y adecuar un módulo dentro del SIAER para este fin. </w:t>
      </w:r>
    </w:p>
    <w:p w14:paraId="77EDA3D3" w14:textId="77777777" w:rsidR="00801B63" w:rsidRPr="001723F9" w:rsidRDefault="00801B63" w:rsidP="00801B63">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72B2BC27" w14:textId="68572DE1" w:rsidR="00801B63" w:rsidRPr="001723F9" w:rsidRDefault="00801B63" w:rsidP="00801B63">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La implementación del módulo en el SIAER para el registro de </w:t>
      </w:r>
      <w:r w:rsidR="00834A05" w:rsidRPr="001723F9">
        <w:rPr>
          <w:rFonts w:ascii="Arial" w:hAnsi="Arial" w:cs="Arial"/>
          <w:b w:val="0"/>
          <w:color w:val="auto"/>
          <w:kern w:val="2"/>
          <w:sz w:val="18"/>
          <w:szCs w:val="18"/>
          <w:lang w:val="es-ES" w:eastAsia="ar-SA"/>
        </w:rPr>
        <w:t xml:space="preserve">radioenlaces que genere el </w:t>
      </w:r>
      <w:r w:rsidR="0065227F" w:rsidRPr="001723F9">
        <w:rPr>
          <w:rFonts w:ascii="Arial" w:hAnsi="Arial" w:cs="Arial"/>
          <w:b w:val="0"/>
          <w:color w:val="auto"/>
          <w:kern w:val="2"/>
          <w:sz w:val="18"/>
          <w:szCs w:val="18"/>
          <w:lang w:val="es-ES" w:eastAsia="ar-SA"/>
        </w:rPr>
        <w:t>ENI</w:t>
      </w:r>
      <w:r w:rsidR="00834A05" w:rsidRPr="001723F9">
        <w:rPr>
          <w:rFonts w:ascii="Arial" w:hAnsi="Arial" w:cs="Arial"/>
          <w:b w:val="0"/>
          <w:color w:val="auto"/>
          <w:kern w:val="2"/>
          <w:sz w:val="18"/>
          <w:szCs w:val="18"/>
          <w:lang w:val="es-ES" w:eastAsia="ar-SA"/>
        </w:rPr>
        <w:t xml:space="preserve"> y expida la constancia de no interferencia, es </w:t>
      </w:r>
      <w:r w:rsidRPr="001723F9">
        <w:rPr>
          <w:rFonts w:ascii="Arial" w:hAnsi="Arial" w:cs="Arial"/>
          <w:b w:val="0"/>
          <w:color w:val="auto"/>
          <w:kern w:val="2"/>
          <w:sz w:val="18"/>
          <w:szCs w:val="18"/>
          <w:lang w:val="es-ES" w:eastAsia="ar-SA"/>
        </w:rPr>
        <w:t>alcanzable en función de los servicios contratados para el mantenimiento de la plataforma. Aunado a que, al establecerse el uso del SIAER, como medio vinculado a la ventanilla electrónica</w:t>
      </w:r>
      <w:r w:rsidR="00B62667" w:rsidRPr="001723F9">
        <w:rPr>
          <w:rFonts w:ascii="Arial" w:hAnsi="Arial" w:cs="Arial"/>
          <w:b w:val="0"/>
          <w:color w:val="auto"/>
          <w:kern w:val="2"/>
          <w:sz w:val="18"/>
          <w:szCs w:val="18"/>
          <w:lang w:val="es-ES" w:eastAsia="ar-SA"/>
        </w:rPr>
        <w:t>,</w:t>
      </w:r>
      <w:r w:rsidRPr="001723F9">
        <w:rPr>
          <w:rFonts w:ascii="Arial" w:hAnsi="Arial" w:cs="Arial"/>
          <w:b w:val="0"/>
          <w:color w:val="auto"/>
          <w:kern w:val="2"/>
          <w:sz w:val="18"/>
          <w:szCs w:val="18"/>
          <w:lang w:val="es-ES" w:eastAsia="ar-SA"/>
        </w:rPr>
        <w:t xml:space="preserve"> se plantea observar lo dispuesto en los Lineamientos de Ventanilla Electrónica.</w:t>
      </w:r>
    </w:p>
    <w:p w14:paraId="4DE91097" w14:textId="77777777" w:rsidR="00801B63" w:rsidRPr="001723F9" w:rsidRDefault="00801B63" w:rsidP="00801B63">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1AA9580F" w14:textId="7387F79D" w:rsidR="00801B63" w:rsidRPr="001723F9" w:rsidRDefault="00801B63" w:rsidP="00801B63">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Lo anterior, apegado a las mejores prácticas de ingeniería y gestión de procesos, lo cual contribuye al uso óptimo del espectro radioeléctrico, dotando a los concesionarios del servicio de provisión de capacidad de radioenlaces fijos, de certeza técnica al minimizar los posibles casos de interferencia perjudicial que pudieran presentarse.</w:t>
      </w:r>
      <w:r w:rsidR="00B14E83">
        <w:rPr>
          <w:rFonts w:ascii="Arial" w:hAnsi="Arial" w:cs="Arial"/>
          <w:b w:val="0"/>
          <w:color w:val="auto"/>
          <w:kern w:val="2"/>
          <w:sz w:val="18"/>
          <w:szCs w:val="18"/>
          <w:lang w:val="es-ES" w:eastAsia="ar-SA"/>
        </w:rPr>
        <w:t xml:space="preserve"> Asimismo</w:t>
      </w:r>
      <w:r w:rsidRPr="001723F9">
        <w:rPr>
          <w:rFonts w:ascii="Arial" w:hAnsi="Arial" w:cs="Arial"/>
          <w:b w:val="0"/>
          <w:color w:val="auto"/>
          <w:kern w:val="2"/>
          <w:sz w:val="18"/>
          <w:szCs w:val="18"/>
          <w:lang w:val="es-ES" w:eastAsia="ar-SA"/>
        </w:rPr>
        <w:t>, al automatizar el citado proceso, tanto la carga de un nuevo enlace, como la modificación de algún parámetro, la renovación de un enlace, y hasta la cancelación de un registro, se podría realizar de forma expedita a través de la plataforma web del SIAER.</w:t>
      </w:r>
    </w:p>
    <w:p w14:paraId="765CE653" w14:textId="77777777" w:rsidR="00C3219C" w:rsidRPr="001723F9" w:rsidRDefault="00C3219C" w:rsidP="00C3219C">
      <w:pPr>
        <w:pStyle w:val="Prrafodelista"/>
        <w:shd w:val="clear" w:color="auto" w:fill="FFFFFF"/>
        <w:ind w:left="0"/>
        <w:jc w:val="both"/>
        <w:rPr>
          <w:rFonts w:ascii="Arial" w:hAnsi="Arial" w:cs="Arial"/>
          <w:kern w:val="2"/>
          <w:sz w:val="18"/>
          <w:szCs w:val="18"/>
          <w:lang w:val="es-ES" w:eastAsia="ar-SA"/>
        </w:rPr>
      </w:pPr>
      <w:r w:rsidRPr="001723F9">
        <w:rPr>
          <w:rFonts w:ascii="Arial" w:hAnsi="Arial" w:cs="Arial"/>
          <w:sz w:val="18"/>
          <w:szCs w:val="18"/>
        </w:rPr>
        <w:t xml:space="preserve"> </w:t>
      </w:r>
    </w:p>
    <w:p w14:paraId="64FD06AB" w14:textId="2BDB3CBD" w:rsidR="00F17519" w:rsidRPr="00603505" w:rsidRDefault="00F17519" w:rsidP="00603505">
      <w:pPr>
        <w:pStyle w:val="Ttulo3"/>
        <w:numPr>
          <w:ilvl w:val="0"/>
          <w:numId w:val="34"/>
        </w:numPr>
        <w:spacing w:line="276" w:lineRule="auto"/>
        <w:ind w:left="0" w:firstLine="0"/>
        <w:jc w:val="both"/>
        <w:rPr>
          <w:rStyle w:val="Ttulo3Car"/>
          <w:rFonts w:ascii="Arial" w:eastAsia="Arial Unicode MS" w:hAnsi="Arial" w:cs="Arial"/>
          <w:color w:val="auto"/>
          <w:sz w:val="18"/>
          <w:szCs w:val="18"/>
        </w:rPr>
      </w:pPr>
      <w:r w:rsidRPr="00603505">
        <w:rPr>
          <w:rStyle w:val="Ttulo3Car"/>
          <w:rFonts w:ascii="Arial" w:eastAsia="Arial Unicode MS" w:hAnsi="Arial" w:cs="Arial"/>
          <w:b/>
          <w:color w:val="auto"/>
          <w:sz w:val="18"/>
          <w:szCs w:val="18"/>
        </w:rPr>
        <w:t>Consulta Pública.</w:t>
      </w:r>
      <w:r w:rsidRPr="00603505">
        <w:rPr>
          <w:rStyle w:val="Ttulo3Car"/>
          <w:rFonts w:ascii="Arial" w:eastAsia="Arial Unicode MS" w:hAnsi="Arial" w:cs="Arial"/>
          <w:color w:val="auto"/>
          <w:sz w:val="18"/>
          <w:szCs w:val="18"/>
        </w:rPr>
        <w:t xml:space="preserve"> En cumplimiento a lo dispuesto en el artículo 51 de la Ley y conforme se señala en los Antecedentes </w:t>
      </w:r>
      <w:r w:rsidR="00E038FF" w:rsidRPr="00603505">
        <w:rPr>
          <w:rStyle w:val="Ttulo3Car"/>
          <w:rFonts w:ascii="Arial" w:eastAsia="Arial Unicode MS" w:hAnsi="Arial" w:cs="Arial"/>
          <w:color w:val="auto"/>
          <w:sz w:val="18"/>
          <w:szCs w:val="18"/>
        </w:rPr>
        <w:t>Sexto</w:t>
      </w:r>
      <w:r w:rsidR="00757452" w:rsidRPr="00603505">
        <w:rPr>
          <w:rStyle w:val="Ttulo3Car"/>
          <w:rFonts w:ascii="Arial" w:eastAsia="Arial Unicode MS" w:hAnsi="Arial" w:cs="Arial"/>
          <w:color w:val="auto"/>
          <w:sz w:val="18"/>
          <w:szCs w:val="18"/>
        </w:rPr>
        <w:t xml:space="preserve"> y </w:t>
      </w:r>
      <w:r w:rsidR="00E038FF" w:rsidRPr="00603505">
        <w:rPr>
          <w:rStyle w:val="Ttulo3Car"/>
          <w:rFonts w:ascii="Arial" w:eastAsia="Arial Unicode MS" w:hAnsi="Arial" w:cs="Arial"/>
          <w:color w:val="auto"/>
          <w:sz w:val="18"/>
          <w:szCs w:val="18"/>
        </w:rPr>
        <w:t>Séptimo</w:t>
      </w:r>
      <w:r w:rsidRPr="00603505">
        <w:rPr>
          <w:rStyle w:val="Ttulo3Car"/>
          <w:rFonts w:ascii="Arial" w:eastAsia="Arial Unicode MS" w:hAnsi="Arial" w:cs="Arial"/>
          <w:color w:val="auto"/>
          <w:sz w:val="18"/>
          <w:szCs w:val="18"/>
        </w:rPr>
        <w:t xml:space="preserve"> del presente Acuerdo, el Instituto llevó a cabo la consulta pública, del </w:t>
      </w:r>
      <w:r w:rsidR="00757452" w:rsidRPr="00603505">
        <w:rPr>
          <w:rStyle w:val="Ttulo3Car"/>
          <w:rFonts w:ascii="Arial" w:eastAsia="Arial Unicode MS" w:hAnsi="Arial" w:cs="Arial"/>
          <w:color w:val="auto"/>
          <w:sz w:val="18"/>
          <w:szCs w:val="18"/>
        </w:rPr>
        <w:t>1 de julio al 11 de agosto de 2020</w:t>
      </w:r>
      <w:r w:rsidRPr="00603505">
        <w:rPr>
          <w:rStyle w:val="Ttulo3Car"/>
          <w:rFonts w:ascii="Arial" w:eastAsia="Arial Unicode MS" w:hAnsi="Arial" w:cs="Arial"/>
          <w:color w:val="auto"/>
          <w:sz w:val="18"/>
          <w:szCs w:val="18"/>
        </w:rPr>
        <w:t>, sobre el Anteproyecto</w:t>
      </w:r>
      <w:r w:rsidR="00757452" w:rsidRPr="00603505">
        <w:rPr>
          <w:rStyle w:val="Ttulo3Car"/>
          <w:rFonts w:ascii="Arial" w:eastAsia="Arial Unicode MS" w:hAnsi="Arial" w:cs="Arial"/>
          <w:color w:val="auto"/>
          <w:sz w:val="18"/>
          <w:szCs w:val="18"/>
        </w:rPr>
        <w:t xml:space="preserve"> </w:t>
      </w:r>
      <w:r w:rsidRPr="00603505">
        <w:rPr>
          <w:rStyle w:val="Ttulo3Car"/>
          <w:rFonts w:ascii="Arial" w:eastAsia="Arial Unicode MS" w:hAnsi="Arial" w:cs="Arial"/>
          <w:color w:val="auto"/>
          <w:sz w:val="18"/>
          <w:szCs w:val="18"/>
        </w:rPr>
        <w:t>bajo los principios de transparencia y participación ciudadana, con el objeto de obtener, recabar y analizar los comentarios, información, opiniones</w:t>
      </w:r>
      <w:r w:rsidR="00A20B58" w:rsidRPr="00603505">
        <w:rPr>
          <w:rStyle w:val="Ttulo3Car"/>
          <w:rFonts w:ascii="Arial" w:eastAsia="Arial Unicode MS" w:hAnsi="Arial" w:cs="Arial"/>
          <w:color w:val="auto"/>
          <w:sz w:val="18"/>
          <w:szCs w:val="18"/>
        </w:rPr>
        <w:t xml:space="preserve"> y</w:t>
      </w:r>
      <w:r w:rsidRPr="00603505">
        <w:rPr>
          <w:rStyle w:val="Ttulo3Car"/>
          <w:rFonts w:ascii="Arial" w:eastAsia="Arial Unicode MS" w:hAnsi="Arial" w:cs="Arial"/>
          <w:color w:val="auto"/>
          <w:sz w:val="18"/>
          <w:szCs w:val="18"/>
        </w:rPr>
        <w:t xml:space="preserve"> aportaciones de los interesados respecto al Anteproyecto.</w:t>
      </w:r>
    </w:p>
    <w:p w14:paraId="59F5CC86" w14:textId="77777777" w:rsidR="00F17519" w:rsidRPr="001723F9" w:rsidRDefault="00F17519" w:rsidP="00F17519">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45B41AEE" w14:textId="18998E63" w:rsidR="00F17519" w:rsidRPr="001723F9" w:rsidRDefault="00F17519" w:rsidP="00F17519">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La consulta pública se efectuó por un período de 20 </w:t>
      </w:r>
      <w:r w:rsidR="001C3106">
        <w:rPr>
          <w:rFonts w:ascii="Arial" w:hAnsi="Arial" w:cs="Arial"/>
          <w:b w:val="0"/>
          <w:color w:val="auto"/>
          <w:kern w:val="2"/>
          <w:sz w:val="18"/>
          <w:szCs w:val="18"/>
          <w:lang w:val="es-ES" w:eastAsia="ar-SA"/>
        </w:rPr>
        <w:t xml:space="preserve">(veinte) </w:t>
      </w:r>
      <w:r w:rsidRPr="001723F9">
        <w:rPr>
          <w:rFonts w:ascii="Arial" w:hAnsi="Arial" w:cs="Arial"/>
          <w:b w:val="0"/>
          <w:color w:val="auto"/>
          <w:kern w:val="2"/>
          <w:sz w:val="18"/>
          <w:szCs w:val="18"/>
          <w:lang w:val="es-ES" w:eastAsia="ar-SA"/>
        </w:rPr>
        <w:t>días hábiles, en los cuales el Instituto puso a disposición, a través de su portal de Internet, un formulario para recibir los comentarios, información, opiniones</w:t>
      </w:r>
      <w:r w:rsidR="000E25FF">
        <w:rPr>
          <w:rFonts w:ascii="Arial" w:hAnsi="Arial" w:cs="Arial"/>
          <w:b w:val="0"/>
          <w:color w:val="auto"/>
          <w:kern w:val="2"/>
          <w:sz w:val="18"/>
          <w:szCs w:val="18"/>
          <w:lang w:val="es-ES" w:eastAsia="ar-SA"/>
        </w:rPr>
        <w:t xml:space="preserve"> y</w:t>
      </w:r>
      <w:r w:rsidRPr="001723F9">
        <w:rPr>
          <w:rFonts w:ascii="Arial" w:hAnsi="Arial" w:cs="Arial"/>
          <w:b w:val="0"/>
          <w:color w:val="auto"/>
          <w:kern w:val="2"/>
          <w:sz w:val="18"/>
          <w:szCs w:val="18"/>
          <w:lang w:val="es-ES" w:eastAsia="ar-SA"/>
        </w:rPr>
        <w:t>, aportaciones en relación con el multicitado Anteproyecto.</w:t>
      </w:r>
    </w:p>
    <w:p w14:paraId="2979E5AB" w14:textId="77777777" w:rsidR="00F17519" w:rsidRPr="001723F9" w:rsidRDefault="00F17519" w:rsidP="00F17519">
      <w:pPr>
        <w:spacing w:line="276" w:lineRule="auto"/>
        <w:rPr>
          <w:sz w:val="18"/>
          <w:szCs w:val="18"/>
          <w:lang w:val="es-ES" w:eastAsia="ar-SA"/>
        </w:rPr>
      </w:pPr>
    </w:p>
    <w:p w14:paraId="446C965B" w14:textId="77777777" w:rsidR="00F17519" w:rsidRPr="001723F9" w:rsidRDefault="00F17519" w:rsidP="00F17519">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En este contexto, la consulta pública del Anteproyecto de referencia persiguió los objetivos siguientes:</w:t>
      </w:r>
    </w:p>
    <w:p w14:paraId="14D0F49B" w14:textId="77777777" w:rsidR="00F17519" w:rsidRPr="001723F9" w:rsidRDefault="00F17519" w:rsidP="00F17519">
      <w:pPr>
        <w:pStyle w:val="Ttulo3"/>
        <w:tabs>
          <w:tab w:val="left" w:pos="0"/>
        </w:tabs>
        <w:spacing w:line="276" w:lineRule="auto"/>
        <w:ind w:left="720" w:firstLine="0"/>
        <w:jc w:val="both"/>
        <w:rPr>
          <w:rFonts w:ascii="Arial" w:hAnsi="Arial" w:cs="Arial"/>
          <w:b w:val="0"/>
          <w:color w:val="auto"/>
          <w:kern w:val="2"/>
          <w:sz w:val="18"/>
          <w:szCs w:val="18"/>
          <w:lang w:val="es-ES" w:eastAsia="ar-SA"/>
        </w:rPr>
      </w:pPr>
    </w:p>
    <w:p w14:paraId="2F44A617" w14:textId="65A2ADFE" w:rsidR="00F17519" w:rsidRPr="001723F9" w:rsidRDefault="00F17519" w:rsidP="00F17519">
      <w:pPr>
        <w:pStyle w:val="Ttulo3"/>
        <w:numPr>
          <w:ilvl w:val="0"/>
          <w:numId w:val="4"/>
        </w:numPr>
        <w:tabs>
          <w:tab w:val="left" w:pos="0"/>
        </w:tabs>
        <w:spacing w:line="276" w:lineRule="auto"/>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Generar un espacio abierto e incluyente, con la intención de involucrar al público y fomentar en la sociedad el conocimiento del uso del espectro radioeléctrico y sus atribuciones, fortaleciendo así la relación entre ésta y el Instituto</w:t>
      </w:r>
      <w:r w:rsidR="00C06448">
        <w:rPr>
          <w:rFonts w:ascii="Arial" w:hAnsi="Arial" w:cs="Arial"/>
          <w:b w:val="0"/>
          <w:color w:val="auto"/>
          <w:kern w:val="2"/>
          <w:sz w:val="18"/>
          <w:szCs w:val="18"/>
          <w:lang w:val="es-ES" w:eastAsia="ar-SA"/>
        </w:rPr>
        <w:t>,</w:t>
      </w:r>
      <w:r w:rsidRPr="001723F9">
        <w:rPr>
          <w:rFonts w:ascii="Arial" w:hAnsi="Arial" w:cs="Arial"/>
          <w:b w:val="0"/>
          <w:color w:val="auto"/>
          <w:kern w:val="2"/>
          <w:sz w:val="18"/>
          <w:szCs w:val="18"/>
          <w:lang w:val="es-ES" w:eastAsia="ar-SA"/>
        </w:rPr>
        <w:t xml:space="preserve"> y</w:t>
      </w:r>
    </w:p>
    <w:p w14:paraId="77A49AA4" w14:textId="77777777" w:rsidR="00F17519" w:rsidRPr="001723F9" w:rsidRDefault="00F17519" w:rsidP="00F17519">
      <w:pPr>
        <w:pStyle w:val="Ttulo3"/>
        <w:tabs>
          <w:tab w:val="left" w:pos="0"/>
        </w:tabs>
        <w:spacing w:line="276" w:lineRule="auto"/>
        <w:ind w:left="720" w:firstLine="0"/>
        <w:jc w:val="both"/>
        <w:rPr>
          <w:rFonts w:ascii="Arial" w:hAnsi="Arial" w:cs="Arial"/>
          <w:b w:val="0"/>
          <w:color w:val="auto"/>
          <w:kern w:val="2"/>
          <w:sz w:val="18"/>
          <w:szCs w:val="18"/>
          <w:lang w:val="es-ES" w:eastAsia="ar-SA"/>
        </w:rPr>
      </w:pPr>
    </w:p>
    <w:p w14:paraId="00CD8110" w14:textId="3F4F2890" w:rsidR="00F17519" w:rsidRPr="001723F9" w:rsidRDefault="00F17519" w:rsidP="00757452">
      <w:pPr>
        <w:pStyle w:val="Ttulo3"/>
        <w:numPr>
          <w:ilvl w:val="0"/>
          <w:numId w:val="4"/>
        </w:numPr>
        <w:tabs>
          <w:tab w:val="left" w:pos="0"/>
        </w:tabs>
        <w:spacing w:line="276" w:lineRule="auto"/>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Obtener la opinión de los interesados en </w:t>
      </w:r>
      <w:r w:rsidR="00E038FF" w:rsidRPr="001723F9">
        <w:rPr>
          <w:rFonts w:ascii="Arial" w:hAnsi="Arial" w:cs="Arial"/>
          <w:b w:val="0"/>
          <w:color w:val="auto"/>
          <w:kern w:val="2"/>
          <w:sz w:val="18"/>
          <w:szCs w:val="18"/>
          <w:lang w:val="es-ES" w:eastAsia="ar-SA"/>
        </w:rPr>
        <w:t>el registro de los radioenlaces fijos, por parte de los concesionarios del servicio de provisión de capacidad para radioenlaces fijos</w:t>
      </w:r>
      <w:r w:rsidR="00B379BE" w:rsidRPr="001723F9">
        <w:rPr>
          <w:rFonts w:ascii="Arial" w:hAnsi="Arial" w:cs="Arial"/>
          <w:b w:val="0"/>
          <w:color w:val="auto"/>
          <w:kern w:val="2"/>
          <w:sz w:val="18"/>
          <w:szCs w:val="18"/>
          <w:lang w:val="es-ES" w:eastAsia="ar-SA"/>
        </w:rPr>
        <w:t xml:space="preserve">. </w:t>
      </w:r>
    </w:p>
    <w:p w14:paraId="66DD0379" w14:textId="77777777" w:rsidR="00F17519" w:rsidRPr="001723F9" w:rsidRDefault="00F17519" w:rsidP="00F17519">
      <w:pPr>
        <w:spacing w:line="276" w:lineRule="auto"/>
        <w:rPr>
          <w:sz w:val="18"/>
          <w:szCs w:val="18"/>
          <w:lang w:val="es-ES" w:eastAsia="ar-SA"/>
        </w:rPr>
      </w:pPr>
    </w:p>
    <w:p w14:paraId="47DB2FCB" w14:textId="083CF8FE" w:rsidR="00F17519" w:rsidRPr="001723F9" w:rsidRDefault="00F17519" w:rsidP="00F17519">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Una vez concluido el plazo de consulta respectivo, se publicaron en el portal de Internet del Instituto todos y cada uno de los comentarios, información, aportaciones</w:t>
      </w:r>
      <w:r w:rsidR="00086713">
        <w:rPr>
          <w:rFonts w:ascii="Arial" w:hAnsi="Arial" w:cs="Arial"/>
          <w:b w:val="0"/>
          <w:color w:val="auto"/>
          <w:kern w:val="2"/>
          <w:sz w:val="18"/>
          <w:szCs w:val="18"/>
          <w:lang w:val="es-ES" w:eastAsia="ar-SA"/>
        </w:rPr>
        <w:t xml:space="preserve"> y</w:t>
      </w:r>
      <w:r w:rsidRPr="001723F9">
        <w:rPr>
          <w:rFonts w:ascii="Arial" w:hAnsi="Arial" w:cs="Arial"/>
          <w:b w:val="0"/>
          <w:color w:val="auto"/>
          <w:kern w:val="2"/>
          <w:sz w:val="18"/>
          <w:szCs w:val="18"/>
          <w:lang w:val="es-ES" w:eastAsia="ar-SA"/>
        </w:rPr>
        <w:t xml:space="preserve"> opiniones recibidos respecto del Anteproyecto materia de dicha consulta. </w:t>
      </w:r>
    </w:p>
    <w:p w14:paraId="3EC56732" w14:textId="77777777" w:rsidR="00F17519" w:rsidRPr="001723F9" w:rsidRDefault="00F17519" w:rsidP="00F17519">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3614CAF2" w14:textId="7F05161C" w:rsidR="00F17519" w:rsidRPr="001723F9" w:rsidRDefault="00DB74B2" w:rsidP="00F17519">
      <w:pPr>
        <w:pStyle w:val="Ttulo3"/>
        <w:tabs>
          <w:tab w:val="left" w:pos="0"/>
        </w:tabs>
        <w:spacing w:line="276" w:lineRule="auto"/>
        <w:ind w:left="0" w:firstLine="0"/>
        <w:jc w:val="both"/>
        <w:rPr>
          <w:rFonts w:ascii="Arial" w:hAnsi="Arial" w:cs="Arial"/>
          <w:b w:val="0"/>
          <w:color w:val="auto"/>
          <w:kern w:val="2"/>
          <w:sz w:val="18"/>
          <w:szCs w:val="18"/>
          <w:lang w:val="es-ES" w:eastAsia="ar-SA"/>
        </w:rPr>
      </w:pPr>
      <w:r>
        <w:rPr>
          <w:rFonts w:ascii="Arial" w:hAnsi="Arial" w:cs="Arial"/>
          <w:b w:val="0"/>
          <w:color w:val="auto"/>
          <w:kern w:val="2"/>
          <w:sz w:val="18"/>
          <w:szCs w:val="18"/>
          <w:lang w:val="es-ES" w:eastAsia="ar-SA"/>
        </w:rPr>
        <w:t>Con</w:t>
      </w:r>
      <w:r w:rsidR="00F17519" w:rsidRPr="001723F9">
        <w:rPr>
          <w:rFonts w:ascii="Arial" w:hAnsi="Arial" w:cs="Arial"/>
          <w:b w:val="0"/>
          <w:color w:val="auto"/>
          <w:kern w:val="2"/>
          <w:sz w:val="18"/>
          <w:szCs w:val="18"/>
          <w:lang w:val="es-ES" w:eastAsia="ar-SA"/>
        </w:rPr>
        <w:t xml:space="preserve"> relación a lo anterior, la UER recibió y atendió un total de</w:t>
      </w:r>
      <w:r w:rsidR="00757452" w:rsidRPr="001723F9">
        <w:rPr>
          <w:rFonts w:ascii="Arial" w:hAnsi="Arial" w:cs="Arial"/>
          <w:b w:val="0"/>
          <w:color w:val="auto"/>
          <w:kern w:val="2"/>
          <w:sz w:val="18"/>
          <w:szCs w:val="18"/>
          <w:lang w:val="es-ES" w:eastAsia="ar-SA"/>
        </w:rPr>
        <w:t xml:space="preserve"> 9</w:t>
      </w:r>
      <w:r w:rsidR="00F17519" w:rsidRPr="001723F9">
        <w:rPr>
          <w:rFonts w:ascii="Arial" w:hAnsi="Arial" w:cs="Arial"/>
          <w:color w:val="auto"/>
          <w:kern w:val="1"/>
          <w:sz w:val="18"/>
          <w:szCs w:val="18"/>
          <w:lang w:eastAsia="ar-SA"/>
        </w:rPr>
        <w:t xml:space="preserve"> </w:t>
      </w:r>
      <w:r w:rsidR="00F17519" w:rsidRPr="001723F9">
        <w:rPr>
          <w:rFonts w:ascii="Arial" w:hAnsi="Arial" w:cs="Arial"/>
          <w:b w:val="0"/>
          <w:color w:val="auto"/>
          <w:kern w:val="2"/>
          <w:sz w:val="18"/>
          <w:szCs w:val="18"/>
          <w:lang w:val="es-ES" w:eastAsia="ar-SA"/>
        </w:rPr>
        <w:t xml:space="preserve">participaciones efectivas relacionadas con el contenido del Anteproyecto. Así, la UER elaboró el informe de consideraciones que atiende las participaciones recibidas, </w:t>
      </w:r>
      <w:r w:rsidR="004F5DB1">
        <w:rPr>
          <w:rFonts w:ascii="Arial" w:hAnsi="Arial" w:cs="Arial"/>
          <w:b w:val="0"/>
          <w:color w:val="auto"/>
          <w:kern w:val="2"/>
          <w:sz w:val="18"/>
          <w:szCs w:val="18"/>
          <w:lang w:val="es-ES" w:eastAsia="ar-SA"/>
        </w:rPr>
        <w:t>mismo que</w:t>
      </w:r>
      <w:r w:rsidR="00F17519" w:rsidRPr="001723F9">
        <w:rPr>
          <w:rFonts w:ascii="Arial" w:hAnsi="Arial" w:cs="Arial"/>
          <w:b w:val="0"/>
          <w:color w:val="auto"/>
          <w:kern w:val="2"/>
          <w:sz w:val="18"/>
          <w:szCs w:val="18"/>
          <w:lang w:val="es-ES" w:eastAsia="ar-SA"/>
        </w:rPr>
        <w:t xml:space="preserve"> se publicó en el portal de Internet del Instituto, en el apartado correspondiente de la Consulta Pública</w:t>
      </w:r>
      <w:r w:rsidR="00B379BE" w:rsidRPr="001723F9">
        <w:rPr>
          <w:rFonts w:ascii="Arial" w:hAnsi="Arial" w:cs="Arial"/>
          <w:b w:val="0"/>
          <w:color w:val="auto"/>
          <w:kern w:val="2"/>
          <w:sz w:val="18"/>
          <w:szCs w:val="18"/>
          <w:lang w:val="es-ES" w:eastAsia="ar-SA"/>
        </w:rPr>
        <w:t xml:space="preserve">, en los términos indicados en el Antecedente </w:t>
      </w:r>
      <w:r w:rsidR="00E038FF" w:rsidRPr="004F5DB1">
        <w:rPr>
          <w:rFonts w:ascii="Arial" w:hAnsi="Arial" w:cs="Arial"/>
          <w:b w:val="0"/>
          <w:color w:val="auto"/>
          <w:kern w:val="2"/>
          <w:sz w:val="18"/>
          <w:szCs w:val="18"/>
          <w:lang w:val="es-ES" w:eastAsia="ar-SA"/>
        </w:rPr>
        <w:t>Décimo</w:t>
      </w:r>
      <w:r w:rsidR="00B379BE" w:rsidRPr="004F5DB1">
        <w:rPr>
          <w:rFonts w:ascii="Arial" w:hAnsi="Arial" w:cs="Arial"/>
          <w:b w:val="0"/>
          <w:color w:val="auto"/>
          <w:kern w:val="2"/>
          <w:sz w:val="18"/>
          <w:szCs w:val="18"/>
          <w:lang w:val="es-ES" w:eastAsia="ar-SA"/>
        </w:rPr>
        <w:t xml:space="preserve"> del presente Acuerdo.</w:t>
      </w:r>
      <w:r w:rsidR="00F17519" w:rsidRPr="001723F9">
        <w:rPr>
          <w:rFonts w:ascii="Arial" w:hAnsi="Arial" w:cs="Arial"/>
          <w:b w:val="0"/>
          <w:color w:val="auto"/>
          <w:kern w:val="2"/>
          <w:sz w:val="18"/>
          <w:szCs w:val="18"/>
          <w:lang w:val="es-ES" w:eastAsia="ar-SA"/>
        </w:rPr>
        <w:t xml:space="preserve"> Derivado de las participaciones recibidas, se consideraron las propuestas siguientes:</w:t>
      </w:r>
    </w:p>
    <w:p w14:paraId="56BA8153" w14:textId="77777777" w:rsidR="00253C98" w:rsidRPr="001723F9" w:rsidRDefault="00253C98" w:rsidP="00253C98">
      <w:pPr>
        <w:jc w:val="both"/>
        <w:rPr>
          <w:b/>
          <w:sz w:val="18"/>
          <w:szCs w:val="18"/>
          <w:lang w:val="es-ES" w:eastAsia="ar-SA"/>
        </w:rPr>
      </w:pPr>
    </w:p>
    <w:p w14:paraId="4C003E12" w14:textId="271AABF9" w:rsidR="00F17519" w:rsidRPr="001723F9" w:rsidRDefault="00253C98" w:rsidP="009A30CB">
      <w:pPr>
        <w:pStyle w:val="Ttulo3"/>
        <w:numPr>
          <w:ilvl w:val="0"/>
          <w:numId w:val="6"/>
        </w:numPr>
        <w:tabs>
          <w:tab w:val="left" w:pos="0"/>
        </w:tabs>
        <w:spacing w:line="276" w:lineRule="auto"/>
        <w:jc w:val="both"/>
        <w:rPr>
          <w:rFonts w:ascii="Arial" w:hAnsi="Arial" w:cs="Arial"/>
          <w:b w:val="0"/>
          <w:color w:val="auto"/>
          <w:kern w:val="2"/>
          <w:sz w:val="18"/>
          <w:szCs w:val="18"/>
          <w:lang w:val="es-ES" w:eastAsia="ar-SA"/>
        </w:rPr>
      </w:pPr>
      <w:r w:rsidRPr="001723F9">
        <w:rPr>
          <w:rFonts w:ascii="Arial" w:hAnsi="Arial" w:cs="Arial"/>
          <w:color w:val="auto"/>
          <w:kern w:val="2"/>
          <w:sz w:val="18"/>
          <w:szCs w:val="18"/>
          <w:lang w:val="es-ES" w:eastAsia="ar-SA"/>
        </w:rPr>
        <w:t>Denominación del Módulo de Análisis y Registro de Radioenlaces Fijos en el SIAER.</w:t>
      </w:r>
      <w:r w:rsidRPr="001723F9">
        <w:rPr>
          <w:rFonts w:ascii="Arial" w:hAnsi="Arial" w:cs="Arial"/>
          <w:b w:val="0"/>
          <w:color w:val="auto"/>
          <w:kern w:val="2"/>
          <w:sz w:val="18"/>
          <w:szCs w:val="18"/>
          <w:lang w:val="es-ES" w:eastAsia="ar-SA"/>
        </w:rPr>
        <w:t xml:space="preserve"> Es procedente el planteamiento vertido por </w:t>
      </w:r>
      <w:r w:rsidR="00950EA3" w:rsidRPr="001723F9">
        <w:rPr>
          <w:rFonts w:ascii="Arial" w:hAnsi="Arial" w:cs="Arial"/>
          <w:b w:val="0"/>
          <w:color w:val="auto"/>
          <w:kern w:val="2"/>
          <w:sz w:val="18"/>
          <w:szCs w:val="18"/>
          <w:lang w:val="es-ES" w:eastAsia="ar-SA"/>
        </w:rPr>
        <w:t>un participante</w:t>
      </w:r>
      <w:r w:rsidRPr="001723F9">
        <w:rPr>
          <w:rFonts w:ascii="Arial" w:hAnsi="Arial" w:cs="Arial"/>
          <w:b w:val="0"/>
          <w:color w:val="auto"/>
          <w:kern w:val="2"/>
          <w:sz w:val="18"/>
          <w:szCs w:val="18"/>
          <w:lang w:val="es-ES" w:eastAsia="ar-SA"/>
        </w:rPr>
        <w:t xml:space="preserve">, en cuanto a la </w:t>
      </w:r>
      <w:r w:rsidR="00834A05" w:rsidRPr="001723F9">
        <w:rPr>
          <w:rFonts w:ascii="Arial" w:hAnsi="Arial" w:cs="Arial"/>
          <w:b w:val="0"/>
          <w:color w:val="auto"/>
          <w:kern w:val="2"/>
          <w:sz w:val="18"/>
          <w:szCs w:val="18"/>
          <w:lang w:val="es-ES" w:eastAsia="ar-SA"/>
        </w:rPr>
        <w:t>denominación del módulo que realizará la evaluación y registro de radioenlaces fijos, para quedar en</w:t>
      </w:r>
      <w:r w:rsidRPr="001723F9">
        <w:rPr>
          <w:rFonts w:ascii="Arial" w:hAnsi="Arial" w:cs="Arial"/>
          <w:b w:val="0"/>
          <w:color w:val="auto"/>
          <w:kern w:val="2"/>
          <w:sz w:val="18"/>
          <w:szCs w:val="18"/>
          <w:lang w:val="es-ES" w:eastAsia="ar-SA"/>
        </w:rPr>
        <w:t xml:space="preserve"> los términos indicados en el título del presente punto.</w:t>
      </w:r>
    </w:p>
    <w:p w14:paraId="6E7EF5A4" w14:textId="77777777" w:rsidR="00AE6556" w:rsidRPr="001723F9" w:rsidRDefault="00AE6556" w:rsidP="00AE6556">
      <w:pPr>
        <w:rPr>
          <w:sz w:val="18"/>
          <w:szCs w:val="18"/>
          <w:lang w:val="es-ES" w:eastAsia="ar-SA"/>
        </w:rPr>
      </w:pPr>
    </w:p>
    <w:p w14:paraId="405A081D" w14:textId="20978950" w:rsidR="006A7A40" w:rsidRPr="001723F9" w:rsidRDefault="006A7A40" w:rsidP="009A30CB">
      <w:pPr>
        <w:pStyle w:val="Ttulo3"/>
        <w:numPr>
          <w:ilvl w:val="0"/>
          <w:numId w:val="6"/>
        </w:numPr>
        <w:tabs>
          <w:tab w:val="left" w:pos="0"/>
        </w:tabs>
        <w:spacing w:line="276" w:lineRule="auto"/>
        <w:jc w:val="both"/>
        <w:rPr>
          <w:rFonts w:ascii="Arial" w:hAnsi="Arial" w:cs="Arial"/>
          <w:b w:val="0"/>
          <w:color w:val="auto"/>
          <w:kern w:val="2"/>
          <w:sz w:val="18"/>
          <w:szCs w:val="18"/>
          <w:lang w:val="es-ES" w:eastAsia="ar-SA"/>
        </w:rPr>
      </w:pPr>
      <w:r w:rsidRPr="001723F9">
        <w:rPr>
          <w:rFonts w:ascii="Arial" w:hAnsi="Arial" w:cs="Arial"/>
          <w:color w:val="auto"/>
          <w:kern w:val="2"/>
          <w:sz w:val="18"/>
          <w:szCs w:val="18"/>
          <w:lang w:val="es-ES" w:eastAsia="ar-SA"/>
        </w:rPr>
        <w:t>Manual del Usuario</w:t>
      </w:r>
      <w:r w:rsidR="004F5DB1">
        <w:rPr>
          <w:rFonts w:ascii="Arial" w:hAnsi="Arial" w:cs="Arial"/>
          <w:color w:val="auto"/>
          <w:kern w:val="2"/>
          <w:sz w:val="18"/>
          <w:szCs w:val="18"/>
          <w:lang w:val="es-ES" w:eastAsia="ar-SA"/>
        </w:rPr>
        <w:t>: evaluación y</w:t>
      </w:r>
      <w:r w:rsidRPr="001723F9">
        <w:rPr>
          <w:rFonts w:ascii="Arial" w:hAnsi="Arial" w:cs="Arial"/>
          <w:color w:val="auto"/>
          <w:kern w:val="2"/>
          <w:sz w:val="18"/>
          <w:szCs w:val="18"/>
          <w:lang w:val="es-ES" w:eastAsia="ar-SA"/>
        </w:rPr>
        <w:t xml:space="preserve"> registro de Radioenlaces Fijos. </w:t>
      </w:r>
      <w:r w:rsidRPr="001723F9">
        <w:rPr>
          <w:rFonts w:ascii="Arial" w:hAnsi="Arial" w:cs="Arial"/>
          <w:b w:val="0"/>
          <w:color w:val="auto"/>
          <w:kern w:val="2"/>
          <w:sz w:val="18"/>
          <w:szCs w:val="18"/>
          <w:lang w:val="es-ES" w:eastAsia="ar-SA"/>
        </w:rPr>
        <w:t xml:space="preserve">En la elaboración del manual de referencia se tiene planeado efectuar reuniones </w:t>
      </w:r>
      <w:r w:rsidR="00834A05" w:rsidRPr="001723F9">
        <w:rPr>
          <w:rFonts w:ascii="Arial" w:hAnsi="Arial" w:cs="Arial"/>
          <w:b w:val="0"/>
          <w:color w:val="auto"/>
          <w:kern w:val="2"/>
          <w:sz w:val="18"/>
          <w:szCs w:val="18"/>
          <w:lang w:val="es-ES" w:eastAsia="ar-SA"/>
        </w:rPr>
        <w:t xml:space="preserve">con los concesionarios del servicio de provisión de capacidad para radioenlaces fijos, con </w:t>
      </w:r>
      <w:r w:rsidRPr="001723F9">
        <w:rPr>
          <w:rFonts w:ascii="Arial" w:hAnsi="Arial" w:cs="Arial"/>
          <w:b w:val="0"/>
          <w:color w:val="auto"/>
          <w:kern w:val="2"/>
          <w:sz w:val="18"/>
          <w:szCs w:val="18"/>
          <w:lang w:val="es-ES" w:eastAsia="ar-SA"/>
        </w:rPr>
        <w:t xml:space="preserve">el objeto de recabar comentarios, opiniones y aportaciones que contribuyan a la emisión del instrumento. Lo anterior, con independencia del desarrollo de la consulta pública, en términos de los Lineamientos de Consulta Pública. Derivado de ello, los </w:t>
      </w:r>
      <w:r w:rsidR="00950EA3" w:rsidRPr="001723F9">
        <w:rPr>
          <w:rFonts w:ascii="Arial" w:hAnsi="Arial" w:cs="Arial"/>
          <w:b w:val="0"/>
          <w:color w:val="auto"/>
          <w:kern w:val="2"/>
          <w:sz w:val="18"/>
          <w:szCs w:val="18"/>
          <w:lang w:val="es-ES" w:eastAsia="ar-SA"/>
        </w:rPr>
        <w:t xml:space="preserve">concesionarios </w:t>
      </w:r>
      <w:r w:rsidRPr="001723F9">
        <w:rPr>
          <w:rFonts w:ascii="Arial" w:hAnsi="Arial" w:cs="Arial"/>
          <w:b w:val="0"/>
          <w:color w:val="auto"/>
          <w:kern w:val="2"/>
          <w:sz w:val="18"/>
          <w:szCs w:val="18"/>
          <w:lang w:val="es-ES" w:eastAsia="ar-SA"/>
        </w:rPr>
        <w:t>podrán participar activamente en la emisión de la regulación con la información, comentarios, opiniones u otros elementos de análisis que consideren pertinentes.</w:t>
      </w:r>
    </w:p>
    <w:p w14:paraId="58F616A0" w14:textId="77777777" w:rsidR="006A7A40" w:rsidRPr="001723F9" w:rsidRDefault="006A7A40" w:rsidP="006A7A40">
      <w:pPr>
        <w:rPr>
          <w:sz w:val="18"/>
          <w:szCs w:val="18"/>
          <w:lang w:val="es-ES" w:eastAsia="ar-SA"/>
        </w:rPr>
      </w:pPr>
    </w:p>
    <w:p w14:paraId="73CEED03" w14:textId="4013649B" w:rsidR="006A7A40" w:rsidRPr="001723F9" w:rsidRDefault="006A7A40" w:rsidP="009A30CB">
      <w:pPr>
        <w:pStyle w:val="Ttulo3"/>
        <w:numPr>
          <w:ilvl w:val="0"/>
          <w:numId w:val="6"/>
        </w:numPr>
        <w:tabs>
          <w:tab w:val="left" w:pos="0"/>
        </w:tabs>
        <w:spacing w:line="276" w:lineRule="auto"/>
        <w:jc w:val="both"/>
        <w:rPr>
          <w:rFonts w:ascii="Arial" w:hAnsi="Arial" w:cs="Arial"/>
          <w:b w:val="0"/>
          <w:color w:val="auto"/>
          <w:kern w:val="2"/>
          <w:sz w:val="18"/>
          <w:szCs w:val="18"/>
          <w:lang w:val="es-ES" w:eastAsia="ar-SA"/>
        </w:rPr>
      </w:pPr>
      <w:r w:rsidRPr="001723F9">
        <w:rPr>
          <w:rFonts w:ascii="Arial" w:hAnsi="Arial" w:cs="Arial"/>
          <w:color w:val="auto"/>
          <w:kern w:val="2"/>
          <w:sz w:val="18"/>
          <w:szCs w:val="18"/>
          <w:lang w:val="es-ES" w:eastAsia="ar-SA"/>
        </w:rPr>
        <w:t xml:space="preserve">Base de datos del SIAER. </w:t>
      </w:r>
      <w:r w:rsidRPr="001723F9">
        <w:rPr>
          <w:rFonts w:ascii="Arial" w:hAnsi="Arial" w:cs="Arial"/>
          <w:b w:val="0"/>
          <w:color w:val="auto"/>
          <w:kern w:val="2"/>
          <w:sz w:val="18"/>
          <w:szCs w:val="18"/>
          <w:lang w:val="es-ES" w:eastAsia="ar-SA"/>
        </w:rPr>
        <w:t xml:space="preserve">La base de datos </w:t>
      </w:r>
      <w:r w:rsidR="00834A05" w:rsidRPr="001723F9">
        <w:rPr>
          <w:rFonts w:ascii="Arial" w:hAnsi="Arial" w:cs="Arial"/>
          <w:b w:val="0"/>
          <w:color w:val="auto"/>
          <w:kern w:val="2"/>
          <w:sz w:val="18"/>
          <w:szCs w:val="18"/>
          <w:lang w:val="es-ES" w:eastAsia="ar-SA"/>
        </w:rPr>
        <w:t>que integre el módulo de análisis y registro de radioenlaces en e</w:t>
      </w:r>
      <w:r w:rsidRPr="001723F9">
        <w:rPr>
          <w:rFonts w:ascii="Arial" w:hAnsi="Arial" w:cs="Arial"/>
          <w:b w:val="0"/>
          <w:color w:val="auto"/>
          <w:kern w:val="2"/>
          <w:sz w:val="18"/>
          <w:szCs w:val="18"/>
          <w:lang w:val="es-ES" w:eastAsia="ar-SA"/>
        </w:rPr>
        <w:t xml:space="preserve">l SIAER, en un inicio se conformará de la información de la última carga semestral que </w:t>
      </w:r>
      <w:r w:rsidR="00834A05" w:rsidRPr="001723F9">
        <w:rPr>
          <w:rFonts w:ascii="Arial" w:hAnsi="Arial" w:cs="Arial"/>
          <w:b w:val="0"/>
          <w:color w:val="auto"/>
          <w:kern w:val="2"/>
          <w:sz w:val="18"/>
          <w:szCs w:val="18"/>
          <w:lang w:val="es-ES" w:eastAsia="ar-SA"/>
        </w:rPr>
        <w:t>proporcionen los concesionarios respecto de sus redes, en cumplimiento de la condición dispuesta en los títulos de concesión, la cual deberá estar respaldada por la constancia de no interferencia correspondiente que debe tener bajo resguardo el concesion</w:t>
      </w:r>
      <w:r w:rsidRPr="001723F9">
        <w:rPr>
          <w:rFonts w:ascii="Arial" w:hAnsi="Arial" w:cs="Arial"/>
          <w:b w:val="0"/>
          <w:color w:val="auto"/>
          <w:kern w:val="2"/>
          <w:sz w:val="18"/>
          <w:szCs w:val="18"/>
          <w:lang w:val="es-ES" w:eastAsia="ar-SA"/>
        </w:rPr>
        <w:t xml:space="preserve">ario. Una vez puesto en </w:t>
      </w:r>
      <w:r w:rsidR="00834A05" w:rsidRPr="001723F9">
        <w:rPr>
          <w:rFonts w:ascii="Arial" w:hAnsi="Arial" w:cs="Arial"/>
          <w:b w:val="0"/>
          <w:color w:val="auto"/>
          <w:kern w:val="2"/>
          <w:sz w:val="18"/>
          <w:szCs w:val="18"/>
          <w:lang w:val="es-ES" w:eastAsia="ar-SA"/>
        </w:rPr>
        <w:t xml:space="preserve">marcha el módulo de análisis y registro de radioenlaces fijos </w:t>
      </w:r>
      <w:r w:rsidRPr="001723F9">
        <w:rPr>
          <w:rFonts w:ascii="Arial" w:hAnsi="Arial" w:cs="Arial"/>
          <w:b w:val="0"/>
          <w:color w:val="auto"/>
          <w:kern w:val="2"/>
          <w:sz w:val="18"/>
          <w:szCs w:val="18"/>
          <w:lang w:val="es-ES" w:eastAsia="ar-SA"/>
        </w:rPr>
        <w:t xml:space="preserve">en el SIAER, dicha base de datos será actualizada conforme a los </w:t>
      </w:r>
      <w:r w:rsidR="00834A05" w:rsidRPr="001723F9">
        <w:rPr>
          <w:rFonts w:ascii="Arial" w:hAnsi="Arial" w:cs="Arial"/>
          <w:b w:val="0"/>
          <w:color w:val="auto"/>
          <w:kern w:val="2"/>
          <w:sz w:val="18"/>
          <w:szCs w:val="18"/>
          <w:lang w:val="es-ES" w:eastAsia="ar-SA"/>
        </w:rPr>
        <w:t>registros, modificaciones, renovaciones o cancelaciones que puedan realizar los concesionarios</w:t>
      </w:r>
      <w:r w:rsidRPr="001723F9">
        <w:rPr>
          <w:rFonts w:ascii="Arial" w:hAnsi="Arial" w:cs="Arial"/>
          <w:b w:val="0"/>
          <w:color w:val="auto"/>
          <w:kern w:val="2"/>
          <w:sz w:val="18"/>
          <w:szCs w:val="18"/>
          <w:lang w:val="es-ES" w:eastAsia="ar-SA"/>
        </w:rPr>
        <w:t xml:space="preserve">. Asimismo, </w:t>
      </w:r>
      <w:r w:rsidR="00834A05" w:rsidRPr="001723F9">
        <w:rPr>
          <w:rFonts w:ascii="Arial" w:hAnsi="Arial" w:cs="Arial"/>
          <w:b w:val="0"/>
          <w:color w:val="auto"/>
          <w:kern w:val="2"/>
          <w:sz w:val="18"/>
          <w:szCs w:val="18"/>
          <w:lang w:val="es-ES" w:eastAsia="ar-SA"/>
        </w:rPr>
        <w:t>los concesionarios deberán presentar la información que, en su caso, les sea requerida por el instituto, con la finalidad de verificar la información proporcionada semestralmente y que se cuente con la totalidad de los registros de radioenlaces fijos, al amparo de</w:t>
      </w:r>
      <w:r w:rsidRPr="001723F9">
        <w:rPr>
          <w:rFonts w:ascii="Arial" w:hAnsi="Arial" w:cs="Arial"/>
          <w:b w:val="0"/>
          <w:color w:val="auto"/>
          <w:kern w:val="2"/>
          <w:sz w:val="18"/>
          <w:szCs w:val="18"/>
          <w:lang w:val="es-ES" w:eastAsia="ar-SA"/>
        </w:rPr>
        <w:t xml:space="preserve"> la condición de los títulos de concesión. Cabe señalar que, una vez que entre en </w:t>
      </w:r>
      <w:r w:rsidR="00834A05" w:rsidRPr="001723F9">
        <w:rPr>
          <w:rFonts w:ascii="Arial" w:hAnsi="Arial" w:cs="Arial"/>
          <w:b w:val="0"/>
          <w:color w:val="auto"/>
          <w:kern w:val="2"/>
          <w:sz w:val="18"/>
          <w:szCs w:val="18"/>
          <w:lang w:val="es-ES" w:eastAsia="ar-SA"/>
        </w:rPr>
        <w:t>operación el módulo de análisis y registro de radioenlaces fijos en e</w:t>
      </w:r>
      <w:r w:rsidRPr="001723F9">
        <w:rPr>
          <w:rFonts w:ascii="Arial" w:hAnsi="Arial" w:cs="Arial"/>
          <w:b w:val="0"/>
          <w:color w:val="auto"/>
          <w:kern w:val="2"/>
          <w:sz w:val="18"/>
          <w:szCs w:val="18"/>
          <w:lang w:val="es-ES" w:eastAsia="ar-SA"/>
        </w:rPr>
        <w:t xml:space="preserve">l SIAER, el </w:t>
      </w:r>
      <w:r w:rsidR="00E038FF" w:rsidRPr="001723F9">
        <w:rPr>
          <w:rFonts w:ascii="Arial" w:hAnsi="Arial" w:cs="Arial"/>
          <w:b w:val="0"/>
          <w:color w:val="auto"/>
          <w:kern w:val="2"/>
          <w:sz w:val="18"/>
          <w:szCs w:val="18"/>
          <w:lang w:val="es-ES" w:eastAsia="ar-SA"/>
        </w:rPr>
        <w:t xml:space="preserve">concesionario </w:t>
      </w:r>
      <w:r w:rsidRPr="001723F9">
        <w:rPr>
          <w:rFonts w:ascii="Arial" w:hAnsi="Arial" w:cs="Arial"/>
          <w:b w:val="0"/>
          <w:color w:val="auto"/>
          <w:kern w:val="2"/>
          <w:sz w:val="18"/>
          <w:szCs w:val="18"/>
          <w:lang w:val="es-ES" w:eastAsia="ar-SA"/>
        </w:rPr>
        <w:t>ya no deberá efectuar la carga semestral prevista en los títulos de concesión, esto es, quedará sin efectos la condición del título de concesión.</w:t>
      </w:r>
      <w:r w:rsidR="00EA6D11">
        <w:rPr>
          <w:rFonts w:ascii="Arial" w:hAnsi="Arial" w:cs="Arial"/>
          <w:b w:val="0"/>
          <w:color w:val="auto"/>
          <w:kern w:val="2"/>
          <w:sz w:val="18"/>
          <w:szCs w:val="18"/>
          <w:lang w:val="es-ES" w:eastAsia="ar-SA"/>
        </w:rPr>
        <w:t xml:space="preserve"> </w:t>
      </w:r>
    </w:p>
    <w:p w14:paraId="646773B7" w14:textId="77777777" w:rsidR="006A7A40" w:rsidRPr="001723F9" w:rsidRDefault="006A7A40" w:rsidP="006A7A40">
      <w:pPr>
        <w:rPr>
          <w:sz w:val="18"/>
          <w:szCs w:val="18"/>
          <w:lang w:val="es-ES" w:eastAsia="ar-SA"/>
        </w:rPr>
      </w:pPr>
    </w:p>
    <w:p w14:paraId="6FCF1569" w14:textId="71B4F953" w:rsidR="006A7A40" w:rsidRPr="001723F9" w:rsidRDefault="006A7A40" w:rsidP="009A30CB">
      <w:pPr>
        <w:pStyle w:val="Ttulo3"/>
        <w:numPr>
          <w:ilvl w:val="0"/>
          <w:numId w:val="6"/>
        </w:numPr>
        <w:tabs>
          <w:tab w:val="left" w:pos="0"/>
        </w:tabs>
        <w:spacing w:line="276" w:lineRule="auto"/>
        <w:jc w:val="both"/>
        <w:rPr>
          <w:rFonts w:ascii="Arial" w:hAnsi="Arial" w:cs="Arial"/>
          <w:b w:val="0"/>
          <w:color w:val="auto"/>
          <w:kern w:val="2"/>
          <w:sz w:val="18"/>
          <w:szCs w:val="18"/>
          <w:lang w:val="es-ES" w:eastAsia="ar-SA"/>
        </w:rPr>
      </w:pPr>
      <w:r w:rsidRPr="001723F9">
        <w:rPr>
          <w:rFonts w:ascii="Arial" w:hAnsi="Arial" w:cs="Arial"/>
          <w:color w:val="auto"/>
          <w:kern w:val="2"/>
          <w:sz w:val="18"/>
          <w:szCs w:val="18"/>
          <w:lang w:val="es-ES" w:eastAsia="ar-SA"/>
        </w:rPr>
        <w:t xml:space="preserve">Registro masivo de solicitudes. </w:t>
      </w:r>
      <w:r w:rsidRPr="001723F9">
        <w:rPr>
          <w:rFonts w:ascii="Arial" w:hAnsi="Arial" w:cs="Arial"/>
          <w:b w:val="0"/>
          <w:color w:val="auto"/>
          <w:kern w:val="2"/>
          <w:sz w:val="18"/>
          <w:szCs w:val="18"/>
          <w:lang w:val="es-ES" w:eastAsia="ar-SA"/>
        </w:rPr>
        <w:t xml:space="preserve">El registro </w:t>
      </w:r>
      <w:r w:rsidR="00834A05" w:rsidRPr="001723F9">
        <w:rPr>
          <w:rFonts w:ascii="Arial" w:hAnsi="Arial" w:cs="Arial"/>
          <w:b w:val="0"/>
          <w:color w:val="auto"/>
          <w:kern w:val="2"/>
          <w:sz w:val="18"/>
          <w:szCs w:val="18"/>
          <w:lang w:val="es-ES" w:eastAsia="ar-SA"/>
        </w:rPr>
        <w:t xml:space="preserve">simultáneo de radioenlaces fijos será materia del </w:t>
      </w:r>
      <w:r w:rsidR="00494D6B">
        <w:rPr>
          <w:rFonts w:ascii="Arial" w:hAnsi="Arial" w:cs="Arial"/>
          <w:b w:val="0"/>
          <w:color w:val="auto"/>
          <w:kern w:val="2"/>
          <w:sz w:val="18"/>
          <w:szCs w:val="18"/>
          <w:lang w:val="es-ES" w:eastAsia="ar-SA"/>
        </w:rPr>
        <w:t>M</w:t>
      </w:r>
      <w:r w:rsidR="00834A05" w:rsidRPr="001723F9">
        <w:rPr>
          <w:rFonts w:ascii="Arial" w:hAnsi="Arial" w:cs="Arial"/>
          <w:b w:val="0"/>
          <w:color w:val="auto"/>
          <w:kern w:val="2"/>
          <w:sz w:val="18"/>
          <w:szCs w:val="18"/>
          <w:lang w:val="es-ES" w:eastAsia="ar-SA"/>
        </w:rPr>
        <w:t xml:space="preserve">anual del </w:t>
      </w:r>
      <w:r w:rsidR="00494D6B">
        <w:rPr>
          <w:rFonts w:ascii="Arial" w:hAnsi="Arial" w:cs="Arial"/>
          <w:b w:val="0"/>
          <w:color w:val="auto"/>
          <w:kern w:val="2"/>
          <w:sz w:val="18"/>
          <w:szCs w:val="18"/>
          <w:lang w:val="es-ES" w:eastAsia="ar-SA"/>
        </w:rPr>
        <w:t>U</w:t>
      </w:r>
      <w:r w:rsidR="00834A05" w:rsidRPr="001723F9">
        <w:rPr>
          <w:rFonts w:ascii="Arial" w:hAnsi="Arial" w:cs="Arial"/>
          <w:b w:val="0"/>
          <w:color w:val="auto"/>
          <w:kern w:val="2"/>
          <w:sz w:val="18"/>
          <w:szCs w:val="18"/>
          <w:lang w:val="es-ES" w:eastAsia="ar-SA"/>
        </w:rPr>
        <w:t>suario: registro de radioenlaces fijos</w:t>
      </w:r>
      <w:r w:rsidR="00267D45" w:rsidRPr="001723F9">
        <w:rPr>
          <w:rFonts w:ascii="Arial" w:hAnsi="Arial" w:cs="Arial"/>
          <w:b w:val="0"/>
          <w:color w:val="auto"/>
          <w:kern w:val="2"/>
          <w:sz w:val="18"/>
          <w:szCs w:val="18"/>
          <w:lang w:val="es-ES" w:eastAsia="ar-SA"/>
        </w:rPr>
        <w:t xml:space="preserve">. </w:t>
      </w:r>
      <w:r w:rsidR="00C149AE" w:rsidRPr="001723F9">
        <w:rPr>
          <w:rFonts w:ascii="Arial" w:hAnsi="Arial" w:cs="Arial"/>
          <w:b w:val="0"/>
          <w:color w:val="auto"/>
          <w:kern w:val="2"/>
          <w:sz w:val="18"/>
          <w:szCs w:val="18"/>
          <w:lang w:val="es-ES" w:eastAsia="ar-SA"/>
        </w:rPr>
        <w:t>C</w:t>
      </w:r>
      <w:r w:rsidRPr="001723F9">
        <w:rPr>
          <w:rFonts w:ascii="Arial" w:hAnsi="Arial" w:cs="Arial"/>
          <w:b w:val="0"/>
          <w:color w:val="auto"/>
          <w:kern w:val="2"/>
          <w:sz w:val="18"/>
          <w:szCs w:val="18"/>
          <w:lang w:val="es-ES" w:eastAsia="ar-SA"/>
        </w:rPr>
        <w:t xml:space="preserve">abe señalar que, en </w:t>
      </w:r>
      <w:r w:rsidR="00834A05" w:rsidRPr="001723F9">
        <w:rPr>
          <w:rFonts w:ascii="Arial" w:hAnsi="Arial" w:cs="Arial"/>
          <w:b w:val="0"/>
          <w:color w:val="auto"/>
          <w:kern w:val="2"/>
          <w:sz w:val="18"/>
          <w:szCs w:val="18"/>
          <w:lang w:val="es-ES" w:eastAsia="ar-SA"/>
        </w:rPr>
        <w:t>el módulo de análisis y registro de radioenlaces fijos en el</w:t>
      </w:r>
      <w:r w:rsidRPr="001723F9">
        <w:rPr>
          <w:rFonts w:ascii="Arial" w:hAnsi="Arial" w:cs="Arial"/>
          <w:b w:val="0"/>
          <w:color w:val="auto"/>
          <w:kern w:val="2"/>
          <w:sz w:val="18"/>
          <w:szCs w:val="18"/>
          <w:lang w:val="es-ES" w:eastAsia="ar-SA"/>
        </w:rPr>
        <w:t xml:space="preserve"> SIAER</w:t>
      </w:r>
      <w:r w:rsidRPr="001723F9" w:rsidDel="00516954">
        <w:rPr>
          <w:rFonts w:ascii="Arial" w:hAnsi="Arial" w:cs="Arial"/>
          <w:b w:val="0"/>
          <w:color w:val="auto"/>
          <w:kern w:val="2"/>
          <w:sz w:val="18"/>
          <w:szCs w:val="18"/>
          <w:lang w:val="es-ES" w:eastAsia="ar-SA"/>
        </w:rPr>
        <w:t xml:space="preserve"> </w:t>
      </w:r>
      <w:r w:rsidRPr="001723F9">
        <w:rPr>
          <w:rFonts w:ascii="Arial" w:hAnsi="Arial" w:cs="Arial"/>
          <w:b w:val="0"/>
          <w:color w:val="auto"/>
          <w:kern w:val="2"/>
          <w:sz w:val="18"/>
          <w:szCs w:val="18"/>
          <w:lang w:val="es-ES" w:eastAsia="ar-SA"/>
        </w:rPr>
        <w:t xml:space="preserve">se tiene ponderado </w:t>
      </w:r>
      <w:r w:rsidR="00834A05" w:rsidRPr="001723F9">
        <w:rPr>
          <w:rFonts w:ascii="Arial" w:hAnsi="Arial" w:cs="Arial"/>
          <w:b w:val="0"/>
          <w:color w:val="auto"/>
          <w:kern w:val="2"/>
          <w:sz w:val="18"/>
          <w:szCs w:val="18"/>
          <w:lang w:val="es-ES" w:eastAsia="ar-SA"/>
        </w:rPr>
        <w:t>efectuar el registro masivo de radioenlaces fijos.</w:t>
      </w:r>
    </w:p>
    <w:p w14:paraId="7675467E" w14:textId="77777777" w:rsidR="006A7A40" w:rsidRPr="001723F9" w:rsidRDefault="006A7A40" w:rsidP="006A7A40">
      <w:pPr>
        <w:rPr>
          <w:sz w:val="18"/>
          <w:szCs w:val="18"/>
          <w:lang w:val="es-ES" w:eastAsia="ar-SA"/>
        </w:rPr>
      </w:pPr>
    </w:p>
    <w:p w14:paraId="0C1E389A" w14:textId="53DB406B" w:rsidR="006A7A40" w:rsidRPr="001723F9" w:rsidRDefault="006A7A40" w:rsidP="009A30CB">
      <w:pPr>
        <w:pStyle w:val="Ttulo3"/>
        <w:numPr>
          <w:ilvl w:val="0"/>
          <w:numId w:val="6"/>
        </w:numPr>
        <w:tabs>
          <w:tab w:val="left" w:pos="0"/>
        </w:tabs>
        <w:spacing w:line="276" w:lineRule="auto"/>
        <w:jc w:val="both"/>
        <w:rPr>
          <w:rFonts w:ascii="Arial" w:hAnsi="Arial" w:cs="Arial"/>
          <w:color w:val="auto"/>
          <w:kern w:val="2"/>
          <w:sz w:val="18"/>
          <w:szCs w:val="18"/>
          <w:lang w:val="es-ES" w:eastAsia="ar-SA"/>
        </w:rPr>
      </w:pPr>
      <w:r w:rsidRPr="001723F9">
        <w:rPr>
          <w:rFonts w:ascii="Arial" w:hAnsi="Arial" w:cs="Arial"/>
          <w:color w:val="auto"/>
          <w:kern w:val="2"/>
          <w:sz w:val="18"/>
          <w:szCs w:val="18"/>
          <w:lang w:val="es-ES" w:eastAsia="ar-SA"/>
        </w:rPr>
        <w:t xml:space="preserve">Acuse de recibo. </w:t>
      </w:r>
      <w:r w:rsidRPr="001723F9">
        <w:rPr>
          <w:rFonts w:ascii="Arial" w:hAnsi="Arial" w:cs="Arial"/>
          <w:b w:val="0"/>
          <w:color w:val="auto"/>
          <w:kern w:val="2"/>
          <w:sz w:val="18"/>
          <w:szCs w:val="18"/>
          <w:lang w:val="es-ES" w:eastAsia="ar-SA"/>
        </w:rPr>
        <w:t xml:space="preserve">El Acuse de recibo corresponde a la notificación electrónica expedida por el SIAER, en la que se indica que la información </w:t>
      </w:r>
      <w:r w:rsidR="00834A05" w:rsidRPr="001723F9">
        <w:rPr>
          <w:rFonts w:ascii="Arial" w:hAnsi="Arial" w:cs="Arial"/>
          <w:b w:val="0"/>
          <w:color w:val="auto"/>
          <w:kern w:val="2"/>
          <w:sz w:val="18"/>
          <w:szCs w:val="18"/>
          <w:lang w:val="es-ES" w:eastAsia="ar-SA"/>
        </w:rPr>
        <w:t xml:space="preserve">relativa al radioenlace fijo que el concesionario pretende instalar y operar ha sido recibida por el instituto. Dicho acuse de recibo estará disponible en el tablero electrónico de la ventanilla electrónica </w:t>
      </w:r>
      <w:r w:rsidRPr="001723F9">
        <w:rPr>
          <w:rFonts w:ascii="Arial" w:hAnsi="Arial" w:cs="Arial"/>
          <w:b w:val="0"/>
          <w:color w:val="auto"/>
          <w:kern w:val="2"/>
          <w:sz w:val="18"/>
          <w:szCs w:val="18"/>
          <w:lang w:val="es-ES" w:eastAsia="ar-SA"/>
        </w:rPr>
        <w:t>del Instituto.</w:t>
      </w:r>
    </w:p>
    <w:p w14:paraId="7E6E23EA" w14:textId="77777777" w:rsidR="006A7A40" w:rsidRPr="001723F9" w:rsidRDefault="006A7A40" w:rsidP="006A7A40">
      <w:pPr>
        <w:rPr>
          <w:sz w:val="18"/>
          <w:szCs w:val="18"/>
          <w:lang w:val="es-ES" w:eastAsia="ar-SA"/>
        </w:rPr>
      </w:pPr>
    </w:p>
    <w:p w14:paraId="6264BC25" w14:textId="0D5BB52E" w:rsidR="00F17519" w:rsidRPr="001723F9" w:rsidRDefault="00F17519" w:rsidP="006A7A40">
      <w:pPr>
        <w:pStyle w:val="Ttulo3"/>
        <w:tabs>
          <w:tab w:val="left" w:pos="0"/>
          <w:tab w:val="left" w:pos="3015"/>
        </w:tabs>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Las participaciones recibidas permitieron que el Instituto contara con mayores elementos de análisis para la emisión de la disposición administrativa de carácter general.</w:t>
      </w:r>
      <w:r w:rsidR="00EA6D11">
        <w:rPr>
          <w:rFonts w:ascii="Arial" w:hAnsi="Arial" w:cs="Arial"/>
          <w:b w:val="0"/>
          <w:color w:val="auto"/>
          <w:kern w:val="2"/>
          <w:sz w:val="18"/>
          <w:szCs w:val="18"/>
          <w:lang w:val="es-ES" w:eastAsia="ar-SA"/>
        </w:rPr>
        <w:t xml:space="preserve"> </w:t>
      </w:r>
    </w:p>
    <w:p w14:paraId="4D92C643" w14:textId="77777777" w:rsidR="00F17519" w:rsidRPr="001723F9" w:rsidRDefault="00F17519" w:rsidP="00F17519">
      <w:pPr>
        <w:spacing w:line="276" w:lineRule="auto"/>
        <w:rPr>
          <w:sz w:val="18"/>
          <w:szCs w:val="18"/>
          <w:lang w:val="es-ES" w:eastAsia="es-MX"/>
        </w:rPr>
      </w:pPr>
    </w:p>
    <w:p w14:paraId="12CCC49F" w14:textId="4EA20266" w:rsidR="00F17519" w:rsidRPr="00555540" w:rsidRDefault="00F17519" w:rsidP="00555540">
      <w:pPr>
        <w:pStyle w:val="Ttulo3"/>
        <w:numPr>
          <w:ilvl w:val="0"/>
          <w:numId w:val="34"/>
        </w:numPr>
        <w:spacing w:line="276" w:lineRule="auto"/>
        <w:ind w:left="0" w:firstLine="0"/>
        <w:jc w:val="both"/>
        <w:rPr>
          <w:rStyle w:val="Ttulo3Car"/>
          <w:rFonts w:ascii="Arial" w:eastAsia="Arial Unicode MS" w:hAnsi="Arial" w:cs="Arial"/>
          <w:color w:val="auto"/>
          <w:sz w:val="18"/>
          <w:szCs w:val="18"/>
        </w:rPr>
      </w:pPr>
      <w:r w:rsidRPr="00555540">
        <w:rPr>
          <w:rStyle w:val="Ttulo3Car"/>
          <w:rFonts w:ascii="Arial" w:eastAsia="Arial Unicode MS" w:hAnsi="Arial" w:cs="Arial"/>
          <w:b/>
          <w:color w:val="auto"/>
          <w:sz w:val="18"/>
          <w:szCs w:val="18"/>
        </w:rPr>
        <w:t>Análisis de Impacto Regulatorio.</w:t>
      </w:r>
      <w:r w:rsidRPr="00555540">
        <w:rPr>
          <w:rStyle w:val="Ttulo3Car"/>
          <w:rFonts w:ascii="Arial" w:eastAsia="Arial Unicode MS" w:hAnsi="Arial" w:cs="Arial"/>
          <w:color w:val="auto"/>
          <w:sz w:val="18"/>
          <w:szCs w:val="18"/>
        </w:rPr>
        <w:t xml:space="preserve"> El artículo 51, segundo párrafo de la Ley establece que, previo a la emisión de reglas, lineamientos o disposiciones administrativas de carácter general, el Instituto deberá realizar y hacer público un análisis de impacto regulatorio.</w:t>
      </w:r>
    </w:p>
    <w:p w14:paraId="549FB7CA" w14:textId="77777777" w:rsidR="00F17519" w:rsidRPr="001723F9" w:rsidRDefault="00F17519" w:rsidP="00F17519">
      <w:pPr>
        <w:spacing w:line="276" w:lineRule="auto"/>
        <w:rPr>
          <w:sz w:val="18"/>
          <w:szCs w:val="18"/>
          <w:lang w:val="es-ES" w:eastAsia="ar-SA"/>
        </w:rPr>
      </w:pPr>
    </w:p>
    <w:p w14:paraId="0E5AAAC9" w14:textId="37F44E98" w:rsidR="00F17519" w:rsidRPr="001723F9" w:rsidRDefault="00F17519" w:rsidP="00F17519">
      <w:pPr>
        <w:pStyle w:val="Ttulo3"/>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color w:val="auto"/>
          <w:kern w:val="2"/>
          <w:sz w:val="18"/>
          <w:szCs w:val="18"/>
          <w:lang w:val="es-ES" w:eastAsia="ar-SA"/>
        </w:rPr>
        <w:t xml:space="preserve">Por su parte, el </w:t>
      </w:r>
      <w:r w:rsidR="00163C38" w:rsidRPr="001723F9">
        <w:rPr>
          <w:rFonts w:ascii="Arial" w:hAnsi="Arial" w:cs="Arial"/>
          <w:b w:val="0"/>
          <w:color w:val="auto"/>
          <w:kern w:val="2"/>
          <w:sz w:val="18"/>
          <w:szCs w:val="18"/>
          <w:lang w:val="es-ES" w:eastAsia="ar-SA"/>
        </w:rPr>
        <w:t>l</w:t>
      </w:r>
      <w:r w:rsidRPr="001723F9">
        <w:rPr>
          <w:rFonts w:ascii="Arial" w:hAnsi="Arial" w:cs="Arial"/>
          <w:b w:val="0"/>
          <w:color w:val="auto"/>
          <w:kern w:val="2"/>
          <w:sz w:val="18"/>
          <w:szCs w:val="18"/>
          <w:lang w:val="es-ES" w:eastAsia="ar-SA"/>
        </w:rPr>
        <w:t xml:space="preserve">ineamiento Vigésimo Primero de los Lineamientos de Consulta Pública establece que, si a la entrada en vigor de un Anteproyecto éste genera nuevos costos de cumplimiento, deberá ir acompañado de un Análisis de Impacto Regulatorio, como acontece en la especie. </w:t>
      </w:r>
    </w:p>
    <w:p w14:paraId="475691CC" w14:textId="77777777" w:rsidR="00F17519" w:rsidRPr="001723F9" w:rsidRDefault="00F17519" w:rsidP="00F17519">
      <w:pPr>
        <w:pStyle w:val="Ttulo3"/>
        <w:spacing w:line="276" w:lineRule="auto"/>
        <w:ind w:left="0" w:firstLine="0"/>
        <w:jc w:val="both"/>
        <w:rPr>
          <w:rFonts w:ascii="Arial" w:hAnsi="Arial" w:cs="Arial"/>
          <w:b w:val="0"/>
          <w:color w:val="auto"/>
          <w:kern w:val="2"/>
          <w:sz w:val="18"/>
          <w:szCs w:val="18"/>
          <w:lang w:val="es-ES" w:eastAsia="ar-SA"/>
        </w:rPr>
      </w:pPr>
    </w:p>
    <w:p w14:paraId="5F242276" w14:textId="7ECA2787" w:rsidR="00F17519" w:rsidRPr="001723F9" w:rsidRDefault="00F17519" w:rsidP="00F17519">
      <w:pPr>
        <w:pStyle w:val="Prrafodelista"/>
        <w:suppressAutoHyphens/>
        <w:spacing w:line="276" w:lineRule="auto"/>
        <w:ind w:left="0" w:right="49"/>
        <w:jc w:val="both"/>
        <w:rPr>
          <w:rFonts w:ascii="Arial" w:hAnsi="Arial" w:cs="Arial"/>
          <w:kern w:val="1"/>
          <w:sz w:val="18"/>
          <w:szCs w:val="18"/>
          <w:lang w:eastAsia="ar-SA"/>
        </w:rPr>
      </w:pPr>
      <w:r w:rsidRPr="001723F9">
        <w:rPr>
          <w:rFonts w:ascii="Arial" w:hAnsi="Arial" w:cs="Arial"/>
          <w:kern w:val="2"/>
          <w:sz w:val="18"/>
          <w:szCs w:val="18"/>
          <w:lang w:val="es-ES" w:eastAsia="ar-SA"/>
        </w:rPr>
        <w:t xml:space="preserve">Por ello, en cumplimiento a las disposiciones indicadas, la UER remitió a la CGMR </w:t>
      </w:r>
      <w:r w:rsidRPr="001723F9">
        <w:rPr>
          <w:rFonts w:ascii="Arial" w:hAnsi="Arial" w:cs="Arial"/>
          <w:kern w:val="1"/>
          <w:sz w:val="18"/>
          <w:szCs w:val="18"/>
          <w:lang w:eastAsia="ar-SA"/>
        </w:rPr>
        <w:t xml:space="preserve">el Análisis de Impacto Regulatorio respecto al </w:t>
      </w:r>
      <w:r w:rsidRPr="001723F9">
        <w:rPr>
          <w:rFonts w:ascii="Arial" w:hAnsi="Arial" w:cs="Arial"/>
          <w:kern w:val="2"/>
          <w:sz w:val="18"/>
          <w:szCs w:val="18"/>
          <w:lang w:val="es-ES_tradnl" w:eastAsia="ar-SA"/>
        </w:rPr>
        <w:t>Anteproyecto</w:t>
      </w:r>
      <w:r w:rsidRPr="001723F9">
        <w:rPr>
          <w:rFonts w:ascii="Arial" w:hAnsi="Arial" w:cs="Arial"/>
          <w:kern w:val="1"/>
          <w:sz w:val="18"/>
          <w:szCs w:val="18"/>
          <w:lang w:eastAsia="ar-SA"/>
        </w:rPr>
        <w:t>, para que la CGMR emitiera su opinión no vinculante, con relación a dicho documento, tal y como se indicó en el Antecedente Noveno del presente Acuerdo, con la finalidad de observar el proceso de mejora regulatoria previsto en el marco jurídico vigente, para la emisión de disposiciones administrativas de carácter general.</w:t>
      </w:r>
    </w:p>
    <w:p w14:paraId="084B0387" w14:textId="77777777" w:rsidR="00F17519" w:rsidRPr="001723F9" w:rsidRDefault="00F17519" w:rsidP="00F17519">
      <w:pPr>
        <w:pStyle w:val="Prrafodelista"/>
        <w:suppressAutoHyphens/>
        <w:spacing w:line="276" w:lineRule="auto"/>
        <w:ind w:left="0" w:right="49"/>
        <w:jc w:val="both"/>
        <w:rPr>
          <w:rFonts w:ascii="Arial" w:hAnsi="Arial" w:cs="Arial"/>
          <w:kern w:val="1"/>
          <w:sz w:val="18"/>
          <w:szCs w:val="18"/>
          <w:lang w:eastAsia="ar-SA"/>
        </w:rPr>
      </w:pPr>
    </w:p>
    <w:p w14:paraId="40D312C8" w14:textId="1A86FB91" w:rsidR="00F17519" w:rsidRPr="001723F9" w:rsidRDefault="00F17519" w:rsidP="00F17519">
      <w:pPr>
        <w:shd w:val="clear" w:color="auto" w:fill="FFFFFF"/>
        <w:spacing w:line="276" w:lineRule="auto"/>
        <w:jc w:val="both"/>
        <w:rPr>
          <w:rFonts w:ascii="Arial" w:eastAsia="Times New Roman" w:hAnsi="Arial" w:cs="Arial"/>
          <w:bCs/>
          <w:i/>
          <w:sz w:val="18"/>
          <w:szCs w:val="18"/>
          <w:lang w:val="es-ES_tradnl" w:eastAsia="es-MX"/>
        </w:rPr>
      </w:pPr>
      <w:r w:rsidRPr="001723F9">
        <w:rPr>
          <w:rFonts w:ascii="Arial" w:hAnsi="Arial" w:cs="Arial"/>
          <w:kern w:val="1"/>
          <w:sz w:val="18"/>
          <w:szCs w:val="18"/>
          <w:lang w:eastAsia="ar-SA"/>
        </w:rPr>
        <w:t xml:space="preserve">Como consecuencia de lo anterior, mediante el oficio indicado en </w:t>
      </w:r>
      <w:r w:rsidRPr="005E25FD">
        <w:rPr>
          <w:rFonts w:ascii="Arial" w:hAnsi="Arial" w:cs="Arial"/>
          <w:kern w:val="1"/>
          <w:sz w:val="18"/>
          <w:szCs w:val="18"/>
          <w:lang w:eastAsia="ar-SA"/>
        </w:rPr>
        <w:t xml:space="preserve">el Antecedente </w:t>
      </w:r>
      <w:r w:rsidR="00B379BE" w:rsidRPr="005E25FD">
        <w:rPr>
          <w:rFonts w:ascii="Arial" w:hAnsi="Arial" w:cs="Arial"/>
          <w:kern w:val="1"/>
          <w:sz w:val="18"/>
          <w:szCs w:val="18"/>
          <w:lang w:eastAsia="ar-SA"/>
        </w:rPr>
        <w:t xml:space="preserve">Octavo </w:t>
      </w:r>
      <w:r w:rsidRPr="005E25FD">
        <w:rPr>
          <w:rFonts w:ascii="Arial" w:hAnsi="Arial" w:cs="Arial"/>
          <w:kern w:val="1"/>
          <w:sz w:val="18"/>
          <w:szCs w:val="18"/>
          <w:lang w:eastAsia="ar-SA"/>
        </w:rPr>
        <w:t>del</w:t>
      </w:r>
      <w:r w:rsidRPr="001723F9">
        <w:rPr>
          <w:rFonts w:ascii="Arial" w:hAnsi="Arial" w:cs="Arial"/>
          <w:kern w:val="1"/>
          <w:sz w:val="18"/>
          <w:szCs w:val="18"/>
          <w:lang w:eastAsia="ar-SA"/>
        </w:rPr>
        <w:t xml:space="preserve"> presente Acuerdo, la CGMR env</w:t>
      </w:r>
      <w:r w:rsidR="00596771">
        <w:rPr>
          <w:rFonts w:ascii="Arial" w:hAnsi="Arial" w:cs="Arial"/>
          <w:kern w:val="1"/>
          <w:sz w:val="18"/>
          <w:szCs w:val="18"/>
          <w:lang w:eastAsia="ar-SA"/>
        </w:rPr>
        <w:t>ió</w:t>
      </w:r>
      <w:r w:rsidRPr="001723F9">
        <w:rPr>
          <w:rFonts w:ascii="Arial" w:hAnsi="Arial" w:cs="Arial"/>
          <w:kern w:val="1"/>
          <w:sz w:val="18"/>
          <w:szCs w:val="18"/>
          <w:lang w:eastAsia="ar-SA"/>
        </w:rPr>
        <w:t xml:space="preserve"> a la UER la opinión no vinculante sobre el Análisis de Impacto Regulatorio del </w:t>
      </w:r>
      <w:r w:rsidRPr="001723F9">
        <w:rPr>
          <w:rFonts w:ascii="Arial" w:hAnsi="Arial" w:cs="Arial"/>
          <w:bCs/>
          <w:kern w:val="2"/>
          <w:sz w:val="18"/>
          <w:szCs w:val="18"/>
          <w:lang w:val="es-ES_tradnl" w:eastAsia="ar-SA"/>
        </w:rPr>
        <w:t>Anteproyecto</w:t>
      </w:r>
      <w:r w:rsidRPr="001723F9">
        <w:rPr>
          <w:rFonts w:ascii="Arial" w:eastAsia="Times New Roman" w:hAnsi="Arial" w:cs="Arial"/>
          <w:i/>
          <w:sz w:val="18"/>
          <w:szCs w:val="18"/>
          <w:lang w:eastAsia="es-MX"/>
        </w:rPr>
        <w:t>.</w:t>
      </w:r>
    </w:p>
    <w:p w14:paraId="7C845A18" w14:textId="77777777" w:rsidR="00F17519" w:rsidRPr="001723F9" w:rsidRDefault="00F17519" w:rsidP="00F17519">
      <w:pPr>
        <w:shd w:val="clear" w:color="auto" w:fill="FFFFFF"/>
        <w:spacing w:line="276" w:lineRule="auto"/>
        <w:jc w:val="both"/>
        <w:rPr>
          <w:rFonts w:ascii="Arial" w:eastAsia="Times New Roman" w:hAnsi="Arial" w:cs="Arial"/>
          <w:bCs/>
          <w:i/>
          <w:sz w:val="18"/>
          <w:szCs w:val="18"/>
          <w:lang w:val="es-ES_tradnl" w:eastAsia="es-MX"/>
        </w:rPr>
      </w:pPr>
    </w:p>
    <w:p w14:paraId="7C8149F2" w14:textId="4B16CD60" w:rsidR="00F17519" w:rsidRPr="001723F9" w:rsidRDefault="00F17519" w:rsidP="00F17519">
      <w:pPr>
        <w:pStyle w:val="Ttulo3"/>
        <w:spacing w:line="276" w:lineRule="auto"/>
        <w:ind w:left="0" w:firstLine="0"/>
        <w:jc w:val="both"/>
        <w:rPr>
          <w:rFonts w:ascii="Arial" w:hAnsi="Arial" w:cs="Arial"/>
          <w:b w:val="0"/>
          <w:color w:val="auto"/>
          <w:kern w:val="2"/>
          <w:sz w:val="18"/>
          <w:szCs w:val="18"/>
          <w:lang w:val="es-ES" w:eastAsia="ar-SA"/>
        </w:rPr>
      </w:pPr>
      <w:r w:rsidRPr="001723F9">
        <w:rPr>
          <w:rFonts w:ascii="Arial" w:hAnsi="Arial" w:cs="Arial"/>
          <w:b w:val="0"/>
          <w:bCs/>
          <w:color w:val="auto"/>
          <w:sz w:val="18"/>
          <w:szCs w:val="18"/>
          <w:lang w:val="es-ES_tradnl"/>
        </w:rPr>
        <w:t>Asimismo,</w:t>
      </w:r>
      <w:r w:rsidRPr="001723F9">
        <w:rPr>
          <w:rFonts w:ascii="Arial" w:hAnsi="Arial" w:cs="Arial"/>
          <w:b w:val="0"/>
          <w:color w:val="auto"/>
          <w:sz w:val="18"/>
          <w:szCs w:val="18"/>
          <w:lang w:val="es-ES_tradnl"/>
        </w:rPr>
        <w:t xml:space="preserve"> </w:t>
      </w:r>
      <w:r w:rsidRPr="001723F9">
        <w:rPr>
          <w:rFonts w:ascii="Arial" w:hAnsi="Arial" w:cs="Arial"/>
          <w:b w:val="0"/>
          <w:color w:val="auto"/>
          <w:kern w:val="2"/>
          <w:sz w:val="18"/>
          <w:szCs w:val="18"/>
          <w:lang w:val="es-ES" w:eastAsia="ar-SA"/>
        </w:rPr>
        <w:t>respecto al presente proyecto de disposición administrativa de carácter general, el Instituto puso a disposición de los interesados en participar en la consulta pública, el Análisis de Impacto Regulatorio, mismo que no sufrió modificaciones sustanciales a razón de la consulta pública referida en el numeral anterior, ni en virtud de las adecuaciones realizadas al presente Acuerdo.</w:t>
      </w:r>
    </w:p>
    <w:p w14:paraId="06FEB33E" w14:textId="77777777" w:rsidR="00F17519" w:rsidRPr="001723F9" w:rsidRDefault="00F17519" w:rsidP="00F17519">
      <w:pPr>
        <w:tabs>
          <w:tab w:val="left" w:pos="3900"/>
        </w:tabs>
        <w:spacing w:line="276" w:lineRule="auto"/>
        <w:jc w:val="both"/>
        <w:rPr>
          <w:rFonts w:ascii="Arial" w:hAnsi="Arial" w:cs="Arial"/>
          <w:sz w:val="18"/>
          <w:szCs w:val="18"/>
          <w:lang w:val="es-ES" w:eastAsia="es-MX"/>
        </w:rPr>
      </w:pPr>
    </w:p>
    <w:p w14:paraId="742EFB68" w14:textId="2F07186F" w:rsidR="00F17519" w:rsidRPr="001723F9" w:rsidRDefault="00F17519" w:rsidP="00F17519">
      <w:pPr>
        <w:pStyle w:val="Default"/>
        <w:tabs>
          <w:tab w:val="left" w:pos="0"/>
        </w:tabs>
        <w:spacing w:line="276" w:lineRule="auto"/>
        <w:jc w:val="both"/>
        <w:rPr>
          <w:rFonts w:ascii="Arial" w:hAnsi="Arial" w:cs="Arial"/>
          <w:color w:val="auto"/>
          <w:kern w:val="2"/>
          <w:sz w:val="18"/>
          <w:szCs w:val="18"/>
          <w:lang w:val="es-ES" w:eastAsia="ar-SA"/>
        </w:rPr>
      </w:pPr>
      <w:r w:rsidRPr="001723F9">
        <w:rPr>
          <w:rFonts w:ascii="Arial" w:hAnsi="Arial" w:cs="Arial"/>
          <w:color w:val="auto"/>
          <w:kern w:val="2"/>
          <w:sz w:val="18"/>
          <w:szCs w:val="18"/>
          <w:lang w:val="es-ES" w:eastAsia="ar-SA"/>
        </w:rPr>
        <w:t>Por lo anterior, con fundamento en los artículos 6o., párrafo tercero y apartado B, fracción III; 7o., 27, párrafos cuarto y sexto y 28, párrafos décimo primero, décimo quinto, décimo sexto, décimo séptimo, décimo octavo y vigésimo, fracción IV de la Constitución Política de los Estados Unidos Mexicanos; 1, 2, 7, 15,</w:t>
      </w:r>
      <w:r w:rsidR="00253C98" w:rsidRPr="001723F9">
        <w:rPr>
          <w:rFonts w:ascii="Arial" w:hAnsi="Arial" w:cs="Arial"/>
          <w:color w:val="auto"/>
          <w:kern w:val="2"/>
          <w:sz w:val="18"/>
          <w:szCs w:val="18"/>
          <w:lang w:val="es-ES" w:eastAsia="ar-SA"/>
        </w:rPr>
        <w:t xml:space="preserve"> fracciones I y</w:t>
      </w:r>
      <w:r w:rsidRPr="001723F9">
        <w:rPr>
          <w:rFonts w:ascii="Arial" w:hAnsi="Arial" w:cs="Arial"/>
          <w:color w:val="auto"/>
          <w:kern w:val="2"/>
          <w:sz w:val="18"/>
          <w:szCs w:val="18"/>
          <w:lang w:val="es-ES" w:eastAsia="ar-SA"/>
        </w:rPr>
        <w:t xml:space="preserve"> </w:t>
      </w:r>
      <w:r w:rsidR="00253C98" w:rsidRPr="001723F9">
        <w:rPr>
          <w:rFonts w:ascii="Arial" w:hAnsi="Arial" w:cs="Arial"/>
          <w:bCs/>
          <w:color w:val="auto"/>
          <w:sz w:val="18"/>
          <w:szCs w:val="18"/>
        </w:rPr>
        <w:t>LVI,</w:t>
      </w:r>
      <w:r w:rsidRPr="001723F9" w:rsidDel="00E70253">
        <w:rPr>
          <w:rFonts w:ascii="Arial" w:hAnsi="Arial" w:cs="Arial"/>
          <w:color w:val="auto"/>
          <w:kern w:val="2"/>
          <w:sz w:val="18"/>
          <w:szCs w:val="18"/>
          <w:lang w:val="es-ES" w:eastAsia="ar-SA"/>
        </w:rPr>
        <w:t xml:space="preserve"> </w:t>
      </w:r>
      <w:r w:rsidRPr="001723F9">
        <w:rPr>
          <w:rFonts w:ascii="Arial" w:hAnsi="Arial" w:cs="Arial"/>
          <w:color w:val="auto"/>
          <w:kern w:val="2"/>
          <w:sz w:val="18"/>
          <w:szCs w:val="18"/>
          <w:lang w:val="es-ES" w:eastAsia="ar-SA"/>
        </w:rPr>
        <w:t>16, 17, fracción I, 54, 5</w:t>
      </w:r>
      <w:r w:rsidR="00253C98" w:rsidRPr="001723F9">
        <w:rPr>
          <w:rFonts w:ascii="Arial" w:hAnsi="Arial" w:cs="Arial"/>
          <w:color w:val="auto"/>
          <w:kern w:val="2"/>
          <w:sz w:val="18"/>
          <w:szCs w:val="18"/>
          <w:lang w:val="es-ES" w:eastAsia="ar-SA"/>
        </w:rPr>
        <w:t>5, 56 y 62</w:t>
      </w:r>
      <w:r w:rsidRPr="001723F9">
        <w:rPr>
          <w:rFonts w:ascii="Arial" w:hAnsi="Arial" w:cs="Arial"/>
          <w:color w:val="auto"/>
          <w:kern w:val="2"/>
          <w:sz w:val="18"/>
          <w:szCs w:val="18"/>
          <w:lang w:val="es-ES" w:eastAsia="ar-SA"/>
        </w:rPr>
        <w:t xml:space="preserve"> de la Ley Federal de Telecomunicaciones y Radiodifusión;</w:t>
      </w:r>
      <w:r w:rsidR="00EA6D11">
        <w:rPr>
          <w:rFonts w:ascii="Arial" w:hAnsi="Arial" w:cs="Arial"/>
          <w:color w:val="auto"/>
          <w:kern w:val="2"/>
          <w:sz w:val="18"/>
          <w:szCs w:val="18"/>
          <w:lang w:val="es-ES" w:eastAsia="ar-SA"/>
        </w:rPr>
        <w:t xml:space="preserve"> </w:t>
      </w:r>
      <w:r w:rsidRPr="001723F9">
        <w:rPr>
          <w:rFonts w:ascii="Arial" w:hAnsi="Arial" w:cs="Arial"/>
          <w:color w:val="auto"/>
          <w:sz w:val="18"/>
          <w:szCs w:val="18"/>
        </w:rPr>
        <w:t xml:space="preserve">así como </w:t>
      </w:r>
      <w:r w:rsidRPr="001723F9">
        <w:rPr>
          <w:rFonts w:ascii="Arial" w:hAnsi="Arial" w:cs="Arial"/>
          <w:color w:val="auto"/>
          <w:kern w:val="2"/>
          <w:sz w:val="18"/>
          <w:szCs w:val="18"/>
          <w:lang w:eastAsia="ar-SA"/>
        </w:rPr>
        <w:t>1, 4, fracción I, 6, fracciones I</w:t>
      </w:r>
      <w:r w:rsidR="008F5EE2">
        <w:rPr>
          <w:rFonts w:ascii="Arial" w:hAnsi="Arial" w:cs="Arial"/>
          <w:color w:val="auto"/>
          <w:kern w:val="2"/>
          <w:sz w:val="18"/>
          <w:szCs w:val="18"/>
          <w:lang w:eastAsia="ar-SA"/>
        </w:rPr>
        <w:t xml:space="preserve"> y</w:t>
      </w:r>
      <w:r w:rsidRPr="001723F9">
        <w:rPr>
          <w:rFonts w:ascii="Arial" w:hAnsi="Arial" w:cs="Arial"/>
          <w:color w:val="auto"/>
          <w:kern w:val="2"/>
          <w:sz w:val="18"/>
          <w:szCs w:val="18"/>
          <w:lang w:eastAsia="ar-SA"/>
        </w:rPr>
        <w:t xml:space="preserve"> XXV del Estatuto Orgánico del Instituto Federal de Telecomunicaciones</w:t>
      </w:r>
      <w:r w:rsidRPr="001723F9">
        <w:rPr>
          <w:rFonts w:ascii="Arial" w:hAnsi="Arial" w:cs="Arial"/>
          <w:color w:val="auto"/>
          <w:sz w:val="18"/>
          <w:szCs w:val="18"/>
        </w:rPr>
        <w:t xml:space="preserve">, </w:t>
      </w:r>
      <w:r w:rsidRPr="001723F9">
        <w:rPr>
          <w:rFonts w:ascii="Arial" w:hAnsi="Arial" w:cs="Arial"/>
          <w:color w:val="auto"/>
          <w:kern w:val="2"/>
          <w:sz w:val="18"/>
          <w:szCs w:val="18"/>
          <w:lang w:val="es-ES" w:eastAsia="ar-SA"/>
        </w:rPr>
        <w:t xml:space="preserve">el Pleno de este Instituto </w:t>
      </w:r>
      <w:r w:rsidR="00596771">
        <w:rPr>
          <w:rFonts w:ascii="Arial" w:hAnsi="Arial" w:cs="Arial"/>
          <w:color w:val="auto"/>
          <w:kern w:val="2"/>
          <w:sz w:val="18"/>
          <w:szCs w:val="18"/>
          <w:lang w:val="es-ES" w:eastAsia="ar-SA"/>
        </w:rPr>
        <w:t>emite los</w:t>
      </w:r>
      <w:r w:rsidRPr="001723F9">
        <w:rPr>
          <w:rFonts w:ascii="Arial" w:hAnsi="Arial" w:cs="Arial"/>
          <w:color w:val="auto"/>
          <w:kern w:val="2"/>
          <w:sz w:val="18"/>
          <w:szCs w:val="18"/>
          <w:lang w:val="es-ES" w:eastAsia="ar-SA"/>
        </w:rPr>
        <w:t xml:space="preserve"> siguiente</w:t>
      </w:r>
      <w:r w:rsidR="00596771">
        <w:rPr>
          <w:rFonts w:ascii="Arial" w:hAnsi="Arial" w:cs="Arial"/>
          <w:color w:val="auto"/>
          <w:kern w:val="2"/>
          <w:sz w:val="18"/>
          <w:szCs w:val="18"/>
          <w:lang w:val="es-ES" w:eastAsia="ar-SA"/>
        </w:rPr>
        <w:t>s</w:t>
      </w:r>
      <w:r w:rsidRPr="001723F9">
        <w:rPr>
          <w:rFonts w:ascii="Arial" w:hAnsi="Arial" w:cs="Arial"/>
          <w:color w:val="auto"/>
          <w:kern w:val="2"/>
          <w:sz w:val="18"/>
          <w:szCs w:val="18"/>
          <w:lang w:val="es-ES" w:eastAsia="ar-SA"/>
        </w:rPr>
        <w:t>:</w:t>
      </w:r>
    </w:p>
    <w:p w14:paraId="496FB33A" w14:textId="77777777" w:rsidR="00F17519" w:rsidRPr="001723F9" w:rsidRDefault="00F17519" w:rsidP="00F17519">
      <w:pPr>
        <w:spacing w:line="276" w:lineRule="auto"/>
        <w:jc w:val="both"/>
        <w:rPr>
          <w:rFonts w:ascii="Arial" w:hAnsi="Arial" w:cs="Arial"/>
          <w:kern w:val="2"/>
          <w:sz w:val="18"/>
          <w:szCs w:val="18"/>
          <w:lang w:val="es-ES" w:eastAsia="ar-SA"/>
        </w:rPr>
      </w:pPr>
    </w:p>
    <w:p w14:paraId="5D3B8804" w14:textId="77777777" w:rsidR="00F17519" w:rsidRPr="001723F9" w:rsidRDefault="00F17519" w:rsidP="00F17519">
      <w:pPr>
        <w:pStyle w:val="ANOTACION"/>
        <w:spacing w:before="0" w:after="0" w:line="276" w:lineRule="auto"/>
        <w:rPr>
          <w:rFonts w:ascii="Arial" w:hAnsi="Arial" w:cs="Arial"/>
          <w:szCs w:val="18"/>
          <w:lang w:val="es-MX"/>
        </w:rPr>
      </w:pPr>
      <w:r w:rsidRPr="001723F9">
        <w:rPr>
          <w:rFonts w:ascii="Arial" w:hAnsi="Arial" w:cs="Arial"/>
          <w:szCs w:val="18"/>
          <w:lang w:val="es-MX"/>
        </w:rPr>
        <w:t>Acuerdo</w:t>
      </w:r>
    </w:p>
    <w:p w14:paraId="4FDDFA63" w14:textId="77777777" w:rsidR="00F17519" w:rsidRPr="001723F9" w:rsidRDefault="00F17519" w:rsidP="00F17519">
      <w:pPr>
        <w:spacing w:line="276" w:lineRule="auto"/>
        <w:jc w:val="both"/>
        <w:rPr>
          <w:rFonts w:ascii="Arial" w:hAnsi="Arial" w:cs="Arial"/>
          <w:kern w:val="2"/>
          <w:sz w:val="18"/>
          <w:szCs w:val="18"/>
          <w:lang w:val="es-ES" w:eastAsia="ar-SA"/>
        </w:rPr>
      </w:pPr>
    </w:p>
    <w:p w14:paraId="11DB8840" w14:textId="54DAEF5C" w:rsidR="00F17519" w:rsidRPr="001723F9" w:rsidRDefault="00F17519" w:rsidP="00253C98">
      <w:pPr>
        <w:pStyle w:val="Ttulo3"/>
        <w:numPr>
          <w:ilvl w:val="0"/>
          <w:numId w:val="2"/>
        </w:numPr>
        <w:spacing w:line="276" w:lineRule="auto"/>
        <w:ind w:left="0" w:firstLine="0"/>
        <w:jc w:val="both"/>
        <w:rPr>
          <w:rFonts w:ascii="Arial" w:hAnsi="Arial" w:cs="Arial"/>
          <w:color w:val="auto"/>
          <w:sz w:val="18"/>
          <w:szCs w:val="18"/>
        </w:rPr>
      </w:pPr>
      <w:r w:rsidRPr="001723F9">
        <w:rPr>
          <w:rFonts w:ascii="Arial" w:hAnsi="Arial" w:cs="Arial"/>
          <w:b w:val="0"/>
          <w:color w:val="auto"/>
          <w:sz w:val="18"/>
          <w:szCs w:val="18"/>
        </w:rPr>
        <w:t xml:space="preserve">Se </w:t>
      </w:r>
      <w:r w:rsidR="00950EA3" w:rsidRPr="001723F9">
        <w:rPr>
          <w:rFonts w:ascii="Arial" w:hAnsi="Arial" w:cs="Arial"/>
          <w:b w:val="0"/>
          <w:color w:val="auto"/>
          <w:sz w:val="18"/>
          <w:szCs w:val="18"/>
        </w:rPr>
        <w:t>emiten</w:t>
      </w:r>
      <w:r w:rsidR="00253C98" w:rsidRPr="001723F9">
        <w:rPr>
          <w:rFonts w:ascii="Arial" w:hAnsi="Arial" w:cs="Arial"/>
          <w:b w:val="0"/>
          <w:color w:val="auto"/>
          <w:sz w:val="18"/>
          <w:szCs w:val="18"/>
        </w:rPr>
        <w:t xml:space="preserve"> los </w:t>
      </w:r>
      <w:r w:rsidR="00950EA3" w:rsidRPr="001723F9">
        <w:rPr>
          <w:rFonts w:ascii="Arial" w:hAnsi="Arial" w:cs="Arial"/>
          <w:b w:val="0"/>
          <w:bCs/>
          <w:color w:val="auto"/>
          <w:sz w:val="18"/>
          <w:szCs w:val="18"/>
          <w:lang w:val="es-ES_tradnl"/>
        </w:rPr>
        <w:t>Lineamientos para el registro de Radioenlaces Fijos en el Sistema Integral de Administración del Espectro Radioeléctrico, por parte de los Concesionarios que prestan el Servicio de Provisión de Capacidad para Radioenlaces Fijos</w:t>
      </w:r>
      <w:r w:rsidR="00253C98">
        <w:rPr>
          <w:rFonts w:ascii="Arial" w:hAnsi="Arial" w:cs="Arial"/>
          <w:b w:val="0"/>
          <w:color w:val="auto"/>
          <w:sz w:val="18"/>
          <w:szCs w:val="18"/>
          <w:lang w:val="es-ES_tradnl"/>
        </w:rPr>
        <w:t xml:space="preserve">, </w:t>
      </w:r>
      <w:r w:rsidR="0077630A">
        <w:rPr>
          <w:rFonts w:ascii="Arial" w:hAnsi="Arial" w:cs="Arial"/>
          <w:b w:val="0"/>
          <w:bCs/>
          <w:color w:val="auto"/>
          <w:sz w:val="18"/>
          <w:szCs w:val="18"/>
          <w:lang w:val="es-ES_tradnl"/>
        </w:rPr>
        <w:t>a través de la Ventanilla Electrónica del Instituto Federal de Telecomunicaciones</w:t>
      </w:r>
      <w:r w:rsidR="00253C98" w:rsidRPr="001723F9">
        <w:rPr>
          <w:rFonts w:ascii="Arial" w:hAnsi="Arial" w:cs="Arial"/>
          <w:b w:val="0"/>
          <w:color w:val="auto"/>
          <w:sz w:val="18"/>
          <w:szCs w:val="18"/>
        </w:rPr>
        <w:t xml:space="preserve">, los cuales se adjunta como Anexo </w:t>
      </w:r>
      <w:r w:rsidR="000F37DA" w:rsidRPr="001723F9">
        <w:rPr>
          <w:rFonts w:ascii="Arial" w:hAnsi="Arial" w:cs="Arial"/>
          <w:b w:val="0"/>
          <w:color w:val="auto"/>
          <w:sz w:val="18"/>
          <w:szCs w:val="18"/>
        </w:rPr>
        <w:t xml:space="preserve">Único </w:t>
      </w:r>
      <w:r w:rsidR="00253C98" w:rsidRPr="001723F9">
        <w:rPr>
          <w:rFonts w:ascii="Arial" w:hAnsi="Arial" w:cs="Arial"/>
          <w:b w:val="0"/>
          <w:color w:val="auto"/>
          <w:sz w:val="18"/>
          <w:szCs w:val="18"/>
        </w:rPr>
        <w:t>al presente Acuerdo.</w:t>
      </w:r>
    </w:p>
    <w:p w14:paraId="2E06C263" w14:textId="77777777" w:rsidR="00F17519" w:rsidRPr="001723F9" w:rsidRDefault="00F17519" w:rsidP="00F17519">
      <w:pPr>
        <w:spacing w:line="276" w:lineRule="auto"/>
        <w:rPr>
          <w:sz w:val="18"/>
          <w:szCs w:val="18"/>
          <w:lang w:eastAsia="es-MX"/>
        </w:rPr>
      </w:pPr>
    </w:p>
    <w:p w14:paraId="3E641F0F" w14:textId="21C6B599" w:rsidR="00536F2A" w:rsidRPr="00656A5A" w:rsidRDefault="00F17519" w:rsidP="00656A5A">
      <w:pPr>
        <w:pStyle w:val="Ttulo3"/>
        <w:numPr>
          <w:ilvl w:val="0"/>
          <w:numId w:val="2"/>
        </w:numPr>
        <w:autoSpaceDE w:val="0"/>
        <w:autoSpaceDN w:val="0"/>
        <w:adjustRightInd w:val="0"/>
        <w:spacing w:line="276" w:lineRule="auto"/>
        <w:ind w:left="0" w:firstLine="0"/>
        <w:jc w:val="both"/>
      </w:pPr>
      <w:r w:rsidRPr="001723F9">
        <w:rPr>
          <w:rFonts w:ascii="Arial" w:hAnsi="Arial" w:cs="Arial"/>
          <w:b w:val="0"/>
          <w:color w:val="auto"/>
          <w:sz w:val="18"/>
          <w:szCs w:val="18"/>
        </w:rPr>
        <w:t>Publíquese el presente Acuerdo</w:t>
      </w:r>
      <w:r w:rsidR="000F37DA" w:rsidRPr="001723F9">
        <w:rPr>
          <w:rFonts w:ascii="Arial" w:hAnsi="Arial" w:cs="Arial"/>
          <w:b w:val="0"/>
          <w:color w:val="auto"/>
          <w:sz w:val="18"/>
          <w:szCs w:val="18"/>
        </w:rPr>
        <w:t xml:space="preserve"> y</w:t>
      </w:r>
      <w:r w:rsidR="00253C98" w:rsidRPr="001723F9">
        <w:rPr>
          <w:rFonts w:ascii="Arial" w:hAnsi="Arial" w:cs="Arial"/>
          <w:b w:val="0"/>
          <w:color w:val="auto"/>
          <w:sz w:val="18"/>
          <w:szCs w:val="18"/>
        </w:rPr>
        <w:t xml:space="preserve"> los </w:t>
      </w:r>
      <w:r w:rsidR="00950EA3" w:rsidRPr="001723F9">
        <w:rPr>
          <w:rFonts w:ascii="Arial" w:hAnsi="Arial" w:cs="Arial"/>
          <w:b w:val="0"/>
          <w:bCs/>
          <w:color w:val="auto"/>
          <w:sz w:val="18"/>
          <w:szCs w:val="18"/>
          <w:lang w:val="es-ES_tradnl"/>
        </w:rPr>
        <w:t>Lineamientos para el registro de Radioenlaces Fijos en el Sistema Integral de Administración del Espectro Radioeléctrico, por parte de los Concesionarios que prestan el Servicio de Provisión de Capacidad para Radioenlaces Fijos</w:t>
      </w:r>
      <w:r w:rsidR="008A0A34">
        <w:rPr>
          <w:rFonts w:ascii="Arial" w:hAnsi="Arial" w:cs="Arial"/>
          <w:b w:val="0"/>
          <w:bCs/>
          <w:color w:val="auto"/>
          <w:sz w:val="18"/>
          <w:szCs w:val="18"/>
          <w:lang w:val="es-ES_tradnl"/>
        </w:rPr>
        <w:t>, a través de la Ventanilla Electrónica del Instituto Federal de Telecomunicaciones,</w:t>
      </w:r>
      <w:r w:rsidR="00253C98" w:rsidRPr="001723F9">
        <w:rPr>
          <w:rFonts w:ascii="Arial" w:hAnsi="Arial" w:cs="Arial"/>
          <w:b w:val="0"/>
          <w:color w:val="auto"/>
          <w:sz w:val="18"/>
          <w:szCs w:val="18"/>
        </w:rPr>
        <w:t xml:space="preserve"> en el portal de Internet del Instituto y en el </w:t>
      </w:r>
      <w:r w:rsidRPr="001723F9">
        <w:rPr>
          <w:rFonts w:ascii="Arial" w:hAnsi="Arial" w:cs="Arial"/>
          <w:b w:val="0"/>
          <w:color w:val="auto"/>
          <w:sz w:val="18"/>
          <w:szCs w:val="18"/>
        </w:rPr>
        <w:t>Diario Oficial de la Federación.</w:t>
      </w:r>
      <w:r w:rsidR="00536F2A">
        <w:br w:type="page"/>
      </w:r>
    </w:p>
    <w:p w14:paraId="418B3567" w14:textId="6D1B7279" w:rsidR="008F5EE2" w:rsidRDefault="008F5EE2" w:rsidP="00CB49E6">
      <w:pPr>
        <w:shd w:val="clear" w:color="auto" w:fill="FFFFFF"/>
        <w:spacing w:line="276"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Anexo Único</w:t>
      </w:r>
    </w:p>
    <w:p w14:paraId="7A019828" w14:textId="77777777" w:rsidR="008F5EE2" w:rsidRDefault="008F5EE2" w:rsidP="00FD5771">
      <w:pPr>
        <w:shd w:val="clear" w:color="auto" w:fill="FFFFFF"/>
        <w:spacing w:line="276" w:lineRule="auto"/>
        <w:jc w:val="both"/>
        <w:rPr>
          <w:rFonts w:ascii="Arial" w:eastAsia="Times New Roman" w:hAnsi="Arial" w:cs="Arial"/>
          <w:b/>
          <w:bCs/>
          <w:sz w:val="18"/>
          <w:szCs w:val="18"/>
          <w:lang w:eastAsia="es-MX"/>
        </w:rPr>
      </w:pPr>
    </w:p>
    <w:p w14:paraId="3558CE25" w14:textId="793A147E" w:rsidR="00D6231F" w:rsidRPr="00D6231F" w:rsidRDefault="00D6231F" w:rsidP="00FD5771">
      <w:pPr>
        <w:shd w:val="clear" w:color="auto" w:fill="FFFFFF"/>
        <w:spacing w:line="276" w:lineRule="auto"/>
        <w:jc w:val="both"/>
        <w:rPr>
          <w:rFonts w:ascii="Arial" w:eastAsia="Times New Roman" w:hAnsi="Arial" w:cs="Arial"/>
          <w:b/>
          <w:bCs/>
          <w:sz w:val="18"/>
          <w:szCs w:val="18"/>
          <w:lang w:eastAsia="es-MX"/>
        </w:rPr>
      </w:pPr>
      <w:r w:rsidRPr="00D6231F">
        <w:rPr>
          <w:rFonts w:ascii="Arial" w:eastAsia="Times New Roman" w:hAnsi="Arial" w:cs="Arial"/>
          <w:b/>
          <w:bCs/>
          <w:sz w:val="18"/>
          <w:szCs w:val="18"/>
          <w:lang w:eastAsia="es-MX"/>
        </w:rPr>
        <w:t>Lineamientos para el registro de Radioenlaces Fijos en el Sistema Integral de Administración del Espectro Radioeléctrico, por parte de los Concesionarios que prestan el Servicio de Provisión de Capacidad para Radioenlaces Fijos</w:t>
      </w:r>
      <w:r w:rsidR="00E452D6">
        <w:rPr>
          <w:rFonts w:ascii="Arial" w:hAnsi="Arial" w:cs="Arial"/>
          <w:b/>
          <w:sz w:val="18"/>
          <w:szCs w:val="18"/>
          <w:lang w:val="es-ES_tradnl"/>
        </w:rPr>
        <w:t>, a través de la Ventanilla Electrónica del Instituto</w:t>
      </w:r>
      <w:r w:rsidR="0044311C">
        <w:rPr>
          <w:rFonts w:ascii="Arial" w:hAnsi="Arial" w:cs="Arial"/>
          <w:b/>
          <w:bCs/>
          <w:sz w:val="18"/>
          <w:szCs w:val="18"/>
          <w:lang w:val="es-ES_tradnl"/>
        </w:rPr>
        <w:t xml:space="preserve"> Federal de Telecomunicaciones</w:t>
      </w:r>
      <w:r w:rsidRPr="00D6231F">
        <w:rPr>
          <w:rFonts w:ascii="Arial" w:hAnsi="Arial" w:cs="Arial"/>
          <w:b/>
          <w:sz w:val="18"/>
          <w:szCs w:val="18"/>
        </w:rPr>
        <w:t>.</w:t>
      </w:r>
    </w:p>
    <w:p w14:paraId="2AE922A1" w14:textId="77777777" w:rsidR="00D6231F" w:rsidRPr="00D6231F" w:rsidRDefault="00D6231F" w:rsidP="00FD5771">
      <w:pPr>
        <w:shd w:val="clear" w:color="auto" w:fill="FFFFFF"/>
        <w:spacing w:line="276" w:lineRule="auto"/>
        <w:rPr>
          <w:rFonts w:ascii="Arial" w:eastAsia="Times New Roman" w:hAnsi="Arial" w:cs="Arial"/>
          <w:b/>
          <w:bCs/>
          <w:sz w:val="18"/>
          <w:szCs w:val="18"/>
          <w:lang w:eastAsia="es-MX"/>
        </w:rPr>
      </w:pPr>
    </w:p>
    <w:p w14:paraId="4CE25560" w14:textId="318C91E1" w:rsidR="00D6231F" w:rsidRPr="00D6231F" w:rsidRDefault="00D6231F" w:rsidP="00FD5771">
      <w:pPr>
        <w:pStyle w:val="Ttulo1"/>
        <w:numPr>
          <w:ilvl w:val="0"/>
          <w:numId w:val="20"/>
        </w:numPr>
        <w:spacing w:before="0" w:line="276" w:lineRule="auto"/>
        <w:ind w:left="426" w:hanging="426"/>
        <w:rPr>
          <w:rFonts w:ascii="Arial" w:eastAsia="Times New Roman" w:hAnsi="Arial" w:cs="Arial"/>
          <w:b/>
          <w:color w:val="auto"/>
          <w:sz w:val="18"/>
          <w:szCs w:val="18"/>
          <w:lang w:eastAsia="es-MX"/>
        </w:rPr>
      </w:pPr>
      <w:bookmarkStart w:id="3" w:name="_Toc40803203"/>
      <w:bookmarkStart w:id="4" w:name="_Toc40859647"/>
      <w:bookmarkStart w:id="5" w:name="_Toc56772925"/>
      <w:bookmarkStart w:id="6" w:name="_Toc56773502"/>
      <w:r w:rsidRPr="00D6231F">
        <w:rPr>
          <w:rFonts w:ascii="Arial" w:eastAsia="Times New Roman" w:hAnsi="Arial" w:cs="Arial"/>
          <w:b/>
          <w:color w:val="auto"/>
          <w:sz w:val="18"/>
          <w:szCs w:val="18"/>
          <w:lang w:eastAsia="es-MX"/>
        </w:rPr>
        <w:t>Disposiciones generales</w:t>
      </w:r>
      <w:bookmarkEnd w:id="3"/>
      <w:bookmarkEnd w:id="4"/>
      <w:bookmarkEnd w:id="5"/>
      <w:bookmarkEnd w:id="6"/>
    </w:p>
    <w:p w14:paraId="21F22A61" w14:textId="77777777" w:rsidR="00D6231F" w:rsidRPr="00D6231F" w:rsidRDefault="00D6231F" w:rsidP="00FD5771">
      <w:pPr>
        <w:shd w:val="clear" w:color="auto" w:fill="FFFFFF"/>
        <w:spacing w:line="276" w:lineRule="auto"/>
        <w:jc w:val="both"/>
        <w:rPr>
          <w:rFonts w:ascii="Arial" w:eastAsia="Times New Roman" w:hAnsi="Arial" w:cs="Arial"/>
          <w:sz w:val="18"/>
          <w:szCs w:val="18"/>
          <w:lang w:eastAsia="es-MX"/>
        </w:rPr>
      </w:pPr>
    </w:p>
    <w:p w14:paraId="6250914B" w14:textId="168DAD05" w:rsidR="00D6231F" w:rsidRPr="00D6231F" w:rsidRDefault="00D6231F" w:rsidP="00FD5771">
      <w:pPr>
        <w:pStyle w:val="Prrafodelista"/>
        <w:numPr>
          <w:ilvl w:val="1"/>
          <w:numId w:val="14"/>
        </w:numPr>
        <w:shd w:val="clear" w:color="auto" w:fill="FFFFFF"/>
        <w:spacing w:line="276" w:lineRule="auto"/>
        <w:ind w:left="0" w:firstLine="0"/>
        <w:jc w:val="both"/>
        <w:rPr>
          <w:rFonts w:ascii="Arial" w:hAnsi="Arial" w:cs="Arial"/>
          <w:sz w:val="18"/>
          <w:szCs w:val="18"/>
        </w:rPr>
      </w:pPr>
      <w:r w:rsidRPr="00D6231F">
        <w:rPr>
          <w:rFonts w:ascii="Arial" w:eastAsia="Times New Roman" w:hAnsi="Arial" w:cs="Arial"/>
          <w:sz w:val="18"/>
          <w:szCs w:val="18"/>
          <w:lang w:eastAsia="es-MX"/>
        </w:rPr>
        <w:t xml:space="preserve">Los Lineamientos tienen por objeto establecer los requisitos y el procedimiento que deberán cumplir </w:t>
      </w:r>
      <w:r w:rsidRPr="00D6231F">
        <w:rPr>
          <w:rFonts w:ascii="Arial" w:hAnsi="Arial" w:cs="Arial"/>
          <w:sz w:val="18"/>
          <w:szCs w:val="18"/>
        </w:rPr>
        <w:t>los Concesionarios</w:t>
      </w:r>
      <w:r w:rsidR="009B7640">
        <w:rPr>
          <w:rFonts w:ascii="Arial" w:hAnsi="Arial" w:cs="Arial"/>
          <w:sz w:val="18"/>
          <w:szCs w:val="18"/>
        </w:rPr>
        <w:t xml:space="preserve"> que prestan el Servicio de Provisión de Capacidad para Radioenlaces Fijos</w:t>
      </w:r>
      <w:r w:rsidRPr="00D6231F">
        <w:rPr>
          <w:rFonts w:ascii="Arial" w:hAnsi="Arial" w:cs="Arial"/>
          <w:sz w:val="18"/>
          <w:szCs w:val="18"/>
        </w:rPr>
        <w:t xml:space="preserve"> </w:t>
      </w:r>
      <w:r w:rsidRPr="00D6231F">
        <w:rPr>
          <w:rFonts w:ascii="Arial" w:eastAsia="Times New Roman" w:hAnsi="Arial" w:cs="Arial"/>
          <w:sz w:val="18"/>
          <w:szCs w:val="18"/>
          <w:lang w:eastAsia="es-MX"/>
        </w:rPr>
        <w:t>para el registro de Radioenlaces Fijos en el SIAER</w:t>
      </w:r>
      <w:r w:rsidRPr="00D6231F">
        <w:rPr>
          <w:rFonts w:ascii="Arial" w:hAnsi="Arial" w:cs="Arial"/>
          <w:sz w:val="18"/>
          <w:szCs w:val="18"/>
        </w:rPr>
        <w:t>, a través de la Ventanilla Electrónica del Instituto Federal de Telecomunicaciones.</w:t>
      </w:r>
    </w:p>
    <w:p w14:paraId="47E2E414"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6654BA71" w14:textId="77777777" w:rsidR="00D6231F" w:rsidRPr="00D6231F" w:rsidRDefault="00D6231F" w:rsidP="00FD5771">
      <w:pPr>
        <w:pStyle w:val="Prrafodelista"/>
        <w:numPr>
          <w:ilvl w:val="1"/>
          <w:numId w:val="14"/>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Para los efectos de los Lineamientos se entenderá por:</w:t>
      </w:r>
    </w:p>
    <w:p w14:paraId="5B815F76" w14:textId="77777777" w:rsidR="00D6231F" w:rsidRPr="00D6231F" w:rsidRDefault="00D6231F" w:rsidP="00FD5771">
      <w:pPr>
        <w:shd w:val="clear" w:color="auto" w:fill="FFFFFF"/>
        <w:spacing w:line="276" w:lineRule="auto"/>
        <w:ind w:firstLine="288"/>
        <w:jc w:val="both"/>
        <w:rPr>
          <w:rFonts w:ascii="Arial" w:hAnsi="Arial" w:cs="Arial"/>
          <w:b/>
          <w:sz w:val="18"/>
          <w:szCs w:val="18"/>
        </w:rPr>
      </w:pPr>
    </w:p>
    <w:p w14:paraId="0D38069D" w14:textId="77777777"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hAnsi="Arial" w:cs="Arial"/>
          <w:b/>
          <w:sz w:val="18"/>
          <w:szCs w:val="18"/>
        </w:rPr>
        <w:t>Banda de Frecuencias:</w:t>
      </w:r>
      <w:r w:rsidRPr="00D6231F">
        <w:rPr>
          <w:rFonts w:ascii="Arial" w:hAnsi="Arial" w:cs="Arial"/>
          <w:sz w:val="18"/>
          <w:szCs w:val="18"/>
        </w:rPr>
        <w:t xml:space="preserve"> Porción del espectro radioeléctrico comprendida entre dos frecuencias determinadas.</w:t>
      </w:r>
    </w:p>
    <w:p w14:paraId="39627938" w14:textId="77777777" w:rsidR="00D6231F" w:rsidRPr="00D6231F" w:rsidRDefault="00D6231F" w:rsidP="00FD5771">
      <w:pPr>
        <w:pStyle w:val="Prrafodelista"/>
        <w:spacing w:line="276" w:lineRule="auto"/>
        <w:ind w:left="0"/>
        <w:jc w:val="both"/>
        <w:rPr>
          <w:rFonts w:ascii="Arial" w:hAnsi="Arial" w:cs="Arial"/>
          <w:sz w:val="18"/>
          <w:szCs w:val="18"/>
        </w:rPr>
      </w:pPr>
    </w:p>
    <w:p w14:paraId="11D13E6D" w14:textId="77777777" w:rsidR="00D6231F" w:rsidRPr="00D6231F" w:rsidRDefault="00D6231F" w:rsidP="00FD5771">
      <w:pPr>
        <w:pStyle w:val="Prrafodelista"/>
        <w:numPr>
          <w:ilvl w:val="0"/>
          <w:numId w:val="13"/>
        </w:numPr>
        <w:spacing w:line="276" w:lineRule="auto"/>
        <w:ind w:left="0" w:firstLine="0"/>
        <w:jc w:val="both"/>
        <w:rPr>
          <w:rFonts w:ascii="Arial" w:hAnsi="Arial" w:cs="Arial"/>
          <w:b/>
          <w:sz w:val="18"/>
          <w:szCs w:val="18"/>
        </w:rPr>
      </w:pPr>
      <w:r w:rsidRPr="00D6231F">
        <w:rPr>
          <w:rFonts w:ascii="Arial" w:hAnsi="Arial" w:cs="Arial"/>
          <w:b/>
          <w:sz w:val="18"/>
          <w:szCs w:val="18"/>
        </w:rPr>
        <w:t>Base de Datos:</w:t>
      </w:r>
      <w:r w:rsidRPr="00D6231F">
        <w:rPr>
          <w:rFonts w:ascii="Arial" w:hAnsi="Arial" w:cs="Arial"/>
          <w:sz w:val="18"/>
          <w:szCs w:val="18"/>
        </w:rPr>
        <w:t xml:space="preserve"> Colección de información organizada y estructurada, contenida en el Módulo del SIAER, que está conformada por datos técnicos y administrativos de los Radioenlaces Fijos del Servicio de Provisión de Capacidad, amparados por una Constancia de No Interferencia vigente.</w:t>
      </w:r>
    </w:p>
    <w:p w14:paraId="23549059" w14:textId="77777777" w:rsidR="00D6231F" w:rsidRPr="00D6231F" w:rsidRDefault="00D6231F" w:rsidP="00FD5771">
      <w:pPr>
        <w:pStyle w:val="Prrafodelista"/>
        <w:spacing w:line="276" w:lineRule="auto"/>
        <w:ind w:left="0"/>
        <w:jc w:val="both"/>
        <w:rPr>
          <w:rFonts w:ascii="Arial" w:hAnsi="Arial" w:cs="Arial"/>
          <w:b/>
          <w:sz w:val="18"/>
          <w:szCs w:val="18"/>
        </w:rPr>
      </w:pPr>
    </w:p>
    <w:p w14:paraId="7E327B5F" w14:textId="037B5F6E" w:rsidR="00D6231F" w:rsidRPr="00D6231F" w:rsidRDefault="00D6231F" w:rsidP="00FD5771">
      <w:pPr>
        <w:pStyle w:val="Prrafodelista"/>
        <w:numPr>
          <w:ilvl w:val="0"/>
          <w:numId w:val="13"/>
        </w:numPr>
        <w:spacing w:line="276" w:lineRule="auto"/>
        <w:ind w:left="0" w:firstLine="0"/>
        <w:jc w:val="both"/>
        <w:rPr>
          <w:rFonts w:ascii="Arial" w:hAnsi="Arial" w:cs="Arial"/>
          <w:b/>
          <w:sz w:val="18"/>
          <w:szCs w:val="18"/>
        </w:rPr>
      </w:pPr>
      <w:r w:rsidRPr="00D6231F">
        <w:rPr>
          <w:rFonts w:ascii="Arial" w:hAnsi="Arial" w:cs="Arial"/>
          <w:b/>
          <w:sz w:val="18"/>
          <w:szCs w:val="18"/>
        </w:rPr>
        <w:t xml:space="preserve">Concesionario: </w:t>
      </w:r>
      <w:r w:rsidRPr="00D6231F">
        <w:rPr>
          <w:rFonts w:ascii="Arial" w:hAnsi="Arial" w:cs="Arial"/>
          <w:sz w:val="18"/>
          <w:szCs w:val="18"/>
        </w:rPr>
        <w:t>Persona física o moral titular de una o más concesiones otorgadas por el Instituto para usar, aprovechar y explotar Bandas de Frecuencias para la prestación del servicio de provisión de capacidad para radioenlaces fijos o del servicio de provisión de capacidad para radioenlaces del servicio fijo.</w:t>
      </w:r>
      <w:r w:rsidRPr="00D6231F">
        <w:rPr>
          <w:rFonts w:ascii="Arial" w:hAnsi="Arial" w:cs="Arial"/>
          <w:b/>
          <w:sz w:val="18"/>
          <w:szCs w:val="18"/>
        </w:rPr>
        <w:t xml:space="preserve"> </w:t>
      </w:r>
    </w:p>
    <w:p w14:paraId="71B3F1EE" w14:textId="77777777" w:rsidR="00D6231F" w:rsidRPr="00D6231F" w:rsidRDefault="00D6231F" w:rsidP="00FD5771">
      <w:pPr>
        <w:pStyle w:val="Prrafodelista"/>
        <w:spacing w:line="276" w:lineRule="auto"/>
        <w:ind w:left="0"/>
        <w:jc w:val="both"/>
        <w:rPr>
          <w:rFonts w:ascii="Arial" w:hAnsi="Arial" w:cs="Arial"/>
          <w:sz w:val="18"/>
          <w:szCs w:val="18"/>
        </w:rPr>
      </w:pPr>
    </w:p>
    <w:p w14:paraId="1F553292" w14:textId="77777777"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hAnsi="Arial" w:cs="Arial"/>
          <w:b/>
          <w:sz w:val="18"/>
          <w:szCs w:val="18"/>
        </w:rPr>
        <w:t>Constancia de No Interferencia (CNI)</w:t>
      </w:r>
      <w:r w:rsidRPr="00D6231F">
        <w:rPr>
          <w:rFonts w:ascii="Arial" w:hAnsi="Arial" w:cs="Arial"/>
          <w:sz w:val="18"/>
          <w:szCs w:val="18"/>
        </w:rPr>
        <w:t>: Constancia emitida con base en el Estudio de No Interferencia, la cual certifica la adecuada operación de un Radioenlace Fijo sin afectar a otros previamente registrados. La CNI especifica los parámetros técnicos y las características con las que se debe instalar y operar el Radioenlace Fijo que ampara la propia CNI.</w:t>
      </w:r>
    </w:p>
    <w:p w14:paraId="2281CF4D" w14:textId="77777777" w:rsidR="00D6231F" w:rsidRPr="00D6231F" w:rsidRDefault="00D6231F" w:rsidP="00FD5771">
      <w:pPr>
        <w:pStyle w:val="Prrafodelista"/>
        <w:spacing w:line="276" w:lineRule="auto"/>
        <w:ind w:left="0"/>
        <w:jc w:val="both"/>
        <w:rPr>
          <w:rFonts w:ascii="Arial" w:hAnsi="Arial" w:cs="Arial"/>
          <w:sz w:val="18"/>
          <w:szCs w:val="18"/>
        </w:rPr>
      </w:pPr>
    </w:p>
    <w:p w14:paraId="68FA82A7" w14:textId="2687035A"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hAnsi="Arial" w:cs="Arial"/>
          <w:b/>
          <w:sz w:val="18"/>
          <w:szCs w:val="18"/>
        </w:rPr>
        <w:t>Cuadro de diálogo</w:t>
      </w:r>
      <w:r w:rsidRPr="00D6231F">
        <w:rPr>
          <w:rFonts w:ascii="Arial" w:hAnsi="Arial" w:cs="Arial"/>
          <w:sz w:val="18"/>
          <w:szCs w:val="18"/>
        </w:rPr>
        <w:t>:</w:t>
      </w:r>
      <w:r w:rsidR="00782E0B">
        <w:rPr>
          <w:rFonts w:ascii="Arial" w:hAnsi="Arial" w:cs="Arial"/>
          <w:sz w:val="18"/>
          <w:szCs w:val="18"/>
        </w:rPr>
        <w:t xml:space="preserve"> Ventana Emergente</w:t>
      </w:r>
      <w:r w:rsidR="00B51F1B">
        <w:rPr>
          <w:rFonts w:ascii="Arial" w:hAnsi="Arial" w:cs="Arial"/>
          <w:sz w:val="18"/>
          <w:szCs w:val="18"/>
        </w:rPr>
        <w:t xml:space="preserve"> </w:t>
      </w:r>
      <w:r w:rsidRPr="00D6231F">
        <w:rPr>
          <w:rFonts w:ascii="Arial" w:hAnsi="Arial" w:cs="Arial"/>
          <w:sz w:val="18"/>
          <w:szCs w:val="18"/>
        </w:rPr>
        <w:t xml:space="preserve">del SIAER, </w:t>
      </w:r>
      <w:r w:rsidR="00782E0B">
        <w:rPr>
          <w:rFonts w:ascii="Arial" w:hAnsi="Arial" w:cs="Arial"/>
          <w:sz w:val="18"/>
          <w:szCs w:val="18"/>
        </w:rPr>
        <w:t xml:space="preserve">que proporciona </w:t>
      </w:r>
      <w:r w:rsidR="00782E0B" w:rsidRPr="00D6231F">
        <w:rPr>
          <w:rFonts w:ascii="Arial" w:hAnsi="Arial" w:cs="Arial"/>
          <w:sz w:val="18"/>
          <w:szCs w:val="18"/>
        </w:rPr>
        <w:t xml:space="preserve">al Concesionario </w:t>
      </w:r>
      <w:r w:rsidR="00782E0B">
        <w:rPr>
          <w:rFonts w:ascii="Arial" w:hAnsi="Arial" w:cs="Arial"/>
          <w:sz w:val="18"/>
          <w:szCs w:val="18"/>
        </w:rPr>
        <w:t>i</w:t>
      </w:r>
      <w:r w:rsidR="00782E0B" w:rsidRPr="00D6231F">
        <w:rPr>
          <w:rFonts w:ascii="Arial" w:hAnsi="Arial" w:cs="Arial"/>
          <w:sz w:val="18"/>
          <w:szCs w:val="18"/>
        </w:rPr>
        <w:t xml:space="preserve">nformación automática </w:t>
      </w:r>
      <w:r w:rsidR="00782E0B">
        <w:rPr>
          <w:rFonts w:ascii="Arial" w:hAnsi="Arial" w:cs="Arial"/>
          <w:sz w:val="18"/>
          <w:szCs w:val="18"/>
        </w:rPr>
        <w:t xml:space="preserve">durante el proceso de presentación </w:t>
      </w:r>
      <w:r w:rsidRPr="00D6231F">
        <w:rPr>
          <w:rFonts w:ascii="Arial" w:hAnsi="Arial" w:cs="Arial"/>
          <w:sz w:val="18"/>
          <w:szCs w:val="18"/>
        </w:rPr>
        <w:t xml:space="preserve">de los trámites o servicios previstos en los Lineamientos. </w:t>
      </w:r>
    </w:p>
    <w:p w14:paraId="6D733E05" w14:textId="77777777" w:rsidR="00D6231F" w:rsidRPr="00D6231F" w:rsidRDefault="00D6231F" w:rsidP="00FD5771">
      <w:pPr>
        <w:pStyle w:val="Prrafodelista"/>
        <w:spacing w:line="276" w:lineRule="auto"/>
        <w:ind w:left="0"/>
        <w:jc w:val="both"/>
        <w:rPr>
          <w:rFonts w:ascii="Arial" w:hAnsi="Arial" w:cs="Arial"/>
          <w:sz w:val="18"/>
          <w:szCs w:val="18"/>
        </w:rPr>
      </w:pPr>
    </w:p>
    <w:p w14:paraId="791F4198" w14:textId="4275FEBA"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hAnsi="Arial" w:cs="Arial"/>
          <w:b/>
          <w:sz w:val="18"/>
          <w:szCs w:val="18"/>
        </w:rPr>
        <w:t>Estudio de No Interferencia:</w:t>
      </w:r>
      <w:r w:rsidRPr="00D6231F">
        <w:rPr>
          <w:rFonts w:ascii="Arial" w:hAnsi="Arial" w:cs="Arial"/>
          <w:sz w:val="18"/>
          <w:szCs w:val="18"/>
        </w:rPr>
        <w:t xml:space="preserve"> Análisis de compatibilidad electromagnética </w:t>
      </w:r>
      <w:r w:rsidR="00DA23B4">
        <w:rPr>
          <w:rFonts w:ascii="Arial" w:hAnsi="Arial" w:cs="Arial"/>
          <w:sz w:val="18"/>
          <w:szCs w:val="18"/>
        </w:rPr>
        <w:t xml:space="preserve">realizado en el Módulo, </w:t>
      </w:r>
      <w:r w:rsidRPr="00D6231F">
        <w:rPr>
          <w:rFonts w:ascii="Arial" w:hAnsi="Arial" w:cs="Arial"/>
          <w:sz w:val="18"/>
          <w:szCs w:val="18"/>
        </w:rPr>
        <w:t xml:space="preserve">que asegura la adecuada operación de un nuevo Radioenlace Fijo, o bien, la modificación de los parámetros y características de un </w:t>
      </w:r>
      <w:r w:rsidR="00596771">
        <w:rPr>
          <w:rFonts w:ascii="Arial" w:hAnsi="Arial" w:cs="Arial"/>
          <w:sz w:val="18"/>
          <w:szCs w:val="18"/>
        </w:rPr>
        <w:t>R</w:t>
      </w:r>
      <w:r w:rsidRPr="00D6231F">
        <w:rPr>
          <w:rFonts w:ascii="Arial" w:hAnsi="Arial" w:cs="Arial"/>
          <w:sz w:val="18"/>
          <w:szCs w:val="18"/>
        </w:rPr>
        <w:t>adioenlace</w:t>
      </w:r>
      <w:r w:rsidR="00596771">
        <w:rPr>
          <w:rFonts w:ascii="Arial" w:hAnsi="Arial" w:cs="Arial"/>
          <w:sz w:val="18"/>
          <w:szCs w:val="18"/>
        </w:rPr>
        <w:t xml:space="preserve"> Fijo</w:t>
      </w:r>
      <w:r w:rsidRPr="00D6231F">
        <w:rPr>
          <w:rFonts w:ascii="Arial" w:hAnsi="Arial" w:cs="Arial"/>
          <w:sz w:val="18"/>
          <w:szCs w:val="18"/>
        </w:rPr>
        <w:t xml:space="preserve"> ya existente que pretenda implementar el Concesionario, con respecto a otros Radioenlaces Fijos que operan en la misma Banda de Frecuencias y bandas adyacentes, dentro de la zona de influencia del Radioenlace Fijo a instalar.</w:t>
      </w:r>
    </w:p>
    <w:p w14:paraId="3F24671E" w14:textId="77777777" w:rsidR="00D6231F" w:rsidRPr="00D6231F" w:rsidRDefault="00D6231F" w:rsidP="00FD5771">
      <w:pPr>
        <w:pStyle w:val="Prrafodelista"/>
        <w:spacing w:line="276" w:lineRule="auto"/>
        <w:ind w:left="0"/>
        <w:jc w:val="both"/>
        <w:rPr>
          <w:rFonts w:ascii="Arial" w:hAnsi="Arial" w:cs="Arial"/>
          <w:sz w:val="18"/>
          <w:szCs w:val="18"/>
        </w:rPr>
      </w:pPr>
    </w:p>
    <w:p w14:paraId="7294D053" w14:textId="77777777"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hAnsi="Arial" w:cs="Arial"/>
          <w:b/>
          <w:sz w:val="18"/>
          <w:szCs w:val="18"/>
        </w:rPr>
        <w:t xml:space="preserve">Instituto: </w:t>
      </w:r>
      <w:r w:rsidRPr="00D6231F">
        <w:rPr>
          <w:rFonts w:ascii="Arial" w:hAnsi="Arial" w:cs="Arial"/>
          <w:sz w:val="18"/>
          <w:szCs w:val="18"/>
        </w:rPr>
        <w:t>Instituto Federal de Telecomunicaciones.</w:t>
      </w:r>
    </w:p>
    <w:p w14:paraId="5208E59B" w14:textId="77777777" w:rsidR="00D6231F" w:rsidRPr="00D6231F" w:rsidRDefault="00D6231F" w:rsidP="00FD5771">
      <w:pPr>
        <w:pStyle w:val="Prrafodelista"/>
        <w:spacing w:line="276" w:lineRule="auto"/>
        <w:rPr>
          <w:rFonts w:ascii="Arial" w:hAnsi="Arial" w:cs="Arial"/>
          <w:sz w:val="18"/>
          <w:szCs w:val="18"/>
        </w:rPr>
      </w:pPr>
    </w:p>
    <w:p w14:paraId="3A5D430D" w14:textId="77777777"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hAnsi="Arial" w:cs="Arial"/>
          <w:b/>
          <w:sz w:val="18"/>
          <w:szCs w:val="18"/>
        </w:rPr>
        <w:t>Interferencia Perjudicial:</w:t>
      </w:r>
      <w:r w:rsidRPr="00D6231F">
        <w:rPr>
          <w:rFonts w:ascii="Arial" w:hAnsi="Arial" w:cs="Arial"/>
          <w:sz w:val="18"/>
          <w:szCs w:val="18"/>
        </w:rPr>
        <w:t xml:space="preserve"> Efecto de una energía no deseada debida a una o varias emisiones, radiaciones, inducciones o sus combinaciones sobre la recepción en un sistema de telecomunicaciones o radiodifusión, que puede manifestarse como degradación de la calidad, falseamiento o pérdida de información</w:t>
      </w:r>
      <w:r w:rsidRPr="00D6231F" w:rsidDel="00282946">
        <w:rPr>
          <w:rFonts w:ascii="Arial" w:hAnsi="Arial" w:cs="Arial"/>
          <w:sz w:val="18"/>
          <w:szCs w:val="18"/>
        </w:rPr>
        <w:t>,</w:t>
      </w:r>
      <w:r w:rsidRPr="00D6231F">
        <w:rPr>
          <w:rFonts w:ascii="Arial" w:hAnsi="Arial" w:cs="Arial"/>
          <w:sz w:val="18"/>
          <w:szCs w:val="18"/>
        </w:rPr>
        <w:t xml:space="preserve"> que compromete, interrumpe repetidamente o impide el funcionamiento de cualquier servicio de radiocomunicación. </w:t>
      </w:r>
    </w:p>
    <w:p w14:paraId="26E21819" w14:textId="77777777" w:rsidR="00D6231F" w:rsidRPr="00D6231F" w:rsidRDefault="00D6231F" w:rsidP="00FD5771">
      <w:pPr>
        <w:pStyle w:val="Prrafodelista"/>
        <w:spacing w:line="276" w:lineRule="auto"/>
        <w:rPr>
          <w:rFonts w:ascii="Arial" w:hAnsi="Arial" w:cs="Arial"/>
          <w:b/>
          <w:sz w:val="18"/>
          <w:szCs w:val="18"/>
        </w:rPr>
      </w:pPr>
    </w:p>
    <w:p w14:paraId="4AC350C5" w14:textId="77777777"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hAnsi="Arial" w:cs="Arial"/>
          <w:b/>
          <w:sz w:val="18"/>
          <w:szCs w:val="18"/>
        </w:rPr>
        <w:t>Ley:</w:t>
      </w:r>
      <w:r w:rsidRPr="00D6231F">
        <w:rPr>
          <w:rFonts w:ascii="Arial" w:hAnsi="Arial" w:cs="Arial"/>
          <w:sz w:val="18"/>
          <w:szCs w:val="18"/>
        </w:rPr>
        <w:t xml:space="preserve"> Ley Federal de Telecomunicaciones y Radiodifusión.</w:t>
      </w:r>
    </w:p>
    <w:p w14:paraId="41FE7FAA" w14:textId="77777777" w:rsidR="00D6231F" w:rsidRPr="00D6231F" w:rsidRDefault="00D6231F" w:rsidP="00FD5771">
      <w:pPr>
        <w:pStyle w:val="Prrafodelista"/>
        <w:spacing w:line="276" w:lineRule="auto"/>
        <w:ind w:left="0"/>
        <w:jc w:val="both"/>
        <w:rPr>
          <w:rFonts w:ascii="Arial" w:hAnsi="Arial" w:cs="Arial"/>
          <w:sz w:val="18"/>
          <w:szCs w:val="18"/>
        </w:rPr>
      </w:pPr>
    </w:p>
    <w:p w14:paraId="5B747E63" w14:textId="0B33EBF5"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eastAsia="Times New Roman" w:hAnsi="Arial" w:cs="Arial"/>
          <w:b/>
          <w:bCs/>
          <w:sz w:val="18"/>
          <w:szCs w:val="18"/>
          <w:lang w:eastAsia="es-MX"/>
        </w:rPr>
        <w:t xml:space="preserve">Lineamientos: </w:t>
      </w:r>
      <w:r w:rsidRPr="00D6231F">
        <w:rPr>
          <w:rFonts w:ascii="Arial" w:eastAsia="Times New Roman" w:hAnsi="Arial" w:cs="Arial"/>
          <w:bCs/>
          <w:sz w:val="18"/>
          <w:szCs w:val="18"/>
          <w:lang w:eastAsia="es-MX"/>
        </w:rPr>
        <w:t>Lineamientos para el registro de Radioenlaces Fijos en el Sistema Integral de Administración del Espectro Radioeléctrico, por parte de los Concesionarios</w:t>
      </w:r>
      <w:r w:rsidRPr="00D6231F">
        <w:rPr>
          <w:rFonts w:ascii="Arial" w:hAnsi="Arial" w:cs="Arial"/>
          <w:sz w:val="18"/>
          <w:szCs w:val="18"/>
        </w:rPr>
        <w:t xml:space="preserve"> </w:t>
      </w:r>
      <w:r w:rsidRPr="00D6231F">
        <w:rPr>
          <w:rFonts w:ascii="Arial" w:eastAsia="Times New Roman" w:hAnsi="Arial" w:cs="Arial"/>
          <w:bCs/>
          <w:sz w:val="18"/>
          <w:szCs w:val="18"/>
          <w:lang w:eastAsia="es-MX"/>
        </w:rPr>
        <w:t>que prestan el Servicio de Provisión de Capacidad para Radioenlaces Fijos</w:t>
      </w:r>
      <w:r w:rsidR="00E452D6" w:rsidRPr="00C771DE">
        <w:rPr>
          <w:rFonts w:ascii="Arial" w:hAnsi="Arial" w:cs="Arial"/>
          <w:sz w:val="18"/>
          <w:szCs w:val="18"/>
          <w:lang w:val="es-ES_tradnl"/>
        </w:rPr>
        <w:t>, a través de la Ventanilla Electrónica del Instituto</w:t>
      </w:r>
      <w:r w:rsidR="003308E4" w:rsidRPr="00C771DE">
        <w:rPr>
          <w:rFonts w:ascii="Arial" w:hAnsi="Arial" w:cs="Arial"/>
          <w:bCs/>
          <w:sz w:val="18"/>
          <w:szCs w:val="18"/>
          <w:lang w:val="es-ES_tradnl"/>
        </w:rPr>
        <w:t xml:space="preserve"> Federal de Telecomunicaciones</w:t>
      </w:r>
      <w:r w:rsidRPr="00D6231F">
        <w:rPr>
          <w:rFonts w:ascii="Arial" w:hAnsi="Arial" w:cs="Arial"/>
          <w:sz w:val="18"/>
          <w:szCs w:val="18"/>
        </w:rPr>
        <w:t>.</w:t>
      </w:r>
    </w:p>
    <w:p w14:paraId="1F218FCE" w14:textId="77777777" w:rsidR="00D6231F" w:rsidRPr="00D6231F" w:rsidRDefault="00D6231F" w:rsidP="00FD5771">
      <w:pPr>
        <w:pStyle w:val="Prrafodelista"/>
        <w:spacing w:line="276" w:lineRule="auto"/>
        <w:ind w:left="0"/>
        <w:jc w:val="both"/>
        <w:rPr>
          <w:rFonts w:ascii="Arial" w:hAnsi="Arial" w:cs="Arial"/>
          <w:sz w:val="18"/>
          <w:szCs w:val="18"/>
        </w:rPr>
      </w:pPr>
    </w:p>
    <w:p w14:paraId="6596A4A1" w14:textId="77777777"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hAnsi="Arial" w:cs="Arial"/>
          <w:b/>
          <w:sz w:val="18"/>
          <w:szCs w:val="18"/>
        </w:rPr>
        <w:t>Lineamientos de Ventanilla Electrónica</w:t>
      </w:r>
      <w:r w:rsidRPr="00D6231F">
        <w:rPr>
          <w:rFonts w:ascii="Arial" w:hAnsi="Arial" w:cs="Arial"/>
          <w:sz w:val="18"/>
          <w:szCs w:val="18"/>
        </w:rPr>
        <w:t>: Lineamientos para la sustanciación de los trámites y servicios que se realicen ante el Instituto Federal de Telecomunicaciones, a través de la Ventanilla Electrónica.</w:t>
      </w:r>
    </w:p>
    <w:p w14:paraId="5F36A9AD" w14:textId="77777777" w:rsidR="00D6231F" w:rsidRPr="00D6231F" w:rsidRDefault="00D6231F" w:rsidP="00FD5771">
      <w:pPr>
        <w:pStyle w:val="Prrafodelista"/>
        <w:spacing w:line="276" w:lineRule="auto"/>
        <w:ind w:left="0"/>
        <w:jc w:val="both"/>
        <w:rPr>
          <w:rFonts w:ascii="Arial" w:hAnsi="Arial" w:cs="Arial"/>
          <w:sz w:val="18"/>
          <w:szCs w:val="18"/>
        </w:rPr>
      </w:pPr>
    </w:p>
    <w:p w14:paraId="4F182EFC" w14:textId="77777777"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hAnsi="Arial" w:cs="Arial"/>
          <w:b/>
          <w:sz w:val="18"/>
          <w:szCs w:val="18"/>
        </w:rPr>
        <w:t xml:space="preserve">Módulo: </w:t>
      </w:r>
      <w:r w:rsidRPr="00D6231F">
        <w:rPr>
          <w:rFonts w:ascii="Arial" w:hAnsi="Arial" w:cs="Arial"/>
          <w:sz w:val="18"/>
          <w:szCs w:val="18"/>
        </w:rPr>
        <w:t>Módulo de análisis y registro de radioenlaces del SIAER, al que se accede a través de la Ventanilla Electrónica del Instituto, que posibilita el registro, renovación, modificación y cancelación de Radioenlaces Fijos, en términos de los Lineamientos.</w:t>
      </w:r>
    </w:p>
    <w:p w14:paraId="6DCF4AEB" w14:textId="77777777" w:rsidR="00D6231F" w:rsidRPr="00D6231F" w:rsidRDefault="00D6231F" w:rsidP="00FD5771">
      <w:pPr>
        <w:pStyle w:val="Prrafodelista"/>
        <w:spacing w:line="276" w:lineRule="auto"/>
        <w:ind w:left="0"/>
        <w:jc w:val="both"/>
        <w:rPr>
          <w:rFonts w:ascii="Arial" w:hAnsi="Arial" w:cs="Arial"/>
          <w:sz w:val="18"/>
          <w:szCs w:val="18"/>
        </w:rPr>
      </w:pPr>
    </w:p>
    <w:p w14:paraId="4479FD40" w14:textId="77777777"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hAnsi="Arial" w:cs="Arial"/>
          <w:b/>
          <w:sz w:val="18"/>
          <w:szCs w:val="18"/>
        </w:rPr>
        <w:t>Radioenlace Fijo:</w:t>
      </w:r>
      <w:r w:rsidRPr="00D6231F">
        <w:rPr>
          <w:rFonts w:ascii="Arial" w:hAnsi="Arial" w:cs="Arial"/>
          <w:sz w:val="18"/>
          <w:szCs w:val="18"/>
        </w:rPr>
        <w:t xml:space="preserve"> Sistema de radiocomunicación de una o dos vías, entre puntos fijos situados sobre la superficie terrestre, por medio de los cuales se transmite y recibe información de cualquier naturaleza.</w:t>
      </w:r>
    </w:p>
    <w:p w14:paraId="16F55F0A" w14:textId="77777777" w:rsidR="00D6231F" w:rsidRPr="00D6231F" w:rsidRDefault="00D6231F" w:rsidP="00FD5771">
      <w:pPr>
        <w:pStyle w:val="Prrafodelista"/>
        <w:spacing w:line="276" w:lineRule="auto"/>
        <w:ind w:left="0"/>
        <w:jc w:val="both"/>
        <w:rPr>
          <w:rFonts w:ascii="Arial" w:hAnsi="Arial" w:cs="Arial"/>
          <w:sz w:val="18"/>
          <w:szCs w:val="18"/>
        </w:rPr>
      </w:pPr>
    </w:p>
    <w:p w14:paraId="5E4BAD7E" w14:textId="77777777"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hAnsi="Arial" w:cs="Arial"/>
          <w:b/>
          <w:sz w:val="18"/>
          <w:szCs w:val="18"/>
        </w:rPr>
        <w:t>Servicio de Provisión de Capacidad</w:t>
      </w:r>
      <w:r w:rsidRPr="00D6231F">
        <w:rPr>
          <w:rFonts w:ascii="Arial" w:hAnsi="Arial" w:cs="Arial"/>
          <w:sz w:val="18"/>
          <w:szCs w:val="18"/>
        </w:rPr>
        <w:t xml:space="preserve">: Servicio de provisión de capacidad para radioenlaces fijos o servicio de provisión de capacidad para radioenlaces del servicio fijo, mediante el cual los Concesionarios ponen a disposición Bandas de Frecuencias determinadas para satisfacer necesidades de Radioenlaces Fijos. </w:t>
      </w:r>
    </w:p>
    <w:p w14:paraId="184B90B8" w14:textId="77777777" w:rsidR="00D6231F" w:rsidRPr="00D6231F" w:rsidRDefault="00D6231F" w:rsidP="00FD5771">
      <w:pPr>
        <w:pStyle w:val="Prrafodelista"/>
        <w:spacing w:line="276" w:lineRule="auto"/>
        <w:ind w:left="0"/>
        <w:jc w:val="both"/>
        <w:rPr>
          <w:rFonts w:ascii="Arial" w:hAnsi="Arial" w:cs="Arial"/>
          <w:sz w:val="18"/>
          <w:szCs w:val="18"/>
        </w:rPr>
      </w:pPr>
    </w:p>
    <w:p w14:paraId="25FBA36F" w14:textId="77777777" w:rsidR="00D6231F" w:rsidRPr="00D6231F" w:rsidRDefault="00D6231F" w:rsidP="00FD5771">
      <w:pPr>
        <w:pStyle w:val="Prrafodelista"/>
        <w:numPr>
          <w:ilvl w:val="0"/>
          <w:numId w:val="13"/>
        </w:numPr>
        <w:spacing w:line="276" w:lineRule="auto"/>
        <w:ind w:left="0" w:firstLine="0"/>
        <w:jc w:val="both"/>
        <w:rPr>
          <w:rFonts w:ascii="Arial" w:hAnsi="Arial" w:cs="Arial"/>
          <w:sz w:val="18"/>
          <w:szCs w:val="18"/>
        </w:rPr>
      </w:pPr>
      <w:r w:rsidRPr="00D6231F">
        <w:rPr>
          <w:rFonts w:ascii="Arial" w:hAnsi="Arial" w:cs="Arial"/>
          <w:b/>
          <w:sz w:val="18"/>
          <w:szCs w:val="18"/>
        </w:rPr>
        <w:t>SIAER</w:t>
      </w:r>
      <w:r w:rsidRPr="00D6231F">
        <w:rPr>
          <w:rFonts w:ascii="Arial" w:hAnsi="Arial" w:cs="Arial"/>
          <w:sz w:val="18"/>
          <w:szCs w:val="18"/>
        </w:rPr>
        <w:t>: Sistema Integral de Administración del Espectro Radioeléctrico del Instituto, cuyo acceso se efectuará por medio de la Ventanilla Electrónica del Instituto para los trámites previstos en los Lineamientos.</w:t>
      </w:r>
    </w:p>
    <w:p w14:paraId="41B9A2D4" w14:textId="77777777" w:rsidR="00D6231F" w:rsidRPr="00D6231F" w:rsidRDefault="00D6231F" w:rsidP="00FD5771">
      <w:pPr>
        <w:spacing w:line="276" w:lineRule="auto"/>
        <w:jc w:val="both"/>
        <w:rPr>
          <w:rFonts w:ascii="Arial" w:hAnsi="Arial" w:cs="Arial"/>
          <w:sz w:val="18"/>
          <w:szCs w:val="18"/>
        </w:rPr>
      </w:pPr>
    </w:p>
    <w:p w14:paraId="09A88020" w14:textId="0FE7B464" w:rsidR="00D6231F" w:rsidRPr="00D6231F" w:rsidRDefault="00D6231F" w:rsidP="00FD5771">
      <w:pPr>
        <w:spacing w:line="276" w:lineRule="auto"/>
        <w:jc w:val="both"/>
        <w:rPr>
          <w:rFonts w:ascii="Arial" w:hAnsi="Arial" w:cs="Arial"/>
          <w:sz w:val="18"/>
          <w:szCs w:val="18"/>
        </w:rPr>
      </w:pPr>
      <w:r w:rsidRPr="00D6231F">
        <w:rPr>
          <w:rFonts w:ascii="Arial" w:hAnsi="Arial" w:cs="Arial"/>
          <w:sz w:val="18"/>
          <w:szCs w:val="18"/>
        </w:rPr>
        <w:t>Los términos antes señalados pueden ser utilizados indistintamente en singular o plural. Los términos y definiciones que no se contemplen en los Lineamientos tendrán el significado que les dé la Ley o</w:t>
      </w:r>
      <w:r w:rsidR="00596771">
        <w:rPr>
          <w:rFonts w:ascii="Arial" w:hAnsi="Arial" w:cs="Arial"/>
          <w:sz w:val="18"/>
          <w:szCs w:val="18"/>
        </w:rPr>
        <w:t xml:space="preserve"> los</w:t>
      </w:r>
      <w:r w:rsidRPr="00D6231F">
        <w:rPr>
          <w:rFonts w:ascii="Arial" w:hAnsi="Arial" w:cs="Arial"/>
          <w:sz w:val="18"/>
          <w:szCs w:val="18"/>
        </w:rPr>
        <w:t xml:space="preserve"> Lineamientos de Ventanilla Electrónica.</w:t>
      </w:r>
    </w:p>
    <w:p w14:paraId="20480EB0" w14:textId="77777777" w:rsidR="00D6231F" w:rsidRPr="00D6231F" w:rsidRDefault="00D6231F" w:rsidP="00FD5771">
      <w:pPr>
        <w:spacing w:line="276" w:lineRule="auto"/>
        <w:jc w:val="both"/>
        <w:rPr>
          <w:rFonts w:ascii="Arial" w:hAnsi="Arial" w:cs="Arial"/>
          <w:sz w:val="18"/>
          <w:szCs w:val="18"/>
        </w:rPr>
      </w:pPr>
    </w:p>
    <w:p w14:paraId="07683F39" w14:textId="62FD721D" w:rsidR="00D6231F" w:rsidRPr="00D6231F" w:rsidRDefault="00D6231F" w:rsidP="00FD5771">
      <w:pPr>
        <w:pStyle w:val="Prrafodelista"/>
        <w:numPr>
          <w:ilvl w:val="1"/>
          <w:numId w:val="14"/>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La vigencia de los registros de Radioenlaces Fijos previstos en los Lineamientos se encuentra supeditada a la vigencia de los títulos habilitantes de los Concesionarios</w:t>
      </w:r>
      <w:r w:rsidR="00A51129">
        <w:rPr>
          <w:rFonts w:ascii="Arial" w:hAnsi="Arial" w:cs="Arial"/>
          <w:sz w:val="18"/>
          <w:szCs w:val="18"/>
        </w:rPr>
        <w:t xml:space="preserve"> para el uso, aprovechamiento y explotación de Bandas de Frecuencias del espectro radioeléctrico</w:t>
      </w:r>
      <w:r w:rsidRPr="00D6231F">
        <w:rPr>
          <w:rFonts w:ascii="Arial" w:hAnsi="Arial" w:cs="Arial"/>
          <w:sz w:val="18"/>
          <w:szCs w:val="18"/>
        </w:rPr>
        <w:t xml:space="preserve">, por lo que, de terminarse la vigencia de éstos, el Instituto cancelará </w:t>
      </w:r>
      <w:r w:rsidR="00AA6D91" w:rsidRPr="00B2265B">
        <w:rPr>
          <w:rFonts w:ascii="Arial" w:hAnsi="Arial" w:cs="Arial"/>
          <w:sz w:val="18"/>
          <w:szCs w:val="18"/>
        </w:rPr>
        <w:t>automática</w:t>
      </w:r>
      <w:r w:rsidR="00AE43F5">
        <w:rPr>
          <w:rFonts w:ascii="Arial" w:hAnsi="Arial" w:cs="Arial"/>
          <w:sz w:val="18"/>
          <w:szCs w:val="18"/>
        </w:rPr>
        <w:t xml:space="preserve"> e inmediata</w:t>
      </w:r>
      <w:r w:rsidR="00AA6D91" w:rsidRPr="00B2265B">
        <w:rPr>
          <w:rFonts w:ascii="Arial" w:hAnsi="Arial" w:cs="Arial"/>
          <w:sz w:val="18"/>
          <w:szCs w:val="18"/>
        </w:rPr>
        <w:t xml:space="preserve">mente </w:t>
      </w:r>
      <w:r w:rsidRPr="00D6231F">
        <w:rPr>
          <w:rFonts w:ascii="Arial" w:hAnsi="Arial" w:cs="Arial"/>
          <w:sz w:val="18"/>
          <w:szCs w:val="18"/>
        </w:rPr>
        <w:t xml:space="preserve">los registros de Radioenlaces Fijos vinculados a dichas concesiones. </w:t>
      </w:r>
    </w:p>
    <w:p w14:paraId="454E138C"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5F50B148" w14:textId="77777777" w:rsidR="00D6231F" w:rsidRPr="00D6231F" w:rsidRDefault="00D6231F" w:rsidP="00FD5771">
      <w:pPr>
        <w:pStyle w:val="Prrafodelista"/>
        <w:numPr>
          <w:ilvl w:val="1"/>
          <w:numId w:val="14"/>
        </w:numPr>
        <w:shd w:val="clear" w:color="auto" w:fill="FFFFFF"/>
        <w:spacing w:line="276" w:lineRule="auto"/>
        <w:ind w:left="0" w:firstLine="0"/>
        <w:jc w:val="both"/>
        <w:rPr>
          <w:rFonts w:ascii="Arial" w:hAnsi="Arial" w:cs="Arial"/>
          <w:sz w:val="18"/>
          <w:szCs w:val="18"/>
        </w:rPr>
      </w:pPr>
      <w:r w:rsidRPr="00D6231F">
        <w:rPr>
          <w:rFonts w:ascii="Arial" w:hAnsi="Arial" w:cs="Arial"/>
          <w:bCs/>
          <w:sz w:val="18"/>
          <w:szCs w:val="18"/>
        </w:rPr>
        <w:t>Corresponde al Pleno del Instituto interpretar lo dispuesto en los Lineamientos o resolver sobre cuestiones relacionadas con los mismos.</w:t>
      </w:r>
    </w:p>
    <w:p w14:paraId="35AE05AD" w14:textId="77777777" w:rsidR="00D6231F" w:rsidRPr="00D6231F" w:rsidRDefault="00D6231F" w:rsidP="00FD5771">
      <w:pPr>
        <w:pStyle w:val="Ttulo1"/>
        <w:spacing w:before="0" w:line="276" w:lineRule="auto"/>
        <w:ind w:left="426"/>
        <w:rPr>
          <w:rFonts w:ascii="Arial" w:eastAsia="Times New Roman" w:hAnsi="Arial" w:cs="Arial"/>
          <w:b/>
          <w:bCs/>
          <w:color w:val="auto"/>
          <w:sz w:val="18"/>
          <w:szCs w:val="18"/>
          <w:lang w:eastAsia="es-MX"/>
        </w:rPr>
      </w:pPr>
    </w:p>
    <w:p w14:paraId="701C949D" w14:textId="77777777" w:rsidR="00D6231F" w:rsidRPr="00D6231F" w:rsidRDefault="00D6231F" w:rsidP="00FD5771">
      <w:pPr>
        <w:pStyle w:val="Ttulo1"/>
        <w:numPr>
          <w:ilvl w:val="0"/>
          <w:numId w:val="20"/>
        </w:numPr>
        <w:spacing w:before="0" w:line="276" w:lineRule="auto"/>
        <w:ind w:left="0" w:firstLine="0"/>
        <w:jc w:val="both"/>
        <w:rPr>
          <w:rFonts w:ascii="Arial" w:eastAsia="Times New Roman" w:hAnsi="Arial" w:cs="Arial"/>
          <w:b/>
          <w:bCs/>
          <w:color w:val="auto"/>
          <w:sz w:val="18"/>
          <w:szCs w:val="18"/>
          <w:lang w:eastAsia="es-MX"/>
        </w:rPr>
      </w:pPr>
      <w:bookmarkStart w:id="7" w:name="_Toc56772926"/>
      <w:bookmarkStart w:id="8" w:name="_Toc56773503"/>
      <w:bookmarkStart w:id="9" w:name="_Toc40803204"/>
      <w:bookmarkStart w:id="10" w:name="_Toc40859648"/>
      <w:r w:rsidRPr="00D6231F">
        <w:rPr>
          <w:rFonts w:ascii="Arial" w:eastAsia="Times New Roman" w:hAnsi="Arial" w:cs="Arial"/>
          <w:b/>
          <w:bCs/>
          <w:color w:val="auto"/>
          <w:sz w:val="18"/>
          <w:szCs w:val="18"/>
          <w:lang w:eastAsia="es-MX"/>
        </w:rPr>
        <w:t>Del Acceso al Módulo</w:t>
      </w:r>
      <w:bookmarkEnd w:id="7"/>
      <w:bookmarkEnd w:id="8"/>
    </w:p>
    <w:p w14:paraId="137E31EA"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6B4DA09E" w14:textId="77777777"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Para solicitar el acceso al Módulo, el Concesionario deberá haber cumplido previamente con lo previsto en el Capítulo V de los Lineamientos de Ventanilla Electrónica.</w:t>
      </w:r>
    </w:p>
    <w:p w14:paraId="1C17B999"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5537E125" w14:textId="05EB7B3D"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Los Concesionarios podrán realizar cualquier Trámite o Servicio previsto en los Lineamientos, por conducto de sus representantes legales debidamente acreditados ante el Instituto, en términos de los Lineamientos de Ventanilla Electrónica, que cuenten con poderes generales para actos de dominio, para actos de administración o especiales; o bien, designar personal técnico.</w:t>
      </w:r>
    </w:p>
    <w:p w14:paraId="5BC53BFB"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389AE978" w14:textId="77777777"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lang w:eastAsia="es-MX"/>
        </w:rPr>
      </w:pPr>
      <w:r w:rsidRPr="00D6231F">
        <w:rPr>
          <w:rFonts w:ascii="Arial" w:hAnsi="Arial" w:cs="Arial"/>
          <w:sz w:val="18"/>
          <w:szCs w:val="18"/>
        </w:rPr>
        <w:t>Una vez presentada la solicitud de acceso al Módulo, el Instituto notificará al Concesionario, vía Tablero Electrónico, dentro de un plazo máximo de 10 (diez) días hábiles posteriores a su presentación, la denominación de su usuario y la contraseña para el acceso solicitado, con los cuales podrá ingresar al Módulo.</w:t>
      </w:r>
    </w:p>
    <w:p w14:paraId="29FB7FE7"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30669C8E"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highlight w:val="yellow"/>
          <w:lang w:eastAsia="es-MX"/>
        </w:rPr>
      </w:pPr>
      <w:r w:rsidRPr="00D6231F">
        <w:rPr>
          <w:rFonts w:ascii="Arial" w:hAnsi="Arial" w:cs="Arial"/>
          <w:sz w:val="18"/>
          <w:szCs w:val="18"/>
        </w:rPr>
        <w:t>El Instituto enviará un aviso al Concesionario, vía Correo Electrónico, indicando que se encuentra disponible la referida información en el Tablero Electrónico para su consulta.</w:t>
      </w:r>
    </w:p>
    <w:p w14:paraId="6B90D30B"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lang w:eastAsia="es-MX"/>
        </w:rPr>
      </w:pPr>
    </w:p>
    <w:p w14:paraId="2DFD3692" w14:textId="2988715E" w:rsidR="00D6231F" w:rsidRPr="00D6231F" w:rsidRDefault="00525E8C" w:rsidP="00FD5771">
      <w:pPr>
        <w:pStyle w:val="Prrafodelista"/>
        <w:numPr>
          <w:ilvl w:val="1"/>
          <w:numId w:val="20"/>
        </w:numPr>
        <w:shd w:val="clear" w:color="auto" w:fill="FFFFFF"/>
        <w:spacing w:line="276" w:lineRule="auto"/>
        <w:ind w:left="0" w:firstLine="0"/>
        <w:jc w:val="both"/>
        <w:rPr>
          <w:rFonts w:ascii="Arial" w:hAnsi="Arial" w:cs="Arial"/>
          <w:sz w:val="18"/>
          <w:szCs w:val="18"/>
          <w:lang w:eastAsia="es-MX"/>
        </w:rPr>
      </w:pPr>
      <w:r>
        <w:rPr>
          <w:rFonts w:ascii="Arial" w:hAnsi="Arial" w:cs="Arial"/>
          <w:sz w:val="18"/>
          <w:szCs w:val="18"/>
          <w:lang w:eastAsia="es-MX"/>
        </w:rPr>
        <w:t>La</w:t>
      </w:r>
      <w:r w:rsidR="00D6231F" w:rsidRPr="00D6231F">
        <w:rPr>
          <w:rFonts w:ascii="Arial" w:hAnsi="Arial" w:cs="Arial"/>
          <w:sz w:val="18"/>
          <w:szCs w:val="18"/>
          <w:lang w:eastAsia="es-MX"/>
        </w:rPr>
        <w:t xml:space="preserve"> modificación del </w:t>
      </w:r>
      <w:r w:rsidR="00D6231F" w:rsidRPr="00D6231F">
        <w:rPr>
          <w:rFonts w:ascii="Arial" w:hAnsi="Arial" w:cs="Arial"/>
          <w:sz w:val="18"/>
          <w:szCs w:val="18"/>
        </w:rPr>
        <w:t xml:space="preserve">personal técnico, </w:t>
      </w:r>
      <w:r w:rsidR="00D6231F" w:rsidRPr="00D6231F">
        <w:rPr>
          <w:rFonts w:ascii="Arial" w:hAnsi="Arial" w:cs="Arial"/>
          <w:sz w:val="18"/>
          <w:szCs w:val="18"/>
          <w:lang w:eastAsia="es-MX"/>
        </w:rPr>
        <w:t>para la presentación de cualquier Trámite o Servicio de los Lineamientos, deberá ser realizado por</w:t>
      </w:r>
      <w:r w:rsidR="00D6231F" w:rsidRPr="00D6231F">
        <w:rPr>
          <w:rFonts w:ascii="Arial" w:hAnsi="Arial" w:cs="Arial"/>
          <w:sz w:val="18"/>
          <w:szCs w:val="18"/>
        </w:rPr>
        <w:t xml:space="preserve"> </w:t>
      </w:r>
      <w:r w:rsidR="00D6231F" w:rsidRPr="00D6231F">
        <w:rPr>
          <w:rFonts w:ascii="Arial" w:hAnsi="Arial" w:cs="Arial"/>
          <w:sz w:val="18"/>
          <w:szCs w:val="18"/>
          <w:lang w:eastAsia="es-MX"/>
        </w:rPr>
        <w:t xml:space="preserve">el Concesionario, observando lo previsto en el lineamiento 2.2 anterior. </w:t>
      </w:r>
    </w:p>
    <w:p w14:paraId="66235654"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lang w:eastAsia="es-MX"/>
        </w:rPr>
      </w:pPr>
    </w:p>
    <w:p w14:paraId="74B3C5CE" w14:textId="77777777" w:rsidR="00D6231F" w:rsidRPr="00D6231F" w:rsidRDefault="00D6231F" w:rsidP="00FD5771">
      <w:pPr>
        <w:pStyle w:val="Ttulo1"/>
        <w:numPr>
          <w:ilvl w:val="0"/>
          <w:numId w:val="20"/>
        </w:numPr>
        <w:spacing w:before="0" w:line="276" w:lineRule="auto"/>
        <w:ind w:left="426" w:hanging="426"/>
        <w:rPr>
          <w:rFonts w:ascii="Arial" w:eastAsia="Times New Roman" w:hAnsi="Arial" w:cs="Arial"/>
          <w:b/>
          <w:bCs/>
          <w:color w:val="auto"/>
          <w:sz w:val="18"/>
          <w:szCs w:val="18"/>
          <w:lang w:eastAsia="es-MX"/>
        </w:rPr>
      </w:pPr>
      <w:bookmarkStart w:id="11" w:name="_Toc56772927"/>
      <w:bookmarkStart w:id="12" w:name="_Toc56773504"/>
      <w:r w:rsidRPr="00D6231F">
        <w:rPr>
          <w:rFonts w:ascii="Arial" w:eastAsia="Times New Roman" w:hAnsi="Arial" w:cs="Arial"/>
          <w:b/>
          <w:bCs/>
          <w:color w:val="auto"/>
          <w:sz w:val="18"/>
          <w:szCs w:val="18"/>
          <w:lang w:eastAsia="es-MX"/>
        </w:rPr>
        <w:t>De las Actuaciones Electrónicas</w:t>
      </w:r>
      <w:bookmarkEnd w:id="11"/>
      <w:bookmarkEnd w:id="12"/>
    </w:p>
    <w:p w14:paraId="2FB86241" w14:textId="77777777" w:rsidR="00D6231F" w:rsidRPr="00D6231F" w:rsidRDefault="00D6231F" w:rsidP="00FD5771">
      <w:pPr>
        <w:pStyle w:val="Ttulo1"/>
        <w:spacing w:before="0" w:line="276" w:lineRule="auto"/>
        <w:rPr>
          <w:rFonts w:ascii="Arial" w:eastAsia="Times New Roman" w:hAnsi="Arial" w:cs="Arial"/>
          <w:b/>
          <w:bCs/>
          <w:color w:val="auto"/>
          <w:sz w:val="18"/>
          <w:szCs w:val="18"/>
          <w:lang w:eastAsia="es-MX"/>
        </w:rPr>
      </w:pPr>
    </w:p>
    <w:p w14:paraId="4F9E192D" w14:textId="77777777"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lang w:eastAsia="es-MX"/>
        </w:rPr>
      </w:pPr>
      <w:r w:rsidRPr="00D6231F">
        <w:rPr>
          <w:rFonts w:ascii="Arial" w:hAnsi="Arial" w:cs="Arial"/>
          <w:sz w:val="18"/>
          <w:szCs w:val="18"/>
          <w:lang w:eastAsia="es-MX"/>
        </w:rPr>
        <w:t>Para la presentación, autenticación y suscripción de las Actuaciones Electrónicas relativas al registro, renovación, modificación y cancelación de Radioenlaces Fijos, los Concesionarios deberán ingresar al Módulo. Éste se encontrará disponible para la presentación de Actuaciones Electrónicas las 24 (veinticuatro) horas del día, los 365 (trescientos sesenta y cinco) días del año.</w:t>
      </w:r>
    </w:p>
    <w:p w14:paraId="7F38AAB6"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lang w:eastAsia="es-MX"/>
        </w:rPr>
      </w:pPr>
      <w:r w:rsidRPr="00D6231F">
        <w:rPr>
          <w:rFonts w:ascii="Arial" w:hAnsi="Arial" w:cs="Arial"/>
          <w:sz w:val="18"/>
          <w:szCs w:val="18"/>
          <w:lang w:eastAsia="es-MX"/>
        </w:rPr>
        <w:t xml:space="preserve"> </w:t>
      </w:r>
    </w:p>
    <w:p w14:paraId="3BFA0061" w14:textId="77777777"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lang w:eastAsia="es-MX"/>
        </w:rPr>
      </w:pPr>
      <w:r w:rsidRPr="00D6231F">
        <w:rPr>
          <w:rFonts w:ascii="Arial" w:hAnsi="Arial" w:cs="Arial"/>
          <w:sz w:val="18"/>
          <w:szCs w:val="18"/>
        </w:rPr>
        <w:t xml:space="preserve">Todas las Actuaciones Electrónicas a que refieren los Lineamientos se tendrán por recibidas en la fecha y hora de su presentación, de conformidad con el huso horario de la Ciudad de México, para lo cual, la Ventanilla Electrónica emitirá el Acuse de Recibo Electrónico correspondiente. </w:t>
      </w:r>
    </w:p>
    <w:p w14:paraId="00ED5140"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lang w:eastAsia="es-MX"/>
        </w:rPr>
      </w:pPr>
    </w:p>
    <w:p w14:paraId="2B52A6B8" w14:textId="77777777"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lang w:eastAsia="es-MX"/>
        </w:rPr>
      </w:pPr>
      <w:r w:rsidRPr="00D6231F">
        <w:rPr>
          <w:rFonts w:ascii="Arial" w:hAnsi="Arial" w:cs="Arial"/>
          <w:sz w:val="18"/>
          <w:szCs w:val="18"/>
        </w:rPr>
        <w:t xml:space="preserve">Cuando por caso fortuito, fuerza mayor o por fallas técnicas se interrumpa el funcionamiento del SIAER, el Instituto dará el aviso respectivo a los Concesionarios, a través de su Portal de Internet y señalará, en su caso, la fecha y hora del restablecimiento de la operación del SIAER. </w:t>
      </w:r>
    </w:p>
    <w:p w14:paraId="1CD2A99A"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58C1463C" w14:textId="35E391E0" w:rsidR="00D6231F" w:rsidRPr="00D6231F" w:rsidRDefault="00D6231F" w:rsidP="00FD5771">
      <w:pPr>
        <w:pStyle w:val="Prrafodelista"/>
        <w:shd w:val="clear" w:color="auto" w:fill="FFFFFF"/>
        <w:spacing w:line="276" w:lineRule="auto"/>
        <w:ind w:left="0"/>
        <w:jc w:val="both"/>
        <w:rPr>
          <w:rFonts w:ascii="Arial" w:hAnsi="Arial" w:cs="Arial"/>
          <w:sz w:val="18"/>
          <w:szCs w:val="18"/>
        </w:rPr>
      </w:pPr>
      <w:r w:rsidRPr="00D6231F">
        <w:rPr>
          <w:rFonts w:ascii="Arial" w:hAnsi="Arial" w:cs="Arial"/>
          <w:sz w:val="18"/>
          <w:szCs w:val="18"/>
        </w:rPr>
        <w:t xml:space="preserve">Las Actuaciones Electrónicas y los Actos Administrativos Electrónicos que deban hacerse a través de la Ventanilla Electrónica, cuyos plazos venzan </w:t>
      </w:r>
      <w:r w:rsidR="004927FA">
        <w:rPr>
          <w:rFonts w:ascii="Arial" w:hAnsi="Arial" w:cs="Arial"/>
          <w:sz w:val="18"/>
          <w:szCs w:val="18"/>
        </w:rPr>
        <w:t>un</w:t>
      </w:r>
      <w:r w:rsidR="004927FA" w:rsidRPr="00D6231F">
        <w:rPr>
          <w:rFonts w:ascii="Arial" w:hAnsi="Arial" w:cs="Arial"/>
          <w:sz w:val="18"/>
          <w:szCs w:val="18"/>
        </w:rPr>
        <w:t xml:space="preserve"> </w:t>
      </w:r>
      <w:r w:rsidRPr="00D6231F">
        <w:rPr>
          <w:rFonts w:ascii="Arial" w:hAnsi="Arial" w:cs="Arial"/>
          <w:sz w:val="18"/>
          <w:szCs w:val="18"/>
        </w:rPr>
        <w:t>día en que se encuentre interrumpido el funcionamiento de la Ventanilla Electrónica o del SIAER, podrán ser realizadas al día hábil siguiente al de la publicación del aviso de restablecimiento de operaciones</w:t>
      </w:r>
      <w:r w:rsidR="0030227D">
        <w:rPr>
          <w:rFonts w:ascii="Arial" w:hAnsi="Arial" w:cs="Arial"/>
          <w:sz w:val="18"/>
          <w:szCs w:val="18"/>
        </w:rPr>
        <w:t xml:space="preserve"> respectivo</w:t>
      </w:r>
      <w:r w:rsidRPr="00D6231F">
        <w:rPr>
          <w:rFonts w:ascii="Arial" w:hAnsi="Arial" w:cs="Arial"/>
          <w:sz w:val="18"/>
          <w:szCs w:val="18"/>
        </w:rPr>
        <w:t>.</w:t>
      </w:r>
    </w:p>
    <w:p w14:paraId="09B0405B"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49A1A90B" w14:textId="77777777"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Cuando se programe un mantenimiento preventivo del Módulo, el Instituto dará el aviso respectivo a los Concesionarios vía Correo Electrónico, señalando en su caso, la fecha y hora del restablecimiento de operaciones del</w:t>
      </w:r>
      <w:r w:rsidRPr="00D6231F" w:rsidDel="007C2532">
        <w:rPr>
          <w:rFonts w:ascii="Arial" w:hAnsi="Arial" w:cs="Arial"/>
          <w:sz w:val="18"/>
          <w:szCs w:val="18"/>
        </w:rPr>
        <w:t xml:space="preserve"> </w:t>
      </w:r>
      <w:r w:rsidRPr="00D6231F">
        <w:rPr>
          <w:rFonts w:ascii="Arial" w:hAnsi="Arial" w:cs="Arial"/>
          <w:sz w:val="18"/>
          <w:szCs w:val="18"/>
        </w:rPr>
        <w:t xml:space="preserve">mismo. El aviso de referencia se encontrará también disponible en el Tablero Electrónico para su consulta. </w:t>
      </w:r>
    </w:p>
    <w:p w14:paraId="59DED77F"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lang w:eastAsia="es-MX"/>
        </w:rPr>
      </w:pPr>
    </w:p>
    <w:p w14:paraId="54FE0E6F" w14:textId="77777777" w:rsidR="00D6231F" w:rsidRPr="00D6231F" w:rsidRDefault="00D6231F" w:rsidP="00FD5771">
      <w:pPr>
        <w:pStyle w:val="Ttulo1"/>
        <w:numPr>
          <w:ilvl w:val="0"/>
          <w:numId w:val="20"/>
        </w:numPr>
        <w:spacing w:before="0" w:line="276" w:lineRule="auto"/>
        <w:ind w:left="426" w:hanging="426"/>
        <w:rPr>
          <w:rFonts w:ascii="Arial" w:eastAsia="Times New Roman" w:hAnsi="Arial" w:cs="Arial"/>
          <w:b/>
          <w:bCs/>
          <w:color w:val="auto"/>
          <w:sz w:val="18"/>
          <w:szCs w:val="18"/>
          <w:lang w:eastAsia="es-MX"/>
        </w:rPr>
      </w:pPr>
      <w:bookmarkStart w:id="13" w:name="_Toc56772928"/>
      <w:bookmarkStart w:id="14" w:name="_Toc56773505"/>
      <w:r w:rsidRPr="00D6231F">
        <w:rPr>
          <w:rFonts w:ascii="Arial" w:eastAsia="Times New Roman" w:hAnsi="Arial" w:cs="Arial"/>
          <w:b/>
          <w:bCs/>
          <w:color w:val="auto"/>
          <w:sz w:val="18"/>
          <w:szCs w:val="18"/>
          <w:lang w:eastAsia="es-MX"/>
        </w:rPr>
        <w:t>Registro del Radioenlace Fijo</w:t>
      </w:r>
      <w:bookmarkEnd w:id="9"/>
      <w:bookmarkEnd w:id="10"/>
      <w:bookmarkEnd w:id="13"/>
      <w:bookmarkEnd w:id="14"/>
    </w:p>
    <w:p w14:paraId="317C965C" w14:textId="77777777" w:rsidR="00D6231F" w:rsidRPr="00D6231F" w:rsidRDefault="00D6231F" w:rsidP="00FD5771">
      <w:pPr>
        <w:shd w:val="clear" w:color="auto" w:fill="FFFFFF"/>
        <w:spacing w:line="276" w:lineRule="auto"/>
        <w:jc w:val="both"/>
        <w:rPr>
          <w:rFonts w:ascii="Arial" w:hAnsi="Arial" w:cs="Arial"/>
          <w:sz w:val="18"/>
          <w:szCs w:val="18"/>
        </w:rPr>
      </w:pPr>
    </w:p>
    <w:p w14:paraId="13A11FB1" w14:textId="77777777"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 xml:space="preserve">El Concesionario podrá ingresar al SIAER, a través de la Ventanilla Electrónica, para realizar la solicitud de registro de Radioenlaces Fijos, en apego al procedimiento e ingresando los datos técnicos requeridos en el </w:t>
      </w:r>
      <w:r w:rsidRPr="00D6231F">
        <w:rPr>
          <w:rFonts w:ascii="Arial" w:hAnsi="Arial" w:cs="Arial"/>
          <w:i/>
          <w:sz w:val="18"/>
          <w:szCs w:val="18"/>
        </w:rPr>
        <w:t>Manual de usuario: registro de Radioenlaces Fijos</w:t>
      </w:r>
      <w:r w:rsidRPr="00D6231F">
        <w:rPr>
          <w:rFonts w:ascii="Arial" w:hAnsi="Arial" w:cs="Arial"/>
          <w:sz w:val="18"/>
          <w:szCs w:val="18"/>
        </w:rPr>
        <w:t xml:space="preserve"> que se encontrará disponible para su consulta en el Módulo.</w:t>
      </w:r>
    </w:p>
    <w:p w14:paraId="0C1B7700" w14:textId="77777777" w:rsidR="00D6231F" w:rsidRPr="00D6231F" w:rsidRDefault="00D6231F" w:rsidP="00FD5771">
      <w:pPr>
        <w:spacing w:line="276" w:lineRule="auto"/>
        <w:jc w:val="both"/>
        <w:rPr>
          <w:rFonts w:ascii="Arial" w:hAnsi="Arial" w:cs="Arial"/>
          <w:sz w:val="18"/>
          <w:szCs w:val="18"/>
        </w:rPr>
      </w:pPr>
    </w:p>
    <w:p w14:paraId="14B0F48D" w14:textId="315D0891"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 xml:space="preserve">El SIAER realizará una validación de la información presentada en cada uno de los Campos para cada Radioenlace Fijo. En aquellos casos en que </w:t>
      </w:r>
      <w:r w:rsidRPr="00AD722B">
        <w:rPr>
          <w:rFonts w:ascii="Arial" w:hAnsi="Arial" w:cs="Arial"/>
          <w:sz w:val="18"/>
          <w:szCs w:val="18"/>
        </w:rPr>
        <w:t>el sistema</w:t>
      </w:r>
      <w:r w:rsidRPr="00D6231F">
        <w:rPr>
          <w:rFonts w:ascii="Arial" w:hAnsi="Arial" w:cs="Arial"/>
          <w:sz w:val="18"/>
          <w:szCs w:val="18"/>
        </w:rPr>
        <w:t xml:space="preserve"> detecte algún error, inconsistencia o dato faltante </w:t>
      </w:r>
      <w:r w:rsidRPr="00D6231F" w:rsidDel="00AA2DB6">
        <w:rPr>
          <w:rFonts w:ascii="Arial" w:hAnsi="Arial" w:cs="Arial"/>
          <w:sz w:val="18"/>
          <w:szCs w:val="18"/>
        </w:rPr>
        <w:t>para el</w:t>
      </w:r>
      <w:r w:rsidRPr="00D6231F">
        <w:rPr>
          <w:rFonts w:ascii="Arial" w:hAnsi="Arial" w:cs="Arial"/>
          <w:sz w:val="18"/>
          <w:szCs w:val="18"/>
        </w:rPr>
        <w:t xml:space="preserve"> registro de uno o más Radioenlaces Fijos, el SIAER, mediante un Cuadro de Diálogo, notificará automáticamente al Concesionario tal situación, para que se subsane el error, inconsistencia o dato faltante</w:t>
      </w:r>
      <w:r w:rsidR="000E4074">
        <w:rPr>
          <w:rFonts w:ascii="Arial" w:hAnsi="Arial" w:cs="Arial"/>
          <w:sz w:val="18"/>
          <w:szCs w:val="18"/>
        </w:rPr>
        <w:t xml:space="preserve">, </w:t>
      </w:r>
      <w:r w:rsidR="008270F1">
        <w:rPr>
          <w:rFonts w:ascii="Arial" w:hAnsi="Arial" w:cs="Arial"/>
          <w:sz w:val="18"/>
          <w:szCs w:val="18"/>
        </w:rPr>
        <w:t>a efecto de proceder a</w:t>
      </w:r>
      <w:r w:rsidR="000E4074">
        <w:rPr>
          <w:rFonts w:ascii="Arial" w:hAnsi="Arial" w:cs="Arial"/>
          <w:sz w:val="18"/>
          <w:szCs w:val="18"/>
        </w:rPr>
        <w:t>l registro de</w:t>
      </w:r>
      <w:r w:rsidR="002978B3">
        <w:rPr>
          <w:rFonts w:ascii="Arial" w:hAnsi="Arial" w:cs="Arial"/>
          <w:sz w:val="18"/>
          <w:szCs w:val="18"/>
        </w:rPr>
        <w:t>l(</w:t>
      </w:r>
      <w:r w:rsidR="00A97DA0">
        <w:rPr>
          <w:rFonts w:ascii="Arial" w:hAnsi="Arial" w:cs="Arial"/>
          <w:sz w:val="18"/>
          <w:szCs w:val="18"/>
        </w:rPr>
        <w:t>los</w:t>
      </w:r>
      <w:r w:rsidR="002978B3">
        <w:rPr>
          <w:rFonts w:ascii="Arial" w:hAnsi="Arial" w:cs="Arial"/>
          <w:sz w:val="18"/>
          <w:szCs w:val="18"/>
        </w:rPr>
        <w:t>)</w:t>
      </w:r>
      <w:r w:rsidR="00A97DA0">
        <w:rPr>
          <w:rFonts w:ascii="Arial" w:hAnsi="Arial" w:cs="Arial"/>
          <w:sz w:val="18"/>
          <w:szCs w:val="18"/>
        </w:rPr>
        <w:t xml:space="preserve"> </w:t>
      </w:r>
      <w:r w:rsidR="000E4074">
        <w:rPr>
          <w:rFonts w:ascii="Arial" w:hAnsi="Arial" w:cs="Arial"/>
          <w:sz w:val="18"/>
          <w:szCs w:val="18"/>
        </w:rPr>
        <w:t>Radioenlace</w:t>
      </w:r>
      <w:r w:rsidR="002978B3">
        <w:rPr>
          <w:rFonts w:ascii="Arial" w:hAnsi="Arial" w:cs="Arial"/>
          <w:sz w:val="18"/>
          <w:szCs w:val="18"/>
        </w:rPr>
        <w:t>(</w:t>
      </w:r>
      <w:r w:rsidR="00A97DA0">
        <w:rPr>
          <w:rFonts w:ascii="Arial" w:hAnsi="Arial" w:cs="Arial"/>
          <w:sz w:val="18"/>
          <w:szCs w:val="18"/>
        </w:rPr>
        <w:t>s</w:t>
      </w:r>
      <w:r w:rsidR="002978B3">
        <w:rPr>
          <w:rFonts w:ascii="Arial" w:hAnsi="Arial" w:cs="Arial"/>
          <w:sz w:val="18"/>
          <w:szCs w:val="18"/>
        </w:rPr>
        <w:t>)</w:t>
      </w:r>
      <w:r w:rsidR="000E4074">
        <w:rPr>
          <w:rFonts w:ascii="Arial" w:hAnsi="Arial" w:cs="Arial"/>
          <w:sz w:val="18"/>
          <w:szCs w:val="18"/>
        </w:rPr>
        <w:t xml:space="preserve"> Fijo</w:t>
      </w:r>
      <w:r w:rsidR="002978B3">
        <w:rPr>
          <w:rFonts w:ascii="Arial" w:hAnsi="Arial" w:cs="Arial"/>
          <w:sz w:val="18"/>
          <w:szCs w:val="18"/>
        </w:rPr>
        <w:t>(</w:t>
      </w:r>
      <w:r w:rsidR="00A97DA0">
        <w:rPr>
          <w:rFonts w:ascii="Arial" w:hAnsi="Arial" w:cs="Arial"/>
          <w:sz w:val="18"/>
          <w:szCs w:val="18"/>
        </w:rPr>
        <w:t>s</w:t>
      </w:r>
      <w:r w:rsidR="002978B3">
        <w:rPr>
          <w:rFonts w:ascii="Arial" w:hAnsi="Arial" w:cs="Arial"/>
          <w:sz w:val="18"/>
          <w:szCs w:val="18"/>
        </w:rPr>
        <w:t>)</w:t>
      </w:r>
      <w:r w:rsidR="008270F1">
        <w:rPr>
          <w:rFonts w:ascii="Arial" w:hAnsi="Arial" w:cs="Arial"/>
          <w:sz w:val="18"/>
          <w:szCs w:val="18"/>
        </w:rPr>
        <w:t>.</w:t>
      </w:r>
    </w:p>
    <w:p w14:paraId="63A27C82" w14:textId="77777777" w:rsidR="00D6231F" w:rsidRPr="00D6231F" w:rsidRDefault="00D6231F" w:rsidP="00FD5771">
      <w:pPr>
        <w:shd w:val="clear" w:color="auto" w:fill="FFFFFF"/>
        <w:spacing w:line="276" w:lineRule="auto"/>
        <w:jc w:val="both"/>
        <w:rPr>
          <w:rFonts w:ascii="Arial" w:hAnsi="Arial" w:cs="Arial"/>
          <w:sz w:val="18"/>
          <w:szCs w:val="18"/>
        </w:rPr>
      </w:pPr>
    </w:p>
    <w:p w14:paraId="6B8F7A20" w14:textId="26537434"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b/>
          <w:sz w:val="18"/>
          <w:szCs w:val="18"/>
        </w:rPr>
      </w:pPr>
      <w:r w:rsidRPr="00D6231F">
        <w:rPr>
          <w:rFonts w:ascii="Arial" w:hAnsi="Arial" w:cs="Arial"/>
          <w:sz w:val="18"/>
          <w:szCs w:val="18"/>
        </w:rPr>
        <w:t xml:space="preserve">Una vez efectuada la validación exitosa de la información proporcionada o subsanado(s) el(los) error(es) detectado(s) en el registro, </w:t>
      </w:r>
      <w:r w:rsidR="00810E42">
        <w:rPr>
          <w:rFonts w:ascii="Arial" w:hAnsi="Arial" w:cs="Arial"/>
          <w:sz w:val="18"/>
          <w:szCs w:val="18"/>
        </w:rPr>
        <w:t>se</w:t>
      </w:r>
      <w:r w:rsidR="00810E42" w:rsidRPr="00D6231F">
        <w:rPr>
          <w:rFonts w:ascii="Arial" w:hAnsi="Arial" w:cs="Arial"/>
          <w:sz w:val="18"/>
          <w:szCs w:val="18"/>
        </w:rPr>
        <w:t xml:space="preserve"> </w:t>
      </w:r>
      <w:r w:rsidRPr="00D6231F">
        <w:rPr>
          <w:rFonts w:ascii="Arial" w:hAnsi="Arial" w:cs="Arial"/>
          <w:sz w:val="18"/>
          <w:szCs w:val="18"/>
        </w:rPr>
        <w:t>emitirá el Acuse de Recibo Electrónico respectivo al Concesionario, el cual estará disponible en el Tablero Electrónico.</w:t>
      </w:r>
    </w:p>
    <w:p w14:paraId="7A4D1F8C"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7BC03CDC" w14:textId="77777777" w:rsidR="00D6231F" w:rsidRPr="00D6231F" w:rsidRDefault="00D6231F" w:rsidP="00FD5771">
      <w:pPr>
        <w:pStyle w:val="Prrafodelista"/>
        <w:shd w:val="clear" w:color="auto" w:fill="FFFFFF"/>
        <w:spacing w:line="276" w:lineRule="auto"/>
        <w:ind w:left="0"/>
        <w:jc w:val="both"/>
        <w:rPr>
          <w:rFonts w:ascii="Arial" w:hAnsi="Arial" w:cs="Arial"/>
          <w:b/>
          <w:sz w:val="18"/>
          <w:szCs w:val="18"/>
        </w:rPr>
      </w:pPr>
      <w:r w:rsidRPr="00D6231F">
        <w:rPr>
          <w:rFonts w:ascii="Arial" w:hAnsi="Arial" w:cs="Arial"/>
          <w:sz w:val="18"/>
          <w:szCs w:val="18"/>
        </w:rPr>
        <w:t xml:space="preserve">Asimismo, el Instituto enviará un aviso al Concesionario vía Correo Electrónico, sobre la emisión del Acuse de Recibo Electrónico, indicando que se encuentra disponible en el Tablero Electrónico para su consulta. </w:t>
      </w:r>
    </w:p>
    <w:p w14:paraId="18EBBFA2" w14:textId="77777777" w:rsidR="00D6231F" w:rsidRPr="00D6231F" w:rsidRDefault="00D6231F" w:rsidP="00FD5771">
      <w:pPr>
        <w:pStyle w:val="Prrafodelista"/>
        <w:shd w:val="clear" w:color="auto" w:fill="FFFFFF"/>
        <w:spacing w:line="276" w:lineRule="auto"/>
        <w:ind w:left="0"/>
        <w:jc w:val="both"/>
        <w:rPr>
          <w:rFonts w:ascii="Arial" w:hAnsi="Arial" w:cs="Arial"/>
          <w:b/>
          <w:sz w:val="18"/>
          <w:szCs w:val="18"/>
        </w:rPr>
      </w:pPr>
      <w:r w:rsidRPr="00D6231F">
        <w:rPr>
          <w:rFonts w:ascii="Arial" w:hAnsi="Arial" w:cs="Arial"/>
          <w:sz w:val="18"/>
          <w:szCs w:val="18"/>
        </w:rPr>
        <w:t xml:space="preserve"> </w:t>
      </w:r>
    </w:p>
    <w:p w14:paraId="27235922" w14:textId="33D79E29"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eastAsia="Times New Roman" w:hAnsi="Arial" w:cs="Arial"/>
          <w:bCs/>
          <w:sz w:val="18"/>
          <w:szCs w:val="18"/>
          <w:lang w:eastAsia="es-MX"/>
        </w:rPr>
        <w:t>Emitido el Acuse de Recibo Electrónico</w:t>
      </w:r>
      <w:r w:rsidRPr="00D6231F">
        <w:rPr>
          <w:rFonts w:ascii="Arial" w:hAnsi="Arial" w:cs="Arial"/>
          <w:sz w:val="18"/>
          <w:szCs w:val="18"/>
        </w:rPr>
        <w:t>, el Instituto procederá a la realización del Estudio de No Interferencia</w:t>
      </w:r>
      <w:r w:rsidR="00661F36">
        <w:rPr>
          <w:rFonts w:ascii="Arial" w:hAnsi="Arial" w:cs="Arial"/>
          <w:sz w:val="18"/>
          <w:szCs w:val="18"/>
        </w:rPr>
        <w:t>, tomando en consideración la Base de Datos</w:t>
      </w:r>
      <w:r w:rsidRPr="00D6231F">
        <w:rPr>
          <w:rFonts w:ascii="Arial" w:hAnsi="Arial" w:cs="Arial"/>
          <w:sz w:val="18"/>
          <w:szCs w:val="18"/>
        </w:rPr>
        <w:t>.</w:t>
      </w:r>
    </w:p>
    <w:p w14:paraId="121F386F" w14:textId="77777777" w:rsidR="00D6231F" w:rsidRPr="00D6231F" w:rsidRDefault="00D6231F" w:rsidP="00FD5771">
      <w:pPr>
        <w:shd w:val="clear" w:color="auto" w:fill="FFFFFF"/>
        <w:spacing w:line="276" w:lineRule="auto"/>
        <w:jc w:val="both"/>
        <w:rPr>
          <w:rFonts w:ascii="Arial" w:hAnsi="Arial" w:cs="Arial"/>
          <w:sz w:val="18"/>
          <w:szCs w:val="18"/>
        </w:rPr>
      </w:pPr>
    </w:p>
    <w:p w14:paraId="52C4ADF3" w14:textId="7D4337AC" w:rsidR="00D6231F" w:rsidRPr="00D6231F" w:rsidRDefault="00D6231F" w:rsidP="00FD5771">
      <w:pPr>
        <w:shd w:val="clear" w:color="auto" w:fill="FFFFFF"/>
        <w:spacing w:line="276" w:lineRule="auto"/>
        <w:jc w:val="both"/>
        <w:rPr>
          <w:rFonts w:ascii="Arial" w:hAnsi="Arial" w:cs="Arial"/>
          <w:sz w:val="18"/>
          <w:szCs w:val="18"/>
        </w:rPr>
      </w:pPr>
      <w:r w:rsidRPr="00D6231F">
        <w:rPr>
          <w:rFonts w:ascii="Arial" w:hAnsi="Arial" w:cs="Arial"/>
          <w:sz w:val="18"/>
          <w:szCs w:val="18"/>
        </w:rPr>
        <w:t xml:space="preserve">El resultado del Estudio de No Interferencia estará disponible en el Tablero Electrónico, </w:t>
      </w:r>
      <w:r w:rsidR="001A12B6">
        <w:rPr>
          <w:rFonts w:ascii="Arial" w:hAnsi="Arial" w:cs="Arial"/>
          <w:sz w:val="18"/>
          <w:szCs w:val="18"/>
        </w:rPr>
        <w:t>a</w:t>
      </w:r>
      <w:r w:rsidRPr="00D6231F">
        <w:rPr>
          <w:rFonts w:ascii="Arial" w:hAnsi="Arial" w:cs="Arial"/>
          <w:sz w:val="18"/>
          <w:szCs w:val="18"/>
        </w:rPr>
        <w:t xml:space="preserve">l día </w:t>
      </w:r>
      <w:r w:rsidR="001A12B6">
        <w:rPr>
          <w:rFonts w:ascii="Arial" w:hAnsi="Arial" w:cs="Arial"/>
          <w:sz w:val="18"/>
          <w:szCs w:val="18"/>
        </w:rPr>
        <w:t xml:space="preserve">hábil </w:t>
      </w:r>
      <w:r w:rsidRPr="00D6231F">
        <w:rPr>
          <w:rFonts w:ascii="Arial" w:hAnsi="Arial" w:cs="Arial"/>
          <w:sz w:val="18"/>
          <w:szCs w:val="18"/>
        </w:rPr>
        <w:t>siguiente</w:t>
      </w:r>
      <w:r w:rsidR="001A12B6">
        <w:rPr>
          <w:rFonts w:ascii="Arial" w:hAnsi="Arial" w:cs="Arial"/>
          <w:sz w:val="18"/>
          <w:szCs w:val="18"/>
        </w:rPr>
        <w:t xml:space="preserve"> de aquél en que se presente la solicitud de registro de Radioenlaces Fijos</w:t>
      </w:r>
      <w:r w:rsidRPr="00D6231F">
        <w:rPr>
          <w:rFonts w:ascii="Arial" w:hAnsi="Arial" w:cs="Arial"/>
          <w:sz w:val="18"/>
          <w:szCs w:val="18"/>
        </w:rPr>
        <w:t xml:space="preserve">, especificando los motivos y razones de la </w:t>
      </w:r>
      <w:r w:rsidRPr="00D6231F" w:rsidDel="005C5FBF">
        <w:rPr>
          <w:rFonts w:ascii="Arial" w:hAnsi="Arial" w:cs="Arial"/>
          <w:sz w:val="18"/>
          <w:szCs w:val="18"/>
        </w:rPr>
        <w:t xml:space="preserve">determinación </w:t>
      </w:r>
      <w:r w:rsidRPr="00D6231F">
        <w:rPr>
          <w:rFonts w:ascii="Arial" w:hAnsi="Arial" w:cs="Arial"/>
          <w:sz w:val="18"/>
          <w:szCs w:val="18"/>
        </w:rPr>
        <w:t xml:space="preserve">adoptada. </w:t>
      </w:r>
    </w:p>
    <w:p w14:paraId="5E5222E2" w14:textId="77777777" w:rsidR="00D6231F" w:rsidRPr="00D6231F" w:rsidRDefault="00D6231F" w:rsidP="00FD5771">
      <w:pPr>
        <w:shd w:val="clear" w:color="auto" w:fill="FFFFFF"/>
        <w:spacing w:line="276" w:lineRule="auto"/>
        <w:jc w:val="both"/>
        <w:rPr>
          <w:rFonts w:ascii="Arial" w:hAnsi="Arial" w:cs="Arial"/>
          <w:sz w:val="18"/>
          <w:szCs w:val="18"/>
        </w:rPr>
      </w:pPr>
    </w:p>
    <w:p w14:paraId="10112F9E" w14:textId="397B8BDC" w:rsidR="00D6231F" w:rsidRPr="00D6231F" w:rsidRDefault="00D6231F" w:rsidP="00FD5771">
      <w:pPr>
        <w:shd w:val="clear" w:color="auto" w:fill="FFFFFF"/>
        <w:spacing w:line="276" w:lineRule="auto"/>
        <w:jc w:val="both"/>
        <w:rPr>
          <w:rFonts w:ascii="Arial" w:hAnsi="Arial" w:cs="Arial"/>
          <w:sz w:val="18"/>
          <w:szCs w:val="18"/>
        </w:rPr>
      </w:pPr>
      <w:r w:rsidRPr="00D6231F">
        <w:rPr>
          <w:rFonts w:ascii="Arial" w:hAnsi="Arial" w:cs="Arial"/>
          <w:sz w:val="18"/>
          <w:szCs w:val="18"/>
        </w:rPr>
        <w:t xml:space="preserve">El Instituto, a través de la </w:t>
      </w:r>
      <w:r w:rsidR="001A12B6">
        <w:rPr>
          <w:rFonts w:ascii="Arial" w:hAnsi="Arial" w:cs="Arial"/>
          <w:sz w:val="18"/>
          <w:szCs w:val="18"/>
        </w:rPr>
        <w:t>V</w:t>
      </w:r>
      <w:r w:rsidRPr="00D6231F">
        <w:rPr>
          <w:rFonts w:ascii="Arial" w:hAnsi="Arial" w:cs="Arial"/>
          <w:sz w:val="18"/>
          <w:szCs w:val="18"/>
        </w:rPr>
        <w:t xml:space="preserve">entanilla </w:t>
      </w:r>
      <w:r w:rsidR="001A12B6">
        <w:rPr>
          <w:rFonts w:ascii="Arial" w:hAnsi="Arial" w:cs="Arial"/>
          <w:sz w:val="18"/>
          <w:szCs w:val="18"/>
        </w:rPr>
        <w:t>E</w:t>
      </w:r>
      <w:r w:rsidRPr="00D6231F">
        <w:rPr>
          <w:rFonts w:ascii="Arial" w:hAnsi="Arial" w:cs="Arial"/>
          <w:sz w:val="18"/>
          <w:szCs w:val="18"/>
        </w:rPr>
        <w:t>lectrónica, enviará un aviso al Concesionario vía Correo Electrónico, sobre la emisión del Estudio de No Interferencia, indicando que se encuentra disponible en el Tablero Electrónico para su consulta.</w:t>
      </w:r>
    </w:p>
    <w:p w14:paraId="7E5C6902" w14:textId="77777777" w:rsidR="00D6231F" w:rsidRPr="00D6231F" w:rsidRDefault="00D6231F" w:rsidP="00FD5771">
      <w:pPr>
        <w:shd w:val="clear" w:color="auto" w:fill="FFFFFF"/>
        <w:spacing w:line="276" w:lineRule="auto"/>
        <w:jc w:val="both"/>
        <w:rPr>
          <w:rFonts w:ascii="Arial" w:hAnsi="Arial" w:cs="Arial"/>
          <w:sz w:val="18"/>
          <w:szCs w:val="18"/>
        </w:rPr>
      </w:pPr>
    </w:p>
    <w:p w14:paraId="3A355CCD" w14:textId="6A9DB240" w:rsidR="00D6231F" w:rsidRPr="00D6231F" w:rsidRDefault="00D6231F" w:rsidP="00FD5771">
      <w:pPr>
        <w:shd w:val="clear" w:color="auto" w:fill="FFFFFF"/>
        <w:spacing w:line="276" w:lineRule="auto"/>
        <w:jc w:val="both"/>
        <w:rPr>
          <w:rFonts w:ascii="Arial" w:hAnsi="Arial" w:cs="Arial"/>
          <w:sz w:val="18"/>
          <w:szCs w:val="18"/>
        </w:rPr>
      </w:pPr>
      <w:r w:rsidRPr="00D6231F">
        <w:rPr>
          <w:rFonts w:ascii="Arial" w:hAnsi="Arial" w:cs="Arial"/>
          <w:sz w:val="18"/>
          <w:szCs w:val="18"/>
        </w:rPr>
        <w:t xml:space="preserve">En caso que del resultado del Estudio de No Interferencia se adviertan posibles interferencias perjudiciales, tanto en la red operativa a nivel nacional o en el Radioenlace Fijo que se encuentra en estudio, se tendrá por concluido el trámite y el SIAER otorgará información técnica que permita al Concesionario presentar una nueva solicitud modificando los parámetros de los enlaces, con el propósito de mitigar las interferencias y se pueda presentar una nueva solicitud de registro del(los) Radioenlace(s) Fijo(s). Lo anterior, considerando las condiciones que prevalecieron al momento del Estudio de No Interferencia. </w:t>
      </w:r>
    </w:p>
    <w:p w14:paraId="2C35EDAE" w14:textId="77777777" w:rsidR="00D6231F" w:rsidRPr="00D6231F" w:rsidRDefault="00D6231F" w:rsidP="00FD5771">
      <w:pPr>
        <w:shd w:val="clear" w:color="auto" w:fill="FFFFFF"/>
        <w:spacing w:line="276" w:lineRule="auto"/>
        <w:jc w:val="both"/>
        <w:rPr>
          <w:rFonts w:ascii="Arial" w:hAnsi="Arial" w:cs="Arial"/>
          <w:sz w:val="18"/>
          <w:szCs w:val="18"/>
        </w:rPr>
      </w:pPr>
    </w:p>
    <w:p w14:paraId="2BEBF172" w14:textId="0C6C65BC" w:rsidR="00D6231F" w:rsidRPr="00D6231F" w:rsidRDefault="00D6231F" w:rsidP="00FD5771">
      <w:pPr>
        <w:shd w:val="clear" w:color="auto" w:fill="FFFFFF"/>
        <w:spacing w:line="276" w:lineRule="auto"/>
        <w:jc w:val="both"/>
        <w:rPr>
          <w:rFonts w:ascii="Arial" w:hAnsi="Arial" w:cs="Arial"/>
          <w:sz w:val="18"/>
          <w:szCs w:val="18"/>
        </w:rPr>
      </w:pPr>
      <w:r w:rsidRPr="00D6231F">
        <w:rPr>
          <w:rFonts w:ascii="Arial" w:hAnsi="Arial" w:cs="Arial"/>
          <w:sz w:val="18"/>
          <w:szCs w:val="18"/>
        </w:rPr>
        <w:t>En caso que el resultado del Estudio de No Interferencia sea favorable al solicitante</w:t>
      </w:r>
      <w:r w:rsidR="00027769">
        <w:rPr>
          <w:rFonts w:ascii="Arial" w:hAnsi="Arial" w:cs="Arial"/>
          <w:sz w:val="18"/>
          <w:szCs w:val="18"/>
        </w:rPr>
        <w:t>,</w:t>
      </w:r>
      <w:r w:rsidR="001A12B6">
        <w:rPr>
          <w:rFonts w:ascii="Arial" w:hAnsi="Arial" w:cs="Arial"/>
          <w:sz w:val="18"/>
          <w:szCs w:val="18"/>
        </w:rPr>
        <w:t xml:space="preserve"> </w:t>
      </w:r>
      <w:r w:rsidRPr="00D6231F">
        <w:rPr>
          <w:rFonts w:ascii="Arial" w:hAnsi="Arial" w:cs="Arial"/>
          <w:sz w:val="18"/>
          <w:szCs w:val="18"/>
        </w:rPr>
        <w:t xml:space="preserve">estará disponible en el Tablero Electrónico </w:t>
      </w:r>
      <w:r w:rsidR="00027769">
        <w:rPr>
          <w:rFonts w:ascii="Arial" w:hAnsi="Arial" w:cs="Arial"/>
          <w:sz w:val="18"/>
          <w:szCs w:val="18"/>
        </w:rPr>
        <w:t xml:space="preserve">junto con </w:t>
      </w:r>
      <w:r w:rsidRPr="00D6231F">
        <w:rPr>
          <w:rFonts w:ascii="Arial" w:hAnsi="Arial" w:cs="Arial"/>
          <w:sz w:val="18"/>
          <w:szCs w:val="18"/>
        </w:rPr>
        <w:t>la Constancia de No Interferencia respectiva</w:t>
      </w:r>
      <w:r w:rsidRPr="00D6231F" w:rsidDel="00BA6AD3">
        <w:rPr>
          <w:rFonts w:ascii="Arial" w:hAnsi="Arial" w:cs="Arial"/>
          <w:sz w:val="18"/>
          <w:szCs w:val="18"/>
        </w:rPr>
        <w:t xml:space="preserve">, y </w:t>
      </w:r>
      <w:r w:rsidRPr="00D6231F">
        <w:rPr>
          <w:rFonts w:ascii="Arial" w:hAnsi="Arial" w:cs="Arial"/>
          <w:sz w:val="18"/>
          <w:szCs w:val="18"/>
        </w:rPr>
        <w:t>el Instituto procederá al registro respectivo del(los) Radioenlace(s) Fijo(s) en la Base de Datos.</w:t>
      </w:r>
    </w:p>
    <w:p w14:paraId="159A75F6"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61AC2626" w14:textId="35879592"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 xml:space="preserve">El registro de Radioenlaces Fijos tendrá una vigencia de 3 (tres) años calendario, contados a partir de la emisión de la Constancia de No Interferencia, </w:t>
      </w:r>
      <w:r w:rsidR="00EF6043">
        <w:rPr>
          <w:rFonts w:ascii="Arial" w:hAnsi="Arial" w:cs="Arial"/>
          <w:sz w:val="18"/>
          <w:szCs w:val="18"/>
        </w:rPr>
        <w:t>el</w:t>
      </w:r>
      <w:r w:rsidR="001A12B6">
        <w:rPr>
          <w:rFonts w:ascii="Arial" w:hAnsi="Arial" w:cs="Arial"/>
          <w:sz w:val="18"/>
          <w:szCs w:val="18"/>
        </w:rPr>
        <w:t xml:space="preserve"> cual será </w:t>
      </w:r>
      <w:r w:rsidRPr="00D6231F">
        <w:rPr>
          <w:rFonts w:ascii="Arial" w:hAnsi="Arial" w:cs="Arial"/>
          <w:sz w:val="18"/>
          <w:szCs w:val="18"/>
        </w:rPr>
        <w:t>susceptible de renovación, en términos de lo dispuesto en el numeral 5 de los</w:t>
      </w:r>
      <w:r w:rsidRPr="00D6231F" w:rsidDel="00BA2B33">
        <w:rPr>
          <w:rFonts w:ascii="Arial" w:hAnsi="Arial" w:cs="Arial"/>
          <w:sz w:val="18"/>
          <w:szCs w:val="18"/>
        </w:rPr>
        <w:t xml:space="preserve"> </w:t>
      </w:r>
      <w:r w:rsidRPr="00D6231F">
        <w:rPr>
          <w:rFonts w:ascii="Arial" w:hAnsi="Arial" w:cs="Arial"/>
          <w:sz w:val="18"/>
          <w:szCs w:val="18"/>
        </w:rPr>
        <w:t>Lineamientos.</w:t>
      </w:r>
    </w:p>
    <w:p w14:paraId="24405A18" w14:textId="77777777" w:rsidR="00D6231F" w:rsidRPr="00D6231F" w:rsidRDefault="00D6231F" w:rsidP="00FD5771">
      <w:pPr>
        <w:pStyle w:val="Ttulo1"/>
        <w:spacing w:before="0" w:line="276" w:lineRule="auto"/>
        <w:ind w:left="426"/>
        <w:rPr>
          <w:rFonts w:ascii="Arial" w:eastAsia="Times New Roman" w:hAnsi="Arial" w:cs="Arial"/>
          <w:b/>
          <w:bCs/>
          <w:color w:val="auto"/>
          <w:sz w:val="18"/>
          <w:szCs w:val="18"/>
          <w:lang w:eastAsia="es-MX"/>
        </w:rPr>
      </w:pPr>
    </w:p>
    <w:p w14:paraId="53CD1FD6" w14:textId="77777777" w:rsidR="00D6231F" w:rsidRPr="00D6231F" w:rsidRDefault="00D6231F" w:rsidP="00FD5771">
      <w:pPr>
        <w:pStyle w:val="Ttulo1"/>
        <w:numPr>
          <w:ilvl w:val="0"/>
          <w:numId w:val="20"/>
        </w:numPr>
        <w:spacing w:before="0" w:line="276" w:lineRule="auto"/>
        <w:ind w:left="426" w:hanging="426"/>
        <w:rPr>
          <w:rFonts w:ascii="Arial" w:eastAsia="Times New Roman" w:hAnsi="Arial" w:cs="Arial"/>
          <w:b/>
          <w:bCs/>
          <w:color w:val="auto"/>
          <w:sz w:val="18"/>
          <w:szCs w:val="18"/>
          <w:lang w:eastAsia="es-MX"/>
        </w:rPr>
      </w:pPr>
      <w:bookmarkStart w:id="15" w:name="_Toc40803205"/>
      <w:bookmarkStart w:id="16" w:name="_Toc40859649"/>
      <w:bookmarkStart w:id="17" w:name="_Toc56772929"/>
      <w:bookmarkStart w:id="18" w:name="_Toc56773506"/>
      <w:r w:rsidRPr="00D6231F">
        <w:rPr>
          <w:rFonts w:ascii="Arial" w:eastAsia="Times New Roman" w:hAnsi="Arial" w:cs="Arial"/>
          <w:b/>
          <w:bCs/>
          <w:color w:val="auto"/>
          <w:sz w:val="18"/>
          <w:szCs w:val="18"/>
          <w:lang w:eastAsia="es-MX"/>
        </w:rPr>
        <w:t>Renovación del registro del Radioenlace Fijo</w:t>
      </w:r>
      <w:bookmarkEnd w:id="15"/>
      <w:bookmarkEnd w:id="16"/>
      <w:bookmarkEnd w:id="17"/>
      <w:bookmarkEnd w:id="18"/>
    </w:p>
    <w:p w14:paraId="7F4B3BC4" w14:textId="77777777" w:rsidR="00D6231F" w:rsidRPr="00D6231F" w:rsidRDefault="00D6231F" w:rsidP="00FD5771">
      <w:pPr>
        <w:pStyle w:val="Prrafodelista"/>
        <w:shd w:val="clear" w:color="auto" w:fill="FFFFFF"/>
        <w:spacing w:line="276" w:lineRule="auto"/>
        <w:ind w:left="0"/>
        <w:jc w:val="both"/>
        <w:rPr>
          <w:rFonts w:ascii="Arial" w:eastAsia="Times New Roman" w:hAnsi="Arial" w:cs="Arial"/>
          <w:b/>
          <w:bCs/>
          <w:sz w:val="18"/>
          <w:szCs w:val="18"/>
          <w:lang w:eastAsia="es-MX"/>
        </w:rPr>
      </w:pPr>
    </w:p>
    <w:p w14:paraId="0440C50B" w14:textId="77777777"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 xml:space="preserve">El Instituto enviará un aviso al Concesionario vía Correo Electrónico, con al menos 90 (noventa) días naturales de anticipación a la fecha de terminación de la vigencia del(los) Radioenlace(s) Fijo(s), indicando tal circunstancia, a efecto de que los Concesionarios puedan solicitar la renovación del registro del(los) Radioenlace(s) Fijo(s). El aviso de referencia se encontrará también disponible en el Tablero Electrónico para su consulta. </w:t>
      </w:r>
    </w:p>
    <w:p w14:paraId="43D3EDC5"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34556FF1" w14:textId="3933CC72" w:rsidR="00D6231F" w:rsidRPr="00D6231F" w:rsidRDefault="009B5BBE" w:rsidP="00FD5771">
      <w:pPr>
        <w:pStyle w:val="Prrafodelista"/>
        <w:shd w:val="clear" w:color="auto" w:fill="FFFFFF"/>
        <w:spacing w:line="276" w:lineRule="auto"/>
        <w:ind w:left="0"/>
        <w:jc w:val="both"/>
        <w:rPr>
          <w:rFonts w:ascii="Arial" w:hAnsi="Arial" w:cs="Arial"/>
          <w:sz w:val="18"/>
          <w:szCs w:val="18"/>
        </w:rPr>
      </w:pPr>
      <w:r>
        <w:rPr>
          <w:rFonts w:ascii="Arial" w:hAnsi="Arial" w:cs="Arial"/>
          <w:sz w:val="18"/>
          <w:szCs w:val="18"/>
        </w:rPr>
        <w:t>Independientemente del aviso indicado en el párrafo anterior, el Concesionario deberá realizar en el Módulo l</w:t>
      </w:r>
      <w:r w:rsidR="00D6231F" w:rsidRPr="00D6231F">
        <w:rPr>
          <w:rFonts w:ascii="Arial" w:hAnsi="Arial" w:cs="Arial"/>
          <w:sz w:val="18"/>
          <w:szCs w:val="18"/>
        </w:rPr>
        <w:t xml:space="preserve">a renovación de la vigencia de los Radioenlaces Fijos, en cualquier momento dentro de los últimos 90 (noventa) días de vigencia del registro. De la solicitud de renovación del registro del Radioenlace Fijo se emitirá el Acuse de Recibo Electrónico que podrá ser consultado por los Concesionarios en el Tablero Electrónico. </w:t>
      </w:r>
    </w:p>
    <w:p w14:paraId="4CB42E11"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375820E3" w14:textId="6D47C698" w:rsidR="00D6231F" w:rsidRPr="00D6231F" w:rsidRDefault="00D6231F" w:rsidP="00FD5771">
      <w:pPr>
        <w:pStyle w:val="Prrafodelista"/>
        <w:shd w:val="clear" w:color="auto" w:fill="FFFFFF"/>
        <w:spacing w:line="276" w:lineRule="auto"/>
        <w:ind w:left="0"/>
        <w:jc w:val="both"/>
        <w:rPr>
          <w:rFonts w:ascii="Arial" w:hAnsi="Arial" w:cs="Arial"/>
          <w:sz w:val="18"/>
          <w:szCs w:val="18"/>
        </w:rPr>
      </w:pPr>
      <w:r w:rsidRPr="00D6231F">
        <w:rPr>
          <w:rFonts w:ascii="Arial" w:hAnsi="Arial" w:cs="Arial"/>
          <w:sz w:val="18"/>
          <w:szCs w:val="18"/>
        </w:rPr>
        <w:t>De presentarse la solicitud de renovación del registro de Radioenlace Fijo en términos de</w:t>
      </w:r>
      <w:r w:rsidRPr="00D6231F" w:rsidDel="00BA2B33">
        <w:rPr>
          <w:rFonts w:ascii="Arial" w:hAnsi="Arial" w:cs="Arial"/>
          <w:sz w:val="18"/>
          <w:szCs w:val="18"/>
        </w:rPr>
        <w:t>l</w:t>
      </w:r>
      <w:r w:rsidRPr="00D6231F">
        <w:rPr>
          <w:rFonts w:ascii="Arial" w:hAnsi="Arial" w:cs="Arial"/>
          <w:sz w:val="18"/>
          <w:szCs w:val="18"/>
        </w:rPr>
        <w:t xml:space="preserve"> </w:t>
      </w:r>
      <w:r w:rsidRPr="00D6231F" w:rsidDel="00BA2B33">
        <w:rPr>
          <w:rFonts w:ascii="Arial" w:hAnsi="Arial" w:cs="Arial"/>
          <w:sz w:val="18"/>
          <w:szCs w:val="18"/>
        </w:rPr>
        <w:t xml:space="preserve">presente </w:t>
      </w:r>
      <w:r w:rsidRPr="00D6231F">
        <w:rPr>
          <w:rFonts w:ascii="Arial" w:hAnsi="Arial" w:cs="Arial"/>
          <w:sz w:val="18"/>
          <w:szCs w:val="18"/>
        </w:rPr>
        <w:t>numeral, se emitirá</w:t>
      </w:r>
      <w:r w:rsidR="00277337">
        <w:rPr>
          <w:rFonts w:ascii="Arial" w:hAnsi="Arial" w:cs="Arial"/>
          <w:sz w:val="18"/>
          <w:szCs w:val="18"/>
        </w:rPr>
        <w:t xml:space="preserve"> inmediatamente</w:t>
      </w:r>
      <w:r w:rsidRPr="00D6231F">
        <w:rPr>
          <w:rFonts w:ascii="Arial" w:hAnsi="Arial" w:cs="Arial"/>
          <w:sz w:val="18"/>
          <w:szCs w:val="18"/>
        </w:rPr>
        <w:t xml:space="preserve"> el aviso de aceptación de la renovación correspondiente, la cual tendrá una vigencia de 3 (tres) años calendario</w:t>
      </w:r>
      <w:r w:rsidR="00BF6DE3">
        <w:rPr>
          <w:rFonts w:ascii="Arial" w:hAnsi="Arial" w:cs="Arial"/>
          <w:sz w:val="18"/>
          <w:szCs w:val="18"/>
        </w:rPr>
        <w:t>, contados a partir de la expiración de la vigencia del registro del Radioenlace Fijo,</w:t>
      </w:r>
      <w:r w:rsidRPr="00D6231F" w:rsidDel="003D4004">
        <w:rPr>
          <w:rFonts w:ascii="Arial" w:hAnsi="Arial" w:cs="Arial"/>
          <w:sz w:val="18"/>
          <w:szCs w:val="18"/>
        </w:rPr>
        <w:t xml:space="preserve"> </w:t>
      </w:r>
      <w:r w:rsidRPr="00D6231F">
        <w:rPr>
          <w:rFonts w:ascii="Arial" w:hAnsi="Arial" w:cs="Arial"/>
          <w:sz w:val="18"/>
          <w:szCs w:val="18"/>
        </w:rPr>
        <w:t>y será notificada automáticamente al Concesionario a través del Tablero Electrónico. Asimismo, la Ventanilla Electrónica de forma automática enviará al Correo Electrónico un aviso por el que se le informa que se encuentra disponible en el Tablero Electrónico para su consulta.</w:t>
      </w:r>
    </w:p>
    <w:p w14:paraId="4AF26EB8"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518E62E8" w14:textId="097C1433"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 xml:space="preserve">En caso que los Concesionarios no soliciten la renovación del registro del Radioenlace Fijo correspondiente, conforme al plazo previsto en el numeral 5.1, éste dejará de tener efectos al cumplirse su vigencia. En este supuesto, el Instituto procederá a la eliminación automática de dicho registro de la Base de Datos, dejando sin efectos la correspondiente Constancia de No Interferencia. En consecuencia, </w:t>
      </w:r>
      <w:r w:rsidR="00BF6DE3">
        <w:rPr>
          <w:rFonts w:ascii="Arial" w:hAnsi="Arial" w:cs="Arial"/>
          <w:sz w:val="18"/>
          <w:szCs w:val="18"/>
        </w:rPr>
        <w:t xml:space="preserve">el Instituto, a través de </w:t>
      </w:r>
      <w:r w:rsidRPr="00D6231F">
        <w:rPr>
          <w:rFonts w:ascii="Arial" w:hAnsi="Arial" w:cs="Arial"/>
          <w:sz w:val="18"/>
          <w:szCs w:val="18"/>
        </w:rPr>
        <w:t>la Ventanilla Electrónica</w:t>
      </w:r>
      <w:r w:rsidR="00BF6DE3">
        <w:rPr>
          <w:rFonts w:ascii="Arial" w:hAnsi="Arial" w:cs="Arial"/>
          <w:sz w:val="18"/>
          <w:szCs w:val="18"/>
        </w:rPr>
        <w:t>,</w:t>
      </w:r>
      <w:r w:rsidRPr="00D6231F">
        <w:rPr>
          <w:rFonts w:ascii="Arial" w:hAnsi="Arial" w:cs="Arial"/>
          <w:sz w:val="18"/>
          <w:szCs w:val="18"/>
        </w:rPr>
        <w:t xml:space="preserve"> enviará un aviso vía Correo Electrónico, por el que se le informa que se encuentra un Acto Administrativo Electrónico disponible en el Tablero Electrónico, en el cual se indicará la baja del radioenlace.</w:t>
      </w:r>
    </w:p>
    <w:p w14:paraId="5E7544DB"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53DF78F3" w14:textId="60835402" w:rsidR="00D6231F" w:rsidRPr="00D6231F" w:rsidRDefault="00D6231F" w:rsidP="00FD5771">
      <w:pPr>
        <w:pStyle w:val="Prrafodelista"/>
        <w:numPr>
          <w:ilvl w:val="1"/>
          <w:numId w:val="20"/>
        </w:numPr>
        <w:shd w:val="clear" w:color="auto" w:fill="FFFFFF"/>
        <w:spacing w:line="276" w:lineRule="auto"/>
        <w:ind w:left="0" w:firstLine="0"/>
        <w:jc w:val="both"/>
        <w:rPr>
          <w:rFonts w:ascii="Arial" w:eastAsia="Times New Roman" w:hAnsi="Arial" w:cs="Arial"/>
          <w:b/>
          <w:bCs/>
          <w:sz w:val="18"/>
          <w:szCs w:val="18"/>
          <w:lang w:eastAsia="es-MX"/>
        </w:rPr>
      </w:pPr>
      <w:r w:rsidRPr="00D6231F">
        <w:rPr>
          <w:rFonts w:ascii="Arial" w:hAnsi="Arial" w:cs="Arial"/>
          <w:sz w:val="18"/>
          <w:szCs w:val="18"/>
        </w:rPr>
        <w:t>Lo anterior no es impedimento para que los Concesionarios soliciten a través del Módulo, el registro de Radioenlaces Fijos con características idénticas o similares a las del registro eliminado, los cuales estarán sujetos a un nuevo procedimiento de evaluación y registro, y su operación quedará sujeta al resultado de</w:t>
      </w:r>
      <w:r w:rsidR="001A12B6">
        <w:rPr>
          <w:rFonts w:ascii="Arial" w:hAnsi="Arial" w:cs="Arial"/>
          <w:sz w:val="18"/>
          <w:szCs w:val="18"/>
        </w:rPr>
        <w:t xml:space="preserve">l </w:t>
      </w:r>
      <w:r w:rsidRPr="00D6231F">
        <w:rPr>
          <w:rFonts w:ascii="Arial" w:hAnsi="Arial" w:cs="Arial"/>
          <w:sz w:val="18"/>
          <w:szCs w:val="18"/>
        </w:rPr>
        <w:t xml:space="preserve">nuevo </w:t>
      </w:r>
      <w:r w:rsidR="001A12B6">
        <w:rPr>
          <w:rFonts w:ascii="Arial" w:hAnsi="Arial" w:cs="Arial"/>
          <w:sz w:val="18"/>
          <w:szCs w:val="18"/>
        </w:rPr>
        <w:t>E</w:t>
      </w:r>
      <w:r w:rsidRPr="00D6231F">
        <w:rPr>
          <w:rFonts w:ascii="Arial" w:hAnsi="Arial" w:cs="Arial"/>
          <w:sz w:val="18"/>
          <w:szCs w:val="18"/>
        </w:rPr>
        <w:t>studio</w:t>
      </w:r>
      <w:r w:rsidR="001A12B6">
        <w:rPr>
          <w:rFonts w:ascii="Arial" w:hAnsi="Arial" w:cs="Arial"/>
          <w:sz w:val="18"/>
          <w:szCs w:val="18"/>
        </w:rPr>
        <w:t xml:space="preserve"> de No Interferencia</w:t>
      </w:r>
      <w:r w:rsidRPr="00D6231F">
        <w:rPr>
          <w:rFonts w:ascii="Arial" w:hAnsi="Arial" w:cs="Arial"/>
          <w:sz w:val="18"/>
          <w:szCs w:val="18"/>
        </w:rPr>
        <w:t xml:space="preserve"> que realice el Instituto.</w:t>
      </w:r>
    </w:p>
    <w:p w14:paraId="3F2FD1A0" w14:textId="77777777" w:rsidR="00D6231F" w:rsidRPr="00D6231F" w:rsidRDefault="00D6231F" w:rsidP="00FD5771">
      <w:pPr>
        <w:pStyle w:val="Ttulo1"/>
        <w:spacing w:before="0" w:line="276" w:lineRule="auto"/>
        <w:ind w:left="426"/>
        <w:rPr>
          <w:rFonts w:ascii="Arial" w:eastAsia="Times New Roman" w:hAnsi="Arial" w:cs="Arial"/>
          <w:b/>
          <w:bCs/>
          <w:color w:val="auto"/>
          <w:sz w:val="18"/>
          <w:szCs w:val="18"/>
          <w:lang w:eastAsia="es-MX"/>
        </w:rPr>
      </w:pPr>
    </w:p>
    <w:p w14:paraId="2889CEAD" w14:textId="77777777" w:rsidR="00D6231F" w:rsidRPr="00D6231F" w:rsidRDefault="00D6231F" w:rsidP="00FD5771">
      <w:pPr>
        <w:pStyle w:val="Ttulo1"/>
        <w:numPr>
          <w:ilvl w:val="0"/>
          <w:numId w:val="20"/>
        </w:numPr>
        <w:spacing w:before="0" w:line="276" w:lineRule="auto"/>
        <w:ind w:left="426" w:hanging="426"/>
        <w:rPr>
          <w:rFonts w:ascii="Arial" w:eastAsia="Times New Roman" w:hAnsi="Arial" w:cs="Arial"/>
          <w:b/>
          <w:bCs/>
          <w:color w:val="auto"/>
          <w:sz w:val="18"/>
          <w:szCs w:val="18"/>
          <w:lang w:eastAsia="es-MX"/>
        </w:rPr>
      </w:pPr>
      <w:bookmarkStart w:id="19" w:name="_Toc40803206"/>
      <w:bookmarkStart w:id="20" w:name="_Toc40859650"/>
      <w:bookmarkStart w:id="21" w:name="_Toc56772930"/>
      <w:bookmarkStart w:id="22" w:name="_Toc56773507"/>
      <w:r w:rsidRPr="00D6231F">
        <w:rPr>
          <w:rFonts w:ascii="Arial" w:eastAsia="Times New Roman" w:hAnsi="Arial" w:cs="Arial"/>
          <w:b/>
          <w:bCs/>
          <w:color w:val="auto"/>
          <w:sz w:val="18"/>
          <w:szCs w:val="18"/>
          <w:lang w:eastAsia="es-MX"/>
        </w:rPr>
        <w:t>Modificación del registro del Radioenlace Fijo</w:t>
      </w:r>
      <w:bookmarkEnd w:id="19"/>
      <w:bookmarkEnd w:id="20"/>
      <w:bookmarkEnd w:id="21"/>
      <w:bookmarkEnd w:id="22"/>
    </w:p>
    <w:p w14:paraId="49CA9DBC" w14:textId="77777777" w:rsidR="00D6231F" w:rsidRPr="00D6231F" w:rsidRDefault="00D6231F" w:rsidP="00FD5771">
      <w:pPr>
        <w:shd w:val="clear" w:color="auto" w:fill="FFFFFF"/>
        <w:spacing w:line="276" w:lineRule="auto"/>
        <w:jc w:val="both"/>
        <w:rPr>
          <w:rFonts w:ascii="Arial" w:eastAsia="Times New Roman" w:hAnsi="Arial" w:cs="Arial"/>
          <w:b/>
          <w:bCs/>
          <w:sz w:val="18"/>
          <w:szCs w:val="18"/>
          <w:lang w:eastAsia="es-MX"/>
        </w:rPr>
      </w:pPr>
    </w:p>
    <w:p w14:paraId="7D121BCC" w14:textId="3ECC2667"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 xml:space="preserve">Los Concesionarios podrán solicitar la modificación a los parámetros de los Radioenlaces Fijos a partir del primer día de </w:t>
      </w:r>
      <w:r w:rsidR="00C92A81">
        <w:rPr>
          <w:rFonts w:ascii="Arial" w:hAnsi="Arial" w:cs="Arial"/>
          <w:sz w:val="18"/>
          <w:szCs w:val="18"/>
        </w:rPr>
        <w:t>la</w:t>
      </w:r>
      <w:r w:rsidRPr="00D6231F">
        <w:rPr>
          <w:rFonts w:ascii="Arial" w:hAnsi="Arial" w:cs="Arial"/>
          <w:sz w:val="18"/>
          <w:szCs w:val="18"/>
        </w:rPr>
        <w:t xml:space="preserve"> vigencia</w:t>
      </w:r>
      <w:r w:rsidR="00C92A81">
        <w:rPr>
          <w:rFonts w:ascii="Arial" w:hAnsi="Arial" w:cs="Arial"/>
          <w:sz w:val="18"/>
          <w:szCs w:val="18"/>
        </w:rPr>
        <w:t xml:space="preserve"> del registro correspondiente</w:t>
      </w:r>
      <w:r w:rsidRPr="00D6231F">
        <w:rPr>
          <w:rFonts w:ascii="Arial" w:hAnsi="Arial" w:cs="Arial"/>
          <w:sz w:val="18"/>
          <w:szCs w:val="18"/>
        </w:rPr>
        <w:t xml:space="preserve">, a través del Módulo. Presentada la solicitud de modificación se procederá a realizar la validación del(los) parámetro(s) técnico(s) que se desea(n) modificar. De acuerdo al tipo de parámetro que el Concesionario desee modificar, el SIAER generará automáticamente un nuevo Estudio de No Interferencia. </w:t>
      </w:r>
    </w:p>
    <w:p w14:paraId="3AC14D88"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24C82DF4" w14:textId="061BD02B" w:rsidR="00D6231F" w:rsidRPr="00D6231F" w:rsidRDefault="00D6231F" w:rsidP="00FD5771">
      <w:pPr>
        <w:shd w:val="clear" w:color="auto" w:fill="FFFFFF"/>
        <w:spacing w:line="276" w:lineRule="auto"/>
        <w:jc w:val="both"/>
        <w:rPr>
          <w:rFonts w:ascii="Arial" w:hAnsi="Arial" w:cs="Arial"/>
          <w:sz w:val="18"/>
          <w:szCs w:val="18"/>
        </w:rPr>
      </w:pPr>
      <w:r w:rsidRPr="00D6231F">
        <w:rPr>
          <w:rFonts w:ascii="Arial" w:hAnsi="Arial" w:cs="Arial"/>
          <w:sz w:val="18"/>
          <w:szCs w:val="18"/>
        </w:rPr>
        <w:t>El resultado del nuevo Estudio de No Interferencia estará disponible en el Tablero Electrónico al día</w:t>
      </w:r>
      <w:r w:rsidR="00C92A81">
        <w:rPr>
          <w:rFonts w:ascii="Arial" w:hAnsi="Arial" w:cs="Arial"/>
          <w:sz w:val="18"/>
          <w:szCs w:val="18"/>
        </w:rPr>
        <w:t xml:space="preserve"> </w:t>
      </w:r>
      <w:r w:rsidRPr="00D6231F">
        <w:rPr>
          <w:rFonts w:ascii="Arial" w:hAnsi="Arial" w:cs="Arial"/>
          <w:sz w:val="18"/>
          <w:szCs w:val="18"/>
        </w:rPr>
        <w:t>siguiente de la emisión del Acuse de Recibo Electrónico, especificando los motivos y razones de la determinación adoptada.</w:t>
      </w:r>
    </w:p>
    <w:p w14:paraId="2E97B16C" w14:textId="77777777" w:rsidR="00D6231F" w:rsidRPr="00D6231F" w:rsidRDefault="00D6231F" w:rsidP="00FD5771">
      <w:pPr>
        <w:shd w:val="clear" w:color="auto" w:fill="FFFFFF"/>
        <w:spacing w:line="276" w:lineRule="auto"/>
        <w:jc w:val="both"/>
        <w:rPr>
          <w:rFonts w:ascii="Arial" w:hAnsi="Arial" w:cs="Arial"/>
          <w:sz w:val="18"/>
          <w:szCs w:val="18"/>
        </w:rPr>
      </w:pPr>
    </w:p>
    <w:p w14:paraId="0C7E5687" w14:textId="701E6662" w:rsidR="00D6231F" w:rsidRPr="00D6231F" w:rsidRDefault="00D6231F" w:rsidP="00FD5771">
      <w:pPr>
        <w:shd w:val="clear" w:color="auto" w:fill="FFFFFF"/>
        <w:spacing w:line="276" w:lineRule="auto"/>
        <w:jc w:val="both"/>
        <w:rPr>
          <w:rFonts w:ascii="Arial" w:hAnsi="Arial" w:cs="Arial"/>
          <w:sz w:val="18"/>
          <w:szCs w:val="18"/>
        </w:rPr>
      </w:pPr>
      <w:r w:rsidRPr="00D6231F">
        <w:rPr>
          <w:rFonts w:ascii="Arial" w:hAnsi="Arial" w:cs="Arial"/>
          <w:sz w:val="18"/>
          <w:szCs w:val="18"/>
        </w:rPr>
        <w:t>Asimismo,</w:t>
      </w:r>
      <w:r w:rsidR="00BF6DE3">
        <w:rPr>
          <w:rFonts w:ascii="Arial" w:hAnsi="Arial" w:cs="Arial"/>
          <w:sz w:val="18"/>
          <w:szCs w:val="18"/>
        </w:rPr>
        <w:t xml:space="preserve"> el Instituto, a través de</w:t>
      </w:r>
      <w:r w:rsidRPr="00D6231F">
        <w:rPr>
          <w:rFonts w:ascii="Arial" w:hAnsi="Arial" w:cs="Arial"/>
          <w:sz w:val="18"/>
          <w:szCs w:val="18"/>
        </w:rPr>
        <w:t xml:space="preserve"> la Ventanilla Electrónica</w:t>
      </w:r>
      <w:r w:rsidR="00BF6DE3">
        <w:rPr>
          <w:rFonts w:ascii="Arial" w:hAnsi="Arial" w:cs="Arial"/>
          <w:sz w:val="18"/>
          <w:szCs w:val="18"/>
        </w:rPr>
        <w:t>,</w:t>
      </w:r>
      <w:r w:rsidRPr="00D6231F">
        <w:rPr>
          <w:rFonts w:ascii="Arial" w:hAnsi="Arial" w:cs="Arial"/>
          <w:sz w:val="18"/>
          <w:szCs w:val="18"/>
        </w:rPr>
        <w:t xml:space="preserve"> enviará de forma automática al Concesionario un aviso vía Correo Electrónico, en el que se le informará que </w:t>
      </w:r>
      <w:r w:rsidR="00C92A81">
        <w:rPr>
          <w:rFonts w:ascii="Arial" w:hAnsi="Arial" w:cs="Arial"/>
          <w:sz w:val="18"/>
          <w:szCs w:val="18"/>
        </w:rPr>
        <w:t xml:space="preserve">el nuevo Estudio de No Interferencia </w:t>
      </w:r>
      <w:r w:rsidRPr="00D6231F">
        <w:rPr>
          <w:rFonts w:ascii="Arial" w:hAnsi="Arial" w:cs="Arial"/>
          <w:sz w:val="18"/>
          <w:szCs w:val="18"/>
        </w:rPr>
        <w:t>se encuentra disponible en el Tablero Electrónico para su consulta.</w:t>
      </w:r>
    </w:p>
    <w:p w14:paraId="65CA27CC" w14:textId="77777777" w:rsidR="00D6231F" w:rsidRPr="00D6231F" w:rsidRDefault="00D6231F" w:rsidP="00FD5771">
      <w:pPr>
        <w:shd w:val="clear" w:color="auto" w:fill="FFFFFF"/>
        <w:spacing w:line="276" w:lineRule="auto"/>
        <w:jc w:val="both"/>
        <w:rPr>
          <w:rFonts w:ascii="Arial" w:hAnsi="Arial" w:cs="Arial"/>
          <w:sz w:val="18"/>
          <w:szCs w:val="18"/>
        </w:rPr>
      </w:pPr>
    </w:p>
    <w:p w14:paraId="1765A423" w14:textId="77777777" w:rsidR="00D6231F" w:rsidRPr="00D6231F" w:rsidRDefault="00D6231F" w:rsidP="00FD5771">
      <w:pPr>
        <w:shd w:val="clear" w:color="auto" w:fill="FFFFFF"/>
        <w:spacing w:line="276" w:lineRule="auto"/>
        <w:jc w:val="both"/>
        <w:rPr>
          <w:rFonts w:ascii="Arial" w:hAnsi="Arial" w:cs="Arial"/>
          <w:sz w:val="18"/>
          <w:szCs w:val="18"/>
        </w:rPr>
      </w:pPr>
      <w:r w:rsidRPr="00D6231F">
        <w:rPr>
          <w:rFonts w:ascii="Arial" w:hAnsi="Arial" w:cs="Arial"/>
          <w:sz w:val="18"/>
          <w:szCs w:val="18"/>
        </w:rPr>
        <w:t>En caso que el resultado del nuevo Estudio de No Interferencia sea favorable al solicitante, se generará una Constancia de No Interferencia provisional, con vigencia de 3 (tres) años calendario a partir de su expedición, misma que reemplazará la Constancia de No interferencia vigente hasta en tanto el solicitante notifique la instalación e inicio de operaciones del Radioenlace Fijo modificado, tal y como se describe en el Lineamiento 8. Si la notificación de instalación e inicio de operaciones no se realiza en los términos señalados en el numeral 8.2 de los Lineamientos, la Constancia de No Interferencia provisional quedará sin efectos y prevalecerá la Constancia de No Interferencia original.</w:t>
      </w:r>
    </w:p>
    <w:p w14:paraId="3156A330" w14:textId="77777777" w:rsidR="00D6231F" w:rsidRPr="00D6231F" w:rsidRDefault="00D6231F" w:rsidP="00FD5771">
      <w:pPr>
        <w:shd w:val="clear" w:color="auto" w:fill="FFFFFF"/>
        <w:spacing w:line="276" w:lineRule="auto"/>
        <w:jc w:val="both"/>
        <w:rPr>
          <w:rFonts w:ascii="Arial" w:hAnsi="Arial" w:cs="Arial"/>
          <w:sz w:val="18"/>
          <w:szCs w:val="18"/>
        </w:rPr>
      </w:pPr>
    </w:p>
    <w:p w14:paraId="63BF456C" w14:textId="1EBCAD60" w:rsidR="00D6231F" w:rsidRPr="00D6231F" w:rsidRDefault="00D6231F" w:rsidP="00FD5771">
      <w:pPr>
        <w:pStyle w:val="Prrafodelista"/>
        <w:shd w:val="clear" w:color="auto" w:fill="FFFFFF"/>
        <w:spacing w:line="276" w:lineRule="auto"/>
        <w:ind w:left="0"/>
        <w:jc w:val="both"/>
        <w:rPr>
          <w:rFonts w:ascii="Arial" w:hAnsi="Arial" w:cs="Arial"/>
          <w:sz w:val="18"/>
          <w:szCs w:val="18"/>
        </w:rPr>
      </w:pPr>
      <w:r w:rsidRPr="00D6231F">
        <w:rPr>
          <w:rFonts w:ascii="Arial" w:hAnsi="Arial" w:cs="Arial"/>
          <w:sz w:val="18"/>
          <w:szCs w:val="18"/>
        </w:rPr>
        <w:t>Si el resultado del nuevo Estudio de No Interferencia no es favorable al solicitante, la Constancia de No Interferencia emitida, así como el registro en el SIAER permanecerán sin cambio. Dicho Acto Administrativo Electrónico será notificado al Concesionario por medio del Tablero Electrónico. Asimismo, la Ventanilla Electrónica de forma automática enviará un aviso vía Correo Electrónico, por el que se le informa al Concesionario que se encuentra disponible en el Tablero Electrónico para su consulta.</w:t>
      </w:r>
    </w:p>
    <w:p w14:paraId="3BD72A09"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48746107" w14:textId="08C7426D"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 xml:space="preserve">Los parámetros que motiven la generación de un nuevo Estudio de No Interferencia estarán definidos en el </w:t>
      </w:r>
      <w:r w:rsidRPr="00D6231F">
        <w:rPr>
          <w:rFonts w:ascii="Arial" w:hAnsi="Arial" w:cs="Arial"/>
          <w:i/>
          <w:sz w:val="18"/>
          <w:szCs w:val="18"/>
        </w:rPr>
        <w:t>Manual de usuario: evaluación y registro de Radioenlaces Fijo</w:t>
      </w:r>
      <w:r w:rsidRPr="00D6231F">
        <w:rPr>
          <w:rFonts w:ascii="Arial" w:hAnsi="Arial" w:cs="Arial"/>
          <w:sz w:val="18"/>
          <w:szCs w:val="18"/>
        </w:rPr>
        <w:t>s. Aquellos parámetros</w:t>
      </w:r>
      <w:r w:rsidR="00773685">
        <w:rPr>
          <w:rFonts w:ascii="Arial" w:hAnsi="Arial" w:cs="Arial"/>
          <w:sz w:val="18"/>
          <w:szCs w:val="18"/>
        </w:rPr>
        <w:t xml:space="preserve"> </w:t>
      </w:r>
      <w:r w:rsidRPr="00D6231F">
        <w:rPr>
          <w:rFonts w:ascii="Arial" w:hAnsi="Arial" w:cs="Arial"/>
          <w:sz w:val="18"/>
          <w:szCs w:val="18"/>
        </w:rPr>
        <w:t>que no propicien un Estudio de No Interferencia, se actualizarán automáticamente</w:t>
      </w:r>
      <w:r w:rsidR="00277337">
        <w:rPr>
          <w:rFonts w:ascii="Arial" w:hAnsi="Arial" w:cs="Arial"/>
          <w:sz w:val="18"/>
          <w:szCs w:val="18"/>
        </w:rPr>
        <w:t xml:space="preserve"> e inmediatamente</w:t>
      </w:r>
      <w:r w:rsidRPr="00D6231F">
        <w:rPr>
          <w:rFonts w:ascii="Arial" w:hAnsi="Arial" w:cs="Arial"/>
          <w:sz w:val="18"/>
          <w:szCs w:val="18"/>
        </w:rPr>
        <w:t xml:space="preserve"> sobre el registro correspondiente</w:t>
      </w:r>
      <w:r w:rsidRPr="00D6231F" w:rsidDel="002F51C3">
        <w:rPr>
          <w:rFonts w:ascii="Arial" w:hAnsi="Arial" w:cs="Arial"/>
          <w:sz w:val="18"/>
          <w:szCs w:val="18"/>
        </w:rPr>
        <w:t xml:space="preserve"> </w:t>
      </w:r>
      <w:r w:rsidRPr="00D6231F">
        <w:rPr>
          <w:rFonts w:ascii="Arial" w:hAnsi="Arial" w:cs="Arial"/>
          <w:sz w:val="18"/>
          <w:szCs w:val="18"/>
        </w:rPr>
        <w:t>dentro del SIAER, lo cual será notificado al Concesionario por medio del Tablero Electrónico</w:t>
      </w:r>
      <w:r w:rsidR="004E31B3">
        <w:rPr>
          <w:rFonts w:ascii="Arial" w:hAnsi="Arial" w:cs="Arial"/>
          <w:sz w:val="18"/>
          <w:szCs w:val="18"/>
        </w:rPr>
        <w:t>, sin que se emita una nueva Constancia de No Interferencia.</w:t>
      </w:r>
    </w:p>
    <w:p w14:paraId="33BB2781" w14:textId="77777777" w:rsidR="00D6231F" w:rsidRPr="00D6231F" w:rsidRDefault="00D6231F" w:rsidP="00FD5771">
      <w:pPr>
        <w:pStyle w:val="Ttulo1"/>
        <w:spacing w:before="0" w:line="276" w:lineRule="auto"/>
        <w:ind w:left="426"/>
        <w:rPr>
          <w:rFonts w:ascii="Arial" w:eastAsia="Times New Roman" w:hAnsi="Arial" w:cs="Arial"/>
          <w:b/>
          <w:bCs/>
          <w:color w:val="auto"/>
          <w:sz w:val="18"/>
          <w:szCs w:val="18"/>
          <w:lang w:eastAsia="es-MX"/>
        </w:rPr>
      </w:pPr>
    </w:p>
    <w:p w14:paraId="2DE75129" w14:textId="77777777" w:rsidR="00D6231F" w:rsidRPr="00D6231F" w:rsidRDefault="00D6231F" w:rsidP="00FD5771">
      <w:pPr>
        <w:pStyle w:val="Ttulo1"/>
        <w:numPr>
          <w:ilvl w:val="0"/>
          <w:numId w:val="20"/>
        </w:numPr>
        <w:spacing w:before="0" w:line="276" w:lineRule="auto"/>
        <w:ind w:left="426" w:hanging="426"/>
        <w:rPr>
          <w:rFonts w:ascii="Arial" w:eastAsia="Times New Roman" w:hAnsi="Arial" w:cs="Arial"/>
          <w:b/>
          <w:bCs/>
          <w:color w:val="auto"/>
          <w:sz w:val="18"/>
          <w:szCs w:val="18"/>
          <w:lang w:eastAsia="es-MX"/>
        </w:rPr>
      </w:pPr>
      <w:bookmarkStart w:id="23" w:name="_Toc40803207"/>
      <w:bookmarkStart w:id="24" w:name="_Toc40859651"/>
      <w:bookmarkStart w:id="25" w:name="_Toc56772931"/>
      <w:bookmarkStart w:id="26" w:name="_Toc56773508"/>
      <w:r w:rsidRPr="00D6231F">
        <w:rPr>
          <w:rFonts w:ascii="Arial" w:eastAsia="Times New Roman" w:hAnsi="Arial" w:cs="Arial"/>
          <w:b/>
          <w:bCs/>
          <w:color w:val="auto"/>
          <w:sz w:val="18"/>
          <w:szCs w:val="18"/>
          <w:lang w:eastAsia="es-MX"/>
        </w:rPr>
        <w:t>Cancelación del registro del Radioenlace Fijo</w:t>
      </w:r>
      <w:bookmarkEnd w:id="23"/>
      <w:bookmarkEnd w:id="24"/>
      <w:bookmarkEnd w:id="25"/>
      <w:bookmarkEnd w:id="26"/>
    </w:p>
    <w:p w14:paraId="1E216ECF" w14:textId="77777777" w:rsidR="00D6231F" w:rsidRPr="00D6231F" w:rsidRDefault="00D6231F" w:rsidP="00FD5771">
      <w:pPr>
        <w:shd w:val="clear" w:color="auto" w:fill="FFFFFF"/>
        <w:spacing w:line="276" w:lineRule="auto"/>
        <w:jc w:val="both"/>
        <w:rPr>
          <w:rFonts w:ascii="Arial" w:eastAsia="Times New Roman" w:hAnsi="Arial" w:cs="Arial"/>
          <w:b/>
          <w:bCs/>
          <w:sz w:val="18"/>
          <w:szCs w:val="18"/>
          <w:lang w:eastAsia="es-MX"/>
        </w:rPr>
      </w:pPr>
    </w:p>
    <w:p w14:paraId="03A4B7AC" w14:textId="77777777"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Los Concesionarios que dejen de operar Radioenlaces Fijos deberán dar aviso al Instituto, a través del Módulo, para la cancelación del registro del Radioenlace Fijo, dentro de los 30 (treinta) días naturales siguientes, contados a partir del momento en que dejó de operar el Radioenlace Fijo. La Ventanilla Electrónica generará un Acuse de Recibo Electrónico por la Actuación Electrónica de referencia, el cual estará disponible en el Tablero Electrónico para su consulta.</w:t>
      </w:r>
    </w:p>
    <w:p w14:paraId="6126E500"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2C2C0E96" w14:textId="4EEBA65D"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 xml:space="preserve">Recibido el aviso de cancelación del registro del Radioenlace Fijo, el SIAER procederá a eliminar el registro de referencia, dejando sin efectos la correspondiente Constancia de No Interferencia. El Instituto notificará el </w:t>
      </w:r>
      <w:r w:rsidR="001D0CA6">
        <w:rPr>
          <w:rFonts w:ascii="Arial" w:hAnsi="Arial" w:cs="Arial"/>
          <w:sz w:val="18"/>
          <w:szCs w:val="18"/>
        </w:rPr>
        <w:t xml:space="preserve">correspondiente </w:t>
      </w:r>
      <w:r w:rsidRPr="00D6231F">
        <w:rPr>
          <w:rFonts w:ascii="Arial" w:hAnsi="Arial" w:cs="Arial"/>
          <w:sz w:val="18"/>
          <w:szCs w:val="18"/>
        </w:rPr>
        <w:t xml:space="preserve">Acto Administrativo Electrónico </w:t>
      </w:r>
      <w:r w:rsidR="001D0CA6">
        <w:rPr>
          <w:rFonts w:ascii="Arial" w:hAnsi="Arial" w:cs="Arial"/>
          <w:sz w:val="18"/>
          <w:szCs w:val="18"/>
        </w:rPr>
        <w:t xml:space="preserve">de cancelación </w:t>
      </w:r>
      <w:r w:rsidRPr="00D6231F">
        <w:rPr>
          <w:rFonts w:ascii="Arial" w:hAnsi="Arial" w:cs="Arial"/>
          <w:sz w:val="18"/>
          <w:szCs w:val="18"/>
        </w:rPr>
        <w:t xml:space="preserve">al Concesionario, por medio del Tablero Electrónico. </w:t>
      </w:r>
    </w:p>
    <w:p w14:paraId="31386550"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5B937937" w14:textId="7F2646BE" w:rsidR="00D6231F" w:rsidRPr="00D6231F" w:rsidRDefault="00D6231F" w:rsidP="00FD5771">
      <w:pPr>
        <w:pStyle w:val="Prrafodelista"/>
        <w:shd w:val="clear" w:color="auto" w:fill="FFFFFF"/>
        <w:spacing w:line="276" w:lineRule="auto"/>
        <w:ind w:left="0"/>
        <w:jc w:val="both"/>
        <w:rPr>
          <w:rFonts w:ascii="Arial" w:hAnsi="Arial" w:cs="Arial"/>
          <w:sz w:val="18"/>
          <w:szCs w:val="18"/>
        </w:rPr>
      </w:pPr>
      <w:r w:rsidRPr="00D6231F">
        <w:rPr>
          <w:rFonts w:ascii="Arial" w:hAnsi="Arial" w:cs="Arial"/>
          <w:sz w:val="18"/>
          <w:szCs w:val="18"/>
        </w:rPr>
        <w:t>Asimismo, de forma automática,</w:t>
      </w:r>
      <w:r w:rsidR="004E31B3">
        <w:rPr>
          <w:rFonts w:ascii="Arial" w:hAnsi="Arial" w:cs="Arial"/>
          <w:sz w:val="18"/>
          <w:szCs w:val="18"/>
        </w:rPr>
        <w:t xml:space="preserve"> el Instituto, a través de</w:t>
      </w:r>
      <w:r w:rsidRPr="00D6231F">
        <w:rPr>
          <w:rFonts w:ascii="Arial" w:hAnsi="Arial" w:cs="Arial"/>
          <w:sz w:val="18"/>
          <w:szCs w:val="18"/>
        </w:rPr>
        <w:t xml:space="preserve"> la Ventanilla Electrónica</w:t>
      </w:r>
      <w:r w:rsidR="004E31B3">
        <w:rPr>
          <w:rFonts w:ascii="Arial" w:hAnsi="Arial" w:cs="Arial"/>
          <w:sz w:val="18"/>
          <w:szCs w:val="18"/>
        </w:rPr>
        <w:t>,</w:t>
      </w:r>
      <w:r w:rsidRPr="00D6231F">
        <w:rPr>
          <w:rFonts w:ascii="Arial" w:hAnsi="Arial" w:cs="Arial"/>
          <w:sz w:val="18"/>
          <w:szCs w:val="18"/>
        </w:rPr>
        <w:t xml:space="preserve"> enviará un aviso vía Correo Electrónico, por el que se le informa al Concesionario que</w:t>
      </w:r>
      <w:r w:rsidR="001D0CA6">
        <w:rPr>
          <w:rFonts w:ascii="Arial" w:hAnsi="Arial" w:cs="Arial"/>
          <w:sz w:val="18"/>
          <w:szCs w:val="18"/>
        </w:rPr>
        <w:t xml:space="preserve"> el Acto Administrativo Electrónico de cancelación</w:t>
      </w:r>
      <w:r w:rsidRPr="00D6231F">
        <w:rPr>
          <w:rFonts w:ascii="Arial" w:hAnsi="Arial" w:cs="Arial"/>
          <w:sz w:val="18"/>
          <w:szCs w:val="18"/>
        </w:rPr>
        <w:t xml:space="preserve"> se encuentra disponible en el Tablero Electrónico para su consulta. </w:t>
      </w:r>
    </w:p>
    <w:p w14:paraId="439E13F0" w14:textId="77777777" w:rsidR="00D6231F" w:rsidRPr="00D6231F" w:rsidRDefault="00D6231F" w:rsidP="00FD5771">
      <w:pPr>
        <w:pStyle w:val="Ttulo1"/>
        <w:spacing w:before="0" w:line="276" w:lineRule="auto"/>
        <w:ind w:left="426"/>
        <w:rPr>
          <w:rFonts w:ascii="Arial" w:hAnsi="Arial" w:cs="Arial"/>
          <w:color w:val="auto"/>
          <w:sz w:val="18"/>
          <w:szCs w:val="18"/>
        </w:rPr>
      </w:pPr>
    </w:p>
    <w:p w14:paraId="226FB9AD" w14:textId="77777777" w:rsidR="00D6231F" w:rsidRPr="00D6231F" w:rsidRDefault="00D6231F" w:rsidP="00FD5771">
      <w:pPr>
        <w:pStyle w:val="Ttulo1"/>
        <w:numPr>
          <w:ilvl w:val="0"/>
          <w:numId w:val="20"/>
        </w:numPr>
        <w:spacing w:before="0" w:line="276" w:lineRule="auto"/>
        <w:ind w:left="426" w:hanging="426"/>
        <w:rPr>
          <w:rFonts w:ascii="Arial" w:hAnsi="Arial" w:cs="Arial"/>
          <w:color w:val="auto"/>
          <w:sz w:val="18"/>
          <w:szCs w:val="18"/>
        </w:rPr>
      </w:pPr>
      <w:bookmarkStart w:id="27" w:name="_Toc40803208"/>
      <w:bookmarkStart w:id="28" w:name="_Toc40859652"/>
      <w:bookmarkStart w:id="29" w:name="_Toc56772932"/>
      <w:bookmarkStart w:id="30" w:name="_Toc56773509"/>
      <w:r w:rsidRPr="00D6231F">
        <w:rPr>
          <w:rFonts w:ascii="Arial" w:eastAsia="Times New Roman" w:hAnsi="Arial" w:cs="Arial"/>
          <w:b/>
          <w:bCs/>
          <w:color w:val="auto"/>
          <w:sz w:val="18"/>
          <w:szCs w:val="18"/>
          <w:lang w:eastAsia="es-MX"/>
        </w:rPr>
        <w:t>Instalación y operación del Radioenlace Fijo</w:t>
      </w:r>
      <w:bookmarkEnd w:id="27"/>
      <w:bookmarkEnd w:id="28"/>
      <w:bookmarkEnd w:id="29"/>
      <w:bookmarkEnd w:id="30"/>
    </w:p>
    <w:p w14:paraId="3332F35F"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44AF4EF7" w14:textId="77777777"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Es responsabilidad de los Concesionarios que los Radioenlaces Fijos de sus usuarios y los de sus propias redes sean instalados de acuerdo a las condiciones técnicas establecidas en la Constancia de No Interferencia.</w:t>
      </w:r>
    </w:p>
    <w:p w14:paraId="14753033"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6EC6DF87" w14:textId="77777777" w:rsidR="00D6231F" w:rsidRPr="00D6231F" w:rsidRDefault="00D6231F" w:rsidP="00FD5771">
      <w:pPr>
        <w:pStyle w:val="Prrafodelista"/>
        <w:numPr>
          <w:ilvl w:val="1"/>
          <w:numId w:val="20"/>
        </w:numPr>
        <w:shd w:val="clear" w:color="auto" w:fill="FFFFFF"/>
        <w:spacing w:line="276" w:lineRule="auto"/>
        <w:ind w:left="0" w:firstLine="0"/>
        <w:jc w:val="both"/>
        <w:rPr>
          <w:rFonts w:ascii="Arial" w:hAnsi="Arial" w:cs="Arial"/>
          <w:sz w:val="18"/>
          <w:szCs w:val="18"/>
        </w:rPr>
      </w:pPr>
      <w:r w:rsidRPr="00D6231F">
        <w:rPr>
          <w:rFonts w:ascii="Arial" w:hAnsi="Arial" w:cs="Arial"/>
          <w:sz w:val="18"/>
          <w:szCs w:val="18"/>
        </w:rPr>
        <w:t>Los Concesionarios deberán instalar e iniciar operaciones de los Radioenlaces Fijos, dentro de los 120 (ciento veinte) días naturales siguientes, contados a partir de la emisión de la Constancia de No Interferencia, y notificar al Instituto la instalación e inicio de operaciones dentro del mismo período, a través de la Ventanilla Electrónica.</w:t>
      </w:r>
    </w:p>
    <w:p w14:paraId="5E7A376D" w14:textId="77777777" w:rsidR="00D6231F" w:rsidRPr="00D6231F" w:rsidRDefault="00D6231F" w:rsidP="00FD5771">
      <w:pPr>
        <w:shd w:val="clear" w:color="auto" w:fill="FFFFFF"/>
        <w:spacing w:line="276" w:lineRule="auto"/>
        <w:jc w:val="both"/>
        <w:rPr>
          <w:rFonts w:ascii="Arial" w:hAnsi="Arial" w:cs="Arial"/>
          <w:sz w:val="18"/>
          <w:szCs w:val="18"/>
        </w:rPr>
      </w:pPr>
    </w:p>
    <w:p w14:paraId="11AD3455" w14:textId="431A3A32" w:rsidR="00D6231F" w:rsidRPr="00D6231F" w:rsidRDefault="00D6231F" w:rsidP="00FD5771">
      <w:pPr>
        <w:shd w:val="clear" w:color="auto" w:fill="FFFFFF"/>
        <w:spacing w:line="276" w:lineRule="auto"/>
        <w:jc w:val="both"/>
        <w:rPr>
          <w:rFonts w:ascii="Arial" w:hAnsi="Arial" w:cs="Arial"/>
          <w:sz w:val="18"/>
          <w:szCs w:val="18"/>
        </w:rPr>
      </w:pPr>
      <w:r w:rsidRPr="00D6231F">
        <w:rPr>
          <w:rFonts w:ascii="Arial" w:hAnsi="Arial" w:cs="Arial"/>
          <w:sz w:val="18"/>
          <w:szCs w:val="18"/>
        </w:rPr>
        <w:t>En caso de que no sea posible la instalación y operación del Radioenlace Fijo con los parámetros registrados, los Concesionarios deberán solicitar la cancelación del registro conforme al lineamiento 7</w:t>
      </w:r>
      <w:r w:rsidR="00277337">
        <w:rPr>
          <w:rFonts w:ascii="Arial" w:hAnsi="Arial" w:cs="Arial"/>
          <w:sz w:val="18"/>
          <w:szCs w:val="18"/>
        </w:rPr>
        <w:t>.2</w:t>
      </w:r>
      <w:r w:rsidRPr="00D6231F">
        <w:rPr>
          <w:rFonts w:ascii="Arial" w:hAnsi="Arial" w:cs="Arial"/>
          <w:sz w:val="18"/>
          <w:szCs w:val="18"/>
        </w:rPr>
        <w:t>.</w:t>
      </w:r>
    </w:p>
    <w:p w14:paraId="3CBD4B4A" w14:textId="77777777" w:rsidR="00D6231F" w:rsidRPr="00D6231F" w:rsidRDefault="00D6231F" w:rsidP="00FD5771">
      <w:pPr>
        <w:shd w:val="clear" w:color="auto" w:fill="FFFFFF"/>
        <w:spacing w:line="276" w:lineRule="auto"/>
        <w:jc w:val="both"/>
        <w:rPr>
          <w:rFonts w:ascii="Arial" w:hAnsi="Arial" w:cs="Arial"/>
          <w:sz w:val="18"/>
          <w:szCs w:val="18"/>
        </w:rPr>
      </w:pPr>
    </w:p>
    <w:p w14:paraId="44FE2861" w14:textId="20CD400A" w:rsidR="00D6231F" w:rsidRPr="00D6231F" w:rsidRDefault="00D6231F" w:rsidP="00FD5771">
      <w:pPr>
        <w:shd w:val="clear" w:color="auto" w:fill="FFFFFF"/>
        <w:spacing w:line="276" w:lineRule="auto"/>
        <w:jc w:val="both"/>
        <w:rPr>
          <w:rFonts w:ascii="Arial" w:hAnsi="Arial" w:cs="Arial"/>
          <w:sz w:val="18"/>
          <w:szCs w:val="18"/>
        </w:rPr>
      </w:pPr>
      <w:r w:rsidRPr="00D6231F">
        <w:rPr>
          <w:rFonts w:ascii="Arial" w:hAnsi="Arial" w:cs="Arial"/>
          <w:sz w:val="18"/>
          <w:szCs w:val="18"/>
        </w:rPr>
        <w:t>En caso de que los Concesionarios omitan informar al Instituto a través de</w:t>
      </w:r>
      <w:r w:rsidR="001D0CA6">
        <w:rPr>
          <w:rFonts w:ascii="Arial" w:hAnsi="Arial" w:cs="Arial"/>
          <w:sz w:val="18"/>
          <w:szCs w:val="18"/>
        </w:rPr>
        <w:t xml:space="preserve"> la Ventanilla </w:t>
      </w:r>
      <w:r w:rsidR="00881E34">
        <w:rPr>
          <w:rFonts w:ascii="Arial" w:hAnsi="Arial" w:cs="Arial"/>
          <w:sz w:val="18"/>
          <w:szCs w:val="18"/>
        </w:rPr>
        <w:t>Electrónica</w:t>
      </w:r>
      <w:r w:rsidR="00881E34" w:rsidRPr="00D6231F">
        <w:rPr>
          <w:rFonts w:ascii="Arial" w:hAnsi="Arial" w:cs="Arial"/>
          <w:sz w:val="18"/>
          <w:szCs w:val="18"/>
        </w:rPr>
        <w:t xml:space="preserve"> y</w:t>
      </w:r>
      <w:r w:rsidRPr="00D6231F">
        <w:rPr>
          <w:rFonts w:ascii="Arial" w:hAnsi="Arial" w:cs="Arial"/>
          <w:sz w:val="18"/>
          <w:szCs w:val="18"/>
        </w:rPr>
        <w:t xml:space="preserve"> dentro del plazo establecido en el párrafo anterior, respecto de la instalación e inicio de operaciones de los Radioenlaces Fijos, el Instituto procederá a eliminar los registros correspondientes, dejando sin efectos la Constancia de No Interferencia respectiva, lo cual será notificado al Concesionario por medio del Tablero Electrónico. </w:t>
      </w:r>
    </w:p>
    <w:p w14:paraId="655FEA8D" w14:textId="77777777" w:rsidR="00D6231F" w:rsidRPr="00D6231F" w:rsidRDefault="00D6231F" w:rsidP="00FD5771">
      <w:pPr>
        <w:pStyle w:val="Prrafodelista"/>
        <w:shd w:val="clear" w:color="auto" w:fill="FFFFFF"/>
        <w:spacing w:line="276" w:lineRule="auto"/>
        <w:ind w:left="0"/>
        <w:jc w:val="both"/>
        <w:rPr>
          <w:rFonts w:ascii="Arial" w:hAnsi="Arial" w:cs="Arial"/>
          <w:sz w:val="18"/>
          <w:szCs w:val="18"/>
        </w:rPr>
      </w:pPr>
    </w:p>
    <w:p w14:paraId="2BB610D8" w14:textId="2B13323D" w:rsidR="00D6231F" w:rsidRPr="00D6231F" w:rsidRDefault="00D6231F" w:rsidP="00FD5771">
      <w:pPr>
        <w:shd w:val="clear" w:color="auto" w:fill="FFFFFF"/>
        <w:spacing w:line="276" w:lineRule="auto"/>
        <w:jc w:val="both"/>
        <w:rPr>
          <w:rFonts w:ascii="Arial" w:hAnsi="Arial" w:cs="Arial"/>
          <w:sz w:val="18"/>
          <w:szCs w:val="18"/>
        </w:rPr>
      </w:pPr>
      <w:r w:rsidRPr="00D6231F">
        <w:rPr>
          <w:rFonts w:ascii="Arial" w:hAnsi="Arial" w:cs="Arial"/>
          <w:sz w:val="18"/>
          <w:szCs w:val="18"/>
        </w:rPr>
        <w:t>Asimismo, la Ventanilla Electrónica, de forma automática, enviará un aviso vía Correo Electrónico, por el que se</w:t>
      </w:r>
      <w:r w:rsidRPr="00D6231F" w:rsidDel="00636983">
        <w:rPr>
          <w:rFonts w:ascii="Arial" w:hAnsi="Arial" w:cs="Arial"/>
          <w:sz w:val="18"/>
          <w:szCs w:val="18"/>
        </w:rPr>
        <w:t xml:space="preserve"> </w:t>
      </w:r>
      <w:r w:rsidRPr="00D6231F">
        <w:rPr>
          <w:rFonts w:ascii="Arial" w:hAnsi="Arial" w:cs="Arial"/>
          <w:sz w:val="18"/>
          <w:szCs w:val="18"/>
        </w:rPr>
        <w:t xml:space="preserve">informará al Concesionario que se encuentra disponible en el Tablero Electrónico para su consulta, </w:t>
      </w:r>
      <w:r w:rsidR="001D0CA6">
        <w:rPr>
          <w:rFonts w:ascii="Arial" w:hAnsi="Arial" w:cs="Arial"/>
          <w:sz w:val="18"/>
          <w:szCs w:val="18"/>
        </w:rPr>
        <w:t xml:space="preserve">el Acto Administrativo </w:t>
      </w:r>
      <w:r w:rsidR="00881E34">
        <w:rPr>
          <w:rFonts w:ascii="Arial" w:hAnsi="Arial" w:cs="Arial"/>
          <w:sz w:val="18"/>
          <w:szCs w:val="18"/>
        </w:rPr>
        <w:t xml:space="preserve">Electrónico </w:t>
      </w:r>
      <w:r w:rsidR="00881E34" w:rsidRPr="00D6231F">
        <w:rPr>
          <w:rFonts w:ascii="Arial" w:hAnsi="Arial" w:cs="Arial"/>
          <w:sz w:val="18"/>
          <w:szCs w:val="18"/>
        </w:rPr>
        <w:t>a</w:t>
      </w:r>
      <w:r w:rsidRPr="00D6231F">
        <w:rPr>
          <w:rFonts w:ascii="Arial" w:hAnsi="Arial" w:cs="Arial"/>
          <w:sz w:val="18"/>
          <w:szCs w:val="18"/>
        </w:rPr>
        <w:t xml:space="preserve"> que se refiere el párrafo anterior. </w:t>
      </w:r>
    </w:p>
    <w:p w14:paraId="02B0FE59" w14:textId="77777777" w:rsidR="00D6231F" w:rsidRPr="00D6231F" w:rsidRDefault="00D6231F" w:rsidP="00FD5771">
      <w:pPr>
        <w:shd w:val="clear" w:color="auto" w:fill="FFFFFF"/>
        <w:spacing w:line="276" w:lineRule="auto"/>
        <w:jc w:val="both"/>
        <w:rPr>
          <w:rFonts w:ascii="Arial" w:hAnsi="Arial" w:cs="Arial"/>
          <w:sz w:val="18"/>
          <w:szCs w:val="18"/>
        </w:rPr>
      </w:pPr>
    </w:p>
    <w:p w14:paraId="5B1A4192" w14:textId="357D67E3" w:rsidR="00D6231F" w:rsidRPr="00D6231F" w:rsidRDefault="00D6231F" w:rsidP="00FD5771">
      <w:pPr>
        <w:pStyle w:val="Ttulo1"/>
        <w:spacing w:before="0" w:line="276" w:lineRule="auto"/>
        <w:jc w:val="center"/>
        <w:rPr>
          <w:rFonts w:ascii="Arial" w:eastAsia="Times New Roman" w:hAnsi="Arial" w:cs="Arial"/>
          <w:b/>
          <w:color w:val="auto"/>
          <w:sz w:val="18"/>
          <w:szCs w:val="18"/>
          <w:lang w:eastAsia="es-MX"/>
        </w:rPr>
      </w:pPr>
      <w:bookmarkStart w:id="31" w:name="_Toc40803209"/>
      <w:bookmarkStart w:id="32" w:name="_Toc40859653"/>
      <w:bookmarkStart w:id="33" w:name="_Toc56772933"/>
      <w:bookmarkStart w:id="34" w:name="_Toc56773510"/>
      <w:r w:rsidRPr="00D6231F">
        <w:rPr>
          <w:rFonts w:ascii="Arial" w:eastAsia="Times New Roman" w:hAnsi="Arial" w:cs="Arial"/>
          <w:b/>
          <w:color w:val="auto"/>
          <w:sz w:val="18"/>
          <w:szCs w:val="18"/>
          <w:lang w:eastAsia="es-MX"/>
        </w:rPr>
        <w:t>T</w:t>
      </w:r>
      <w:bookmarkEnd w:id="31"/>
      <w:bookmarkEnd w:id="32"/>
      <w:bookmarkEnd w:id="33"/>
      <w:bookmarkEnd w:id="34"/>
      <w:r w:rsidR="00BB62AF">
        <w:rPr>
          <w:rFonts w:ascii="Arial" w:eastAsia="Times New Roman" w:hAnsi="Arial" w:cs="Arial"/>
          <w:b/>
          <w:color w:val="auto"/>
          <w:sz w:val="18"/>
          <w:szCs w:val="18"/>
          <w:lang w:eastAsia="es-MX"/>
        </w:rPr>
        <w:t>ransitorios</w:t>
      </w:r>
    </w:p>
    <w:p w14:paraId="19526273" w14:textId="77777777" w:rsidR="00D6231F" w:rsidRPr="00D6231F" w:rsidRDefault="00D6231F" w:rsidP="00FD5771">
      <w:pPr>
        <w:shd w:val="clear" w:color="auto" w:fill="FFFFFF"/>
        <w:spacing w:line="276" w:lineRule="auto"/>
        <w:rPr>
          <w:rFonts w:ascii="Arial" w:eastAsia="Times New Roman" w:hAnsi="Arial" w:cs="Arial"/>
          <w:b/>
          <w:bCs/>
          <w:sz w:val="18"/>
          <w:szCs w:val="18"/>
          <w:lang w:eastAsia="es-MX"/>
        </w:rPr>
      </w:pPr>
    </w:p>
    <w:p w14:paraId="0897892F" w14:textId="77777777" w:rsidR="00D6231F" w:rsidRPr="00D6231F" w:rsidRDefault="00D6231F" w:rsidP="00FD5771">
      <w:pPr>
        <w:pStyle w:val="Prrafodelista"/>
        <w:numPr>
          <w:ilvl w:val="0"/>
          <w:numId w:val="18"/>
        </w:numPr>
        <w:tabs>
          <w:tab w:val="left" w:pos="993"/>
        </w:tabs>
        <w:spacing w:line="276" w:lineRule="auto"/>
        <w:ind w:left="0" w:firstLine="0"/>
        <w:jc w:val="both"/>
        <w:rPr>
          <w:rFonts w:ascii="Arial" w:hAnsi="Arial" w:cs="Arial"/>
          <w:sz w:val="18"/>
          <w:szCs w:val="18"/>
        </w:rPr>
      </w:pPr>
      <w:r w:rsidRPr="00D6231F">
        <w:rPr>
          <w:rFonts w:ascii="Arial" w:eastAsia="Times New Roman" w:hAnsi="Arial" w:cs="Arial"/>
          <w:sz w:val="18"/>
          <w:szCs w:val="18"/>
          <w:lang w:eastAsia="es-MX"/>
        </w:rPr>
        <w:t>Los Lineamientos entrarán en vigor al día siguiente de su publicación en el Diario Oficial de la Federación</w:t>
      </w:r>
      <w:r w:rsidRPr="00D6231F">
        <w:rPr>
          <w:rFonts w:ascii="Arial" w:hAnsi="Arial" w:cs="Arial"/>
          <w:sz w:val="18"/>
          <w:szCs w:val="18"/>
        </w:rPr>
        <w:t>.</w:t>
      </w:r>
    </w:p>
    <w:p w14:paraId="3876746A" w14:textId="77777777" w:rsidR="00D6231F" w:rsidRPr="00D6231F" w:rsidRDefault="00D6231F" w:rsidP="00FD5771">
      <w:pPr>
        <w:pStyle w:val="Prrafodelista"/>
        <w:tabs>
          <w:tab w:val="left" w:pos="1134"/>
        </w:tabs>
        <w:spacing w:line="276" w:lineRule="auto"/>
        <w:ind w:left="0"/>
        <w:jc w:val="both"/>
        <w:rPr>
          <w:rFonts w:ascii="Arial" w:hAnsi="Arial" w:cs="Arial"/>
          <w:sz w:val="18"/>
          <w:szCs w:val="18"/>
        </w:rPr>
      </w:pPr>
    </w:p>
    <w:p w14:paraId="335CE405" w14:textId="77777777" w:rsidR="00D6231F" w:rsidRPr="00D6231F" w:rsidRDefault="00D6231F" w:rsidP="00FD5771">
      <w:pPr>
        <w:pStyle w:val="Prrafodelista"/>
        <w:numPr>
          <w:ilvl w:val="0"/>
          <w:numId w:val="18"/>
        </w:numPr>
        <w:tabs>
          <w:tab w:val="left" w:pos="1134"/>
        </w:tabs>
        <w:spacing w:line="276" w:lineRule="auto"/>
        <w:ind w:left="0" w:firstLine="0"/>
        <w:jc w:val="both"/>
        <w:rPr>
          <w:rFonts w:ascii="Arial" w:hAnsi="Arial" w:cs="Arial"/>
          <w:sz w:val="18"/>
          <w:szCs w:val="18"/>
        </w:rPr>
      </w:pPr>
      <w:r w:rsidRPr="00D6231F">
        <w:rPr>
          <w:rFonts w:ascii="Arial" w:hAnsi="Arial" w:cs="Arial"/>
          <w:sz w:val="18"/>
          <w:szCs w:val="18"/>
        </w:rPr>
        <w:t xml:space="preserve">Hasta en tanto se encuentre en funcionamiento el Módulo, los Concesionarios deberán gestionar la expedición de las Constancias de No Interferencia de los Radioenlaces Fijos que deseen instalar y operar, así como, modificar o cancelar enlaces, ante alguna de las Empresas </w:t>
      </w:r>
      <w:r w:rsidRPr="00D6231F" w:rsidDel="006F087F">
        <w:rPr>
          <w:rFonts w:ascii="Arial" w:hAnsi="Arial" w:cs="Arial"/>
          <w:sz w:val="18"/>
          <w:szCs w:val="18"/>
        </w:rPr>
        <w:t>C</w:t>
      </w:r>
      <w:r w:rsidRPr="00D6231F">
        <w:rPr>
          <w:rFonts w:ascii="Arial" w:hAnsi="Arial" w:cs="Arial"/>
          <w:sz w:val="18"/>
          <w:szCs w:val="18"/>
        </w:rPr>
        <w:t>ertificadoras autorizadas por el Instituto para tal propósito.</w:t>
      </w:r>
    </w:p>
    <w:p w14:paraId="0DA461AC" w14:textId="77777777" w:rsidR="00D6231F" w:rsidRPr="00D6231F" w:rsidRDefault="00D6231F" w:rsidP="00FD5771">
      <w:pPr>
        <w:pStyle w:val="Prrafodelista"/>
        <w:spacing w:line="276" w:lineRule="auto"/>
        <w:ind w:left="0"/>
        <w:jc w:val="both"/>
        <w:rPr>
          <w:rFonts w:ascii="Arial" w:hAnsi="Arial" w:cs="Arial"/>
          <w:b/>
          <w:sz w:val="18"/>
          <w:szCs w:val="18"/>
        </w:rPr>
      </w:pPr>
    </w:p>
    <w:p w14:paraId="7643AC64" w14:textId="77777777" w:rsidR="00D6231F" w:rsidRPr="00D6231F" w:rsidRDefault="00D6231F" w:rsidP="00FD5771">
      <w:pPr>
        <w:pStyle w:val="Prrafodelista"/>
        <w:spacing w:line="276" w:lineRule="auto"/>
        <w:ind w:left="0"/>
        <w:jc w:val="both"/>
        <w:rPr>
          <w:rFonts w:ascii="Arial" w:hAnsi="Arial" w:cs="Arial"/>
          <w:sz w:val="18"/>
          <w:szCs w:val="18"/>
        </w:rPr>
      </w:pPr>
      <w:r w:rsidRPr="00D6231F">
        <w:rPr>
          <w:rFonts w:ascii="Arial" w:hAnsi="Arial" w:cs="Arial"/>
          <w:sz w:val="18"/>
          <w:szCs w:val="18"/>
        </w:rPr>
        <w:t>Para tales efectos, las Empresas Certificadoras serán aquellas personas físicas o morales autorizadas por el Instituto</w:t>
      </w:r>
      <w:r w:rsidRPr="00D6231F" w:rsidDel="00BB34BC">
        <w:rPr>
          <w:rFonts w:ascii="Arial" w:hAnsi="Arial" w:cs="Arial"/>
          <w:sz w:val="18"/>
          <w:szCs w:val="18"/>
        </w:rPr>
        <w:t xml:space="preserve"> y</w:t>
      </w:r>
      <w:r w:rsidRPr="00D6231F">
        <w:rPr>
          <w:rFonts w:ascii="Arial" w:hAnsi="Arial" w:cs="Arial"/>
          <w:sz w:val="18"/>
          <w:szCs w:val="18"/>
        </w:rPr>
        <w:t xml:space="preserve"> que </w:t>
      </w:r>
      <w:r w:rsidRPr="00D6231F" w:rsidDel="00BB34BC">
        <w:rPr>
          <w:rFonts w:ascii="Arial" w:hAnsi="Arial" w:cs="Arial"/>
          <w:sz w:val="18"/>
          <w:szCs w:val="18"/>
        </w:rPr>
        <w:t xml:space="preserve">cuentan con </w:t>
      </w:r>
      <w:r w:rsidRPr="00D6231F">
        <w:rPr>
          <w:rFonts w:ascii="Arial" w:hAnsi="Arial" w:cs="Arial"/>
          <w:sz w:val="18"/>
          <w:szCs w:val="18"/>
        </w:rPr>
        <w:t>la capacidad para la realización</w:t>
      </w:r>
      <w:r w:rsidRPr="00D6231F" w:rsidDel="00BB34BC">
        <w:rPr>
          <w:rFonts w:ascii="Arial" w:hAnsi="Arial" w:cs="Arial"/>
          <w:sz w:val="18"/>
          <w:szCs w:val="18"/>
        </w:rPr>
        <w:t xml:space="preserve"> de</w:t>
      </w:r>
      <w:r w:rsidRPr="00D6231F">
        <w:rPr>
          <w:rFonts w:ascii="Arial" w:hAnsi="Arial" w:cs="Arial"/>
          <w:sz w:val="18"/>
          <w:szCs w:val="18"/>
        </w:rPr>
        <w:t xml:space="preserve"> Estudios de No Interferencia y </w:t>
      </w:r>
      <w:r w:rsidRPr="00D6231F" w:rsidDel="00BB34BC">
        <w:rPr>
          <w:rFonts w:ascii="Arial" w:hAnsi="Arial" w:cs="Arial"/>
          <w:sz w:val="18"/>
          <w:szCs w:val="18"/>
        </w:rPr>
        <w:t>la</w:t>
      </w:r>
      <w:r w:rsidRPr="00D6231F">
        <w:rPr>
          <w:rFonts w:ascii="Arial" w:hAnsi="Arial" w:cs="Arial"/>
          <w:sz w:val="18"/>
          <w:szCs w:val="18"/>
        </w:rPr>
        <w:t xml:space="preserve"> emisión</w:t>
      </w:r>
      <w:r w:rsidRPr="00D6231F" w:rsidDel="00BB34BC">
        <w:rPr>
          <w:rFonts w:ascii="Arial" w:hAnsi="Arial" w:cs="Arial"/>
          <w:sz w:val="18"/>
          <w:szCs w:val="18"/>
        </w:rPr>
        <w:t xml:space="preserve"> de </w:t>
      </w:r>
      <w:r w:rsidRPr="00D6231F">
        <w:rPr>
          <w:rFonts w:ascii="Arial" w:hAnsi="Arial" w:cs="Arial"/>
          <w:sz w:val="18"/>
          <w:szCs w:val="18"/>
        </w:rPr>
        <w:t>Constancias de No Interferencia a petición de los Concesionarios.</w:t>
      </w:r>
    </w:p>
    <w:p w14:paraId="1D397F47" w14:textId="77777777" w:rsidR="00D6231F" w:rsidRPr="00D6231F" w:rsidRDefault="00D6231F" w:rsidP="00FD5771">
      <w:pPr>
        <w:pStyle w:val="Prrafodelista"/>
        <w:spacing w:line="276" w:lineRule="auto"/>
        <w:ind w:left="0"/>
        <w:jc w:val="both"/>
        <w:rPr>
          <w:rFonts w:ascii="Arial" w:hAnsi="Arial" w:cs="Arial"/>
          <w:sz w:val="18"/>
          <w:szCs w:val="18"/>
        </w:rPr>
      </w:pPr>
    </w:p>
    <w:p w14:paraId="41D47F84" w14:textId="77777777" w:rsidR="00D6231F" w:rsidRPr="00D6231F" w:rsidRDefault="00D6231F" w:rsidP="00FD5771">
      <w:pPr>
        <w:pStyle w:val="Prrafodelista"/>
        <w:spacing w:line="276" w:lineRule="auto"/>
        <w:ind w:left="0"/>
        <w:jc w:val="both"/>
        <w:rPr>
          <w:rFonts w:ascii="Arial" w:hAnsi="Arial" w:cs="Arial"/>
          <w:sz w:val="18"/>
          <w:szCs w:val="18"/>
        </w:rPr>
      </w:pPr>
      <w:r w:rsidRPr="00D6231F">
        <w:rPr>
          <w:rFonts w:ascii="Arial" w:hAnsi="Arial" w:cs="Arial"/>
          <w:sz w:val="18"/>
          <w:szCs w:val="18"/>
        </w:rPr>
        <w:t xml:space="preserve">Para tal fin, los Concesionarios deberán celebrar contrato(s) con la(s) </w:t>
      </w:r>
      <w:r w:rsidRPr="00D6231F" w:rsidDel="00BB34BC">
        <w:rPr>
          <w:rFonts w:ascii="Arial" w:hAnsi="Arial" w:cs="Arial"/>
          <w:sz w:val="18"/>
          <w:szCs w:val="18"/>
        </w:rPr>
        <w:t>E</w:t>
      </w:r>
      <w:r w:rsidRPr="00D6231F">
        <w:rPr>
          <w:rFonts w:ascii="Arial" w:hAnsi="Arial" w:cs="Arial"/>
          <w:sz w:val="18"/>
          <w:szCs w:val="18"/>
        </w:rPr>
        <w:t xml:space="preserve">mpresa(s) Certificadora(s) de su elección para la realización de los Estudios de No Interferencia y, en su caso, la expedición de Constancias de No Interferencia. </w:t>
      </w:r>
    </w:p>
    <w:p w14:paraId="102CB1B0" w14:textId="77777777" w:rsidR="00D6231F" w:rsidRPr="00D6231F" w:rsidRDefault="00D6231F" w:rsidP="00FD5771">
      <w:pPr>
        <w:pStyle w:val="Prrafodelista"/>
        <w:spacing w:line="276" w:lineRule="auto"/>
        <w:ind w:left="0"/>
        <w:jc w:val="both"/>
        <w:rPr>
          <w:rFonts w:ascii="Arial" w:hAnsi="Arial" w:cs="Arial"/>
          <w:sz w:val="18"/>
          <w:szCs w:val="18"/>
        </w:rPr>
      </w:pPr>
    </w:p>
    <w:p w14:paraId="1DA97266" w14:textId="77777777" w:rsidR="00D6231F" w:rsidRPr="00D6231F" w:rsidRDefault="00D6231F" w:rsidP="00FD5771">
      <w:pPr>
        <w:spacing w:line="276" w:lineRule="auto"/>
        <w:jc w:val="both"/>
        <w:rPr>
          <w:rFonts w:ascii="Arial" w:hAnsi="Arial" w:cs="Arial"/>
          <w:sz w:val="18"/>
          <w:szCs w:val="18"/>
        </w:rPr>
      </w:pPr>
      <w:r w:rsidRPr="00D6231F">
        <w:rPr>
          <w:rFonts w:ascii="Arial" w:hAnsi="Arial" w:cs="Arial"/>
          <w:sz w:val="18"/>
          <w:szCs w:val="18"/>
        </w:rPr>
        <w:t xml:space="preserve">Los interesados en constituirse como Empresas </w:t>
      </w:r>
      <w:r w:rsidRPr="00D6231F" w:rsidDel="00BB34BC">
        <w:rPr>
          <w:rFonts w:ascii="Arial" w:hAnsi="Arial" w:cs="Arial"/>
          <w:sz w:val="18"/>
          <w:szCs w:val="18"/>
        </w:rPr>
        <w:t>C</w:t>
      </w:r>
      <w:r w:rsidRPr="00D6231F">
        <w:rPr>
          <w:rFonts w:ascii="Arial" w:hAnsi="Arial" w:cs="Arial"/>
          <w:sz w:val="18"/>
          <w:szCs w:val="18"/>
        </w:rPr>
        <w:t xml:space="preserve">ertificadoras deberán observar lo siguiente: </w:t>
      </w:r>
    </w:p>
    <w:p w14:paraId="08967525" w14:textId="77777777" w:rsidR="00D6231F" w:rsidRPr="00D6231F" w:rsidRDefault="00D6231F" w:rsidP="00FD5771">
      <w:pPr>
        <w:pStyle w:val="Prrafodelista"/>
        <w:spacing w:line="276" w:lineRule="auto"/>
        <w:ind w:left="0"/>
        <w:jc w:val="both"/>
        <w:rPr>
          <w:rFonts w:ascii="Arial" w:hAnsi="Arial" w:cs="Arial"/>
          <w:sz w:val="18"/>
          <w:szCs w:val="18"/>
        </w:rPr>
      </w:pPr>
    </w:p>
    <w:p w14:paraId="0F18C7DD" w14:textId="0794C07F" w:rsidR="00D6231F" w:rsidRPr="00D6231F" w:rsidRDefault="00D6231F" w:rsidP="00FD5771">
      <w:pPr>
        <w:pStyle w:val="Prrafodelista"/>
        <w:numPr>
          <w:ilvl w:val="0"/>
          <w:numId w:val="17"/>
        </w:numPr>
        <w:spacing w:line="276" w:lineRule="auto"/>
        <w:ind w:left="426" w:hanging="284"/>
        <w:jc w:val="both"/>
        <w:rPr>
          <w:rFonts w:ascii="Arial" w:hAnsi="Arial" w:cs="Arial"/>
          <w:sz w:val="18"/>
          <w:szCs w:val="18"/>
        </w:rPr>
      </w:pPr>
      <w:r w:rsidRPr="00D6231F">
        <w:rPr>
          <w:rFonts w:ascii="Arial" w:hAnsi="Arial" w:cs="Arial"/>
          <w:sz w:val="18"/>
          <w:szCs w:val="18"/>
        </w:rPr>
        <w:t xml:space="preserve">Ser </w:t>
      </w:r>
      <w:r w:rsidR="000D2259">
        <w:rPr>
          <w:rFonts w:ascii="Arial" w:hAnsi="Arial" w:cs="Arial"/>
          <w:sz w:val="18"/>
          <w:szCs w:val="18"/>
        </w:rPr>
        <w:t>una persona moral constituida conforme a las leyes mexicanas, con domicilio legal en territorio nacional</w:t>
      </w:r>
      <w:r w:rsidRPr="00D6231F">
        <w:rPr>
          <w:rFonts w:ascii="Arial" w:hAnsi="Arial" w:cs="Arial"/>
          <w:sz w:val="18"/>
          <w:szCs w:val="18"/>
        </w:rPr>
        <w:t xml:space="preserve">; </w:t>
      </w:r>
    </w:p>
    <w:p w14:paraId="44B81E56" w14:textId="77777777" w:rsidR="00D6231F" w:rsidRPr="00D6231F" w:rsidRDefault="00D6231F" w:rsidP="00FD5771">
      <w:pPr>
        <w:pStyle w:val="Prrafodelista"/>
        <w:spacing w:line="276" w:lineRule="auto"/>
        <w:ind w:left="714"/>
        <w:jc w:val="both"/>
        <w:rPr>
          <w:rFonts w:ascii="Arial" w:hAnsi="Arial" w:cs="Arial"/>
          <w:sz w:val="18"/>
          <w:szCs w:val="18"/>
        </w:rPr>
      </w:pPr>
    </w:p>
    <w:p w14:paraId="667093CB" w14:textId="2E90E362" w:rsidR="00D6231F" w:rsidRPr="00D6231F" w:rsidRDefault="00D6231F" w:rsidP="00FD5771">
      <w:pPr>
        <w:pStyle w:val="Prrafodelista"/>
        <w:numPr>
          <w:ilvl w:val="0"/>
          <w:numId w:val="17"/>
        </w:numPr>
        <w:spacing w:line="276" w:lineRule="auto"/>
        <w:ind w:left="426" w:hanging="284"/>
        <w:jc w:val="both"/>
        <w:rPr>
          <w:rFonts w:ascii="Arial" w:hAnsi="Arial" w:cs="Arial"/>
          <w:sz w:val="18"/>
          <w:szCs w:val="18"/>
        </w:rPr>
      </w:pPr>
      <w:r w:rsidRPr="00D6231F">
        <w:rPr>
          <w:rFonts w:ascii="Arial" w:hAnsi="Arial" w:cs="Arial"/>
          <w:sz w:val="18"/>
          <w:szCs w:val="18"/>
        </w:rPr>
        <w:t xml:space="preserve">Solicitar al Instituto la autorización para operar como Empresa </w:t>
      </w:r>
      <w:r w:rsidRPr="00D6231F" w:rsidDel="00BB34BC">
        <w:rPr>
          <w:rFonts w:ascii="Arial" w:hAnsi="Arial" w:cs="Arial"/>
          <w:sz w:val="18"/>
          <w:szCs w:val="18"/>
        </w:rPr>
        <w:t>C</w:t>
      </w:r>
      <w:r w:rsidRPr="00D6231F">
        <w:rPr>
          <w:rFonts w:ascii="Arial" w:hAnsi="Arial" w:cs="Arial"/>
          <w:sz w:val="18"/>
          <w:szCs w:val="18"/>
        </w:rPr>
        <w:t>ertificadora, mediante escrito presentado en la oficialía de partes común</w:t>
      </w:r>
      <w:r w:rsidRPr="00D6231F" w:rsidDel="00BB34BC">
        <w:rPr>
          <w:rFonts w:ascii="Arial" w:hAnsi="Arial" w:cs="Arial"/>
          <w:sz w:val="18"/>
          <w:szCs w:val="18"/>
        </w:rPr>
        <w:t xml:space="preserve"> del Instituto</w:t>
      </w:r>
      <w:r w:rsidRPr="00D6231F">
        <w:rPr>
          <w:rFonts w:ascii="Arial" w:hAnsi="Arial" w:cs="Arial"/>
          <w:sz w:val="18"/>
          <w:szCs w:val="18"/>
        </w:rPr>
        <w:t>. La solicitud deberá dirigirse al Titular de la Unidad de Concesiones y Servicios del Instituto, acompañada de la información y documentación que acrediten su legal constitución en el país, así como</w:t>
      </w:r>
      <w:r w:rsidRPr="00D6231F" w:rsidDel="00BB34BC">
        <w:rPr>
          <w:rFonts w:ascii="Arial" w:hAnsi="Arial" w:cs="Arial"/>
          <w:sz w:val="18"/>
          <w:szCs w:val="18"/>
        </w:rPr>
        <w:t xml:space="preserve"> </w:t>
      </w:r>
      <w:r w:rsidRPr="00D6231F">
        <w:rPr>
          <w:rFonts w:ascii="Arial" w:hAnsi="Arial" w:cs="Arial"/>
          <w:sz w:val="18"/>
          <w:szCs w:val="18"/>
        </w:rPr>
        <w:t>una manifestación bajo protesta de decir verdad,</w:t>
      </w:r>
      <w:r w:rsidRPr="00D6231F" w:rsidDel="00BB34BC">
        <w:rPr>
          <w:rFonts w:ascii="Arial" w:hAnsi="Arial" w:cs="Arial"/>
          <w:sz w:val="18"/>
          <w:szCs w:val="18"/>
        </w:rPr>
        <w:t xml:space="preserve"> </w:t>
      </w:r>
      <w:r w:rsidRPr="00D6231F">
        <w:rPr>
          <w:rFonts w:ascii="Arial" w:hAnsi="Arial" w:cs="Arial"/>
          <w:sz w:val="18"/>
          <w:szCs w:val="18"/>
        </w:rPr>
        <w:t>en donde se indique el cumplimiento de las condiciones de experiencia, suficiencia de recursos e infraestructura tecnológica necesarias para llevar a cabo las funciones</w:t>
      </w:r>
      <w:r w:rsidR="000D2259">
        <w:rPr>
          <w:rFonts w:ascii="Arial" w:hAnsi="Arial" w:cs="Arial"/>
          <w:sz w:val="18"/>
          <w:szCs w:val="18"/>
        </w:rPr>
        <w:t xml:space="preserve"> previstas en la fracción III siguiente</w:t>
      </w:r>
      <w:r w:rsidRPr="00D6231F">
        <w:rPr>
          <w:rFonts w:ascii="Arial" w:hAnsi="Arial" w:cs="Arial"/>
          <w:sz w:val="18"/>
          <w:szCs w:val="18"/>
        </w:rPr>
        <w:t xml:space="preserve"> y la operación de los sistemas necesarios. </w:t>
      </w:r>
    </w:p>
    <w:p w14:paraId="07E2C8B0" w14:textId="77777777" w:rsidR="00D6231F" w:rsidRPr="00D6231F" w:rsidRDefault="00D6231F" w:rsidP="00FD5771">
      <w:pPr>
        <w:pStyle w:val="Prrafodelista"/>
        <w:spacing w:line="276" w:lineRule="auto"/>
        <w:ind w:left="714"/>
        <w:jc w:val="both"/>
        <w:rPr>
          <w:rFonts w:ascii="Arial" w:hAnsi="Arial" w:cs="Arial"/>
          <w:sz w:val="18"/>
          <w:szCs w:val="18"/>
        </w:rPr>
      </w:pPr>
    </w:p>
    <w:p w14:paraId="2239B7AB" w14:textId="7D44C372" w:rsidR="00D6231F" w:rsidRDefault="00D6231F" w:rsidP="00FD5771">
      <w:pPr>
        <w:pStyle w:val="Prrafodelista"/>
        <w:spacing w:line="276" w:lineRule="auto"/>
        <w:ind w:left="426"/>
        <w:jc w:val="both"/>
        <w:rPr>
          <w:rFonts w:ascii="Arial" w:hAnsi="Arial" w:cs="Arial"/>
          <w:sz w:val="18"/>
          <w:szCs w:val="18"/>
        </w:rPr>
      </w:pPr>
      <w:r w:rsidRPr="00881E34">
        <w:rPr>
          <w:rFonts w:ascii="Arial" w:hAnsi="Arial" w:cs="Arial"/>
          <w:sz w:val="18"/>
          <w:szCs w:val="18"/>
        </w:rPr>
        <w:t>Una vez presentada la solicitud, la Unidad de Concesiones y Servicios evaluará la solicitud</w:t>
      </w:r>
      <w:r w:rsidR="00554FC5" w:rsidRPr="00881E34">
        <w:rPr>
          <w:rFonts w:ascii="Arial" w:hAnsi="Arial" w:cs="Arial"/>
          <w:sz w:val="18"/>
          <w:szCs w:val="18"/>
        </w:rPr>
        <w:t>, conforme a lo dispuesto en la fracción I y el párrafo inmediato anterior, para determinar la procedencia o improcedencia de la autorización para operar como empresa certificadora,</w:t>
      </w:r>
      <w:r w:rsidRPr="00881E34">
        <w:rPr>
          <w:rFonts w:ascii="Arial" w:hAnsi="Arial" w:cs="Arial"/>
          <w:sz w:val="18"/>
          <w:szCs w:val="18"/>
        </w:rPr>
        <w:t xml:space="preserve"> en un plazo no mayor de 10 (diez) días hábiles, contados a partir de la presentación de la solicitud de autorización.</w:t>
      </w:r>
      <w:r w:rsidRPr="00D6231F">
        <w:rPr>
          <w:rFonts w:ascii="Arial" w:hAnsi="Arial" w:cs="Arial"/>
          <w:sz w:val="18"/>
          <w:szCs w:val="18"/>
        </w:rPr>
        <w:t xml:space="preserve"> </w:t>
      </w:r>
    </w:p>
    <w:p w14:paraId="2F7D6307" w14:textId="5FC286EA" w:rsidR="004910C3" w:rsidRDefault="004910C3" w:rsidP="00FD5771">
      <w:pPr>
        <w:pStyle w:val="Prrafodelista"/>
        <w:spacing w:line="276" w:lineRule="auto"/>
        <w:ind w:left="426"/>
        <w:jc w:val="both"/>
        <w:rPr>
          <w:rFonts w:ascii="Arial" w:hAnsi="Arial" w:cs="Arial"/>
          <w:sz w:val="18"/>
          <w:szCs w:val="18"/>
        </w:rPr>
      </w:pPr>
    </w:p>
    <w:p w14:paraId="44BEACB4" w14:textId="5F4C09AA" w:rsidR="004910C3" w:rsidRPr="00D6231F" w:rsidRDefault="004910C3" w:rsidP="00FD5771">
      <w:pPr>
        <w:pStyle w:val="Prrafodelista"/>
        <w:spacing w:line="276" w:lineRule="auto"/>
        <w:ind w:left="426"/>
        <w:jc w:val="both"/>
        <w:rPr>
          <w:rFonts w:ascii="Arial" w:hAnsi="Arial" w:cs="Arial"/>
          <w:sz w:val="18"/>
          <w:szCs w:val="18"/>
        </w:rPr>
      </w:pPr>
      <w:r>
        <w:rPr>
          <w:rFonts w:ascii="Arial" w:hAnsi="Arial" w:cs="Arial"/>
          <w:sz w:val="18"/>
          <w:szCs w:val="18"/>
        </w:rPr>
        <w:t>En caso de resultar procedente la autorización para operar como Empresa Certificadora, ésta tendrá una vigencia</w:t>
      </w:r>
      <w:r w:rsidR="00962F04">
        <w:rPr>
          <w:rFonts w:ascii="Arial" w:hAnsi="Arial" w:cs="Arial"/>
          <w:sz w:val="18"/>
          <w:szCs w:val="18"/>
        </w:rPr>
        <w:t xml:space="preserve"> sujeta a la entrada en operación</w:t>
      </w:r>
      <w:r>
        <w:rPr>
          <w:rFonts w:ascii="Arial" w:hAnsi="Arial" w:cs="Arial"/>
          <w:sz w:val="18"/>
          <w:szCs w:val="18"/>
        </w:rPr>
        <w:t xml:space="preserve"> </w:t>
      </w:r>
      <w:r w:rsidR="00962F04">
        <w:rPr>
          <w:rFonts w:ascii="Arial" w:hAnsi="Arial" w:cs="Arial"/>
          <w:sz w:val="18"/>
          <w:szCs w:val="18"/>
        </w:rPr>
        <w:t>del</w:t>
      </w:r>
      <w:r>
        <w:rPr>
          <w:rFonts w:ascii="Arial" w:hAnsi="Arial" w:cs="Arial"/>
          <w:sz w:val="18"/>
          <w:szCs w:val="18"/>
        </w:rPr>
        <w:t xml:space="preserve"> </w:t>
      </w:r>
      <w:r w:rsidRPr="004910C3">
        <w:rPr>
          <w:rFonts w:ascii="Arial" w:hAnsi="Arial" w:cs="Arial"/>
          <w:sz w:val="18"/>
          <w:szCs w:val="18"/>
        </w:rPr>
        <w:t xml:space="preserve">Módulo en el </w:t>
      </w:r>
      <w:r w:rsidR="00796731">
        <w:rPr>
          <w:rFonts w:ascii="Arial" w:hAnsi="Arial" w:cs="Arial"/>
          <w:sz w:val="18"/>
          <w:szCs w:val="18"/>
        </w:rPr>
        <w:t>Sistema Integral de Administración del Espectro Radioeléctrico (</w:t>
      </w:r>
      <w:r w:rsidRPr="004910C3">
        <w:rPr>
          <w:rFonts w:ascii="Arial" w:hAnsi="Arial" w:cs="Arial"/>
          <w:sz w:val="18"/>
          <w:szCs w:val="18"/>
        </w:rPr>
        <w:t>SIAER</w:t>
      </w:r>
      <w:r w:rsidR="00796731">
        <w:rPr>
          <w:rFonts w:ascii="Arial" w:hAnsi="Arial" w:cs="Arial"/>
          <w:sz w:val="18"/>
          <w:szCs w:val="18"/>
        </w:rPr>
        <w:t>)</w:t>
      </w:r>
      <w:r w:rsidRPr="004910C3">
        <w:rPr>
          <w:rFonts w:ascii="Arial" w:hAnsi="Arial" w:cs="Arial"/>
          <w:sz w:val="18"/>
          <w:szCs w:val="18"/>
        </w:rPr>
        <w:t>.</w:t>
      </w:r>
    </w:p>
    <w:p w14:paraId="1B47E9A6" w14:textId="77777777" w:rsidR="00D6231F" w:rsidRPr="00D6231F" w:rsidRDefault="00D6231F" w:rsidP="00FD5771">
      <w:pPr>
        <w:pStyle w:val="Prrafodelista"/>
        <w:spacing w:line="276" w:lineRule="auto"/>
        <w:ind w:left="714"/>
        <w:jc w:val="both"/>
        <w:rPr>
          <w:rFonts w:ascii="Arial" w:hAnsi="Arial" w:cs="Arial"/>
          <w:sz w:val="18"/>
          <w:szCs w:val="18"/>
        </w:rPr>
      </w:pPr>
    </w:p>
    <w:p w14:paraId="30DB4692" w14:textId="59A7D1F7" w:rsidR="00D6231F" w:rsidRPr="00D6231F" w:rsidRDefault="00D6231F" w:rsidP="00FD5771">
      <w:pPr>
        <w:pStyle w:val="Prrafodelista"/>
        <w:spacing w:line="276" w:lineRule="auto"/>
        <w:ind w:left="426"/>
        <w:jc w:val="both"/>
        <w:rPr>
          <w:rFonts w:ascii="Arial" w:hAnsi="Arial" w:cs="Arial"/>
          <w:sz w:val="18"/>
          <w:szCs w:val="18"/>
        </w:rPr>
      </w:pPr>
      <w:r w:rsidRPr="00D6231F">
        <w:rPr>
          <w:rFonts w:ascii="Arial" w:hAnsi="Arial" w:cs="Arial"/>
          <w:sz w:val="18"/>
          <w:szCs w:val="18"/>
        </w:rPr>
        <w:t xml:space="preserve">Cuando la solicitud correspondiente no contenga los datos y/o información señalados, </w:t>
      </w:r>
      <w:r w:rsidR="00043411">
        <w:rPr>
          <w:rFonts w:ascii="Arial" w:hAnsi="Arial" w:cs="Arial"/>
          <w:sz w:val="18"/>
          <w:szCs w:val="18"/>
        </w:rPr>
        <w:t>l</w:t>
      </w:r>
      <w:r w:rsidRPr="00D6231F">
        <w:rPr>
          <w:rFonts w:ascii="Arial" w:hAnsi="Arial" w:cs="Arial"/>
          <w:sz w:val="18"/>
          <w:szCs w:val="18"/>
        </w:rPr>
        <w:t>a Unidad de Concesiones y Servicios prevendrá</w:t>
      </w:r>
      <w:r w:rsidR="00043411">
        <w:rPr>
          <w:rFonts w:ascii="Arial" w:hAnsi="Arial" w:cs="Arial"/>
          <w:sz w:val="18"/>
          <w:szCs w:val="18"/>
        </w:rPr>
        <w:t xml:space="preserve"> </w:t>
      </w:r>
      <w:r w:rsidR="00043411" w:rsidRPr="00881E34">
        <w:rPr>
          <w:rFonts w:ascii="Arial" w:hAnsi="Arial" w:cs="Arial"/>
          <w:sz w:val="18"/>
          <w:szCs w:val="18"/>
        </w:rPr>
        <w:t>dentro de los 5 (cinco) días hábiles, contados a partir de la presentación de la solicitud de autorización,</w:t>
      </w:r>
      <w:r w:rsidRPr="00D6231F">
        <w:rPr>
          <w:rFonts w:ascii="Arial" w:hAnsi="Arial" w:cs="Arial"/>
          <w:sz w:val="18"/>
          <w:szCs w:val="18"/>
        </w:rPr>
        <w:t xml:space="preserve"> por única vez al interesado por escrito, para que, dentro del plazo de 5 (cinco) días hábiles, contados a partir del siguiente a aquel en que surta efectos la notificación, subsane la omisión o defecto. Dicho plazo podrá ser prorrogado </w:t>
      </w:r>
      <w:r w:rsidR="002E27B8">
        <w:rPr>
          <w:rFonts w:ascii="Arial" w:hAnsi="Arial" w:cs="Arial"/>
          <w:sz w:val="18"/>
          <w:szCs w:val="18"/>
        </w:rPr>
        <w:t xml:space="preserve">en </w:t>
      </w:r>
      <w:r w:rsidRPr="00D6231F">
        <w:rPr>
          <w:rFonts w:ascii="Arial" w:hAnsi="Arial" w:cs="Arial"/>
          <w:sz w:val="18"/>
          <w:szCs w:val="18"/>
        </w:rPr>
        <w:t>una sola ocasión, por un período igual a solicitud del interesado. La solicitud de prórroga</w:t>
      </w:r>
      <w:r w:rsidRPr="00D6231F" w:rsidDel="006C33CD">
        <w:rPr>
          <w:rFonts w:ascii="Arial" w:hAnsi="Arial" w:cs="Arial"/>
          <w:sz w:val="18"/>
          <w:szCs w:val="18"/>
        </w:rPr>
        <w:t xml:space="preserve"> </w:t>
      </w:r>
      <w:r w:rsidRPr="00D6231F">
        <w:rPr>
          <w:rFonts w:ascii="Arial" w:hAnsi="Arial" w:cs="Arial"/>
          <w:sz w:val="18"/>
          <w:szCs w:val="18"/>
        </w:rPr>
        <w:t>deberá ser presentada mediante escrito libre dentro del término concedido.</w:t>
      </w:r>
    </w:p>
    <w:p w14:paraId="672F0A88" w14:textId="77777777" w:rsidR="00D6231F" w:rsidRPr="00D6231F" w:rsidRDefault="00D6231F" w:rsidP="00FD5771">
      <w:pPr>
        <w:pStyle w:val="Prrafodelista"/>
        <w:spacing w:line="276" w:lineRule="auto"/>
        <w:ind w:left="714"/>
        <w:jc w:val="both"/>
        <w:rPr>
          <w:rFonts w:ascii="Arial" w:hAnsi="Arial" w:cs="Arial"/>
          <w:sz w:val="18"/>
          <w:szCs w:val="18"/>
        </w:rPr>
      </w:pPr>
    </w:p>
    <w:p w14:paraId="12B3E5CA" w14:textId="77777777" w:rsidR="00D6231F" w:rsidRPr="00D6231F" w:rsidRDefault="00D6231F" w:rsidP="00FD5771">
      <w:pPr>
        <w:pStyle w:val="Prrafodelista"/>
        <w:spacing w:line="276" w:lineRule="auto"/>
        <w:ind w:left="426"/>
        <w:jc w:val="both"/>
        <w:rPr>
          <w:rFonts w:ascii="Arial" w:hAnsi="Arial" w:cs="Arial"/>
          <w:sz w:val="18"/>
          <w:szCs w:val="18"/>
        </w:rPr>
      </w:pPr>
      <w:r w:rsidRPr="00D6231F">
        <w:rPr>
          <w:rFonts w:ascii="Arial" w:hAnsi="Arial" w:cs="Arial"/>
          <w:sz w:val="18"/>
          <w:szCs w:val="18"/>
        </w:rPr>
        <w:t>El plazo con que cuenta el Instituto para resolver las solicitudes de autorización se suspenderá al surtir efectos la notificación de la prevención que corresponda y se reanudará al día siguiente en que el solicitante desahogue la prevención.</w:t>
      </w:r>
    </w:p>
    <w:p w14:paraId="1A833CD1" w14:textId="77777777" w:rsidR="00D6231F" w:rsidRPr="00D6231F" w:rsidRDefault="00D6231F" w:rsidP="00FD5771">
      <w:pPr>
        <w:pStyle w:val="Prrafodelista"/>
        <w:spacing w:line="276" w:lineRule="auto"/>
        <w:ind w:left="714"/>
        <w:jc w:val="both"/>
        <w:rPr>
          <w:rFonts w:ascii="Arial" w:hAnsi="Arial" w:cs="Arial"/>
          <w:sz w:val="18"/>
          <w:szCs w:val="18"/>
        </w:rPr>
      </w:pPr>
    </w:p>
    <w:p w14:paraId="37C0EDE0" w14:textId="77777777" w:rsidR="00D6231F" w:rsidRPr="00D6231F" w:rsidRDefault="00D6231F" w:rsidP="00FD5771">
      <w:pPr>
        <w:pStyle w:val="Prrafodelista"/>
        <w:spacing w:line="276" w:lineRule="auto"/>
        <w:ind w:left="426"/>
        <w:jc w:val="both"/>
        <w:rPr>
          <w:rFonts w:ascii="Arial" w:hAnsi="Arial" w:cs="Arial"/>
          <w:sz w:val="18"/>
          <w:szCs w:val="18"/>
        </w:rPr>
      </w:pPr>
      <w:r w:rsidRPr="00D6231F">
        <w:rPr>
          <w:rFonts w:ascii="Arial" w:hAnsi="Arial" w:cs="Arial"/>
          <w:sz w:val="18"/>
          <w:szCs w:val="18"/>
        </w:rPr>
        <w:t>Cuando el interesado no desahogue la prevención realizada dentro del plazo indicado previamente, la Unidad de Concesiones y Servicios desechará la solicitud.</w:t>
      </w:r>
    </w:p>
    <w:p w14:paraId="7F727CF1" w14:textId="77777777" w:rsidR="00D6231F" w:rsidRPr="00D6231F" w:rsidRDefault="00D6231F" w:rsidP="00FD5771">
      <w:pPr>
        <w:pStyle w:val="Prrafodelista"/>
        <w:spacing w:line="276" w:lineRule="auto"/>
        <w:ind w:left="426"/>
        <w:jc w:val="both"/>
        <w:rPr>
          <w:rFonts w:ascii="Arial" w:hAnsi="Arial" w:cs="Arial"/>
          <w:sz w:val="18"/>
          <w:szCs w:val="18"/>
        </w:rPr>
      </w:pPr>
    </w:p>
    <w:p w14:paraId="66303032" w14:textId="77777777" w:rsidR="00D6231F" w:rsidRPr="00D6231F" w:rsidRDefault="00D6231F" w:rsidP="00FD5771">
      <w:pPr>
        <w:pStyle w:val="Prrafodelista"/>
        <w:numPr>
          <w:ilvl w:val="0"/>
          <w:numId w:val="17"/>
        </w:numPr>
        <w:spacing w:line="276" w:lineRule="auto"/>
        <w:ind w:left="426" w:hanging="284"/>
        <w:jc w:val="both"/>
        <w:rPr>
          <w:rFonts w:ascii="Arial" w:hAnsi="Arial" w:cs="Arial"/>
          <w:sz w:val="18"/>
          <w:szCs w:val="18"/>
        </w:rPr>
      </w:pPr>
      <w:r w:rsidRPr="00D6231F">
        <w:rPr>
          <w:rFonts w:ascii="Arial" w:hAnsi="Arial" w:cs="Arial"/>
          <w:sz w:val="18"/>
          <w:szCs w:val="18"/>
        </w:rPr>
        <w:t>Las Empresas Certificadoras tendrán las funciones siguientes:</w:t>
      </w:r>
    </w:p>
    <w:p w14:paraId="61B5D7BC" w14:textId="77777777" w:rsidR="00D6231F" w:rsidRPr="00D6231F" w:rsidRDefault="00D6231F" w:rsidP="00FD5771">
      <w:pPr>
        <w:pStyle w:val="Prrafodelista"/>
        <w:spacing w:line="276" w:lineRule="auto"/>
        <w:ind w:left="0"/>
        <w:jc w:val="both"/>
        <w:rPr>
          <w:rFonts w:ascii="Arial" w:hAnsi="Arial" w:cs="Arial"/>
          <w:sz w:val="18"/>
          <w:szCs w:val="18"/>
        </w:rPr>
      </w:pPr>
    </w:p>
    <w:p w14:paraId="182244E1" w14:textId="77777777" w:rsidR="00D6231F" w:rsidRPr="00D6231F" w:rsidRDefault="00D6231F" w:rsidP="00FD5771">
      <w:pPr>
        <w:pStyle w:val="Prrafodelista"/>
        <w:numPr>
          <w:ilvl w:val="0"/>
          <w:numId w:val="16"/>
        </w:numPr>
        <w:spacing w:line="276" w:lineRule="auto"/>
        <w:ind w:left="851"/>
        <w:jc w:val="both"/>
        <w:rPr>
          <w:rFonts w:ascii="Arial" w:hAnsi="Arial" w:cs="Arial"/>
          <w:sz w:val="18"/>
          <w:szCs w:val="18"/>
        </w:rPr>
      </w:pPr>
      <w:r w:rsidRPr="00D6231F">
        <w:rPr>
          <w:rFonts w:ascii="Arial" w:hAnsi="Arial" w:cs="Arial"/>
          <w:sz w:val="18"/>
          <w:szCs w:val="18"/>
        </w:rPr>
        <w:t>Llevar a cabo estudios técnicos de gabinete, previa solicitud de los Concesionarios, para establecer la viabilidad técnica de la operación de Radioenlaces Fijos;</w:t>
      </w:r>
    </w:p>
    <w:p w14:paraId="75B92FB2" w14:textId="77777777" w:rsidR="00D6231F" w:rsidRPr="00D6231F" w:rsidRDefault="00D6231F" w:rsidP="00FD5771">
      <w:pPr>
        <w:pStyle w:val="Prrafodelista"/>
        <w:spacing w:line="276" w:lineRule="auto"/>
        <w:ind w:left="851"/>
        <w:jc w:val="both"/>
        <w:rPr>
          <w:rFonts w:ascii="Arial" w:hAnsi="Arial" w:cs="Arial"/>
          <w:sz w:val="18"/>
          <w:szCs w:val="18"/>
        </w:rPr>
      </w:pPr>
      <w:r w:rsidRPr="00D6231F">
        <w:rPr>
          <w:rFonts w:ascii="Arial" w:hAnsi="Arial" w:cs="Arial"/>
          <w:sz w:val="18"/>
          <w:szCs w:val="18"/>
        </w:rPr>
        <w:t xml:space="preserve"> </w:t>
      </w:r>
    </w:p>
    <w:p w14:paraId="594BAAE9" w14:textId="47A4176F" w:rsidR="00617F37" w:rsidRDefault="00D6231F" w:rsidP="00617F37">
      <w:pPr>
        <w:pStyle w:val="Prrafodelista"/>
        <w:numPr>
          <w:ilvl w:val="0"/>
          <w:numId w:val="16"/>
        </w:numPr>
        <w:spacing w:line="276" w:lineRule="auto"/>
        <w:ind w:left="851"/>
        <w:jc w:val="both"/>
        <w:rPr>
          <w:rFonts w:ascii="Arial" w:hAnsi="Arial" w:cs="Arial"/>
          <w:sz w:val="18"/>
          <w:szCs w:val="18"/>
        </w:rPr>
      </w:pPr>
      <w:r w:rsidRPr="00D6231F">
        <w:rPr>
          <w:rFonts w:ascii="Arial" w:hAnsi="Arial" w:cs="Arial"/>
          <w:sz w:val="18"/>
          <w:szCs w:val="18"/>
        </w:rPr>
        <w:t>Expedir a los Concesionarios Constancias de No interferencia por cada Radioenlace Fijo que se pretenda instalar y operar, al amparo de concesiones para usar, aprovechar y explotar Bandas de Frecuencias para la prestación del Servicio de Provisión de Capacidad;</w:t>
      </w:r>
    </w:p>
    <w:p w14:paraId="67E2CB3C" w14:textId="77777777" w:rsidR="00617F37" w:rsidRPr="00CB49E6" w:rsidRDefault="00617F37" w:rsidP="00CB49E6">
      <w:pPr>
        <w:pStyle w:val="Prrafodelista"/>
        <w:rPr>
          <w:rFonts w:ascii="Arial" w:hAnsi="Arial" w:cs="Arial"/>
          <w:sz w:val="18"/>
          <w:szCs w:val="18"/>
        </w:rPr>
      </w:pPr>
    </w:p>
    <w:p w14:paraId="7D23E180" w14:textId="6EF8D574" w:rsidR="00617F37" w:rsidRPr="00CB49E6" w:rsidRDefault="00617F37" w:rsidP="00CB49E6">
      <w:pPr>
        <w:spacing w:line="276" w:lineRule="auto"/>
        <w:ind w:left="851"/>
        <w:jc w:val="both"/>
        <w:rPr>
          <w:rFonts w:ascii="Arial" w:hAnsi="Arial" w:cs="Arial"/>
          <w:sz w:val="18"/>
          <w:szCs w:val="18"/>
        </w:rPr>
      </w:pPr>
      <w:r>
        <w:rPr>
          <w:rFonts w:ascii="Arial" w:hAnsi="Arial" w:cs="Arial"/>
          <w:sz w:val="18"/>
          <w:szCs w:val="18"/>
        </w:rPr>
        <w:t>Las Constancias de No Interferencia que emitan las Empresas Certificadoras tendrán una vigencia indefinida</w:t>
      </w:r>
      <w:r w:rsidR="00DF337C">
        <w:rPr>
          <w:rFonts w:ascii="Arial" w:hAnsi="Arial" w:cs="Arial"/>
          <w:sz w:val="18"/>
          <w:szCs w:val="18"/>
        </w:rPr>
        <w:t>, hasta en tanto</w:t>
      </w:r>
      <w:r w:rsidR="00332558">
        <w:rPr>
          <w:rFonts w:ascii="Arial" w:hAnsi="Arial" w:cs="Arial"/>
          <w:sz w:val="18"/>
          <w:szCs w:val="18"/>
        </w:rPr>
        <w:t xml:space="preserve"> entre en operación el Módulo</w:t>
      </w:r>
      <w:r w:rsidR="00DF337C">
        <w:rPr>
          <w:rFonts w:ascii="Arial" w:hAnsi="Arial" w:cs="Arial"/>
          <w:sz w:val="18"/>
          <w:szCs w:val="18"/>
        </w:rPr>
        <w:t>, a partir de lo cual</w:t>
      </w:r>
      <w:r w:rsidR="00332558">
        <w:rPr>
          <w:rFonts w:ascii="Arial" w:hAnsi="Arial" w:cs="Arial"/>
          <w:sz w:val="18"/>
          <w:szCs w:val="18"/>
        </w:rPr>
        <w:t xml:space="preserve"> </w:t>
      </w:r>
      <w:r w:rsidR="00332558" w:rsidRPr="00332558">
        <w:rPr>
          <w:rFonts w:ascii="Arial" w:hAnsi="Arial" w:cs="Arial"/>
          <w:sz w:val="18"/>
          <w:szCs w:val="18"/>
        </w:rPr>
        <w:t>tendrán una vigen</w:t>
      </w:r>
      <w:r w:rsidR="00332558">
        <w:rPr>
          <w:rFonts w:ascii="Arial" w:hAnsi="Arial" w:cs="Arial"/>
          <w:sz w:val="18"/>
          <w:szCs w:val="18"/>
        </w:rPr>
        <w:t>cia de 3 (tres) años calendario</w:t>
      </w:r>
      <w:r w:rsidR="00DF337C">
        <w:rPr>
          <w:rFonts w:ascii="Arial" w:hAnsi="Arial" w:cs="Arial"/>
          <w:sz w:val="18"/>
          <w:szCs w:val="18"/>
        </w:rPr>
        <w:t>.</w:t>
      </w:r>
    </w:p>
    <w:p w14:paraId="11C5AA28" w14:textId="77777777" w:rsidR="00D6231F" w:rsidRPr="00D6231F" w:rsidRDefault="00D6231F" w:rsidP="00FD5771">
      <w:pPr>
        <w:pStyle w:val="Prrafodelista"/>
        <w:spacing w:line="276" w:lineRule="auto"/>
        <w:ind w:left="851"/>
        <w:jc w:val="both"/>
        <w:rPr>
          <w:rFonts w:ascii="Arial" w:hAnsi="Arial" w:cs="Arial"/>
          <w:sz w:val="18"/>
          <w:szCs w:val="18"/>
        </w:rPr>
      </w:pPr>
    </w:p>
    <w:p w14:paraId="671D7C06" w14:textId="77777777" w:rsidR="00D6231F" w:rsidRPr="00D6231F" w:rsidRDefault="00D6231F" w:rsidP="00FD5771">
      <w:pPr>
        <w:pStyle w:val="Prrafodelista"/>
        <w:numPr>
          <w:ilvl w:val="0"/>
          <w:numId w:val="16"/>
        </w:numPr>
        <w:spacing w:line="276" w:lineRule="auto"/>
        <w:ind w:left="851"/>
        <w:jc w:val="both"/>
        <w:rPr>
          <w:rFonts w:ascii="Arial" w:hAnsi="Arial" w:cs="Arial"/>
          <w:sz w:val="18"/>
          <w:szCs w:val="18"/>
        </w:rPr>
      </w:pPr>
      <w:r w:rsidRPr="00D6231F">
        <w:rPr>
          <w:rFonts w:ascii="Arial" w:hAnsi="Arial" w:cs="Arial"/>
          <w:sz w:val="18"/>
          <w:szCs w:val="18"/>
        </w:rPr>
        <w:t>Mantener actualizada la base de datos de Radioenlaces Fijos, respecto de los cuales hayan expedido Constancias de No Interferencia que operen al amparo de concesiones para usar, aprovechar y explotar Bandas de Frecuencias para la prestación del Servicio de Provisión de Capacidad</w:t>
      </w:r>
      <w:r w:rsidRPr="00D6231F" w:rsidDel="007B1384">
        <w:rPr>
          <w:rFonts w:ascii="Arial" w:hAnsi="Arial" w:cs="Arial"/>
          <w:sz w:val="18"/>
          <w:szCs w:val="18"/>
        </w:rPr>
        <w:t>,</w:t>
      </w:r>
      <w:r w:rsidRPr="00D6231F">
        <w:rPr>
          <w:rFonts w:ascii="Arial" w:hAnsi="Arial" w:cs="Arial"/>
          <w:sz w:val="18"/>
          <w:szCs w:val="18"/>
        </w:rPr>
        <w:t xml:space="preserve"> y</w:t>
      </w:r>
    </w:p>
    <w:p w14:paraId="712BD48F" w14:textId="77777777" w:rsidR="00D6231F" w:rsidRPr="00D6231F" w:rsidRDefault="00D6231F" w:rsidP="00FD5771">
      <w:pPr>
        <w:pStyle w:val="Prrafodelista"/>
        <w:spacing w:line="276" w:lineRule="auto"/>
        <w:ind w:left="851"/>
        <w:jc w:val="both"/>
        <w:rPr>
          <w:rFonts w:ascii="Arial" w:hAnsi="Arial" w:cs="Arial"/>
          <w:sz w:val="18"/>
          <w:szCs w:val="18"/>
        </w:rPr>
      </w:pPr>
    </w:p>
    <w:p w14:paraId="39865EBF" w14:textId="61249DC7" w:rsidR="00D6231F" w:rsidRPr="00D6231F" w:rsidRDefault="00D6231F" w:rsidP="00FD5771">
      <w:pPr>
        <w:pStyle w:val="Prrafodelista"/>
        <w:numPr>
          <w:ilvl w:val="0"/>
          <w:numId w:val="16"/>
        </w:numPr>
        <w:spacing w:line="276" w:lineRule="auto"/>
        <w:ind w:left="851"/>
        <w:jc w:val="both"/>
        <w:rPr>
          <w:rFonts w:ascii="Arial" w:hAnsi="Arial" w:cs="Arial"/>
          <w:sz w:val="18"/>
          <w:szCs w:val="18"/>
        </w:rPr>
      </w:pPr>
      <w:r w:rsidRPr="00D6231F">
        <w:rPr>
          <w:rFonts w:ascii="Arial" w:hAnsi="Arial" w:cs="Arial"/>
          <w:sz w:val="18"/>
          <w:szCs w:val="18"/>
        </w:rPr>
        <w:t>Coordinar sus operaciones con otras Empresas Certificadoras para realizar el Estudio de No Interferencia, cuando el análisis así lo requiera.</w:t>
      </w:r>
    </w:p>
    <w:p w14:paraId="1B7A5324" w14:textId="77777777" w:rsidR="00B7325F" w:rsidRDefault="00B7325F" w:rsidP="00B7325F">
      <w:pPr>
        <w:pStyle w:val="Prrafodelista"/>
        <w:spacing w:line="276" w:lineRule="auto"/>
        <w:ind w:left="851"/>
        <w:jc w:val="both"/>
        <w:rPr>
          <w:rFonts w:ascii="Arial" w:hAnsi="Arial" w:cs="Arial"/>
          <w:sz w:val="18"/>
          <w:szCs w:val="18"/>
        </w:rPr>
      </w:pPr>
    </w:p>
    <w:p w14:paraId="54C5D367" w14:textId="67ED73A4" w:rsidR="00B7325F" w:rsidRPr="00881E34" w:rsidRDefault="00B7325F" w:rsidP="00FD5771">
      <w:pPr>
        <w:pStyle w:val="Prrafodelista"/>
        <w:numPr>
          <w:ilvl w:val="0"/>
          <w:numId w:val="16"/>
        </w:numPr>
        <w:spacing w:line="276" w:lineRule="auto"/>
        <w:ind w:left="851"/>
        <w:jc w:val="both"/>
        <w:rPr>
          <w:rFonts w:ascii="Arial" w:hAnsi="Arial" w:cs="Arial"/>
          <w:sz w:val="18"/>
          <w:szCs w:val="18"/>
        </w:rPr>
      </w:pPr>
      <w:r w:rsidRPr="00881E34">
        <w:rPr>
          <w:rFonts w:ascii="Arial" w:hAnsi="Arial" w:cs="Arial"/>
          <w:sz w:val="18"/>
          <w:szCs w:val="18"/>
        </w:rPr>
        <w:t xml:space="preserve">Para tal efecto, en el portal de Internet del Instituto se publicará el listado de las Empresa Certificadoras autorizada por la Unidad de Concesiones y Servicios.  </w:t>
      </w:r>
    </w:p>
    <w:p w14:paraId="72ED9555" w14:textId="77777777" w:rsidR="00D6231F" w:rsidRPr="00D6231F" w:rsidRDefault="00D6231F" w:rsidP="00FD5771">
      <w:pPr>
        <w:pStyle w:val="Prrafodelista"/>
        <w:spacing w:line="276" w:lineRule="auto"/>
        <w:ind w:left="714"/>
        <w:jc w:val="both"/>
        <w:rPr>
          <w:rFonts w:ascii="Arial" w:hAnsi="Arial" w:cs="Arial"/>
          <w:sz w:val="18"/>
          <w:szCs w:val="18"/>
        </w:rPr>
      </w:pPr>
    </w:p>
    <w:p w14:paraId="1F86D6D1" w14:textId="352FB991" w:rsidR="00D6231F" w:rsidRPr="00D6231F" w:rsidRDefault="00D6231F" w:rsidP="00FD5771">
      <w:pPr>
        <w:pStyle w:val="Prrafodelista"/>
        <w:numPr>
          <w:ilvl w:val="0"/>
          <w:numId w:val="17"/>
        </w:numPr>
        <w:spacing w:line="276" w:lineRule="auto"/>
        <w:ind w:left="426" w:hanging="284"/>
        <w:jc w:val="both"/>
        <w:rPr>
          <w:rFonts w:ascii="Arial" w:hAnsi="Arial" w:cs="Arial"/>
          <w:sz w:val="18"/>
          <w:szCs w:val="18"/>
        </w:rPr>
      </w:pPr>
      <w:r w:rsidRPr="00D6231F">
        <w:rPr>
          <w:rFonts w:ascii="Arial" w:hAnsi="Arial" w:cs="Arial"/>
          <w:sz w:val="18"/>
          <w:szCs w:val="18"/>
        </w:rPr>
        <w:t>La autorización para operar como Empresa Certificadora termina</w:t>
      </w:r>
      <w:r w:rsidR="00AD010B">
        <w:rPr>
          <w:rFonts w:ascii="Arial" w:hAnsi="Arial" w:cs="Arial"/>
          <w:sz w:val="18"/>
          <w:szCs w:val="18"/>
        </w:rPr>
        <w:t>:</w:t>
      </w:r>
    </w:p>
    <w:p w14:paraId="12EBCA00" w14:textId="77777777" w:rsidR="00D6231F" w:rsidRPr="00D6231F" w:rsidRDefault="00D6231F" w:rsidP="00FD5771">
      <w:pPr>
        <w:pStyle w:val="Prrafodelista"/>
        <w:spacing w:line="276" w:lineRule="auto"/>
        <w:ind w:left="714"/>
        <w:jc w:val="both"/>
        <w:rPr>
          <w:rFonts w:ascii="Arial" w:hAnsi="Arial" w:cs="Arial"/>
          <w:sz w:val="18"/>
          <w:szCs w:val="18"/>
        </w:rPr>
      </w:pPr>
    </w:p>
    <w:p w14:paraId="7AB10CB5" w14:textId="08D0C53D" w:rsidR="00D6231F" w:rsidRPr="00D6231F" w:rsidRDefault="00D6231F" w:rsidP="00FD5771">
      <w:pPr>
        <w:pStyle w:val="Prrafodelista"/>
        <w:numPr>
          <w:ilvl w:val="0"/>
          <w:numId w:val="15"/>
        </w:numPr>
        <w:spacing w:line="276" w:lineRule="auto"/>
        <w:ind w:left="851"/>
        <w:jc w:val="both"/>
        <w:rPr>
          <w:rFonts w:ascii="Arial" w:hAnsi="Arial" w:cs="Arial"/>
          <w:sz w:val="18"/>
          <w:szCs w:val="18"/>
        </w:rPr>
      </w:pPr>
      <w:r w:rsidRPr="00D6231F">
        <w:rPr>
          <w:rFonts w:ascii="Arial" w:hAnsi="Arial" w:cs="Arial"/>
          <w:sz w:val="18"/>
          <w:szCs w:val="18"/>
        </w:rPr>
        <w:t>Al día hábil siguiente en que se encuentre en funcionamiento el Módulo</w:t>
      </w:r>
      <w:r w:rsidR="00807AE0">
        <w:rPr>
          <w:rFonts w:ascii="Arial" w:hAnsi="Arial" w:cs="Arial"/>
          <w:sz w:val="18"/>
          <w:szCs w:val="18"/>
        </w:rPr>
        <w:t>,</w:t>
      </w:r>
      <w:r w:rsidRPr="00D6231F">
        <w:rPr>
          <w:rFonts w:ascii="Arial" w:hAnsi="Arial" w:cs="Arial"/>
          <w:sz w:val="18"/>
          <w:szCs w:val="18"/>
        </w:rPr>
        <w:t xml:space="preserve"> cuya notificación será emitida por el Instituto.</w:t>
      </w:r>
    </w:p>
    <w:p w14:paraId="75416A1F" w14:textId="77777777" w:rsidR="00D6231F" w:rsidRPr="00D6231F" w:rsidRDefault="00D6231F" w:rsidP="00FD5771">
      <w:pPr>
        <w:pStyle w:val="Prrafodelista"/>
        <w:spacing w:line="276" w:lineRule="auto"/>
        <w:ind w:left="851"/>
        <w:jc w:val="both"/>
        <w:rPr>
          <w:rFonts w:ascii="Arial" w:hAnsi="Arial" w:cs="Arial"/>
          <w:sz w:val="18"/>
          <w:szCs w:val="18"/>
        </w:rPr>
      </w:pPr>
    </w:p>
    <w:p w14:paraId="69911687" w14:textId="4CD76B35" w:rsidR="00D6231F" w:rsidRPr="00D6231F" w:rsidRDefault="00AD010B" w:rsidP="00FD5771">
      <w:pPr>
        <w:pStyle w:val="Prrafodelista"/>
        <w:numPr>
          <w:ilvl w:val="0"/>
          <w:numId w:val="15"/>
        </w:numPr>
        <w:spacing w:line="276" w:lineRule="auto"/>
        <w:ind w:left="851"/>
        <w:jc w:val="both"/>
        <w:rPr>
          <w:rFonts w:ascii="Arial" w:hAnsi="Arial" w:cs="Arial"/>
          <w:sz w:val="18"/>
          <w:szCs w:val="18"/>
        </w:rPr>
      </w:pPr>
      <w:r>
        <w:rPr>
          <w:rFonts w:ascii="Arial" w:hAnsi="Arial" w:cs="Arial"/>
          <w:sz w:val="18"/>
          <w:szCs w:val="18"/>
        </w:rPr>
        <w:t>Por r</w:t>
      </w:r>
      <w:r w:rsidR="00D6231F" w:rsidRPr="00D6231F">
        <w:rPr>
          <w:rFonts w:ascii="Arial" w:hAnsi="Arial" w:cs="Arial"/>
          <w:sz w:val="18"/>
          <w:szCs w:val="18"/>
        </w:rPr>
        <w:t>enuncia del autorizado</w:t>
      </w:r>
      <w:r w:rsidR="00D6231F" w:rsidRPr="00D6231F" w:rsidDel="008B5A11">
        <w:rPr>
          <w:rFonts w:ascii="Arial" w:hAnsi="Arial" w:cs="Arial"/>
          <w:sz w:val="18"/>
          <w:szCs w:val="18"/>
        </w:rPr>
        <w:t>,</w:t>
      </w:r>
      <w:r w:rsidR="00D6231F" w:rsidRPr="00D6231F">
        <w:rPr>
          <w:rFonts w:ascii="Arial" w:hAnsi="Arial" w:cs="Arial"/>
          <w:sz w:val="18"/>
          <w:szCs w:val="18"/>
        </w:rPr>
        <w:t xml:space="preserve"> </w:t>
      </w:r>
    </w:p>
    <w:p w14:paraId="7E1A2F34" w14:textId="77777777" w:rsidR="00D6231F" w:rsidRPr="00D6231F" w:rsidRDefault="00D6231F" w:rsidP="00FD5771">
      <w:pPr>
        <w:pStyle w:val="Prrafodelista"/>
        <w:spacing w:line="276" w:lineRule="auto"/>
        <w:ind w:left="851"/>
        <w:jc w:val="both"/>
        <w:rPr>
          <w:rFonts w:ascii="Arial" w:hAnsi="Arial" w:cs="Arial"/>
          <w:sz w:val="18"/>
          <w:szCs w:val="18"/>
        </w:rPr>
      </w:pPr>
    </w:p>
    <w:p w14:paraId="4D91C8E3" w14:textId="3D5ABB73" w:rsidR="00D6231F" w:rsidRDefault="00AD010B" w:rsidP="00FD5771">
      <w:pPr>
        <w:pStyle w:val="Prrafodelista"/>
        <w:numPr>
          <w:ilvl w:val="0"/>
          <w:numId w:val="15"/>
        </w:numPr>
        <w:spacing w:line="276" w:lineRule="auto"/>
        <w:ind w:left="851"/>
        <w:jc w:val="both"/>
        <w:rPr>
          <w:rFonts w:ascii="Arial" w:hAnsi="Arial" w:cs="Arial"/>
          <w:sz w:val="18"/>
          <w:szCs w:val="18"/>
        </w:rPr>
      </w:pPr>
      <w:r>
        <w:rPr>
          <w:rFonts w:ascii="Arial" w:hAnsi="Arial" w:cs="Arial"/>
          <w:sz w:val="18"/>
          <w:szCs w:val="18"/>
        </w:rPr>
        <w:t>Por d</w:t>
      </w:r>
      <w:r w:rsidR="00D6231F" w:rsidRPr="00D6231F">
        <w:rPr>
          <w:rFonts w:ascii="Arial" w:hAnsi="Arial" w:cs="Arial"/>
          <w:sz w:val="18"/>
          <w:szCs w:val="18"/>
        </w:rPr>
        <w:t>isolución o quiebra del autorizado</w:t>
      </w:r>
      <w:r w:rsidR="00CE33C9">
        <w:rPr>
          <w:rFonts w:ascii="Arial" w:hAnsi="Arial" w:cs="Arial"/>
          <w:sz w:val="18"/>
          <w:szCs w:val="18"/>
        </w:rPr>
        <w:t>, o</w:t>
      </w:r>
    </w:p>
    <w:p w14:paraId="00BC7D05" w14:textId="77777777" w:rsidR="00CE33C9" w:rsidRPr="00CB49E6" w:rsidRDefault="00CE33C9" w:rsidP="00CB49E6">
      <w:pPr>
        <w:pStyle w:val="Prrafodelista"/>
        <w:rPr>
          <w:rFonts w:ascii="Arial" w:hAnsi="Arial" w:cs="Arial"/>
          <w:sz w:val="18"/>
          <w:szCs w:val="18"/>
        </w:rPr>
      </w:pPr>
    </w:p>
    <w:p w14:paraId="083B4B87" w14:textId="251BEECF" w:rsidR="00CE33C9" w:rsidRPr="00881E34" w:rsidRDefault="00CE33C9" w:rsidP="00FD5771">
      <w:pPr>
        <w:pStyle w:val="Prrafodelista"/>
        <w:numPr>
          <w:ilvl w:val="0"/>
          <w:numId w:val="15"/>
        </w:numPr>
        <w:spacing w:line="276" w:lineRule="auto"/>
        <w:ind w:left="851"/>
        <w:jc w:val="both"/>
        <w:rPr>
          <w:rFonts w:ascii="Arial" w:hAnsi="Arial" w:cs="Arial"/>
          <w:sz w:val="18"/>
          <w:szCs w:val="18"/>
        </w:rPr>
      </w:pPr>
      <w:r w:rsidRPr="00881E34">
        <w:rPr>
          <w:rFonts w:ascii="Arial" w:hAnsi="Arial" w:cs="Arial"/>
          <w:sz w:val="18"/>
          <w:szCs w:val="18"/>
        </w:rPr>
        <w:t xml:space="preserve">Por </w:t>
      </w:r>
      <w:r w:rsidR="00472D99" w:rsidRPr="00881E34">
        <w:rPr>
          <w:rFonts w:ascii="Arial" w:hAnsi="Arial" w:cs="Arial"/>
          <w:sz w:val="18"/>
          <w:szCs w:val="18"/>
        </w:rPr>
        <w:t xml:space="preserve">revocación ante </w:t>
      </w:r>
      <w:r w:rsidRPr="00881E34">
        <w:rPr>
          <w:rFonts w:ascii="Arial" w:hAnsi="Arial" w:cs="Arial"/>
          <w:sz w:val="18"/>
          <w:szCs w:val="18"/>
        </w:rPr>
        <w:t xml:space="preserve">el incumplimiento </w:t>
      </w:r>
      <w:r w:rsidR="00472D99" w:rsidRPr="00881E34">
        <w:rPr>
          <w:rFonts w:ascii="Arial" w:hAnsi="Arial" w:cs="Arial"/>
          <w:sz w:val="18"/>
          <w:szCs w:val="18"/>
        </w:rPr>
        <w:t>de lo dispuesto</w:t>
      </w:r>
      <w:r w:rsidRPr="00881E34">
        <w:rPr>
          <w:rFonts w:ascii="Arial" w:hAnsi="Arial" w:cs="Arial"/>
          <w:sz w:val="18"/>
          <w:szCs w:val="18"/>
        </w:rPr>
        <w:t xml:space="preserve"> en el presente </w:t>
      </w:r>
      <w:r w:rsidR="00472D99" w:rsidRPr="00881E34">
        <w:rPr>
          <w:rFonts w:ascii="Arial" w:hAnsi="Arial" w:cs="Arial"/>
          <w:sz w:val="18"/>
          <w:szCs w:val="18"/>
        </w:rPr>
        <w:t xml:space="preserve">artículo </w:t>
      </w:r>
      <w:r w:rsidRPr="00881E34">
        <w:rPr>
          <w:rFonts w:ascii="Arial" w:hAnsi="Arial" w:cs="Arial"/>
          <w:sz w:val="18"/>
          <w:szCs w:val="18"/>
        </w:rPr>
        <w:t>transitorio.</w:t>
      </w:r>
    </w:p>
    <w:p w14:paraId="6CD494FD" w14:textId="77777777" w:rsidR="00D6231F" w:rsidRPr="00D6231F" w:rsidRDefault="00D6231F" w:rsidP="00FD5771">
      <w:pPr>
        <w:pStyle w:val="Prrafodelista"/>
        <w:spacing w:line="276" w:lineRule="auto"/>
        <w:rPr>
          <w:rFonts w:ascii="Arial" w:hAnsi="Arial" w:cs="Arial"/>
          <w:sz w:val="18"/>
          <w:szCs w:val="18"/>
        </w:rPr>
      </w:pPr>
    </w:p>
    <w:p w14:paraId="326496A9" w14:textId="2BC61793" w:rsidR="00D6231F" w:rsidRPr="00D6231F" w:rsidRDefault="00D6231F" w:rsidP="00FD5771">
      <w:pPr>
        <w:pStyle w:val="Prrafodelista"/>
        <w:numPr>
          <w:ilvl w:val="0"/>
          <w:numId w:val="18"/>
        </w:numPr>
        <w:tabs>
          <w:tab w:val="left" w:pos="1134"/>
        </w:tabs>
        <w:spacing w:line="276" w:lineRule="auto"/>
        <w:ind w:left="0" w:firstLine="0"/>
        <w:jc w:val="both"/>
        <w:rPr>
          <w:rFonts w:ascii="Arial" w:hAnsi="Arial" w:cs="Arial"/>
          <w:sz w:val="18"/>
          <w:szCs w:val="18"/>
        </w:rPr>
      </w:pPr>
      <w:r w:rsidRPr="00D6231F">
        <w:rPr>
          <w:rFonts w:ascii="Arial" w:hAnsi="Arial" w:cs="Arial"/>
          <w:sz w:val="18"/>
          <w:szCs w:val="18"/>
        </w:rPr>
        <w:t>Tratándose de la</w:t>
      </w:r>
      <w:r w:rsidR="00754673">
        <w:rPr>
          <w:rFonts w:ascii="Arial" w:hAnsi="Arial" w:cs="Arial"/>
          <w:sz w:val="18"/>
          <w:szCs w:val="18"/>
        </w:rPr>
        <w:t>s</w:t>
      </w:r>
      <w:r w:rsidRPr="00D6231F">
        <w:rPr>
          <w:rFonts w:ascii="Arial" w:hAnsi="Arial" w:cs="Arial"/>
          <w:sz w:val="18"/>
          <w:szCs w:val="18"/>
        </w:rPr>
        <w:t xml:space="preserve"> Constancia</w:t>
      </w:r>
      <w:r w:rsidR="00754673">
        <w:rPr>
          <w:rFonts w:ascii="Arial" w:hAnsi="Arial" w:cs="Arial"/>
          <w:sz w:val="18"/>
          <w:szCs w:val="18"/>
        </w:rPr>
        <w:t>s</w:t>
      </w:r>
      <w:r w:rsidRPr="00D6231F">
        <w:rPr>
          <w:rFonts w:ascii="Arial" w:hAnsi="Arial" w:cs="Arial"/>
          <w:sz w:val="18"/>
          <w:szCs w:val="18"/>
        </w:rPr>
        <w:t xml:space="preserve"> de No Interferencia</w:t>
      </w:r>
      <w:r w:rsidR="00754673">
        <w:rPr>
          <w:rFonts w:ascii="Arial" w:hAnsi="Arial" w:cs="Arial"/>
          <w:sz w:val="18"/>
          <w:szCs w:val="18"/>
        </w:rPr>
        <w:t xml:space="preserve"> emitidas por una Empresa Certificadora</w:t>
      </w:r>
      <w:r w:rsidRPr="00D6231F">
        <w:rPr>
          <w:rFonts w:ascii="Arial" w:hAnsi="Arial" w:cs="Arial"/>
          <w:sz w:val="18"/>
          <w:szCs w:val="18"/>
        </w:rPr>
        <w:t>, los Concesionarios deberán atender lo siguiente:</w:t>
      </w:r>
    </w:p>
    <w:p w14:paraId="57F4A8D6" w14:textId="77777777" w:rsidR="00D6231F" w:rsidRPr="00D6231F" w:rsidRDefault="00D6231F" w:rsidP="00FD5771">
      <w:pPr>
        <w:pStyle w:val="Prrafodelista"/>
        <w:spacing w:line="276" w:lineRule="auto"/>
        <w:ind w:left="993"/>
        <w:jc w:val="both"/>
        <w:rPr>
          <w:rFonts w:ascii="Arial" w:hAnsi="Arial" w:cs="Arial"/>
          <w:b/>
          <w:sz w:val="18"/>
          <w:szCs w:val="18"/>
        </w:rPr>
      </w:pPr>
    </w:p>
    <w:p w14:paraId="5FFDF29B" w14:textId="0206ACDF" w:rsidR="00D6231F" w:rsidRPr="00D6231F" w:rsidRDefault="00D6231F" w:rsidP="00FD5771">
      <w:pPr>
        <w:pStyle w:val="Prrafodelista"/>
        <w:numPr>
          <w:ilvl w:val="0"/>
          <w:numId w:val="19"/>
        </w:numPr>
        <w:spacing w:line="276" w:lineRule="auto"/>
        <w:ind w:left="426" w:hanging="142"/>
        <w:jc w:val="both"/>
        <w:rPr>
          <w:rFonts w:ascii="Arial" w:hAnsi="Arial" w:cs="Arial"/>
          <w:sz w:val="18"/>
          <w:szCs w:val="18"/>
        </w:rPr>
      </w:pPr>
      <w:r w:rsidRPr="00D6231F">
        <w:rPr>
          <w:rFonts w:ascii="Arial" w:hAnsi="Arial" w:cs="Arial"/>
          <w:sz w:val="18"/>
          <w:szCs w:val="18"/>
        </w:rPr>
        <w:t xml:space="preserve">Una vez obtenida la Constancia de No Interferencia, los Concesionarios procederán a instalar y operar el Radioenlace Fijo, dentro de un plazo no mayor a 120 (ciento veinte) días naturales posteriores a la emisión de la Constancia y </w:t>
      </w:r>
      <w:r w:rsidR="00CB49E6" w:rsidRPr="00D6231F">
        <w:rPr>
          <w:rFonts w:ascii="Arial" w:hAnsi="Arial" w:cs="Arial"/>
          <w:sz w:val="18"/>
          <w:szCs w:val="18"/>
        </w:rPr>
        <w:t xml:space="preserve">notificarán </w:t>
      </w:r>
      <w:r w:rsidR="00CB49E6" w:rsidRPr="00D6231F" w:rsidDel="00A322FC">
        <w:rPr>
          <w:rFonts w:ascii="Arial" w:hAnsi="Arial" w:cs="Arial"/>
          <w:sz w:val="18"/>
          <w:szCs w:val="18"/>
        </w:rPr>
        <w:t>de</w:t>
      </w:r>
      <w:r w:rsidRPr="00D6231F" w:rsidDel="00A322FC">
        <w:rPr>
          <w:rFonts w:ascii="Arial" w:hAnsi="Arial" w:cs="Arial"/>
          <w:sz w:val="18"/>
          <w:szCs w:val="18"/>
        </w:rPr>
        <w:t xml:space="preserve"> </w:t>
      </w:r>
      <w:r w:rsidRPr="00D6231F">
        <w:rPr>
          <w:rFonts w:ascii="Arial" w:hAnsi="Arial" w:cs="Arial"/>
          <w:sz w:val="18"/>
          <w:szCs w:val="18"/>
        </w:rPr>
        <w:t>la instalación y operación del Radioenlace Fijo a la Empresa Certificadora</w:t>
      </w:r>
      <w:r w:rsidR="00F10A99">
        <w:rPr>
          <w:rFonts w:ascii="Arial" w:hAnsi="Arial" w:cs="Arial"/>
          <w:sz w:val="18"/>
          <w:szCs w:val="18"/>
        </w:rPr>
        <w:t xml:space="preserve"> </w:t>
      </w:r>
      <w:r w:rsidRPr="00D6231F">
        <w:rPr>
          <w:rFonts w:ascii="Arial" w:hAnsi="Arial" w:cs="Arial"/>
          <w:sz w:val="18"/>
          <w:szCs w:val="18"/>
        </w:rPr>
        <w:t xml:space="preserve">dentro de dicho plazo. </w:t>
      </w:r>
    </w:p>
    <w:p w14:paraId="2C510E7C" w14:textId="77777777" w:rsidR="00D6231F" w:rsidRPr="00D6231F" w:rsidRDefault="00D6231F" w:rsidP="00FD5771">
      <w:pPr>
        <w:pStyle w:val="Prrafodelista"/>
        <w:spacing w:line="276" w:lineRule="auto"/>
        <w:ind w:left="426" w:hanging="142"/>
        <w:jc w:val="both"/>
        <w:rPr>
          <w:rFonts w:ascii="Arial" w:hAnsi="Arial" w:cs="Arial"/>
          <w:sz w:val="18"/>
          <w:szCs w:val="18"/>
        </w:rPr>
      </w:pPr>
    </w:p>
    <w:p w14:paraId="3CA56D49" w14:textId="59F980DC" w:rsidR="00D6231F" w:rsidRPr="00D6231F" w:rsidRDefault="00D6231F" w:rsidP="00FD5771">
      <w:pPr>
        <w:pStyle w:val="Prrafodelista"/>
        <w:numPr>
          <w:ilvl w:val="0"/>
          <w:numId w:val="19"/>
        </w:numPr>
        <w:spacing w:line="276" w:lineRule="auto"/>
        <w:ind w:left="426" w:hanging="142"/>
        <w:jc w:val="both"/>
        <w:rPr>
          <w:rFonts w:ascii="Arial" w:hAnsi="Arial" w:cs="Arial"/>
          <w:sz w:val="18"/>
          <w:szCs w:val="18"/>
        </w:rPr>
      </w:pPr>
      <w:r w:rsidRPr="00D6231F">
        <w:rPr>
          <w:rFonts w:ascii="Arial" w:hAnsi="Arial" w:cs="Arial"/>
          <w:sz w:val="18"/>
          <w:szCs w:val="18"/>
        </w:rPr>
        <w:t xml:space="preserve">Los Radioenlaces Fijos que se instalen al amparo de </w:t>
      </w:r>
      <w:r w:rsidR="003805FC">
        <w:rPr>
          <w:rFonts w:ascii="Arial" w:hAnsi="Arial" w:cs="Arial"/>
          <w:sz w:val="18"/>
          <w:szCs w:val="18"/>
        </w:rPr>
        <w:t>una</w:t>
      </w:r>
      <w:r w:rsidRPr="00D6231F">
        <w:rPr>
          <w:rFonts w:ascii="Arial" w:hAnsi="Arial" w:cs="Arial"/>
          <w:sz w:val="18"/>
          <w:szCs w:val="18"/>
        </w:rPr>
        <w:t xml:space="preserve"> concesión</w:t>
      </w:r>
      <w:r w:rsidR="003805FC">
        <w:rPr>
          <w:rFonts w:ascii="Arial" w:hAnsi="Arial" w:cs="Arial"/>
          <w:sz w:val="18"/>
          <w:szCs w:val="18"/>
        </w:rPr>
        <w:t xml:space="preserve"> para usar, aprovechar y e</w:t>
      </w:r>
      <w:r w:rsidR="00813B31">
        <w:rPr>
          <w:rFonts w:ascii="Arial" w:hAnsi="Arial" w:cs="Arial"/>
          <w:sz w:val="18"/>
          <w:szCs w:val="18"/>
        </w:rPr>
        <w:t>x</w:t>
      </w:r>
      <w:r w:rsidR="003805FC">
        <w:rPr>
          <w:rFonts w:ascii="Arial" w:hAnsi="Arial" w:cs="Arial"/>
          <w:sz w:val="18"/>
          <w:szCs w:val="18"/>
        </w:rPr>
        <w:t xml:space="preserve">plotar bandas de frecuencias </w:t>
      </w:r>
      <w:r w:rsidR="0044751A">
        <w:rPr>
          <w:rFonts w:ascii="Arial" w:hAnsi="Arial" w:cs="Arial"/>
          <w:sz w:val="18"/>
          <w:szCs w:val="18"/>
        </w:rPr>
        <w:t xml:space="preserve">del espectro radioeléctrico </w:t>
      </w:r>
      <w:r w:rsidR="003805FC">
        <w:rPr>
          <w:rFonts w:ascii="Arial" w:hAnsi="Arial" w:cs="Arial"/>
          <w:sz w:val="18"/>
          <w:szCs w:val="18"/>
        </w:rPr>
        <w:t>para la prestación del servicio de provisión de capacidad</w:t>
      </w:r>
      <w:r w:rsidRPr="00D6231F">
        <w:rPr>
          <w:rFonts w:ascii="Arial" w:hAnsi="Arial" w:cs="Arial"/>
          <w:sz w:val="18"/>
          <w:szCs w:val="18"/>
        </w:rPr>
        <w:t xml:space="preserve"> deberán apegarse invariablemente a las condiciones técnicas establecidas en la Constancia de No Interferencia. Es responsabilidad de los Concesionarios que los Radioenlaces Fijos de sus usuarios y los de sus propias redes, sean instalados de acuerdo a las condiciones técnicas establecidas en la Constancia de No Interferencia.</w:t>
      </w:r>
    </w:p>
    <w:p w14:paraId="315E52E0" w14:textId="77777777" w:rsidR="00D6231F" w:rsidRPr="00D6231F" w:rsidRDefault="00D6231F" w:rsidP="00FD5771">
      <w:pPr>
        <w:pStyle w:val="Prrafodelista"/>
        <w:spacing w:line="276" w:lineRule="auto"/>
        <w:ind w:left="426" w:hanging="142"/>
        <w:jc w:val="both"/>
        <w:rPr>
          <w:rFonts w:ascii="Arial" w:hAnsi="Arial" w:cs="Arial"/>
          <w:sz w:val="18"/>
          <w:szCs w:val="18"/>
        </w:rPr>
      </w:pPr>
    </w:p>
    <w:p w14:paraId="0A9E2E8D" w14:textId="77777777" w:rsidR="00D6231F" w:rsidRPr="00D6231F" w:rsidRDefault="00D6231F" w:rsidP="00FD5771">
      <w:pPr>
        <w:pStyle w:val="Prrafodelista"/>
        <w:numPr>
          <w:ilvl w:val="0"/>
          <w:numId w:val="19"/>
        </w:numPr>
        <w:spacing w:line="276" w:lineRule="auto"/>
        <w:ind w:left="426" w:hanging="142"/>
        <w:jc w:val="both"/>
        <w:rPr>
          <w:rFonts w:ascii="Arial" w:hAnsi="Arial" w:cs="Arial"/>
          <w:sz w:val="18"/>
          <w:szCs w:val="18"/>
        </w:rPr>
      </w:pPr>
      <w:r w:rsidRPr="00D6231F">
        <w:rPr>
          <w:rFonts w:ascii="Arial" w:hAnsi="Arial" w:cs="Arial"/>
          <w:sz w:val="18"/>
          <w:szCs w:val="18"/>
        </w:rPr>
        <w:t>Solicitar a la Empresa Certificadora una nueva Constancia de No Interferencia cuando requiera reubicar los transreceptores de su enlace, para instalar nuevos enlaces, así como para modificar las características técnicas de la Constancia de No Interferencia originalmente emitida.</w:t>
      </w:r>
    </w:p>
    <w:p w14:paraId="716C7C29" w14:textId="77777777" w:rsidR="00D6231F" w:rsidRPr="00D6231F" w:rsidRDefault="00D6231F" w:rsidP="00FD5771">
      <w:pPr>
        <w:pStyle w:val="Prrafodelista"/>
        <w:spacing w:line="276" w:lineRule="auto"/>
        <w:ind w:left="426" w:hanging="142"/>
        <w:jc w:val="both"/>
        <w:rPr>
          <w:rFonts w:ascii="Arial" w:hAnsi="Arial" w:cs="Arial"/>
          <w:sz w:val="18"/>
          <w:szCs w:val="18"/>
        </w:rPr>
      </w:pPr>
    </w:p>
    <w:p w14:paraId="69E41FC9" w14:textId="77777777" w:rsidR="00D6231F" w:rsidRPr="00D6231F" w:rsidRDefault="00D6231F" w:rsidP="00FD5771">
      <w:pPr>
        <w:pStyle w:val="Prrafodelista"/>
        <w:numPr>
          <w:ilvl w:val="0"/>
          <w:numId w:val="19"/>
        </w:numPr>
        <w:spacing w:line="276" w:lineRule="auto"/>
        <w:ind w:left="426" w:hanging="142"/>
        <w:jc w:val="both"/>
        <w:rPr>
          <w:rFonts w:ascii="Arial" w:hAnsi="Arial" w:cs="Arial"/>
          <w:sz w:val="18"/>
          <w:szCs w:val="18"/>
        </w:rPr>
      </w:pPr>
      <w:r w:rsidRPr="00D6231F">
        <w:rPr>
          <w:rFonts w:ascii="Arial" w:hAnsi="Arial" w:cs="Arial"/>
          <w:sz w:val="18"/>
          <w:szCs w:val="18"/>
        </w:rPr>
        <w:t>Tener bajo su resguardo las Constancias de No Interferencia emitidas por las Empresas Certificadoras y ponerlas a disposición del Instituto en cualquier momento que se le requieran, durante la vigencia de las concesiones, para su revisión o consulta.</w:t>
      </w:r>
    </w:p>
    <w:p w14:paraId="6FA45BA0" w14:textId="77777777" w:rsidR="00D6231F" w:rsidRPr="00D6231F" w:rsidRDefault="00D6231F" w:rsidP="00FD5771">
      <w:pPr>
        <w:pStyle w:val="Prrafodelista"/>
        <w:spacing w:line="276" w:lineRule="auto"/>
        <w:ind w:left="426"/>
        <w:jc w:val="both"/>
        <w:rPr>
          <w:rFonts w:ascii="Arial" w:hAnsi="Arial" w:cs="Arial"/>
          <w:sz w:val="18"/>
          <w:szCs w:val="18"/>
        </w:rPr>
      </w:pPr>
    </w:p>
    <w:p w14:paraId="0F5C01C3" w14:textId="23201626" w:rsidR="00D6231F" w:rsidRPr="00B2265B" w:rsidRDefault="00D6231F" w:rsidP="00FD5771">
      <w:pPr>
        <w:pStyle w:val="Prrafodelista"/>
        <w:numPr>
          <w:ilvl w:val="0"/>
          <w:numId w:val="18"/>
        </w:numPr>
        <w:tabs>
          <w:tab w:val="left" w:pos="1134"/>
        </w:tabs>
        <w:spacing w:line="276" w:lineRule="auto"/>
        <w:ind w:left="0" w:firstLine="0"/>
        <w:jc w:val="both"/>
        <w:rPr>
          <w:rFonts w:ascii="Arial" w:hAnsi="Arial" w:cs="Arial"/>
          <w:sz w:val="18"/>
          <w:szCs w:val="18"/>
          <w:shd w:val="clear" w:color="auto" w:fill="FFFFFF"/>
        </w:rPr>
      </w:pPr>
      <w:r w:rsidRPr="00B2265B">
        <w:rPr>
          <w:rFonts w:ascii="Arial" w:hAnsi="Arial" w:cs="Arial"/>
          <w:sz w:val="18"/>
          <w:szCs w:val="18"/>
          <w:shd w:val="clear" w:color="auto" w:fill="FFFFFF"/>
        </w:rPr>
        <w:t xml:space="preserve">Los Radioenlaces Fijos que hayan sido </w:t>
      </w:r>
      <w:r w:rsidR="001334D9" w:rsidRPr="00B2265B">
        <w:rPr>
          <w:rFonts w:ascii="Arial" w:hAnsi="Arial" w:cs="Arial"/>
          <w:sz w:val="18"/>
          <w:szCs w:val="18"/>
          <w:shd w:val="clear" w:color="auto" w:fill="FFFFFF"/>
        </w:rPr>
        <w:t>registr</w:t>
      </w:r>
      <w:r w:rsidRPr="00B2265B">
        <w:rPr>
          <w:rFonts w:ascii="Arial" w:hAnsi="Arial" w:cs="Arial"/>
          <w:sz w:val="18"/>
          <w:szCs w:val="18"/>
          <w:shd w:val="clear" w:color="auto" w:fill="FFFFFF"/>
        </w:rPr>
        <w:t xml:space="preserve">ados </w:t>
      </w:r>
      <w:r w:rsidR="00796731" w:rsidRPr="00B2265B">
        <w:rPr>
          <w:rFonts w:ascii="Arial" w:hAnsi="Arial" w:cs="Arial"/>
          <w:sz w:val="18"/>
          <w:szCs w:val="18"/>
          <w:shd w:val="clear" w:color="auto" w:fill="FFFFFF"/>
        </w:rPr>
        <w:t>en el SIAER</w:t>
      </w:r>
      <w:r w:rsidRPr="00B2265B">
        <w:rPr>
          <w:rFonts w:ascii="Arial" w:hAnsi="Arial" w:cs="Arial"/>
          <w:sz w:val="18"/>
          <w:szCs w:val="18"/>
          <w:shd w:val="clear" w:color="auto" w:fill="FFFFFF"/>
        </w:rPr>
        <w:t xml:space="preserve">, por parte de los Concesionarios, en el cumplimiento de las condiciones previstas en los títulos de concesión, con anterioridad a la entrada en vigor de los Lineamientos, tendrán una vigencia de 3 (tres) años calendario, contados a partir de la fecha de inicio de operaciones del Módulo de Análisis y Registro de Radioenlaces Fijos en el </w:t>
      </w:r>
      <w:r w:rsidR="00796731" w:rsidRPr="00B2265B">
        <w:rPr>
          <w:rFonts w:ascii="Arial" w:hAnsi="Arial" w:cs="Arial"/>
          <w:sz w:val="18"/>
          <w:szCs w:val="18"/>
          <w:shd w:val="clear" w:color="auto" w:fill="FFFFFF"/>
        </w:rPr>
        <w:t xml:space="preserve">propio </w:t>
      </w:r>
      <w:r w:rsidRPr="00B2265B">
        <w:rPr>
          <w:rFonts w:ascii="Arial" w:hAnsi="Arial" w:cs="Arial"/>
          <w:sz w:val="18"/>
          <w:szCs w:val="18"/>
          <w:shd w:val="clear" w:color="auto" w:fill="FFFFFF"/>
        </w:rPr>
        <w:t>SIAER.</w:t>
      </w:r>
    </w:p>
    <w:p w14:paraId="57BC5A66" w14:textId="77777777" w:rsidR="00D6231F" w:rsidRPr="00B2265B" w:rsidRDefault="00D6231F" w:rsidP="00FD5771">
      <w:pPr>
        <w:pStyle w:val="Prrafodelista"/>
        <w:tabs>
          <w:tab w:val="left" w:pos="1134"/>
        </w:tabs>
        <w:spacing w:line="276" w:lineRule="auto"/>
        <w:ind w:left="0"/>
        <w:jc w:val="both"/>
        <w:rPr>
          <w:rFonts w:ascii="Arial" w:hAnsi="Arial" w:cs="Arial"/>
          <w:sz w:val="18"/>
          <w:szCs w:val="18"/>
          <w:shd w:val="clear" w:color="auto" w:fill="FFFFFF"/>
        </w:rPr>
      </w:pPr>
    </w:p>
    <w:p w14:paraId="6FE4DC9C" w14:textId="7A529F3A" w:rsidR="00D6231F" w:rsidRPr="00D6231F" w:rsidRDefault="003805FC" w:rsidP="00FD5771">
      <w:pPr>
        <w:pStyle w:val="Prrafodelista"/>
        <w:numPr>
          <w:ilvl w:val="0"/>
          <w:numId w:val="18"/>
        </w:numPr>
        <w:tabs>
          <w:tab w:val="left" w:pos="1134"/>
        </w:tabs>
        <w:spacing w:line="276" w:lineRule="auto"/>
        <w:ind w:left="0" w:firstLine="0"/>
        <w:jc w:val="both"/>
        <w:rPr>
          <w:rFonts w:ascii="Arial" w:hAnsi="Arial" w:cs="Arial"/>
          <w:sz w:val="18"/>
          <w:szCs w:val="18"/>
        </w:rPr>
      </w:pPr>
      <w:r w:rsidRPr="00B2265B">
        <w:rPr>
          <w:rFonts w:ascii="Arial" w:hAnsi="Arial" w:cs="Arial"/>
          <w:sz w:val="18"/>
          <w:szCs w:val="18"/>
          <w:shd w:val="clear" w:color="auto" w:fill="FFFFFF"/>
        </w:rPr>
        <w:t xml:space="preserve">Al día siguiente de que inicie su </w:t>
      </w:r>
      <w:r w:rsidR="00D6231F" w:rsidRPr="00D6231F">
        <w:rPr>
          <w:rFonts w:ascii="Arial" w:hAnsi="Arial" w:cs="Arial"/>
          <w:sz w:val="18"/>
          <w:szCs w:val="18"/>
        </w:rPr>
        <w:t xml:space="preserve"> funcionamiento el Módulo, quedarán sin efectos las condiciones de los títulos de concesión de los Concesionarios del Servicio de Provisión de Capacidad relativas a la entrega en forma electrónica de la información técnica de los Radioenlaces Fijos en operación, al amparo de la concesión para usar, aprovechar y explotar bandas </w:t>
      </w:r>
      <w:r w:rsidR="00A418A6">
        <w:rPr>
          <w:rFonts w:ascii="Arial" w:hAnsi="Arial" w:cs="Arial"/>
          <w:sz w:val="18"/>
          <w:szCs w:val="18"/>
        </w:rPr>
        <w:t>de frecuencias</w:t>
      </w:r>
      <w:r w:rsidR="00D6231F" w:rsidRPr="00D6231F">
        <w:rPr>
          <w:rFonts w:ascii="Arial" w:hAnsi="Arial" w:cs="Arial"/>
          <w:sz w:val="18"/>
          <w:szCs w:val="18"/>
        </w:rPr>
        <w:t xml:space="preserve"> del espectro radioeléctrico, y la realización del estudio de compatibilidad electromagnética, a fin de asegurar la adecuada operación de los servicios, libre de interferencias perjudiciales con respecto a otros Radioenlaces Fijos en la misma banda de frecuencias dentro de la zona de influencia del Radioenlace Fijo a instalar. </w:t>
      </w:r>
    </w:p>
    <w:p w14:paraId="39F0398B" w14:textId="77777777" w:rsidR="00D6231F" w:rsidRPr="00D6231F" w:rsidRDefault="00D6231F" w:rsidP="00FD5771">
      <w:pPr>
        <w:pStyle w:val="Prrafodelista"/>
        <w:tabs>
          <w:tab w:val="left" w:pos="1134"/>
        </w:tabs>
        <w:spacing w:line="276" w:lineRule="auto"/>
        <w:ind w:left="0"/>
        <w:jc w:val="both"/>
        <w:rPr>
          <w:rFonts w:ascii="Arial" w:hAnsi="Arial" w:cs="Arial"/>
          <w:sz w:val="18"/>
          <w:szCs w:val="18"/>
        </w:rPr>
      </w:pPr>
    </w:p>
    <w:p w14:paraId="4FDC607D" w14:textId="0E6015DB" w:rsidR="00D6231F" w:rsidRPr="00D6231F" w:rsidRDefault="00D6231F" w:rsidP="00FD5771">
      <w:pPr>
        <w:pStyle w:val="Prrafodelista"/>
        <w:numPr>
          <w:ilvl w:val="0"/>
          <w:numId w:val="18"/>
        </w:numPr>
        <w:tabs>
          <w:tab w:val="left" w:pos="1134"/>
        </w:tabs>
        <w:spacing w:line="276" w:lineRule="auto"/>
        <w:ind w:left="0" w:firstLine="0"/>
        <w:jc w:val="both"/>
        <w:rPr>
          <w:rFonts w:ascii="Arial" w:hAnsi="Arial" w:cs="Arial"/>
          <w:sz w:val="18"/>
          <w:szCs w:val="18"/>
        </w:rPr>
      </w:pPr>
      <w:r w:rsidRPr="00B2265B">
        <w:rPr>
          <w:rFonts w:ascii="Arial" w:hAnsi="Arial" w:cs="Arial"/>
          <w:sz w:val="18"/>
          <w:szCs w:val="18"/>
          <w:shd w:val="clear" w:color="auto" w:fill="FFFFFF"/>
        </w:rPr>
        <w:t xml:space="preserve">La Base de Datos con la que iniciará operaciones el Módulo será la resultante de la última carga semestral que realicen los Concesionarios en el SIAER, derivado de la </w:t>
      </w:r>
      <w:r w:rsidRPr="00D6231F">
        <w:rPr>
          <w:rFonts w:ascii="Arial" w:hAnsi="Arial" w:cs="Arial"/>
          <w:sz w:val="18"/>
          <w:szCs w:val="18"/>
        </w:rPr>
        <w:t xml:space="preserve">condición de los títulos de concesión de los Concesionarios del Servicio de Provisión de Capacidad relativas a la entrega en forma electrónica de la información técnica de los Radioenlaces Fijos en operación, al amparo de la concesión para usar, aprovechar y explotar bandas </w:t>
      </w:r>
      <w:r w:rsidR="00A418A6">
        <w:rPr>
          <w:rFonts w:ascii="Arial" w:hAnsi="Arial" w:cs="Arial"/>
          <w:sz w:val="18"/>
          <w:szCs w:val="18"/>
        </w:rPr>
        <w:t xml:space="preserve">de frecuencias </w:t>
      </w:r>
      <w:r w:rsidRPr="00D6231F">
        <w:rPr>
          <w:rFonts w:ascii="Arial" w:hAnsi="Arial" w:cs="Arial"/>
          <w:sz w:val="18"/>
          <w:szCs w:val="18"/>
        </w:rPr>
        <w:t>del espectro radioeléctrico, y se actualizará con los registros de las Actuaciones Electrónicas a que se refieren los Lineamientos.</w:t>
      </w:r>
    </w:p>
    <w:p w14:paraId="1015D903" w14:textId="718703A8" w:rsidR="00494C1A" w:rsidRPr="00F05B63" w:rsidRDefault="00494C1A" w:rsidP="00F05B63">
      <w:pPr>
        <w:rPr>
          <w:lang w:eastAsia="es-MX"/>
        </w:rPr>
      </w:pPr>
    </w:p>
    <w:sectPr w:rsidR="00494C1A" w:rsidRPr="00F05B63" w:rsidSect="00494C1A">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74371" w14:textId="77777777" w:rsidR="00E5430C" w:rsidRDefault="00E5430C" w:rsidP="00F17519">
      <w:r>
        <w:separator/>
      </w:r>
    </w:p>
  </w:endnote>
  <w:endnote w:type="continuationSeparator" w:id="0">
    <w:p w14:paraId="065ACD87" w14:textId="77777777" w:rsidR="00E5430C" w:rsidRDefault="00E5430C" w:rsidP="00F17519">
      <w:r>
        <w:continuationSeparator/>
      </w:r>
    </w:p>
  </w:endnote>
  <w:endnote w:type="continuationNotice" w:id="1">
    <w:p w14:paraId="5362873D" w14:textId="77777777" w:rsidR="00E5430C" w:rsidRDefault="00E54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E8E22" w14:textId="77777777" w:rsidR="00DD34A0" w:rsidRDefault="00DD34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407"/>
      <w:docPartObj>
        <w:docPartGallery w:val="Page Numbers (Bottom of Page)"/>
        <w:docPartUnique/>
      </w:docPartObj>
    </w:sdtPr>
    <w:sdtEndPr/>
    <w:sdtContent>
      <w:sdt>
        <w:sdtPr>
          <w:id w:val="-1705238520"/>
          <w:docPartObj>
            <w:docPartGallery w:val="Page Numbers (Top of Page)"/>
            <w:docPartUnique/>
          </w:docPartObj>
        </w:sdtPr>
        <w:sdtEndPr/>
        <w:sdtContent>
          <w:p w14:paraId="45083342" w14:textId="77777777" w:rsidR="001912FA" w:rsidRPr="003A0CAE" w:rsidRDefault="001912FA">
            <w:pPr>
              <w:pStyle w:val="Piedepgina"/>
            </w:pPr>
          </w:p>
          <w:p w14:paraId="66A332FB" w14:textId="77777777" w:rsidR="001912FA" w:rsidRPr="003A0CAE" w:rsidRDefault="001912FA">
            <w:pPr>
              <w:pStyle w:val="Piedepgina"/>
            </w:pPr>
          </w:p>
          <w:p w14:paraId="1DE7B661" w14:textId="599ADD96" w:rsidR="001912FA" w:rsidRPr="003A0CAE" w:rsidRDefault="001912FA">
            <w:pPr>
              <w:pStyle w:val="Piedepgina"/>
            </w:pPr>
            <w:r w:rsidRPr="003A0CAE">
              <w:rPr>
                <w:rFonts w:ascii="Arial" w:hAnsi="Arial" w:cs="Arial"/>
                <w:sz w:val="18"/>
                <w:szCs w:val="18"/>
                <w:lang w:val="es-ES"/>
              </w:rPr>
              <w:t xml:space="preserve">Página </w:t>
            </w:r>
            <w:r w:rsidRPr="003A0CAE">
              <w:rPr>
                <w:rFonts w:ascii="Arial" w:hAnsi="Arial" w:cs="Arial"/>
                <w:b/>
                <w:bCs/>
                <w:sz w:val="18"/>
                <w:szCs w:val="18"/>
              </w:rPr>
              <w:fldChar w:fldCharType="begin"/>
            </w:r>
            <w:r w:rsidRPr="003A0CAE">
              <w:rPr>
                <w:rFonts w:ascii="Arial" w:hAnsi="Arial" w:cs="Arial"/>
                <w:b/>
                <w:bCs/>
                <w:sz w:val="18"/>
                <w:szCs w:val="18"/>
              </w:rPr>
              <w:instrText>PAGE</w:instrText>
            </w:r>
            <w:r w:rsidRPr="003A0CAE">
              <w:rPr>
                <w:rFonts w:ascii="Arial" w:hAnsi="Arial" w:cs="Arial"/>
                <w:b/>
                <w:bCs/>
                <w:sz w:val="18"/>
                <w:szCs w:val="18"/>
              </w:rPr>
              <w:fldChar w:fldCharType="separate"/>
            </w:r>
            <w:r w:rsidR="00C56ECC">
              <w:rPr>
                <w:rFonts w:ascii="Arial" w:hAnsi="Arial" w:cs="Arial"/>
                <w:b/>
                <w:bCs/>
                <w:noProof/>
                <w:sz w:val="18"/>
                <w:szCs w:val="18"/>
              </w:rPr>
              <w:t>1</w:t>
            </w:r>
            <w:r w:rsidRPr="003A0CAE">
              <w:rPr>
                <w:rFonts w:ascii="Arial" w:hAnsi="Arial" w:cs="Arial"/>
                <w:b/>
                <w:bCs/>
                <w:sz w:val="18"/>
                <w:szCs w:val="18"/>
              </w:rPr>
              <w:fldChar w:fldCharType="end"/>
            </w:r>
            <w:r w:rsidRPr="003A0CAE">
              <w:rPr>
                <w:rFonts w:ascii="Arial" w:hAnsi="Arial" w:cs="Arial"/>
                <w:sz w:val="18"/>
                <w:szCs w:val="18"/>
                <w:lang w:val="es-ES"/>
              </w:rPr>
              <w:t xml:space="preserve"> de </w:t>
            </w:r>
            <w:r w:rsidRPr="003A0CAE">
              <w:rPr>
                <w:rFonts w:ascii="Arial" w:hAnsi="Arial" w:cs="Arial"/>
                <w:b/>
                <w:bCs/>
                <w:sz w:val="18"/>
                <w:szCs w:val="18"/>
              </w:rPr>
              <w:fldChar w:fldCharType="begin"/>
            </w:r>
            <w:r w:rsidRPr="003A0CAE">
              <w:rPr>
                <w:rFonts w:ascii="Arial" w:hAnsi="Arial" w:cs="Arial"/>
                <w:b/>
                <w:bCs/>
                <w:sz w:val="18"/>
                <w:szCs w:val="18"/>
              </w:rPr>
              <w:instrText>NUMPAGES</w:instrText>
            </w:r>
            <w:r w:rsidRPr="003A0CAE">
              <w:rPr>
                <w:rFonts w:ascii="Arial" w:hAnsi="Arial" w:cs="Arial"/>
                <w:b/>
                <w:bCs/>
                <w:sz w:val="18"/>
                <w:szCs w:val="18"/>
              </w:rPr>
              <w:fldChar w:fldCharType="separate"/>
            </w:r>
            <w:r w:rsidR="00C56ECC">
              <w:rPr>
                <w:rFonts w:ascii="Arial" w:hAnsi="Arial" w:cs="Arial"/>
                <w:b/>
                <w:bCs/>
                <w:noProof/>
                <w:sz w:val="18"/>
                <w:szCs w:val="18"/>
              </w:rPr>
              <w:t>2</w:t>
            </w:r>
            <w:r w:rsidRPr="003A0CAE">
              <w:rPr>
                <w:rFonts w:ascii="Arial" w:hAnsi="Arial" w:cs="Arial"/>
                <w:b/>
                <w:bCs/>
                <w:sz w:val="18"/>
                <w:szCs w:val="18"/>
              </w:rPr>
              <w:fldChar w:fldCharType="end"/>
            </w:r>
          </w:p>
        </w:sdtContent>
      </w:sdt>
    </w:sdtContent>
  </w:sdt>
  <w:p w14:paraId="5D4C6FFE" w14:textId="77777777" w:rsidR="001912FA" w:rsidRPr="003A0CAE" w:rsidRDefault="001912FA" w:rsidP="00494C1A">
    <w:pPr>
      <w:pStyle w:val="Piedepgina"/>
      <w:jc w:val="right"/>
      <w:rPr>
        <w:rFonts w:ascii="ITC Avant Garde" w:hAnsi="ITC Avant Garde"/>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EFCA" w14:textId="77777777" w:rsidR="00DD34A0" w:rsidRDefault="00DD34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5107E" w14:textId="77777777" w:rsidR="00E5430C" w:rsidRDefault="00E5430C" w:rsidP="00F17519">
      <w:r>
        <w:separator/>
      </w:r>
    </w:p>
  </w:footnote>
  <w:footnote w:type="continuationSeparator" w:id="0">
    <w:p w14:paraId="29FF0FBF" w14:textId="77777777" w:rsidR="00E5430C" w:rsidRDefault="00E5430C" w:rsidP="00F17519">
      <w:r>
        <w:continuationSeparator/>
      </w:r>
    </w:p>
  </w:footnote>
  <w:footnote w:type="continuationNotice" w:id="1">
    <w:p w14:paraId="18446C53" w14:textId="77777777" w:rsidR="00E5430C" w:rsidRDefault="00E5430C"/>
  </w:footnote>
  <w:footnote w:id="2">
    <w:p w14:paraId="5214BFFB" w14:textId="77777777" w:rsidR="001912FA" w:rsidRPr="00CE45EB" w:rsidRDefault="001912FA" w:rsidP="00274CAD">
      <w:pPr>
        <w:pStyle w:val="Textonotapie"/>
        <w:ind w:left="0" w:firstLine="0"/>
        <w:rPr>
          <w:rFonts w:ascii="Arial" w:hAnsi="Arial" w:cs="Arial"/>
          <w:sz w:val="16"/>
          <w:szCs w:val="16"/>
        </w:rPr>
      </w:pPr>
      <w:r w:rsidRPr="00274CAD">
        <w:rPr>
          <w:rFonts w:ascii="Arial" w:hAnsi="Arial" w:cs="Arial"/>
          <w:color w:val="000000"/>
          <w:sz w:val="16"/>
          <w:vertAlign w:val="superscript"/>
        </w:rPr>
        <w:footnoteRef/>
      </w:r>
      <w:r w:rsidRPr="00274CAD">
        <w:rPr>
          <w:rFonts w:ascii="Arial" w:hAnsi="Arial" w:cs="Arial"/>
          <w:color w:val="000000"/>
          <w:sz w:val="12"/>
          <w:szCs w:val="16"/>
          <w:vertAlign w:val="superscript"/>
        </w:rPr>
        <w:t xml:space="preserve"> </w:t>
      </w:r>
      <w:r w:rsidRPr="00CE45EB">
        <w:rPr>
          <w:rFonts w:ascii="Arial" w:hAnsi="Arial" w:cs="Arial"/>
          <w:color w:val="000000"/>
          <w:sz w:val="16"/>
          <w:szCs w:val="16"/>
        </w:rPr>
        <w:t>“</w:t>
      </w:r>
      <w:r w:rsidRPr="00CE45EB">
        <w:rPr>
          <w:rFonts w:ascii="Arial" w:hAnsi="Arial" w:cs="Arial"/>
          <w:i/>
          <w:color w:val="000000"/>
          <w:sz w:val="16"/>
          <w:szCs w:val="16"/>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CE45EB">
        <w:rPr>
          <w:rFonts w:ascii="Arial" w:hAnsi="Arial" w:cs="Arial"/>
          <w:color w:val="000000"/>
          <w:sz w:val="16"/>
          <w:szCs w:val="16"/>
        </w:rPr>
        <w:t xml:space="preserve">”, 24 de marzo de 2014, página 10. </w:t>
      </w:r>
      <w:r w:rsidRPr="00CE45EB">
        <w:rPr>
          <w:rFonts w:ascii="Arial" w:hAnsi="Arial" w:cs="Arial"/>
          <w:sz w:val="16"/>
          <w:szCs w:val="16"/>
        </w:rPr>
        <w:t>Consultable en:</w:t>
      </w:r>
    </w:p>
    <w:p w14:paraId="0115ED95" w14:textId="77777777" w:rsidR="001912FA" w:rsidRPr="00CE45EB" w:rsidRDefault="00E5430C" w:rsidP="00274CAD">
      <w:pPr>
        <w:pStyle w:val="Textonotapie"/>
        <w:ind w:left="0" w:firstLine="0"/>
        <w:rPr>
          <w:rFonts w:ascii="Arial" w:hAnsi="Arial" w:cs="Arial"/>
          <w:sz w:val="16"/>
          <w:szCs w:val="16"/>
        </w:rPr>
      </w:pPr>
      <w:hyperlink r:id="rId1" w:history="1">
        <w:r w:rsidR="001912FA" w:rsidRPr="00CE45EB">
          <w:rPr>
            <w:rFonts w:ascii="Arial" w:hAnsi="Arial" w:cs="Arial"/>
            <w:sz w:val="16"/>
            <w:szCs w:val="16"/>
            <w:u w:val="single"/>
          </w:rPr>
          <w:t>http://legislacion.scjn.gob.mx/Buscador/Paginas/wfProcesoLegislativoCompleto.aspx?IdOrd=101766&amp;IdRef=1&amp;IdProc=1</w:t>
        </w:r>
      </w:hyperlink>
      <w:r w:rsidR="001912FA" w:rsidRPr="00CE45EB">
        <w:rPr>
          <w:rFonts w:ascii="Arial" w:hAnsi="Arial" w:cs="Arial"/>
          <w:sz w:val="16"/>
          <w:szCs w:val="16"/>
          <w:u w:val="single"/>
        </w:rPr>
        <w:t xml:space="preserve"> </w:t>
      </w:r>
    </w:p>
  </w:footnote>
  <w:footnote w:id="3">
    <w:p w14:paraId="03AA4F9F" w14:textId="77777777" w:rsidR="001912FA" w:rsidRPr="00CE45EB" w:rsidRDefault="001912FA" w:rsidP="00274CAD">
      <w:pPr>
        <w:pStyle w:val="Textonotapie"/>
        <w:ind w:left="0" w:firstLine="0"/>
        <w:rPr>
          <w:rFonts w:ascii="Arial" w:hAnsi="Arial" w:cs="Arial"/>
          <w:sz w:val="16"/>
          <w:szCs w:val="16"/>
        </w:rPr>
      </w:pPr>
      <w:r w:rsidRPr="00CE45EB">
        <w:rPr>
          <w:rStyle w:val="Refdenotaalpie"/>
          <w:rFonts w:ascii="Arial" w:hAnsi="Arial" w:cs="Arial"/>
          <w:sz w:val="16"/>
          <w:szCs w:val="16"/>
        </w:rPr>
        <w:footnoteRef/>
      </w:r>
      <w:r w:rsidRPr="00CE45EB">
        <w:rPr>
          <w:rFonts w:ascii="Arial" w:hAnsi="Arial" w:cs="Arial"/>
          <w:sz w:val="16"/>
          <w:szCs w:val="16"/>
        </w:rPr>
        <w:t xml:space="preserve"> Técnica utilizada por los equipos de radiocomunicaciones mediante la cual primero detectan si el canal se encuentra libre antes de comenzar a transmitir. </w:t>
      </w:r>
    </w:p>
  </w:footnote>
  <w:footnote w:id="4">
    <w:p w14:paraId="71420604" w14:textId="77777777" w:rsidR="001912FA" w:rsidRDefault="001912FA" w:rsidP="00274CAD">
      <w:pPr>
        <w:pStyle w:val="Textonotapie"/>
        <w:ind w:left="0" w:firstLine="0"/>
        <w:rPr>
          <w:rFonts w:ascii="Arial" w:hAnsi="Arial" w:cs="Arial"/>
          <w:sz w:val="16"/>
          <w:szCs w:val="16"/>
        </w:rPr>
      </w:pPr>
      <w:r w:rsidRPr="00CE45EB">
        <w:rPr>
          <w:rStyle w:val="Refdenotaalpie"/>
          <w:rFonts w:ascii="Arial" w:hAnsi="Arial" w:cs="Arial"/>
          <w:sz w:val="16"/>
          <w:szCs w:val="16"/>
        </w:rPr>
        <w:footnoteRef/>
      </w:r>
      <w:r>
        <w:rPr>
          <w:rFonts w:ascii="Arial" w:hAnsi="Arial" w:cs="Arial"/>
          <w:sz w:val="16"/>
          <w:szCs w:val="16"/>
        </w:rPr>
        <w:t xml:space="preserve"> Consultable en el enlace siguiente: </w:t>
      </w:r>
    </w:p>
    <w:p w14:paraId="196D45A4" w14:textId="546CC52C" w:rsidR="001912FA" w:rsidRPr="00274CAD" w:rsidRDefault="00E5430C" w:rsidP="00274CAD">
      <w:pPr>
        <w:pStyle w:val="Textonotapie"/>
        <w:ind w:left="0" w:firstLine="0"/>
        <w:rPr>
          <w:rFonts w:ascii="Arial" w:hAnsi="Arial" w:cs="Arial"/>
          <w:sz w:val="16"/>
          <w:szCs w:val="16"/>
        </w:rPr>
      </w:pPr>
      <w:hyperlink r:id="rId2" w:history="1">
        <w:r w:rsidR="001912FA" w:rsidRPr="00274CAD">
          <w:rPr>
            <w:rFonts w:ascii="Arial" w:hAnsi="Arial" w:cs="Arial"/>
            <w:sz w:val="16"/>
            <w:szCs w:val="16"/>
          </w:rPr>
          <w:t>https://www.ecfr.gov/cgi-bin/text-</w:t>
        </w:r>
      </w:hyperlink>
      <w:r w:rsidR="001912FA" w:rsidRPr="00274CAD">
        <w:rPr>
          <w:rFonts w:ascii="Arial" w:hAnsi="Arial" w:cs="Arial"/>
          <w:sz w:val="16"/>
          <w:szCs w:val="16"/>
        </w:rPr>
        <w:t>idx?SID=eaa51e72ff5c48ebb79e27472d2a7ae1&amp;mc=true&amp;tpl=/ecfrbrowse/Title47/47cfr101_main_02.tpl</w:t>
      </w:r>
    </w:p>
  </w:footnote>
  <w:footnote w:id="5">
    <w:p w14:paraId="403AAC40" w14:textId="441ABBF7" w:rsidR="001912FA" w:rsidRPr="00274CAD" w:rsidRDefault="001912FA" w:rsidP="00274CAD">
      <w:pPr>
        <w:pStyle w:val="Textonotapie"/>
        <w:ind w:left="0" w:firstLine="0"/>
        <w:rPr>
          <w:rFonts w:ascii="Arial" w:hAnsi="Arial" w:cs="Arial"/>
          <w:sz w:val="16"/>
          <w:szCs w:val="16"/>
        </w:rPr>
      </w:pPr>
      <w:r w:rsidRPr="00CE45EB">
        <w:rPr>
          <w:rStyle w:val="Refdenotaalpie"/>
          <w:rFonts w:ascii="Arial" w:hAnsi="Arial" w:cs="Arial"/>
          <w:sz w:val="16"/>
          <w:szCs w:val="16"/>
        </w:rPr>
        <w:footnoteRef/>
      </w:r>
      <w:r w:rsidRPr="00274CAD">
        <w:rPr>
          <w:rFonts w:ascii="Arial" w:hAnsi="Arial" w:cs="Arial"/>
          <w:sz w:val="16"/>
          <w:szCs w:val="16"/>
        </w:rPr>
        <w:t xml:space="preserve"> </w:t>
      </w:r>
      <w:r>
        <w:rPr>
          <w:rFonts w:ascii="Arial" w:hAnsi="Arial" w:cs="Arial"/>
          <w:sz w:val="16"/>
          <w:szCs w:val="16"/>
        </w:rPr>
        <w:t xml:space="preserve">Consultable en el enlace siguiente: </w:t>
      </w:r>
      <w:hyperlink r:id="rId3" w:history="1">
        <w:r w:rsidRPr="00274CAD">
          <w:rPr>
            <w:rFonts w:ascii="Arial" w:hAnsi="Arial" w:cs="Arial"/>
            <w:i/>
            <w:sz w:val="16"/>
            <w:szCs w:val="16"/>
          </w:rPr>
          <w:t>https://www.acma.gov.au/sites/default/files/2020-03/RALI-FX03.pdf</w:t>
        </w:r>
      </w:hyperlink>
    </w:p>
  </w:footnote>
  <w:footnote w:id="6">
    <w:p w14:paraId="70EFA0E5" w14:textId="77777777" w:rsidR="001912FA" w:rsidRPr="00CE45EB" w:rsidRDefault="001912FA" w:rsidP="00274CAD">
      <w:pPr>
        <w:pStyle w:val="Textonotapie"/>
        <w:ind w:left="0" w:firstLine="0"/>
        <w:rPr>
          <w:rFonts w:ascii="Arial" w:hAnsi="Arial" w:cs="Arial"/>
          <w:sz w:val="16"/>
          <w:szCs w:val="16"/>
        </w:rPr>
      </w:pPr>
      <w:r w:rsidRPr="00CE45EB">
        <w:rPr>
          <w:rStyle w:val="Refdenotaalpie"/>
          <w:rFonts w:ascii="Arial" w:hAnsi="Arial" w:cs="Arial"/>
          <w:sz w:val="16"/>
          <w:szCs w:val="16"/>
        </w:rPr>
        <w:footnoteRef/>
      </w:r>
      <w:r w:rsidRPr="00CE45EB">
        <w:rPr>
          <w:rFonts w:ascii="Arial" w:hAnsi="Arial" w:cs="Arial"/>
          <w:sz w:val="16"/>
          <w:szCs w:val="16"/>
        </w:rPr>
        <w:t xml:space="preserve"> Las entidades debidamente autorizadas por la ACMA pueden ayudar a los interesados con el proceso de las licencias para los servicios de radiocomunicaciones, asignar frecuencias para ciertos tipos de licencias o realizar los procesos de coordinación de frecuencia.</w:t>
      </w:r>
    </w:p>
  </w:footnote>
  <w:footnote w:id="7">
    <w:p w14:paraId="0053FEA2" w14:textId="1120DBFE" w:rsidR="001912FA" w:rsidRPr="00CE45EB" w:rsidRDefault="001912FA" w:rsidP="00274CAD">
      <w:pPr>
        <w:pStyle w:val="Textonotapie"/>
        <w:ind w:left="0" w:firstLine="0"/>
        <w:rPr>
          <w:rFonts w:ascii="Arial" w:hAnsi="Arial" w:cs="Arial"/>
          <w:sz w:val="16"/>
          <w:szCs w:val="16"/>
        </w:rPr>
      </w:pPr>
      <w:r w:rsidRPr="00CE45EB">
        <w:rPr>
          <w:rStyle w:val="Refdenotaalpie"/>
          <w:rFonts w:ascii="Arial" w:hAnsi="Arial" w:cs="Arial"/>
          <w:sz w:val="16"/>
          <w:szCs w:val="16"/>
        </w:rPr>
        <w:footnoteRef/>
      </w:r>
      <w:r w:rsidRPr="00CE45EB">
        <w:rPr>
          <w:rFonts w:ascii="Arial" w:hAnsi="Arial" w:cs="Arial"/>
          <w:sz w:val="16"/>
          <w:szCs w:val="16"/>
        </w:rPr>
        <w:t xml:space="preserve"> </w:t>
      </w:r>
      <w:r>
        <w:rPr>
          <w:rFonts w:ascii="Arial" w:hAnsi="Arial" w:cs="Arial"/>
          <w:sz w:val="16"/>
          <w:szCs w:val="16"/>
        </w:rPr>
        <w:t xml:space="preserve">Consultable en el enlace siguiente: </w:t>
      </w:r>
      <w:hyperlink r:id="rId4" w:history="1">
        <w:r w:rsidRPr="00CE45EB">
          <w:rPr>
            <w:rFonts w:ascii="Arial" w:hAnsi="Arial" w:cs="Arial"/>
            <w:i/>
            <w:sz w:val="16"/>
            <w:szCs w:val="16"/>
          </w:rPr>
          <w:t>https://www.ic.gc.ca/eic/site/smt-gst.nsf/vwapj/rsp113e.pdf/$FILE/rsp113e.pdf</w:t>
        </w:r>
      </w:hyperlink>
    </w:p>
  </w:footnote>
  <w:footnote w:id="8">
    <w:p w14:paraId="139A3964" w14:textId="2F6FFA10" w:rsidR="001912FA" w:rsidRPr="00CE45EB" w:rsidRDefault="001912FA" w:rsidP="00274CAD">
      <w:pPr>
        <w:pStyle w:val="Textonotapie"/>
        <w:ind w:left="0" w:firstLine="0"/>
        <w:rPr>
          <w:rFonts w:ascii="Arial" w:hAnsi="Arial" w:cs="Arial"/>
          <w:sz w:val="16"/>
          <w:szCs w:val="16"/>
        </w:rPr>
      </w:pPr>
      <w:r w:rsidRPr="00CE45EB">
        <w:rPr>
          <w:rStyle w:val="Refdenotaalpie"/>
          <w:rFonts w:ascii="Arial" w:hAnsi="Arial" w:cs="Arial"/>
          <w:sz w:val="16"/>
          <w:szCs w:val="16"/>
        </w:rPr>
        <w:footnoteRef/>
      </w:r>
      <w:r>
        <w:rPr>
          <w:rFonts w:ascii="Arial" w:hAnsi="Arial" w:cs="Arial"/>
          <w:sz w:val="16"/>
          <w:szCs w:val="16"/>
        </w:rPr>
        <w:t xml:space="preserve"> Consultable en el enlace siguiente: </w:t>
      </w:r>
      <w:hyperlink r:id="rId5" w:history="1">
        <w:r w:rsidRPr="00CE45EB">
          <w:rPr>
            <w:rFonts w:ascii="Arial" w:hAnsi="Arial" w:cs="Arial"/>
            <w:i/>
            <w:sz w:val="16"/>
            <w:szCs w:val="16"/>
          </w:rPr>
          <w:t>https://www.mintic.gov.co/portal/inicio/Sistemas-MINTIC/SGE-Sistema-de-Gestion-del-Espectro/Informacion-General/4638:Acerca-del-SGE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3BC3" w14:textId="24554DB9" w:rsidR="001912FA" w:rsidRDefault="00DD34A0">
    <w:pPr>
      <w:pStyle w:val="Encabezado"/>
    </w:pPr>
    <w:r>
      <w:rPr>
        <w:noProof/>
      </w:rPr>
      <w:pict w14:anchorId="38976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30813" o:spid="_x0000_s2051" type="#_x0000_t136" style="position:absolute;left:0;text-align:left;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r w:rsidR="001912FA">
      <w:rPr>
        <w:noProof/>
        <w:lang w:eastAsia="es-MX"/>
      </w:rPr>
      <mc:AlternateContent>
        <mc:Choice Requires="wps">
          <w:drawing>
            <wp:anchor distT="0" distB="0" distL="114300" distR="114300" simplePos="0" relativeHeight="251657216" behindDoc="1" locked="0" layoutInCell="0" allowOverlap="1" wp14:anchorId="68AF3CDD" wp14:editId="25BED369">
              <wp:simplePos x="0" y="0"/>
              <wp:positionH relativeFrom="margin">
                <wp:align>center</wp:align>
              </wp:positionH>
              <wp:positionV relativeFrom="margin">
                <wp:align>center</wp:align>
              </wp:positionV>
              <wp:extent cx="6782435" cy="1130300"/>
              <wp:effectExtent l="0" t="1914525" r="0" b="2051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791EFC" w14:textId="77777777" w:rsidR="001912FA" w:rsidRDefault="001912FA" w:rsidP="00494C1A">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AF3CDD" id="_x0000_t202" coordsize="21600,21600" o:spt="202" path="m,l,21600r21600,l21600,xe">
              <v:stroke joinstyle="miter"/>
              <v:path gradientshapeok="t" o:connecttype="rect"/>
            </v:shapetype>
            <v:shape id="Cuadro de texto 1" o:spid="_x0000_s1026" type="#_x0000_t202" style="position:absolute;left:0;text-align:left;margin-left:0;margin-top:0;width:534.05pt;height: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" o:allowincell="f" filled="f" stroked="f">
              <v:stroke joinstyle="round"/>
              <o:lock v:ext="edit" shapetype="t"/>
              <v:textbox style="mso-fit-shape-to-text:t">
                <w:txbxContent>
                  <w:p w14:paraId="58791EFC" w14:textId="77777777" w:rsidR="001912FA" w:rsidRDefault="001912FA" w:rsidP="00494C1A">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C45CA" w14:textId="4DB29772" w:rsidR="00DD34A0" w:rsidRDefault="00DD34A0">
    <w:pPr>
      <w:pStyle w:val="Encabezado"/>
    </w:pPr>
    <w:r>
      <w:rPr>
        <w:noProof/>
      </w:rPr>
      <w:pict w14:anchorId="55E1A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30814" o:spid="_x0000_s2052" type="#_x0000_t136" style="position:absolute;left:0;text-align:left;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5A82" w14:textId="661CEFAC" w:rsidR="001912FA" w:rsidRDefault="00DD34A0">
    <w:pPr>
      <w:pStyle w:val="Encabezado"/>
    </w:pPr>
    <w:r>
      <w:rPr>
        <w:noProof/>
      </w:rPr>
      <w:pict w14:anchorId="08B6C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30812" o:spid="_x0000_s2050" type="#_x0000_t136" style="position:absolute;left:0;text-align:left;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587"/>
    <w:multiLevelType w:val="hybridMultilevel"/>
    <w:tmpl w:val="15A0D94A"/>
    <w:lvl w:ilvl="0" w:tplc="32D2F150">
      <w:start w:val="1"/>
      <w:numFmt w:val="lowerLetter"/>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F93CD1"/>
    <w:multiLevelType w:val="hybridMultilevel"/>
    <w:tmpl w:val="DED427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3F3C98"/>
    <w:multiLevelType w:val="multilevel"/>
    <w:tmpl w:val="9F16AC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3F473E"/>
    <w:multiLevelType w:val="hybridMultilevel"/>
    <w:tmpl w:val="3B6E48A4"/>
    <w:lvl w:ilvl="0" w:tplc="358C9D98">
      <w:start w:val="1"/>
      <w:numFmt w:val="ordinalText"/>
      <w:lvlText w:val="%1."/>
      <w:lvlJc w:val="left"/>
      <w:pPr>
        <w:ind w:left="1637" w:hanging="360"/>
      </w:pPr>
      <w:rPr>
        <w:rFonts w:ascii="Arial" w:hAnsi="Arial" w:cs="Arial" w:hint="default"/>
        <w:b/>
        <w:i w:val="0"/>
        <w:cap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641794"/>
    <w:multiLevelType w:val="hybridMultilevel"/>
    <w:tmpl w:val="B83439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8049B9"/>
    <w:multiLevelType w:val="hybridMultilevel"/>
    <w:tmpl w:val="955EC8F6"/>
    <w:lvl w:ilvl="0" w:tplc="60B219FE">
      <w:start w:val="1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3E56DD"/>
    <w:multiLevelType w:val="hybridMultilevel"/>
    <w:tmpl w:val="A8926570"/>
    <w:lvl w:ilvl="0" w:tplc="D35E577C">
      <w:start w:val="1"/>
      <w:numFmt w:val="ordinalText"/>
      <w:lvlText w:val="%1."/>
      <w:lvlJc w:val="left"/>
      <w:pPr>
        <w:ind w:left="9007"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9B4B98"/>
    <w:multiLevelType w:val="hybridMultilevel"/>
    <w:tmpl w:val="707CA54A"/>
    <w:lvl w:ilvl="0" w:tplc="81AC189A">
      <w:start w:val="1"/>
      <w:numFmt w:val="upperRoman"/>
      <w:lvlText w:val="%1."/>
      <w:lvlJc w:val="right"/>
      <w:pPr>
        <w:ind w:left="1434" w:hanging="360"/>
      </w:pPr>
      <w:rPr>
        <w:b/>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8" w15:restartNumberingAfterBreak="0">
    <w:nsid w:val="35AA0AF4"/>
    <w:multiLevelType w:val="hybridMultilevel"/>
    <w:tmpl w:val="6F22C5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126646"/>
    <w:multiLevelType w:val="hybridMultilevel"/>
    <w:tmpl w:val="D6C8651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154A07"/>
    <w:multiLevelType w:val="hybridMultilevel"/>
    <w:tmpl w:val="2256B2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1F66F9"/>
    <w:multiLevelType w:val="hybridMultilevel"/>
    <w:tmpl w:val="E9B44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C90B77"/>
    <w:multiLevelType w:val="multilevel"/>
    <w:tmpl w:val="AD203C72"/>
    <w:lvl w:ilvl="0">
      <w:start w:val="1"/>
      <w:numFmt w:val="decimal"/>
      <w:lvlText w:val="%1."/>
      <w:lvlJc w:val="left"/>
      <w:pPr>
        <w:ind w:left="720" w:hanging="360"/>
      </w:pPr>
      <w:rPr>
        <w:b/>
      </w:rPr>
    </w:lvl>
    <w:lvl w:ilvl="1">
      <w:start w:val="1"/>
      <w:numFmt w:val="decimal"/>
      <w:isLgl/>
      <w:lvlText w:val="%1.%2."/>
      <w:lvlJc w:val="left"/>
      <w:pPr>
        <w:ind w:left="1428" w:hanging="720"/>
      </w:pPr>
      <w:rPr>
        <w:rFonts w:ascii="Arial" w:eastAsiaTheme="minorHAnsi" w:hAnsi="Arial" w:cs="Arial" w:hint="default"/>
        <w:b/>
        <w:color w:val="000000" w:themeColor="text1"/>
        <w:sz w:val="18"/>
        <w:szCs w:val="18"/>
      </w:rPr>
    </w:lvl>
    <w:lvl w:ilvl="2">
      <w:start w:val="1"/>
      <w:numFmt w:val="decimal"/>
      <w:isLgl/>
      <w:lvlText w:val="%1.%2.%3."/>
      <w:lvlJc w:val="left"/>
      <w:pPr>
        <w:ind w:left="1776" w:hanging="720"/>
      </w:pPr>
      <w:rPr>
        <w:rFonts w:eastAsiaTheme="minorHAnsi" w:hint="default"/>
        <w:b w:val="0"/>
        <w:color w:val="000000" w:themeColor="text1"/>
      </w:rPr>
    </w:lvl>
    <w:lvl w:ilvl="3">
      <w:start w:val="1"/>
      <w:numFmt w:val="decimal"/>
      <w:isLgl/>
      <w:lvlText w:val="%1.%2.%3.%4."/>
      <w:lvlJc w:val="left"/>
      <w:pPr>
        <w:ind w:left="2484" w:hanging="1080"/>
      </w:pPr>
      <w:rPr>
        <w:rFonts w:eastAsiaTheme="minorHAnsi" w:hint="default"/>
        <w:b w:val="0"/>
        <w:color w:val="000000" w:themeColor="text1"/>
      </w:rPr>
    </w:lvl>
    <w:lvl w:ilvl="4">
      <w:start w:val="1"/>
      <w:numFmt w:val="decimal"/>
      <w:isLgl/>
      <w:lvlText w:val="%1.%2.%3.%4.%5."/>
      <w:lvlJc w:val="left"/>
      <w:pPr>
        <w:ind w:left="2832" w:hanging="1080"/>
      </w:pPr>
      <w:rPr>
        <w:rFonts w:eastAsiaTheme="minorHAnsi" w:hint="default"/>
        <w:b w:val="0"/>
        <w:color w:val="000000" w:themeColor="text1"/>
      </w:rPr>
    </w:lvl>
    <w:lvl w:ilvl="5">
      <w:start w:val="1"/>
      <w:numFmt w:val="decimal"/>
      <w:isLgl/>
      <w:lvlText w:val="%1.%2.%3.%4.%5.%6."/>
      <w:lvlJc w:val="left"/>
      <w:pPr>
        <w:ind w:left="3540" w:hanging="1440"/>
      </w:pPr>
      <w:rPr>
        <w:rFonts w:eastAsiaTheme="minorHAnsi" w:hint="default"/>
        <w:b w:val="0"/>
        <w:color w:val="000000" w:themeColor="text1"/>
      </w:rPr>
    </w:lvl>
    <w:lvl w:ilvl="6">
      <w:start w:val="1"/>
      <w:numFmt w:val="decimal"/>
      <w:isLgl/>
      <w:lvlText w:val="%1.%2.%3.%4.%5.%6.%7."/>
      <w:lvlJc w:val="left"/>
      <w:pPr>
        <w:ind w:left="3888" w:hanging="1440"/>
      </w:pPr>
      <w:rPr>
        <w:rFonts w:eastAsiaTheme="minorHAnsi" w:hint="default"/>
        <w:b w:val="0"/>
        <w:color w:val="000000" w:themeColor="text1"/>
      </w:rPr>
    </w:lvl>
    <w:lvl w:ilvl="7">
      <w:start w:val="1"/>
      <w:numFmt w:val="decimal"/>
      <w:isLgl/>
      <w:lvlText w:val="%1.%2.%3.%4.%5.%6.%7.%8."/>
      <w:lvlJc w:val="left"/>
      <w:pPr>
        <w:ind w:left="4596" w:hanging="1800"/>
      </w:pPr>
      <w:rPr>
        <w:rFonts w:eastAsiaTheme="minorHAnsi" w:hint="default"/>
        <w:b w:val="0"/>
        <w:color w:val="000000" w:themeColor="text1"/>
      </w:rPr>
    </w:lvl>
    <w:lvl w:ilvl="8">
      <w:start w:val="1"/>
      <w:numFmt w:val="decimal"/>
      <w:isLgl/>
      <w:lvlText w:val="%1.%2.%3.%4.%5.%6.%7.%8.%9."/>
      <w:lvlJc w:val="left"/>
      <w:pPr>
        <w:ind w:left="4944" w:hanging="1800"/>
      </w:pPr>
      <w:rPr>
        <w:rFonts w:eastAsiaTheme="minorHAnsi" w:hint="default"/>
        <w:b w:val="0"/>
        <w:color w:val="000000" w:themeColor="text1"/>
      </w:rPr>
    </w:lvl>
  </w:abstractNum>
  <w:abstractNum w:abstractNumId="13" w15:restartNumberingAfterBreak="0">
    <w:nsid w:val="471E158B"/>
    <w:multiLevelType w:val="hybridMultilevel"/>
    <w:tmpl w:val="7818A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657C31"/>
    <w:multiLevelType w:val="hybridMultilevel"/>
    <w:tmpl w:val="048E1EC0"/>
    <w:lvl w:ilvl="0" w:tplc="3390934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571591"/>
    <w:multiLevelType w:val="hybridMultilevel"/>
    <w:tmpl w:val="B5F4C4D4"/>
    <w:lvl w:ilvl="0" w:tplc="99D2A0A0">
      <w:start w:val="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B302A9"/>
    <w:multiLevelType w:val="hybridMultilevel"/>
    <w:tmpl w:val="51268E46"/>
    <w:lvl w:ilvl="0" w:tplc="F8DA53C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3522C9"/>
    <w:multiLevelType w:val="hybridMultilevel"/>
    <w:tmpl w:val="61AEAD9C"/>
    <w:lvl w:ilvl="0" w:tplc="697C3276">
      <w:start w:val="1"/>
      <w:numFmt w:val="upperRoman"/>
      <w:lvlText w:val="%1."/>
      <w:lvlJc w:val="left"/>
      <w:pPr>
        <w:ind w:left="1080" w:hanging="720"/>
      </w:pPr>
      <w:rPr>
        <w:rFonts w:hint="default"/>
        <w:b/>
      </w:rPr>
    </w:lvl>
    <w:lvl w:ilvl="1" w:tplc="BBA05AAE">
      <w:start w:val="1"/>
      <w:numFmt w:val="lowerLetter"/>
      <w:lvlText w:val="%2)"/>
      <w:lvlJc w:val="left"/>
      <w:pPr>
        <w:ind w:left="1125" w:hanging="4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BE4D27"/>
    <w:multiLevelType w:val="hybridMultilevel"/>
    <w:tmpl w:val="9B92CC40"/>
    <w:lvl w:ilvl="0" w:tplc="60D2C184">
      <w:start w:val="1"/>
      <w:numFmt w:val="lowerLetter"/>
      <w:lvlText w:val="%1)"/>
      <w:lvlJc w:val="left"/>
      <w:pPr>
        <w:ind w:left="1800" w:hanging="360"/>
      </w:pPr>
      <w:rPr>
        <w:b/>
        <w:sz w:val="18"/>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5C9C11F3"/>
    <w:multiLevelType w:val="hybridMultilevel"/>
    <w:tmpl w:val="851018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7E081C"/>
    <w:multiLevelType w:val="hybridMultilevel"/>
    <w:tmpl w:val="8EE215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611775"/>
    <w:multiLevelType w:val="hybridMultilevel"/>
    <w:tmpl w:val="1BC24296"/>
    <w:lvl w:ilvl="0" w:tplc="6054F768">
      <w:start w:val="1"/>
      <w:numFmt w:val="ordinalText"/>
      <w:lvlText w:val="%1.-"/>
      <w:lvlJc w:val="left"/>
      <w:pPr>
        <w:ind w:left="24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D16990"/>
    <w:multiLevelType w:val="hybridMultilevel"/>
    <w:tmpl w:val="AA841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2D31D5"/>
    <w:multiLevelType w:val="hybridMultilevel"/>
    <w:tmpl w:val="56A8F36C"/>
    <w:lvl w:ilvl="0" w:tplc="2B12B44C">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6711CF"/>
    <w:multiLevelType w:val="hybridMultilevel"/>
    <w:tmpl w:val="F04E7A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AC3C00"/>
    <w:multiLevelType w:val="hybridMultilevel"/>
    <w:tmpl w:val="583C87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245581"/>
    <w:multiLevelType w:val="hybridMultilevel"/>
    <w:tmpl w:val="707CA54A"/>
    <w:lvl w:ilvl="0" w:tplc="81AC189A">
      <w:start w:val="1"/>
      <w:numFmt w:val="upperRoman"/>
      <w:lvlText w:val="%1."/>
      <w:lvlJc w:val="right"/>
      <w:pPr>
        <w:ind w:left="1434" w:hanging="360"/>
      </w:pPr>
      <w:rPr>
        <w:b/>
      </w:rPr>
    </w:lvl>
    <w:lvl w:ilvl="1" w:tplc="080A0019">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7"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4318CC"/>
    <w:multiLevelType w:val="hybridMultilevel"/>
    <w:tmpl w:val="205018A2"/>
    <w:lvl w:ilvl="0" w:tplc="63DEB56A">
      <w:start w:val="1"/>
      <w:numFmt w:val="lowerLetter"/>
      <w:lvlText w:val="%1)"/>
      <w:lvlJc w:val="left"/>
      <w:pPr>
        <w:ind w:left="1800" w:hanging="360"/>
      </w:pPr>
      <w:rPr>
        <w:b/>
        <w:sz w:val="18"/>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9" w15:restartNumberingAfterBreak="0">
    <w:nsid w:val="77E01A51"/>
    <w:multiLevelType w:val="multilevel"/>
    <w:tmpl w:val="9698E40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732646"/>
    <w:multiLevelType w:val="hybridMultilevel"/>
    <w:tmpl w:val="12AA6A98"/>
    <w:lvl w:ilvl="0" w:tplc="0A469EBC">
      <w:start w:val="1"/>
      <w:numFmt w:val="ordinalText"/>
      <w:lvlText w:val="%1."/>
      <w:lvlJc w:val="left"/>
      <w:pPr>
        <w:ind w:left="588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21"/>
  </w:num>
  <w:num w:numId="4">
    <w:abstractNumId w:val="27"/>
  </w:num>
  <w:num w:numId="5">
    <w:abstractNumId w:val="14"/>
  </w:num>
  <w:num w:numId="6">
    <w:abstractNumId w:val="24"/>
  </w:num>
  <w:num w:numId="7">
    <w:abstractNumId w:val="3"/>
  </w:num>
  <w:num w:numId="8">
    <w:abstractNumId w:val="13"/>
  </w:num>
  <w:num w:numId="9">
    <w:abstractNumId w:val="3"/>
  </w:num>
  <w:num w:numId="10">
    <w:abstractNumId w:val="3"/>
  </w:num>
  <w:num w:numId="11">
    <w:abstractNumId w:val="22"/>
  </w:num>
  <w:num w:numId="12">
    <w:abstractNumId w:val="3"/>
  </w:num>
  <w:num w:numId="13">
    <w:abstractNumId w:val="17"/>
  </w:num>
  <w:num w:numId="14">
    <w:abstractNumId w:val="29"/>
  </w:num>
  <w:num w:numId="15">
    <w:abstractNumId w:val="28"/>
  </w:num>
  <w:num w:numId="16">
    <w:abstractNumId w:val="18"/>
  </w:num>
  <w:num w:numId="17">
    <w:abstractNumId w:val="26"/>
  </w:num>
  <w:num w:numId="18">
    <w:abstractNumId w:val="6"/>
  </w:num>
  <w:num w:numId="19">
    <w:abstractNumId w:val="7"/>
  </w:num>
  <w:num w:numId="20">
    <w:abstractNumId w:val="1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0"/>
  </w:num>
  <w:num w:numId="29">
    <w:abstractNumId w:val="23"/>
  </w:num>
  <w:num w:numId="30">
    <w:abstractNumId w:val="15"/>
  </w:num>
  <w:num w:numId="31">
    <w:abstractNumId w:val="25"/>
  </w:num>
  <w:num w:numId="32">
    <w:abstractNumId w:val="8"/>
  </w:num>
  <w:num w:numId="33">
    <w:abstractNumId w:val="5"/>
  </w:num>
  <w:num w:numId="34">
    <w:abstractNumId w:val="30"/>
  </w:num>
  <w:num w:numId="35">
    <w:abstractNumId w:val="11"/>
  </w:num>
  <w:num w:numId="36">
    <w:abstractNumId w:val="10"/>
  </w:num>
  <w:num w:numId="37">
    <w:abstractNumId w:val="19"/>
  </w:num>
  <w:num w:numId="38">
    <w:abstractNumId w:val="1"/>
  </w:num>
  <w:num w:numId="39">
    <w:abstractNumId w:val="20"/>
  </w:num>
  <w:num w:numId="40">
    <w:abstractNumId w:val="4"/>
  </w:num>
  <w:num w:numId="4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19"/>
    <w:rsid w:val="00000178"/>
    <w:rsid w:val="0001288B"/>
    <w:rsid w:val="000269FA"/>
    <w:rsid w:val="00027769"/>
    <w:rsid w:val="0003492E"/>
    <w:rsid w:val="00043411"/>
    <w:rsid w:val="00043967"/>
    <w:rsid w:val="0004742F"/>
    <w:rsid w:val="00050BAF"/>
    <w:rsid w:val="00050F60"/>
    <w:rsid w:val="000512CF"/>
    <w:rsid w:val="0005555F"/>
    <w:rsid w:val="000608CD"/>
    <w:rsid w:val="000668A7"/>
    <w:rsid w:val="00075502"/>
    <w:rsid w:val="0007713D"/>
    <w:rsid w:val="00080A87"/>
    <w:rsid w:val="00085F71"/>
    <w:rsid w:val="00086713"/>
    <w:rsid w:val="000875FE"/>
    <w:rsid w:val="000947EC"/>
    <w:rsid w:val="000A5646"/>
    <w:rsid w:val="000A57C9"/>
    <w:rsid w:val="000A7993"/>
    <w:rsid w:val="000B639B"/>
    <w:rsid w:val="000B6976"/>
    <w:rsid w:val="000B7C05"/>
    <w:rsid w:val="000C50B1"/>
    <w:rsid w:val="000D1CDB"/>
    <w:rsid w:val="000D2259"/>
    <w:rsid w:val="000D2EB1"/>
    <w:rsid w:val="000E25FF"/>
    <w:rsid w:val="000E265F"/>
    <w:rsid w:val="000E4074"/>
    <w:rsid w:val="000E556A"/>
    <w:rsid w:val="000E59F6"/>
    <w:rsid w:val="000E72D5"/>
    <w:rsid w:val="000F08BB"/>
    <w:rsid w:val="000F3766"/>
    <w:rsid w:val="000F37DA"/>
    <w:rsid w:val="000F4BC6"/>
    <w:rsid w:val="000F5FB9"/>
    <w:rsid w:val="000F655F"/>
    <w:rsid w:val="00105ACB"/>
    <w:rsid w:val="001077A5"/>
    <w:rsid w:val="00112DC4"/>
    <w:rsid w:val="00115579"/>
    <w:rsid w:val="00117517"/>
    <w:rsid w:val="00120CEE"/>
    <w:rsid w:val="0012586F"/>
    <w:rsid w:val="00126549"/>
    <w:rsid w:val="001326B4"/>
    <w:rsid w:val="001334D9"/>
    <w:rsid w:val="0013639C"/>
    <w:rsid w:val="00141A30"/>
    <w:rsid w:val="00141ACD"/>
    <w:rsid w:val="00144266"/>
    <w:rsid w:val="00145B07"/>
    <w:rsid w:val="00145F95"/>
    <w:rsid w:val="00146AED"/>
    <w:rsid w:val="00146D61"/>
    <w:rsid w:val="001522D2"/>
    <w:rsid w:val="00163C38"/>
    <w:rsid w:val="00167077"/>
    <w:rsid w:val="001713B0"/>
    <w:rsid w:val="001723F9"/>
    <w:rsid w:val="001728EB"/>
    <w:rsid w:val="001734F8"/>
    <w:rsid w:val="00175956"/>
    <w:rsid w:val="00175DA5"/>
    <w:rsid w:val="00183FB1"/>
    <w:rsid w:val="001857E6"/>
    <w:rsid w:val="00191196"/>
    <w:rsid w:val="001912FA"/>
    <w:rsid w:val="001968C2"/>
    <w:rsid w:val="00197259"/>
    <w:rsid w:val="001A117C"/>
    <w:rsid w:val="001A12B6"/>
    <w:rsid w:val="001A20FB"/>
    <w:rsid w:val="001A3D98"/>
    <w:rsid w:val="001A3E22"/>
    <w:rsid w:val="001A51E3"/>
    <w:rsid w:val="001B27A5"/>
    <w:rsid w:val="001B75A5"/>
    <w:rsid w:val="001B7B0F"/>
    <w:rsid w:val="001C2F85"/>
    <w:rsid w:val="001C3106"/>
    <w:rsid w:val="001C4E77"/>
    <w:rsid w:val="001C600A"/>
    <w:rsid w:val="001D0CA6"/>
    <w:rsid w:val="001D14EB"/>
    <w:rsid w:val="001D7F3E"/>
    <w:rsid w:val="001E2A8B"/>
    <w:rsid w:val="001E6319"/>
    <w:rsid w:val="00200F0F"/>
    <w:rsid w:val="002038E3"/>
    <w:rsid w:val="00204F72"/>
    <w:rsid w:val="00223C3B"/>
    <w:rsid w:val="00226A7F"/>
    <w:rsid w:val="002334B4"/>
    <w:rsid w:val="00233EA5"/>
    <w:rsid w:val="00246AFC"/>
    <w:rsid w:val="00253C98"/>
    <w:rsid w:val="00257B38"/>
    <w:rsid w:val="00262EA1"/>
    <w:rsid w:val="00263AEE"/>
    <w:rsid w:val="00267D45"/>
    <w:rsid w:val="00270D75"/>
    <w:rsid w:val="00271E98"/>
    <w:rsid w:val="00274CAD"/>
    <w:rsid w:val="00277337"/>
    <w:rsid w:val="002803FC"/>
    <w:rsid w:val="00285297"/>
    <w:rsid w:val="00287CD3"/>
    <w:rsid w:val="002978B3"/>
    <w:rsid w:val="002A0FAB"/>
    <w:rsid w:val="002A40A0"/>
    <w:rsid w:val="002B3A0F"/>
    <w:rsid w:val="002C4149"/>
    <w:rsid w:val="002C4A01"/>
    <w:rsid w:val="002C5A69"/>
    <w:rsid w:val="002C628D"/>
    <w:rsid w:val="002C62F4"/>
    <w:rsid w:val="002C65C7"/>
    <w:rsid w:val="002C7DAF"/>
    <w:rsid w:val="002D12EB"/>
    <w:rsid w:val="002D14A1"/>
    <w:rsid w:val="002E0920"/>
    <w:rsid w:val="002E0D22"/>
    <w:rsid w:val="002E27B8"/>
    <w:rsid w:val="002E396C"/>
    <w:rsid w:val="002E3E73"/>
    <w:rsid w:val="002E413E"/>
    <w:rsid w:val="002E6AFF"/>
    <w:rsid w:val="002F22A4"/>
    <w:rsid w:val="002F683D"/>
    <w:rsid w:val="002F7DC8"/>
    <w:rsid w:val="0030227D"/>
    <w:rsid w:val="0030284D"/>
    <w:rsid w:val="00306B06"/>
    <w:rsid w:val="0031047C"/>
    <w:rsid w:val="00310915"/>
    <w:rsid w:val="00311865"/>
    <w:rsid w:val="00311A31"/>
    <w:rsid w:val="00315CDC"/>
    <w:rsid w:val="00317A50"/>
    <w:rsid w:val="00323724"/>
    <w:rsid w:val="0032743E"/>
    <w:rsid w:val="003308E4"/>
    <w:rsid w:val="00330BB6"/>
    <w:rsid w:val="0033113E"/>
    <w:rsid w:val="003318B5"/>
    <w:rsid w:val="00331D4E"/>
    <w:rsid w:val="00332558"/>
    <w:rsid w:val="0033676E"/>
    <w:rsid w:val="00353D7D"/>
    <w:rsid w:val="00362CE1"/>
    <w:rsid w:val="00365427"/>
    <w:rsid w:val="00370626"/>
    <w:rsid w:val="003805FC"/>
    <w:rsid w:val="00381A4B"/>
    <w:rsid w:val="00384C4B"/>
    <w:rsid w:val="0039172D"/>
    <w:rsid w:val="003954E6"/>
    <w:rsid w:val="003A50C1"/>
    <w:rsid w:val="003A531F"/>
    <w:rsid w:val="003A5D5B"/>
    <w:rsid w:val="003A74B9"/>
    <w:rsid w:val="003B18E1"/>
    <w:rsid w:val="003B441E"/>
    <w:rsid w:val="003C0171"/>
    <w:rsid w:val="003C02E6"/>
    <w:rsid w:val="003C07D6"/>
    <w:rsid w:val="003C2237"/>
    <w:rsid w:val="003C4690"/>
    <w:rsid w:val="003C61E1"/>
    <w:rsid w:val="003D32BB"/>
    <w:rsid w:val="003D4F3B"/>
    <w:rsid w:val="003D50FC"/>
    <w:rsid w:val="003D5B6A"/>
    <w:rsid w:val="003D7C02"/>
    <w:rsid w:val="003E097B"/>
    <w:rsid w:val="003E1C27"/>
    <w:rsid w:val="003E6CCF"/>
    <w:rsid w:val="003F237E"/>
    <w:rsid w:val="003F4540"/>
    <w:rsid w:val="003F4CAA"/>
    <w:rsid w:val="003F5292"/>
    <w:rsid w:val="003F683F"/>
    <w:rsid w:val="003F6EF9"/>
    <w:rsid w:val="00403F14"/>
    <w:rsid w:val="0040605D"/>
    <w:rsid w:val="00413691"/>
    <w:rsid w:val="004148AD"/>
    <w:rsid w:val="00415346"/>
    <w:rsid w:val="00421D70"/>
    <w:rsid w:val="0042481F"/>
    <w:rsid w:val="004364E8"/>
    <w:rsid w:val="00442FF1"/>
    <w:rsid w:val="0044311C"/>
    <w:rsid w:val="00445603"/>
    <w:rsid w:val="0044751A"/>
    <w:rsid w:val="00451605"/>
    <w:rsid w:val="0045371E"/>
    <w:rsid w:val="00462D09"/>
    <w:rsid w:val="00464347"/>
    <w:rsid w:val="00464D01"/>
    <w:rsid w:val="004676AC"/>
    <w:rsid w:val="00472D99"/>
    <w:rsid w:val="00474565"/>
    <w:rsid w:val="004765E1"/>
    <w:rsid w:val="00480AD0"/>
    <w:rsid w:val="00481AF0"/>
    <w:rsid w:val="00487567"/>
    <w:rsid w:val="00487CE4"/>
    <w:rsid w:val="004910C3"/>
    <w:rsid w:val="004927FA"/>
    <w:rsid w:val="00494C1A"/>
    <w:rsid w:val="00494D6B"/>
    <w:rsid w:val="00497676"/>
    <w:rsid w:val="004A00DC"/>
    <w:rsid w:val="004B260D"/>
    <w:rsid w:val="004B4761"/>
    <w:rsid w:val="004B6B19"/>
    <w:rsid w:val="004D10A7"/>
    <w:rsid w:val="004E31B3"/>
    <w:rsid w:val="004F11C4"/>
    <w:rsid w:val="004F2C79"/>
    <w:rsid w:val="004F33AA"/>
    <w:rsid w:val="004F5DB1"/>
    <w:rsid w:val="004F7683"/>
    <w:rsid w:val="005022F3"/>
    <w:rsid w:val="00504A9A"/>
    <w:rsid w:val="00507C1F"/>
    <w:rsid w:val="0052255C"/>
    <w:rsid w:val="00522C02"/>
    <w:rsid w:val="00525C39"/>
    <w:rsid w:val="00525E8C"/>
    <w:rsid w:val="00527770"/>
    <w:rsid w:val="0053029C"/>
    <w:rsid w:val="0053455E"/>
    <w:rsid w:val="0053683F"/>
    <w:rsid w:val="00536F2A"/>
    <w:rsid w:val="005409C6"/>
    <w:rsid w:val="00542427"/>
    <w:rsid w:val="0055042A"/>
    <w:rsid w:val="0055432D"/>
    <w:rsid w:val="00554FC5"/>
    <w:rsid w:val="00555540"/>
    <w:rsid w:val="0055713D"/>
    <w:rsid w:val="00563621"/>
    <w:rsid w:val="005661F8"/>
    <w:rsid w:val="005676D4"/>
    <w:rsid w:val="00570B37"/>
    <w:rsid w:val="00575010"/>
    <w:rsid w:val="00575653"/>
    <w:rsid w:val="00581EC2"/>
    <w:rsid w:val="00584F5D"/>
    <w:rsid w:val="00586AC2"/>
    <w:rsid w:val="00586F92"/>
    <w:rsid w:val="005954D0"/>
    <w:rsid w:val="00595D03"/>
    <w:rsid w:val="00596771"/>
    <w:rsid w:val="005A1A00"/>
    <w:rsid w:val="005A2B93"/>
    <w:rsid w:val="005A7099"/>
    <w:rsid w:val="005B20FD"/>
    <w:rsid w:val="005C1B55"/>
    <w:rsid w:val="005C6BA9"/>
    <w:rsid w:val="005C7493"/>
    <w:rsid w:val="005D050C"/>
    <w:rsid w:val="005D176D"/>
    <w:rsid w:val="005D587D"/>
    <w:rsid w:val="005E0767"/>
    <w:rsid w:val="005E1D1F"/>
    <w:rsid w:val="005E25FD"/>
    <w:rsid w:val="005E4C0D"/>
    <w:rsid w:val="005E7891"/>
    <w:rsid w:val="005F3961"/>
    <w:rsid w:val="00603505"/>
    <w:rsid w:val="00613810"/>
    <w:rsid w:val="00617F37"/>
    <w:rsid w:val="00621E48"/>
    <w:rsid w:val="0062339F"/>
    <w:rsid w:val="00624215"/>
    <w:rsid w:val="00630936"/>
    <w:rsid w:val="006340D4"/>
    <w:rsid w:val="00636612"/>
    <w:rsid w:val="0064014B"/>
    <w:rsid w:val="00642570"/>
    <w:rsid w:val="0065227F"/>
    <w:rsid w:val="00654429"/>
    <w:rsid w:val="00655E59"/>
    <w:rsid w:val="00656A5A"/>
    <w:rsid w:val="00660883"/>
    <w:rsid w:val="00661B8D"/>
    <w:rsid w:val="00661F36"/>
    <w:rsid w:val="00664FB8"/>
    <w:rsid w:val="00676D5A"/>
    <w:rsid w:val="0068598F"/>
    <w:rsid w:val="00695CC2"/>
    <w:rsid w:val="006A0FD9"/>
    <w:rsid w:val="006A3257"/>
    <w:rsid w:val="006A4435"/>
    <w:rsid w:val="006A4CC6"/>
    <w:rsid w:val="006A7A40"/>
    <w:rsid w:val="006C2460"/>
    <w:rsid w:val="006C4992"/>
    <w:rsid w:val="006C530B"/>
    <w:rsid w:val="006C6D89"/>
    <w:rsid w:val="006D2EC4"/>
    <w:rsid w:val="006D62A7"/>
    <w:rsid w:val="006F1D3B"/>
    <w:rsid w:val="006F2D7D"/>
    <w:rsid w:val="006F6A74"/>
    <w:rsid w:val="006F795D"/>
    <w:rsid w:val="0071396D"/>
    <w:rsid w:val="00720D2A"/>
    <w:rsid w:val="00724E23"/>
    <w:rsid w:val="00724F65"/>
    <w:rsid w:val="0072761B"/>
    <w:rsid w:val="00734B23"/>
    <w:rsid w:val="00740A0E"/>
    <w:rsid w:val="007522A0"/>
    <w:rsid w:val="00754673"/>
    <w:rsid w:val="00756A63"/>
    <w:rsid w:val="00757452"/>
    <w:rsid w:val="00761254"/>
    <w:rsid w:val="00773685"/>
    <w:rsid w:val="0077630A"/>
    <w:rsid w:val="00777A2B"/>
    <w:rsid w:val="00782E0B"/>
    <w:rsid w:val="00784B00"/>
    <w:rsid w:val="007872DB"/>
    <w:rsid w:val="007877A4"/>
    <w:rsid w:val="007963E7"/>
    <w:rsid w:val="00796731"/>
    <w:rsid w:val="007A2C90"/>
    <w:rsid w:val="007A363D"/>
    <w:rsid w:val="007A5226"/>
    <w:rsid w:val="007B2336"/>
    <w:rsid w:val="007C0D63"/>
    <w:rsid w:val="007C22F2"/>
    <w:rsid w:val="007C59AD"/>
    <w:rsid w:val="007C60CD"/>
    <w:rsid w:val="007D2E20"/>
    <w:rsid w:val="007D56E8"/>
    <w:rsid w:val="007F49AF"/>
    <w:rsid w:val="007F6159"/>
    <w:rsid w:val="00801B5A"/>
    <w:rsid w:val="00801B63"/>
    <w:rsid w:val="00807AE0"/>
    <w:rsid w:val="00810E42"/>
    <w:rsid w:val="00813B31"/>
    <w:rsid w:val="00814A09"/>
    <w:rsid w:val="00824BA5"/>
    <w:rsid w:val="008270F1"/>
    <w:rsid w:val="00832AB6"/>
    <w:rsid w:val="00834A05"/>
    <w:rsid w:val="0083596A"/>
    <w:rsid w:val="00840D76"/>
    <w:rsid w:val="008437A2"/>
    <w:rsid w:val="00846710"/>
    <w:rsid w:val="008528C3"/>
    <w:rsid w:val="008543F4"/>
    <w:rsid w:val="00855061"/>
    <w:rsid w:val="0085753F"/>
    <w:rsid w:val="008671AB"/>
    <w:rsid w:val="008673BC"/>
    <w:rsid w:val="0086756E"/>
    <w:rsid w:val="00872331"/>
    <w:rsid w:val="00874EF9"/>
    <w:rsid w:val="00875B01"/>
    <w:rsid w:val="00881E34"/>
    <w:rsid w:val="008823B1"/>
    <w:rsid w:val="00882FC5"/>
    <w:rsid w:val="00896E17"/>
    <w:rsid w:val="008A0A34"/>
    <w:rsid w:val="008A4031"/>
    <w:rsid w:val="008A6FDE"/>
    <w:rsid w:val="008C1D83"/>
    <w:rsid w:val="008D042D"/>
    <w:rsid w:val="008D2EC6"/>
    <w:rsid w:val="008D303C"/>
    <w:rsid w:val="008D74E1"/>
    <w:rsid w:val="008E40A3"/>
    <w:rsid w:val="008F341F"/>
    <w:rsid w:val="008F3D86"/>
    <w:rsid w:val="008F57D9"/>
    <w:rsid w:val="008F5EE2"/>
    <w:rsid w:val="0090410A"/>
    <w:rsid w:val="00921713"/>
    <w:rsid w:val="00930895"/>
    <w:rsid w:val="00944ACC"/>
    <w:rsid w:val="0094540C"/>
    <w:rsid w:val="00947737"/>
    <w:rsid w:val="00950EA3"/>
    <w:rsid w:val="009513E3"/>
    <w:rsid w:val="00957B23"/>
    <w:rsid w:val="00962AAB"/>
    <w:rsid w:val="00962F04"/>
    <w:rsid w:val="00973178"/>
    <w:rsid w:val="00973877"/>
    <w:rsid w:val="00976AD3"/>
    <w:rsid w:val="009774DB"/>
    <w:rsid w:val="00984A40"/>
    <w:rsid w:val="0098633E"/>
    <w:rsid w:val="00986648"/>
    <w:rsid w:val="0099049C"/>
    <w:rsid w:val="009908B9"/>
    <w:rsid w:val="00990B0B"/>
    <w:rsid w:val="0099483E"/>
    <w:rsid w:val="009A0808"/>
    <w:rsid w:val="009A1CE0"/>
    <w:rsid w:val="009A30CB"/>
    <w:rsid w:val="009B07A9"/>
    <w:rsid w:val="009B07DC"/>
    <w:rsid w:val="009B376A"/>
    <w:rsid w:val="009B5BBE"/>
    <w:rsid w:val="009B7640"/>
    <w:rsid w:val="009C04EB"/>
    <w:rsid w:val="009C1D4C"/>
    <w:rsid w:val="009D740C"/>
    <w:rsid w:val="009E10AF"/>
    <w:rsid w:val="009E2F42"/>
    <w:rsid w:val="009F48E6"/>
    <w:rsid w:val="00A01AB8"/>
    <w:rsid w:val="00A023F4"/>
    <w:rsid w:val="00A031D5"/>
    <w:rsid w:val="00A04448"/>
    <w:rsid w:val="00A05B19"/>
    <w:rsid w:val="00A1067F"/>
    <w:rsid w:val="00A10D49"/>
    <w:rsid w:val="00A11C95"/>
    <w:rsid w:val="00A16FA1"/>
    <w:rsid w:val="00A17399"/>
    <w:rsid w:val="00A20B58"/>
    <w:rsid w:val="00A228B7"/>
    <w:rsid w:val="00A257B3"/>
    <w:rsid w:val="00A266DF"/>
    <w:rsid w:val="00A34E8F"/>
    <w:rsid w:val="00A35B48"/>
    <w:rsid w:val="00A35B85"/>
    <w:rsid w:val="00A37179"/>
    <w:rsid w:val="00A37D9F"/>
    <w:rsid w:val="00A418A6"/>
    <w:rsid w:val="00A42C65"/>
    <w:rsid w:val="00A505E9"/>
    <w:rsid w:val="00A51129"/>
    <w:rsid w:val="00A5210D"/>
    <w:rsid w:val="00A551A9"/>
    <w:rsid w:val="00A63A2E"/>
    <w:rsid w:val="00A665F5"/>
    <w:rsid w:val="00A67324"/>
    <w:rsid w:val="00A70CDE"/>
    <w:rsid w:val="00A74139"/>
    <w:rsid w:val="00A81471"/>
    <w:rsid w:val="00A82E38"/>
    <w:rsid w:val="00A97DA0"/>
    <w:rsid w:val="00A97FE8"/>
    <w:rsid w:val="00AA42CD"/>
    <w:rsid w:val="00AA6D91"/>
    <w:rsid w:val="00AC0CDC"/>
    <w:rsid w:val="00AC337B"/>
    <w:rsid w:val="00AC42FC"/>
    <w:rsid w:val="00AC5E60"/>
    <w:rsid w:val="00AD010B"/>
    <w:rsid w:val="00AD261E"/>
    <w:rsid w:val="00AD32C2"/>
    <w:rsid w:val="00AD4C6C"/>
    <w:rsid w:val="00AD66F2"/>
    <w:rsid w:val="00AD722B"/>
    <w:rsid w:val="00AE0C01"/>
    <w:rsid w:val="00AE15FA"/>
    <w:rsid w:val="00AE2594"/>
    <w:rsid w:val="00AE32D8"/>
    <w:rsid w:val="00AE43F5"/>
    <w:rsid w:val="00AE6556"/>
    <w:rsid w:val="00AF3C5A"/>
    <w:rsid w:val="00B03908"/>
    <w:rsid w:val="00B04D87"/>
    <w:rsid w:val="00B05EFF"/>
    <w:rsid w:val="00B060D3"/>
    <w:rsid w:val="00B12A34"/>
    <w:rsid w:val="00B14C99"/>
    <w:rsid w:val="00B14E83"/>
    <w:rsid w:val="00B175BC"/>
    <w:rsid w:val="00B2265B"/>
    <w:rsid w:val="00B26801"/>
    <w:rsid w:val="00B27F6E"/>
    <w:rsid w:val="00B30D82"/>
    <w:rsid w:val="00B34F57"/>
    <w:rsid w:val="00B359E8"/>
    <w:rsid w:val="00B379BE"/>
    <w:rsid w:val="00B4457F"/>
    <w:rsid w:val="00B44603"/>
    <w:rsid w:val="00B44862"/>
    <w:rsid w:val="00B45570"/>
    <w:rsid w:val="00B46E16"/>
    <w:rsid w:val="00B51F1B"/>
    <w:rsid w:val="00B53244"/>
    <w:rsid w:val="00B544B1"/>
    <w:rsid w:val="00B60CF4"/>
    <w:rsid w:val="00B62667"/>
    <w:rsid w:val="00B64651"/>
    <w:rsid w:val="00B6538E"/>
    <w:rsid w:val="00B66818"/>
    <w:rsid w:val="00B7325F"/>
    <w:rsid w:val="00B743BA"/>
    <w:rsid w:val="00B7642C"/>
    <w:rsid w:val="00B84C58"/>
    <w:rsid w:val="00B86638"/>
    <w:rsid w:val="00B92026"/>
    <w:rsid w:val="00B978FC"/>
    <w:rsid w:val="00BA5519"/>
    <w:rsid w:val="00BB62AF"/>
    <w:rsid w:val="00BB6350"/>
    <w:rsid w:val="00BB7241"/>
    <w:rsid w:val="00BC3EAF"/>
    <w:rsid w:val="00BC402F"/>
    <w:rsid w:val="00BC601A"/>
    <w:rsid w:val="00BD1860"/>
    <w:rsid w:val="00BD2A9B"/>
    <w:rsid w:val="00BD7CDA"/>
    <w:rsid w:val="00BE3262"/>
    <w:rsid w:val="00BE62A7"/>
    <w:rsid w:val="00BF0107"/>
    <w:rsid w:val="00BF3D94"/>
    <w:rsid w:val="00BF6DE3"/>
    <w:rsid w:val="00C017CA"/>
    <w:rsid w:val="00C06448"/>
    <w:rsid w:val="00C06768"/>
    <w:rsid w:val="00C0676C"/>
    <w:rsid w:val="00C07B6F"/>
    <w:rsid w:val="00C10835"/>
    <w:rsid w:val="00C108B5"/>
    <w:rsid w:val="00C149AE"/>
    <w:rsid w:val="00C21CC9"/>
    <w:rsid w:val="00C3219C"/>
    <w:rsid w:val="00C343AE"/>
    <w:rsid w:val="00C34F3D"/>
    <w:rsid w:val="00C401E4"/>
    <w:rsid w:val="00C402CE"/>
    <w:rsid w:val="00C42666"/>
    <w:rsid w:val="00C52F9A"/>
    <w:rsid w:val="00C55A06"/>
    <w:rsid w:val="00C561A5"/>
    <w:rsid w:val="00C56ECC"/>
    <w:rsid w:val="00C57FA3"/>
    <w:rsid w:val="00C62332"/>
    <w:rsid w:val="00C70C4D"/>
    <w:rsid w:val="00C72782"/>
    <w:rsid w:val="00C73E6F"/>
    <w:rsid w:val="00C76928"/>
    <w:rsid w:val="00C76BC2"/>
    <w:rsid w:val="00C771DE"/>
    <w:rsid w:val="00C817D8"/>
    <w:rsid w:val="00C92A81"/>
    <w:rsid w:val="00C96122"/>
    <w:rsid w:val="00CA7BBD"/>
    <w:rsid w:val="00CB2B3B"/>
    <w:rsid w:val="00CB49E6"/>
    <w:rsid w:val="00CB5510"/>
    <w:rsid w:val="00CB64BF"/>
    <w:rsid w:val="00CC0C87"/>
    <w:rsid w:val="00CC204F"/>
    <w:rsid w:val="00CD1767"/>
    <w:rsid w:val="00CD3EEA"/>
    <w:rsid w:val="00CE049D"/>
    <w:rsid w:val="00CE19FD"/>
    <w:rsid w:val="00CE33C9"/>
    <w:rsid w:val="00CE45EB"/>
    <w:rsid w:val="00CE58C0"/>
    <w:rsid w:val="00CF2635"/>
    <w:rsid w:val="00D01F1A"/>
    <w:rsid w:val="00D038DA"/>
    <w:rsid w:val="00D16590"/>
    <w:rsid w:val="00D2166F"/>
    <w:rsid w:val="00D2439D"/>
    <w:rsid w:val="00D25298"/>
    <w:rsid w:val="00D3433D"/>
    <w:rsid w:val="00D43894"/>
    <w:rsid w:val="00D45DCC"/>
    <w:rsid w:val="00D47F4D"/>
    <w:rsid w:val="00D52CA8"/>
    <w:rsid w:val="00D539AD"/>
    <w:rsid w:val="00D53DB4"/>
    <w:rsid w:val="00D546DD"/>
    <w:rsid w:val="00D6231F"/>
    <w:rsid w:val="00D65175"/>
    <w:rsid w:val="00D80F47"/>
    <w:rsid w:val="00D92C78"/>
    <w:rsid w:val="00D94AD9"/>
    <w:rsid w:val="00DA23B4"/>
    <w:rsid w:val="00DA62A4"/>
    <w:rsid w:val="00DB74B2"/>
    <w:rsid w:val="00DC164A"/>
    <w:rsid w:val="00DC3C27"/>
    <w:rsid w:val="00DC3F6F"/>
    <w:rsid w:val="00DC7983"/>
    <w:rsid w:val="00DD34A0"/>
    <w:rsid w:val="00DF0DCE"/>
    <w:rsid w:val="00DF337C"/>
    <w:rsid w:val="00DF4A89"/>
    <w:rsid w:val="00DF4D33"/>
    <w:rsid w:val="00DF7E16"/>
    <w:rsid w:val="00E02FE3"/>
    <w:rsid w:val="00E038FF"/>
    <w:rsid w:val="00E05D63"/>
    <w:rsid w:val="00E06240"/>
    <w:rsid w:val="00E162AE"/>
    <w:rsid w:val="00E20C52"/>
    <w:rsid w:val="00E27CFB"/>
    <w:rsid w:val="00E30EB3"/>
    <w:rsid w:val="00E31F23"/>
    <w:rsid w:val="00E35437"/>
    <w:rsid w:val="00E41366"/>
    <w:rsid w:val="00E452D6"/>
    <w:rsid w:val="00E457EC"/>
    <w:rsid w:val="00E4627C"/>
    <w:rsid w:val="00E5034F"/>
    <w:rsid w:val="00E51C88"/>
    <w:rsid w:val="00E536DA"/>
    <w:rsid w:val="00E5430C"/>
    <w:rsid w:val="00E55A7F"/>
    <w:rsid w:val="00E57F17"/>
    <w:rsid w:val="00E620EA"/>
    <w:rsid w:val="00E637F9"/>
    <w:rsid w:val="00E6536D"/>
    <w:rsid w:val="00E675A6"/>
    <w:rsid w:val="00E71821"/>
    <w:rsid w:val="00E75C84"/>
    <w:rsid w:val="00E8507E"/>
    <w:rsid w:val="00E853EB"/>
    <w:rsid w:val="00E96DE9"/>
    <w:rsid w:val="00EA4A6D"/>
    <w:rsid w:val="00EA55C9"/>
    <w:rsid w:val="00EA6D11"/>
    <w:rsid w:val="00EB19E3"/>
    <w:rsid w:val="00EC1947"/>
    <w:rsid w:val="00EC1BFF"/>
    <w:rsid w:val="00ED00FB"/>
    <w:rsid w:val="00ED4E9D"/>
    <w:rsid w:val="00EE2C9C"/>
    <w:rsid w:val="00EF6043"/>
    <w:rsid w:val="00F044AE"/>
    <w:rsid w:val="00F05B63"/>
    <w:rsid w:val="00F10A99"/>
    <w:rsid w:val="00F12423"/>
    <w:rsid w:val="00F14899"/>
    <w:rsid w:val="00F17519"/>
    <w:rsid w:val="00F22B84"/>
    <w:rsid w:val="00F2325F"/>
    <w:rsid w:val="00F23934"/>
    <w:rsid w:val="00F41B62"/>
    <w:rsid w:val="00F45F72"/>
    <w:rsid w:val="00F464B0"/>
    <w:rsid w:val="00F6728D"/>
    <w:rsid w:val="00F7732C"/>
    <w:rsid w:val="00F83532"/>
    <w:rsid w:val="00F83CEB"/>
    <w:rsid w:val="00F94880"/>
    <w:rsid w:val="00FA2208"/>
    <w:rsid w:val="00FA6C98"/>
    <w:rsid w:val="00FA7542"/>
    <w:rsid w:val="00FA7D7E"/>
    <w:rsid w:val="00FB1B6B"/>
    <w:rsid w:val="00FB61E1"/>
    <w:rsid w:val="00FC4639"/>
    <w:rsid w:val="00FD376F"/>
    <w:rsid w:val="00FD450C"/>
    <w:rsid w:val="00FD473A"/>
    <w:rsid w:val="00FD532F"/>
    <w:rsid w:val="00FD5771"/>
    <w:rsid w:val="00FE075E"/>
    <w:rsid w:val="00FE3C68"/>
    <w:rsid w:val="00FE6C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941A146"/>
  <w15:chartTrackingRefBased/>
  <w15:docId w15:val="{889BF284-EB5B-4A25-A1FC-2BDAC265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19"/>
    <w:pPr>
      <w:spacing w:after="0" w:line="240" w:lineRule="auto"/>
      <w:jc w:val="center"/>
    </w:pPr>
    <w:rPr>
      <w:rFonts w:eastAsiaTheme="minorEastAsia"/>
      <w:sz w:val="21"/>
      <w:szCs w:val="21"/>
    </w:rPr>
  </w:style>
  <w:style w:type="paragraph" w:styleId="Ttulo1">
    <w:name w:val="heading 1"/>
    <w:basedOn w:val="Normal"/>
    <w:next w:val="Normal"/>
    <w:link w:val="Ttulo1Car"/>
    <w:uiPriority w:val="9"/>
    <w:qFormat/>
    <w:rsid w:val="008C1D83"/>
    <w:pPr>
      <w:keepNext/>
      <w:keepLines/>
      <w:spacing w:before="240" w:line="259" w:lineRule="auto"/>
      <w:jc w:val="left"/>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1751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F17519"/>
    <w:pPr>
      <w:keepNext w:val="0"/>
      <w:keepLines w:val="0"/>
      <w:pBdr>
        <w:top w:val="nil"/>
        <w:left w:val="nil"/>
        <w:bottom w:val="nil"/>
        <w:right w:val="nil"/>
        <w:between w:val="nil"/>
        <w:bar w:val="nil"/>
      </w:pBdr>
      <w:spacing w:before="0"/>
      <w:ind w:left="1637" w:hanging="360"/>
      <w:contextualSpacing/>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17519"/>
    <w:rPr>
      <w:rFonts w:ascii="ITC Avant Garde" w:eastAsia="Times New Roman" w:hAnsi="ITC Avant Garde" w:cs="Times"/>
      <w:b/>
      <w:color w:val="2F2F2F"/>
      <w:sz w:val="24"/>
      <w:szCs w:val="24"/>
      <w:bdr w:val="nil"/>
      <w:lang w:eastAsia="es-MX"/>
    </w:rPr>
  </w:style>
  <w:style w:type="paragraph" w:customStyle="1" w:styleId="ANOTACION">
    <w:name w:val="ANOTACION"/>
    <w:basedOn w:val="Normal"/>
    <w:link w:val="ANOTACIONCar"/>
    <w:rsid w:val="00F17519"/>
    <w:pPr>
      <w:spacing w:before="101" w:after="101" w:line="216" w:lineRule="atLeast"/>
    </w:pPr>
    <w:rPr>
      <w:b/>
      <w:sz w:val="18"/>
      <w:szCs w:val="20"/>
      <w:lang w:val="es-ES_tradnl"/>
    </w:rPr>
  </w:style>
  <w:style w:type="character" w:customStyle="1" w:styleId="ANOTACIONCar">
    <w:name w:val="ANOTACION Car"/>
    <w:link w:val="ANOTACION"/>
    <w:locked/>
    <w:rsid w:val="00F17519"/>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F17519"/>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F17519"/>
    <w:rPr>
      <w:rFonts w:eastAsiaTheme="minorEastAsia"/>
      <w:sz w:val="21"/>
      <w:szCs w:val="21"/>
    </w:rPr>
  </w:style>
  <w:style w:type="paragraph" w:customStyle="1" w:styleId="Default">
    <w:name w:val="Default"/>
    <w:link w:val="DefaultCar"/>
    <w:rsid w:val="00F1751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Texto">
    <w:name w:val="Texto"/>
    <w:basedOn w:val="Normal"/>
    <w:link w:val="TextoCar"/>
    <w:rsid w:val="00F17519"/>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17519"/>
    <w:rPr>
      <w:rFonts w:ascii="Arial" w:eastAsia="Times New Roman" w:hAnsi="Arial" w:cs="Arial"/>
      <w:sz w:val="18"/>
      <w:szCs w:val="20"/>
      <w:lang w:eastAsia="es-ES"/>
    </w:rPr>
  </w:style>
  <w:style w:type="paragraph" w:styleId="Encabezado">
    <w:name w:val="header"/>
    <w:basedOn w:val="Normal"/>
    <w:link w:val="EncabezadoCar"/>
    <w:uiPriority w:val="99"/>
    <w:unhideWhenUsed/>
    <w:rsid w:val="00F17519"/>
    <w:pPr>
      <w:tabs>
        <w:tab w:val="center" w:pos="4419"/>
        <w:tab w:val="right" w:pos="8838"/>
      </w:tabs>
    </w:pPr>
  </w:style>
  <w:style w:type="character" w:customStyle="1" w:styleId="EncabezadoCar">
    <w:name w:val="Encabezado Car"/>
    <w:basedOn w:val="Fuentedeprrafopredeter"/>
    <w:link w:val="Encabezado"/>
    <w:uiPriority w:val="99"/>
    <w:rsid w:val="00F17519"/>
    <w:rPr>
      <w:rFonts w:eastAsiaTheme="minorEastAsia"/>
      <w:sz w:val="21"/>
      <w:szCs w:val="21"/>
    </w:rPr>
  </w:style>
  <w:style w:type="paragraph" w:styleId="Piedepgina">
    <w:name w:val="footer"/>
    <w:basedOn w:val="Normal"/>
    <w:link w:val="PiedepginaCar"/>
    <w:uiPriority w:val="99"/>
    <w:unhideWhenUsed/>
    <w:rsid w:val="00F17519"/>
    <w:pPr>
      <w:tabs>
        <w:tab w:val="center" w:pos="4419"/>
        <w:tab w:val="right" w:pos="8838"/>
      </w:tabs>
    </w:pPr>
  </w:style>
  <w:style w:type="character" w:customStyle="1" w:styleId="PiedepginaCar">
    <w:name w:val="Pie de página Car"/>
    <w:basedOn w:val="Fuentedeprrafopredeter"/>
    <w:link w:val="Piedepgina"/>
    <w:uiPriority w:val="99"/>
    <w:rsid w:val="00F17519"/>
    <w:rPr>
      <w:rFonts w:eastAsiaTheme="minorEastAsia"/>
      <w:sz w:val="21"/>
      <w:szCs w:val="21"/>
    </w:rPr>
  </w:style>
  <w:style w:type="character" w:styleId="Hipervnculo">
    <w:name w:val="Hyperlink"/>
    <w:basedOn w:val="Fuentedeprrafopredeter"/>
    <w:uiPriority w:val="99"/>
    <w:unhideWhenUsed/>
    <w:rsid w:val="00F17519"/>
    <w:rPr>
      <w:color w:val="0563C1" w:themeColor="hyperlink"/>
      <w:u w:val="single"/>
    </w:rPr>
  </w:style>
  <w:style w:type="paragraph" w:styleId="NormalWeb">
    <w:name w:val="Normal (Web)"/>
    <w:basedOn w:val="Normal"/>
    <w:uiPriority w:val="99"/>
    <w:unhideWhenUsed/>
    <w:rsid w:val="00F17519"/>
    <w:pPr>
      <w:spacing w:before="100" w:beforeAutospacing="1" w:after="100" w:afterAutospacing="1"/>
      <w:jc w:val="left"/>
    </w:pPr>
    <w:rPr>
      <w:rFonts w:ascii="Times New Roman" w:hAnsi="Times New Roman" w:cs="Times New Roman"/>
      <w:sz w:val="24"/>
      <w:szCs w:val="24"/>
      <w:lang w:eastAsia="es-MX"/>
    </w:rPr>
  </w:style>
  <w:style w:type="character" w:customStyle="1" w:styleId="DefaultCar">
    <w:name w:val="Default Car"/>
    <w:basedOn w:val="Fuentedeprrafopredeter"/>
    <w:link w:val="Default"/>
    <w:rsid w:val="00F17519"/>
    <w:rPr>
      <w:rFonts w:ascii="Times New Roman" w:eastAsia="MS Mincho" w:hAnsi="Times New Roman" w:cs="Times New Roman"/>
      <w:color w:val="000000"/>
      <w:sz w:val="24"/>
      <w:szCs w:val="24"/>
      <w:lang w:eastAsia="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F17519"/>
    <w:pPr>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F17519"/>
    <w:rPr>
      <w:rFonts w:ascii="Times New Roman" w:eastAsia="Arial" w:hAnsi="Times New Roman" w:cs="Times New Roman"/>
      <w:sz w:val="20"/>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basedOn w:val="Fuentedeprrafopredeter"/>
    <w:uiPriority w:val="99"/>
    <w:unhideWhenUsed/>
    <w:qFormat/>
    <w:rsid w:val="00F17519"/>
    <w:rPr>
      <w:vertAlign w:val="superscript"/>
    </w:rPr>
  </w:style>
  <w:style w:type="character" w:customStyle="1" w:styleId="Ttulo2Car">
    <w:name w:val="Título 2 Car"/>
    <w:basedOn w:val="Fuentedeprrafopredeter"/>
    <w:link w:val="Ttulo2"/>
    <w:uiPriority w:val="9"/>
    <w:semiHidden/>
    <w:rsid w:val="00F17519"/>
    <w:rPr>
      <w:rFonts w:asciiTheme="majorHAnsi" w:eastAsiaTheme="majorEastAsia" w:hAnsiTheme="majorHAnsi" w:cstheme="majorBidi"/>
      <w:color w:val="2E74B5" w:themeColor="accent1" w:themeShade="BF"/>
      <w:sz w:val="26"/>
      <w:szCs w:val="26"/>
    </w:rPr>
  </w:style>
  <w:style w:type="paragraph" w:styleId="Citadestacada">
    <w:name w:val="Intense Quote"/>
    <w:basedOn w:val="Normal"/>
    <w:next w:val="Normal"/>
    <w:link w:val="CitadestacadaCar"/>
    <w:uiPriority w:val="30"/>
    <w:qFormat/>
    <w:rsid w:val="00C3219C"/>
    <w:pPr>
      <w:pBdr>
        <w:top w:val="single" w:sz="4" w:space="10" w:color="5B9BD5" w:themeColor="accent1"/>
        <w:bottom w:val="single" w:sz="4" w:space="10" w:color="5B9BD5" w:themeColor="accent1"/>
      </w:pBdr>
      <w:spacing w:before="360" w:after="360"/>
      <w:ind w:left="864" w:right="864"/>
    </w:pPr>
    <w:rPr>
      <w:i/>
      <w:iCs/>
      <w:color w:val="5B9BD5" w:themeColor="accent1"/>
    </w:rPr>
  </w:style>
  <w:style w:type="character" w:customStyle="1" w:styleId="CitadestacadaCar">
    <w:name w:val="Cita destacada Car"/>
    <w:basedOn w:val="Fuentedeprrafopredeter"/>
    <w:link w:val="Citadestacada"/>
    <w:uiPriority w:val="30"/>
    <w:rsid w:val="00C3219C"/>
    <w:rPr>
      <w:rFonts w:eastAsiaTheme="minorEastAsia"/>
      <w:i/>
      <w:iCs/>
      <w:color w:val="5B9BD5" w:themeColor="accent1"/>
      <w:sz w:val="21"/>
      <w:szCs w:val="21"/>
    </w:rPr>
  </w:style>
  <w:style w:type="character" w:styleId="Refdecomentario">
    <w:name w:val="annotation reference"/>
    <w:basedOn w:val="Fuentedeprrafopredeter"/>
    <w:uiPriority w:val="99"/>
    <w:semiHidden/>
    <w:unhideWhenUsed/>
    <w:rsid w:val="006A7A40"/>
    <w:rPr>
      <w:sz w:val="16"/>
      <w:szCs w:val="16"/>
    </w:rPr>
  </w:style>
  <w:style w:type="paragraph" w:styleId="Textocomentario">
    <w:name w:val="annotation text"/>
    <w:basedOn w:val="Normal"/>
    <w:link w:val="TextocomentarioCar"/>
    <w:uiPriority w:val="99"/>
    <w:unhideWhenUsed/>
    <w:rsid w:val="006A7A40"/>
    <w:pPr>
      <w:spacing w:after="200"/>
      <w:jc w:val="left"/>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6A7A40"/>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6A7A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A40"/>
    <w:rPr>
      <w:rFonts w:ascii="Segoe UI" w:eastAsiaTheme="minorEastAsia" w:hAnsi="Segoe UI" w:cs="Segoe UI"/>
      <w:sz w:val="18"/>
      <w:szCs w:val="18"/>
    </w:rPr>
  </w:style>
  <w:style w:type="character" w:styleId="Referenciasutil">
    <w:name w:val="Subtle Reference"/>
    <w:basedOn w:val="Fuentedeprrafopredeter"/>
    <w:uiPriority w:val="31"/>
    <w:qFormat/>
    <w:rsid w:val="00FA2208"/>
    <w:rPr>
      <w:smallCaps/>
      <w:color w:val="5A5A5A" w:themeColor="text1" w:themeTint="A5"/>
    </w:rPr>
  </w:style>
  <w:style w:type="paragraph" w:styleId="Asuntodelcomentario">
    <w:name w:val="annotation subject"/>
    <w:basedOn w:val="Textocomentario"/>
    <w:next w:val="Textocomentario"/>
    <w:link w:val="AsuntodelcomentarioCar"/>
    <w:uiPriority w:val="99"/>
    <w:semiHidden/>
    <w:unhideWhenUsed/>
    <w:rsid w:val="003F5292"/>
    <w:pPr>
      <w:spacing w:after="0"/>
      <w:jc w:val="center"/>
    </w:pPr>
    <w:rPr>
      <w:rFonts w:asciiTheme="minorHAnsi" w:eastAsiaTheme="minorEastAsia" w:hAnsiTheme="minorHAnsi" w:cstheme="minorBidi"/>
      <w:b/>
      <w:bCs/>
    </w:rPr>
  </w:style>
  <w:style w:type="character" w:customStyle="1" w:styleId="AsuntodelcomentarioCar">
    <w:name w:val="Asunto del comentario Car"/>
    <w:basedOn w:val="TextocomentarioCar"/>
    <w:link w:val="Asuntodelcomentario"/>
    <w:uiPriority w:val="99"/>
    <w:semiHidden/>
    <w:rsid w:val="003F5292"/>
    <w:rPr>
      <w:rFonts w:ascii="Calibri" w:eastAsiaTheme="minorEastAsia" w:hAnsi="Calibri" w:cs="Times New Roman"/>
      <w:b/>
      <w:bCs/>
      <w:sz w:val="20"/>
      <w:szCs w:val="20"/>
    </w:rPr>
  </w:style>
  <w:style w:type="paragraph" w:styleId="Revisin">
    <w:name w:val="Revision"/>
    <w:hidden/>
    <w:uiPriority w:val="99"/>
    <w:semiHidden/>
    <w:rsid w:val="00A82E38"/>
    <w:pPr>
      <w:spacing w:after="0" w:line="240" w:lineRule="auto"/>
    </w:pPr>
    <w:rPr>
      <w:rFonts w:eastAsiaTheme="minorEastAsia"/>
      <w:sz w:val="21"/>
      <w:szCs w:val="21"/>
    </w:rPr>
  </w:style>
  <w:style w:type="character" w:customStyle="1" w:styleId="Ttulo1Car">
    <w:name w:val="Título 1 Car"/>
    <w:basedOn w:val="Fuentedeprrafopredeter"/>
    <w:link w:val="Ttulo1"/>
    <w:uiPriority w:val="9"/>
    <w:rsid w:val="008C1D83"/>
    <w:rPr>
      <w:rFonts w:asciiTheme="majorHAnsi" w:eastAsiaTheme="majorEastAsia" w:hAnsiTheme="majorHAnsi" w:cstheme="majorBidi"/>
      <w:color w:val="2E74B5" w:themeColor="accent1" w:themeShade="BF"/>
      <w:sz w:val="32"/>
      <w:szCs w:val="32"/>
    </w:rPr>
  </w:style>
  <w:style w:type="character" w:customStyle="1" w:styleId="liststyle218710379level1">
    <w:name w:val="liststyle_218710379_level_1"/>
    <w:basedOn w:val="Fuentedeprrafopredeter"/>
    <w:rsid w:val="008C1D83"/>
  </w:style>
  <w:style w:type="paragraph" w:styleId="TtuloTDC">
    <w:name w:val="TOC Heading"/>
    <w:basedOn w:val="Ttulo1"/>
    <w:next w:val="Normal"/>
    <w:uiPriority w:val="39"/>
    <w:unhideWhenUsed/>
    <w:qFormat/>
    <w:rsid w:val="008C1D83"/>
    <w:pPr>
      <w:outlineLvl w:val="9"/>
    </w:pPr>
    <w:rPr>
      <w:lang w:eastAsia="es-MX"/>
    </w:rPr>
  </w:style>
  <w:style w:type="paragraph" w:styleId="TDC3">
    <w:name w:val="toc 3"/>
    <w:basedOn w:val="Normal"/>
    <w:next w:val="Normal"/>
    <w:autoRedefine/>
    <w:uiPriority w:val="39"/>
    <w:semiHidden/>
    <w:unhideWhenUsed/>
    <w:rsid w:val="008C1D83"/>
    <w:pPr>
      <w:spacing w:after="100" w:line="259" w:lineRule="auto"/>
      <w:ind w:left="440"/>
      <w:jc w:val="left"/>
    </w:pPr>
    <w:rPr>
      <w:rFonts w:eastAsiaTheme="minorHAnsi"/>
      <w:sz w:val="22"/>
      <w:szCs w:val="22"/>
    </w:rPr>
  </w:style>
  <w:style w:type="paragraph" w:styleId="TDC1">
    <w:name w:val="toc 1"/>
    <w:basedOn w:val="Normal"/>
    <w:next w:val="Normal"/>
    <w:autoRedefine/>
    <w:uiPriority w:val="39"/>
    <w:unhideWhenUsed/>
    <w:rsid w:val="008C1D83"/>
    <w:pPr>
      <w:tabs>
        <w:tab w:val="left" w:pos="440"/>
        <w:tab w:val="right" w:leader="dot" w:pos="8828"/>
      </w:tabs>
      <w:spacing w:after="100" w:line="259" w:lineRule="auto"/>
      <w:jc w:val="left"/>
    </w:pPr>
    <w:rPr>
      <w:rFonts w:eastAsiaTheme="minorHAnsi"/>
      <w:sz w:val="22"/>
      <w:szCs w:val="22"/>
    </w:rPr>
  </w:style>
  <w:style w:type="paragraph" w:styleId="TDC2">
    <w:name w:val="toc 2"/>
    <w:basedOn w:val="Normal"/>
    <w:next w:val="Normal"/>
    <w:autoRedefine/>
    <w:uiPriority w:val="39"/>
    <w:unhideWhenUsed/>
    <w:rsid w:val="008C1D83"/>
    <w:pPr>
      <w:spacing w:after="100" w:line="259" w:lineRule="auto"/>
      <w:ind w:left="220"/>
      <w:jc w:val="left"/>
    </w:pPr>
    <w:rPr>
      <w:rFonts w:eastAsiaTheme="minorHAnsi"/>
      <w:sz w:val="22"/>
      <w:szCs w:val="22"/>
    </w:rPr>
  </w:style>
  <w:style w:type="character" w:styleId="Hipervnculovisitado">
    <w:name w:val="FollowedHyperlink"/>
    <w:basedOn w:val="Fuentedeprrafopredeter"/>
    <w:uiPriority w:val="99"/>
    <w:semiHidden/>
    <w:unhideWhenUsed/>
    <w:rsid w:val="008C1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sites/default/files/2020-03/RALI-FX03.pdf" TargetMode="External"/><Relationship Id="rId2" Type="http://schemas.openxmlformats.org/officeDocument/2006/relationships/hyperlink" Target="https://www.ecfr.gov/cgi-bin/text-" TargetMode="External"/><Relationship Id="rId1" Type="http://schemas.openxmlformats.org/officeDocument/2006/relationships/hyperlink" Target="http://legislacion.scjn.gob.mx/Buscador/Paginas/wfProcesoLegislativoCompleto.aspx?IdOrd=101766&amp;IdRef=1&amp;IdProc=1" TargetMode="External"/><Relationship Id="rId5" Type="http://schemas.openxmlformats.org/officeDocument/2006/relationships/hyperlink" Target="https://www.mintic.gov.co/portal/inicio/Sistemas-MINTIC/SGE-Sistema-de-Gestion-del-Espectro/Informacion-General/4638:Acerca-del-SGE" TargetMode="External"/><Relationship Id="rId4" Type="http://schemas.openxmlformats.org/officeDocument/2006/relationships/hyperlink" Target="https://www.ic.gc.ca/eic/site/smt-gst.nsf/vwapj/rsp113e.pdf/$FILE/rsp113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A8E7C-973A-4DB9-AB7B-CEE037D5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B2652-4067-463F-949F-F0CB65A5630B}">
  <ds:schemaRefs>
    <ds:schemaRef ds:uri="http://schemas.microsoft.com/sharepoint/v3/contenttype/forms"/>
  </ds:schemaRefs>
</ds:datastoreItem>
</file>

<file path=customXml/itemProps3.xml><?xml version="1.0" encoding="utf-8"?>
<ds:datastoreItem xmlns:ds="http://schemas.openxmlformats.org/officeDocument/2006/customXml" ds:itemID="{56221D24-0071-402A-9D36-DBDDA9F52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B1AAE2-D2CF-4B5B-AEFE-FCE39FC0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10526</Words>
  <Characters>57893</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Rodolfo Lopez Rodriguez</dc:creator>
  <cp:keywords/>
  <dc:description/>
  <cp:lastModifiedBy>Josue Teoyotl Calderon</cp:lastModifiedBy>
  <cp:revision>5</cp:revision>
  <cp:lastPrinted>2020-12-16T21:15:00Z</cp:lastPrinted>
  <dcterms:created xsi:type="dcterms:W3CDTF">2020-12-16T18:38:00Z</dcterms:created>
  <dcterms:modified xsi:type="dcterms:W3CDTF">2020-12-16T21:15:00Z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