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454F1B1" w14:textId="688A41A7" w:rsidR="002A046A" w:rsidRPr="00E80A90" w:rsidRDefault="00E939B4" w:rsidP="008F5E18">
      <w:pPr>
        <w:spacing w:after="0" w:line="240" w:lineRule="auto"/>
        <w:jc w:val="both"/>
        <w:rPr>
          <w:rFonts w:ascii="ITC Avant Garde" w:hAnsi="ITC Avant Garde"/>
          <w:b/>
          <w:sz w:val="24"/>
          <w:szCs w:val="24"/>
        </w:rPr>
      </w:pPr>
      <w:r w:rsidRPr="00E80A90">
        <w:rPr>
          <w:rFonts w:ascii="ITC Avant Garde" w:eastAsia="Times New Roman" w:hAnsi="ITC Avant Garde" w:cs="Times New Roman"/>
          <w:b/>
          <w:bCs/>
          <w:sz w:val="24"/>
          <w:szCs w:val="24"/>
          <w:lang w:eastAsia="es-MX"/>
        </w:rPr>
        <w:t>LINEAMIENTOS PARA</w:t>
      </w:r>
      <w:r w:rsidR="002A046A" w:rsidRPr="00E80A90">
        <w:rPr>
          <w:rFonts w:ascii="ITC Avant Garde" w:eastAsia="Times New Roman" w:hAnsi="ITC Avant Garde" w:cs="Times New Roman"/>
          <w:b/>
          <w:bCs/>
          <w:sz w:val="24"/>
          <w:szCs w:val="24"/>
          <w:lang w:eastAsia="es-MX"/>
        </w:rPr>
        <w:t xml:space="preserve"> </w:t>
      </w:r>
      <w:r w:rsidR="00AF6C7A" w:rsidRPr="00E80A90">
        <w:rPr>
          <w:rFonts w:ascii="ITC Avant Garde" w:eastAsia="Times New Roman" w:hAnsi="ITC Avant Garde" w:cs="Times New Roman"/>
          <w:b/>
          <w:bCs/>
          <w:sz w:val="24"/>
          <w:szCs w:val="24"/>
          <w:lang w:eastAsia="es-MX"/>
        </w:rPr>
        <w:t xml:space="preserve">EL </w:t>
      </w:r>
      <w:r w:rsidR="002A046A" w:rsidRPr="00E80A90">
        <w:rPr>
          <w:rFonts w:ascii="ITC Avant Garde" w:eastAsia="Times New Roman" w:hAnsi="ITC Avant Garde" w:cs="Times New Roman"/>
          <w:b/>
          <w:bCs/>
          <w:sz w:val="24"/>
          <w:szCs w:val="24"/>
          <w:lang w:eastAsia="es-MX"/>
        </w:rPr>
        <w:t xml:space="preserve">REGISTRO DE RADIOENLACES FIJOS EN EL SISTEMA INTEGRAL DE ADMINISTRACIÓN DEL ESPECTRO RADIOELÉCTRICO, POR PARTE DE LOS CONCESIONARIOS DEL SERVICIO DE </w:t>
      </w:r>
      <w:r w:rsidR="002A046A" w:rsidRPr="00E80A90">
        <w:rPr>
          <w:rFonts w:ascii="ITC Avant Garde" w:hAnsi="ITC Avant Garde"/>
          <w:b/>
          <w:sz w:val="24"/>
          <w:szCs w:val="24"/>
        </w:rPr>
        <w:t>PROVISIÓN DE CAPACIDAD PARA RADIOENLACES FIJOS</w:t>
      </w:r>
      <w:r w:rsidRPr="00E80A90">
        <w:rPr>
          <w:rFonts w:ascii="ITC Avant Garde" w:hAnsi="ITC Avant Garde"/>
          <w:b/>
          <w:sz w:val="24"/>
          <w:szCs w:val="24"/>
        </w:rPr>
        <w:t>.</w:t>
      </w:r>
    </w:p>
    <w:p w14:paraId="59C8FE26" w14:textId="77777777" w:rsidR="002A046A" w:rsidRPr="00E80A90" w:rsidRDefault="002A046A" w:rsidP="008F5E18">
      <w:pPr>
        <w:spacing w:after="0" w:line="240" w:lineRule="auto"/>
        <w:jc w:val="center"/>
        <w:rPr>
          <w:rFonts w:ascii="ITC Avant Garde" w:hAnsi="ITC Avant Garde" w:cs="Arial"/>
          <w:b/>
          <w:smallCaps/>
        </w:rPr>
      </w:pPr>
    </w:p>
    <w:p w14:paraId="0ECAD265" w14:textId="77777777" w:rsidR="002A046A" w:rsidRPr="00E80A90" w:rsidRDefault="002A046A" w:rsidP="008F5E18">
      <w:pPr>
        <w:spacing w:after="0" w:line="240" w:lineRule="auto"/>
        <w:jc w:val="center"/>
        <w:rPr>
          <w:rFonts w:ascii="ITC Avant Garde" w:hAnsi="ITC Avant Garde" w:cs="Arial"/>
          <w:b/>
          <w:smallCaps/>
        </w:rPr>
      </w:pPr>
    </w:p>
    <w:p w14:paraId="15F63753" w14:textId="77777777" w:rsidR="00FF6C44" w:rsidRPr="00E80A90" w:rsidRDefault="00FF6C44" w:rsidP="008F5E18">
      <w:pPr>
        <w:spacing w:after="0" w:line="240" w:lineRule="auto"/>
        <w:jc w:val="center"/>
        <w:rPr>
          <w:rFonts w:ascii="ITC Avant Garde" w:hAnsi="ITC Avant Garde" w:cs="Arial"/>
          <w:b/>
          <w:smallCaps/>
        </w:rPr>
      </w:pPr>
    </w:p>
    <w:p w14:paraId="21B51B55" w14:textId="77777777" w:rsidR="00FF6C44" w:rsidRPr="00E80A90" w:rsidRDefault="00FF6C44" w:rsidP="008F5E18">
      <w:pPr>
        <w:spacing w:after="0" w:line="240" w:lineRule="auto"/>
        <w:jc w:val="center"/>
        <w:rPr>
          <w:rFonts w:ascii="ITC Avant Garde" w:hAnsi="ITC Avant Garde" w:cs="Arial"/>
          <w:b/>
          <w:smallCaps/>
        </w:rPr>
      </w:pPr>
    </w:p>
    <w:sdt>
      <w:sdtPr>
        <w:rPr>
          <w:rFonts w:ascii="ITC Avant Garde" w:hAnsi="ITC Avant Garde" w:cs="Arial"/>
          <w:b/>
          <w:smallCaps/>
        </w:rPr>
        <w:id w:val="-1103409307"/>
        <w:docPartObj>
          <w:docPartGallery w:val="Table of Contents"/>
          <w:docPartUnique/>
        </w:docPartObj>
      </w:sdtPr>
      <w:sdtEndPr>
        <w:rPr>
          <w:rFonts w:cstheme="minorBidi"/>
          <w:bCs/>
          <w:smallCaps w:val="0"/>
          <w:lang w:val="es-ES"/>
        </w:rPr>
      </w:sdtEndPr>
      <w:sdtContent>
        <w:p w14:paraId="3BE65DDA" w14:textId="77777777" w:rsidR="002A046A" w:rsidRPr="00E80A90" w:rsidRDefault="002A046A" w:rsidP="008F5E18">
          <w:pPr>
            <w:spacing w:after="0" w:line="240" w:lineRule="auto"/>
            <w:jc w:val="center"/>
            <w:rPr>
              <w:rFonts w:ascii="ITC Avant Garde" w:hAnsi="ITC Avant Garde" w:cs="Arial"/>
              <w:b/>
              <w:smallCaps/>
              <w:sz w:val="24"/>
              <w:szCs w:val="24"/>
            </w:rPr>
          </w:pPr>
          <w:r w:rsidRPr="00E80A90">
            <w:rPr>
              <w:rFonts w:ascii="ITC Avant Garde" w:hAnsi="ITC Avant Garde" w:cs="Arial"/>
              <w:b/>
              <w:smallCaps/>
              <w:sz w:val="24"/>
              <w:szCs w:val="24"/>
            </w:rPr>
            <w:t>Índice</w:t>
          </w:r>
        </w:p>
        <w:p w14:paraId="0FAB4319" w14:textId="77777777" w:rsidR="002A046A" w:rsidRPr="00E80A90" w:rsidRDefault="002A046A" w:rsidP="008F5E18">
          <w:pPr>
            <w:spacing w:after="0" w:line="240" w:lineRule="auto"/>
            <w:rPr>
              <w:rFonts w:ascii="ITC Avant Garde" w:hAnsi="ITC Avant Garde"/>
              <w:sz w:val="24"/>
              <w:szCs w:val="24"/>
              <w:lang w:val="es-ES" w:eastAsia="es-MX"/>
            </w:rPr>
          </w:pPr>
        </w:p>
        <w:p w14:paraId="1E4553CB" w14:textId="2ACD19EA" w:rsidR="009B51C8" w:rsidRPr="00E80A90" w:rsidRDefault="002A046A" w:rsidP="008F5E18">
          <w:pPr>
            <w:pStyle w:val="TDC1"/>
            <w:rPr>
              <w:rFonts w:eastAsiaTheme="minorEastAsia"/>
              <w:noProof/>
              <w:lang w:eastAsia="es-MX"/>
            </w:rPr>
          </w:pPr>
          <w:r w:rsidRPr="00E80A90">
            <w:rPr>
              <w:sz w:val="24"/>
              <w:szCs w:val="24"/>
            </w:rPr>
            <w:fldChar w:fldCharType="begin"/>
          </w:r>
          <w:r w:rsidRPr="00E80A90">
            <w:rPr>
              <w:sz w:val="24"/>
              <w:szCs w:val="24"/>
            </w:rPr>
            <w:instrText xml:space="preserve"> TOC \o "1-3" \h \z \u </w:instrText>
          </w:r>
          <w:r w:rsidRPr="00E80A90">
            <w:rPr>
              <w:sz w:val="24"/>
              <w:szCs w:val="24"/>
            </w:rPr>
            <w:fldChar w:fldCharType="separate"/>
          </w:r>
          <w:hyperlink w:anchor="_Toc40865830" w:history="1">
            <w:r w:rsidR="009B51C8" w:rsidRPr="00E80A90">
              <w:rPr>
                <w:rStyle w:val="Hipervnculo"/>
                <w:rFonts w:ascii="ITC Avant Garde" w:eastAsia="Times New Roman" w:hAnsi="ITC Avant Garde"/>
                <w:b/>
                <w:noProof/>
                <w:lang w:eastAsia="es-MX"/>
              </w:rPr>
              <w:t>1.</w:t>
            </w:r>
            <w:r w:rsidR="009B51C8" w:rsidRPr="00E80A90">
              <w:rPr>
                <w:rFonts w:eastAsiaTheme="minorEastAsia"/>
                <w:noProof/>
                <w:lang w:eastAsia="es-MX"/>
              </w:rPr>
              <w:tab/>
            </w:r>
            <w:r w:rsidR="009B51C8" w:rsidRPr="00E80A90">
              <w:rPr>
                <w:rStyle w:val="Hipervnculo"/>
                <w:rFonts w:ascii="ITC Avant Garde" w:eastAsia="Times New Roman" w:hAnsi="ITC Avant Garde"/>
                <w:b/>
                <w:noProof/>
                <w:lang w:eastAsia="es-MX"/>
              </w:rPr>
              <w:t>Disposiciones generales</w:t>
            </w:r>
            <w:r w:rsidR="009B51C8" w:rsidRPr="00E80A90">
              <w:rPr>
                <w:noProof/>
                <w:webHidden/>
              </w:rPr>
              <w:tab/>
            </w:r>
            <w:r w:rsidR="009B51C8" w:rsidRPr="00E80A90">
              <w:rPr>
                <w:noProof/>
                <w:webHidden/>
              </w:rPr>
              <w:fldChar w:fldCharType="begin"/>
            </w:r>
            <w:r w:rsidR="009B51C8" w:rsidRPr="00E80A90">
              <w:rPr>
                <w:noProof/>
                <w:webHidden/>
              </w:rPr>
              <w:instrText xml:space="preserve"> PAGEREF _Toc40865830 \h </w:instrText>
            </w:r>
            <w:r w:rsidR="009B51C8" w:rsidRPr="00E80A90">
              <w:rPr>
                <w:noProof/>
                <w:webHidden/>
              </w:rPr>
            </w:r>
            <w:r w:rsidR="009B51C8" w:rsidRPr="00E80A90">
              <w:rPr>
                <w:noProof/>
                <w:webHidden/>
              </w:rPr>
              <w:fldChar w:fldCharType="separate"/>
            </w:r>
            <w:r w:rsidR="006C2AA7">
              <w:rPr>
                <w:noProof/>
                <w:webHidden/>
              </w:rPr>
              <w:t>2</w:t>
            </w:r>
            <w:r w:rsidR="009B51C8" w:rsidRPr="00E80A90">
              <w:rPr>
                <w:noProof/>
                <w:webHidden/>
              </w:rPr>
              <w:fldChar w:fldCharType="end"/>
            </w:r>
          </w:hyperlink>
        </w:p>
        <w:p w14:paraId="64AC5727" w14:textId="32C50AB9" w:rsidR="009B51C8" w:rsidRPr="00E80A90" w:rsidRDefault="00F142AD" w:rsidP="008F5E18">
          <w:pPr>
            <w:pStyle w:val="TDC1"/>
            <w:rPr>
              <w:rFonts w:eastAsiaTheme="minorEastAsia"/>
              <w:noProof/>
              <w:lang w:eastAsia="es-MX"/>
            </w:rPr>
          </w:pPr>
          <w:hyperlink w:anchor="_Toc40865831" w:history="1">
            <w:r w:rsidR="009B51C8" w:rsidRPr="00E80A90">
              <w:rPr>
                <w:rStyle w:val="Hipervnculo"/>
                <w:rFonts w:ascii="ITC Avant Garde" w:eastAsia="Times New Roman" w:hAnsi="ITC Avant Garde" w:cs="Arial"/>
                <w:b/>
                <w:bCs/>
                <w:noProof/>
                <w:lang w:eastAsia="es-MX"/>
              </w:rPr>
              <w:t>2.</w:t>
            </w:r>
            <w:r w:rsidR="009B51C8" w:rsidRPr="00E80A90">
              <w:rPr>
                <w:rFonts w:eastAsiaTheme="minorEastAsia"/>
                <w:noProof/>
                <w:lang w:eastAsia="es-MX"/>
              </w:rPr>
              <w:tab/>
            </w:r>
            <w:r w:rsidR="009B51C8" w:rsidRPr="00E80A90">
              <w:rPr>
                <w:rStyle w:val="Hipervnculo"/>
                <w:rFonts w:ascii="ITC Avant Garde" w:eastAsia="Times New Roman" w:hAnsi="ITC Avant Garde" w:cs="Arial"/>
                <w:b/>
                <w:bCs/>
                <w:noProof/>
                <w:lang w:eastAsia="es-MX"/>
              </w:rPr>
              <w:t>Registro del Radioenlace Fijo</w:t>
            </w:r>
            <w:r w:rsidR="009B51C8" w:rsidRPr="00E80A90">
              <w:rPr>
                <w:noProof/>
                <w:webHidden/>
              </w:rPr>
              <w:tab/>
            </w:r>
            <w:r w:rsidR="009B51C8" w:rsidRPr="00E80A90">
              <w:rPr>
                <w:noProof/>
                <w:webHidden/>
              </w:rPr>
              <w:fldChar w:fldCharType="begin"/>
            </w:r>
            <w:r w:rsidR="009B51C8" w:rsidRPr="00E80A90">
              <w:rPr>
                <w:noProof/>
                <w:webHidden/>
              </w:rPr>
              <w:instrText xml:space="preserve"> PAGEREF _Toc40865831 \h </w:instrText>
            </w:r>
            <w:r w:rsidR="009B51C8" w:rsidRPr="00E80A90">
              <w:rPr>
                <w:noProof/>
                <w:webHidden/>
              </w:rPr>
            </w:r>
            <w:r w:rsidR="009B51C8" w:rsidRPr="00E80A90">
              <w:rPr>
                <w:noProof/>
                <w:webHidden/>
              </w:rPr>
              <w:fldChar w:fldCharType="separate"/>
            </w:r>
            <w:r w:rsidR="006C2AA7">
              <w:rPr>
                <w:noProof/>
                <w:webHidden/>
              </w:rPr>
              <w:t>3</w:t>
            </w:r>
            <w:r w:rsidR="009B51C8" w:rsidRPr="00E80A90">
              <w:rPr>
                <w:noProof/>
                <w:webHidden/>
              </w:rPr>
              <w:fldChar w:fldCharType="end"/>
            </w:r>
          </w:hyperlink>
        </w:p>
        <w:p w14:paraId="42986D27" w14:textId="4805B26E" w:rsidR="009B51C8" w:rsidRPr="00E80A90" w:rsidRDefault="00F142AD" w:rsidP="008F5E18">
          <w:pPr>
            <w:pStyle w:val="TDC1"/>
            <w:rPr>
              <w:rFonts w:eastAsiaTheme="minorEastAsia"/>
              <w:noProof/>
              <w:lang w:eastAsia="es-MX"/>
            </w:rPr>
          </w:pPr>
          <w:hyperlink w:anchor="_Toc40865832" w:history="1">
            <w:r w:rsidR="009B51C8" w:rsidRPr="00E80A90">
              <w:rPr>
                <w:rStyle w:val="Hipervnculo"/>
                <w:rFonts w:ascii="ITC Avant Garde" w:eastAsia="Times New Roman" w:hAnsi="ITC Avant Garde" w:cs="Arial"/>
                <w:b/>
                <w:bCs/>
                <w:noProof/>
                <w:lang w:eastAsia="es-MX"/>
              </w:rPr>
              <w:t>3.</w:t>
            </w:r>
            <w:r w:rsidR="009B51C8" w:rsidRPr="00E80A90">
              <w:rPr>
                <w:rFonts w:eastAsiaTheme="minorEastAsia"/>
                <w:noProof/>
                <w:lang w:eastAsia="es-MX"/>
              </w:rPr>
              <w:tab/>
            </w:r>
            <w:r w:rsidR="009B51C8" w:rsidRPr="00E80A90">
              <w:rPr>
                <w:rStyle w:val="Hipervnculo"/>
                <w:rFonts w:ascii="ITC Avant Garde" w:eastAsia="Times New Roman" w:hAnsi="ITC Avant Garde" w:cs="Arial"/>
                <w:b/>
                <w:bCs/>
                <w:noProof/>
                <w:lang w:eastAsia="es-MX"/>
              </w:rPr>
              <w:t>Renovación del registro del Radioenlace Fijo</w:t>
            </w:r>
            <w:r w:rsidR="009B51C8" w:rsidRPr="00E80A90">
              <w:rPr>
                <w:noProof/>
                <w:webHidden/>
              </w:rPr>
              <w:tab/>
            </w:r>
            <w:r w:rsidR="009B51C8" w:rsidRPr="00E80A90">
              <w:rPr>
                <w:noProof/>
                <w:webHidden/>
              </w:rPr>
              <w:fldChar w:fldCharType="begin"/>
            </w:r>
            <w:r w:rsidR="009B51C8" w:rsidRPr="00E80A90">
              <w:rPr>
                <w:noProof/>
                <w:webHidden/>
              </w:rPr>
              <w:instrText xml:space="preserve"> PAGEREF _Toc40865832 \h </w:instrText>
            </w:r>
            <w:r w:rsidR="009B51C8" w:rsidRPr="00E80A90">
              <w:rPr>
                <w:noProof/>
                <w:webHidden/>
              </w:rPr>
            </w:r>
            <w:r w:rsidR="009B51C8" w:rsidRPr="00E80A90">
              <w:rPr>
                <w:noProof/>
                <w:webHidden/>
              </w:rPr>
              <w:fldChar w:fldCharType="separate"/>
            </w:r>
            <w:r w:rsidR="006C2AA7">
              <w:rPr>
                <w:noProof/>
                <w:webHidden/>
              </w:rPr>
              <w:t>4</w:t>
            </w:r>
            <w:r w:rsidR="009B51C8" w:rsidRPr="00E80A90">
              <w:rPr>
                <w:noProof/>
                <w:webHidden/>
              </w:rPr>
              <w:fldChar w:fldCharType="end"/>
            </w:r>
          </w:hyperlink>
        </w:p>
        <w:p w14:paraId="6CA03FEA" w14:textId="5EE9A66B" w:rsidR="009B51C8" w:rsidRPr="00E80A90" w:rsidRDefault="00F142AD" w:rsidP="008F5E18">
          <w:pPr>
            <w:pStyle w:val="TDC1"/>
            <w:rPr>
              <w:rFonts w:eastAsiaTheme="minorEastAsia"/>
              <w:noProof/>
              <w:lang w:eastAsia="es-MX"/>
            </w:rPr>
          </w:pPr>
          <w:hyperlink w:anchor="_Toc40865833" w:history="1">
            <w:r w:rsidR="009B51C8" w:rsidRPr="00E80A90">
              <w:rPr>
                <w:rStyle w:val="Hipervnculo"/>
                <w:rFonts w:ascii="ITC Avant Garde" w:eastAsia="Times New Roman" w:hAnsi="ITC Avant Garde" w:cs="Arial"/>
                <w:b/>
                <w:bCs/>
                <w:noProof/>
                <w:lang w:eastAsia="es-MX"/>
              </w:rPr>
              <w:t>4.</w:t>
            </w:r>
            <w:r w:rsidR="009B51C8" w:rsidRPr="00E80A90">
              <w:rPr>
                <w:rFonts w:eastAsiaTheme="minorEastAsia"/>
                <w:noProof/>
                <w:lang w:eastAsia="es-MX"/>
              </w:rPr>
              <w:tab/>
            </w:r>
            <w:r w:rsidR="009B51C8" w:rsidRPr="00E80A90">
              <w:rPr>
                <w:rStyle w:val="Hipervnculo"/>
                <w:rFonts w:ascii="ITC Avant Garde" w:eastAsia="Times New Roman" w:hAnsi="ITC Avant Garde" w:cs="Arial"/>
                <w:b/>
                <w:bCs/>
                <w:noProof/>
                <w:lang w:eastAsia="es-MX"/>
              </w:rPr>
              <w:t>Modificación del registro del Radioenlace Fijo</w:t>
            </w:r>
            <w:r w:rsidR="009B51C8" w:rsidRPr="00E80A90">
              <w:rPr>
                <w:noProof/>
                <w:webHidden/>
              </w:rPr>
              <w:tab/>
            </w:r>
            <w:r w:rsidR="009B51C8" w:rsidRPr="00E80A90">
              <w:rPr>
                <w:noProof/>
                <w:webHidden/>
              </w:rPr>
              <w:fldChar w:fldCharType="begin"/>
            </w:r>
            <w:r w:rsidR="009B51C8" w:rsidRPr="00E80A90">
              <w:rPr>
                <w:noProof/>
                <w:webHidden/>
              </w:rPr>
              <w:instrText xml:space="preserve"> PAGEREF _Toc40865833 \h </w:instrText>
            </w:r>
            <w:r w:rsidR="009B51C8" w:rsidRPr="00E80A90">
              <w:rPr>
                <w:noProof/>
                <w:webHidden/>
              </w:rPr>
            </w:r>
            <w:r w:rsidR="009B51C8" w:rsidRPr="00E80A90">
              <w:rPr>
                <w:noProof/>
                <w:webHidden/>
              </w:rPr>
              <w:fldChar w:fldCharType="separate"/>
            </w:r>
            <w:r w:rsidR="006C2AA7">
              <w:rPr>
                <w:noProof/>
                <w:webHidden/>
              </w:rPr>
              <w:t>4</w:t>
            </w:r>
            <w:r w:rsidR="009B51C8" w:rsidRPr="00E80A90">
              <w:rPr>
                <w:noProof/>
                <w:webHidden/>
              </w:rPr>
              <w:fldChar w:fldCharType="end"/>
            </w:r>
          </w:hyperlink>
        </w:p>
        <w:p w14:paraId="5AC0F08A" w14:textId="1F83AD26" w:rsidR="009B51C8" w:rsidRPr="00E80A90" w:rsidRDefault="00F142AD" w:rsidP="008F5E18">
          <w:pPr>
            <w:pStyle w:val="TDC1"/>
            <w:rPr>
              <w:rFonts w:eastAsiaTheme="minorEastAsia"/>
              <w:noProof/>
              <w:lang w:eastAsia="es-MX"/>
            </w:rPr>
          </w:pPr>
          <w:hyperlink w:anchor="_Toc40865834" w:history="1">
            <w:r w:rsidR="009B51C8" w:rsidRPr="00E80A90">
              <w:rPr>
                <w:rStyle w:val="Hipervnculo"/>
                <w:rFonts w:ascii="ITC Avant Garde" w:eastAsia="Times New Roman" w:hAnsi="ITC Avant Garde" w:cs="Arial"/>
                <w:b/>
                <w:bCs/>
                <w:noProof/>
                <w:lang w:eastAsia="es-MX"/>
              </w:rPr>
              <w:t>5.</w:t>
            </w:r>
            <w:r w:rsidR="009B51C8" w:rsidRPr="00E80A90">
              <w:rPr>
                <w:rFonts w:eastAsiaTheme="minorEastAsia"/>
                <w:noProof/>
                <w:lang w:eastAsia="es-MX"/>
              </w:rPr>
              <w:tab/>
            </w:r>
            <w:r w:rsidR="009B51C8" w:rsidRPr="00E80A90">
              <w:rPr>
                <w:rStyle w:val="Hipervnculo"/>
                <w:rFonts w:ascii="ITC Avant Garde" w:eastAsia="Times New Roman" w:hAnsi="ITC Avant Garde" w:cs="Arial"/>
                <w:b/>
                <w:bCs/>
                <w:noProof/>
                <w:lang w:eastAsia="es-MX"/>
              </w:rPr>
              <w:t>Cancelación del registro del Radioenlace Fijo</w:t>
            </w:r>
            <w:r w:rsidR="009B51C8" w:rsidRPr="00E80A90">
              <w:rPr>
                <w:noProof/>
                <w:webHidden/>
              </w:rPr>
              <w:tab/>
            </w:r>
            <w:r w:rsidR="009B51C8" w:rsidRPr="00E80A90">
              <w:rPr>
                <w:noProof/>
                <w:webHidden/>
              </w:rPr>
              <w:fldChar w:fldCharType="begin"/>
            </w:r>
            <w:r w:rsidR="009B51C8" w:rsidRPr="00E80A90">
              <w:rPr>
                <w:noProof/>
                <w:webHidden/>
              </w:rPr>
              <w:instrText xml:space="preserve"> PAGEREF _Toc40865834 \h </w:instrText>
            </w:r>
            <w:r w:rsidR="009B51C8" w:rsidRPr="00E80A90">
              <w:rPr>
                <w:noProof/>
                <w:webHidden/>
              </w:rPr>
            </w:r>
            <w:r w:rsidR="009B51C8" w:rsidRPr="00E80A90">
              <w:rPr>
                <w:noProof/>
                <w:webHidden/>
              </w:rPr>
              <w:fldChar w:fldCharType="separate"/>
            </w:r>
            <w:r w:rsidR="006C2AA7">
              <w:rPr>
                <w:noProof/>
                <w:webHidden/>
              </w:rPr>
              <w:t>5</w:t>
            </w:r>
            <w:r w:rsidR="009B51C8" w:rsidRPr="00E80A90">
              <w:rPr>
                <w:noProof/>
                <w:webHidden/>
              </w:rPr>
              <w:fldChar w:fldCharType="end"/>
            </w:r>
          </w:hyperlink>
        </w:p>
        <w:p w14:paraId="36D8B3C7" w14:textId="38D0E8ED" w:rsidR="009B51C8" w:rsidRPr="00E80A90" w:rsidRDefault="00F142AD" w:rsidP="008F5E18">
          <w:pPr>
            <w:pStyle w:val="TDC1"/>
            <w:rPr>
              <w:rFonts w:eastAsiaTheme="minorEastAsia"/>
              <w:noProof/>
              <w:lang w:eastAsia="es-MX"/>
            </w:rPr>
          </w:pPr>
          <w:hyperlink w:anchor="_Toc40865835" w:history="1">
            <w:r w:rsidR="009B51C8" w:rsidRPr="00E80A90">
              <w:rPr>
                <w:rStyle w:val="Hipervnculo"/>
                <w:rFonts w:ascii="ITC Avant Garde" w:hAnsi="ITC Avant Garde" w:cs="Arial"/>
                <w:b/>
                <w:noProof/>
              </w:rPr>
              <w:t>6.</w:t>
            </w:r>
            <w:r w:rsidR="009B51C8" w:rsidRPr="00E80A90">
              <w:rPr>
                <w:rFonts w:eastAsiaTheme="minorEastAsia"/>
                <w:noProof/>
                <w:lang w:eastAsia="es-MX"/>
              </w:rPr>
              <w:tab/>
            </w:r>
            <w:r w:rsidR="009B51C8" w:rsidRPr="00E80A90">
              <w:rPr>
                <w:rStyle w:val="Hipervnculo"/>
                <w:rFonts w:ascii="ITC Avant Garde" w:eastAsia="Times New Roman" w:hAnsi="ITC Avant Garde" w:cs="Arial"/>
                <w:b/>
                <w:bCs/>
                <w:noProof/>
                <w:lang w:eastAsia="es-MX"/>
              </w:rPr>
              <w:t>Instalación y operación del Radioenlace Fijo</w:t>
            </w:r>
            <w:r w:rsidR="009B51C8" w:rsidRPr="00E80A90">
              <w:rPr>
                <w:noProof/>
                <w:webHidden/>
              </w:rPr>
              <w:tab/>
            </w:r>
            <w:r w:rsidR="009B51C8" w:rsidRPr="00E80A90">
              <w:rPr>
                <w:noProof/>
                <w:webHidden/>
              </w:rPr>
              <w:fldChar w:fldCharType="begin"/>
            </w:r>
            <w:r w:rsidR="009B51C8" w:rsidRPr="00E80A90">
              <w:rPr>
                <w:noProof/>
                <w:webHidden/>
              </w:rPr>
              <w:instrText xml:space="preserve"> PAGEREF _Toc40865835 \h </w:instrText>
            </w:r>
            <w:r w:rsidR="009B51C8" w:rsidRPr="00E80A90">
              <w:rPr>
                <w:noProof/>
                <w:webHidden/>
              </w:rPr>
            </w:r>
            <w:r w:rsidR="009B51C8" w:rsidRPr="00E80A90">
              <w:rPr>
                <w:noProof/>
                <w:webHidden/>
              </w:rPr>
              <w:fldChar w:fldCharType="separate"/>
            </w:r>
            <w:r w:rsidR="006C2AA7">
              <w:rPr>
                <w:noProof/>
                <w:webHidden/>
              </w:rPr>
              <w:t>5</w:t>
            </w:r>
            <w:r w:rsidR="009B51C8" w:rsidRPr="00E80A90">
              <w:rPr>
                <w:noProof/>
                <w:webHidden/>
              </w:rPr>
              <w:fldChar w:fldCharType="end"/>
            </w:r>
          </w:hyperlink>
        </w:p>
        <w:p w14:paraId="3275A45F" w14:textId="17468C3A" w:rsidR="009B51C8" w:rsidRPr="00E80A90" w:rsidRDefault="00F142AD" w:rsidP="008F5E18">
          <w:pPr>
            <w:pStyle w:val="TDC1"/>
            <w:rPr>
              <w:rFonts w:eastAsiaTheme="minorEastAsia"/>
              <w:noProof/>
              <w:lang w:eastAsia="es-MX"/>
            </w:rPr>
          </w:pPr>
          <w:hyperlink w:anchor="_Toc40865836" w:history="1">
            <w:r w:rsidR="009B51C8" w:rsidRPr="00E80A90">
              <w:rPr>
                <w:rStyle w:val="Hipervnculo"/>
                <w:rFonts w:ascii="ITC Avant Garde" w:eastAsia="Times New Roman" w:hAnsi="ITC Avant Garde"/>
                <w:b/>
                <w:noProof/>
                <w:lang w:eastAsia="es-MX"/>
              </w:rPr>
              <w:t>TRANSITORIOS</w:t>
            </w:r>
            <w:r w:rsidR="009B51C8" w:rsidRPr="00E80A90">
              <w:rPr>
                <w:noProof/>
                <w:webHidden/>
              </w:rPr>
              <w:tab/>
            </w:r>
            <w:r w:rsidR="009B51C8" w:rsidRPr="00E80A90">
              <w:rPr>
                <w:noProof/>
                <w:webHidden/>
              </w:rPr>
              <w:fldChar w:fldCharType="begin"/>
            </w:r>
            <w:r w:rsidR="009B51C8" w:rsidRPr="00E80A90">
              <w:rPr>
                <w:noProof/>
                <w:webHidden/>
              </w:rPr>
              <w:instrText xml:space="preserve"> PAGEREF _Toc40865836 \h </w:instrText>
            </w:r>
            <w:r w:rsidR="009B51C8" w:rsidRPr="00E80A90">
              <w:rPr>
                <w:noProof/>
                <w:webHidden/>
              </w:rPr>
            </w:r>
            <w:r w:rsidR="009B51C8" w:rsidRPr="00E80A90">
              <w:rPr>
                <w:noProof/>
                <w:webHidden/>
              </w:rPr>
              <w:fldChar w:fldCharType="separate"/>
            </w:r>
            <w:r w:rsidR="006C2AA7">
              <w:rPr>
                <w:noProof/>
                <w:webHidden/>
              </w:rPr>
              <w:t>6</w:t>
            </w:r>
            <w:r w:rsidR="009B51C8" w:rsidRPr="00E80A90">
              <w:rPr>
                <w:noProof/>
                <w:webHidden/>
              </w:rPr>
              <w:fldChar w:fldCharType="end"/>
            </w:r>
          </w:hyperlink>
        </w:p>
        <w:p w14:paraId="1F35465C" w14:textId="72C56AB3" w:rsidR="002A046A" w:rsidRPr="00E80A90" w:rsidRDefault="002A046A" w:rsidP="008F5E18">
          <w:pPr>
            <w:spacing w:after="0" w:line="240" w:lineRule="auto"/>
            <w:rPr>
              <w:rFonts w:ascii="ITC Avant Garde" w:hAnsi="ITC Avant Garde"/>
            </w:rPr>
          </w:pPr>
          <w:r w:rsidRPr="00E80A90">
            <w:rPr>
              <w:rFonts w:ascii="ITC Avant Garde" w:hAnsi="ITC Avant Garde"/>
              <w:sz w:val="24"/>
              <w:szCs w:val="24"/>
            </w:rPr>
            <w:fldChar w:fldCharType="end"/>
          </w:r>
        </w:p>
      </w:sdtContent>
    </w:sdt>
    <w:p w14:paraId="59D8E726" w14:textId="77777777" w:rsidR="002A046A" w:rsidRPr="00E80A90" w:rsidRDefault="002A046A" w:rsidP="008F5E18">
      <w:pPr>
        <w:spacing w:after="0" w:line="240" w:lineRule="auto"/>
        <w:jc w:val="center"/>
        <w:rPr>
          <w:rFonts w:ascii="ITC Avant Garde" w:hAnsi="ITC Avant Garde" w:cs="Arial"/>
          <w:b/>
          <w:smallCaps/>
        </w:rPr>
      </w:pPr>
    </w:p>
    <w:p w14:paraId="712891B1" w14:textId="77777777" w:rsidR="002A046A" w:rsidRPr="00E80A90" w:rsidRDefault="002A046A" w:rsidP="008F5E18">
      <w:pPr>
        <w:spacing w:after="0" w:line="240" w:lineRule="auto"/>
        <w:rPr>
          <w:rFonts w:ascii="ITC Avant Garde" w:hAnsi="ITC Avant Garde" w:cs="Arial"/>
          <w:b/>
          <w:smallCaps/>
        </w:rPr>
      </w:pPr>
      <w:r w:rsidRPr="00E80A90">
        <w:rPr>
          <w:rFonts w:ascii="ITC Avant Garde" w:hAnsi="ITC Avant Garde" w:cs="Arial"/>
          <w:b/>
          <w:smallCaps/>
        </w:rPr>
        <w:br w:type="page"/>
      </w:r>
    </w:p>
    <w:p w14:paraId="3C6A1AED" w14:textId="721466F1" w:rsidR="00062FB8" w:rsidRPr="00E80A90" w:rsidRDefault="00E939B4" w:rsidP="008F5E18">
      <w:pPr>
        <w:spacing w:after="0" w:line="240" w:lineRule="auto"/>
        <w:jc w:val="both"/>
        <w:rPr>
          <w:rFonts w:ascii="ITC Avant Garde" w:hAnsi="ITC Avant Garde"/>
          <w:b/>
          <w:sz w:val="24"/>
          <w:szCs w:val="24"/>
        </w:rPr>
      </w:pPr>
      <w:r w:rsidRPr="00E80A90">
        <w:rPr>
          <w:rFonts w:ascii="ITC Avant Garde" w:eastAsia="Times New Roman" w:hAnsi="ITC Avant Garde" w:cs="Times New Roman"/>
          <w:b/>
          <w:bCs/>
          <w:sz w:val="24"/>
          <w:szCs w:val="24"/>
          <w:lang w:eastAsia="es-MX"/>
        </w:rPr>
        <w:lastRenderedPageBreak/>
        <w:t>LINEAMIENTOS PARA</w:t>
      </w:r>
      <w:r w:rsidR="00062FB8" w:rsidRPr="00E80A90">
        <w:rPr>
          <w:rFonts w:ascii="ITC Avant Garde" w:eastAsia="Times New Roman" w:hAnsi="ITC Avant Garde" w:cs="Times New Roman"/>
          <w:b/>
          <w:bCs/>
          <w:sz w:val="24"/>
          <w:szCs w:val="24"/>
          <w:lang w:eastAsia="es-MX"/>
        </w:rPr>
        <w:t xml:space="preserve"> </w:t>
      </w:r>
      <w:r w:rsidR="00AF6C7A" w:rsidRPr="00E80A90">
        <w:rPr>
          <w:rFonts w:ascii="ITC Avant Garde" w:eastAsia="Times New Roman" w:hAnsi="ITC Avant Garde" w:cs="Times New Roman"/>
          <w:b/>
          <w:bCs/>
          <w:sz w:val="24"/>
          <w:szCs w:val="24"/>
          <w:lang w:eastAsia="es-MX"/>
        </w:rPr>
        <w:t>EL</w:t>
      </w:r>
      <w:r w:rsidR="00DB6979" w:rsidRPr="00E80A90">
        <w:rPr>
          <w:rFonts w:ascii="ITC Avant Garde" w:eastAsia="Times New Roman" w:hAnsi="ITC Avant Garde" w:cs="Times New Roman"/>
          <w:b/>
          <w:bCs/>
          <w:sz w:val="24"/>
          <w:szCs w:val="24"/>
          <w:lang w:eastAsia="es-MX"/>
        </w:rPr>
        <w:t xml:space="preserve"> </w:t>
      </w:r>
      <w:r w:rsidR="00062FB8" w:rsidRPr="00E80A90">
        <w:rPr>
          <w:rFonts w:ascii="ITC Avant Garde" w:eastAsia="Times New Roman" w:hAnsi="ITC Avant Garde" w:cs="Times New Roman"/>
          <w:b/>
          <w:bCs/>
          <w:sz w:val="24"/>
          <w:szCs w:val="24"/>
          <w:lang w:eastAsia="es-MX"/>
        </w:rPr>
        <w:t xml:space="preserve">REGISTRO DE </w:t>
      </w:r>
      <w:r w:rsidR="008B38DE" w:rsidRPr="00E80A90">
        <w:rPr>
          <w:rFonts w:ascii="ITC Avant Garde" w:eastAsia="Times New Roman" w:hAnsi="ITC Avant Garde" w:cs="Times New Roman"/>
          <w:b/>
          <w:bCs/>
          <w:sz w:val="24"/>
          <w:szCs w:val="24"/>
          <w:lang w:eastAsia="es-MX"/>
        </w:rPr>
        <w:t xml:space="preserve">RADIOENLACES FIJOS </w:t>
      </w:r>
      <w:r w:rsidR="00062FB8" w:rsidRPr="00E80A90">
        <w:rPr>
          <w:rFonts w:ascii="ITC Avant Garde" w:eastAsia="Times New Roman" w:hAnsi="ITC Avant Garde" w:cs="Times New Roman"/>
          <w:b/>
          <w:bCs/>
          <w:sz w:val="24"/>
          <w:szCs w:val="24"/>
          <w:lang w:eastAsia="es-MX"/>
        </w:rPr>
        <w:t>EN EL SISTEMA IN</w:t>
      </w:r>
      <w:r w:rsidR="008B38DE" w:rsidRPr="00E80A90">
        <w:rPr>
          <w:rFonts w:ascii="ITC Avant Garde" w:eastAsia="Times New Roman" w:hAnsi="ITC Avant Garde" w:cs="Times New Roman"/>
          <w:b/>
          <w:bCs/>
          <w:sz w:val="24"/>
          <w:szCs w:val="24"/>
          <w:lang w:eastAsia="es-MX"/>
        </w:rPr>
        <w:t>TEGRAL</w:t>
      </w:r>
      <w:r w:rsidR="00062FB8" w:rsidRPr="00E80A90">
        <w:rPr>
          <w:rFonts w:ascii="ITC Avant Garde" w:eastAsia="Times New Roman" w:hAnsi="ITC Avant Garde" w:cs="Times New Roman"/>
          <w:b/>
          <w:bCs/>
          <w:sz w:val="24"/>
          <w:szCs w:val="24"/>
          <w:lang w:eastAsia="es-MX"/>
        </w:rPr>
        <w:t xml:space="preserve"> DE ADMINISTRACIÓN DEL ESPECTRO</w:t>
      </w:r>
      <w:r w:rsidR="00B920B2" w:rsidRPr="00E80A90">
        <w:rPr>
          <w:rFonts w:ascii="ITC Avant Garde" w:eastAsia="Times New Roman" w:hAnsi="ITC Avant Garde" w:cs="Times New Roman"/>
          <w:b/>
          <w:bCs/>
          <w:sz w:val="24"/>
          <w:szCs w:val="24"/>
          <w:lang w:eastAsia="es-MX"/>
        </w:rPr>
        <w:t xml:space="preserve"> RADIOELÉCTRICO</w:t>
      </w:r>
      <w:r w:rsidR="008B38DE" w:rsidRPr="00E80A90">
        <w:rPr>
          <w:rFonts w:ascii="ITC Avant Garde" w:eastAsia="Times New Roman" w:hAnsi="ITC Avant Garde" w:cs="Times New Roman"/>
          <w:b/>
          <w:bCs/>
          <w:sz w:val="24"/>
          <w:szCs w:val="24"/>
          <w:lang w:eastAsia="es-MX"/>
        </w:rPr>
        <w:t xml:space="preserve">, POR PARTE DE LOS CONCESIONARIOS DEL SERVICIO DE </w:t>
      </w:r>
      <w:r w:rsidR="008B38DE" w:rsidRPr="00E80A90">
        <w:rPr>
          <w:rFonts w:ascii="ITC Avant Garde" w:hAnsi="ITC Avant Garde"/>
          <w:b/>
          <w:sz w:val="24"/>
          <w:szCs w:val="24"/>
        </w:rPr>
        <w:t>PROVISIÓN DE CAPACIDAD PARA RADIOENLACES FIJOS</w:t>
      </w:r>
      <w:r w:rsidR="00C61311" w:rsidRPr="00E80A90">
        <w:rPr>
          <w:rFonts w:ascii="ITC Avant Garde" w:hAnsi="ITC Avant Garde"/>
          <w:b/>
          <w:sz w:val="24"/>
          <w:szCs w:val="24"/>
        </w:rPr>
        <w:t>.</w:t>
      </w:r>
    </w:p>
    <w:p w14:paraId="4D97D807" w14:textId="77777777" w:rsidR="008B38DE" w:rsidRPr="00E80A90" w:rsidRDefault="008B38DE" w:rsidP="008F5E18">
      <w:pPr>
        <w:spacing w:after="0" w:line="240" w:lineRule="auto"/>
        <w:jc w:val="center"/>
        <w:rPr>
          <w:rFonts w:ascii="ITC Avant Garde" w:eastAsia="Times New Roman" w:hAnsi="ITC Avant Garde" w:cs="Times New Roman"/>
          <w:b/>
          <w:bCs/>
          <w:lang w:eastAsia="es-MX"/>
        </w:rPr>
      </w:pPr>
    </w:p>
    <w:p w14:paraId="55476DE4" w14:textId="77777777" w:rsidR="00062FB8" w:rsidRPr="00E80A90" w:rsidRDefault="0073456F" w:rsidP="008F5E18">
      <w:pPr>
        <w:pStyle w:val="Ttulo1"/>
        <w:numPr>
          <w:ilvl w:val="0"/>
          <w:numId w:val="8"/>
        </w:numPr>
        <w:spacing w:before="0" w:line="240" w:lineRule="auto"/>
        <w:ind w:left="426" w:hanging="426"/>
        <w:rPr>
          <w:rFonts w:ascii="ITC Avant Garde" w:eastAsia="Times New Roman" w:hAnsi="ITC Avant Garde"/>
          <w:b/>
          <w:color w:val="auto"/>
          <w:sz w:val="22"/>
          <w:szCs w:val="22"/>
          <w:lang w:eastAsia="es-MX"/>
        </w:rPr>
      </w:pPr>
      <w:bookmarkStart w:id="0" w:name="_Toc40803203"/>
      <w:bookmarkStart w:id="1" w:name="_Toc40859647"/>
      <w:bookmarkStart w:id="2" w:name="_Toc40865830"/>
      <w:r w:rsidRPr="00E80A90">
        <w:rPr>
          <w:rFonts w:ascii="ITC Avant Garde" w:eastAsia="Times New Roman" w:hAnsi="ITC Avant Garde"/>
          <w:b/>
          <w:color w:val="auto"/>
          <w:sz w:val="22"/>
          <w:szCs w:val="22"/>
          <w:lang w:eastAsia="es-MX"/>
        </w:rPr>
        <w:t>Disposiciones generales</w:t>
      </w:r>
      <w:bookmarkEnd w:id="0"/>
      <w:bookmarkEnd w:id="1"/>
      <w:bookmarkEnd w:id="2"/>
    </w:p>
    <w:p w14:paraId="304FAC81" w14:textId="77777777" w:rsidR="00700CC5" w:rsidRPr="00E80A90" w:rsidRDefault="00700CC5" w:rsidP="008F5E18">
      <w:pPr>
        <w:spacing w:after="0" w:line="240" w:lineRule="auto"/>
        <w:jc w:val="both"/>
        <w:rPr>
          <w:rFonts w:ascii="ITC Avant Garde" w:eastAsia="Times New Roman" w:hAnsi="ITC Avant Garde" w:cs="Arial"/>
          <w:lang w:eastAsia="es-MX"/>
        </w:rPr>
      </w:pPr>
    </w:p>
    <w:p w14:paraId="7B99A12F" w14:textId="6B8AA865" w:rsidR="00A1315F" w:rsidRPr="00E80A90" w:rsidRDefault="000A330C" w:rsidP="008F5E18">
      <w:pPr>
        <w:pStyle w:val="Prrafodelista"/>
        <w:numPr>
          <w:ilvl w:val="1"/>
          <w:numId w:val="2"/>
        </w:numPr>
        <w:spacing w:after="0" w:line="240" w:lineRule="auto"/>
        <w:ind w:left="0" w:firstLine="0"/>
        <w:jc w:val="both"/>
        <w:rPr>
          <w:rFonts w:ascii="ITC Avant Garde" w:hAnsi="ITC Avant Garde"/>
        </w:rPr>
      </w:pPr>
      <w:r w:rsidRPr="00E80A90">
        <w:rPr>
          <w:rFonts w:ascii="ITC Avant Garde" w:eastAsia="Times New Roman" w:hAnsi="ITC Avant Garde" w:cs="Arial"/>
          <w:lang w:eastAsia="es-MX"/>
        </w:rPr>
        <w:t xml:space="preserve">Los presentes </w:t>
      </w:r>
      <w:r w:rsidR="00A33FF2" w:rsidRPr="00E80A90">
        <w:rPr>
          <w:rFonts w:ascii="ITC Avant Garde" w:eastAsia="Times New Roman" w:hAnsi="ITC Avant Garde" w:cs="Arial"/>
          <w:lang w:eastAsia="es-MX"/>
        </w:rPr>
        <w:t>L</w:t>
      </w:r>
      <w:r w:rsidRPr="00E80A90">
        <w:rPr>
          <w:rFonts w:ascii="ITC Avant Garde" w:eastAsia="Times New Roman" w:hAnsi="ITC Avant Garde" w:cs="Arial"/>
          <w:lang w:eastAsia="es-MX"/>
        </w:rPr>
        <w:t>ineamientos</w:t>
      </w:r>
      <w:r w:rsidR="00700CC5" w:rsidRPr="00E80A90">
        <w:rPr>
          <w:rFonts w:ascii="ITC Avant Garde" w:eastAsia="Times New Roman" w:hAnsi="ITC Avant Garde" w:cs="Arial"/>
          <w:lang w:eastAsia="es-MX"/>
        </w:rPr>
        <w:t xml:space="preserve"> tiene</w:t>
      </w:r>
      <w:r w:rsidRPr="00E80A90">
        <w:rPr>
          <w:rFonts w:ascii="ITC Avant Garde" w:eastAsia="Times New Roman" w:hAnsi="ITC Avant Garde" w:cs="Arial"/>
          <w:lang w:eastAsia="es-MX"/>
        </w:rPr>
        <w:t>n</w:t>
      </w:r>
      <w:r w:rsidR="00700CC5" w:rsidRPr="00E80A90">
        <w:rPr>
          <w:rFonts w:ascii="ITC Avant Garde" w:eastAsia="Times New Roman" w:hAnsi="ITC Avant Garde" w:cs="Arial"/>
          <w:lang w:eastAsia="es-MX"/>
        </w:rPr>
        <w:t xml:space="preserve"> por objeto establecer los requisitos y el </w:t>
      </w:r>
      <w:r w:rsidR="00062FB8" w:rsidRPr="00E80A90">
        <w:rPr>
          <w:rFonts w:ascii="ITC Avant Garde" w:eastAsia="Times New Roman" w:hAnsi="ITC Avant Garde" w:cs="Arial"/>
          <w:lang w:eastAsia="es-MX"/>
        </w:rPr>
        <w:t xml:space="preserve">procedimiento que deberán cumplir </w:t>
      </w:r>
      <w:r w:rsidR="00062FB8" w:rsidRPr="00E80A90">
        <w:rPr>
          <w:rFonts w:ascii="ITC Avant Garde" w:hAnsi="ITC Avant Garde" w:cs="Arial"/>
        </w:rPr>
        <w:t xml:space="preserve">los Concesionarios </w:t>
      </w:r>
      <w:r w:rsidR="00062FB8" w:rsidRPr="00E80A90">
        <w:rPr>
          <w:rFonts w:ascii="ITC Avant Garde" w:eastAsia="Times New Roman" w:hAnsi="ITC Avant Garde" w:cs="Arial"/>
          <w:lang w:eastAsia="es-MX"/>
        </w:rPr>
        <w:t xml:space="preserve">para </w:t>
      </w:r>
      <w:r w:rsidR="007A33CC" w:rsidRPr="00E80A90">
        <w:rPr>
          <w:rFonts w:ascii="ITC Avant Garde" w:eastAsia="Times New Roman" w:hAnsi="ITC Avant Garde" w:cs="Arial"/>
          <w:lang w:eastAsia="es-MX"/>
        </w:rPr>
        <w:t>el</w:t>
      </w:r>
      <w:r w:rsidR="00700CC5" w:rsidRPr="00E80A90">
        <w:rPr>
          <w:rFonts w:ascii="ITC Avant Garde" w:eastAsia="Times New Roman" w:hAnsi="ITC Avant Garde" w:cs="Arial"/>
          <w:lang w:eastAsia="es-MX"/>
        </w:rPr>
        <w:t xml:space="preserve"> registro de </w:t>
      </w:r>
      <w:r w:rsidR="006D5876" w:rsidRPr="00E80A90">
        <w:rPr>
          <w:rFonts w:ascii="ITC Avant Garde" w:eastAsia="Times New Roman" w:hAnsi="ITC Avant Garde" w:cs="Arial"/>
          <w:lang w:eastAsia="es-MX"/>
        </w:rPr>
        <w:t>l</w:t>
      </w:r>
      <w:r w:rsidR="008B38DE" w:rsidRPr="00E80A90">
        <w:rPr>
          <w:rFonts w:ascii="ITC Avant Garde" w:eastAsia="Times New Roman" w:hAnsi="ITC Avant Garde" w:cs="Arial"/>
          <w:lang w:eastAsia="es-MX"/>
        </w:rPr>
        <w:t xml:space="preserve">os Radioenlaces Fijos </w:t>
      </w:r>
      <w:r w:rsidR="00700CC5" w:rsidRPr="00E80A90">
        <w:rPr>
          <w:rFonts w:ascii="ITC Avant Garde" w:eastAsia="Times New Roman" w:hAnsi="ITC Avant Garde" w:cs="Arial"/>
          <w:lang w:eastAsia="es-MX"/>
        </w:rPr>
        <w:t xml:space="preserve">en el </w:t>
      </w:r>
      <w:r w:rsidR="00062FB8" w:rsidRPr="00E80A90">
        <w:rPr>
          <w:rFonts w:ascii="ITC Avant Garde" w:eastAsia="Times New Roman" w:hAnsi="ITC Avant Garde" w:cs="Arial"/>
          <w:lang w:eastAsia="es-MX"/>
        </w:rPr>
        <w:t>S</w:t>
      </w:r>
      <w:r w:rsidR="006D5876" w:rsidRPr="00E80A90">
        <w:rPr>
          <w:rFonts w:ascii="ITC Avant Garde" w:eastAsia="Times New Roman" w:hAnsi="ITC Avant Garde" w:cs="Arial"/>
          <w:lang w:eastAsia="es-MX"/>
        </w:rPr>
        <w:t>IAER</w:t>
      </w:r>
      <w:r w:rsidR="00391084" w:rsidRPr="00E80A90">
        <w:rPr>
          <w:rFonts w:ascii="ITC Avant Garde" w:hAnsi="ITC Avant Garde"/>
        </w:rPr>
        <w:t>.</w:t>
      </w:r>
    </w:p>
    <w:p w14:paraId="4FC97D7C" w14:textId="77777777" w:rsidR="00A1315F" w:rsidRPr="00E80A90" w:rsidRDefault="00A1315F" w:rsidP="008F5E18">
      <w:pPr>
        <w:pStyle w:val="Prrafodelista"/>
        <w:spacing w:after="0" w:line="240" w:lineRule="auto"/>
        <w:ind w:left="0"/>
        <w:jc w:val="both"/>
        <w:rPr>
          <w:rFonts w:ascii="ITC Avant Garde" w:hAnsi="ITC Avant Garde"/>
        </w:rPr>
      </w:pPr>
    </w:p>
    <w:p w14:paraId="4D0D473C" w14:textId="225542DE" w:rsidR="00700CC5" w:rsidRPr="008F5E18" w:rsidRDefault="00700CC5" w:rsidP="008F5E18">
      <w:pPr>
        <w:pStyle w:val="Prrafodelista"/>
        <w:numPr>
          <w:ilvl w:val="1"/>
          <w:numId w:val="2"/>
        </w:numPr>
        <w:spacing w:after="0" w:line="240" w:lineRule="auto"/>
        <w:ind w:left="0" w:firstLine="0"/>
        <w:jc w:val="both"/>
        <w:rPr>
          <w:rFonts w:ascii="ITC Avant Garde" w:hAnsi="ITC Avant Garde"/>
        </w:rPr>
      </w:pPr>
      <w:r w:rsidRPr="00E80A90">
        <w:rPr>
          <w:rFonts w:ascii="ITC Avant Garde" w:hAnsi="ITC Avant Garde" w:cs="Arial"/>
        </w:rPr>
        <w:t xml:space="preserve">Para </w:t>
      </w:r>
      <w:r w:rsidR="00D61F52" w:rsidRPr="00E80A90">
        <w:rPr>
          <w:rFonts w:ascii="ITC Avant Garde" w:hAnsi="ITC Avant Garde" w:cs="Arial"/>
        </w:rPr>
        <w:t xml:space="preserve">los efectos </w:t>
      </w:r>
      <w:r w:rsidR="00AD7F2C" w:rsidRPr="00E80A90">
        <w:rPr>
          <w:rFonts w:ascii="ITC Avant Garde" w:hAnsi="ITC Avant Garde" w:cs="Arial"/>
        </w:rPr>
        <w:t xml:space="preserve">de </w:t>
      </w:r>
      <w:r w:rsidR="000A330C" w:rsidRPr="00E80A90">
        <w:rPr>
          <w:rFonts w:ascii="ITC Avant Garde" w:hAnsi="ITC Avant Garde" w:cs="Arial"/>
        </w:rPr>
        <w:t xml:space="preserve">los presentes </w:t>
      </w:r>
      <w:r w:rsidR="00EC5BD7" w:rsidRPr="00E80A90">
        <w:rPr>
          <w:rFonts w:ascii="ITC Avant Garde" w:hAnsi="ITC Avant Garde" w:cs="Arial"/>
        </w:rPr>
        <w:t>L</w:t>
      </w:r>
      <w:r w:rsidR="000A330C" w:rsidRPr="00E80A90">
        <w:rPr>
          <w:rFonts w:ascii="ITC Avant Garde" w:hAnsi="ITC Avant Garde" w:cs="Arial"/>
        </w:rPr>
        <w:t>ineamientos</w:t>
      </w:r>
      <w:r w:rsidRPr="00E80A90">
        <w:rPr>
          <w:rFonts w:ascii="ITC Avant Garde" w:hAnsi="ITC Avant Garde" w:cs="Arial"/>
        </w:rPr>
        <w:t xml:space="preserve">, se </w:t>
      </w:r>
      <w:r w:rsidRPr="00E80A90">
        <w:rPr>
          <w:rFonts w:ascii="ITC Avant Garde" w:hAnsi="ITC Avant Garde"/>
        </w:rPr>
        <w:t>entenderá por:</w:t>
      </w:r>
    </w:p>
    <w:p w14:paraId="1C5A6E05" w14:textId="77777777" w:rsidR="008F5E18" w:rsidRPr="008F5E18" w:rsidRDefault="008F5E18" w:rsidP="008F5E18">
      <w:pPr>
        <w:pStyle w:val="Prrafodelista"/>
        <w:numPr>
          <w:ilvl w:val="0"/>
          <w:numId w:val="1"/>
        </w:numPr>
        <w:spacing w:after="0" w:line="240" w:lineRule="auto"/>
        <w:ind w:left="0" w:firstLine="0"/>
        <w:jc w:val="both"/>
        <w:rPr>
          <w:rFonts w:ascii="ITC Avant Garde" w:hAnsi="ITC Avant Garde"/>
        </w:rPr>
      </w:pPr>
    </w:p>
    <w:p w14:paraId="1172A9D5" w14:textId="4DB10D5C" w:rsidR="009D1A38" w:rsidRPr="00E80A90" w:rsidRDefault="009D1A38" w:rsidP="008F5E18">
      <w:pPr>
        <w:pStyle w:val="Prrafodelista"/>
        <w:numPr>
          <w:ilvl w:val="0"/>
          <w:numId w:val="1"/>
        </w:numPr>
        <w:spacing w:after="0" w:line="240" w:lineRule="auto"/>
        <w:ind w:left="0" w:firstLine="0"/>
        <w:jc w:val="both"/>
        <w:rPr>
          <w:rFonts w:ascii="ITC Avant Garde" w:hAnsi="ITC Avant Garde"/>
        </w:rPr>
      </w:pPr>
      <w:r w:rsidRPr="00E80A90">
        <w:rPr>
          <w:rFonts w:ascii="ITC Avant Garde" w:hAnsi="ITC Avant Garde"/>
          <w:b/>
        </w:rPr>
        <w:t>Acuse de Recibo</w:t>
      </w:r>
      <w:r w:rsidRPr="00E80A90">
        <w:rPr>
          <w:rFonts w:ascii="ITC Avant Garde" w:hAnsi="ITC Avant Garde"/>
        </w:rPr>
        <w:t xml:space="preserve">: </w:t>
      </w:r>
      <w:r w:rsidR="008D4FD4" w:rsidRPr="00E80A90">
        <w:rPr>
          <w:rFonts w:ascii="ITC Avant Garde" w:hAnsi="ITC Avant Garde"/>
        </w:rPr>
        <w:t xml:space="preserve">Notificación </w:t>
      </w:r>
      <w:r w:rsidRPr="00E80A90">
        <w:rPr>
          <w:rFonts w:ascii="ITC Avant Garde" w:hAnsi="ITC Avant Garde"/>
        </w:rPr>
        <w:t xml:space="preserve">electrónica expedida por el SIAER, </w:t>
      </w:r>
      <w:r w:rsidR="005161E5" w:rsidRPr="00E80A90">
        <w:rPr>
          <w:rFonts w:ascii="ITC Avant Garde" w:hAnsi="ITC Avant Garde"/>
        </w:rPr>
        <w:t xml:space="preserve">en </w:t>
      </w:r>
      <w:r w:rsidR="00ED7B4B" w:rsidRPr="00E80A90">
        <w:rPr>
          <w:rFonts w:ascii="ITC Avant Garde" w:hAnsi="ITC Avant Garde"/>
        </w:rPr>
        <w:t>la</w:t>
      </w:r>
      <w:r w:rsidRPr="00E80A90">
        <w:rPr>
          <w:rFonts w:ascii="ITC Avant Garde" w:hAnsi="ITC Avant Garde"/>
        </w:rPr>
        <w:t xml:space="preserve"> que se indica que </w:t>
      </w:r>
      <w:r w:rsidR="00FE6DF2" w:rsidRPr="00E80A90">
        <w:rPr>
          <w:rFonts w:ascii="ITC Avant Garde" w:hAnsi="ITC Avant Garde"/>
        </w:rPr>
        <w:t xml:space="preserve">la información relativa al </w:t>
      </w:r>
      <w:r w:rsidRPr="00E80A90">
        <w:rPr>
          <w:rFonts w:ascii="ITC Avant Garde" w:hAnsi="ITC Avant Garde"/>
        </w:rPr>
        <w:t>Radioenlace Fijo</w:t>
      </w:r>
      <w:r w:rsidR="00FE6DF2" w:rsidRPr="00E80A90">
        <w:rPr>
          <w:rFonts w:ascii="ITC Avant Garde" w:hAnsi="ITC Avant Garde"/>
        </w:rPr>
        <w:t xml:space="preserve"> que el Concesionario pretende instalar y operar ha </w:t>
      </w:r>
      <w:r w:rsidR="00727AC9" w:rsidRPr="00E80A90">
        <w:rPr>
          <w:rFonts w:ascii="ITC Avant Garde" w:hAnsi="ITC Avant Garde"/>
        </w:rPr>
        <w:t xml:space="preserve">sido </w:t>
      </w:r>
      <w:r w:rsidR="007355A7" w:rsidRPr="00E80A90">
        <w:rPr>
          <w:rFonts w:ascii="ITC Avant Garde" w:hAnsi="ITC Avant Garde"/>
        </w:rPr>
        <w:t>recibida por</w:t>
      </w:r>
      <w:r w:rsidR="00472CFB" w:rsidRPr="00E80A90">
        <w:rPr>
          <w:rFonts w:ascii="ITC Avant Garde" w:hAnsi="ITC Avant Garde"/>
        </w:rPr>
        <w:t xml:space="preserve"> </w:t>
      </w:r>
      <w:r w:rsidR="00FE6DF2" w:rsidRPr="00E80A90">
        <w:rPr>
          <w:rFonts w:ascii="ITC Avant Garde" w:hAnsi="ITC Avant Garde"/>
        </w:rPr>
        <w:t xml:space="preserve">el Instituto. </w:t>
      </w:r>
    </w:p>
    <w:p w14:paraId="76EA0C78" w14:textId="77777777" w:rsidR="009D1A38" w:rsidRPr="00E80A90" w:rsidRDefault="009D1A38" w:rsidP="008F5E18">
      <w:pPr>
        <w:pStyle w:val="Prrafodelista"/>
        <w:spacing w:after="0" w:line="240" w:lineRule="auto"/>
        <w:ind w:left="0"/>
        <w:jc w:val="both"/>
        <w:rPr>
          <w:rFonts w:ascii="ITC Avant Garde" w:hAnsi="ITC Avant Garde"/>
        </w:rPr>
      </w:pPr>
    </w:p>
    <w:p w14:paraId="0BED4B5D" w14:textId="77777777" w:rsidR="009D1A38" w:rsidRPr="00E80A90" w:rsidRDefault="009D1A38" w:rsidP="008F5E18">
      <w:pPr>
        <w:pStyle w:val="Prrafodelista"/>
        <w:numPr>
          <w:ilvl w:val="0"/>
          <w:numId w:val="1"/>
        </w:numPr>
        <w:spacing w:after="0" w:line="240" w:lineRule="auto"/>
        <w:ind w:left="0" w:firstLine="0"/>
        <w:jc w:val="both"/>
        <w:rPr>
          <w:rFonts w:ascii="ITC Avant Garde" w:hAnsi="ITC Avant Garde" w:cs="Arial"/>
        </w:rPr>
      </w:pPr>
      <w:r w:rsidRPr="00E80A90">
        <w:rPr>
          <w:rFonts w:ascii="ITC Avant Garde" w:hAnsi="ITC Avant Garde" w:cs="Arial"/>
          <w:b/>
        </w:rPr>
        <w:t>Banda de Frecuencias:</w:t>
      </w:r>
      <w:r w:rsidRPr="00E80A90">
        <w:rPr>
          <w:rFonts w:ascii="ITC Avant Garde" w:hAnsi="ITC Avant Garde" w:cs="Arial"/>
        </w:rPr>
        <w:t xml:space="preserve"> Porción del espectro radioeléctrico comprendida entre dos frecuencias determinadas.</w:t>
      </w:r>
    </w:p>
    <w:p w14:paraId="2970D453" w14:textId="77777777" w:rsidR="009D1A38" w:rsidRPr="00E80A90" w:rsidRDefault="009D1A38" w:rsidP="008F5E18">
      <w:pPr>
        <w:pStyle w:val="Prrafodelista"/>
        <w:spacing w:after="0" w:line="240" w:lineRule="auto"/>
        <w:ind w:left="0"/>
        <w:jc w:val="both"/>
        <w:rPr>
          <w:rFonts w:ascii="ITC Avant Garde" w:hAnsi="ITC Avant Garde"/>
        </w:rPr>
      </w:pPr>
    </w:p>
    <w:p w14:paraId="688E4E10" w14:textId="3AE55BDC" w:rsidR="00700CC5" w:rsidRPr="00E80A90" w:rsidRDefault="00700CC5" w:rsidP="008F5E18">
      <w:pPr>
        <w:pStyle w:val="Prrafodelista"/>
        <w:numPr>
          <w:ilvl w:val="0"/>
          <w:numId w:val="1"/>
        </w:numPr>
        <w:spacing w:after="0" w:line="240" w:lineRule="auto"/>
        <w:ind w:left="0" w:firstLine="0"/>
        <w:jc w:val="both"/>
        <w:rPr>
          <w:rFonts w:ascii="ITC Avant Garde" w:hAnsi="ITC Avant Garde" w:cs="Arial"/>
          <w:b/>
        </w:rPr>
      </w:pPr>
      <w:r w:rsidRPr="00E80A90">
        <w:rPr>
          <w:rFonts w:ascii="ITC Avant Garde" w:hAnsi="ITC Avant Garde" w:cs="Arial"/>
          <w:b/>
        </w:rPr>
        <w:t xml:space="preserve">Concesionario: </w:t>
      </w:r>
      <w:r w:rsidRPr="00E80A90">
        <w:rPr>
          <w:rFonts w:ascii="ITC Avant Garde" w:hAnsi="ITC Avant Garde" w:cs="Arial"/>
        </w:rPr>
        <w:t>Person</w:t>
      </w:r>
      <w:r w:rsidR="00D84FF5" w:rsidRPr="00E80A90">
        <w:rPr>
          <w:rFonts w:ascii="ITC Avant Garde" w:hAnsi="ITC Avant Garde" w:cs="Arial"/>
        </w:rPr>
        <w:t xml:space="preserve">a física o moral titular de </w:t>
      </w:r>
      <w:r w:rsidR="005161E5" w:rsidRPr="00E80A90">
        <w:rPr>
          <w:rFonts w:ascii="ITC Avant Garde" w:hAnsi="ITC Avant Garde" w:cs="Arial"/>
        </w:rPr>
        <w:t>una o más</w:t>
      </w:r>
      <w:r w:rsidR="00D84FF5" w:rsidRPr="00E80A90">
        <w:rPr>
          <w:rFonts w:ascii="ITC Avant Garde" w:hAnsi="ITC Avant Garde" w:cs="Arial"/>
        </w:rPr>
        <w:t xml:space="preserve"> c</w:t>
      </w:r>
      <w:r w:rsidR="005161E5" w:rsidRPr="00E80A90">
        <w:rPr>
          <w:rFonts w:ascii="ITC Avant Garde" w:hAnsi="ITC Avant Garde" w:cs="Arial"/>
        </w:rPr>
        <w:t>oncesiones</w:t>
      </w:r>
      <w:r w:rsidRPr="00E80A90">
        <w:rPr>
          <w:rFonts w:ascii="ITC Avant Garde" w:hAnsi="ITC Avant Garde" w:cs="Arial"/>
        </w:rPr>
        <w:t xml:space="preserve"> </w:t>
      </w:r>
      <w:r w:rsidR="00E64F9F" w:rsidRPr="00E80A90">
        <w:rPr>
          <w:rFonts w:ascii="ITC Avant Garde" w:hAnsi="ITC Avant Garde" w:cs="Arial"/>
        </w:rPr>
        <w:t xml:space="preserve">otorgadas por el Instituto </w:t>
      </w:r>
      <w:r w:rsidRPr="00E80A90">
        <w:rPr>
          <w:rFonts w:ascii="ITC Avant Garde" w:hAnsi="ITC Avant Garde" w:cs="Arial"/>
        </w:rPr>
        <w:t>pa</w:t>
      </w:r>
      <w:r w:rsidR="009D1A38" w:rsidRPr="00E80A90">
        <w:rPr>
          <w:rFonts w:ascii="ITC Avant Garde" w:hAnsi="ITC Avant Garde" w:cs="Arial"/>
        </w:rPr>
        <w:t>ra usar, aprovechar y explotar Bandas de F</w:t>
      </w:r>
      <w:r w:rsidRPr="00E80A90">
        <w:rPr>
          <w:rFonts w:ascii="ITC Avant Garde" w:hAnsi="ITC Avant Garde" w:cs="Arial"/>
        </w:rPr>
        <w:t xml:space="preserve">recuencias para la prestación </w:t>
      </w:r>
      <w:r w:rsidR="00B754DE" w:rsidRPr="00E80A90">
        <w:rPr>
          <w:rFonts w:ascii="ITC Avant Garde" w:hAnsi="ITC Avant Garde" w:cs="Arial"/>
        </w:rPr>
        <w:t>del Servicio de Provisión de Capacidad para Radioenlaces Fijos o del servicio de Provisión de Capacidad para Radioenlaces del Servicio Fijo</w:t>
      </w:r>
      <w:r w:rsidR="009D1A38" w:rsidRPr="00E80A90">
        <w:rPr>
          <w:rFonts w:ascii="ITC Avant Garde" w:hAnsi="ITC Avant Garde" w:cs="Arial"/>
        </w:rPr>
        <w:t>.</w:t>
      </w:r>
      <w:r w:rsidRPr="00E80A90">
        <w:rPr>
          <w:rFonts w:ascii="ITC Avant Garde" w:hAnsi="ITC Avant Garde" w:cs="Arial"/>
          <w:b/>
        </w:rPr>
        <w:t xml:space="preserve"> </w:t>
      </w:r>
    </w:p>
    <w:p w14:paraId="3655BAD1" w14:textId="77777777" w:rsidR="00645831" w:rsidRPr="00E80A90" w:rsidRDefault="00645831" w:rsidP="008F5E18">
      <w:pPr>
        <w:pStyle w:val="Prrafodelista"/>
        <w:spacing w:after="0" w:line="240" w:lineRule="auto"/>
        <w:rPr>
          <w:rFonts w:ascii="ITC Avant Garde" w:hAnsi="ITC Avant Garde"/>
        </w:rPr>
      </w:pPr>
    </w:p>
    <w:p w14:paraId="11ECB933" w14:textId="0A842DC4" w:rsidR="00645831" w:rsidRPr="00E80A90" w:rsidRDefault="00645831" w:rsidP="008F5E18">
      <w:pPr>
        <w:pStyle w:val="Prrafodelista"/>
        <w:numPr>
          <w:ilvl w:val="0"/>
          <w:numId w:val="1"/>
        </w:numPr>
        <w:spacing w:after="0" w:line="240" w:lineRule="auto"/>
        <w:ind w:left="0" w:firstLine="0"/>
        <w:jc w:val="both"/>
        <w:rPr>
          <w:rFonts w:ascii="ITC Avant Garde" w:hAnsi="ITC Avant Garde"/>
        </w:rPr>
      </w:pPr>
      <w:r w:rsidRPr="00E80A90">
        <w:rPr>
          <w:rFonts w:ascii="ITC Avant Garde" w:hAnsi="ITC Avant Garde"/>
          <w:b/>
        </w:rPr>
        <w:t>Constancia de No Interferencia (CNI)</w:t>
      </w:r>
      <w:r w:rsidRPr="00E80A90">
        <w:rPr>
          <w:rFonts w:ascii="ITC Avant Garde" w:hAnsi="ITC Avant Garde" w:cs="Arial"/>
        </w:rPr>
        <w:t xml:space="preserve">: Constancia emitida con base en el Estudio de No Interferencia, la cual certifica la adecuada operación de un Radioenlace Fijo sin afectar a otros previamente registrados. La CNI especifica los parámetros técnicos y </w:t>
      </w:r>
      <w:r w:rsidR="00DE078E" w:rsidRPr="00E80A90">
        <w:rPr>
          <w:rFonts w:ascii="ITC Avant Garde" w:hAnsi="ITC Avant Garde" w:cs="Arial"/>
        </w:rPr>
        <w:t xml:space="preserve">las </w:t>
      </w:r>
      <w:r w:rsidRPr="00E80A90">
        <w:rPr>
          <w:rFonts w:ascii="ITC Avant Garde" w:hAnsi="ITC Avant Garde" w:cs="Arial"/>
        </w:rPr>
        <w:t>características con las que se debe instalar y operar el Radioenlace Fijo que ampara la propia constancia.</w:t>
      </w:r>
    </w:p>
    <w:p w14:paraId="736AF40F" w14:textId="77777777" w:rsidR="00700CC5" w:rsidRPr="00E80A90" w:rsidRDefault="00700CC5" w:rsidP="008F5E18">
      <w:pPr>
        <w:pStyle w:val="Prrafodelista"/>
        <w:spacing w:after="0" w:line="240" w:lineRule="auto"/>
        <w:ind w:left="0"/>
        <w:jc w:val="both"/>
        <w:rPr>
          <w:rFonts w:ascii="ITC Avant Garde" w:hAnsi="ITC Avant Garde"/>
        </w:rPr>
      </w:pPr>
    </w:p>
    <w:p w14:paraId="6921C634" w14:textId="34592388" w:rsidR="00700CC5" w:rsidRPr="00E80A90" w:rsidRDefault="00700CC5" w:rsidP="008F5E18">
      <w:pPr>
        <w:pStyle w:val="Prrafodelista"/>
        <w:numPr>
          <w:ilvl w:val="0"/>
          <w:numId w:val="1"/>
        </w:numPr>
        <w:spacing w:after="0" w:line="240" w:lineRule="auto"/>
        <w:ind w:left="0" w:firstLine="0"/>
        <w:jc w:val="both"/>
        <w:rPr>
          <w:rFonts w:ascii="ITC Avant Garde" w:hAnsi="ITC Avant Garde"/>
        </w:rPr>
      </w:pPr>
      <w:r w:rsidRPr="00E80A90">
        <w:rPr>
          <w:rFonts w:ascii="ITC Avant Garde" w:hAnsi="ITC Avant Garde"/>
          <w:b/>
        </w:rPr>
        <w:t xml:space="preserve">Estudio de </w:t>
      </w:r>
      <w:r w:rsidR="00DB6979" w:rsidRPr="00E80A90">
        <w:rPr>
          <w:rFonts w:ascii="ITC Avant Garde" w:hAnsi="ITC Avant Garde"/>
          <w:b/>
        </w:rPr>
        <w:t>N</w:t>
      </w:r>
      <w:r w:rsidRPr="00E80A90">
        <w:rPr>
          <w:rFonts w:ascii="ITC Avant Garde" w:hAnsi="ITC Avant Garde"/>
          <w:b/>
        </w:rPr>
        <w:t>o Interferencia:</w:t>
      </w:r>
      <w:r w:rsidRPr="00E80A90">
        <w:rPr>
          <w:rFonts w:ascii="ITC Avant Garde" w:hAnsi="ITC Avant Garde"/>
        </w:rPr>
        <w:t xml:space="preserve"> Análisis de compatibilidad electromagnética que asegur</w:t>
      </w:r>
      <w:r w:rsidR="00E57E5D" w:rsidRPr="00E80A90">
        <w:rPr>
          <w:rFonts w:ascii="ITC Avant Garde" w:hAnsi="ITC Avant Garde"/>
        </w:rPr>
        <w:t>a</w:t>
      </w:r>
      <w:r w:rsidRPr="00E80A90">
        <w:rPr>
          <w:rFonts w:ascii="ITC Avant Garde" w:hAnsi="ITC Avant Garde"/>
        </w:rPr>
        <w:t xml:space="preserve"> la adecuada operación de un nuevo </w:t>
      </w:r>
      <w:r w:rsidR="006D5876" w:rsidRPr="00E80A90">
        <w:rPr>
          <w:rFonts w:ascii="ITC Avant Garde" w:hAnsi="ITC Avant Garde"/>
        </w:rPr>
        <w:t>R</w:t>
      </w:r>
      <w:r w:rsidRPr="00E80A90">
        <w:rPr>
          <w:rFonts w:ascii="ITC Avant Garde" w:hAnsi="ITC Avant Garde"/>
        </w:rPr>
        <w:t xml:space="preserve">adioenlace </w:t>
      </w:r>
      <w:r w:rsidR="006D5876" w:rsidRPr="00E80A90">
        <w:rPr>
          <w:rFonts w:ascii="ITC Avant Garde" w:hAnsi="ITC Avant Garde"/>
        </w:rPr>
        <w:t xml:space="preserve">Fijo </w:t>
      </w:r>
      <w:r w:rsidR="00472CFB" w:rsidRPr="00E80A90">
        <w:rPr>
          <w:rFonts w:ascii="ITC Avant Garde" w:hAnsi="ITC Avant Garde" w:cs="Arial"/>
        </w:rPr>
        <w:t xml:space="preserve">o bien, la modificación de los parámetros y características de un radioenlace ya existente </w:t>
      </w:r>
      <w:r w:rsidRPr="00E80A90">
        <w:rPr>
          <w:rFonts w:ascii="ITC Avant Garde" w:hAnsi="ITC Avant Garde"/>
        </w:rPr>
        <w:t xml:space="preserve">que pretenda </w:t>
      </w:r>
      <w:r w:rsidR="00472CFB" w:rsidRPr="00E80A90">
        <w:rPr>
          <w:rFonts w:ascii="ITC Avant Garde" w:hAnsi="ITC Avant Garde"/>
        </w:rPr>
        <w:t xml:space="preserve">implementar </w:t>
      </w:r>
      <w:r w:rsidRPr="00E80A90">
        <w:rPr>
          <w:rFonts w:ascii="ITC Avant Garde" w:hAnsi="ITC Avant Garde"/>
        </w:rPr>
        <w:t>el Concesionario</w:t>
      </w:r>
      <w:r w:rsidR="00D84FF5" w:rsidRPr="00E80A90">
        <w:rPr>
          <w:rFonts w:ascii="ITC Avant Garde" w:hAnsi="ITC Avant Garde"/>
        </w:rPr>
        <w:t>,</w:t>
      </w:r>
      <w:r w:rsidRPr="00E80A90">
        <w:rPr>
          <w:rFonts w:ascii="ITC Avant Garde" w:hAnsi="ITC Avant Garde" w:cs="Arial"/>
        </w:rPr>
        <w:t xml:space="preserve"> </w:t>
      </w:r>
      <w:r w:rsidR="006D5876" w:rsidRPr="00E80A90">
        <w:rPr>
          <w:rFonts w:ascii="ITC Avant Garde" w:hAnsi="ITC Avant Garde"/>
        </w:rPr>
        <w:t>con respecto a otros R</w:t>
      </w:r>
      <w:r w:rsidRPr="00E80A90">
        <w:rPr>
          <w:rFonts w:ascii="ITC Avant Garde" w:hAnsi="ITC Avant Garde"/>
        </w:rPr>
        <w:t xml:space="preserve">adioenlaces </w:t>
      </w:r>
      <w:r w:rsidR="006D5876" w:rsidRPr="00E80A90">
        <w:rPr>
          <w:rFonts w:ascii="ITC Avant Garde" w:hAnsi="ITC Avant Garde"/>
        </w:rPr>
        <w:t>F</w:t>
      </w:r>
      <w:r w:rsidRPr="00E80A90">
        <w:rPr>
          <w:rFonts w:ascii="ITC Avant Garde" w:hAnsi="ITC Avant Garde"/>
        </w:rPr>
        <w:t xml:space="preserve">ijos que operan en la misma </w:t>
      </w:r>
      <w:r w:rsidR="009D1A38" w:rsidRPr="00E80A90">
        <w:rPr>
          <w:rFonts w:ascii="ITC Avant Garde" w:hAnsi="ITC Avant Garde"/>
        </w:rPr>
        <w:t>Banda de F</w:t>
      </w:r>
      <w:r w:rsidR="00F36827" w:rsidRPr="00E80A90">
        <w:rPr>
          <w:rFonts w:ascii="ITC Avant Garde" w:hAnsi="ITC Avant Garde"/>
        </w:rPr>
        <w:t>recuencias</w:t>
      </w:r>
      <w:r w:rsidR="00472CFB" w:rsidRPr="00E80A90">
        <w:rPr>
          <w:rFonts w:ascii="ITC Avant Garde" w:hAnsi="ITC Avant Garde"/>
        </w:rPr>
        <w:t xml:space="preserve"> y bandas adyacentes, </w:t>
      </w:r>
      <w:r w:rsidRPr="00E80A90">
        <w:rPr>
          <w:rFonts w:ascii="ITC Avant Garde" w:hAnsi="ITC Avant Garde"/>
        </w:rPr>
        <w:t>dentr</w:t>
      </w:r>
      <w:r w:rsidR="009D1A38" w:rsidRPr="00E80A90">
        <w:rPr>
          <w:rFonts w:ascii="ITC Avant Garde" w:hAnsi="ITC Avant Garde"/>
        </w:rPr>
        <w:t>o de la zona de influencia del R</w:t>
      </w:r>
      <w:r w:rsidRPr="00E80A90">
        <w:rPr>
          <w:rFonts w:ascii="ITC Avant Garde" w:hAnsi="ITC Avant Garde"/>
        </w:rPr>
        <w:t xml:space="preserve">adioenlace </w:t>
      </w:r>
      <w:r w:rsidR="009D1A38" w:rsidRPr="00E80A90">
        <w:rPr>
          <w:rFonts w:ascii="ITC Avant Garde" w:hAnsi="ITC Avant Garde"/>
        </w:rPr>
        <w:t>F</w:t>
      </w:r>
      <w:r w:rsidRPr="00E80A90">
        <w:rPr>
          <w:rFonts w:ascii="ITC Avant Garde" w:hAnsi="ITC Avant Garde"/>
        </w:rPr>
        <w:t>ijo a instalar.</w:t>
      </w:r>
    </w:p>
    <w:p w14:paraId="4FBDA250" w14:textId="77777777" w:rsidR="00700CC5" w:rsidRPr="00E80A90" w:rsidRDefault="00700CC5" w:rsidP="008F5E18">
      <w:pPr>
        <w:pStyle w:val="Prrafodelista"/>
        <w:spacing w:after="0" w:line="240" w:lineRule="auto"/>
        <w:ind w:left="0"/>
        <w:jc w:val="both"/>
        <w:rPr>
          <w:rFonts w:ascii="ITC Avant Garde" w:hAnsi="ITC Avant Garde"/>
        </w:rPr>
      </w:pPr>
    </w:p>
    <w:p w14:paraId="3908C6B5" w14:textId="77777777" w:rsidR="00700CC5" w:rsidRPr="00E80A90" w:rsidRDefault="00700CC5" w:rsidP="008F5E18">
      <w:pPr>
        <w:pStyle w:val="Prrafodelista"/>
        <w:numPr>
          <w:ilvl w:val="0"/>
          <w:numId w:val="1"/>
        </w:numPr>
        <w:spacing w:after="0" w:line="240" w:lineRule="auto"/>
        <w:ind w:left="0" w:firstLine="0"/>
        <w:jc w:val="both"/>
        <w:rPr>
          <w:rFonts w:ascii="ITC Avant Garde" w:hAnsi="ITC Avant Garde"/>
        </w:rPr>
      </w:pPr>
      <w:r w:rsidRPr="00E80A90">
        <w:rPr>
          <w:rFonts w:ascii="ITC Avant Garde" w:hAnsi="ITC Avant Garde"/>
          <w:b/>
        </w:rPr>
        <w:t xml:space="preserve">Instituto: </w:t>
      </w:r>
      <w:r w:rsidRPr="00E80A90">
        <w:rPr>
          <w:rFonts w:ascii="ITC Avant Garde" w:hAnsi="ITC Avant Garde"/>
        </w:rPr>
        <w:t>Instituto Federal de Telecomunicaciones.</w:t>
      </w:r>
    </w:p>
    <w:p w14:paraId="20BBD9F5" w14:textId="77777777" w:rsidR="000A330C" w:rsidRPr="00E80A90" w:rsidRDefault="000A330C" w:rsidP="008F5E18">
      <w:pPr>
        <w:pStyle w:val="Prrafodelista"/>
        <w:spacing w:after="0" w:line="240" w:lineRule="auto"/>
        <w:rPr>
          <w:rFonts w:ascii="ITC Avant Garde" w:hAnsi="ITC Avant Garde"/>
        </w:rPr>
      </w:pPr>
    </w:p>
    <w:p w14:paraId="61A55B6D" w14:textId="5E1C29C2" w:rsidR="000A330C" w:rsidRPr="00E80A90" w:rsidRDefault="000A330C" w:rsidP="008F5E18">
      <w:pPr>
        <w:pStyle w:val="Prrafodelista"/>
        <w:numPr>
          <w:ilvl w:val="0"/>
          <w:numId w:val="1"/>
        </w:numPr>
        <w:spacing w:after="0" w:line="240" w:lineRule="auto"/>
        <w:ind w:left="0" w:firstLine="0"/>
        <w:jc w:val="both"/>
        <w:rPr>
          <w:rFonts w:ascii="ITC Avant Garde" w:hAnsi="ITC Avant Garde"/>
        </w:rPr>
      </w:pPr>
      <w:r w:rsidRPr="00E80A90">
        <w:rPr>
          <w:rFonts w:ascii="ITC Avant Garde" w:eastAsia="Times New Roman" w:hAnsi="ITC Avant Garde" w:cs="Times New Roman"/>
          <w:b/>
          <w:bCs/>
          <w:lang w:eastAsia="es-MX"/>
        </w:rPr>
        <w:t xml:space="preserve">Lineamientos: </w:t>
      </w:r>
      <w:r w:rsidRPr="00E80A90">
        <w:rPr>
          <w:rFonts w:ascii="ITC Avant Garde" w:eastAsia="Times New Roman" w:hAnsi="ITC Avant Garde" w:cs="Times New Roman"/>
          <w:bCs/>
          <w:lang w:eastAsia="es-MX"/>
        </w:rPr>
        <w:t xml:space="preserve">Lineamientos para </w:t>
      </w:r>
      <w:r w:rsidR="00DE078E" w:rsidRPr="00E80A90">
        <w:rPr>
          <w:rFonts w:ascii="ITC Avant Garde" w:eastAsia="Times New Roman" w:hAnsi="ITC Avant Garde" w:cs="Times New Roman"/>
          <w:bCs/>
          <w:lang w:eastAsia="es-MX"/>
        </w:rPr>
        <w:t>el</w:t>
      </w:r>
      <w:r w:rsidR="00DB6979" w:rsidRPr="00E80A90">
        <w:rPr>
          <w:rFonts w:ascii="ITC Avant Garde" w:eastAsia="Times New Roman" w:hAnsi="ITC Avant Garde" w:cs="Times New Roman"/>
          <w:bCs/>
          <w:lang w:eastAsia="es-MX"/>
        </w:rPr>
        <w:t xml:space="preserve"> </w:t>
      </w:r>
      <w:r w:rsidRPr="00E80A90">
        <w:rPr>
          <w:rFonts w:ascii="ITC Avant Garde" w:eastAsia="Times New Roman" w:hAnsi="ITC Avant Garde" w:cs="Times New Roman"/>
          <w:bCs/>
          <w:lang w:eastAsia="es-MX"/>
        </w:rPr>
        <w:t xml:space="preserve">registro de </w:t>
      </w:r>
      <w:r w:rsidR="00795721" w:rsidRPr="00E80A90">
        <w:rPr>
          <w:rFonts w:ascii="ITC Avant Garde" w:eastAsia="Times New Roman" w:hAnsi="ITC Avant Garde" w:cs="Times New Roman"/>
          <w:bCs/>
          <w:lang w:eastAsia="es-MX"/>
        </w:rPr>
        <w:t>R</w:t>
      </w:r>
      <w:r w:rsidRPr="00E80A90">
        <w:rPr>
          <w:rFonts w:ascii="ITC Avant Garde" w:eastAsia="Times New Roman" w:hAnsi="ITC Avant Garde" w:cs="Times New Roman"/>
          <w:bCs/>
          <w:lang w:eastAsia="es-MX"/>
        </w:rPr>
        <w:t xml:space="preserve">adioenlaces </w:t>
      </w:r>
      <w:r w:rsidR="00795721" w:rsidRPr="00E80A90">
        <w:rPr>
          <w:rFonts w:ascii="ITC Avant Garde" w:eastAsia="Times New Roman" w:hAnsi="ITC Avant Garde" w:cs="Times New Roman"/>
          <w:bCs/>
          <w:lang w:eastAsia="es-MX"/>
        </w:rPr>
        <w:t>F</w:t>
      </w:r>
      <w:r w:rsidRPr="00E80A90">
        <w:rPr>
          <w:rFonts w:ascii="ITC Avant Garde" w:eastAsia="Times New Roman" w:hAnsi="ITC Avant Garde" w:cs="Times New Roman"/>
          <w:bCs/>
          <w:lang w:eastAsia="es-MX"/>
        </w:rPr>
        <w:t xml:space="preserve">ijos en el </w:t>
      </w:r>
      <w:r w:rsidR="00C3628B" w:rsidRPr="00E80A90">
        <w:rPr>
          <w:rFonts w:ascii="ITC Avant Garde" w:eastAsia="Times New Roman" w:hAnsi="ITC Avant Garde" w:cs="Times New Roman"/>
          <w:bCs/>
          <w:lang w:eastAsia="es-MX"/>
        </w:rPr>
        <w:t>S</w:t>
      </w:r>
      <w:r w:rsidRPr="00E80A90">
        <w:rPr>
          <w:rFonts w:ascii="ITC Avant Garde" w:eastAsia="Times New Roman" w:hAnsi="ITC Avant Garde" w:cs="Times New Roman"/>
          <w:bCs/>
          <w:lang w:eastAsia="es-MX"/>
        </w:rPr>
        <w:t xml:space="preserve">istema </w:t>
      </w:r>
      <w:r w:rsidR="00C3628B" w:rsidRPr="00E80A90">
        <w:rPr>
          <w:rFonts w:ascii="ITC Avant Garde" w:eastAsia="Times New Roman" w:hAnsi="ITC Avant Garde" w:cs="Times New Roman"/>
          <w:bCs/>
          <w:lang w:eastAsia="es-MX"/>
        </w:rPr>
        <w:t>I</w:t>
      </w:r>
      <w:r w:rsidRPr="00E80A90">
        <w:rPr>
          <w:rFonts w:ascii="ITC Avant Garde" w:eastAsia="Times New Roman" w:hAnsi="ITC Avant Garde" w:cs="Times New Roman"/>
          <w:bCs/>
          <w:lang w:eastAsia="es-MX"/>
        </w:rPr>
        <w:t xml:space="preserve">ntegral de </w:t>
      </w:r>
      <w:r w:rsidR="00C3628B" w:rsidRPr="00E80A90">
        <w:rPr>
          <w:rFonts w:ascii="ITC Avant Garde" w:eastAsia="Times New Roman" w:hAnsi="ITC Avant Garde" w:cs="Times New Roman"/>
          <w:bCs/>
          <w:lang w:eastAsia="es-MX"/>
        </w:rPr>
        <w:t>A</w:t>
      </w:r>
      <w:r w:rsidRPr="00E80A90">
        <w:rPr>
          <w:rFonts w:ascii="ITC Avant Garde" w:eastAsia="Times New Roman" w:hAnsi="ITC Avant Garde" w:cs="Times New Roman"/>
          <w:bCs/>
          <w:lang w:eastAsia="es-MX"/>
        </w:rPr>
        <w:t xml:space="preserve">dministración del </w:t>
      </w:r>
      <w:r w:rsidR="00C3628B" w:rsidRPr="00E80A90">
        <w:rPr>
          <w:rFonts w:ascii="ITC Avant Garde" w:eastAsia="Times New Roman" w:hAnsi="ITC Avant Garde" w:cs="Times New Roman"/>
          <w:bCs/>
          <w:lang w:eastAsia="es-MX"/>
        </w:rPr>
        <w:t>E</w:t>
      </w:r>
      <w:r w:rsidRPr="00E80A90">
        <w:rPr>
          <w:rFonts w:ascii="ITC Avant Garde" w:eastAsia="Times New Roman" w:hAnsi="ITC Avant Garde" w:cs="Times New Roman"/>
          <w:bCs/>
          <w:lang w:eastAsia="es-MX"/>
        </w:rPr>
        <w:t xml:space="preserve">spectro </w:t>
      </w:r>
      <w:r w:rsidR="00C3628B" w:rsidRPr="00E80A90">
        <w:rPr>
          <w:rFonts w:ascii="ITC Avant Garde" w:eastAsia="Times New Roman" w:hAnsi="ITC Avant Garde" w:cs="Times New Roman"/>
          <w:bCs/>
          <w:lang w:eastAsia="es-MX"/>
        </w:rPr>
        <w:t>R</w:t>
      </w:r>
      <w:r w:rsidRPr="00E80A90">
        <w:rPr>
          <w:rFonts w:ascii="ITC Avant Garde" w:eastAsia="Times New Roman" w:hAnsi="ITC Avant Garde" w:cs="Times New Roman"/>
          <w:bCs/>
          <w:lang w:eastAsia="es-MX"/>
        </w:rPr>
        <w:t xml:space="preserve">adioeléctrico, por parte de los </w:t>
      </w:r>
      <w:r w:rsidR="00DE078E" w:rsidRPr="00E80A90">
        <w:rPr>
          <w:rFonts w:ascii="ITC Avant Garde" w:eastAsia="Times New Roman" w:hAnsi="ITC Avant Garde" w:cs="Times New Roman"/>
          <w:bCs/>
          <w:lang w:eastAsia="es-MX"/>
        </w:rPr>
        <w:t>C</w:t>
      </w:r>
      <w:r w:rsidRPr="00E80A90">
        <w:rPr>
          <w:rFonts w:ascii="ITC Avant Garde" w:eastAsia="Times New Roman" w:hAnsi="ITC Avant Garde" w:cs="Times New Roman"/>
          <w:bCs/>
          <w:lang w:eastAsia="es-MX"/>
        </w:rPr>
        <w:t>oncesionarios</w:t>
      </w:r>
      <w:r w:rsidR="005A1F51" w:rsidRPr="00E80A90">
        <w:rPr>
          <w:rFonts w:ascii="ITC Avant Garde" w:hAnsi="ITC Avant Garde"/>
        </w:rPr>
        <w:t xml:space="preserve"> </w:t>
      </w:r>
      <w:r w:rsidR="005A1F51" w:rsidRPr="00E80A90">
        <w:rPr>
          <w:rFonts w:ascii="ITC Avant Garde" w:eastAsia="Times New Roman" w:hAnsi="ITC Avant Garde" w:cs="Times New Roman"/>
          <w:bCs/>
          <w:lang w:eastAsia="es-MX"/>
        </w:rPr>
        <w:t>del Servicio de Provisión de Capacidad para Radioenlaces fijos</w:t>
      </w:r>
      <w:r w:rsidR="005A1F51" w:rsidRPr="00E80A90">
        <w:rPr>
          <w:rFonts w:ascii="ITC Avant Garde" w:hAnsi="ITC Avant Garde"/>
        </w:rPr>
        <w:t>.</w:t>
      </w:r>
    </w:p>
    <w:p w14:paraId="1FB1531F" w14:textId="77777777" w:rsidR="00700CC5" w:rsidRPr="00E80A90" w:rsidRDefault="00700CC5" w:rsidP="008F5E18">
      <w:pPr>
        <w:pStyle w:val="Prrafodelista"/>
        <w:spacing w:after="0" w:line="240" w:lineRule="auto"/>
        <w:ind w:left="0"/>
        <w:jc w:val="both"/>
        <w:rPr>
          <w:rFonts w:ascii="ITC Avant Garde" w:hAnsi="ITC Avant Garde"/>
        </w:rPr>
      </w:pPr>
    </w:p>
    <w:p w14:paraId="7754A3BA" w14:textId="0ED76014" w:rsidR="00231FE8" w:rsidRPr="00E80A90" w:rsidRDefault="00231FE8" w:rsidP="008F5E18">
      <w:pPr>
        <w:pStyle w:val="Prrafodelista"/>
        <w:numPr>
          <w:ilvl w:val="0"/>
          <w:numId w:val="1"/>
        </w:numPr>
        <w:spacing w:after="0" w:line="240" w:lineRule="auto"/>
        <w:ind w:left="0" w:firstLine="0"/>
        <w:jc w:val="both"/>
        <w:rPr>
          <w:rFonts w:ascii="ITC Avant Garde" w:hAnsi="ITC Avant Garde"/>
        </w:rPr>
      </w:pPr>
      <w:r w:rsidRPr="00E80A90">
        <w:rPr>
          <w:rFonts w:ascii="ITC Avant Garde" w:hAnsi="ITC Avant Garde"/>
          <w:b/>
        </w:rPr>
        <w:t>Radioenlace Fijo:</w:t>
      </w:r>
      <w:r w:rsidRPr="00E80A90">
        <w:rPr>
          <w:rFonts w:ascii="ITC Avant Garde" w:hAnsi="ITC Avant Garde"/>
        </w:rPr>
        <w:t xml:space="preserve"> Sistema de radiocomunicación de una o dos vías, entre puntos fijos situados sobre la superficie terrestre, a través de los cuales se trasmite y recibe información de cualquier naturaleza.</w:t>
      </w:r>
    </w:p>
    <w:p w14:paraId="778D901E" w14:textId="77777777" w:rsidR="00516A42" w:rsidRPr="00E80A90" w:rsidRDefault="00516A42" w:rsidP="008F5E18">
      <w:pPr>
        <w:pStyle w:val="Prrafodelista"/>
        <w:spacing w:after="0" w:line="240" w:lineRule="auto"/>
        <w:ind w:left="0"/>
        <w:jc w:val="both"/>
        <w:rPr>
          <w:rFonts w:ascii="ITC Avant Garde" w:hAnsi="ITC Avant Garde"/>
        </w:rPr>
      </w:pPr>
    </w:p>
    <w:p w14:paraId="70CE7CAA" w14:textId="2198A091" w:rsidR="00700CC5" w:rsidRPr="00E80A90" w:rsidRDefault="003268D2" w:rsidP="008F5E18">
      <w:pPr>
        <w:pStyle w:val="Prrafodelista"/>
        <w:numPr>
          <w:ilvl w:val="0"/>
          <w:numId w:val="1"/>
        </w:numPr>
        <w:spacing w:after="0" w:line="240" w:lineRule="auto"/>
        <w:ind w:left="0" w:firstLine="0"/>
        <w:jc w:val="both"/>
        <w:rPr>
          <w:rFonts w:ascii="ITC Avant Garde" w:hAnsi="ITC Avant Garde"/>
        </w:rPr>
      </w:pPr>
      <w:r w:rsidRPr="00E80A90">
        <w:rPr>
          <w:rFonts w:ascii="ITC Avant Garde" w:hAnsi="ITC Avant Garde"/>
          <w:b/>
        </w:rPr>
        <w:t xml:space="preserve">Servicio de </w:t>
      </w:r>
      <w:r w:rsidR="00700CC5" w:rsidRPr="00E80A90">
        <w:rPr>
          <w:rFonts w:ascii="ITC Avant Garde" w:hAnsi="ITC Avant Garde"/>
          <w:b/>
        </w:rPr>
        <w:t>Provisión de Capacidad para Radioenlaces Fijos</w:t>
      </w:r>
      <w:r w:rsidR="00421AFB" w:rsidRPr="00E80A90">
        <w:rPr>
          <w:rFonts w:ascii="ITC Avant Garde" w:hAnsi="ITC Avant Garde"/>
          <w:b/>
        </w:rPr>
        <w:t xml:space="preserve"> o Provisión de Capacidad para Radioenlaces del Servicio Fijo</w:t>
      </w:r>
      <w:r w:rsidR="00700CC5" w:rsidRPr="00E80A90">
        <w:rPr>
          <w:rFonts w:ascii="ITC Avant Garde" w:hAnsi="ITC Avant Garde"/>
        </w:rPr>
        <w:t xml:space="preserve">: Servicio mediante el cual se ponen a disposición </w:t>
      </w:r>
      <w:r w:rsidR="00FE6DF2" w:rsidRPr="00E80A90">
        <w:rPr>
          <w:rFonts w:ascii="ITC Avant Garde" w:hAnsi="ITC Avant Garde"/>
        </w:rPr>
        <w:t>B</w:t>
      </w:r>
      <w:r w:rsidR="00700CC5" w:rsidRPr="00E80A90">
        <w:rPr>
          <w:rFonts w:ascii="ITC Avant Garde" w:hAnsi="ITC Avant Garde"/>
        </w:rPr>
        <w:t xml:space="preserve">andas de </w:t>
      </w:r>
      <w:r w:rsidR="00FE6DF2" w:rsidRPr="00E80A90">
        <w:rPr>
          <w:rFonts w:ascii="ITC Avant Garde" w:hAnsi="ITC Avant Garde"/>
        </w:rPr>
        <w:t>F</w:t>
      </w:r>
      <w:r w:rsidR="00700CC5" w:rsidRPr="00E80A90">
        <w:rPr>
          <w:rFonts w:ascii="ITC Avant Garde" w:hAnsi="ITC Avant Garde"/>
        </w:rPr>
        <w:t>recuencias determinadas para satisfacer necesidades de sistemas de radiocomunicación de una o dos vías, entre puntos fijos situados sobre la superficie terrestre, a través de los cuales se trasmite y recibe inform</w:t>
      </w:r>
      <w:r w:rsidR="008B38DE" w:rsidRPr="00E80A90">
        <w:rPr>
          <w:rFonts w:ascii="ITC Avant Garde" w:hAnsi="ITC Avant Garde"/>
        </w:rPr>
        <w:t xml:space="preserve">ación de cualquier naturaleza. </w:t>
      </w:r>
    </w:p>
    <w:p w14:paraId="3C916CA3" w14:textId="77777777" w:rsidR="008B38DE" w:rsidRPr="00E80A90" w:rsidRDefault="008B38DE" w:rsidP="008F5E18">
      <w:pPr>
        <w:pStyle w:val="Prrafodelista"/>
        <w:spacing w:after="0" w:line="240" w:lineRule="auto"/>
        <w:ind w:left="0"/>
        <w:jc w:val="both"/>
        <w:rPr>
          <w:rFonts w:ascii="ITC Avant Garde" w:hAnsi="ITC Avant Garde"/>
        </w:rPr>
      </w:pPr>
    </w:p>
    <w:p w14:paraId="3AF38EC3" w14:textId="4559A8EB" w:rsidR="008B38DE" w:rsidRPr="008F5E18" w:rsidRDefault="008B38DE" w:rsidP="008F5E18">
      <w:pPr>
        <w:pStyle w:val="Prrafodelista"/>
        <w:numPr>
          <w:ilvl w:val="0"/>
          <w:numId w:val="1"/>
        </w:numPr>
        <w:spacing w:after="0" w:line="240" w:lineRule="auto"/>
        <w:ind w:left="0" w:firstLine="0"/>
        <w:jc w:val="both"/>
        <w:rPr>
          <w:rFonts w:ascii="ITC Avant Garde" w:hAnsi="ITC Avant Garde"/>
        </w:rPr>
      </w:pPr>
      <w:r w:rsidRPr="008F5E18">
        <w:rPr>
          <w:rFonts w:ascii="ITC Avant Garde" w:hAnsi="ITC Avant Garde"/>
          <w:b/>
        </w:rPr>
        <w:t>SIAER</w:t>
      </w:r>
      <w:r w:rsidRPr="008F5E18">
        <w:rPr>
          <w:rFonts w:ascii="ITC Avant Garde" w:hAnsi="ITC Avant Garde"/>
        </w:rPr>
        <w:t>: Sistema Integral de Administración del Espectro Radioeléctrico</w:t>
      </w:r>
      <w:r w:rsidR="00BF20CC" w:rsidRPr="008F5E18">
        <w:rPr>
          <w:rFonts w:ascii="ITC Avant Garde" w:hAnsi="ITC Avant Garde"/>
        </w:rPr>
        <w:t xml:space="preserve"> del Instituto</w:t>
      </w:r>
      <w:r w:rsidR="00C73B1B" w:rsidRPr="008F5E18">
        <w:rPr>
          <w:rFonts w:ascii="ITC Avant Garde" w:hAnsi="ITC Avant Garde"/>
        </w:rPr>
        <w:t>,</w:t>
      </w:r>
      <w:r w:rsidR="00F52050" w:rsidRPr="008F5E18">
        <w:rPr>
          <w:rFonts w:ascii="ITC Avant Garde" w:hAnsi="ITC Avant Garde"/>
        </w:rPr>
        <w:t xml:space="preserve"> cuyo acceso es a través de la plataforma web </w:t>
      </w:r>
      <w:hyperlink r:id="rId11" w:history="1">
        <w:r w:rsidR="00F52050" w:rsidRPr="008F5E18">
          <w:rPr>
            <w:rFonts w:ascii="ITC Avant Garde" w:hAnsi="ITC Avant Garde" w:cs="Arial"/>
            <w:i/>
          </w:rPr>
          <w:t>www.siaer.ift.org.mx</w:t>
        </w:r>
      </w:hyperlink>
      <w:r w:rsidR="00F52050" w:rsidRPr="008F5E18">
        <w:rPr>
          <w:rFonts w:ascii="ITC Avant Garde" w:hAnsi="ITC Avant Garde" w:cs="Arial"/>
          <w:i/>
        </w:rPr>
        <w:t>.</w:t>
      </w:r>
    </w:p>
    <w:p w14:paraId="2CB89C18" w14:textId="77777777" w:rsidR="00700CC5" w:rsidRPr="008F5E18" w:rsidRDefault="00700CC5" w:rsidP="008F5E18">
      <w:pPr>
        <w:spacing w:after="0" w:line="240" w:lineRule="auto"/>
        <w:jc w:val="both"/>
        <w:rPr>
          <w:rFonts w:ascii="ITC Avant Garde" w:hAnsi="ITC Avant Garde"/>
        </w:rPr>
      </w:pPr>
    </w:p>
    <w:p w14:paraId="4149029C" w14:textId="77777777" w:rsidR="009D1A38" w:rsidRPr="008F5E18" w:rsidRDefault="009D1A38" w:rsidP="008F5E18">
      <w:pPr>
        <w:spacing w:after="0" w:line="240" w:lineRule="auto"/>
        <w:jc w:val="both"/>
        <w:rPr>
          <w:rFonts w:ascii="ITC Avant Garde" w:hAnsi="ITC Avant Garde" w:cs="Arial"/>
        </w:rPr>
      </w:pPr>
      <w:r w:rsidRPr="008F5E18">
        <w:rPr>
          <w:rFonts w:ascii="ITC Avant Garde" w:hAnsi="ITC Avant Garde"/>
        </w:rPr>
        <w:t xml:space="preserve">Los términos antes señalados pueden ser utilizados indistintamente en singular o plural. </w:t>
      </w:r>
      <w:r w:rsidRPr="008F5E18">
        <w:rPr>
          <w:rFonts w:ascii="ITC Avant Garde" w:hAnsi="ITC Avant Garde" w:cs="Arial"/>
        </w:rPr>
        <w:t xml:space="preserve">Los términos y definiciones que no se contemplen en </w:t>
      </w:r>
      <w:r w:rsidR="000A330C" w:rsidRPr="008F5E18">
        <w:rPr>
          <w:rFonts w:ascii="ITC Avant Garde" w:hAnsi="ITC Avant Garde" w:cs="Arial"/>
        </w:rPr>
        <w:t>los Lineamientos</w:t>
      </w:r>
      <w:r w:rsidRPr="008F5E18">
        <w:rPr>
          <w:rFonts w:ascii="ITC Avant Garde" w:hAnsi="ITC Avant Garde" w:cs="Arial"/>
        </w:rPr>
        <w:t xml:space="preserve"> tendrán el significado que les dé la Ley o la normatividad aplicable en la materia.</w:t>
      </w:r>
    </w:p>
    <w:p w14:paraId="28F5F5DD" w14:textId="77777777" w:rsidR="0073456F" w:rsidRPr="008F5E18" w:rsidRDefault="0073456F" w:rsidP="008F5E18">
      <w:pPr>
        <w:spacing w:after="0" w:line="240" w:lineRule="auto"/>
        <w:jc w:val="both"/>
        <w:rPr>
          <w:rFonts w:ascii="ITC Avant Garde" w:hAnsi="ITC Avant Garde"/>
        </w:rPr>
      </w:pPr>
    </w:p>
    <w:p w14:paraId="7EE5D4EE" w14:textId="3C7821CD" w:rsidR="0073456F" w:rsidRPr="008F5E18" w:rsidRDefault="0073456F" w:rsidP="008F5E18">
      <w:pPr>
        <w:pStyle w:val="Prrafodelista"/>
        <w:numPr>
          <w:ilvl w:val="1"/>
          <w:numId w:val="2"/>
        </w:numPr>
        <w:spacing w:after="0" w:line="240" w:lineRule="auto"/>
        <w:ind w:left="0" w:firstLine="0"/>
        <w:jc w:val="both"/>
        <w:rPr>
          <w:rFonts w:ascii="ITC Avant Garde" w:hAnsi="ITC Avant Garde"/>
        </w:rPr>
      </w:pPr>
      <w:r w:rsidRPr="008F5E18">
        <w:rPr>
          <w:rFonts w:ascii="ITC Avant Garde" w:hAnsi="ITC Avant Garde" w:cs="Arial"/>
          <w:bCs/>
        </w:rPr>
        <w:t xml:space="preserve">Corresponde al Pleno del Instituto interpretar lo dispuesto en </w:t>
      </w:r>
      <w:r w:rsidR="000A330C" w:rsidRPr="008F5E18">
        <w:rPr>
          <w:rFonts w:ascii="ITC Avant Garde" w:hAnsi="ITC Avant Garde" w:cs="Arial"/>
          <w:bCs/>
        </w:rPr>
        <w:t>los Lineamientos</w:t>
      </w:r>
      <w:r w:rsidRPr="008F5E18">
        <w:rPr>
          <w:rFonts w:ascii="ITC Avant Garde" w:hAnsi="ITC Avant Garde" w:cs="Arial"/>
          <w:bCs/>
        </w:rPr>
        <w:t xml:space="preserve"> o resolver sobre cuestiones relacionadas con </w:t>
      </w:r>
      <w:r w:rsidR="000A330C" w:rsidRPr="008F5E18">
        <w:rPr>
          <w:rFonts w:ascii="ITC Avant Garde" w:hAnsi="ITC Avant Garde" w:cs="Arial"/>
          <w:bCs/>
        </w:rPr>
        <w:t xml:space="preserve">los </w:t>
      </w:r>
      <w:r w:rsidRPr="008F5E18">
        <w:rPr>
          <w:rFonts w:ascii="ITC Avant Garde" w:hAnsi="ITC Avant Garde" w:cs="Arial"/>
          <w:bCs/>
        </w:rPr>
        <w:t>mismo</w:t>
      </w:r>
      <w:r w:rsidR="000A330C" w:rsidRPr="008F5E18">
        <w:rPr>
          <w:rFonts w:ascii="ITC Avant Garde" w:hAnsi="ITC Avant Garde" w:cs="Arial"/>
          <w:bCs/>
        </w:rPr>
        <w:t>s</w:t>
      </w:r>
      <w:r w:rsidRPr="008F5E18">
        <w:rPr>
          <w:rFonts w:ascii="ITC Avant Garde" w:hAnsi="ITC Avant Garde" w:cs="Arial"/>
          <w:bCs/>
        </w:rPr>
        <w:t>.</w:t>
      </w:r>
    </w:p>
    <w:p w14:paraId="6D79CDA7" w14:textId="77777777" w:rsidR="008802E3" w:rsidRPr="008F5E18" w:rsidRDefault="008802E3" w:rsidP="008F5E18">
      <w:pPr>
        <w:pStyle w:val="Ttulo1"/>
        <w:spacing w:before="0" w:line="240" w:lineRule="auto"/>
        <w:ind w:left="426"/>
        <w:rPr>
          <w:rFonts w:ascii="ITC Avant Garde" w:eastAsia="Times New Roman" w:hAnsi="ITC Avant Garde" w:cs="Arial"/>
          <w:b/>
          <w:bCs/>
          <w:color w:val="auto"/>
          <w:sz w:val="22"/>
          <w:szCs w:val="22"/>
          <w:lang w:eastAsia="es-MX"/>
        </w:rPr>
      </w:pPr>
    </w:p>
    <w:p w14:paraId="5226B0C3" w14:textId="709DB6C6" w:rsidR="00FF6C44" w:rsidRPr="008F5E18" w:rsidRDefault="006D5876" w:rsidP="008F5E18">
      <w:pPr>
        <w:pStyle w:val="Ttulo1"/>
        <w:numPr>
          <w:ilvl w:val="0"/>
          <w:numId w:val="8"/>
        </w:numPr>
        <w:spacing w:before="0" w:line="240" w:lineRule="auto"/>
        <w:ind w:left="426" w:hanging="426"/>
        <w:rPr>
          <w:rFonts w:ascii="ITC Avant Garde" w:eastAsia="Times New Roman" w:hAnsi="ITC Avant Garde" w:cs="Arial"/>
          <w:b/>
          <w:bCs/>
          <w:color w:val="auto"/>
          <w:sz w:val="22"/>
          <w:szCs w:val="22"/>
          <w:lang w:eastAsia="es-MX"/>
        </w:rPr>
      </w:pPr>
      <w:bookmarkStart w:id="3" w:name="_Toc40803204"/>
      <w:bookmarkStart w:id="4" w:name="_Toc40859648"/>
      <w:bookmarkStart w:id="5" w:name="_Toc40865831"/>
      <w:r w:rsidRPr="008F5E18">
        <w:rPr>
          <w:rFonts w:ascii="ITC Avant Garde" w:eastAsia="Times New Roman" w:hAnsi="ITC Avant Garde" w:cs="Arial"/>
          <w:b/>
          <w:bCs/>
          <w:color w:val="auto"/>
          <w:sz w:val="22"/>
          <w:szCs w:val="22"/>
          <w:lang w:eastAsia="es-MX"/>
        </w:rPr>
        <w:t>Registro de</w:t>
      </w:r>
      <w:r w:rsidR="003D5C21" w:rsidRPr="008F5E18">
        <w:rPr>
          <w:rFonts w:ascii="ITC Avant Garde" w:eastAsia="Times New Roman" w:hAnsi="ITC Avant Garde" w:cs="Arial"/>
          <w:b/>
          <w:bCs/>
          <w:color w:val="auto"/>
          <w:sz w:val="22"/>
          <w:szCs w:val="22"/>
          <w:lang w:eastAsia="es-MX"/>
        </w:rPr>
        <w:t>l</w:t>
      </w:r>
      <w:r w:rsidRPr="008F5E18">
        <w:rPr>
          <w:rFonts w:ascii="ITC Avant Garde" w:eastAsia="Times New Roman" w:hAnsi="ITC Avant Garde" w:cs="Arial"/>
          <w:b/>
          <w:bCs/>
          <w:color w:val="auto"/>
          <w:sz w:val="22"/>
          <w:szCs w:val="22"/>
          <w:lang w:eastAsia="es-MX"/>
        </w:rPr>
        <w:t xml:space="preserve"> Radioenlace</w:t>
      </w:r>
      <w:r w:rsidR="003D5C21" w:rsidRPr="008F5E18">
        <w:rPr>
          <w:rFonts w:ascii="ITC Avant Garde" w:eastAsia="Times New Roman" w:hAnsi="ITC Avant Garde" w:cs="Arial"/>
          <w:b/>
          <w:bCs/>
          <w:color w:val="auto"/>
          <w:sz w:val="22"/>
          <w:szCs w:val="22"/>
          <w:lang w:eastAsia="es-MX"/>
        </w:rPr>
        <w:t xml:space="preserve"> Fijo</w:t>
      </w:r>
      <w:bookmarkEnd w:id="3"/>
      <w:bookmarkEnd w:id="4"/>
      <w:bookmarkEnd w:id="5"/>
    </w:p>
    <w:p w14:paraId="3157FDE2" w14:textId="77777777" w:rsidR="007C0A60" w:rsidRPr="008F5E18" w:rsidRDefault="007C0A60" w:rsidP="008F5E18">
      <w:pPr>
        <w:spacing w:after="0" w:line="240" w:lineRule="auto"/>
        <w:jc w:val="both"/>
        <w:rPr>
          <w:rFonts w:ascii="ITC Avant Garde" w:hAnsi="ITC Avant Garde" w:cs="Arial"/>
        </w:rPr>
      </w:pPr>
    </w:p>
    <w:p w14:paraId="3E7942F4" w14:textId="52F7D486" w:rsidR="009B0B0A" w:rsidRPr="008F5E18" w:rsidRDefault="00B920B2" w:rsidP="008F5E18">
      <w:pPr>
        <w:pStyle w:val="Prrafodelista"/>
        <w:numPr>
          <w:ilvl w:val="1"/>
          <w:numId w:val="8"/>
        </w:numPr>
        <w:spacing w:after="0" w:line="240" w:lineRule="auto"/>
        <w:ind w:left="0" w:firstLine="0"/>
        <w:jc w:val="both"/>
        <w:rPr>
          <w:rFonts w:ascii="ITC Avant Garde" w:hAnsi="ITC Avant Garde" w:cs="Arial"/>
        </w:rPr>
      </w:pPr>
      <w:r w:rsidRPr="008F5E18">
        <w:rPr>
          <w:rFonts w:ascii="ITC Avant Garde" w:hAnsi="ITC Avant Garde" w:cs="Arial"/>
        </w:rPr>
        <w:t xml:space="preserve">El Concesionario deberá </w:t>
      </w:r>
      <w:r w:rsidR="009B0B0A" w:rsidRPr="008F5E18">
        <w:rPr>
          <w:rFonts w:ascii="ITC Avant Garde" w:hAnsi="ITC Avant Garde" w:cs="Arial"/>
        </w:rPr>
        <w:t xml:space="preserve">realizar </w:t>
      </w:r>
      <w:r w:rsidR="00995D7A" w:rsidRPr="008F5E18">
        <w:rPr>
          <w:rFonts w:ascii="ITC Avant Garde" w:hAnsi="ITC Avant Garde" w:cs="Arial"/>
        </w:rPr>
        <w:t xml:space="preserve">la solicitud de registro de Radioenlaces Fijos </w:t>
      </w:r>
      <w:r w:rsidR="003D5C21" w:rsidRPr="008F5E18">
        <w:rPr>
          <w:rFonts w:ascii="ITC Avant Garde" w:hAnsi="ITC Avant Garde" w:cs="Arial"/>
        </w:rPr>
        <w:t>en forma electrónica</w:t>
      </w:r>
      <w:r w:rsidR="00BC3FEF" w:rsidRPr="008F5E18">
        <w:rPr>
          <w:rFonts w:ascii="ITC Avant Garde" w:hAnsi="ITC Avant Garde" w:cs="Arial"/>
        </w:rPr>
        <w:t xml:space="preserve"> en cualquier día hábil del Instituto</w:t>
      </w:r>
      <w:r w:rsidR="003D5C21" w:rsidRPr="008F5E18">
        <w:rPr>
          <w:rFonts w:ascii="ITC Avant Garde" w:hAnsi="ITC Avant Garde" w:cs="Arial"/>
        </w:rPr>
        <w:t xml:space="preserve">, a través del SIAER </w:t>
      </w:r>
      <w:bookmarkStart w:id="6" w:name="_GoBack"/>
      <w:bookmarkEnd w:id="6"/>
      <w:r w:rsidR="003D5C21" w:rsidRPr="008F5E18">
        <w:rPr>
          <w:rFonts w:ascii="ITC Avant Garde" w:hAnsi="ITC Avant Garde" w:cs="Arial"/>
        </w:rPr>
        <w:t>(</w:t>
      </w:r>
      <w:hyperlink r:id="rId12" w:history="1">
        <w:r w:rsidR="003D5C21" w:rsidRPr="008F5E18">
          <w:rPr>
            <w:rFonts w:ascii="ITC Avant Garde" w:hAnsi="ITC Avant Garde" w:cs="Arial"/>
            <w:i/>
          </w:rPr>
          <w:t>www.siaer.ift.org.mx</w:t>
        </w:r>
      </w:hyperlink>
      <w:r w:rsidR="003D5C21" w:rsidRPr="008F5E18">
        <w:rPr>
          <w:rFonts w:ascii="ITC Avant Garde" w:hAnsi="ITC Avant Garde" w:cs="Arial"/>
        </w:rPr>
        <w:t>)</w:t>
      </w:r>
      <w:r w:rsidR="009B0B0A" w:rsidRPr="008F5E18">
        <w:rPr>
          <w:rFonts w:ascii="ITC Avant Garde" w:hAnsi="ITC Avant Garde" w:cs="Arial"/>
        </w:rPr>
        <w:t xml:space="preserve"> y</w:t>
      </w:r>
      <w:r w:rsidR="003D5C21" w:rsidRPr="008F5E18">
        <w:rPr>
          <w:rFonts w:ascii="ITC Avant Garde" w:hAnsi="ITC Avant Garde" w:cs="Arial"/>
        </w:rPr>
        <w:t xml:space="preserve"> </w:t>
      </w:r>
      <w:r w:rsidR="009B0B0A" w:rsidRPr="008F5E18">
        <w:rPr>
          <w:rFonts w:ascii="ITC Avant Garde" w:hAnsi="ITC Avant Garde" w:cs="Arial"/>
        </w:rPr>
        <w:t>mediante el procedimiento y datos técnicos requeridos en el “Manual de usuario: registro de Radioenlaces Fijos”,</w:t>
      </w:r>
      <w:r w:rsidR="00BC3FEF" w:rsidRPr="008F5E18">
        <w:rPr>
          <w:rFonts w:ascii="ITC Avant Garde" w:hAnsi="ITC Avant Garde" w:cs="Arial"/>
        </w:rPr>
        <w:t xml:space="preserve"> el cual se encontrará disponible para su consulta en la misma plataforma web</w:t>
      </w:r>
      <w:r w:rsidR="009B0B0A" w:rsidRPr="008F5E18">
        <w:rPr>
          <w:rFonts w:ascii="ITC Avant Garde" w:hAnsi="ITC Avant Garde" w:cs="Arial"/>
        </w:rPr>
        <w:t>. El reg</w:t>
      </w:r>
      <w:r w:rsidR="00BF20CC" w:rsidRPr="008F5E18">
        <w:rPr>
          <w:rFonts w:ascii="ITC Avant Garde" w:hAnsi="ITC Avant Garde" w:cs="Arial"/>
        </w:rPr>
        <w:t>istro de los Radioenlaces Fijos</w:t>
      </w:r>
      <w:r w:rsidR="009B0B0A" w:rsidRPr="008F5E18">
        <w:rPr>
          <w:rFonts w:ascii="ITC Avant Garde" w:hAnsi="ITC Avant Garde" w:cs="Arial"/>
        </w:rPr>
        <w:t xml:space="preserve"> quedará sujeto al resultado de </w:t>
      </w:r>
      <w:r w:rsidR="00DC125A" w:rsidRPr="008F5E18">
        <w:rPr>
          <w:rFonts w:ascii="ITC Avant Garde" w:hAnsi="ITC Avant Garde" w:cs="Arial"/>
        </w:rPr>
        <w:t>Estudio de N</w:t>
      </w:r>
      <w:r w:rsidR="00EE47AE" w:rsidRPr="008F5E18">
        <w:rPr>
          <w:rFonts w:ascii="ITC Avant Garde" w:hAnsi="ITC Avant Garde" w:cs="Arial"/>
        </w:rPr>
        <w:t>o interferencia</w:t>
      </w:r>
      <w:r w:rsidR="009B0B0A" w:rsidRPr="008F5E18">
        <w:rPr>
          <w:rFonts w:ascii="ITC Avant Garde" w:hAnsi="ITC Avant Garde" w:cs="Arial"/>
        </w:rPr>
        <w:t xml:space="preserve"> que lleve a cabo el Instituto</w:t>
      </w:r>
      <w:r w:rsidR="00EE47AE" w:rsidRPr="008F5E18">
        <w:rPr>
          <w:rFonts w:ascii="ITC Avant Garde" w:hAnsi="ITC Avant Garde" w:cs="Arial"/>
        </w:rPr>
        <w:t>.</w:t>
      </w:r>
    </w:p>
    <w:p w14:paraId="13DF9CFE" w14:textId="77777777" w:rsidR="008802E3" w:rsidRPr="008F5E18" w:rsidRDefault="008802E3" w:rsidP="008F5E18">
      <w:pPr>
        <w:spacing w:after="0" w:line="240" w:lineRule="auto"/>
        <w:jc w:val="both"/>
        <w:rPr>
          <w:rFonts w:ascii="ITC Avant Garde" w:hAnsi="ITC Avant Garde" w:cs="Arial"/>
        </w:rPr>
      </w:pPr>
    </w:p>
    <w:p w14:paraId="377DC148" w14:textId="77777777" w:rsidR="00485A30" w:rsidRPr="008F5E18" w:rsidRDefault="00485A30" w:rsidP="008F5E18">
      <w:pPr>
        <w:spacing w:after="0" w:line="240" w:lineRule="auto"/>
        <w:jc w:val="both"/>
        <w:rPr>
          <w:rFonts w:ascii="ITC Avant Garde" w:hAnsi="ITC Avant Garde" w:cs="Arial"/>
        </w:rPr>
      </w:pPr>
      <w:r w:rsidRPr="008F5E18">
        <w:rPr>
          <w:rFonts w:ascii="ITC Avant Garde" w:hAnsi="ITC Avant Garde" w:cs="Arial"/>
        </w:rPr>
        <w:t>Para lo anterior, el Instituto llevará a cabo los análisis de interferencias tomando en consideración la base de datos del SIAER.</w:t>
      </w:r>
    </w:p>
    <w:p w14:paraId="0FA4DC86" w14:textId="77777777" w:rsidR="008802E3" w:rsidRPr="008F5E18" w:rsidRDefault="008802E3" w:rsidP="008F5E18">
      <w:pPr>
        <w:spacing w:after="0" w:line="240" w:lineRule="auto"/>
        <w:jc w:val="both"/>
      </w:pPr>
    </w:p>
    <w:p w14:paraId="5F556DC8" w14:textId="4ABED36F" w:rsidR="00B97B48" w:rsidRPr="008F5E18" w:rsidRDefault="00B97B48" w:rsidP="008F5E18">
      <w:pPr>
        <w:pStyle w:val="Prrafodelista"/>
        <w:numPr>
          <w:ilvl w:val="1"/>
          <w:numId w:val="8"/>
        </w:numPr>
        <w:spacing w:after="0" w:line="240" w:lineRule="auto"/>
        <w:ind w:left="0" w:firstLine="0"/>
        <w:jc w:val="both"/>
        <w:rPr>
          <w:rFonts w:ascii="ITC Avant Garde" w:hAnsi="ITC Avant Garde" w:cs="Arial"/>
        </w:rPr>
      </w:pPr>
      <w:r w:rsidRPr="008F5E18">
        <w:rPr>
          <w:rFonts w:ascii="ITC Avant Garde" w:hAnsi="ITC Avant Garde" w:cs="Arial"/>
        </w:rPr>
        <w:t>En aquellos casos</w:t>
      </w:r>
      <w:r w:rsidR="00C04FB9" w:rsidRPr="008F5E18">
        <w:rPr>
          <w:rFonts w:ascii="ITC Avant Garde" w:hAnsi="ITC Avant Garde" w:cs="Arial"/>
        </w:rPr>
        <w:t xml:space="preserve"> </w:t>
      </w:r>
      <w:r w:rsidRPr="008F5E18">
        <w:rPr>
          <w:rFonts w:ascii="ITC Avant Garde" w:hAnsi="ITC Avant Garde" w:cs="Arial"/>
        </w:rPr>
        <w:t xml:space="preserve">en que </w:t>
      </w:r>
      <w:r w:rsidR="002A184D" w:rsidRPr="008F5E18">
        <w:rPr>
          <w:rFonts w:ascii="ITC Avant Garde" w:hAnsi="ITC Avant Garde" w:cs="Arial"/>
        </w:rPr>
        <w:t xml:space="preserve">el sistema </w:t>
      </w:r>
      <w:r w:rsidRPr="008F5E18">
        <w:rPr>
          <w:rFonts w:ascii="ITC Avant Garde" w:hAnsi="ITC Avant Garde" w:cs="Arial"/>
        </w:rPr>
        <w:t>detect</w:t>
      </w:r>
      <w:r w:rsidR="002A184D" w:rsidRPr="008F5E18">
        <w:rPr>
          <w:rFonts w:ascii="ITC Avant Garde" w:hAnsi="ITC Avant Garde" w:cs="Arial"/>
        </w:rPr>
        <w:t xml:space="preserve">e </w:t>
      </w:r>
      <w:r w:rsidRPr="008F5E18">
        <w:rPr>
          <w:rFonts w:ascii="ITC Avant Garde" w:hAnsi="ITC Avant Garde" w:cs="Arial"/>
        </w:rPr>
        <w:t>algún error</w:t>
      </w:r>
      <w:r w:rsidR="002A184D" w:rsidRPr="008F5E18">
        <w:rPr>
          <w:rFonts w:ascii="ITC Avant Garde" w:hAnsi="ITC Avant Garde" w:cs="Arial"/>
        </w:rPr>
        <w:t>, inconsistencia</w:t>
      </w:r>
      <w:r w:rsidR="00C04FB9" w:rsidRPr="008F5E18">
        <w:rPr>
          <w:rFonts w:ascii="ITC Avant Garde" w:hAnsi="ITC Avant Garde" w:cs="Arial"/>
        </w:rPr>
        <w:t xml:space="preserve"> o dato faltante </w:t>
      </w:r>
      <w:r w:rsidR="002A184D" w:rsidRPr="008F5E18" w:rsidDel="00AA2DB6">
        <w:rPr>
          <w:rFonts w:ascii="ITC Avant Garde" w:hAnsi="ITC Avant Garde" w:cs="Arial"/>
        </w:rPr>
        <w:t xml:space="preserve">para </w:t>
      </w:r>
      <w:r w:rsidR="00C04FB9" w:rsidRPr="008F5E18" w:rsidDel="00AA2DB6">
        <w:rPr>
          <w:rFonts w:ascii="ITC Avant Garde" w:hAnsi="ITC Avant Garde" w:cs="Arial"/>
        </w:rPr>
        <w:t>el</w:t>
      </w:r>
      <w:r w:rsidR="00C04FB9" w:rsidRPr="008F5E18">
        <w:rPr>
          <w:rFonts w:ascii="ITC Avant Garde" w:hAnsi="ITC Avant Garde" w:cs="Arial"/>
        </w:rPr>
        <w:t xml:space="preserve"> registro del Radioenlace Fijo, el SIAER </w:t>
      </w:r>
      <w:r w:rsidR="00673EC7" w:rsidRPr="008F5E18">
        <w:rPr>
          <w:rFonts w:ascii="ITC Avant Garde" w:hAnsi="ITC Avant Garde" w:cs="Arial"/>
        </w:rPr>
        <w:t>notificará</w:t>
      </w:r>
      <w:r w:rsidR="00C04FB9" w:rsidRPr="008F5E18">
        <w:rPr>
          <w:rFonts w:ascii="ITC Avant Garde" w:hAnsi="ITC Avant Garde" w:cs="Arial"/>
        </w:rPr>
        <w:t xml:space="preserve"> </w:t>
      </w:r>
      <w:r w:rsidR="00130693" w:rsidRPr="008F5E18">
        <w:rPr>
          <w:rFonts w:ascii="ITC Avant Garde" w:hAnsi="ITC Avant Garde" w:cs="Arial"/>
        </w:rPr>
        <w:t xml:space="preserve">automáticamente </w:t>
      </w:r>
      <w:r w:rsidR="00C04FB9" w:rsidRPr="008F5E18">
        <w:rPr>
          <w:rFonts w:ascii="ITC Avant Garde" w:hAnsi="ITC Avant Garde" w:cs="Arial"/>
        </w:rPr>
        <w:t>a</w:t>
      </w:r>
      <w:r w:rsidR="00673EC7" w:rsidRPr="008F5E18">
        <w:rPr>
          <w:rFonts w:ascii="ITC Avant Garde" w:hAnsi="ITC Avant Garde" w:cs="Arial"/>
        </w:rPr>
        <w:t>l</w:t>
      </w:r>
      <w:r w:rsidR="004E7F68" w:rsidRPr="008F5E18">
        <w:rPr>
          <w:rFonts w:ascii="ITC Avant Garde" w:hAnsi="ITC Avant Garde" w:cs="Arial"/>
        </w:rPr>
        <w:t xml:space="preserve"> Concesionario</w:t>
      </w:r>
      <w:r w:rsidR="00673EC7" w:rsidRPr="008F5E18">
        <w:rPr>
          <w:rFonts w:ascii="ITC Avant Garde" w:hAnsi="ITC Avant Garde" w:cs="Arial"/>
        </w:rPr>
        <w:t xml:space="preserve"> </w:t>
      </w:r>
      <w:r w:rsidR="00C04FB9" w:rsidRPr="008F5E18">
        <w:rPr>
          <w:rFonts w:ascii="ITC Avant Garde" w:hAnsi="ITC Avant Garde" w:cs="Arial"/>
        </w:rPr>
        <w:t>el error o la om</w:t>
      </w:r>
      <w:r w:rsidR="00130693" w:rsidRPr="008F5E18">
        <w:rPr>
          <w:rFonts w:ascii="ITC Avant Garde" w:hAnsi="ITC Avant Garde" w:cs="Arial"/>
        </w:rPr>
        <w:t>isión detectada</w:t>
      </w:r>
      <w:r w:rsidR="003E42AF" w:rsidRPr="008F5E18">
        <w:rPr>
          <w:rFonts w:ascii="ITC Avant Garde" w:hAnsi="ITC Avant Garde" w:cs="Arial"/>
        </w:rPr>
        <w:t xml:space="preserve">. </w:t>
      </w:r>
    </w:p>
    <w:p w14:paraId="419B6C36" w14:textId="77777777" w:rsidR="00B97B48" w:rsidRPr="00E80A90" w:rsidRDefault="00B97B48" w:rsidP="008F5E18">
      <w:pPr>
        <w:spacing w:after="0" w:line="240" w:lineRule="auto"/>
        <w:jc w:val="both"/>
        <w:rPr>
          <w:rFonts w:ascii="ITC Avant Garde" w:hAnsi="ITC Avant Garde" w:cs="Arial"/>
        </w:rPr>
      </w:pPr>
    </w:p>
    <w:p w14:paraId="02931D33" w14:textId="490B74AF" w:rsidR="00233D0A" w:rsidRPr="00E80A90" w:rsidRDefault="000219C9" w:rsidP="008F5E18">
      <w:pPr>
        <w:pStyle w:val="Prrafodelista"/>
        <w:numPr>
          <w:ilvl w:val="1"/>
          <w:numId w:val="8"/>
        </w:numPr>
        <w:spacing w:after="0" w:line="240" w:lineRule="auto"/>
        <w:ind w:left="0" w:firstLine="0"/>
        <w:jc w:val="both"/>
        <w:rPr>
          <w:rFonts w:ascii="ITC Avant Garde" w:hAnsi="ITC Avant Garde" w:cs="Arial"/>
          <w:b/>
        </w:rPr>
      </w:pPr>
      <w:r w:rsidRPr="00E80A90">
        <w:rPr>
          <w:rFonts w:ascii="ITC Avant Garde" w:hAnsi="ITC Avant Garde" w:cs="Arial"/>
        </w:rPr>
        <w:t>Una vez e</w:t>
      </w:r>
      <w:r w:rsidR="00B97B48" w:rsidRPr="00E80A90">
        <w:rPr>
          <w:rFonts w:ascii="ITC Avant Garde" w:hAnsi="ITC Avant Garde" w:cs="Arial"/>
        </w:rPr>
        <w:t>fectuada la validación exitosa de la información proporcionada o subsanado(s) el(los) error(es) detectados</w:t>
      </w:r>
      <w:r w:rsidR="00AA2DB6" w:rsidRPr="00E80A90">
        <w:rPr>
          <w:rFonts w:ascii="ITC Avant Garde" w:hAnsi="ITC Avant Garde" w:cs="Arial"/>
        </w:rPr>
        <w:t xml:space="preserve"> en </w:t>
      </w:r>
      <w:r w:rsidR="00515CEF" w:rsidRPr="00E80A90">
        <w:rPr>
          <w:rFonts w:ascii="ITC Avant Garde" w:hAnsi="ITC Avant Garde" w:cs="Arial"/>
        </w:rPr>
        <w:t>el</w:t>
      </w:r>
      <w:r w:rsidR="00AA2DB6" w:rsidRPr="00E80A90">
        <w:rPr>
          <w:rFonts w:ascii="ITC Avant Garde" w:hAnsi="ITC Avant Garde" w:cs="Arial"/>
        </w:rPr>
        <w:t xml:space="preserve"> registro</w:t>
      </w:r>
      <w:r w:rsidR="00B97B48" w:rsidRPr="00E80A90">
        <w:rPr>
          <w:rFonts w:ascii="ITC Avant Garde" w:hAnsi="ITC Avant Garde" w:cs="Arial"/>
        </w:rPr>
        <w:t>, el SIA</w:t>
      </w:r>
      <w:r w:rsidR="00723E41" w:rsidRPr="00E80A90">
        <w:rPr>
          <w:rFonts w:ascii="ITC Avant Garde" w:hAnsi="ITC Avant Garde" w:cs="Arial"/>
        </w:rPr>
        <w:t>ER emitirá el Acuse de R</w:t>
      </w:r>
      <w:r w:rsidR="00B97B48" w:rsidRPr="00E80A90">
        <w:rPr>
          <w:rFonts w:ascii="ITC Avant Garde" w:hAnsi="ITC Avant Garde" w:cs="Arial"/>
        </w:rPr>
        <w:t xml:space="preserve">ecibo </w:t>
      </w:r>
      <w:r w:rsidR="00C72F85" w:rsidRPr="00E80A90">
        <w:rPr>
          <w:rFonts w:ascii="ITC Avant Garde" w:hAnsi="ITC Avant Garde" w:cs="Arial"/>
        </w:rPr>
        <w:t xml:space="preserve">respectivo </w:t>
      </w:r>
      <w:r w:rsidR="00B97B48" w:rsidRPr="00E80A90">
        <w:rPr>
          <w:rFonts w:ascii="ITC Avant Garde" w:hAnsi="ITC Avant Garde" w:cs="Arial"/>
        </w:rPr>
        <w:t>a</w:t>
      </w:r>
      <w:r w:rsidR="00C72F85" w:rsidRPr="00E80A90">
        <w:rPr>
          <w:rFonts w:ascii="ITC Avant Garde" w:hAnsi="ITC Avant Garde" w:cs="Arial"/>
        </w:rPr>
        <w:t>l Concesionario</w:t>
      </w:r>
      <w:r w:rsidR="00233D0A" w:rsidRPr="00E80A90">
        <w:rPr>
          <w:rFonts w:ascii="ITC Avant Garde" w:hAnsi="ITC Avant Garde" w:cs="Arial"/>
        </w:rPr>
        <w:t>.</w:t>
      </w:r>
    </w:p>
    <w:p w14:paraId="4522B4F9" w14:textId="2519CF45" w:rsidR="00B97B48" w:rsidRPr="00E80A90" w:rsidRDefault="00B97B48" w:rsidP="008F5E18">
      <w:pPr>
        <w:pStyle w:val="Prrafodelista"/>
        <w:spacing w:after="0" w:line="240" w:lineRule="auto"/>
        <w:ind w:left="0"/>
        <w:jc w:val="both"/>
        <w:rPr>
          <w:rFonts w:ascii="ITC Avant Garde" w:hAnsi="ITC Avant Garde" w:cs="Arial"/>
          <w:b/>
        </w:rPr>
      </w:pPr>
      <w:r w:rsidRPr="00E80A90">
        <w:rPr>
          <w:rFonts w:ascii="ITC Avant Garde" w:hAnsi="ITC Avant Garde" w:cs="Arial"/>
        </w:rPr>
        <w:t xml:space="preserve"> </w:t>
      </w:r>
    </w:p>
    <w:p w14:paraId="5F85854E" w14:textId="13249E50" w:rsidR="00723E41" w:rsidRPr="00E80A90" w:rsidRDefault="00723E41"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eastAsia="Times New Roman" w:hAnsi="ITC Avant Garde" w:cs="Arial"/>
          <w:bCs/>
          <w:lang w:eastAsia="es-MX"/>
        </w:rPr>
        <w:t>Emitido el Acuse de Recibo al Concesionario</w:t>
      </w:r>
      <w:r w:rsidRPr="00E80A90">
        <w:rPr>
          <w:rFonts w:ascii="ITC Avant Garde" w:hAnsi="ITC Avant Garde" w:cs="Arial"/>
        </w:rPr>
        <w:t>, el Instituto</w:t>
      </w:r>
      <w:r w:rsidR="00C72F85" w:rsidRPr="00E80A90">
        <w:rPr>
          <w:rFonts w:ascii="ITC Avant Garde" w:hAnsi="ITC Avant Garde" w:cs="Arial"/>
        </w:rPr>
        <w:t>, de forma automática por medio del SIAER,</w:t>
      </w:r>
      <w:r w:rsidRPr="00E80A90">
        <w:rPr>
          <w:rFonts w:ascii="ITC Avant Garde" w:hAnsi="ITC Avant Garde" w:cs="Arial"/>
        </w:rPr>
        <w:t xml:space="preserve"> procederá a la realización del Estudio de No Interferencia</w:t>
      </w:r>
      <w:r w:rsidR="00C72F85" w:rsidRPr="00E80A90">
        <w:rPr>
          <w:rFonts w:ascii="ITC Avant Garde" w:hAnsi="ITC Avant Garde" w:cs="Arial"/>
        </w:rPr>
        <w:t>.</w:t>
      </w:r>
    </w:p>
    <w:p w14:paraId="74392497" w14:textId="77777777" w:rsidR="00723E41" w:rsidRPr="00E80A90" w:rsidRDefault="00723E41" w:rsidP="008F5E18">
      <w:pPr>
        <w:spacing w:after="0" w:line="240" w:lineRule="auto"/>
        <w:jc w:val="both"/>
        <w:rPr>
          <w:rFonts w:ascii="ITC Avant Garde" w:hAnsi="ITC Avant Garde" w:cs="Arial"/>
        </w:rPr>
      </w:pPr>
    </w:p>
    <w:p w14:paraId="4F3D9B22" w14:textId="2AD92280" w:rsidR="00723E41" w:rsidRPr="00E80A90" w:rsidRDefault="00723E41" w:rsidP="008F5E18">
      <w:pPr>
        <w:spacing w:after="0" w:line="240" w:lineRule="auto"/>
        <w:jc w:val="both"/>
        <w:rPr>
          <w:rFonts w:ascii="ITC Avant Garde" w:hAnsi="ITC Avant Garde" w:cs="Arial"/>
        </w:rPr>
      </w:pPr>
      <w:r w:rsidRPr="00E80A90">
        <w:rPr>
          <w:rFonts w:ascii="ITC Avant Garde" w:hAnsi="ITC Avant Garde" w:cs="Arial"/>
        </w:rPr>
        <w:t>El Instituto</w:t>
      </w:r>
      <w:r w:rsidR="00D6605A" w:rsidRPr="00E80A90">
        <w:rPr>
          <w:rFonts w:ascii="ITC Avant Garde" w:hAnsi="ITC Avant Garde" w:cs="Arial"/>
        </w:rPr>
        <w:t>,</w:t>
      </w:r>
      <w:r w:rsidRPr="00E80A90">
        <w:rPr>
          <w:rFonts w:ascii="ITC Avant Garde" w:hAnsi="ITC Avant Garde" w:cs="Arial"/>
        </w:rPr>
        <w:t xml:space="preserve"> </w:t>
      </w:r>
      <w:r w:rsidR="00D6605A" w:rsidRPr="00E80A90">
        <w:rPr>
          <w:rFonts w:ascii="ITC Avant Garde" w:hAnsi="ITC Avant Garde" w:cs="Arial"/>
        </w:rPr>
        <w:t xml:space="preserve">a través del SIAER, </w:t>
      </w:r>
      <w:r w:rsidRPr="00E80A90">
        <w:rPr>
          <w:rFonts w:ascii="ITC Avant Garde" w:hAnsi="ITC Avant Garde" w:cs="Arial"/>
        </w:rPr>
        <w:t>notificará el resultado del Estudio de No Interferencia a</w:t>
      </w:r>
      <w:r w:rsidR="00657E0F" w:rsidRPr="00E80A90">
        <w:rPr>
          <w:rFonts w:ascii="ITC Avant Garde" w:hAnsi="ITC Avant Garde" w:cs="Arial"/>
        </w:rPr>
        <w:t>l</w:t>
      </w:r>
      <w:r w:rsidRPr="00E80A90">
        <w:rPr>
          <w:rFonts w:ascii="ITC Avant Garde" w:hAnsi="ITC Avant Garde" w:cs="Arial"/>
        </w:rPr>
        <w:t xml:space="preserve"> Concesionario, </w:t>
      </w:r>
      <w:r w:rsidR="003634E1" w:rsidRPr="00E80A90">
        <w:rPr>
          <w:rFonts w:ascii="ITC Avant Garde" w:hAnsi="ITC Avant Garde" w:cs="Arial"/>
        </w:rPr>
        <w:t>dentro del día hábil siguiente</w:t>
      </w:r>
      <w:r w:rsidRPr="00E80A90">
        <w:rPr>
          <w:rFonts w:ascii="ITC Avant Garde" w:hAnsi="ITC Avant Garde" w:cs="Arial"/>
        </w:rPr>
        <w:t xml:space="preserve">, contado a partir de la emisión del Acuse de </w:t>
      </w:r>
      <w:r w:rsidR="006762CD" w:rsidRPr="00E80A90">
        <w:rPr>
          <w:rFonts w:ascii="ITC Avant Garde" w:hAnsi="ITC Avant Garde" w:cs="Arial"/>
        </w:rPr>
        <w:t>R</w:t>
      </w:r>
      <w:r w:rsidRPr="00E80A90">
        <w:rPr>
          <w:rFonts w:ascii="ITC Avant Garde" w:hAnsi="ITC Avant Garde" w:cs="Arial"/>
        </w:rPr>
        <w:t xml:space="preserve">ecibo </w:t>
      </w:r>
      <w:r w:rsidR="00840B73" w:rsidRPr="00E80A90">
        <w:rPr>
          <w:rFonts w:ascii="ITC Avant Garde" w:hAnsi="ITC Avant Garde" w:cs="Arial"/>
        </w:rPr>
        <w:t xml:space="preserve">por </w:t>
      </w:r>
      <w:r w:rsidRPr="00E80A90">
        <w:rPr>
          <w:rFonts w:ascii="ITC Avant Garde" w:hAnsi="ITC Avant Garde" w:cs="Arial"/>
        </w:rPr>
        <w:t>el SIAER</w:t>
      </w:r>
      <w:r w:rsidR="008C6920" w:rsidRPr="00E80A90">
        <w:rPr>
          <w:rFonts w:ascii="ITC Avant Garde" w:hAnsi="ITC Avant Garde" w:cs="Arial"/>
        </w:rPr>
        <w:t xml:space="preserve">, especificando los motivos y razones de la </w:t>
      </w:r>
      <w:r w:rsidR="008C6920" w:rsidRPr="00E80A90" w:rsidDel="005C5FBF">
        <w:rPr>
          <w:rFonts w:ascii="ITC Avant Garde" w:hAnsi="ITC Avant Garde" w:cs="Arial"/>
        </w:rPr>
        <w:t xml:space="preserve">determinación </w:t>
      </w:r>
      <w:r w:rsidR="008C6920" w:rsidRPr="00E80A90">
        <w:rPr>
          <w:rFonts w:ascii="ITC Avant Garde" w:hAnsi="ITC Avant Garde" w:cs="Arial"/>
        </w:rPr>
        <w:t>adoptada</w:t>
      </w:r>
      <w:r w:rsidRPr="00E80A90">
        <w:rPr>
          <w:rFonts w:ascii="ITC Avant Garde" w:hAnsi="ITC Avant Garde" w:cs="Arial"/>
        </w:rPr>
        <w:t>.</w:t>
      </w:r>
    </w:p>
    <w:p w14:paraId="2FD9EE77" w14:textId="2EFF956C" w:rsidR="003D4004" w:rsidRPr="00E80A90" w:rsidRDefault="003D4004" w:rsidP="008F5E18">
      <w:pPr>
        <w:spacing w:after="0" w:line="240" w:lineRule="auto"/>
        <w:jc w:val="both"/>
        <w:rPr>
          <w:rFonts w:ascii="ITC Avant Garde" w:hAnsi="ITC Avant Garde" w:cs="Arial"/>
        </w:rPr>
      </w:pPr>
    </w:p>
    <w:p w14:paraId="1E1411A6" w14:textId="03F183FC" w:rsidR="003D4004" w:rsidRPr="00E80A90" w:rsidRDefault="006C4B2F" w:rsidP="008F5E18">
      <w:pPr>
        <w:spacing w:after="0" w:line="240" w:lineRule="auto"/>
        <w:jc w:val="both"/>
        <w:rPr>
          <w:rFonts w:ascii="ITC Avant Garde" w:hAnsi="ITC Avant Garde" w:cs="Arial"/>
        </w:rPr>
      </w:pPr>
      <w:r w:rsidRPr="00E80A90">
        <w:rPr>
          <w:rFonts w:ascii="ITC Avant Garde" w:hAnsi="ITC Avant Garde" w:cs="Arial"/>
        </w:rPr>
        <w:t xml:space="preserve">En caso que el resultado del Estudio de No Interferencia sea favorable al solicitante </w:t>
      </w:r>
      <w:r w:rsidR="00F31DE7" w:rsidRPr="00E80A90">
        <w:rPr>
          <w:rFonts w:ascii="ITC Avant Garde" w:hAnsi="ITC Avant Garde" w:cs="Arial"/>
        </w:rPr>
        <w:t xml:space="preserve">la notificación previamente mencionada será acompañada por una Constancia de No Interferencia, al mismo tiempo de que </w:t>
      </w:r>
      <w:r w:rsidR="003D4004" w:rsidRPr="00E80A90">
        <w:rPr>
          <w:rFonts w:ascii="ITC Avant Garde" w:hAnsi="ITC Avant Garde" w:cs="Arial"/>
        </w:rPr>
        <w:t xml:space="preserve">el Instituto procederá al registro </w:t>
      </w:r>
      <w:r w:rsidR="00F31DE7" w:rsidRPr="00E80A90">
        <w:rPr>
          <w:rFonts w:ascii="ITC Avant Garde" w:hAnsi="ITC Avant Garde" w:cs="Arial"/>
        </w:rPr>
        <w:t xml:space="preserve">respectivo </w:t>
      </w:r>
      <w:r w:rsidR="003D4004" w:rsidRPr="00E80A90">
        <w:rPr>
          <w:rFonts w:ascii="ITC Avant Garde" w:hAnsi="ITC Avant Garde" w:cs="Arial"/>
        </w:rPr>
        <w:t>del Radioenlace Fijo en el SIAER.</w:t>
      </w:r>
    </w:p>
    <w:p w14:paraId="09753EF2" w14:textId="77777777" w:rsidR="00723E41" w:rsidRPr="00E80A90" w:rsidRDefault="00723E41" w:rsidP="008F5E18">
      <w:pPr>
        <w:pStyle w:val="Prrafodelista"/>
        <w:spacing w:after="0" w:line="240" w:lineRule="auto"/>
        <w:ind w:left="0"/>
        <w:jc w:val="both"/>
        <w:rPr>
          <w:rFonts w:ascii="ITC Avant Garde" w:hAnsi="ITC Avant Garde" w:cs="Arial"/>
        </w:rPr>
      </w:pPr>
    </w:p>
    <w:p w14:paraId="71FC8A5A" w14:textId="57F92C35" w:rsidR="00E62611" w:rsidRPr="00E80A90" w:rsidRDefault="00E62611"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hAnsi="ITC Avant Garde" w:cs="Arial"/>
        </w:rPr>
        <w:t xml:space="preserve">El registro de Radioenlaces Fijos tendrá una </w:t>
      </w:r>
      <w:r w:rsidR="00130693" w:rsidRPr="00E80A90">
        <w:rPr>
          <w:rFonts w:ascii="ITC Avant Garde" w:hAnsi="ITC Avant Garde" w:cs="Arial"/>
        </w:rPr>
        <w:t>vigencia</w:t>
      </w:r>
      <w:r w:rsidRPr="00E80A90">
        <w:rPr>
          <w:rFonts w:ascii="ITC Avant Garde" w:hAnsi="ITC Avant Garde" w:cs="Arial"/>
        </w:rPr>
        <w:t xml:space="preserve"> de 3 (tres) años</w:t>
      </w:r>
      <w:r w:rsidR="00DC5C39" w:rsidRPr="00E80A90">
        <w:rPr>
          <w:rFonts w:ascii="ITC Avant Garde" w:hAnsi="ITC Avant Garde" w:cs="Arial"/>
        </w:rPr>
        <w:t xml:space="preserve"> calendario</w:t>
      </w:r>
      <w:r w:rsidRPr="00E80A90">
        <w:rPr>
          <w:rFonts w:ascii="ITC Avant Garde" w:hAnsi="ITC Avant Garde" w:cs="Arial"/>
        </w:rPr>
        <w:t xml:space="preserve">, contados a partir de la </w:t>
      </w:r>
      <w:r w:rsidR="00657E0F" w:rsidRPr="00E80A90">
        <w:rPr>
          <w:rFonts w:ascii="ITC Avant Garde" w:hAnsi="ITC Avant Garde" w:cs="Arial"/>
        </w:rPr>
        <w:t>emisión de la Constancia de No I</w:t>
      </w:r>
      <w:r w:rsidRPr="00E80A90">
        <w:rPr>
          <w:rFonts w:ascii="ITC Avant Garde" w:hAnsi="ITC Avant Garde" w:cs="Arial"/>
        </w:rPr>
        <w:t>nterferencia, suscep</w:t>
      </w:r>
      <w:r w:rsidR="00130693" w:rsidRPr="00E80A90">
        <w:rPr>
          <w:rFonts w:ascii="ITC Avant Garde" w:hAnsi="ITC Avant Garde" w:cs="Arial"/>
        </w:rPr>
        <w:t>tible</w:t>
      </w:r>
      <w:r w:rsidRPr="00E80A90">
        <w:rPr>
          <w:rFonts w:ascii="ITC Avant Garde" w:hAnsi="ITC Avant Garde" w:cs="Arial"/>
        </w:rPr>
        <w:t xml:space="preserve"> de renovación.</w:t>
      </w:r>
    </w:p>
    <w:p w14:paraId="58A0C017" w14:textId="77777777" w:rsidR="008802E3" w:rsidRPr="00E80A90" w:rsidRDefault="008802E3" w:rsidP="008F5E18">
      <w:pPr>
        <w:pStyle w:val="Ttulo1"/>
        <w:spacing w:before="0" w:line="240" w:lineRule="auto"/>
        <w:ind w:left="426"/>
        <w:rPr>
          <w:rFonts w:ascii="ITC Avant Garde" w:eastAsia="Times New Roman" w:hAnsi="ITC Avant Garde" w:cs="Arial"/>
          <w:b/>
          <w:bCs/>
          <w:color w:val="auto"/>
          <w:sz w:val="22"/>
          <w:szCs w:val="22"/>
          <w:lang w:eastAsia="es-MX"/>
        </w:rPr>
      </w:pPr>
    </w:p>
    <w:p w14:paraId="005480A1" w14:textId="36223039" w:rsidR="00250241" w:rsidRPr="00E80A90" w:rsidRDefault="00250241" w:rsidP="008F5E18">
      <w:pPr>
        <w:pStyle w:val="Ttulo1"/>
        <w:numPr>
          <w:ilvl w:val="0"/>
          <w:numId w:val="8"/>
        </w:numPr>
        <w:spacing w:before="0" w:line="240" w:lineRule="auto"/>
        <w:ind w:left="426" w:hanging="426"/>
        <w:rPr>
          <w:rFonts w:ascii="ITC Avant Garde" w:eastAsia="Times New Roman" w:hAnsi="ITC Avant Garde" w:cs="Arial"/>
          <w:b/>
          <w:bCs/>
          <w:color w:val="auto"/>
          <w:sz w:val="22"/>
          <w:szCs w:val="22"/>
          <w:lang w:eastAsia="es-MX"/>
        </w:rPr>
      </w:pPr>
      <w:bookmarkStart w:id="7" w:name="_Toc40803205"/>
      <w:bookmarkStart w:id="8" w:name="_Toc40859649"/>
      <w:bookmarkStart w:id="9" w:name="_Toc40865832"/>
      <w:r w:rsidRPr="00E80A90">
        <w:rPr>
          <w:rFonts w:ascii="ITC Avant Garde" w:eastAsia="Times New Roman" w:hAnsi="ITC Avant Garde" w:cs="Arial"/>
          <w:b/>
          <w:bCs/>
          <w:color w:val="auto"/>
          <w:sz w:val="22"/>
          <w:szCs w:val="22"/>
          <w:lang w:eastAsia="es-MX"/>
        </w:rPr>
        <w:t>Renovación del registro del Radioenlace Fijo</w:t>
      </w:r>
      <w:bookmarkEnd w:id="7"/>
      <w:bookmarkEnd w:id="8"/>
      <w:bookmarkEnd w:id="9"/>
    </w:p>
    <w:p w14:paraId="44D7638D" w14:textId="77777777" w:rsidR="00250241" w:rsidRPr="00E80A90" w:rsidRDefault="00250241" w:rsidP="008F5E18">
      <w:pPr>
        <w:pStyle w:val="Prrafodelista"/>
        <w:spacing w:after="0" w:line="240" w:lineRule="auto"/>
        <w:ind w:left="0"/>
        <w:jc w:val="both"/>
        <w:rPr>
          <w:rFonts w:ascii="ITC Avant Garde" w:eastAsia="Times New Roman" w:hAnsi="ITC Avant Garde" w:cs="Arial"/>
          <w:b/>
          <w:bCs/>
          <w:lang w:eastAsia="es-MX"/>
        </w:rPr>
      </w:pPr>
    </w:p>
    <w:p w14:paraId="1612E182" w14:textId="1FD9FBA0" w:rsidR="00250241" w:rsidRPr="00E80A90" w:rsidRDefault="006C10F3"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hAnsi="ITC Avant Garde" w:cs="Arial"/>
        </w:rPr>
        <w:t>El</w:t>
      </w:r>
      <w:r w:rsidR="00E93348" w:rsidRPr="00E80A90">
        <w:rPr>
          <w:rFonts w:ascii="ITC Avant Garde" w:hAnsi="ITC Avant Garde" w:cs="Arial"/>
        </w:rPr>
        <w:t xml:space="preserve"> </w:t>
      </w:r>
      <w:r w:rsidR="000476FD" w:rsidRPr="00E80A90">
        <w:rPr>
          <w:rFonts w:ascii="ITC Avant Garde" w:hAnsi="ITC Avant Garde" w:cs="Arial"/>
        </w:rPr>
        <w:t xml:space="preserve">Instituto </w:t>
      </w:r>
      <w:r w:rsidR="00686BFD" w:rsidRPr="00E80A90">
        <w:rPr>
          <w:rFonts w:ascii="ITC Avant Garde" w:hAnsi="ITC Avant Garde" w:cs="Arial"/>
        </w:rPr>
        <w:t xml:space="preserve">informará </w:t>
      </w:r>
      <w:r w:rsidRPr="00E80A90">
        <w:rPr>
          <w:rFonts w:ascii="ITC Avant Garde" w:hAnsi="ITC Avant Garde" w:cs="Arial"/>
        </w:rPr>
        <w:t>vía</w:t>
      </w:r>
      <w:r w:rsidR="00515663" w:rsidRPr="00E80A90">
        <w:rPr>
          <w:rFonts w:ascii="ITC Avant Garde" w:hAnsi="ITC Avant Garde" w:cs="Arial"/>
        </w:rPr>
        <w:t xml:space="preserve"> </w:t>
      </w:r>
      <w:r w:rsidR="0014637E" w:rsidRPr="00E80A90">
        <w:rPr>
          <w:rFonts w:ascii="ITC Avant Garde" w:hAnsi="ITC Avant Garde" w:cs="Arial"/>
        </w:rPr>
        <w:t xml:space="preserve">correo electrónico </w:t>
      </w:r>
      <w:r w:rsidR="00F02F63" w:rsidRPr="00E80A90">
        <w:rPr>
          <w:rFonts w:ascii="ITC Avant Garde" w:hAnsi="ITC Avant Garde" w:cs="Arial"/>
        </w:rPr>
        <w:t>y</w:t>
      </w:r>
      <w:r w:rsidR="000476FD" w:rsidRPr="00E80A90">
        <w:rPr>
          <w:rFonts w:ascii="ITC Avant Garde" w:hAnsi="ITC Avant Garde" w:cs="Arial"/>
        </w:rPr>
        <w:t xml:space="preserve"> </w:t>
      </w:r>
      <w:r w:rsidRPr="00E80A90">
        <w:rPr>
          <w:rFonts w:ascii="ITC Avant Garde" w:hAnsi="ITC Avant Garde" w:cs="Arial"/>
        </w:rPr>
        <w:t>por el SIAER</w:t>
      </w:r>
      <w:r w:rsidR="000476FD" w:rsidRPr="00E80A90">
        <w:rPr>
          <w:rFonts w:ascii="ITC Avant Garde" w:hAnsi="ITC Avant Garde" w:cs="Arial"/>
        </w:rPr>
        <w:t xml:space="preserve"> a l</w:t>
      </w:r>
      <w:r w:rsidR="00250241" w:rsidRPr="00E80A90">
        <w:rPr>
          <w:rFonts w:ascii="ITC Avant Garde" w:hAnsi="ITC Avant Garde" w:cs="Arial"/>
        </w:rPr>
        <w:t>os Concesionarios</w:t>
      </w:r>
      <w:r w:rsidR="000476FD" w:rsidRPr="00E80A90">
        <w:rPr>
          <w:rFonts w:ascii="ITC Avant Garde" w:hAnsi="ITC Avant Garde" w:cs="Arial"/>
        </w:rPr>
        <w:t xml:space="preserve">, </w:t>
      </w:r>
      <w:r w:rsidR="00E93348" w:rsidRPr="00E80A90">
        <w:rPr>
          <w:rFonts w:ascii="ITC Avant Garde" w:hAnsi="ITC Avant Garde" w:cs="Arial"/>
        </w:rPr>
        <w:t xml:space="preserve">60 (sesenta) días hábiles previos a la fecha de terminación de la vigencia de los Radioenlaces Fijos, </w:t>
      </w:r>
      <w:r w:rsidR="000476FD" w:rsidRPr="00E80A90" w:rsidDel="00293318">
        <w:rPr>
          <w:rFonts w:ascii="ITC Avant Garde" w:hAnsi="ITC Avant Garde" w:cs="Arial"/>
        </w:rPr>
        <w:t xml:space="preserve">el detalle de </w:t>
      </w:r>
      <w:r w:rsidR="00DD2E1F" w:rsidRPr="00E80A90">
        <w:rPr>
          <w:rFonts w:ascii="ITC Avant Garde" w:hAnsi="ITC Avant Garde" w:cs="Arial"/>
        </w:rPr>
        <w:t>aquellos</w:t>
      </w:r>
      <w:r w:rsidR="007B49B0" w:rsidRPr="00E80A90" w:rsidDel="00293318">
        <w:rPr>
          <w:rFonts w:ascii="ITC Avant Garde" w:hAnsi="ITC Avant Garde" w:cs="Arial"/>
        </w:rPr>
        <w:t xml:space="preserve"> </w:t>
      </w:r>
      <w:r w:rsidR="000476FD" w:rsidRPr="00E80A90" w:rsidDel="00293318">
        <w:rPr>
          <w:rFonts w:ascii="ITC Avant Garde" w:hAnsi="ITC Avant Garde" w:cs="Arial"/>
        </w:rPr>
        <w:t>que están en</w:t>
      </w:r>
      <w:r w:rsidR="000476FD" w:rsidRPr="00E80A90">
        <w:rPr>
          <w:rFonts w:ascii="ITC Avant Garde" w:hAnsi="ITC Avant Garde" w:cs="Arial"/>
        </w:rPr>
        <w:t xml:space="preserve"> tal circunstancia,</w:t>
      </w:r>
      <w:r w:rsidR="007E0472" w:rsidRPr="00E80A90">
        <w:rPr>
          <w:rFonts w:ascii="ITC Avant Garde" w:hAnsi="ITC Avant Garde" w:cs="Arial"/>
        </w:rPr>
        <w:t xml:space="preserve"> </w:t>
      </w:r>
      <w:r w:rsidR="000476FD" w:rsidRPr="00E80A90">
        <w:rPr>
          <w:rFonts w:ascii="ITC Avant Garde" w:hAnsi="ITC Avant Garde" w:cs="Arial"/>
        </w:rPr>
        <w:t xml:space="preserve">a efecto de que los concesionarios </w:t>
      </w:r>
      <w:r w:rsidR="009F555B" w:rsidRPr="00E80A90">
        <w:rPr>
          <w:rFonts w:ascii="ITC Avant Garde" w:hAnsi="ITC Avant Garde" w:cs="Arial"/>
        </w:rPr>
        <w:t>puedan solicitar la renovación d</w:t>
      </w:r>
      <w:r w:rsidR="00250241" w:rsidRPr="00E80A90">
        <w:rPr>
          <w:rFonts w:ascii="ITC Avant Garde" w:hAnsi="ITC Avant Garde" w:cs="Arial"/>
        </w:rPr>
        <w:t>el registro de los Radioenlaces Fijos</w:t>
      </w:r>
      <w:r w:rsidR="005E20A0" w:rsidRPr="00E80A90">
        <w:rPr>
          <w:rFonts w:ascii="ITC Avant Garde" w:hAnsi="ITC Avant Garde" w:cs="Arial"/>
        </w:rPr>
        <w:t>.</w:t>
      </w:r>
      <w:r w:rsidR="000476FD" w:rsidRPr="00E80A90">
        <w:rPr>
          <w:rFonts w:ascii="ITC Avant Garde" w:hAnsi="ITC Avant Garde" w:cs="Arial"/>
        </w:rPr>
        <w:t xml:space="preserve"> </w:t>
      </w:r>
    </w:p>
    <w:p w14:paraId="6D61EC73" w14:textId="77777777" w:rsidR="006909B5" w:rsidRPr="00E80A90" w:rsidRDefault="006909B5" w:rsidP="008F5E18">
      <w:pPr>
        <w:pStyle w:val="Prrafodelista"/>
        <w:spacing w:after="0" w:line="240" w:lineRule="auto"/>
        <w:ind w:left="0"/>
        <w:jc w:val="both"/>
        <w:rPr>
          <w:rFonts w:ascii="ITC Avant Garde" w:hAnsi="ITC Avant Garde" w:cs="Arial"/>
        </w:rPr>
      </w:pPr>
    </w:p>
    <w:p w14:paraId="60B8E8C4" w14:textId="0896F8A1" w:rsidR="006909B5" w:rsidRPr="00E80A90" w:rsidRDefault="009F555B" w:rsidP="008F5E18">
      <w:pPr>
        <w:pStyle w:val="Prrafodelista"/>
        <w:spacing w:after="0" w:line="240" w:lineRule="auto"/>
        <w:ind w:left="0"/>
        <w:jc w:val="both"/>
        <w:rPr>
          <w:rFonts w:ascii="ITC Avant Garde" w:hAnsi="ITC Avant Garde" w:cs="Arial"/>
        </w:rPr>
      </w:pPr>
      <w:r w:rsidRPr="00E80A90">
        <w:rPr>
          <w:rFonts w:ascii="ITC Avant Garde" w:hAnsi="ITC Avant Garde" w:cs="Arial"/>
        </w:rPr>
        <w:t>La renovación de la vigencia de los Radioenlaces Fijos deberá solicitarse por medio del SIAER e</w:t>
      </w:r>
      <w:r w:rsidR="003D4004" w:rsidRPr="00E80A90">
        <w:rPr>
          <w:rFonts w:ascii="ITC Avant Garde" w:hAnsi="ITC Avant Garde" w:cs="Arial"/>
        </w:rPr>
        <w:t xml:space="preserve">n cualquier </w:t>
      </w:r>
      <w:r w:rsidR="008277F0" w:rsidRPr="00E80A90">
        <w:rPr>
          <w:rFonts w:ascii="ITC Avant Garde" w:hAnsi="ITC Avant Garde" w:cs="Arial"/>
        </w:rPr>
        <w:t>día hábil del Instituto</w:t>
      </w:r>
      <w:r w:rsidR="003D4004" w:rsidRPr="00E80A90">
        <w:rPr>
          <w:rFonts w:ascii="ITC Avant Garde" w:hAnsi="ITC Avant Garde" w:cs="Arial"/>
        </w:rPr>
        <w:t xml:space="preserve"> dentro de los últimos </w:t>
      </w:r>
      <w:r w:rsidR="00995D7A" w:rsidRPr="00E80A90">
        <w:rPr>
          <w:rFonts w:ascii="ITC Avant Garde" w:hAnsi="ITC Avant Garde" w:cs="Arial"/>
        </w:rPr>
        <w:t>60</w:t>
      </w:r>
      <w:r w:rsidR="003D4004" w:rsidRPr="00E80A90">
        <w:rPr>
          <w:rFonts w:ascii="ITC Avant Garde" w:hAnsi="ITC Avant Garde" w:cs="Arial"/>
        </w:rPr>
        <w:t xml:space="preserve"> días hábiles de</w:t>
      </w:r>
      <w:r w:rsidR="00EF580F" w:rsidRPr="00E80A90">
        <w:rPr>
          <w:rFonts w:ascii="ITC Avant Garde" w:hAnsi="ITC Avant Garde" w:cs="Arial"/>
        </w:rPr>
        <w:t xml:space="preserve"> vigencia del registro. En caso</w:t>
      </w:r>
      <w:r w:rsidRPr="00E80A90">
        <w:rPr>
          <w:rFonts w:ascii="ITC Avant Garde" w:hAnsi="ITC Avant Garde" w:cs="Arial"/>
        </w:rPr>
        <w:t xml:space="preserve"> de que el Instituto determine procedente dicha</w:t>
      </w:r>
      <w:r w:rsidR="006909B5" w:rsidRPr="00E80A90">
        <w:rPr>
          <w:rFonts w:ascii="ITC Avant Garde" w:hAnsi="ITC Avant Garde" w:cs="Arial"/>
        </w:rPr>
        <w:t xml:space="preserve"> </w:t>
      </w:r>
      <w:r w:rsidR="006909B5" w:rsidRPr="00E80A90" w:rsidDel="003D4004">
        <w:rPr>
          <w:rFonts w:ascii="ITC Avant Garde" w:hAnsi="ITC Avant Garde" w:cs="Arial"/>
        </w:rPr>
        <w:t>renovación</w:t>
      </w:r>
      <w:r w:rsidR="00E06D5D" w:rsidRPr="00E80A90">
        <w:rPr>
          <w:rFonts w:ascii="ITC Avant Garde" w:hAnsi="ITC Avant Garde" w:cs="Arial"/>
        </w:rPr>
        <w:t>, está tendrá una vigencia de 3 (tres) años calendario</w:t>
      </w:r>
      <w:r w:rsidR="006909B5" w:rsidRPr="00E80A90" w:rsidDel="003D4004">
        <w:rPr>
          <w:rFonts w:ascii="ITC Avant Garde" w:hAnsi="ITC Avant Garde" w:cs="Arial"/>
        </w:rPr>
        <w:t xml:space="preserve"> </w:t>
      </w:r>
      <w:r w:rsidR="00E06D5D" w:rsidRPr="00E80A90">
        <w:rPr>
          <w:rFonts w:ascii="ITC Avant Garde" w:hAnsi="ITC Avant Garde" w:cs="Arial"/>
        </w:rPr>
        <w:t xml:space="preserve">y será </w:t>
      </w:r>
      <w:r w:rsidR="003D4004" w:rsidRPr="00E80A90">
        <w:rPr>
          <w:rFonts w:ascii="ITC Avant Garde" w:hAnsi="ITC Avant Garde" w:cs="Arial"/>
        </w:rPr>
        <w:t>notifica</w:t>
      </w:r>
      <w:r w:rsidR="00EF580F" w:rsidRPr="00E80A90">
        <w:rPr>
          <w:rFonts w:ascii="ITC Avant Garde" w:hAnsi="ITC Avant Garde" w:cs="Arial"/>
        </w:rPr>
        <w:t>da</w:t>
      </w:r>
      <w:r w:rsidR="003D4004" w:rsidRPr="00E80A90">
        <w:rPr>
          <w:rFonts w:ascii="ITC Avant Garde" w:hAnsi="ITC Avant Garde" w:cs="Arial"/>
        </w:rPr>
        <w:t xml:space="preserve"> </w:t>
      </w:r>
      <w:r w:rsidR="00BC55CD" w:rsidRPr="00E80A90">
        <w:rPr>
          <w:rFonts w:ascii="ITC Avant Garde" w:hAnsi="ITC Avant Garde" w:cs="Arial"/>
        </w:rPr>
        <w:t xml:space="preserve">automáticamente </w:t>
      </w:r>
      <w:r w:rsidR="003D4004" w:rsidRPr="00E80A90">
        <w:rPr>
          <w:rFonts w:ascii="ITC Avant Garde" w:hAnsi="ITC Avant Garde" w:cs="Arial"/>
        </w:rPr>
        <w:t>al solicitante a través</w:t>
      </w:r>
      <w:r w:rsidR="006909B5" w:rsidRPr="00E80A90">
        <w:rPr>
          <w:rFonts w:ascii="ITC Avant Garde" w:hAnsi="ITC Avant Garde" w:cs="Arial"/>
        </w:rPr>
        <w:t xml:space="preserve"> del SIAER.</w:t>
      </w:r>
    </w:p>
    <w:p w14:paraId="30C6A41C" w14:textId="77777777" w:rsidR="00250241" w:rsidRPr="00E80A90" w:rsidRDefault="00250241" w:rsidP="008F5E18">
      <w:pPr>
        <w:pStyle w:val="Prrafodelista"/>
        <w:spacing w:after="0" w:line="240" w:lineRule="auto"/>
        <w:ind w:left="0"/>
        <w:jc w:val="both"/>
        <w:rPr>
          <w:rFonts w:ascii="ITC Avant Garde" w:hAnsi="ITC Avant Garde" w:cs="Arial"/>
        </w:rPr>
      </w:pPr>
    </w:p>
    <w:p w14:paraId="4F929825" w14:textId="6B190695" w:rsidR="000A7B92" w:rsidRPr="00E80A90" w:rsidRDefault="00250241" w:rsidP="008F5E18">
      <w:pPr>
        <w:pStyle w:val="Prrafodelista"/>
        <w:numPr>
          <w:ilvl w:val="1"/>
          <w:numId w:val="8"/>
        </w:numPr>
        <w:spacing w:after="0" w:line="240" w:lineRule="auto"/>
        <w:ind w:left="0" w:firstLine="0"/>
        <w:jc w:val="both"/>
        <w:rPr>
          <w:rFonts w:ascii="ITC Avant Garde" w:eastAsia="Times New Roman" w:hAnsi="ITC Avant Garde" w:cs="Arial"/>
          <w:b/>
          <w:bCs/>
          <w:lang w:eastAsia="es-MX"/>
        </w:rPr>
      </w:pPr>
      <w:r w:rsidRPr="00E80A90">
        <w:rPr>
          <w:rFonts w:ascii="ITC Avant Garde" w:hAnsi="ITC Avant Garde" w:cs="Arial"/>
        </w:rPr>
        <w:t xml:space="preserve">En caso que </w:t>
      </w:r>
      <w:r w:rsidR="000476FD" w:rsidRPr="00E80A90">
        <w:rPr>
          <w:rFonts w:ascii="ITC Avant Garde" w:hAnsi="ITC Avant Garde" w:cs="Arial"/>
        </w:rPr>
        <w:t xml:space="preserve">los Concesionarios </w:t>
      </w:r>
      <w:r w:rsidRPr="00E80A90">
        <w:rPr>
          <w:rFonts w:ascii="ITC Avant Garde" w:hAnsi="ITC Avant Garde" w:cs="Arial"/>
        </w:rPr>
        <w:t>no</w:t>
      </w:r>
      <w:r w:rsidR="000A7B92" w:rsidRPr="00E80A90">
        <w:rPr>
          <w:rFonts w:ascii="ITC Avant Garde" w:hAnsi="ITC Avant Garde" w:cs="Arial"/>
        </w:rPr>
        <w:t xml:space="preserve"> soliciten </w:t>
      </w:r>
      <w:r w:rsidRPr="00E80A90">
        <w:rPr>
          <w:rFonts w:ascii="ITC Avant Garde" w:hAnsi="ITC Avant Garde" w:cs="Arial"/>
        </w:rPr>
        <w:t>la renovación</w:t>
      </w:r>
      <w:r w:rsidR="00686BFD" w:rsidRPr="00E80A90">
        <w:rPr>
          <w:rFonts w:ascii="ITC Avant Garde" w:hAnsi="ITC Avant Garde" w:cs="Arial"/>
        </w:rPr>
        <w:t xml:space="preserve"> del registro del Radioenlace Fijo correspondiente</w:t>
      </w:r>
      <w:r w:rsidRPr="00E80A90">
        <w:rPr>
          <w:rFonts w:ascii="ITC Avant Garde" w:hAnsi="ITC Avant Garde" w:cs="Arial"/>
        </w:rPr>
        <w:t xml:space="preserve">, conforme al plazo previsto en el numeral </w:t>
      </w:r>
      <w:r w:rsidR="00A51AED" w:rsidRPr="00E80A90">
        <w:rPr>
          <w:rFonts w:ascii="ITC Avant Garde" w:hAnsi="ITC Avant Garde" w:cs="Arial"/>
        </w:rPr>
        <w:t>3.1</w:t>
      </w:r>
      <w:r w:rsidRPr="00E80A90">
        <w:rPr>
          <w:rFonts w:ascii="ITC Avant Garde" w:hAnsi="ITC Avant Garde" w:cs="Arial"/>
        </w:rPr>
        <w:t xml:space="preserve">, </w:t>
      </w:r>
      <w:r w:rsidR="00686BFD" w:rsidRPr="00E80A90">
        <w:rPr>
          <w:rFonts w:ascii="ITC Avant Garde" w:hAnsi="ITC Avant Garde" w:cs="Arial"/>
        </w:rPr>
        <w:t xml:space="preserve">éste </w:t>
      </w:r>
      <w:r w:rsidRPr="00E80A90">
        <w:rPr>
          <w:rFonts w:ascii="ITC Avant Garde" w:hAnsi="ITC Avant Garde" w:cs="Arial"/>
        </w:rPr>
        <w:t>dejará de tener efectos al cumplirse su vigencia</w:t>
      </w:r>
      <w:r w:rsidR="00686BFD" w:rsidRPr="00E80A90">
        <w:rPr>
          <w:rFonts w:ascii="ITC Avant Garde" w:hAnsi="ITC Avant Garde" w:cs="Arial"/>
        </w:rPr>
        <w:t>. En este supuesto, el Instituto p</w:t>
      </w:r>
      <w:r w:rsidR="005B3B9B" w:rsidRPr="00E80A90">
        <w:rPr>
          <w:rFonts w:ascii="ITC Avant Garde" w:hAnsi="ITC Avant Garde" w:cs="Arial"/>
        </w:rPr>
        <w:t>r</w:t>
      </w:r>
      <w:r w:rsidR="00686BFD" w:rsidRPr="00E80A90">
        <w:rPr>
          <w:rFonts w:ascii="ITC Avant Garde" w:hAnsi="ITC Avant Garde" w:cs="Arial"/>
        </w:rPr>
        <w:t>ocederá a</w:t>
      </w:r>
      <w:r w:rsidR="00515663" w:rsidRPr="00E80A90">
        <w:rPr>
          <w:rFonts w:ascii="ITC Avant Garde" w:hAnsi="ITC Avant Garde" w:cs="Arial"/>
        </w:rPr>
        <w:t xml:space="preserve"> la eliminación </w:t>
      </w:r>
      <w:r w:rsidR="00515CEF" w:rsidRPr="00E80A90">
        <w:rPr>
          <w:rFonts w:ascii="ITC Avant Garde" w:hAnsi="ITC Avant Garde" w:cs="Arial"/>
        </w:rPr>
        <w:t>de</w:t>
      </w:r>
      <w:r w:rsidR="00686BFD" w:rsidRPr="00E80A90">
        <w:rPr>
          <w:rFonts w:ascii="ITC Avant Garde" w:hAnsi="ITC Avant Garde" w:cs="Arial"/>
        </w:rPr>
        <w:t xml:space="preserve"> dichos registros </w:t>
      </w:r>
      <w:r w:rsidR="00F44BAC" w:rsidRPr="00E80A90">
        <w:rPr>
          <w:rFonts w:ascii="ITC Avant Garde" w:hAnsi="ITC Avant Garde" w:cs="Arial"/>
        </w:rPr>
        <w:t>de la base de datos del SIAER</w:t>
      </w:r>
      <w:r w:rsidR="008A547A" w:rsidRPr="00E80A90">
        <w:rPr>
          <w:rFonts w:ascii="ITC Avant Garde" w:hAnsi="ITC Avant Garde" w:cs="Arial"/>
        </w:rPr>
        <w:t>, dejando sin efectos la correspondiente Constancia de No Interferencia</w:t>
      </w:r>
      <w:r w:rsidR="004618E7" w:rsidRPr="00E80A90">
        <w:rPr>
          <w:rFonts w:ascii="ITC Avant Garde" w:hAnsi="ITC Avant Garde" w:cs="Arial"/>
        </w:rPr>
        <w:t>.</w:t>
      </w:r>
      <w:r w:rsidR="000A7B92" w:rsidRPr="00E80A90">
        <w:rPr>
          <w:rFonts w:ascii="ITC Avant Garde" w:hAnsi="ITC Avant Garde" w:cs="Arial"/>
        </w:rPr>
        <w:t xml:space="preserve"> Lo anterior, será notificado a los Concesionarios a través del SIAER</w:t>
      </w:r>
      <w:r w:rsidR="00F53036" w:rsidRPr="00E80A90">
        <w:rPr>
          <w:rFonts w:ascii="ITC Avant Garde" w:hAnsi="ITC Avant Garde" w:cs="Arial"/>
        </w:rPr>
        <w:t xml:space="preserve"> y por correo electrónico.</w:t>
      </w:r>
    </w:p>
    <w:p w14:paraId="45E39257" w14:textId="77777777" w:rsidR="004618E7" w:rsidRPr="00E80A90" w:rsidRDefault="004618E7" w:rsidP="008F5E18">
      <w:pPr>
        <w:pStyle w:val="Prrafodelista"/>
        <w:spacing w:after="0" w:line="240" w:lineRule="auto"/>
        <w:rPr>
          <w:rFonts w:ascii="ITC Avant Garde" w:hAnsi="ITC Avant Garde" w:cs="Arial"/>
        </w:rPr>
      </w:pPr>
    </w:p>
    <w:p w14:paraId="34A4FE8B" w14:textId="77777777" w:rsidR="006C4B2F" w:rsidRPr="00E80A90" w:rsidRDefault="006C4B2F" w:rsidP="008F5E18">
      <w:pPr>
        <w:pStyle w:val="Prrafodelista"/>
        <w:numPr>
          <w:ilvl w:val="1"/>
          <w:numId w:val="8"/>
        </w:numPr>
        <w:spacing w:after="0" w:line="240" w:lineRule="auto"/>
        <w:ind w:left="0" w:firstLine="0"/>
        <w:jc w:val="both"/>
        <w:rPr>
          <w:rFonts w:ascii="ITC Avant Garde" w:eastAsia="Times New Roman" w:hAnsi="ITC Avant Garde" w:cs="Arial"/>
          <w:b/>
          <w:bCs/>
          <w:lang w:eastAsia="es-MX"/>
        </w:rPr>
      </w:pPr>
      <w:r w:rsidRPr="00E80A90">
        <w:rPr>
          <w:rFonts w:ascii="ITC Avant Garde" w:hAnsi="ITC Avant Garde" w:cs="Arial"/>
        </w:rPr>
        <w:t>Lo anterior no es impedimento para que los Concesionarios soliciten el registro en el SIAER de Radioenlaces Fijos con características idénticas o similares a las del registro eliminado, los cuales estarán sujetos a un nuevo procedimiento de evaluación y registro, y su operación quedará sujeta al resultado de los nuevos estudios que realice el Instituto.</w:t>
      </w:r>
    </w:p>
    <w:p w14:paraId="34CE3DC1" w14:textId="77777777" w:rsidR="008802E3" w:rsidRPr="00E80A90" w:rsidRDefault="008802E3" w:rsidP="008F5E18">
      <w:pPr>
        <w:pStyle w:val="Ttulo1"/>
        <w:spacing w:before="0" w:line="240" w:lineRule="auto"/>
        <w:ind w:left="426"/>
        <w:rPr>
          <w:rFonts w:ascii="ITC Avant Garde" w:eastAsia="Times New Roman" w:hAnsi="ITC Avant Garde" w:cs="Arial"/>
          <w:b/>
          <w:bCs/>
          <w:color w:val="auto"/>
          <w:sz w:val="22"/>
          <w:szCs w:val="22"/>
          <w:lang w:eastAsia="es-MX"/>
        </w:rPr>
      </w:pPr>
    </w:p>
    <w:p w14:paraId="1D38CE5F" w14:textId="21D99FA5" w:rsidR="00E85F35" w:rsidRPr="00E80A90" w:rsidRDefault="00E85F35" w:rsidP="008F5E18">
      <w:pPr>
        <w:pStyle w:val="Ttulo1"/>
        <w:numPr>
          <w:ilvl w:val="0"/>
          <w:numId w:val="8"/>
        </w:numPr>
        <w:spacing w:before="0" w:line="240" w:lineRule="auto"/>
        <w:ind w:left="426" w:hanging="426"/>
        <w:rPr>
          <w:rFonts w:ascii="ITC Avant Garde" w:eastAsia="Times New Roman" w:hAnsi="ITC Avant Garde" w:cs="Arial"/>
          <w:b/>
          <w:bCs/>
          <w:color w:val="auto"/>
          <w:sz w:val="22"/>
          <w:szCs w:val="22"/>
          <w:lang w:eastAsia="es-MX"/>
        </w:rPr>
      </w:pPr>
      <w:bookmarkStart w:id="10" w:name="_Toc40803206"/>
      <w:bookmarkStart w:id="11" w:name="_Toc40859650"/>
      <w:bookmarkStart w:id="12" w:name="_Toc40865833"/>
      <w:r w:rsidRPr="00E80A90">
        <w:rPr>
          <w:rFonts w:ascii="ITC Avant Garde" w:eastAsia="Times New Roman" w:hAnsi="ITC Avant Garde" w:cs="Arial"/>
          <w:b/>
          <w:bCs/>
          <w:color w:val="auto"/>
          <w:sz w:val="22"/>
          <w:szCs w:val="22"/>
          <w:lang w:eastAsia="es-MX"/>
        </w:rPr>
        <w:t>Modificación del registro del Radioenlace Fijo</w:t>
      </w:r>
      <w:bookmarkEnd w:id="10"/>
      <w:bookmarkEnd w:id="11"/>
      <w:bookmarkEnd w:id="12"/>
    </w:p>
    <w:p w14:paraId="2751D068" w14:textId="77777777" w:rsidR="00E85F35" w:rsidRPr="00E80A90" w:rsidRDefault="00E85F35" w:rsidP="008F5E18">
      <w:pPr>
        <w:spacing w:after="0" w:line="240" w:lineRule="auto"/>
        <w:jc w:val="both"/>
        <w:rPr>
          <w:rFonts w:ascii="ITC Avant Garde" w:eastAsia="Times New Roman" w:hAnsi="ITC Avant Garde" w:cs="Arial"/>
          <w:b/>
          <w:bCs/>
          <w:lang w:eastAsia="es-MX"/>
        </w:rPr>
      </w:pPr>
    </w:p>
    <w:p w14:paraId="08B4DA9C" w14:textId="5B6DD5B4" w:rsidR="00E85F35" w:rsidRPr="00E80A90" w:rsidRDefault="00E85F35"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hAnsi="ITC Avant Garde" w:cs="Arial"/>
        </w:rPr>
        <w:t xml:space="preserve">Los Concesionarios podrán </w:t>
      </w:r>
      <w:r w:rsidR="00FB4A21" w:rsidRPr="00E80A90">
        <w:rPr>
          <w:rFonts w:ascii="ITC Avant Garde" w:hAnsi="ITC Avant Garde" w:cs="Arial"/>
        </w:rPr>
        <w:t xml:space="preserve">solicitar la </w:t>
      </w:r>
      <w:r w:rsidRPr="00E80A90">
        <w:rPr>
          <w:rFonts w:ascii="ITC Avant Garde" w:hAnsi="ITC Avant Garde" w:cs="Arial"/>
        </w:rPr>
        <w:t>modificaci</w:t>
      </w:r>
      <w:r w:rsidR="00FB4A21" w:rsidRPr="00E80A90">
        <w:rPr>
          <w:rFonts w:ascii="ITC Avant Garde" w:hAnsi="ITC Avant Garde" w:cs="Arial"/>
        </w:rPr>
        <w:t>ó</w:t>
      </w:r>
      <w:r w:rsidRPr="00E80A90">
        <w:rPr>
          <w:rFonts w:ascii="ITC Avant Garde" w:hAnsi="ITC Avant Garde" w:cs="Arial"/>
        </w:rPr>
        <w:t>n a los parámetros</w:t>
      </w:r>
      <w:r w:rsidR="00414DF5" w:rsidRPr="00E80A90">
        <w:rPr>
          <w:rFonts w:ascii="ITC Avant Garde" w:hAnsi="ITC Avant Garde" w:cs="Arial"/>
        </w:rPr>
        <w:t xml:space="preserve"> técnicos</w:t>
      </w:r>
      <w:r w:rsidRPr="00E80A90">
        <w:rPr>
          <w:rFonts w:ascii="ITC Avant Garde" w:hAnsi="ITC Avant Garde" w:cs="Arial"/>
        </w:rPr>
        <w:t xml:space="preserve"> de los Radioenlaces Fijos que ya se encuentren dentro de los registros del SIAER</w:t>
      </w:r>
      <w:r w:rsidR="00DC5C39" w:rsidRPr="00E80A90">
        <w:rPr>
          <w:rFonts w:ascii="ITC Avant Garde" w:hAnsi="ITC Avant Garde" w:cs="Arial"/>
        </w:rPr>
        <w:t xml:space="preserve"> a partir del primer día hábil de su vigencia</w:t>
      </w:r>
      <w:r w:rsidRPr="00E80A90">
        <w:rPr>
          <w:rFonts w:ascii="ITC Avant Garde" w:hAnsi="ITC Avant Garde" w:cs="Arial"/>
        </w:rPr>
        <w:t xml:space="preserve">. </w:t>
      </w:r>
      <w:r w:rsidR="002F4BC4" w:rsidRPr="00E80A90">
        <w:rPr>
          <w:rFonts w:ascii="ITC Avant Garde" w:hAnsi="ITC Avant Garde" w:cs="Arial"/>
        </w:rPr>
        <w:t xml:space="preserve">Presentada la solicitud de modificación se procederá a realizar la validación del(os) parámetro(s) técnico(s) que se desea(n) modificar, para lo cual el SIAER emitirá el Acuse de Recibo respectivo al Concesionario. </w:t>
      </w:r>
      <w:r w:rsidRPr="00E80A90">
        <w:rPr>
          <w:rFonts w:ascii="ITC Avant Garde" w:hAnsi="ITC Avant Garde" w:cs="Arial"/>
        </w:rPr>
        <w:t>De</w:t>
      </w:r>
      <w:r w:rsidR="00997455" w:rsidRPr="00E80A90">
        <w:rPr>
          <w:rFonts w:ascii="ITC Avant Garde" w:hAnsi="ITC Avant Garde" w:cs="Arial"/>
        </w:rPr>
        <w:t xml:space="preserve"> acuerdo</w:t>
      </w:r>
      <w:r w:rsidRPr="00E80A90">
        <w:rPr>
          <w:rFonts w:ascii="ITC Avant Garde" w:hAnsi="ITC Avant Garde" w:cs="Arial"/>
        </w:rPr>
        <w:t xml:space="preserve"> </w:t>
      </w:r>
      <w:r w:rsidR="00997455" w:rsidRPr="00E80A90">
        <w:rPr>
          <w:rFonts w:ascii="ITC Avant Garde" w:hAnsi="ITC Avant Garde" w:cs="Arial"/>
        </w:rPr>
        <w:t>al</w:t>
      </w:r>
      <w:r w:rsidRPr="00E80A90">
        <w:rPr>
          <w:rFonts w:ascii="ITC Avant Garde" w:hAnsi="ITC Avant Garde" w:cs="Arial"/>
        </w:rPr>
        <w:t xml:space="preserve"> tipo de parámetro </w:t>
      </w:r>
      <w:r w:rsidR="00414DF5" w:rsidRPr="00E80A90">
        <w:rPr>
          <w:rFonts w:ascii="ITC Avant Garde" w:hAnsi="ITC Avant Garde" w:cs="Arial"/>
        </w:rPr>
        <w:t>que el Concesionario desee</w:t>
      </w:r>
      <w:r w:rsidRPr="00E80A90">
        <w:rPr>
          <w:rFonts w:ascii="ITC Avant Garde" w:hAnsi="ITC Avant Garde" w:cs="Arial"/>
        </w:rPr>
        <w:t xml:space="preserve"> modificar,</w:t>
      </w:r>
      <w:r w:rsidR="00414DF5" w:rsidRPr="00E80A90">
        <w:rPr>
          <w:rFonts w:ascii="ITC Avant Garde" w:hAnsi="ITC Avant Garde" w:cs="Arial"/>
        </w:rPr>
        <w:t xml:space="preserve"> el SIAER </w:t>
      </w:r>
      <w:r w:rsidR="009C2EA7" w:rsidRPr="00E80A90">
        <w:rPr>
          <w:rFonts w:ascii="ITC Avant Garde" w:hAnsi="ITC Avant Garde" w:cs="Arial"/>
        </w:rPr>
        <w:t>generará</w:t>
      </w:r>
      <w:r w:rsidR="002F4BC4" w:rsidRPr="00E80A90">
        <w:rPr>
          <w:rFonts w:ascii="ITC Avant Garde" w:hAnsi="ITC Avant Garde" w:cs="Arial"/>
        </w:rPr>
        <w:t xml:space="preserve"> automáticamente</w:t>
      </w:r>
      <w:r w:rsidR="00414DF5" w:rsidRPr="00E80A90">
        <w:rPr>
          <w:rFonts w:ascii="ITC Avant Garde" w:hAnsi="ITC Avant Garde" w:cs="Arial"/>
        </w:rPr>
        <w:t xml:space="preserve"> un nuevo Estudio de No Interferencia.</w:t>
      </w:r>
      <w:r w:rsidRPr="00E80A90">
        <w:rPr>
          <w:rFonts w:ascii="ITC Avant Garde" w:hAnsi="ITC Avant Garde" w:cs="Arial"/>
        </w:rPr>
        <w:t xml:space="preserve"> </w:t>
      </w:r>
    </w:p>
    <w:p w14:paraId="3EE9BCB9" w14:textId="3E938010" w:rsidR="001B43BB" w:rsidRPr="00E80A90" w:rsidRDefault="001B43BB" w:rsidP="008F5E18">
      <w:pPr>
        <w:pStyle w:val="Prrafodelista"/>
        <w:spacing w:after="0" w:line="240" w:lineRule="auto"/>
        <w:ind w:left="0"/>
        <w:jc w:val="both"/>
        <w:rPr>
          <w:rFonts w:ascii="ITC Avant Garde" w:hAnsi="ITC Avant Garde" w:cs="Arial"/>
        </w:rPr>
      </w:pPr>
    </w:p>
    <w:p w14:paraId="3D1E3471" w14:textId="0E52098A" w:rsidR="003709C1" w:rsidRPr="00E80A90" w:rsidRDefault="003709C1" w:rsidP="008F5E18">
      <w:pPr>
        <w:spacing w:after="0" w:line="240" w:lineRule="auto"/>
        <w:jc w:val="both"/>
        <w:rPr>
          <w:rFonts w:ascii="ITC Avant Garde" w:hAnsi="ITC Avant Garde" w:cs="Arial"/>
        </w:rPr>
      </w:pPr>
      <w:r w:rsidRPr="00E80A90">
        <w:rPr>
          <w:rFonts w:ascii="ITC Avant Garde" w:hAnsi="ITC Avant Garde" w:cs="Arial"/>
        </w:rPr>
        <w:t>El Instituto notificará a través del SIAER, el resultado del nuevo Estudio de No Interferencia al Concesionario, dentro del día hábil siguiente, contado a partir de la emisión del Acuse de Recibo por el SIAER, especificando los motivos y razones de la determinación adoptada.</w:t>
      </w:r>
    </w:p>
    <w:p w14:paraId="4ACEBA4D" w14:textId="77777777" w:rsidR="003709C1" w:rsidRPr="00E80A90" w:rsidRDefault="003709C1" w:rsidP="008F5E18">
      <w:pPr>
        <w:spacing w:after="0" w:line="240" w:lineRule="auto"/>
        <w:jc w:val="both"/>
        <w:rPr>
          <w:rFonts w:ascii="ITC Avant Garde" w:hAnsi="ITC Avant Garde" w:cs="Arial"/>
        </w:rPr>
      </w:pPr>
    </w:p>
    <w:p w14:paraId="77CE0159" w14:textId="42F48402" w:rsidR="003709C1" w:rsidRPr="00E80A90" w:rsidRDefault="003709C1" w:rsidP="008F5E18">
      <w:pPr>
        <w:spacing w:after="0" w:line="240" w:lineRule="auto"/>
        <w:jc w:val="both"/>
        <w:rPr>
          <w:rFonts w:ascii="ITC Avant Garde" w:hAnsi="ITC Avant Garde" w:cs="Arial"/>
        </w:rPr>
      </w:pPr>
      <w:r w:rsidRPr="00E80A90">
        <w:rPr>
          <w:rFonts w:ascii="ITC Avant Garde" w:hAnsi="ITC Avant Garde" w:cs="Arial"/>
        </w:rPr>
        <w:t>En caso que el resultado del nuevo Estudio de No Interferencia sea favorable al solicitante, la notificación previamente mencionada será acompañada por una nueva Constancia de No Interferencia, dejando sin efectos la emitida con anterioridad, al tiempo que el Instituto procederá a la modificación del registro respectivo del Radioenlace Fijo en el SIAER.</w:t>
      </w:r>
      <w:r w:rsidR="00710FC5" w:rsidRPr="00E80A90">
        <w:rPr>
          <w:rFonts w:ascii="ITC Avant Garde" w:hAnsi="ITC Avant Garde" w:cs="Arial"/>
        </w:rPr>
        <w:t xml:space="preserve"> El registro del enlace modificado tendrá una vigencia de tres años</w:t>
      </w:r>
      <w:r w:rsidR="00B80E01" w:rsidRPr="00E80A90">
        <w:rPr>
          <w:rFonts w:ascii="ITC Avant Garde" w:hAnsi="ITC Avant Garde" w:cs="Arial"/>
        </w:rPr>
        <w:t xml:space="preserve"> calendario, contados a partir de la emisión de la Constancia de No Interferencia, resultado de la modificación</w:t>
      </w:r>
      <w:r w:rsidR="00710FC5" w:rsidRPr="00E80A90">
        <w:rPr>
          <w:rFonts w:ascii="ITC Avant Garde" w:hAnsi="ITC Avant Garde" w:cs="Arial"/>
        </w:rPr>
        <w:t>.</w:t>
      </w:r>
    </w:p>
    <w:p w14:paraId="1D334853" w14:textId="47D30110" w:rsidR="00E85F35" w:rsidRPr="00E80A90" w:rsidRDefault="00E85F35" w:rsidP="008F5E18">
      <w:pPr>
        <w:pStyle w:val="Prrafodelista"/>
        <w:spacing w:after="0" w:line="240" w:lineRule="auto"/>
        <w:ind w:left="0"/>
        <w:jc w:val="both"/>
        <w:rPr>
          <w:rFonts w:ascii="ITC Avant Garde" w:hAnsi="ITC Avant Garde" w:cs="Arial"/>
        </w:rPr>
      </w:pPr>
    </w:p>
    <w:p w14:paraId="04DCAD70" w14:textId="08BD71DA" w:rsidR="00DF00C0" w:rsidRPr="00E80A90" w:rsidRDefault="00DF00C0" w:rsidP="008F5E18">
      <w:pPr>
        <w:pStyle w:val="Prrafodelista"/>
        <w:spacing w:after="0" w:line="240" w:lineRule="auto"/>
        <w:ind w:left="0"/>
        <w:jc w:val="both"/>
        <w:rPr>
          <w:rFonts w:ascii="ITC Avant Garde" w:hAnsi="ITC Avant Garde" w:cs="Arial"/>
        </w:rPr>
      </w:pPr>
      <w:r w:rsidRPr="00E80A90">
        <w:rPr>
          <w:rFonts w:ascii="ITC Avant Garde" w:hAnsi="ITC Avant Garde" w:cs="Arial"/>
        </w:rPr>
        <w:t xml:space="preserve">Si el resultado del nuevo Estudio de No Interferencia no es favorable al solicitante, la Constancia de No Interferencia </w:t>
      </w:r>
      <w:r w:rsidR="004D483F" w:rsidRPr="00E80A90">
        <w:rPr>
          <w:rFonts w:ascii="ITC Avant Garde" w:hAnsi="ITC Avant Garde" w:cs="Arial"/>
        </w:rPr>
        <w:t>emitida,</w:t>
      </w:r>
      <w:r w:rsidRPr="00E80A90">
        <w:rPr>
          <w:rFonts w:ascii="ITC Avant Garde" w:hAnsi="ITC Avant Garde" w:cs="Arial"/>
        </w:rPr>
        <w:t xml:space="preserve"> así como el registro en el SIAER permanecerán sin cambio. </w:t>
      </w:r>
    </w:p>
    <w:p w14:paraId="71337914" w14:textId="77777777" w:rsidR="003709C1" w:rsidRPr="00E80A90" w:rsidRDefault="003709C1" w:rsidP="008F5E18">
      <w:pPr>
        <w:pStyle w:val="Prrafodelista"/>
        <w:spacing w:after="0" w:line="240" w:lineRule="auto"/>
        <w:ind w:left="0"/>
        <w:jc w:val="both"/>
        <w:rPr>
          <w:rFonts w:ascii="ITC Avant Garde" w:hAnsi="ITC Avant Garde" w:cs="Arial"/>
        </w:rPr>
      </w:pPr>
    </w:p>
    <w:p w14:paraId="536A4DBA" w14:textId="07A5A0B3" w:rsidR="00E85F35" w:rsidRPr="00E80A90" w:rsidRDefault="00414DF5"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hAnsi="ITC Avant Garde" w:cs="Arial"/>
        </w:rPr>
        <w:t>Los parámetros técnicos que motivar</w:t>
      </w:r>
      <w:r w:rsidR="007B49B0" w:rsidRPr="00E80A90">
        <w:rPr>
          <w:rFonts w:ascii="ITC Avant Garde" w:hAnsi="ITC Avant Garde" w:cs="Arial"/>
        </w:rPr>
        <w:t>o</w:t>
      </w:r>
      <w:r w:rsidRPr="00E80A90">
        <w:rPr>
          <w:rFonts w:ascii="ITC Avant Garde" w:hAnsi="ITC Avant Garde" w:cs="Arial"/>
        </w:rPr>
        <w:t>n la generación de un nuevo Estudio de No Interferencia estarán definidos en el “</w:t>
      </w:r>
      <w:r w:rsidRPr="00E80A90">
        <w:rPr>
          <w:rFonts w:ascii="ITC Avant Garde" w:hAnsi="ITC Avant Garde" w:cs="Arial"/>
          <w:i/>
        </w:rPr>
        <w:t>Manual de usuario: evaluación y registro de Radioenlaces Fijos</w:t>
      </w:r>
      <w:r w:rsidRPr="00E80A90">
        <w:rPr>
          <w:rFonts w:ascii="ITC Avant Garde" w:hAnsi="ITC Avant Garde" w:cs="Arial"/>
        </w:rPr>
        <w:t xml:space="preserve">”. Aquellos parámetros técnicos </w:t>
      </w:r>
      <w:r w:rsidR="00FE6521" w:rsidRPr="00E80A90">
        <w:rPr>
          <w:rFonts w:ascii="ITC Avant Garde" w:hAnsi="ITC Avant Garde" w:cs="Arial"/>
        </w:rPr>
        <w:t>que no propicien un Estudio de No Interferencia podrán modificarse directamente sobre el registro de interés dentro del SIAER.</w:t>
      </w:r>
    </w:p>
    <w:p w14:paraId="6E7031E6" w14:textId="77777777" w:rsidR="008802E3" w:rsidRPr="00E80A90" w:rsidRDefault="008802E3" w:rsidP="008F5E18">
      <w:pPr>
        <w:pStyle w:val="Ttulo1"/>
        <w:spacing w:before="0" w:line="240" w:lineRule="auto"/>
        <w:ind w:left="426"/>
        <w:rPr>
          <w:rFonts w:ascii="ITC Avant Garde" w:eastAsia="Times New Roman" w:hAnsi="ITC Avant Garde" w:cs="Arial"/>
          <w:b/>
          <w:bCs/>
          <w:color w:val="auto"/>
          <w:sz w:val="22"/>
          <w:szCs w:val="22"/>
          <w:lang w:eastAsia="es-MX"/>
        </w:rPr>
      </w:pPr>
    </w:p>
    <w:p w14:paraId="6FF26038" w14:textId="1F0719A9" w:rsidR="00250241" w:rsidRPr="00E80A90" w:rsidRDefault="00250241" w:rsidP="008F5E18">
      <w:pPr>
        <w:pStyle w:val="Ttulo1"/>
        <w:numPr>
          <w:ilvl w:val="0"/>
          <w:numId w:val="8"/>
        </w:numPr>
        <w:spacing w:before="0" w:line="240" w:lineRule="auto"/>
        <w:ind w:left="426" w:hanging="426"/>
        <w:rPr>
          <w:rFonts w:ascii="ITC Avant Garde" w:eastAsia="Times New Roman" w:hAnsi="ITC Avant Garde" w:cs="Arial"/>
          <w:b/>
          <w:bCs/>
          <w:color w:val="auto"/>
          <w:sz w:val="22"/>
          <w:szCs w:val="22"/>
          <w:lang w:eastAsia="es-MX"/>
        </w:rPr>
      </w:pPr>
      <w:bookmarkStart w:id="13" w:name="_Toc40803207"/>
      <w:bookmarkStart w:id="14" w:name="_Toc40859651"/>
      <w:bookmarkStart w:id="15" w:name="_Toc40865834"/>
      <w:r w:rsidRPr="00E80A90">
        <w:rPr>
          <w:rFonts w:ascii="ITC Avant Garde" w:eastAsia="Times New Roman" w:hAnsi="ITC Avant Garde" w:cs="Arial"/>
          <w:b/>
          <w:bCs/>
          <w:color w:val="auto"/>
          <w:sz w:val="22"/>
          <w:szCs w:val="22"/>
          <w:lang w:eastAsia="es-MX"/>
        </w:rPr>
        <w:t>Cancelación del registro del Radioenlace Fijo</w:t>
      </w:r>
      <w:bookmarkEnd w:id="13"/>
      <w:bookmarkEnd w:id="14"/>
      <w:bookmarkEnd w:id="15"/>
    </w:p>
    <w:p w14:paraId="4062436C" w14:textId="77777777" w:rsidR="00250241" w:rsidRPr="00E80A90" w:rsidRDefault="00250241" w:rsidP="008F5E18">
      <w:pPr>
        <w:spacing w:after="0" w:line="240" w:lineRule="auto"/>
        <w:jc w:val="both"/>
        <w:rPr>
          <w:rFonts w:ascii="ITC Avant Garde" w:eastAsia="Times New Roman" w:hAnsi="ITC Avant Garde" w:cs="Arial"/>
          <w:b/>
          <w:bCs/>
          <w:lang w:eastAsia="es-MX"/>
        </w:rPr>
      </w:pPr>
    </w:p>
    <w:p w14:paraId="14C16279" w14:textId="512CDE4C" w:rsidR="00D25081" w:rsidRPr="00E80A90" w:rsidRDefault="00250241"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hAnsi="ITC Avant Garde" w:cs="Arial"/>
        </w:rPr>
        <w:t xml:space="preserve">Los Concesionarios que dejen de operar Radioenlaces Fijos deberán </w:t>
      </w:r>
      <w:r w:rsidR="0016425F" w:rsidRPr="00E80A90">
        <w:rPr>
          <w:rFonts w:ascii="ITC Avant Garde" w:hAnsi="ITC Avant Garde" w:cs="Arial"/>
        </w:rPr>
        <w:t>dar aviso</w:t>
      </w:r>
      <w:r w:rsidRPr="00E80A90">
        <w:rPr>
          <w:rFonts w:ascii="ITC Avant Garde" w:hAnsi="ITC Avant Garde" w:cs="Arial"/>
        </w:rPr>
        <w:t xml:space="preserve"> al Instituto</w:t>
      </w:r>
      <w:r w:rsidR="00D41842" w:rsidRPr="00E80A90">
        <w:rPr>
          <w:rFonts w:ascii="ITC Avant Garde" w:hAnsi="ITC Avant Garde" w:cs="Arial"/>
        </w:rPr>
        <w:t>,</w:t>
      </w:r>
      <w:r w:rsidRPr="00E80A90">
        <w:rPr>
          <w:rFonts w:ascii="ITC Avant Garde" w:hAnsi="ITC Avant Garde" w:cs="Arial"/>
        </w:rPr>
        <w:t xml:space="preserve"> </w:t>
      </w:r>
      <w:r w:rsidR="00D41842" w:rsidRPr="00E80A90">
        <w:rPr>
          <w:rFonts w:ascii="ITC Avant Garde" w:hAnsi="ITC Avant Garde" w:cs="Arial"/>
        </w:rPr>
        <w:t xml:space="preserve">a través del SIAER, </w:t>
      </w:r>
      <w:r w:rsidR="0016425F" w:rsidRPr="00E80A90">
        <w:rPr>
          <w:rFonts w:ascii="ITC Avant Garde" w:hAnsi="ITC Avant Garde" w:cs="Arial"/>
        </w:rPr>
        <w:t xml:space="preserve">sobre </w:t>
      </w:r>
      <w:r w:rsidRPr="00E80A90">
        <w:rPr>
          <w:rFonts w:ascii="ITC Avant Garde" w:hAnsi="ITC Avant Garde" w:cs="Arial"/>
        </w:rPr>
        <w:t>la cancelación del registro del Radioenlace Fijo</w:t>
      </w:r>
      <w:r w:rsidR="0050775D" w:rsidRPr="00E80A90">
        <w:rPr>
          <w:rFonts w:ascii="ITC Avant Garde" w:hAnsi="ITC Avant Garde" w:cs="Arial"/>
        </w:rPr>
        <w:t>,</w:t>
      </w:r>
      <w:r w:rsidRPr="00E80A90">
        <w:rPr>
          <w:rFonts w:ascii="ITC Avant Garde" w:hAnsi="ITC Avant Garde" w:cs="Arial"/>
        </w:rPr>
        <w:t xml:space="preserve"> dentro de los </w:t>
      </w:r>
      <w:r w:rsidR="006909B5" w:rsidRPr="00E80A90">
        <w:rPr>
          <w:rFonts w:ascii="ITC Avant Garde" w:hAnsi="ITC Avant Garde" w:cs="Arial"/>
        </w:rPr>
        <w:t>15</w:t>
      </w:r>
      <w:r w:rsidR="00247E0B" w:rsidRPr="00E80A90">
        <w:rPr>
          <w:rFonts w:ascii="ITC Avant Garde" w:hAnsi="ITC Avant Garde" w:cs="Arial"/>
        </w:rPr>
        <w:t xml:space="preserve"> </w:t>
      </w:r>
      <w:r w:rsidR="00951B56" w:rsidRPr="00E80A90">
        <w:rPr>
          <w:rFonts w:ascii="ITC Avant Garde" w:hAnsi="ITC Avant Garde" w:cs="Arial"/>
        </w:rPr>
        <w:t xml:space="preserve">(quince) </w:t>
      </w:r>
      <w:r w:rsidRPr="00E80A90">
        <w:rPr>
          <w:rFonts w:ascii="ITC Avant Garde" w:hAnsi="ITC Avant Garde" w:cs="Arial"/>
        </w:rPr>
        <w:t>días</w:t>
      </w:r>
      <w:r w:rsidR="0043636C" w:rsidRPr="00E80A90">
        <w:rPr>
          <w:rFonts w:ascii="ITC Avant Garde" w:hAnsi="ITC Avant Garde" w:cs="Arial"/>
        </w:rPr>
        <w:t xml:space="preserve"> naturales</w:t>
      </w:r>
      <w:r w:rsidR="00247E0B" w:rsidRPr="00E80A90">
        <w:rPr>
          <w:rFonts w:ascii="ITC Avant Garde" w:hAnsi="ITC Avant Garde" w:cs="Arial"/>
        </w:rPr>
        <w:t xml:space="preserve"> siguientes</w:t>
      </w:r>
      <w:r w:rsidR="00D25081" w:rsidRPr="00E80A90">
        <w:rPr>
          <w:rFonts w:ascii="ITC Avant Garde" w:hAnsi="ITC Avant Garde" w:cs="Arial"/>
        </w:rPr>
        <w:t>, contados a partir del momento en que dejó de operar el Radioenlace Fijo.</w:t>
      </w:r>
    </w:p>
    <w:p w14:paraId="59EB866F" w14:textId="77777777" w:rsidR="00D25081" w:rsidRPr="00E80A90" w:rsidRDefault="00D25081" w:rsidP="008F5E18">
      <w:pPr>
        <w:pStyle w:val="Prrafodelista"/>
        <w:spacing w:after="0" w:line="240" w:lineRule="auto"/>
        <w:ind w:left="0"/>
        <w:jc w:val="both"/>
        <w:rPr>
          <w:rFonts w:ascii="ITC Avant Garde" w:hAnsi="ITC Avant Garde" w:cs="Arial"/>
        </w:rPr>
      </w:pPr>
    </w:p>
    <w:p w14:paraId="3B913F4B" w14:textId="6FAA4C7F" w:rsidR="006762CD" w:rsidRPr="00E80A90" w:rsidRDefault="0016425F"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hAnsi="ITC Avant Garde" w:cs="Arial"/>
        </w:rPr>
        <w:t>Recibido</w:t>
      </w:r>
      <w:r w:rsidR="00D25081" w:rsidRPr="00E80A90">
        <w:rPr>
          <w:rFonts w:ascii="ITC Avant Garde" w:hAnsi="ITC Avant Garde" w:cs="Arial"/>
        </w:rPr>
        <w:t xml:space="preserve"> </w:t>
      </w:r>
      <w:r w:rsidRPr="00E80A90">
        <w:rPr>
          <w:rFonts w:ascii="ITC Avant Garde" w:hAnsi="ITC Avant Garde" w:cs="Arial"/>
        </w:rPr>
        <w:t xml:space="preserve">el aviso </w:t>
      </w:r>
      <w:r w:rsidR="00D25081" w:rsidRPr="00E80A90">
        <w:rPr>
          <w:rFonts w:ascii="ITC Avant Garde" w:hAnsi="ITC Avant Garde" w:cs="Arial"/>
        </w:rPr>
        <w:t xml:space="preserve">de cancelación del registro del Radioenlace Fijo, el </w:t>
      </w:r>
      <w:r w:rsidR="00997C3C" w:rsidRPr="00E80A90">
        <w:rPr>
          <w:rFonts w:ascii="ITC Avant Garde" w:hAnsi="ITC Avant Garde" w:cs="Arial"/>
        </w:rPr>
        <w:t xml:space="preserve">SIAER </w:t>
      </w:r>
      <w:r w:rsidR="0043636C" w:rsidRPr="00E80A90">
        <w:rPr>
          <w:rFonts w:ascii="ITC Avant Garde" w:hAnsi="ITC Avant Garde" w:cs="Arial"/>
        </w:rPr>
        <w:t xml:space="preserve">procederá a </w:t>
      </w:r>
      <w:r w:rsidR="00FB4A21" w:rsidRPr="00E80A90">
        <w:rPr>
          <w:rFonts w:ascii="ITC Avant Garde" w:hAnsi="ITC Avant Garde" w:cs="Arial"/>
        </w:rPr>
        <w:t xml:space="preserve">eliminar </w:t>
      </w:r>
      <w:r w:rsidR="0043636C" w:rsidRPr="00E80A90">
        <w:rPr>
          <w:rFonts w:ascii="ITC Avant Garde" w:hAnsi="ITC Avant Garde" w:cs="Arial"/>
        </w:rPr>
        <w:t>el registro de referencia</w:t>
      </w:r>
      <w:r w:rsidR="00B141E4" w:rsidRPr="00E80A90">
        <w:rPr>
          <w:rFonts w:ascii="ITC Avant Garde" w:hAnsi="ITC Avant Garde" w:cs="Arial"/>
        </w:rPr>
        <w:t>, dejando sin efectos la correspondiente Constancia de No Interferencia. Lo anterior</w:t>
      </w:r>
      <w:r w:rsidR="0043636C" w:rsidRPr="00E80A90">
        <w:rPr>
          <w:rFonts w:ascii="ITC Avant Garde" w:hAnsi="ITC Avant Garde" w:cs="Arial"/>
        </w:rPr>
        <w:t xml:space="preserve"> </w:t>
      </w:r>
      <w:r w:rsidR="00B141E4" w:rsidRPr="00E80A90">
        <w:rPr>
          <w:rFonts w:ascii="ITC Avant Garde" w:hAnsi="ITC Avant Garde" w:cs="Arial"/>
        </w:rPr>
        <w:t>será notificado</w:t>
      </w:r>
      <w:r w:rsidR="0043636C" w:rsidRPr="00E80A90">
        <w:rPr>
          <w:rFonts w:ascii="ITC Avant Garde" w:hAnsi="ITC Avant Garde" w:cs="Arial"/>
        </w:rPr>
        <w:t xml:space="preserve"> al Concesionario </w:t>
      </w:r>
      <w:r w:rsidR="00C016C1" w:rsidRPr="00E80A90">
        <w:rPr>
          <w:rFonts w:ascii="ITC Avant Garde" w:hAnsi="ITC Avant Garde" w:cs="Arial"/>
        </w:rPr>
        <w:t>a través del SIAER</w:t>
      </w:r>
      <w:r w:rsidR="0043636C" w:rsidRPr="00E80A90">
        <w:rPr>
          <w:rFonts w:ascii="ITC Avant Garde" w:hAnsi="ITC Avant Garde" w:cs="Arial"/>
        </w:rPr>
        <w:t xml:space="preserve">. </w:t>
      </w:r>
    </w:p>
    <w:p w14:paraId="2EA89C68" w14:textId="77777777" w:rsidR="008802E3" w:rsidRPr="00E80A90" w:rsidRDefault="008802E3" w:rsidP="008F5E18">
      <w:pPr>
        <w:pStyle w:val="Ttulo1"/>
        <w:spacing w:before="0" w:line="240" w:lineRule="auto"/>
        <w:ind w:left="426"/>
        <w:rPr>
          <w:rFonts w:ascii="ITC Avant Garde" w:hAnsi="ITC Avant Garde" w:cs="Arial"/>
          <w:color w:val="auto"/>
          <w:sz w:val="22"/>
          <w:szCs w:val="22"/>
        </w:rPr>
      </w:pPr>
    </w:p>
    <w:p w14:paraId="4E35FA76" w14:textId="1B232755" w:rsidR="00E62611" w:rsidRPr="00E80A90" w:rsidRDefault="00E62611" w:rsidP="008F5E18">
      <w:pPr>
        <w:pStyle w:val="Ttulo1"/>
        <w:numPr>
          <w:ilvl w:val="0"/>
          <w:numId w:val="8"/>
        </w:numPr>
        <w:spacing w:before="0" w:line="240" w:lineRule="auto"/>
        <w:ind w:left="426" w:hanging="426"/>
        <w:rPr>
          <w:rFonts w:ascii="ITC Avant Garde" w:hAnsi="ITC Avant Garde" w:cs="Arial"/>
          <w:color w:val="auto"/>
          <w:sz w:val="22"/>
          <w:szCs w:val="22"/>
        </w:rPr>
      </w:pPr>
      <w:bookmarkStart w:id="16" w:name="_Toc40803208"/>
      <w:bookmarkStart w:id="17" w:name="_Toc40859652"/>
      <w:bookmarkStart w:id="18" w:name="_Toc40865835"/>
      <w:r w:rsidRPr="00E80A90">
        <w:rPr>
          <w:rFonts w:ascii="ITC Avant Garde" w:eastAsia="Times New Roman" w:hAnsi="ITC Avant Garde" w:cs="Arial"/>
          <w:b/>
          <w:bCs/>
          <w:color w:val="auto"/>
          <w:sz w:val="22"/>
          <w:szCs w:val="22"/>
          <w:lang w:eastAsia="es-MX"/>
        </w:rPr>
        <w:t>Instalación y operación del Radioenlace Fijo</w:t>
      </w:r>
      <w:bookmarkEnd w:id="16"/>
      <w:bookmarkEnd w:id="17"/>
      <w:bookmarkEnd w:id="18"/>
    </w:p>
    <w:p w14:paraId="07D64F05" w14:textId="77777777" w:rsidR="00E62611" w:rsidRPr="00E80A90" w:rsidRDefault="00E62611" w:rsidP="008F5E18">
      <w:pPr>
        <w:pStyle w:val="Prrafodelista"/>
        <w:spacing w:after="0" w:line="240" w:lineRule="auto"/>
        <w:ind w:left="0"/>
        <w:jc w:val="both"/>
        <w:rPr>
          <w:rFonts w:ascii="ITC Avant Garde" w:hAnsi="ITC Avant Garde" w:cs="Arial"/>
        </w:rPr>
      </w:pPr>
    </w:p>
    <w:p w14:paraId="43A2379A" w14:textId="7A8C0C4D" w:rsidR="00A83372" w:rsidRPr="00E80A90" w:rsidRDefault="00A83372"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hAnsi="ITC Avant Garde" w:cs="Arial"/>
        </w:rPr>
        <w:t>Es responsabilidad de los Concesionarios del Servicio de Provisión de Capacidad para Radioenlaces Fijos</w:t>
      </w:r>
      <w:r w:rsidR="00D41842" w:rsidRPr="00E80A90">
        <w:rPr>
          <w:rFonts w:ascii="ITC Avant Garde" w:hAnsi="ITC Avant Garde" w:cs="Arial"/>
        </w:rPr>
        <w:t>,</w:t>
      </w:r>
      <w:r w:rsidRPr="00E80A90">
        <w:rPr>
          <w:rFonts w:ascii="ITC Avant Garde" w:hAnsi="ITC Avant Garde" w:cs="Arial"/>
        </w:rPr>
        <w:t xml:space="preserve"> que los enlaces de sus usuarios y los de sus propias redes sean instalados de acuerdo a las condiciones técnicas establecidas en la </w:t>
      </w:r>
      <w:r w:rsidR="009A61E8" w:rsidRPr="00E80A90">
        <w:rPr>
          <w:rFonts w:ascii="ITC Avant Garde" w:hAnsi="ITC Avant Garde" w:cs="Arial"/>
        </w:rPr>
        <w:t>Constancia de N</w:t>
      </w:r>
      <w:r w:rsidRPr="00E80A90">
        <w:rPr>
          <w:rFonts w:ascii="ITC Avant Garde" w:hAnsi="ITC Avant Garde" w:cs="Arial"/>
        </w:rPr>
        <w:t xml:space="preserve">o </w:t>
      </w:r>
      <w:r w:rsidR="009A61E8" w:rsidRPr="00E80A90">
        <w:rPr>
          <w:rFonts w:ascii="ITC Avant Garde" w:hAnsi="ITC Avant Garde" w:cs="Arial"/>
        </w:rPr>
        <w:t>I</w:t>
      </w:r>
      <w:r w:rsidRPr="00E80A90">
        <w:rPr>
          <w:rFonts w:ascii="ITC Avant Garde" w:hAnsi="ITC Avant Garde" w:cs="Arial"/>
        </w:rPr>
        <w:t>nterferencia</w:t>
      </w:r>
      <w:r w:rsidR="00C82071" w:rsidRPr="00E80A90">
        <w:rPr>
          <w:rFonts w:ascii="ITC Avant Garde" w:hAnsi="ITC Avant Garde" w:cs="Arial"/>
        </w:rPr>
        <w:t>.</w:t>
      </w:r>
    </w:p>
    <w:p w14:paraId="413BDF0B" w14:textId="77777777" w:rsidR="00A83372" w:rsidRPr="00E80A90" w:rsidRDefault="00A83372" w:rsidP="008F5E18">
      <w:pPr>
        <w:pStyle w:val="Prrafodelista"/>
        <w:spacing w:after="0" w:line="240" w:lineRule="auto"/>
        <w:ind w:left="0"/>
        <w:jc w:val="both"/>
        <w:rPr>
          <w:rFonts w:ascii="ITC Avant Garde" w:hAnsi="ITC Avant Garde" w:cs="Arial"/>
        </w:rPr>
      </w:pPr>
    </w:p>
    <w:p w14:paraId="30E88981" w14:textId="523CE9A9" w:rsidR="00E62611" w:rsidRPr="00E80A90" w:rsidRDefault="00130693" w:rsidP="008F5E18">
      <w:pPr>
        <w:pStyle w:val="Prrafodelista"/>
        <w:numPr>
          <w:ilvl w:val="1"/>
          <w:numId w:val="8"/>
        </w:numPr>
        <w:spacing w:after="0" w:line="240" w:lineRule="auto"/>
        <w:ind w:left="0" w:firstLine="0"/>
        <w:jc w:val="both"/>
        <w:rPr>
          <w:rFonts w:ascii="ITC Avant Garde" w:hAnsi="ITC Avant Garde" w:cs="Arial"/>
        </w:rPr>
      </w:pPr>
      <w:r w:rsidRPr="00E80A90">
        <w:rPr>
          <w:rFonts w:ascii="ITC Avant Garde" w:hAnsi="ITC Avant Garde" w:cs="Arial"/>
        </w:rPr>
        <w:t xml:space="preserve">Los </w:t>
      </w:r>
      <w:r w:rsidR="00E62611" w:rsidRPr="00E80A90">
        <w:rPr>
          <w:rFonts w:ascii="ITC Avant Garde" w:hAnsi="ITC Avant Garde" w:cs="Arial"/>
        </w:rPr>
        <w:t>Concesionario</w:t>
      </w:r>
      <w:r w:rsidRPr="00E80A90">
        <w:rPr>
          <w:rFonts w:ascii="ITC Avant Garde" w:hAnsi="ITC Avant Garde" w:cs="Arial"/>
        </w:rPr>
        <w:t>s</w:t>
      </w:r>
      <w:r w:rsidR="00E62611" w:rsidRPr="00E80A90">
        <w:rPr>
          <w:rFonts w:ascii="ITC Avant Garde" w:hAnsi="ITC Avant Garde" w:cs="Arial"/>
        </w:rPr>
        <w:t xml:space="preserve"> deberá</w:t>
      </w:r>
      <w:r w:rsidRPr="00E80A90">
        <w:rPr>
          <w:rFonts w:ascii="ITC Avant Garde" w:hAnsi="ITC Avant Garde" w:cs="Arial"/>
        </w:rPr>
        <w:t>n</w:t>
      </w:r>
      <w:r w:rsidR="00E62611" w:rsidRPr="00E80A90">
        <w:rPr>
          <w:rFonts w:ascii="ITC Avant Garde" w:hAnsi="ITC Avant Garde" w:cs="Arial"/>
        </w:rPr>
        <w:t xml:space="preserve"> instalar </w:t>
      </w:r>
      <w:r w:rsidR="00B71BBC" w:rsidRPr="00E80A90">
        <w:rPr>
          <w:rFonts w:ascii="ITC Avant Garde" w:hAnsi="ITC Avant Garde" w:cs="Arial"/>
        </w:rPr>
        <w:t>e iniciar operaciones d</w:t>
      </w:r>
      <w:r w:rsidR="00E62611" w:rsidRPr="00E80A90">
        <w:rPr>
          <w:rFonts w:ascii="ITC Avant Garde" w:hAnsi="ITC Avant Garde" w:cs="Arial"/>
        </w:rPr>
        <w:t>e</w:t>
      </w:r>
      <w:r w:rsidR="00B71BBC" w:rsidRPr="00E80A90">
        <w:rPr>
          <w:rFonts w:ascii="ITC Avant Garde" w:hAnsi="ITC Avant Garde" w:cs="Arial"/>
        </w:rPr>
        <w:t xml:space="preserve"> </w:t>
      </w:r>
      <w:r w:rsidR="00E62611" w:rsidRPr="00E80A90">
        <w:rPr>
          <w:rFonts w:ascii="ITC Avant Garde" w:hAnsi="ITC Avant Garde" w:cs="Arial"/>
        </w:rPr>
        <w:t>l</w:t>
      </w:r>
      <w:r w:rsidR="00B71BBC" w:rsidRPr="00E80A90">
        <w:rPr>
          <w:rFonts w:ascii="ITC Avant Garde" w:hAnsi="ITC Avant Garde" w:cs="Arial"/>
        </w:rPr>
        <w:t>os</w:t>
      </w:r>
      <w:r w:rsidR="00E62611" w:rsidRPr="00E80A90">
        <w:rPr>
          <w:rFonts w:ascii="ITC Avant Garde" w:hAnsi="ITC Avant Garde" w:cs="Arial"/>
        </w:rPr>
        <w:t xml:space="preserve"> Radioenlace</w:t>
      </w:r>
      <w:r w:rsidR="00B71BBC" w:rsidRPr="00E80A90">
        <w:rPr>
          <w:rFonts w:ascii="ITC Avant Garde" w:hAnsi="ITC Avant Garde" w:cs="Arial"/>
        </w:rPr>
        <w:t>s</w:t>
      </w:r>
      <w:r w:rsidR="00E62611" w:rsidRPr="00E80A90">
        <w:rPr>
          <w:rFonts w:ascii="ITC Avant Garde" w:hAnsi="ITC Avant Garde" w:cs="Arial"/>
        </w:rPr>
        <w:t xml:space="preserve"> Fijo</w:t>
      </w:r>
      <w:r w:rsidR="00B71BBC" w:rsidRPr="00E80A90">
        <w:rPr>
          <w:rFonts w:ascii="ITC Avant Garde" w:hAnsi="ITC Avant Garde" w:cs="Arial"/>
        </w:rPr>
        <w:t>s</w:t>
      </w:r>
      <w:r w:rsidR="00E62611" w:rsidRPr="00E80A90">
        <w:rPr>
          <w:rFonts w:ascii="ITC Avant Garde" w:hAnsi="ITC Avant Garde" w:cs="Arial"/>
        </w:rPr>
        <w:t xml:space="preserve">, a más tardar dentro de los </w:t>
      </w:r>
      <w:r w:rsidR="00AC25D0" w:rsidRPr="00E80A90">
        <w:rPr>
          <w:rFonts w:ascii="ITC Avant Garde" w:hAnsi="ITC Avant Garde" w:cs="Arial"/>
        </w:rPr>
        <w:t>120</w:t>
      </w:r>
      <w:r w:rsidR="00E62611" w:rsidRPr="00E80A90">
        <w:rPr>
          <w:rFonts w:ascii="ITC Avant Garde" w:hAnsi="ITC Avant Garde" w:cs="Arial"/>
        </w:rPr>
        <w:t xml:space="preserve"> (</w:t>
      </w:r>
      <w:r w:rsidR="00AC25D0" w:rsidRPr="00E80A90">
        <w:rPr>
          <w:rFonts w:ascii="ITC Avant Garde" w:hAnsi="ITC Avant Garde" w:cs="Arial"/>
        </w:rPr>
        <w:t>ci</w:t>
      </w:r>
      <w:r w:rsidR="00FD50BA" w:rsidRPr="00E80A90">
        <w:rPr>
          <w:rFonts w:ascii="ITC Avant Garde" w:hAnsi="ITC Avant Garde" w:cs="Arial"/>
        </w:rPr>
        <w:t>e</w:t>
      </w:r>
      <w:r w:rsidR="00AC25D0" w:rsidRPr="00E80A90">
        <w:rPr>
          <w:rFonts w:ascii="ITC Avant Garde" w:hAnsi="ITC Avant Garde" w:cs="Arial"/>
        </w:rPr>
        <w:t>nto veinte</w:t>
      </w:r>
      <w:r w:rsidR="00E62611" w:rsidRPr="00E80A90">
        <w:rPr>
          <w:rFonts w:ascii="ITC Avant Garde" w:hAnsi="ITC Avant Garde" w:cs="Arial"/>
        </w:rPr>
        <w:t xml:space="preserve">) días naturales </w:t>
      </w:r>
      <w:r w:rsidR="00247E0B" w:rsidRPr="00E80A90">
        <w:rPr>
          <w:rFonts w:ascii="ITC Avant Garde" w:hAnsi="ITC Avant Garde" w:cs="Arial"/>
        </w:rPr>
        <w:t xml:space="preserve">siguientes, </w:t>
      </w:r>
      <w:r w:rsidR="00E62611" w:rsidRPr="00E80A90">
        <w:rPr>
          <w:rFonts w:ascii="ITC Avant Garde" w:hAnsi="ITC Avant Garde" w:cs="Arial"/>
        </w:rPr>
        <w:t xml:space="preserve">contados a partir de la </w:t>
      </w:r>
      <w:r w:rsidR="00AD0F25" w:rsidRPr="00E80A90">
        <w:rPr>
          <w:rFonts w:ascii="ITC Avant Garde" w:hAnsi="ITC Avant Garde" w:cs="Arial"/>
        </w:rPr>
        <w:t>emisión de la Constancia</w:t>
      </w:r>
      <w:r w:rsidR="00E62611" w:rsidRPr="00E80A90">
        <w:rPr>
          <w:rFonts w:ascii="ITC Avant Garde" w:hAnsi="ITC Avant Garde" w:cs="Arial"/>
        </w:rPr>
        <w:t xml:space="preserve"> de No Interferencia</w:t>
      </w:r>
      <w:r w:rsidR="00C82071" w:rsidRPr="00E80A90">
        <w:rPr>
          <w:rFonts w:ascii="ITC Avant Garde" w:hAnsi="ITC Avant Garde" w:cs="Arial"/>
        </w:rPr>
        <w:t xml:space="preserve"> </w:t>
      </w:r>
      <w:r w:rsidR="00E62611" w:rsidRPr="00E80A90">
        <w:rPr>
          <w:rFonts w:ascii="ITC Avant Garde" w:hAnsi="ITC Avant Garde" w:cs="Arial"/>
        </w:rPr>
        <w:t xml:space="preserve">y </w:t>
      </w:r>
      <w:r w:rsidR="00E62611" w:rsidRPr="00E80A90">
        <w:rPr>
          <w:rFonts w:ascii="ITC Avant Garde" w:hAnsi="ITC Avant Garde" w:cs="Arial"/>
        </w:rPr>
        <w:lastRenderedPageBreak/>
        <w:t>notificar</w:t>
      </w:r>
      <w:r w:rsidR="000C2FF1" w:rsidRPr="00E80A90">
        <w:rPr>
          <w:rFonts w:ascii="ITC Avant Garde" w:hAnsi="ITC Avant Garde" w:cs="Arial"/>
        </w:rPr>
        <w:t xml:space="preserve"> </w:t>
      </w:r>
      <w:r w:rsidR="000920DA" w:rsidRPr="00E80A90">
        <w:rPr>
          <w:rFonts w:ascii="ITC Avant Garde" w:hAnsi="ITC Avant Garde" w:cs="Arial"/>
        </w:rPr>
        <w:t>al Instituto</w:t>
      </w:r>
      <w:r w:rsidR="000C2FF1" w:rsidRPr="00E80A90">
        <w:rPr>
          <w:rFonts w:ascii="ITC Avant Garde" w:hAnsi="ITC Avant Garde" w:cs="Arial"/>
        </w:rPr>
        <w:t xml:space="preserve"> </w:t>
      </w:r>
      <w:r w:rsidR="00140F20" w:rsidRPr="00E80A90">
        <w:rPr>
          <w:rFonts w:ascii="ITC Avant Garde" w:hAnsi="ITC Avant Garde" w:cs="Arial"/>
        </w:rPr>
        <w:t xml:space="preserve">la instalación e inicio de operaciones </w:t>
      </w:r>
      <w:r w:rsidR="00B71BBC" w:rsidRPr="00E80A90">
        <w:rPr>
          <w:rFonts w:ascii="ITC Avant Garde" w:hAnsi="ITC Avant Garde" w:cs="Arial"/>
        </w:rPr>
        <w:t>dentro d</w:t>
      </w:r>
      <w:r w:rsidR="00E62611" w:rsidRPr="00E80A90">
        <w:rPr>
          <w:rFonts w:ascii="ITC Avant Garde" w:hAnsi="ITC Avant Garde" w:cs="Arial"/>
        </w:rPr>
        <w:t>el mismo período, a través del SIAER.</w:t>
      </w:r>
    </w:p>
    <w:p w14:paraId="63EFF1E7" w14:textId="1A452D21" w:rsidR="00E62611" w:rsidRPr="00E80A90" w:rsidRDefault="00E62611" w:rsidP="008F5E18">
      <w:pPr>
        <w:spacing w:after="0" w:line="240" w:lineRule="auto"/>
        <w:jc w:val="both"/>
        <w:rPr>
          <w:rFonts w:ascii="ITC Avant Garde" w:hAnsi="ITC Avant Garde" w:cs="Arial"/>
        </w:rPr>
      </w:pPr>
    </w:p>
    <w:p w14:paraId="6AE100B6" w14:textId="68CBE021" w:rsidR="009A7B67" w:rsidRPr="00E80A90" w:rsidRDefault="009A7B67" w:rsidP="008F5E18">
      <w:pPr>
        <w:spacing w:after="0" w:line="240" w:lineRule="auto"/>
        <w:jc w:val="both"/>
        <w:rPr>
          <w:rFonts w:ascii="ITC Avant Garde" w:hAnsi="ITC Avant Garde" w:cs="Arial"/>
        </w:rPr>
      </w:pPr>
      <w:r w:rsidRPr="00E80A90">
        <w:rPr>
          <w:rFonts w:ascii="ITC Avant Garde" w:hAnsi="ITC Avant Garde" w:cs="Arial"/>
        </w:rPr>
        <w:t>En caso de que no sea posible la instalación y operación del Radioenlace Fijo con los parámetros registrados, los Concesionarios deberán solicitar la modificación del registro en términos del Lineamiento 4</w:t>
      </w:r>
      <w:r w:rsidR="002F4BC4" w:rsidRPr="00E80A90">
        <w:rPr>
          <w:rFonts w:ascii="ITC Avant Garde" w:hAnsi="ITC Avant Garde" w:cs="Arial"/>
        </w:rPr>
        <w:t xml:space="preserve"> o la cancelación conforme al Lineamiento 5</w:t>
      </w:r>
      <w:r w:rsidRPr="00E80A90">
        <w:rPr>
          <w:rFonts w:ascii="ITC Avant Garde" w:hAnsi="ITC Avant Garde" w:cs="Arial"/>
        </w:rPr>
        <w:t>.</w:t>
      </w:r>
    </w:p>
    <w:p w14:paraId="2572B01B" w14:textId="77777777" w:rsidR="009A7B67" w:rsidRPr="00E80A90" w:rsidRDefault="009A7B67" w:rsidP="008F5E18">
      <w:pPr>
        <w:spacing w:after="0" w:line="240" w:lineRule="auto"/>
        <w:jc w:val="both"/>
        <w:rPr>
          <w:rFonts w:ascii="ITC Avant Garde" w:hAnsi="ITC Avant Garde" w:cs="Arial"/>
        </w:rPr>
      </w:pPr>
    </w:p>
    <w:p w14:paraId="0720152C" w14:textId="34E6390E" w:rsidR="00E62611" w:rsidRPr="00E80A90" w:rsidRDefault="0016425F" w:rsidP="008F5E18">
      <w:pPr>
        <w:spacing w:after="0" w:line="240" w:lineRule="auto"/>
        <w:jc w:val="both"/>
        <w:rPr>
          <w:rFonts w:ascii="ITC Avant Garde" w:hAnsi="ITC Avant Garde" w:cs="Arial"/>
        </w:rPr>
      </w:pPr>
      <w:r w:rsidRPr="00E80A90">
        <w:rPr>
          <w:rFonts w:ascii="ITC Avant Garde" w:hAnsi="ITC Avant Garde" w:cs="Arial"/>
        </w:rPr>
        <w:t xml:space="preserve">En caso de que </w:t>
      </w:r>
      <w:r w:rsidR="00E62611" w:rsidRPr="00E80A90">
        <w:rPr>
          <w:rFonts w:ascii="ITC Avant Garde" w:hAnsi="ITC Avant Garde" w:cs="Arial"/>
        </w:rPr>
        <w:t>l</w:t>
      </w:r>
      <w:r w:rsidR="00130693" w:rsidRPr="00E80A90">
        <w:rPr>
          <w:rFonts w:ascii="ITC Avant Garde" w:hAnsi="ITC Avant Garde" w:cs="Arial"/>
        </w:rPr>
        <w:t>os</w:t>
      </w:r>
      <w:r w:rsidR="00E62611" w:rsidRPr="00E80A90">
        <w:rPr>
          <w:rFonts w:ascii="ITC Avant Garde" w:hAnsi="ITC Avant Garde" w:cs="Arial"/>
        </w:rPr>
        <w:t xml:space="preserve"> Concesionario</w:t>
      </w:r>
      <w:r w:rsidR="00130693" w:rsidRPr="00E80A90">
        <w:rPr>
          <w:rFonts w:ascii="ITC Avant Garde" w:hAnsi="ITC Avant Garde" w:cs="Arial"/>
        </w:rPr>
        <w:t>s</w:t>
      </w:r>
      <w:r w:rsidRPr="00E80A90">
        <w:rPr>
          <w:rFonts w:ascii="ITC Avant Garde" w:hAnsi="ITC Avant Garde" w:cs="Arial"/>
        </w:rPr>
        <w:t xml:space="preserve"> omita</w:t>
      </w:r>
      <w:r w:rsidR="00130693" w:rsidRPr="00E80A90">
        <w:rPr>
          <w:rFonts w:ascii="ITC Avant Garde" w:hAnsi="ITC Avant Garde" w:cs="Arial"/>
        </w:rPr>
        <w:t>n</w:t>
      </w:r>
      <w:r w:rsidR="00E62611" w:rsidRPr="00E80A90">
        <w:rPr>
          <w:rFonts w:ascii="ITC Avant Garde" w:hAnsi="ITC Avant Garde" w:cs="Arial"/>
        </w:rPr>
        <w:t xml:space="preserve"> informar al Instituto</w:t>
      </w:r>
      <w:r w:rsidR="00B71BBC" w:rsidRPr="00E80A90">
        <w:rPr>
          <w:rFonts w:ascii="ITC Avant Garde" w:hAnsi="ITC Avant Garde" w:cs="Arial"/>
        </w:rPr>
        <w:t xml:space="preserve"> </w:t>
      </w:r>
      <w:r w:rsidRPr="00E80A90">
        <w:rPr>
          <w:rFonts w:ascii="ITC Avant Garde" w:hAnsi="ITC Avant Garde" w:cs="Arial"/>
        </w:rPr>
        <w:t xml:space="preserve">a través del mecanismo </w:t>
      </w:r>
      <w:r w:rsidR="00AA78ED" w:rsidRPr="00E80A90">
        <w:rPr>
          <w:rFonts w:ascii="ITC Avant Garde" w:hAnsi="ITC Avant Garde" w:cs="Arial"/>
        </w:rPr>
        <w:t>descrito</w:t>
      </w:r>
      <w:r w:rsidRPr="00E80A90">
        <w:rPr>
          <w:rFonts w:ascii="ITC Avant Garde" w:hAnsi="ITC Avant Garde" w:cs="Arial"/>
        </w:rPr>
        <w:t xml:space="preserve"> y </w:t>
      </w:r>
      <w:r w:rsidR="00B71BBC" w:rsidRPr="00E80A90">
        <w:rPr>
          <w:rFonts w:ascii="ITC Avant Garde" w:hAnsi="ITC Avant Garde" w:cs="Arial"/>
        </w:rPr>
        <w:t>dentro del plazo establecido</w:t>
      </w:r>
      <w:r w:rsidRPr="00E80A90">
        <w:rPr>
          <w:rFonts w:ascii="ITC Avant Garde" w:hAnsi="ITC Avant Garde" w:cs="Arial"/>
        </w:rPr>
        <w:t>s</w:t>
      </w:r>
      <w:r w:rsidR="00B71BBC" w:rsidRPr="00E80A90">
        <w:rPr>
          <w:rFonts w:ascii="ITC Avant Garde" w:hAnsi="ITC Avant Garde" w:cs="Arial"/>
        </w:rPr>
        <w:t xml:space="preserve"> en el </w:t>
      </w:r>
      <w:r w:rsidR="007B49B0" w:rsidRPr="00E80A90">
        <w:rPr>
          <w:rFonts w:ascii="ITC Avant Garde" w:hAnsi="ITC Avant Garde" w:cs="Arial"/>
        </w:rPr>
        <w:t>párrafo</w:t>
      </w:r>
      <w:r w:rsidR="00B71BBC" w:rsidRPr="00E80A90">
        <w:rPr>
          <w:rFonts w:ascii="ITC Avant Garde" w:hAnsi="ITC Avant Garde" w:cs="Arial"/>
        </w:rPr>
        <w:t xml:space="preserve"> anterior</w:t>
      </w:r>
      <w:r w:rsidR="00E62611" w:rsidRPr="00E80A90">
        <w:rPr>
          <w:rFonts w:ascii="ITC Avant Garde" w:hAnsi="ITC Avant Garde" w:cs="Arial"/>
        </w:rPr>
        <w:t xml:space="preserve">, respecto de la instalación </w:t>
      </w:r>
      <w:r w:rsidRPr="00E80A90">
        <w:rPr>
          <w:rFonts w:ascii="ITC Avant Garde" w:hAnsi="ITC Avant Garde" w:cs="Arial"/>
        </w:rPr>
        <w:t xml:space="preserve">e inicio de operaciones </w:t>
      </w:r>
      <w:r w:rsidR="00E62611" w:rsidRPr="00E80A90">
        <w:rPr>
          <w:rFonts w:ascii="ITC Avant Garde" w:hAnsi="ITC Avant Garde" w:cs="Arial"/>
        </w:rPr>
        <w:t>de</w:t>
      </w:r>
      <w:r w:rsidR="00B71BBC" w:rsidRPr="00E80A90">
        <w:rPr>
          <w:rFonts w:ascii="ITC Avant Garde" w:hAnsi="ITC Avant Garde" w:cs="Arial"/>
        </w:rPr>
        <w:t xml:space="preserve"> </w:t>
      </w:r>
      <w:r w:rsidR="00E62611" w:rsidRPr="00E80A90">
        <w:rPr>
          <w:rFonts w:ascii="ITC Avant Garde" w:hAnsi="ITC Avant Garde" w:cs="Arial"/>
        </w:rPr>
        <w:t>l</w:t>
      </w:r>
      <w:r w:rsidR="00B71BBC" w:rsidRPr="00E80A90">
        <w:rPr>
          <w:rFonts w:ascii="ITC Avant Garde" w:hAnsi="ITC Avant Garde" w:cs="Arial"/>
        </w:rPr>
        <w:t>os</w:t>
      </w:r>
      <w:r w:rsidR="00E62611" w:rsidRPr="00E80A90">
        <w:rPr>
          <w:rFonts w:ascii="ITC Avant Garde" w:hAnsi="ITC Avant Garde" w:cs="Arial"/>
        </w:rPr>
        <w:t xml:space="preserve"> Radioenlace</w:t>
      </w:r>
      <w:r w:rsidR="00B71BBC" w:rsidRPr="00E80A90">
        <w:rPr>
          <w:rFonts w:ascii="ITC Avant Garde" w:hAnsi="ITC Avant Garde" w:cs="Arial"/>
        </w:rPr>
        <w:t>s</w:t>
      </w:r>
      <w:r w:rsidR="00E62611" w:rsidRPr="00E80A90">
        <w:rPr>
          <w:rFonts w:ascii="ITC Avant Garde" w:hAnsi="ITC Avant Garde" w:cs="Arial"/>
        </w:rPr>
        <w:t xml:space="preserve"> Fijo</w:t>
      </w:r>
      <w:r w:rsidR="00B71BBC" w:rsidRPr="00E80A90">
        <w:rPr>
          <w:rFonts w:ascii="ITC Avant Garde" w:hAnsi="ITC Avant Garde" w:cs="Arial"/>
        </w:rPr>
        <w:t>s</w:t>
      </w:r>
      <w:r w:rsidR="00E62611" w:rsidRPr="00E80A90">
        <w:rPr>
          <w:rFonts w:ascii="ITC Avant Garde" w:hAnsi="ITC Avant Garde" w:cs="Arial"/>
        </w:rPr>
        <w:t xml:space="preserve">, el Instituto procederá a </w:t>
      </w:r>
      <w:r w:rsidR="00FD50BA" w:rsidRPr="00E80A90">
        <w:rPr>
          <w:rFonts w:ascii="ITC Avant Garde" w:hAnsi="ITC Avant Garde" w:cs="Arial"/>
        </w:rPr>
        <w:t>eliminar</w:t>
      </w:r>
      <w:r w:rsidR="00E62611" w:rsidRPr="00E80A90">
        <w:rPr>
          <w:rFonts w:ascii="ITC Avant Garde" w:hAnsi="ITC Avant Garde" w:cs="Arial"/>
        </w:rPr>
        <w:t xml:space="preserve"> </w:t>
      </w:r>
      <w:r w:rsidR="00B71BBC" w:rsidRPr="00E80A90">
        <w:rPr>
          <w:rFonts w:ascii="ITC Avant Garde" w:hAnsi="ITC Avant Garde" w:cs="Arial"/>
        </w:rPr>
        <w:t xml:space="preserve">los </w:t>
      </w:r>
      <w:r w:rsidR="00E62611" w:rsidRPr="00E80A90">
        <w:rPr>
          <w:rFonts w:ascii="ITC Avant Garde" w:hAnsi="ITC Avant Garde" w:cs="Arial"/>
        </w:rPr>
        <w:t>registro</w:t>
      </w:r>
      <w:r w:rsidR="00B71BBC" w:rsidRPr="00E80A90">
        <w:rPr>
          <w:rFonts w:ascii="ITC Avant Garde" w:hAnsi="ITC Avant Garde" w:cs="Arial"/>
        </w:rPr>
        <w:t>s</w:t>
      </w:r>
      <w:r w:rsidR="00E62611" w:rsidRPr="00E80A90">
        <w:rPr>
          <w:rFonts w:ascii="ITC Avant Garde" w:hAnsi="ITC Avant Garde" w:cs="Arial"/>
        </w:rPr>
        <w:t xml:space="preserve"> </w:t>
      </w:r>
      <w:r w:rsidR="00B71BBC" w:rsidRPr="00E80A90">
        <w:rPr>
          <w:rFonts w:ascii="ITC Avant Garde" w:hAnsi="ITC Avant Garde" w:cs="Arial"/>
        </w:rPr>
        <w:t>correspondientes</w:t>
      </w:r>
      <w:r w:rsidR="00E62611" w:rsidRPr="00E80A90">
        <w:rPr>
          <w:rFonts w:ascii="ITC Avant Garde" w:hAnsi="ITC Avant Garde" w:cs="Arial"/>
        </w:rPr>
        <w:t xml:space="preserve">, </w:t>
      </w:r>
      <w:r w:rsidR="005D28C7" w:rsidRPr="00E80A90">
        <w:rPr>
          <w:rFonts w:ascii="ITC Avant Garde" w:hAnsi="ITC Avant Garde" w:cs="Arial"/>
        </w:rPr>
        <w:t xml:space="preserve">dejando sin efectos la correspondiente Constancia de No Interferencia, </w:t>
      </w:r>
      <w:r w:rsidR="00E62611" w:rsidRPr="00E80A90">
        <w:rPr>
          <w:rFonts w:ascii="ITC Avant Garde" w:hAnsi="ITC Avant Garde" w:cs="Arial"/>
        </w:rPr>
        <w:t>lo cual notificará</w:t>
      </w:r>
      <w:r w:rsidR="00E62611" w:rsidRPr="00E80A90" w:rsidDel="00C016C1">
        <w:rPr>
          <w:rFonts w:ascii="ITC Avant Garde" w:hAnsi="ITC Avant Garde" w:cs="Arial"/>
        </w:rPr>
        <w:t xml:space="preserve"> </w:t>
      </w:r>
      <w:r w:rsidR="00B458ED" w:rsidRPr="00E80A90">
        <w:rPr>
          <w:rFonts w:ascii="ITC Avant Garde" w:hAnsi="ITC Avant Garde"/>
        </w:rPr>
        <w:t>automáticamente</w:t>
      </w:r>
      <w:r w:rsidR="00AD0F25" w:rsidRPr="00E80A90">
        <w:rPr>
          <w:rFonts w:ascii="ITC Avant Garde" w:hAnsi="ITC Avant Garde" w:cs="Arial"/>
        </w:rPr>
        <w:t xml:space="preserve"> </w:t>
      </w:r>
      <w:r w:rsidR="00E62611" w:rsidRPr="00E80A90">
        <w:rPr>
          <w:rFonts w:ascii="ITC Avant Garde" w:hAnsi="ITC Avant Garde" w:cs="Arial"/>
        </w:rPr>
        <w:t>a</w:t>
      </w:r>
      <w:r w:rsidR="00130693" w:rsidRPr="00E80A90">
        <w:rPr>
          <w:rFonts w:ascii="ITC Avant Garde" w:hAnsi="ITC Avant Garde" w:cs="Arial"/>
        </w:rPr>
        <w:t xml:space="preserve"> </w:t>
      </w:r>
      <w:r w:rsidR="00E62611" w:rsidRPr="00E80A90">
        <w:rPr>
          <w:rFonts w:ascii="ITC Avant Garde" w:hAnsi="ITC Avant Garde" w:cs="Arial"/>
        </w:rPr>
        <w:t>l</w:t>
      </w:r>
      <w:r w:rsidR="00130693" w:rsidRPr="00E80A90">
        <w:rPr>
          <w:rFonts w:ascii="ITC Avant Garde" w:hAnsi="ITC Avant Garde" w:cs="Arial"/>
        </w:rPr>
        <w:t>os</w:t>
      </w:r>
      <w:r w:rsidR="00E62611" w:rsidRPr="00E80A90">
        <w:rPr>
          <w:rFonts w:ascii="ITC Avant Garde" w:hAnsi="ITC Avant Garde" w:cs="Arial"/>
        </w:rPr>
        <w:t xml:space="preserve"> Concesionario</w:t>
      </w:r>
      <w:r w:rsidR="00130693" w:rsidRPr="00E80A90">
        <w:rPr>
          <w:rFonts w:ascii="ITC Avant Garde" w:hAnsi="ITC Avant Garde" w:cs="Arial"/>
        </w:rPr>
        <w:t>s</w:t>
      </w:r>
      <w:r w:rsidR="00E62611" w:rsidRPr="00E80A90">
        <w:rPr>
          <w:rFonts w:ascii="ITC Avant Garde" w:hAnsi="ITC Avant Garde" w:cs="Arial"/>
        </w:rPr>
        <w:t xml:space="preserve"> </w:t>
      </w:r>
      <w:r w:rsidR="00B71BBC" w:rsidRPr="00E80A90">
        <w:rPr>
          <w:rFonts w:ascii="ITC Avant Garde" w:hAnsi="ITC Avant Garde" w:cs="Arial"/>
        </w:rPr>
        <w:t>a través del SIAER</w:t>
      </w:r>
      <w:r w:rsidR="00C016C1" w:rsidRPr="00E80A90">
        <w:rPr>
          <w:rFonts w:ascii="ITC Avant Garde" w:hAnsi="ITC Avant Garde" w:cs="Arial"/>
        </w:rPr>
        <w:t xml:space="preserve"> y por correo electrónico</w:t>
      </w:r>
      <w:r w:rsidR="00953F68" w:rsidRPr="00E80A90">
        <w:rPr>
          <w:rFonts w:ascii="ITC Avant Garde" w:hAnsi="ITC Avant Garde" w:cs="Arial"/>
        </w:rPr>
        <w:t>.</w:t>
      </w:r>
      <w:r w:rsidR="00E62611" w:rsidRPr="00E80A90">
        <w:rPr>
          <w:rFonts w:ascii="ITC Avant Garde" w:hAnsi="ITC Avant Garde" w:cs="Arial"/>
        </w:rPr>
        <w:t xml:space="preserve"> </w:t>
      </w:r>
    </w:p>
    <w:p w14:paraId="74D8DBD3" w14:textId="77777777" w:rsidR="00B71BBC" w:rsidRPr="00E80A90" w:rsidRDefault="00B71BBC" w:rsidP="008F5E18">
      <w:pPr>
        <w:spacing w:after="0" w:line="240" w:lineRule="auto"/>
        <w:jc w:val="both"/>
        <w:rPr>
          <w:rFonts w:ascii="ITC Avant Garde" w:hAnsi="ITC Avant Garde" w:cs="Arial"/>
        </w:rPr>
      </w:pPr>
    </w:p>
    <w:p w14:paraId="3E761940" w14:textId="77777777" w:rsidR="00E44734" w:rsidRPr="00E80A90" w:rsidRDefault="00E44734" w:rsidP="008F5E18">
      <w:pPr>
        <w:pStyle w:val="Ttulo1"/>
        <w:spacing w:before="0" w:line="240" w:lineRule="auto"/>
        <w:jc w:val="center"/>
        <w:rPr>
          <w:rFonts w:ascii="ITC Avant Garde" w:eastAsia="Times New Roman" w:hAnsi="ITC Avant Garde"/>
          <w:b/>
          <w:color w:val="auto"/>
          <w:sz w:val="22"/>
          <w:szCs w:val="22"/>
          <w:lang w:eastAsia="es-MX"/>
        </w:rPr>
      </w:pPr>
      <w:bookmarkStart w:id="19" w:name="_Toc40803209"/>
      <w:bookmarkStart w:id="20" w:name="_Toc40859653"/>
      <w:bookmarkStart w:id="21" w:name="_Toc40865836"/>
      <w:r w:rsidRPr="00E80A90">
        <w:rPr>
          <w:rFonts w:ascii="ITC Avant Garde" w:eastAsia="Times New Roman" w:hAnsi="ITC Avant Garde"/>
          <w:b/>
          <w:color w:val="auto"/>
          <w:sz w:val="22"/>
          <w:szCs w:val="22"/>
          <w:lang w:eastAsia="es-MX"/>
        </w:rPr>
        <w:t>TRANSITORIOS</w:t>
      </w:r>
      <w:bookmarkEnd w:id="19"/>
      <w:bookmarkEnd w:id="20"/>
      <w:bookmarkEnd w:id="21"/>
    </w:p>
    <w:p w14:paraId="53B37FCB" w14:textId="77777777" w:rsidR="009E1ECA" w:rsidRPr="00E80A90" w:rsidRDefault="009E1ECA" w:rsidP="008F5E18">
      <w:pPr>
        <w:spacing w:after="0" w:line="240" w:lineRule="auto"/>
        <w:jc w:val="center"/>
        <w:rPr>
          <w:rFonts w:ascii="ITC Avant Garde" w:eastAsia="Times New Roman" w:hAnsi="ITC Avant Garde" w:cs="Times New Roman"/>
          <w:b/>
          <w:bCs/>
          <w:lang w:eastAsia="es-MX"/>
        </w:rPr>
      </w:pPr>
    </w:p>
    <w:p w14:paraId="283A7CE4" w14:textId="77777777" w:rsidR="00D56E9E" w:rsidRPr="00E80A90" w:rsidRDefault="000A330C" w:rsidP="008F5E18">
      <w:pPr>
        <w:pStyle w:val="Prrafodelista"/>
        <w:numPr>
          <w:ilvl w:val="0"/>
          <w:numId w:val="6"/>
        </w:numPr>
        <w:tabs>
          <w:tab w:val="left" w:pos="993"/>
        </w:tabs>
        <w:spacing w:after="0" w:line="240" w:lineRule="auto"/>
        <w:ind w:left="0" w:firstLine="0"/>
        <w:jc w:val="both"/>
        <w:rPr>
          <w:rFonts w:ascii="ITC Avant Garde" w:hAnsi="ITC Avant Garde" w:cs="Arial"/>
        </w:rPr>
      </w:pPr>
      <w:r w:rsidRPr="00E80A90">
        <w:rPr>
          <w:rFonts w:ascii="ITC Avant Garde" w:eastAsia="Times New Roman" w:hAnsi="ITC Avant Garde" w:cs="Arial"/>
          <w:lang w:eastAsia="es-MX"/>
        </w:rPr>
        <w:t>Los Lineamientos</w:t>
      </w:r>
      <w:r w:rsidR="00D56E9E" w:rsidRPr="00E80A90">
        <w:rPr>
          <w:rFonts w:ascii="ITC Avant Garde" w:eastAsia="Times New Roman" w:hAnsi="ITC Avant Garde" w:cs="Arial"/>
          <w:lang w:eastAsia="es-MX"/>
        </w:rPr>
        <w:t xml:space="preserve"> entrará</w:t>
      </w:r>
      <w:r w:rsidRPr="00E80A90">
        <w:rPr>
          <w:rFonts w:ascii="ITC Avant Garde" w:eastAsia="Times New Roman" w:hAnsi="ITC Avant Garde" w:cs="Arial"/>
          <w:lang w:eastAsia="es-MX"/>
        </w:rPr>
        <w:t>n</w:t>
      </w:r>
      <w:r w:rsidR="00D56E9E" w:rsidRPr="00E80A90">
        <w:rPr>
          <w:rFonts w:ascii="ITC Avant Garde" w:eastAsia="Times New Roman" w:hAnsi="ITC Avant Garde" w:cs="Arial"/>
          <w:lang w:eastAsia="es-MX"/>
        </w:rPr>
        <w:t xml:space="preserve"> en vigor al día siguiente de su publicación en el Diario Oficial de la Federación</w:t>
      </w:r>
      <w:r w:rsidR="00D56E9E" w:rsidRPr="00E80A90">
        <w:rPr>
          <w:rFonts w:ascii="ITC Avant Garde" w:hAnsi="ITC Avant Garde"/>
        </w:rPr>
        <w:t>.</w:t>
      </w:r>
    </w:p>
    <w:p w14:paraId="66D6111D" w14:textId="77777777" w:rsidR="00D56E9E" w:rsidRPr="00E80A90" w:rsidRDefault="00D56E9E" w:rsidP="008F5E18">
      <w:pPr>
        <w:pStyle w:val="Prrafodelista"/>
        <w:tabs>
          <w:tab w:val="left" w:pos="1134"/>
        </w:tabs>
        <w:spacing w:after="0" w:line="240" w:lineRule="auto"/>
        <w:ind w:left="0"/>
        <w:jc w:val="both"/>
        <w:rPr>
          <w:rFonts w:ascii="ITC Avant Garde" w:hAnsi="ITC Avant Garde" w:cs="Arial"/>
        </w:rPr>
      </w:pPr>
    </w:p>
    <w:p w14:paraId="3D5B8104" w14:textId="415B927E" w:rsidR="009E1ECA" w:rsidRPr="00E80A90" w:rsidRDefault="00382F24" w:rsidP="008F5E18">
      <w:pPr>
        <w:pStyle w:val="Prrafodelista"/>
        <w:numPr>
          <w:ilvl w:val="0"/>
          <w:numId w:val="6"/>
        </w:numPr>
        <w:tabs>
          <w:tab w:val="left" w:pos="1134"/>
        </w:tabs>
        <w:spacing w:after="0" w:line="240" w:lineRule="auto"/>
        <w:ind w:left="0" w:firstLine="0"/>
        <w:jc w:val="both"/>
        <w:rPr>
          <w:rFonts w:ascii="ITC Avant Garde" w:hAnsi="ITC Avant Garde" w:cs="Arial"/>
        </w:rPr>
      </w:pPr>
      <w:r w:rsidRPr="00E80A90">
        <w:rPr>
          <w:rFonts w:ascii="ITC Avant Garde" w:hAnsi="ITC Avant Garde" w:cs="Arial"/>
        </w:rPr>
        <w:t>Hasta e</w:t>
      </w:r>
      <w:r w:rsidR="00C17F1E" w:rsidRPr="00E80A90">
        <w:rPr>
          <w:rFonts w:ascii="ITC Avant Garde" w:hAnsi="ITC Avant Garde" w:cs="Arial"/>
        </w:rPr>
        <w:t xml:space="preserve">n tanto se encuentre en funcionamiento </w:t>
      </w:r>
      <w:r w:rsidR="002E725B" w:rsidRPr="00E80A90">
        <w:rPr>
          <w:rFonts w:ascii="ITC Avant Garde" w:hAnsi="ITC Avant Garde" w:cs="Arial"/>
        </w:rPr>
        <w:t xml:space="preserve">el sistema de evaluación y registro de </w:t>
      </w:r>
      <w:r w:rsidR="00E37CA5" w:rsidRPr="00E80A90">
        <w:rPr>
          <w:rFonts w:ascii="ITC Avant Garde" w:hAnsi="ITC Avant Garde" w:cs="Arial"/>
        </w:rPr>
        <w:t>R</w:t>
      </w:r>
      <w:r w:rsidR="002E725B" w:rsidRPr="00E80A90">
        <w:rPr>
          <w:rFonts w:ascii="ITC Avant Garde" w:hAnsi="ITC Avant Garde" w:cs="Arial"/>
        </w:rPr>
        <w:t xml:space="preserve">adioenlaces </w:t>
      </w:r>
      <w:r w:rsidR="00E37CA5" w:rsidRPr="00E80A90">
        <w:rPr>
          <w:rFonts w:ascii="ITC Avant Garde" w:hAnsi="ITC Avant Garde" w:cs="Arial"/>
        </w:rPr>
        <w:t>F</w:t>
      </w:r>
      <w:r w:rsidR="002E725B" w:rsidRPr="00E80A90">
        <w:rPr>
          <w:rFonts w:ascii="ITC Avant Garde" w:hAnsi="ITC Avant Garde" w:cs="Arial"/>
        </w:rPr>
        <w:t>ijos</w:t>
      </w:r>
      <w:r w:rsidR="00C17F1E" w:rsidRPr="00E80A90">
        <w:rPr>
          <w:rFonts w:ascii="ITC Avant Garde" w:hAnsi="ITC Avant Garde" w:cs="Arial"/>
        </w:rPr>
        <w:t xml:space="preserve"> en el S</w:t>
      </w:r>
      <w:r w:rsidR="009E1ECA" w:rsidRPr="00E80A90">
        <w:rPr>
          <w:rFonts w:ascii="ITC Avant Garde" w:hAnsi="ITC Avant Garde" w:cs="Arial"/>
        </w:rPr>
        <w:t>IAER</w:t>
      </w:r>
      <w:r w:rsidR="00C17F1E" w:rsidRPr="00E80A90">
        <w:rPr>
          <w:rFonts w:ascii="ITC Avant Garde" w:hAnsi="ITC Avant Garde" w:cs="Arial"/>
        </w:rPr>
        <w:t xml:space="preserve">, los Concesionarios </w:t>
      </w:r>
      <w:r w:rsidR="00E8339D" w:rsidRPr="00E80A90">
        <w:rPr>
          <w:rFonts w:ascii="ITC Avant Garde" w:hAnsi="ITC Avant Garde" w:cs="Arial"/>
        </w:rPr>
        <w:t xml:space="preserve">del </w:t>
      </w:r>
      <w:r w:rsidR="003C14A7" w:rsidRPr="00E80A90">
        <w:rPr>
          <w:rFonts w:ascii="ITC Avant Garde" w:hAnsi="ITC Avant Garde" w:cs="Arial"/>
        </w:rPr>
        <w:t>S</w:t>
      </w:r>
      <w:r w:rsidR="00C17F1E" w:rsidRPr="00E80A90">
        <w:rPr>
          <w:rFonts w:ascii="ITC Avant Garde" w:hAnsi="ITC Avant Garde" w:cs="Arial"/>
        </w:rPr>
        <w:t>ervicio de Provisión de Capacidad para Radioenlaces Fijos deberán</w:t>
      </w:r>
      <w:r w:rsidR="009E1ECA" w:rsidRPr="00E80A90">
        <w:rPr>
          <w:rFonts w:ascii="ITC Avant Garde" w:hAnsi="ITC Avant Garde" w:cs="Arial"/>
        </w:rPr>
        <w:t xml:space="preserve"> gestionar </w:t>
      </w:r>
      <w:r w:rsidR="00FC076B" w:rsidRPr="00E80A90">
        <w:rPr>
          <w:rFonts w:ascii="ITC Avant Garde" w:hAnsi="ITC Avant Garde" w:cs="Arial"/>
        </w:rPr>
        <w:t xml:space="preserve">la expedición de las </w:t>
      </w:r>
      <w:r w:rsidR="002E725B" w:rsidRPr="00E80A90">
        <w:rPr>
          <w:rFonts w:ascii="ITC Avant Garde" w:hAnsi="ITC Avant Garde" w:cs="Arial"/>
        </w:rPr>
        <w:t>C</w:t>
      </w:r>
      <w:r w:rsidR="00FC076B" w:rsidRPr="00E80A90">
        <w:rPr>
          <w:rFonts w:ascii="ITC Avant Garde" w:hAnsi="ITC Avant Garde" w:cs="Arial"/>
        </w:rPr>
        <w:t xml:space="preserve">onstancias de </w:t>
      </w:r>
      <w:r w:rsidR="002E725B" w:rsidRPr="00E80A90">
        <w:rPr>
          <w:rFonts w:ascii="ITC Avant Garde" w:hAnsi="ITC Avant Garde" w:cs="Arial"/>
        </w:rPr>
        <w:t>N</w:t>
      </w:r>
      <w:r w:rsidR="00FC076B" w:rsidRPr="00E80A90">
        <w:rPr>
          <w:rFonts w:ascii="ITC Avant Garde" w:hAnsi="ITC Avant Garde" w:cs="Arial"/>
        </w:rPr>
        <w:t xml:space="preserve">o </w:t>
      </w:r>
      <w:r w:rsidR="002E725B" w:rsidRPr="00E80A90">
        <w:rPr>
          <w:rFonts w:ascii="ITC Avant Garde" w:hAnsi="ITC Avant Garde" w:cs="Arial"/>
        </w:rPr>
        <w:t>I</w:t>
      </w:r>
      <w:r w:rsidR="00FC076B" w:rsidRPr="00E80A90">
        <w:rPr>
          <w:rFonts w:ascii="ITC Avant Garde" w:hAnsi="ITC Avant Garde" w:cs="Arial"/>
        </w:rPr>
        <w:t>nterferencia</w:t>
      </w:r>
      <w:r w:rsidR="002E725B" w:rsidRPr="00E80A90">
        <w:rPr>
          <w:rFonts w:ascii="ITC Avant Garde" w:hAnsi="ITC Avant Garde" w:cs="Arial"/>
        </w:rPr>
        <w:t xml:space="preserve"> </w:t>
      </w:r>
      <w:r w:rsidR="00FC076B" w:rsidRPr="00E80A90">
        <w:rPr>
          <w:rFonts w:ascii="ITC Avant Garde" w:hAnsi="ITC Avant Garde" w:cs="Arial"/>
        </w:rPr>
        <w:t xml:space="preserve">de los Radioenlaces Fijos que </w:t>
      </w:r>
      <w:r w:rsidR="006C4B2F" w:rsidRPr="00E80A90">
        <w:rPr>
          <w:rFonts w:ascii="ITC Avant Garde" w:hAnsi="ITC Avant Garde" w:cs="Arial"/>
        </w:rPr>
        <w:t>deseen instalar y operar,</w:t>
      </w:r>
      <w:r w:rsidR="005C063A" w:rsidRPr="00E80A90">
        <w:rPr>
          <w:rFonts w:ascii="ITC Avant Garde" w:hAnsi="ITC Avant Garde" w:cs="Arial"/>
        </w:rPr>
        <w:t xml:space="preserve"> así como modificar o cancelar enlaces,</w:t>
      </w:r>
      <w:r w:rsidR="006C4B2F" w:rsidRPr="00E80A90">
        <w:rPr>
          <w:rFonts w:ascii="ITC Avant Garde" w:hAnsi="ITC Avant Garde" w:cs="Arial"/>
        </w:rPr>
        <w:t xml:space="preserve"> </w:t>
      </w:r>
      <w:r w:rsidR="009E1ECA" w:rsidRPr="00E80A90">
        <w:rPr>
          <w:rFonts w:ascii="ITC Avant Garde" w:hAnsi="ITC Avant Garde" w:cs="Arial"/>
        </w:rPr>
        <w:t xml:space="preserve">ante </w:t>
      </w:r>
      <w:r w:rsidR="00FC076B" w:rsidRPr="00E80A90">
        <w:rPr>
          <w:rFonts w:ascii="ITC Avant Garde" w:hAnsi="ITC Avant Garde" w:cs="Arial"/>
        </w:rPr>
        <w:t xml:space="preserve">alguna de las </w:t>
      </w:r>
      <w:r w:rsidR="002E725B" w:rsidRPr="00E80A90">
        <w:rPr>
          <w:rFonts w:ascii="ITC Avant Garde" w:hAnsi="ITC Avant Garde" w:cs="Arial"/>
        </w:rPr>
        <w:t>E</w:t>
      </w:r>
      <w:r w:rsidR="00C17F1E" w:rsidRPr="00E80A90">
        <w:rPr>
          <w:rFonts w:ascii="ITC Avant Garde" w:hAnsi="ITC Avant Garde" w:cs="Arial"/>
        </w:rPr>
        <w:t>mpresa</w:t>
      </w:r>
      <w:r w:rsidR="00FC076B" w:rsidRPr="00E80A90">
        <w:rPr>
          <w:rFonts w:ascii="ITC Avant Garde" w:hAnsi="ITC Avant Garde" w:cs="Arial"/>
        </w:rPr>
        <w:t>s</w:t>
      </w:r>
      <w:r w:rsidR="00C17F1E" w:rsidRPr="00E80A90">
        <w:rPr>
          <w:rFonts w:ascii="ITC Avant Garde" w:hAnsi="ITC Avant Garde" w:cs="Arial"/>
        </w:rPr>
        <w:t xml:space="preserve"> </w:t>
      </w:r>
      <w:r w:rsidR="002E725B" w:rsidRPr="00E80A90">
        <w:rPr>
          <w:rFonts w:ascii="ITC Avant Garde" w:hAnsi="ITC Avant Garde" w:cs="Arial"/>
        </w:rPr>
        <w:t>C</w:t>
      </w:r>
      <w:r w:rsidR="00C17F1E" w:rsidRPr="00E80A90">
        <w:rPr>
          <w:rFonts w:ascii="ITC Avant Garde" w:hAnsi="ITC Avant Garde" w:cs="Arial"/>
        </w:rPr>
        <w:t>ertificadora</w:t>
      </w:r>
      <w:r w:rsidR="00FC076B" w:rsidRPr="00E80A90">
        <w:rPr>
          <w:rFonts w:ascii="ITC Avant Garde" w:hAnsi="ITC Avant Garde" w:cs="Arial"/>
        </w:rPr>
        <w:t>s</w:t>
      </w:r>
      <w:r w:rsidR="00C17F1E" w:rsidRPr="00E80A90">
        <w:rPr>
          <w:rFonts w:ascii="ITC Avant Garde" w:hAnsi="ITC Avant Garde" w:cs="Arial"/>
        </w:rPr>
        <w:t xml:space="preserve"> </w:t>
      </w:r>
      <w:r w:rsidR="00FC076B" w:rsidRPr="00E80A90">
        <w:rPr>
          <w:rFonts w:ascii="ITC Avant Garde" w:hAnsi="ITC Avant Garde" w:cs="Arial"/>
        </w:rPr>
        <w:t>autorizadas por el Instituto para tal propósito.</w:t>
      </w:r>
    </w:p>
    <w:p w14:paraId="793F0C26" w14:textId="77777777" w:rsidR="005161E5" w:rsidRPr="00E80A90" w:rsidRDefault="005161E5" w:rsidP="008F5E18">
      <w:pPr>
        <w:pStyle w:val="Prrafodelista"/>
        <w:spacing w:after="0" w:line="240" w:lineRule="auto"/>
        <w:ind w:left="0"/>
        <w:jc w:val="both"/>
        <w:rPr>
          <w:rFonts w:ascii="ITC Avant Garde" w:hAnsi="ITC Avant Garde"/>
          <w:b/>
        </w:rPr>
      </w:pPr>
    </w:p>
    <w:p w14:paraId="3FBEFE12" w14:textId="6FF179E4" w:rsidR="005161E5" w:rsidRPr="00E80A90" w:rsidRDefault="005161E5" w:rsidP="008F5E18">
      <w:pPr>
        <w:pStyle w:val="Prrafodelista"/>
        <w:spacing w:after="0" w:line="240" w:lineRule="auto"/>
        <w:ind w:left="0"/>
        <w:jc w:val="both"/>
        <w:rPr>
          <w:rFonts w:ascii="ITC Avant Garde" w:hAnsi="ITC Avant Garde"/>
        </w:rPr>
      </w:pPr>
      <w:r w:rsidRPr="00E80A90">
        <w:rPr>
          <w:rFonts w:ascii="ITC Avant Garde" w:hAnsi="ITC Avant Garde"/>
        </w:rPr>
        <w:t xml:space="preserve">Para tales efectos, las Empresas Certificadoras </w:t>
      </w:r>
      <w:r w:rsidR="0016425F" w:rsidRPr="00E80A90">
        <w:rPr>
          <w:rFonts w:ascii="ITC Avant Garde" w:hAnsi="ITC Avant Garde"/>
        </w:rPr>
        <w:t xml:space="preserve">son </w:t>
      </w:r>
      <w:r w:rsidRPr="00E80A90">
        <w:rPr>
          <w:rFonts w:ascii="ITC Avant Garde" w:hAnsi="ITC Avant Garde"/>
        </w:rPr>
        <w:t xml:space="preserve">aquellas personas físicas o morales </w:t>
      </w:r>
      <w:r w:rsidRPr="00E80A90">
        <w:rPr>
          <w:rFonts w:ascii="ITC Avant Garde" w:hAnsi="ITC Avant Garde" w:cs="Arial"/>
        </w:rPr>
        <w:t xml:space="preserve">autorizadas por el Instituto y que cuentan con la capacidad para </w:t>
      </w:r>
      <w:r w:rsidR="00AA78ED" w:rsidRPr="00E80A90">
        <w:rPr>
          <w:rFonts w:ascii="ITC Avant Garde" w:hAnsi="ITC Avant Garde" w:cs="Arial"/>
        </w:rPr>
        <w:t xml:space="preserve">la </w:t>
      </w:r>
      <w:r w:rsidRPr="00E80A90">
        <w:rPr>
          <w:rFonts w:ascii="ITC Avant Garde" w:hAnsi="ITC Avant Garde" w:cs="Arial"/>
        </w:rPr>
        <w:t>realización de Estudios de No Interferencia y la emisión de Constancias de No Interferencia a petición de los Concesionarios del Servicio de Provisión de Capacidad para Radioenlaces Fijos.</w:t>
      </w:r>
    </w:p>
    <w:p w14:paraId="7E2536B0" w14:textId="77777777" w:rsidR="005161E5" w:rsidRPr="00E80A90" w:rsidRDefault="005161E5" w:rsidP="008F5E18">
      <w:pPr>
        <w:pStyle w:val="Prrafodelista"/>
        <w:spacing w:after="0" w:line="240" w:lineRule="auto"/>
        <w:ind w:left="0"/>
        <w:jc w:val="both"/>
        <w:rPr>
          <w:rFonts w:ascii="ITC Avant Garde" w:hAnsi="ITC Avant Garde" w:cs="Arial"/>
        </w:rPr>
      </w:pPr>
    </w:p>
    <w:p w14:paraId="6A1C0828" w14:textId="405BDE09" w:rsidR="00774CCE" w:rsidRPr="00E80A90" w:rsidRDefault="00E8339D" w:rsidP="008F5E18">
      <w:pPr>
        <w:pStyle w:val="Prrafodelista"/>
        <w:spacing w:after="0" w:line="240" w:lineRule="auto"/>
        <w:ind w:left="0"/>
        <w:jc w:val="both"/>
        <w:rPr>
          <w:rFonts w:ascii="ITC Avant Garde" w:hAnsi="ITC Avant Garde" w:cs="Arial"/>
        </w:rPr>
      </w:pPr>
      <w:r w:rsidRPr="00E80A90">
        <w:rPr>
          <w:rFonts w:ascii="ITC Avant Garde" w:hAnsi="ITC Avant Garde" w:cs="Arial"/>
        </w:rPr>
        <w:t xml:space="preserve">Para tal </w:t>
      </w:r>
      <w:r w:rsidR="005161E5" w:rsidRPr="00E80A90">
        <w:rPr>
          <w:rFonts w:ascii="ITC Avant Garde" w:hAnsi="ITC Avant Garde" w:cs="Arial"/>
        </w:rPr>
        <w:t>fin</w:t>
      </w:r>
      <w:r w:rsidR="00774CCE" w:rsidRPr="00E80A90">
        <w:rPr>
          <w:rFonts w:ascii="ITC Avant Garde" w:hAnsi="ITC Avant Garde" w:cs="Arial"/>
        </w:rPr>
        <w:t xml:space="preserve">, los Concesionarios del </w:t>
      </w:r>
      <w:r w:rsidR="003C14A7" w:rsidRPr="00E80A90">
        <w:rPr>
          <w:rFonts w:ascii="ITC Avant Garde" w:hAnsi="ITC Avant Garde" w:cs="Arial"/>
        </w:rPr>
        <w:t>S</w:t>
      </w:r>
      <w:r w:rsidR="00774CCE" w:rsidRPr="00E80A90">
        <w:rPr>
          <w:rFonts w:ascii="ITC Avant Garde" w:hAnsi="ITC Avant Garde" w:cs="Arial"/>
        </w:rPr>
        <w:t xml:space="preserve">ervicio de Provisión de Capacidad para Radioenlaces Fijos </w:t>
      </w:r>
      <w:r w:rsidRPr="00E80A90">
        <w:rPr>
          <w:rFonts w:ascii="ITC Avant Garde" w:hAnsi="ITC Avant Garde" w:cs="Arial"/>
        </w:rPr>
        <w:t>deberán celebrar contrato</w:t>
      </w:r>
      <w:r w:rsidR="00FC076B" w:rsidRPr="00E80A90">
        <w:rPr>
          <w:rFonts w:ascii="ITC Avant Garde" w:hAnsi="ITC Avant Garde" w:cs="Arial"/>
        </w:rPr>
        <w:t>(s)</w:t>
      </w:r>
      <w:r w:rsidRPr="00E80A90">
        <w:rPr>
          <w:rFonts w:ascii="ITC Avant Garde" w:hAnsi="ITC Avant Garde" w:cs="Arial"/>
        </w:rPr>
        <w:t xml:space="preserve"> con </w:t>
      </w:r>
      <w:r w:rsidR="00774CCE" w:rsidRPr="00E80A90">
        <w:rPr>
          <w:rFonts w:ascii="ITC Avant Garde" w:hAnsi="ITC Avant Garde" w:cs="Arial"/>
        </w:rPr>
        <w:t>la</w:t>
      </w:r>
      <w:r w:rsidR="00FC076B" w:rsidRPr="00E80A90">
        <w:rPr>
          <w:rFonts w:ascii="ITC Avant Garde" w:hAnsi="ITC Avant Garde" w:cs="Arial"/>
        </w:rPr>
        <w:t>(s)</w:t>
      </w:r>
      <w:r w:rsidR="00774CCE" w:rsidRPr="00E80A90">
        <w:rPr>
          <w:rFonts w:ascii="ITC Avant Garde" w:hAnsi="ITC Avant Garde" w:cs="Arial"/>
        </w:rPr>
        <w:t xml:space="preserve"> </w:t>
      </w:r>
      <w:r w:rsidR="003C14A7" w:rsidRPr="00E80A90">
        <w:rPr>
          <w:rFonts w:ascii="ITC Avant Garde" w:hAnsi="ITC Avant Garde" w:cs="Arial"/>
        </w:rPr>
        <w:t>E</w:t>
      </w:r>
      <w:r w:rsidR="00774CCE" w:rsidRPr="00E80A90">
        <w:rPr>
          <w:rFonts w:ascii="ITC Avant Garde" w:hAnsi="ITC Avant Garde" w:cs="Arial"/>
        </w:rPr>
        <w:t>mpresa</w:t>
      </w:r>
      <w:r w:rsidR="00FC076B" w:rsidRPr="00E80A90">
        <w:rPr>
          <w:rFonts w:ascii="ITC Avant Garde" w:hAnsi="ITC Avant Garde" w:cs="Arial"/>
        </w:rPr>
        <w:t>(s)</w:t>
      </w:r>
      <w:r w:rsidR="00774CCE" w:rsidRPr="00E80A90">
        <w:rPr>
          <w:rFonts w:ascii="ITC Avant Garde" w:hAnsi="ITC Avant Garde" w:cs="Arial"/>
        </w:rPr>
        <w:t xml:space="preserve"> </w:t>
      </w:r>
      <w:r w:rsidR="003C14A7" w:rsidRPr="00E80A90">
        <w:rPr>
          <w:rFonts w:ascii="ITC Avant Garde" w:hAnsi="ITC Avant Garde" w:cs="Arial"/>
        </w:rPr>
        <w:t>C</w:t>
      </w:r>
      <w:r w:rsidR="00774CCE" w:rsidRPr="00E80A90">
        <w:rPr>
          <w:rFonts w:ascii="ITC Avant Garde" w:hAnsi="ITC Avant Garde" w:cs="Arial"/>
        </w:rPr>
        <w:t>ertificadora</w:t>
      </w:r>
      <w:r w:rsidR="00FC076B" w:rsidRPr="00E80A90">
        <w:rPr>
          <w:rFonts w:ascii="ITC Avant Garde" w:hAnsi="ITC Avant Garde" w:cs="Arial"/>
        </w:rPr>
        <w:t>(s)</w:t>
      </w:r>
      <w:r w:rsidR="00774CCE" w:rsidRPr="00E80A90">
        <w:rPr>
          <w:rFonts w:ascii="ITC Avant Garde" w:hAnsi="ITC Avant Garde" w:cs="Arial"/>
        </w:rPr>
        <w:t xml:space="preserve"> </w:t>
      </w:r>
      <w:r w:rsidR="00FC076B" w:rsidRPr="00E80A90">
        <w:rPr>
          <w:rFonts w:ascii="ITC Avant Garde" w:hAnsi="ITC Avant Garde" w:cs="Arial"/>
        </w:rPr>
        <w:t>de su elección</w:t>
      </w:r>
      <w:r w:rsidR="00774CCE" w:rsidRPr="00E80A90">
        <w:rPr>
          <w:rFonts w:ascii="ITC Avant Garde" w:hAnsi="ITC Avant Garde" w:cs="Arial"/>
        </w:rPr>
        <w:t xml:space="preserve"> para la </w:t>
      </w:r>
      <w:r w:rsidR="00E935B6" w:rsidRPr="00E80A90">
        <w:rPr>
          <w:rFonts w:ascii="ITC Avant Garde" w:hAnsi="ITC Avant Garde" w:cs="Arial"/>
        </w:rPr>
        <w:t xml:space="preserve">realización de los Estudios de No Interferencia y, en su caso, la </w:t>
      </w:r>
      <w:r w:rsidR="00774CCE" w:rsidRPr="00E80A90">
        <w:rPr>
          <w:rFonts w:ascii="ITC Avant Garde" w:hAnsi="ITC Avant Garde" w:cs="Arial"/>
        </w:rPr>
        <w:t xml:space="preserve">expedición de </w:t>
      </w:r>
      <w:r w:rsidR="00204772" w:rsidRPr="00E80A90">
        <w:rPr>
          <w:rFonts w:ascii="ITC Avant Garde" w:hAnsi="ITC Avant Garde" w:cs="Arial"/>
        </w:rPr>
        <w:t>C</w:t>
      </w:r>
      <w:r w:rsidR="00774CCE" w:rsidRPr="00E80A90">
        <w:rPr>
          <w:rFonts w:ascii="ITC Avant Garde" w:hAnsi="ITC Avant Garde" w:cs="Arial"/>
        </w:rPr>
        <w:t>onstancia</w:t>
      </w:r>
      <w:r w:rsidR="00FC076B" w:rsidRPr="00E80A90">
        <w:rPr>
          <w:rFonts w:ascii="ITC Avant Garde" w:hAnsi="ITC Avant Garde" w:cs="Arial"/>
        </w:rPr>
        <w:t>s</w:t>
      </w:r>
      <w:r w:rsidR="00774CCE" w:rsidRPr="00E80A90">
        <w:rPr>
          <w:rFonts w:ascii="ITC Avant Garde" w:hAnsi="ITC Avant Garde" w:cs="Arial"/>
        </w:rPr>
        <w:t xml:space="preserve"> de </w:t>
      </w:r>
      <w:r w:rsidR="00204772" w:rsidRPr="00E80A90">
        <w:rPr>
          <w:rFonts w:ascii="ITC Avant Garde" w:hAnsi="ITC Avant Garde" w:cs="Arial"/>
        </w:rPr>
        <w:t>N</w:t>
      </w:r>
      <w:r w:rsidR="00774CCE" w:rsidRPr="00E80A90">
        <w:rPr>
          <w:rFonts w:ascii="ITC Avant Garde" w:hAnsi="ITC Avant Garde" w:cs="Arial"/>
        </w:rPr>
        <w:t xml:space="preserve">o </w:t>
      </w:r>
      <w:r w:rsidR="00204772" w:rsidRPr="00E80A90">
        <w:rPr>
          <w:rFonts w:ascii="ITC Avant Garde" w:hAnsi="ITC Avant Garde" w:cs="Arial"/>
        </w:rPr>
        <w:t>I</w:t>
      </w:r>
      <w:r w:rsidR="00774CCE" w:rsidRPr="00E80A90">
        <w:rPr>
          <w:rFonts w:ascii="ITC Avant Garde" w:hAnsi="ITC Avant Garde" w:cs="Arial"/>
        </w:rPr>
        <w:t>nterferencia</w:t>
      </w:r>
      <w:r w:rsidR="00D56E9E" w:rsidRPr="00E80A90">
        <w:rPr>
          <w:rFonts w:ascii="ITC Avant Garde" w:hAnsi="ITC Avant Garde" w:cs="Arial"/>
        </w:rPr>
        <w:t xml:space="preserve">. </w:t>
      </w:r>
    </w:p>
    <w:p w14:paraId="5071C3AB" w14:textId="77777777" w:rsidR="00774CCE" w:rsidRPr="00E80A90" w:rsidRDefault="00774CCE" w:rsidP="008F5E18">
      <w:pPr>
        <w:pStyle w:val="Prrafodelista"/>
        <w:spacing w:after="0" w:line="240" w:lineRule="auto"/>
        <w:ind w:left="0"/>
        <w:jc w:val="both"/>
        <w:rPr>
          <w:rFonts w:ascii="ITC Avant Garde" w:hAnsi="ITC Avant Garde" w:cs="Arial"/>
        </w:rPr>
      </w:pPr>
    </w:p>
    <w:p w14:paraId="376C487E" w14:textId="7A01E8B6" w:rsidR="00D56E9E" w:rsidRPr="00E80A90" w:rsidRDefault="00497418" w:rsidP="008F5E18">
      <w:pPr>
        <w:spacing w:after="0" w:line="240" w:lineRule="auto"/>
        <w:jc w:val="both"/>
        <w:rPr>
          <w:rFonts w:ascii="ITC Avant Garde" w:hAnsi="ITC Avant Garde" w:cs="Arial"/>
        </w:rPr>
      </w:pPr>
      <w:r w:rsidRPr="00E80A90">
        <w:rPr>
          <w:rFonts w:ascii="ITC Avant Garde" w:hAnsi="ITC Avant Garde" w:cs="Arial"/>
        </w:rPr>
        <w:t>Los interesados</w:t>
      </w:r>
      <w:r w:rsidR="00D56E9E" w:rsidRPr="00E80A90">
        <w:rPr>
          <w:rFonts w:ascii="ITC Avant Garde" w:hAnsi="ITC Avant Garde" w:cs="Arial"/>
        </w:rPr>
        <w:t xml:space="preserve"> en </w:t>
      </w:r>
      <w:r w:rsidR="00382F24" w:rsidRPr="00E80A90">
        <w:rPr>
          <w:rFonts w:ascii="ITC Avant Garde" w:hAnsi="ITC Avant Garde" w:cs="Arial"/>
        </w:rPr>
        <w:t xml:space="preserve">constituirse </w:t>
      </w:r>
      <w:r w:rsidR="00D56E9E" w:rsidRPr="00E80A90">
        <w:rPr>
          <w:rFonts w:ascii="ITC Avant Garde" w:hAnsi="ITC Avant Garde" w:cs="Arial"/>
        </w:rPr>
        <w:t xml:space="preserve">como </w:t>
      </w:r>
      <w:r w:rsidR="00D41842" w:rsidRPr="00E80A90">
        <w:rPr>
          <w:rFonts w:ascii="ITC Avant Garde" w:hAnsi="ITC Avant Garde" w:cs="Arial"/>
        </w:rPr>
        <w:t>E</w:t>
      </w:r>
      <w:r w:rsidR="00D56E9E" w:rsidRPr="00E80A90">
        <w:rPr>
          <w:rFonts w:ascii="ITC Avant Garde" w:hAnsi="ITC Avant Garde" w:cs="Arial"/>
        </w:rPr>
        <w:t xml:space="preserve">mpresas </w:t>
      </w:r>
      <w:r w:rsidR="00D41842" w:rsidRPr="00E80A90">
        <w:rPr>
          <w:rFonts w:ascii="ITC Avant Garde" w:hAnsi="ITC Avant Garde" w:cs="Arial"/>
        </w:rPr>
        <w:t>C</w:t>
      </w:r>
      <w:r w:rsidR="00D56E9E" w:rsidRPr="00E80A90">
        <w:rPr>
          <w:rFonts w:ascii="ITC Avant Garde" w:hAnsi="ITC Avant Garde" w:cs="Arial"/>
        </w:rPr>
        <w:t xml:space="preserve">ertificadoras deberán observar lo siguiente: </w:t>
      </w:r>
    </w:p>
    <w:p w14:paraId="5025EDA7" w14:textId="77777777" w:rsidR="00D56E9E" w:rsidRPr="00E80A90" w:rsidRDefault="00D56E9E" w:rsidP="008F5E18">
      <w:pPr>
        <w:pStyle w:val="Prrafodelista"/>
        <w:spacing w:after="0" w:line="240" w:lineRule="auto"/>
        <w:ind w:left="0"/>
        <w:jc w:val="both"/>
        <w:rPr>
          <w:rFonts w:ascii="ITC Avant Garde" w:hAnsi="ITC Avant Garde" w:cs="Arial"/>
        </w:rPr>
      </w:pPr>
    </w:p>
    <w:p w14:paraId="5A1AFE60" w14:textId="46E4CD8D" w:rsidR="00D56E9E" w:rsidRPr="00E80A90" w:rsidRDefault="00D56E9E" w:rsidP="008F5E18">
      <w:pPr>
        <w:pStyle w:val="Prrafodelista"/>
        <w:numPr>
          <w:ilvl w:val="0"/>
          <w:numId w:val="5"/>
        </w:numPr>
        <w:spacing w:after="0" w:line="240" w:lineRule="auto"/>
        <w:ind w:left="426" w:hanging="284"/>
        <w:jc w:val="both"/>
        <w:rPr>
          <w:rFonts w:ascii="ITC Avant Garde" w:hAnsi="ITC Avant Garde" w:cs="Arial"/>
        </w:rPr>
      </w:pPr>
      <w:r w:rsidRPr="00E80A90">
        <w:rPr>
          <w:rFonts w:ascii="ITC Avant Garde" w:hAnsi="ITC Avant Garde" w:cs="Arial"/>
        </w:rPr>
        <w:t xml:space="preserve">Ser </w:t>
      </w:r>
      <w:r w:rsidR="007708FD" w:rsidRPr="00E80A90">
        <w:rPr>
          <w:rFonts w:ascii="ITC Avant Garde" w:hAnsi="ITC Avant Garde" w:cs="Arial"/>
        </w:rPr>
        <w:t xml:space="preserve">empresa </w:t>
      </w:r>
      <w:r w:rsidRPr="00E80A90">
        <w:rPr>
          <w:rFonts w:ascii="ITC Avant Garde" w:hAnsi="ITC Avant Garde" w:cs="Arial"/>
        </w:rPr>
        <w:t xml:space="preserve">mexicana y legalmente constituida conforme a las disposiciones legales vigentes; </w:t>
      </w:r>
    </w:p>
    <w:p w14:paraId="589D997E" w14:textId="77777777" w:rsidR="00D56E9E" w:rsidRPr="00E80A90" w:rsidRDefault="00D56E9E" w:rsidP="008F5E18">
      <w:pPr>
        <w:pStyle w:val="Prrafodelista"/>
        <w:spacing w:after="0" w:line="240" w:lineRule="auto"/>
        <w:ind w:left="714"/>
        <w:jc w:val="both"/>
        <w:rPr>
          <w:rFonts w:ascii="ITC Avant Garde" w:hAnsi="ITC Avant Garde" w:cs="Arial"/>
        </w:rPr>
      </w:pPr>
    </w:p>
    <w:p w14:paraId="311650D7" w14:textId="0DBE8E04" w:rsidR="00382F24" w:rsidRPr="00E80A90" w:rsidRDefault="00D56E9E" w:rsidP="008F5E18">
      <w:pPr>
        <w:pStyle w:val="Prrafodelista"/>
        <w:numPr>
          <w:ilvl w:val="0"/>
          <w:numId w:val="5"/>
        </w:numPr>
        <w:spacing w:after="0" w:line="240" w:lineRule="auto"/>
        <w:ind w:left="426" w:hanging="284"/>
        <w:jc w:val="both"/>
        <w:rPr>
          <w:rFonts w:ascii="ITC Avant Garde" w:hAnsi="ITC Avant Garde" w:cs="Arial"/>
        </w:rPr>
      </w:pPr>
      <w:r w:rsidRPr="00E80A90">
        <w:rPr>
          <w:rFonts w:ascii="ITC Avant Garde" w:hAnsi="ITC Avant Garde" w:cs="Arial"/>
        </w:rPr>
        <w:t xml:space="preserve">Presentar solicitud de autorización para operar como </w:t>
      </w:r>
      <w:r w:rsidR="00E935B6" w:rsidRPr="00E80A90">
        <w:rPr>
          <w:rFonts w:ascii="ITC Avant Garde" w:hAnsi="ITC Avant Garde" w:cs="Arial"/>
        </w:rPr>
        <w:t>E</w:t>
      </w:r>
      <w:r w:rsidRPr="00E80A90">
        <w:rPr>
          <w:rFonts w:ascii="ITC Avant Garde" w:hAnsi="ITC Avant Garde" w:cs="Arial"/>
        </w:rPr>
        <w:t xml:space="preserve">mpresa </w:t>
      </w:r>
      <w:r w:rsidR="00E935B6" w:rsidRPr="00E80A90">
        <w:rPr>
          <w:rFonts w:ascii="ITC Avant Garde" w:hAnsi="ITC Avant Garde" w:cs="Arial"/>
        </w:rPr>
        <w:t>C</w:t>
      </w:r>
      <w:r w:rsidRPr="00E80A90">
        <w:rPr>
          <w:rFonts w:ascii="ITC Avant Garde" w:hAnsi="ITC Avant Garde" w:cs="Arial"/>
        </w:rPr>
        <w:t>ertificadora mediante escrito presentado en la oficialía de partes común del Instituto</w:t>
      </w:r>
      <w:r w:rsidR="00207171" w:rsidRPr="00E80A90">
        <w:rPr>
          <w:rFonts w:ascii="ITC Avant Garde" w:hAnsi="ITC Avant Garde" w:cs="Arial"/>
        </w:rPr>
        <w:t>. L</w:t>
      </w:r>
      <w:r w:rsidR="0075655A" w:rsidRPr="00E80A90">
        <w:rPr>
          <w:rFonts w:ascii="ITC Avant Garde" w:hAnsi="ITC Avant Garde" w:cs="Arial"/>
        </w:rPr>
        <w:t>a</w:t>
      </w:r>
      <w:r w:rsidR="00207171" w:rsidRPr="00E80A90">
        <w:rPr>
          <w:rFonts w:ascii="ITC Avant Garde" w:hAnsi="ITC Avant Garde" w:cs="Arial"/>
        </w:rPr>
        <w:t xml:space="preserve"> solicitud deberá dirigirse </w:t>
      </w:r>
      <w:r w:rsidRPr="00E80A90">
        <w:rPr>
          <w:rFonts w:ascii="ITC Avant Garde" w:hAnsi="ITC Avant Garde" w:cs="Arial"/>
        </w:rPr>
        <w:t>al Titular de la Unidad de Concesione</w:t>
      </w:r>
      <w:r w:rsidR="00382F24" w:rsidRPr="00E80A90">
        <w:rPr>
          <w:rFonts w:ascii="ITC Avant Garde" w:hAnsi="ITC Avant Garde" w:cs="Arial"/>
        </w:rPr>
        <w:t>s y Servicios</w:t>
      </w:r>
      <w:r w:rsidR="00501112" w:rsidRPr="00E80A90">
        <w:rPr>
          <w:rFonts w:ascii="ITC Avant Garde" w:hAnsi="ITC Avant Garde" w:cs="Arial"/>
        </w:rPr>
        <w:t xml:space="preserve"> del Instituto</w:t>
      </w:r>
      <w:r w:rsidR="00382F24" w:rsidRPr="00E80A90">
        <w:rPr>
          <w:rFonts w:ascii="ITC Avant Garde" w:hAnsi="ITC Avant Garde" w:cs="Arial"/>
        </w:rPr>
        <w:t xml:space="preserve">, </w:t>
      </w:r>
      <w:r w:rsidR="00D41842" w:rsidRPr="00E80A90">
        <w:rPr>
          <w:rFonts w:ascii="ITC Avant Garde" w:hAnsi="ITC Avant Garde" w:cs="Arial"/>
        </w:rPr>
        <w:t>acompañada</w:t>
      </w:r>
      <w:r w:rsidR="00382F24" w:rsidRPr="00E80A90">
        <w:rPr>
          <w:rFonts w:ascii="ITC Avant Garde" w:hAnsi="ITC Avant Garde" w:cs="Arial"/>
        </w:rPr>
        <w:t xml:space="preserve"> </w:t>
      </w:r>
      <w:r w:rsidR="00D41842" w:rsidRPr="00E80A90">
        <w:rPr>
          <w:rFonts w:ascii="ITC Avant Garde" w:hAnsi="ITC Avant Garde" w:cs="Arial"/>
        </w:rPr>
        <w:t xml:space="preserve">de </w:t>
      </w:r>
      <w:r w:rsidR="00382F24" w:rsidRPr="00E80A90">
        <w:rPr>
          <w:rFonts w:ascii="ITC Avant Garde" w:hAnsi="ITC Avant Garde" w:cs="Arial"/>
        </w:rPr>
        <w:t xml:space="preserve">la información y documentación que acrediten su </w:t>
      </w:r>
      <w:r w:rsidR="00382F24" w:rsidRPr="00E80A90">
        <w:rPr>
          <w:rFonts w:ascii="ITC Avant Garde" w:hAnsi="ITC Avant Garde" w:cs="Arial"/>
        </w:rPr>
        <w:lastRenderedPageBreak/>
        <w:t>legal constitución</w:t>
      </w:r>
      <w:r w:rsidR="00E55954" w:rsidRPr="00E80A90">
        <w:rPr>
          <w:rFonts w:ascii="ITC Avant Garde" w:hAnsi="ITC Avant Garde" w:cs="Arial"/>
        </w:rPr>
        <w:t xml:space="preserve"> en el país</w:t>
      </w:r>
      <w:r w:rsidR="00382F24" w:rsidRPr="00E80A90">
        <w:rPr>
          <w:rFonts w:ascii="ITC Avant Garde" w:hAnsi="ITC Avant Garde" w:cs="Arial"/>
        </w:rPr>
        <w:t xml:space="preserve"> </w:t>
      </w:r>
      <w:r w:rsidR="00E55954" w:rsidRPr="00E80A90">
        <w:rPr>
          <w:rFonts w:ascii="ITC Avant Garde" w:hAnsi="ITC Avant Garde" w:cs="Arial"/>
        </w:rPr>
        <w:t>y una manifestación</w:t>
      </w:r>
      <w:r w:rsidR="001A4BF8" w:rsidRPr="00E80A90">
        <w:rPr>
          <w:rFonts w:ascii="ITC Avant Garde" w:hAnsi="ITC Avant Garde" w:cs="Arial"/>
        </w:rPr>
        <w:t xml:space="preserve"> bajo protesta de decir verdad</w:t>
      </w:r>
      <w:r w:rsidR="00E935B6" w:rsidRPr="00E80A90">
        <w:rPr>
          <w:rFonts w:ascii="ITC Avant Garde" w:hAnsi="ITC Avant Garde" w:cs="Arial"/>
        </w:rPr>
        <w:t>,</w:t>
      </w:r>
      <w:r w:rsidR="001A4BF8" w:rsidRPr="00E80A90">
        <w:rPr>
          <w:rFonts w:ascii="ITC Avant Garde" w:hAnsi="ITC Avant Garde" w:cs="Arial"/>
        </w:rPr>
        <w:t xml:space="preserve"> </w:t>
      </w:r>
      <w:r w:rsidR="00207171" w:rsidRPr="00E80A90">
        <w:rPr>
          <w:rFonts w:ascii="ITC Avant Garde" w:hAnsi="ITC Avant Garde" w:cs="Arial"/>
        </w:rPr>
        <w:t>la cual</w:t>
      </w:r>
      <w:r w:rsidR="00E55954" w:rsidRPr="00E80A90">
        <w:rPr>
          <w:rFonts w:ascii="ITC Avant Garde" w:hAnsi="ITC Avant Garde" w:cs="Arial"/>
        </w:rPr>
        <w:t xml:space="preserve"> indique </w:t>
      </w:r>
      <w:r w:rsidR="00207171" w:rsidRPr="00E80A90">
        <w:rPr>
          <w:rFonts w:ascii="ITC Avant Garde" w:hAnsi="ITC Avant Garde" w:cs="Arial"/>
        </w:rPr>
        <w:t>el cumplimiento de</w:t>
      </w:r>
      <w:r w:rsidR="001A4BF8" w:rsidRPr="00E80A90">
        <w:rPr>
          <w:rFonts w:ascii="ITC Avant Garde" w:hAnsi="ITC Avant Garde" w:cs="Arial"/>
        </w:rPr>
        <w:t xml:space="preserve"> las condiciones de experiencia, suficiencia de recursos e infraestructura tecnológica</w:t>
      </w:r>
      <w:r w:rsidR="00E55954" w:rsidRPr="00E80A90">
        <w:rPr>
          <w:rFonts w:ascii="ITC Avant Garde" w:hAnsi="ITC Avant Garde" w:cs="Arial"/>
        </w:rPr>
        <w:t xml:space="preserve"> necesarias para llevar a cabo las funciones encomendadas y la operación </w:t>
      </w:r>
      <w:r w:rsidR="00355338" w:rsidRPr="00E80A90">
        <w:rPr>
          <w:rFonts w:ascii="ITC Avant Garde" w:hAnsi="ITC Avant Garde" w:cs="Arial"/>
        </w:rPr>
        <w:t>de los sistemas necesarios en territorio nacional.</w:t>
      </w:r>
      <w:r w:rsidR="00382F24" w:rsidRPr="00E80A90">
        <w:rPr>
          <w:rFonts w:ascii="ITC Avant Garde" w:hAnsi="ITC Avant Garde" w:cs="Arial"/>
        </w:rPr>
        <w:t xml:space="preserve"> </w:t>
      </w:r>
    </w:p>
    <w:p w14:paraId="40280852" w14:textId="77777777" w:rsidR="00382F24" w:rsidRPr="00E80A90" w:rsidRDefault="00382F24" w:rsidP="008F5E18">
      <w:pPr>
        <w:pStyle w:val="Prrafodelista"/>
        <w:spacing w:after="0" w:line="240" w:lineRule="auto"/>
        <w:ind w:left="714"/>
        <w:jc w:val="both"/>
        <w:rPr>
          <w:rFonts w:ascii="ITC Avant Garde" w:hAnsi="ITC Avant Garde" w:cs="Arial"/>
        </w:rPr>
      </w:pPr>
    </w:p>
    <w:p w14:paraId="5AD3FED0" w14:textId="42CB257C" w:rsidR="002402D8" w:rsidRPr="00E80A90" w:rsidRDefault="00382F24" w:rsidP="008F5E18">
      <w:pPr>
        <w:pStyle w:val="Prrafodelista"/>
        <w:spacing w:after="0" w:line="240" w:lineRule="auto"/>
        <w:ind w:left="426"/>
        <w:jc w:val="both"/>
        <w:rPr>
          <w:rFonts w:ascii="ITC Avant Garde" w:hAnsi="ITC Avant Garde" w:cs="Arial"/>
        </w:rPr>
      </w:pPr>
      <w:r w:rsidRPr="00E80A90">
        <w:rPr>
          <w:rFonts w:ascii="ITC Avant Garde" w:hAnsi="ITC Avant Garde" w:cs="Arial"/>
        </w:rPr>
        <w:t xml:space="preserve">Una vez presentada la solicitud, </w:t>
      </w:r>
      <w:r w:rsidR="00FC076B" w:rsidRPr="00E80A90">
        <w:rPr>
          <w:rFonts w:ascii="ITC Avant Garde" w:hAnsi="ITC Avant Garde" w:cs="Arial"/>
        </w:rPr>
        <w:t xml:space="preserve">la Unidad de Concesiones y Servicios </w:t>
      </w:r>
      <w:r w:rsidRPr="00E80A90">
        <w:rPr>
          <w:rFonts w:ascii="ITC Avant Garde" w:hAnsi="ITC Avant Garde" w:cs="Arial"/>
        </w:rPr>
        <w:t xml:space="preserve">evaluará </w:t>
      </w:r>
      <w:r w:rsidR="00355338" w:rsidRPr="00E80A90">
        <w:rPr>
          <w:rFonts w:ascii="ITC Avant Garde" w:hAnsi="ITC Avant Garde" w:cs="Arial"/>
        </w:rPr>
        <w:t>la solicitud y</w:t>
      </w:r>
      <w:r w:rsidRPr="00E80A90">
        <w:rPr>
          <w:rFonts w:ascii="ITC Avant Garde" w:hAnsi="ITC Avant Garde" w:cs="Arial"/>
        </w:rPr>
        <w:t xml:space="preserve"> emitirá la determinación que corresponda</w:t>
      </w:r>
      <w:r w:rsidR="00207171" w:rsidRPr="00E80A90">
        <w:rPr>
          <w:rFonts w:ascii="ITC Avant Garde" w:hAnsi="ITC Avant Garde" w:cs="Arial"/>
        </w:rPr>
        <w:t xml:space="preserve"> </w:t>
      </w:r>
      <w:r w:rsidRPr="00E80A90">
        <w:rPr>
          <w:rFonts w:ascii="ITC Avant Garde" w:hAnsi="ITC Avant Garde" w:cs="Arial"/>
        </w:rPr>
        <w:t xml:space="preserve">en </w:t>
      </w:r>
      <w:r w:rsidR="007708FD" w:rsidRPr="00E80A90">
        <w:rPr>
          <w:rFonts w:ascii="ITC Avant Garde" w:hAnsi="ITC Avant Garde" w:cs="Arial"/>
        </w:rPr>
        <w:t>un</w:t>
      </w:r>
      <w:r w:rsidRPr="00E80A90">
        <w:rPr>
          <w:rFonts w:ascii="ITC Avant Garde" w:hAnsi="ITC Avant Garde" w:cs="Arial"/>
        </w:rPr>
        <w:t xml:space="preserve"> plazo </w:t>
      </w:r>
      <w:r w:rsidR="00207171" w:rsidRPr="00E80A90">
        <w:rPr>
          <w:rFonts w:ascii="ITC Avant Garde" w:hAnsi="ITC Avant Garde" w:cs="Arial"/>
        </w:rPr>
        <w:t xml:space="preserve">no mayor de </w:t>
      </w:r>
      <w:r w:rsidR="00355338" w:rsidRPr="00E80A90">
        <w:rPr>
          <w:rFonts w:ascii="ITC Avant Garde" w:hAnsi="ITC Avant Garde" w:cs="Arial"/>
        </w:rPr>
        <w:t>10</w:t>
      </w:r>
      <w:r w:rsidRPr="00E80A90">
        <w:rPr>
          <w:rFonts w:ascii="ITC Avant Garde" w:hAnsi="ITC Avant Garde" w:cs="Arial"/>
        </w:rPr>
        <w:t xml:space="preserve"> </w:t>
      </w:r>
      <w:r w:rsidR="00B54B43" w:rsidRPr="00E80A90">
        <w:rPr>
          <w:rFonts w:ascii="ITC Avant Garde" w:hAnsi="ITC Avant Garde" w:cs="Arial"/>
        </w:rPr>
        <w:t xml:space="preserve">(diez) </w:t>
      </w:r>
      <w:r w:rsidRPr="00E80A90">
        <w:rPr>
          <w:rFonts w:ascii="ITC Avant Garde" w:hAnsi="ITC Avant Garde" w:cs="Arial"/>
        </w:rPr>
        <w:t>días</w:t>
      </w:r>
      <w:r w:rsidR="00207171" w:rsidRPr="00E80A90">
        <w:rPr>
          <w:rFonts w:ascii="ITC Avant Garde" w:hAnsi="ITC Avant Garde" w:cs="Arial"/>
        </w:rPr>
        <w:t xml:space="preserve"> hábiles</w:t>
      </w:r>
      <w:r w:rsidRPr="00E80A90">
        <w:rPr>
          <w:rFonts w:ascii="ITC Avant Garde" w:hAnsi="ITC Avant Garde" w:cs="Arial"/>
        </w:rPr>
        <w:t xml:space="preserve">, contados a partir de la presentación de la solicitud de autorización. </w:t>
      </w:r>
    </w:p>
    <w:p w14:paraId="11E36747" w14:textId="77777777" w:rsidR="00501112" w:rsidRPr="00E80A90" w:rsidRDefault="00501112" w:rsidP="008F5E18">
      <w:pPr>
        <w:pStyle w:val="Prrafodelista"/>
        <w:spacing w:after="0" w:line="240" w:lineRule="auto"/>
        <w:ind w:left="714"/>
        <w:jc w:val="both"/>
        <w:rPr>
          <w:rFonts w:ascii="ITC Avant Garde" w:hAnsi="ITC Avant Garde" w:cs="Arial"/>
        </w:rPr>
      </w:pPr>
    </w:p>
    <w:p w14:paraId="5BFDCFFB" w14:textId="2706860F" w:rsidR="00501112" w:rsidRPr="00E80A90" w:rsidRDefault="00501112" w:rsidP="008F5E18">
      <w:pPr>
        <w:pStyle w:val="Prrafodelista"/>
        <w:spacing w:after="0" w:line="240" w:lineRule="auto"/>
        <w:ind w:left="426"/>
        <w:jc w:val="both"/>
        <w:rPr>
          <w:rFonts w:ascii="ITC Avant Garde" w:hAnsi="ITC Avant Garde" w:cs="Arial"/>
        </w:rPr>
      </w:pPr>
      <w:r w:rsidRPr="00E80A90">
        <w:rPr>
          <w:rFonts w:ascii="ITC Avant Garde" w:hAnsi="ITC Avant Garde" w:cs="Arial"/>
        </w:rPr>
        <w:t xml:space="preserve">Cuando la solicitud correspondiente no contenga los datos y/o información </w:t>
      </w:r>
      <w:r w:rsidR="00E02581" w:rsidRPr="00E80A90">
        <w:rPr>
          <w:rFonts w:ascii="ITC Avant Garde" w:hAnsi="ITC Avant Garde" w:cs="Arial"/>
        </w:rPr>
        <w:t>señalados</w:t>
      </w:r>
      <w:r w:rsidRPr="00E80A90">
        <w:rPr>
          <w:rFonts w:ascii="ITC Avant Garde" w:hAnsi="ITC Avant Garde" w:cs="Arial"/>
        </w:rPr>
        <w:t xml:space="preserve">, en cualquier momento </w:t>
      </w:r>
      <w:r w:rsidR="00FC076B" w:rsidRPr="00E80A90">
        <w:rPr>
          <w:rFonts w:ascii="ITC Avant Garde" w:hAnsi="ITC Avant Garde" w:cs="Arial"/>
        </w:rPr>
        <w:t xml:space="preserve">la Unidad de Concesiones y Servicios </w:t>
      </w:r>
      <w:r w:rsidRPr="00E80A90">
        <w:rPr>
          <w:rFonts w:ascii="ITC Avant Garde" w:hAnsi="ITC Avant Garde" w:cs="Arial"/>
        </w:rPr>
        <w:t xml:space="preserve">prevendrá </w:t>
      </w:r>
      <w:r w:rsidR="00FC076B" w:rsidRPr="00E80A90">
        <w:rPr>
          <w:rFonts w:ascii="ITC Avant Garde" w:hAnsi="ITC Avant Garde" w:cs="Arial"/>
        </w:rPr>
        <w:t xml:space="preserve">por única vez </w:t>
      </w:r>
      <w:r w:rsidRPr="00E80A90">
        <w:rPr>
          <w:rFonts w:ascii="ITC Avant Garde" w:hAnsi="ITC Avant Garde" w:cs="Arial"/>
        </w:rPr>
        <w:t xml:space="preserve">al </w:t>
      </w:r>
      <w:r w:rsidR="00E935B6" w:rsidRPr="00E80A90">
        <w:rPr>
          <w:rFonts w:ascii="ITC Avant Garde" w:hAnsi="ITC Avant Garde" w:cs="Arial"/>
        </w:rPr>
        <w:t>i</w:t>
      </w:r>
      <w:r w:rsidRPr="00E80A90">
        <w:rPr>
          <w:rFonts w:ascii="ITC Avant Garde" w:hAnsi="ITC Avant Garde" w:cs="Arial"/>
        </w:rPr>
        <w:t>nteresado por escrito, para que</w:t>
      </w:r>
      <w:r w:rsidR="007708FD" w:rsidRPr="00E80A90">
        <w:rPr>
          <w:rFonts w:ascii="ITC Avant Garde" w:hAnsi="ITC Avant Garde" w:cs="Arial"/>
        </w:rPr>
        <w:t>,</w:t>
      </w:r>
      <w:r w:rsidRPr="00E80A90">
        <w:rPr>
          <w:rFonts w:ascii="ITC Avant Garde" w:hAnsi="ITC Avant Garde" w:cs="Arial"/>
        </w:rPr>
        <w:t xml:space="preserve"> dentro del plazo de </w:t>
      </w:r>
      <w:r w:rsidR="00DD0A3B" w:rsidRPr="00E80A90">
        <w:rPr>
          <w:rFonts w:ascii="ITC Avant Garde" w:hAnsi="ITC Avant Garde" w:cs="Arial"/>
        </w:rPr>
        <w:t>5</w:t>
      </w:r>
      <w:r w:rsidRPr="00E80A90">
        <w:rPr>
          <w:rFonts w:ascii="ITC Avant Garde" w:hAnsi="ITC Avant Garde" w:cs="Arial"/>
        </w:rPr>
        <w:t xml:space="preserve"> días hábiles, contados a partir del siguiente a aquel en que surta efectos la notificación correspondiente, subsane la omisión o defecto correspondiente. Dicho plazo podrá ser prorrogado una sola ocasión por un período igual a solicitud del</w:t>
      </w:r>
      <w:r w:rsidR="00B54B43" w:rsidRPr="00E80A90">
        <w:rPr>
          <w:rFonts w:ascii="ITC Avant Garde" w:hAnsi="ITC Avant Garde" w:cs="Arial"/>
        </w:rPr>
        <w:t xml:space="preserve"> interesado</w:t>
      </w:r>
      <w:r w:rsidRPr="00E80A90">
        <w:rPr>
          <w:rFonts w:ascii="ITC Avant Garde" w:hAnsi="ITC Avant Garde" w:cs="Arial"/>
        </w:rPr>
        <w:t>, la cual deberá ser presentada mediante escrito libre dentro del término concedido.</w:t>
      </w:r>
    </w:p>
    <w:p w14:paraId="3320AB13" w14:textId="77777777" w:rsidR="00501112" w:rsidRPr="00E80A90" w:rsidRDefault="00501112" w:rsidP="008F5E18">
      <w:pPr>
        <w:pStyle w:val="Prrafodelista"/>
        <w:spacing w:after="0" w:line="240" w:lineRule="auto"/>
        <w:ind w:left="714"/>
        <w:jc w:val="both"/>
        <w:rPr>
          <w:rFonts w:ascii="ITC Avant Garde" w:hAnsi="ITC Avant Garde" w:cs="Arial"/>
        </w:rPr>
      </w:pPr>
    </w:p>
    <w:p w14:paraId="074FB80B" w14:textId="77777777" w:rsidR="00501112" w:rsidRPr="00E80A90" w:rsidRDefault="00501112" w:rsidP="008F5E18">
      <w:pPr>
        <w:pStyle w:val="Prrafodelista"/>
        <w:spacing w:after="0" w:line="240" w:lineRule="auto"/>
        <w:ind w:left="426"/>
        <w:jc w:val="both"/>
        <w:rPr>
          <w:rFonts w:ascii="ITC Avant Garde" w:hAnsi="ITC Avant Garde" w:cs="Arial"/>
        </w:rPr>
      </w:pPr>
      <w:r w:rsidRPr="00E80A90">
        <w:rPr>
          <w:rFonts w:ascii="ITC Avant Garde" w:hAnsi="ITC Avant Garde" w:cs="Arial"/>
        </w:rPr>
        <w:t>El plazo con que cuenta el Instituto para resolver las solicitudes de autorización se suspenderá al surtir efectos la notificación de la prevención que corresponda y se reanudará al día siguiente en que el solicitante desahogue lo correspondiente.</w:t>
      </w:r>
    </w:p>
    <w:p w14:paraId="1854440F" w14:textId="77777777" w:rsidR="00501112" w:rsidRPr="00E80A90" w:rsidRDefault="00501112" w:rsidP="008F5E18">
      <w:pPr>
        <w:pStyle w:val="Prrafodelista"/>
        <w:spacing w:after="0" w:line="240" w:lineRule="auto"/>
        <w:ind w:left="714"/>
        <w:jc w:val="both"/>
        <w:rPr>
          <w:rFonts w:ascii="ITC Avant Garde" w:hAnsi="ITC Avant Garde" w:cs="Arial"/>
        </w:rPr>
      </w:pPr>
    </w:p>
    <w:p w14:paraId="5381A392" w14:textId="3222FC6D" w:rsidR="00382F24" w:rsidRPr="00E80A90" w:rsidRDefault="00501112" w:rsidP="008F5E18">
      <w:pPr>
        <w:pStyle w:val="Prrafodelista"/>
        <w:spacing w:after="0" w:line="240" w:lineRule="auto"/>
        <w:ind w:left="426"/>
        <w:jc w:val="both"/>
      </w:pPr>
      <w:r w:rsidRPr="00E80A90">
        <w:rPr>
          <w:rFonts w:ascii="ITC Avant Garde" w:hAnsi="ITC Avant Garde" w:cs="Arial"/>
        </w:rPr>
        <w:t xml:space="preserve">Cuando el </w:t>
      </w:r>
      <w:r w:rsidR="00207171" w:rsidRPr="00E80A90">
        <w:rPr>
          <w:rFonts w:ascii="ITC Avant Garde" w:hAnsi="ITC Avant Garde" w:cs="Arial"/>
        </w:rPr>
        <w:t>i</w:t>
      </w:r>
      <w:r w:rsidRPr="00E80A90">
        <w:rPr>
          <w:rFonts w:ascii="ITC Avant Garde" w:hAnsi="ITC Avant Garde" w:cs="Arial"/>
        </w:rPr>
        <w:t>nteresado no desahogue la prevención realizad</w:t>
      </w:r>
      <w:r w:rsidR="008451CE" w:rsidRPr="00E80A90">
        <w:rPr>
          <w:rFonts w:ascii="ITC Avant Garde" w:hAnsi="ITC Avant Garde" w:cs="Arial"/>
        </w:rPr>
        <w:t>a dentro del plazo indicado previamente</w:t>
      </w:r>
      <w:r w:rsidRPr="00E80A90">
        <w:rPr>
          <w:rFonts w:ascii="ITC Avant Garde" w:hAnsi="ITC Avant Garde" w:cs="Arial"/>
        </w:rPr>
        <w:t xml:space="preserve">, </w:t>
      </w:r>
      <w:r w:rsidR="00FC076B" w:rsidRPr="00E80A90">
        <w:rPr>
          <w:rFonts w:ascii="ITC Avant Garde" w:hAnsi="ITC Avant Garde" w:cs="Arial"/>
        </w:rPr>
        <w:t xml:space="preserve">la Unidad de Concesiones y Servicios </w:t>
      </w:r>
      <w:r w:rsidRPr="00E80A90">
        <w:rPr>
          <w:rFonts w:ascii="ITC Avant Garde" w:hAnsi="ITC Avant Garde" w:cs="Arial"/>
        </w:rPr>
        <w:t xml:space="preserve">desechará </w:t>
      </w:r>
      <w:r w:rsidR="00FC076B" w:rsidRPr="00E80A90">
        <w:rPr>
          <w:rFonts w:ascii="ITC Avant Garde" w:hAnsi="ITC Avant Garde" w:cs="Arial"/>
        </w:rPr>
        <w:t>la solicitud</w:t>
      </w:r>
      <w:r w:rsidRPr="00E80A90">
        <w:rPr>
          <w:rFonts w:ascii="ITC Avant Garde" w:hAnsi="ITC Avant Garde" w:cs="Arial"/>
        </w:rPr>
        <w:t>.</w:t>
      </w:r>
    </w:p>
    <w:p w14:paraId="4698CB31" w14:textId="77777777" w:rsidR="00D14C89" w:rsidRPr="00E80A90" w:rsidRDefault="00D14C89" w:rsidP="008F5E18">
      <w:pPr>
        <w:pStyle w:val="Prrafodelista"/>
        <w:spacing w:after="0" w:line="240" w:lineRule="auto"/>
        <w:ind w:left="426"/>
        <w:jc w:val="both"/>
        <w:rPr>
          <w:rFonts w:ascii="ITC Avant Garde" w:hAnsi="ITC Avant Garde" w:cs="Arial"/>
        </w:rPr>
      </w:pPr>
    </w:p>
    <w:p w14:paraId="2F6CEFA2" w14:textId="189D4A55" w:rsidR="00382F24" w:rsidRPr="00E80A90" w:rsidRDefault="00382F24" w:rsidP="008F5E18">
      <w:pPr>
        <w:pStyle w:val="Prrafodelista"/>
        <w:numPr>
          <w:ilvl w:val="0"/>
          <w:numId w:val="5"/>
        </w:numPr>
        <w:spacing w:after="0" w:line="240" w:lineRule="auto"/>
        <w:ind w:left="426" w:hanging="284"/>
        <w:jc w:val="both"/>
        <w:rPr>
          <w:rFonts w:ascii="ITC Avant Garde" w:hAnsi="ITC Avant Garde" w:cs="Arial"/>
        </w:rPr>
      </w:pPr>
      <w:r w:rsidRPr="00E80A90">
        <w:rPr>
          <w:rFonts w:ascii="ITC Avant Garde" w:hAnsi="ITC Avant Garde" w:cs="Arial"/>
        </w:rPr>
        <w:t xml:space="preserve">Las </w:t>
      </w:r>
      <w:r w:rsidR="008937E9" w:rsidRPr="00E80A90">
        <w:rPr>
          <w:rFonts w:ascii="ITC Avant Garde" w:hAnsi="ITC Avant Garde" w:cs="Arial"/>
        </w:rPr>
        <w:t>E</w:t>
      </w:r>
      <w:r w:rsidRPr="00E80A90">
        <w:rPr>
          <w:rFonts w:ascii="ITC Avant Garde" w:hAnsi="ITC Avant Garde" w:cs="Arial"/>
        </w:rPr>
        <w:t xml:space="preserve">mpresas </w:t>
      </w:r>
      <w:r w:rsidR="008937E9" w:rsidRPr="00E80A90">
        <w:rPr>
          <w:rFonts w:ascii="ITC Avant Garde" w:hAnsi="ITC Avant Garde" w:cs="Arial"/>
        </w:rPr>
        <w:t>C</w:t>
      </w:r>
      <w:r w:rsidRPr="00E80A90">
        <w:rPr>
          <w:rFonts w:ascii="ITC Avant Garde" w:hAnsi="ITC Avant Garde" w:cs="Arial"/>
        </w:rPr>
        <w:t>ertificadoras tendrán las funciones siguientes:</w:t>
      </w:r>
    </w:p>
    <w:p w14:paraId="0131DA4B" w14:textId="77777777" w:rsidR="00382F24" w:rsidRPr="00E80A90" w:rsidRDefault="00382F24" w:rsidP="008F5E18">
      <w:pPr>
        <w:pStyle w:val="Prrafodelista"/>
        <w:spacing w:after="0" w:line="240" w:lineRule="auto"/>
        <w:ind w:left="0"/>
        <w:jc w:val="both"/>
        <w:rPr>
          <w:rFonts w:ascii="ITC Avant Garde" w:hAnsi="ITC Avant Garde" w:cs="Arial"/>
        </w:rPr>
      </w:pPr>
    </w:p>
    <w:p w14:paraId="70902AD0" w14:textId="401C302A" w:rsidR="00446DAB" w:rsidRPr="00E80A90" w:rsidRDefault="002A184D" w:rsidP="008F5E18">
      <w:pPr>
        <w:pStyle w:val="Prrafodelista"/>
        <w:numPr>
          <w:ilvl w:val="0"/>
          <w:numId w:val="4"/>
        </w:numPr>
        <w:spacing w:after="0" w:line="240" w:lineRule="auto"/>
        <w:ind w:left="426"/>
        <w:jc w:val="both"/>
        <w:rPr>
          <w:rFonts w:ascii="ITC Avant Garde" w:hAnsi="ITC Avant Garde"/>
        </w:rPr>
      </w:pPr>
      <w:r w:rsidRPr="00E80A90">
        <w:rPr>
          <w:rFonts w:ascii="ITC Avant Garde" w:hAnsi="ITC Avant Garde"/>
        </w:rPr>
        <w:t>Llevar a cabo estudios técnicos de gabinete, previa solicitud de los Concesionarios, para establecer la viabilidad técnica de la operación de Radioenlaces Fijos</w:t>
      </w:r>
      <w:r w:rsidR="009B4596" w:rsidRPr="00E80A90">
        <w:rPr>
          <w:rFonts w:ascii="ITC Avant Garde" w:hAnsi="ITC Avant Garde"/>
        </w:rPr>
        <w:t>;</w:t>
      </w:r>
    </w:p>
    <w:p w14:paraId="65C756E9" w14:textId="77777777" w:rsidR="002A184D" w:rsidRPr="00E80A90" w:rsidRDefault="002A184D" w:rsidP="008F5E18">
      <w:pPr>
        <w:pStyle w:val="Prrafodelista"/>
        <w:spacing w:after="0" w:line="240" w:lineRule="auto"/>
        <w:ind w:left="426"/>
        <w:jc w:val="both"/>
        <w:rPr>
          <w:rFonts w:ascii="ITC Avant Garde" w:hAnsi="ITC Avant Garde"/>
        </w:rPr>
      </w:pPr>
      <w:r w:rsidRPr="00E80A90">
        <w:rPr>
          <w:rFonts w:ascii="ITC Avant Garde" w:hAnsi="ITC Avant Garde"/>
        </w:rPr>
        <w:t xml:space="preserve">  </w:t>
      </w:r>
    </w:p>
    <w:p w14:paraId="2B5E1CDC" w14:textId="6DE7B36D" w:rsidR="00382F24" w:rsidRPr="00E80A90" w:rsidRDefault="00382F24" w:rsidP="008F5E18">
      <w:pPr>
        <w:pStyle w:val="Prrafodelista"/>
        <w:numPr>
          <w:ilvl w:val="0"/>
          <w:numId w:val="4"/>
        </w:numPr>
        <w:spacing w:after="0" w:line="240" w:lineRule="auto"/>
        <w:ind w:left="426"/>
        <w:jc w:val="both"/>
        <w:rPr>
          <w:rFonts w:ascii="ITC Avant Garde" w:hAnsi="ITC Avant Garde"/>
        </w:rPr>
      </w:pPr>
      <w:r w:rsidRPr="00E80A90">
        <w:rPr>
          <w:rFonts w:ascii="ITC Avant Garde" w:hAnsi="ITC Avant Garde"/>
        </w:rPr>
        <w:t>Expedir</w:t>
      </w:r>
      <w:r w:rsidR="007708FD" w:rsidRPr="00E80A90">
        <w:rPr>
          <w:rFonts w:ascii="ITC Avant Garde" w:hAnsi="ITC Avant Garde"/>
        </w:rPr>
        <w:t xml:space="preserve"> a los concesionarios </w:t>
      </w:r>
      <w:r w:rsidR="00C82071" w:rsidRPr="00E80A90">
        <w:rPr>
          <w:rFonts w:ascii="ITC Avant Garde" w:hAnsi="ITC Avant Garde"/>
        </w:rPr>
        <w:t>C</w:t>
      </w:r>
      <w:r w:rsidRPr="00E80A90">
        <w:rPr>
          <w:rFonts w:ascii="ITC Avant Garde" w:hAnsi="ITC Avant Garde"/>
        </w:rPr>
        <w:t xml:space="preserve">onstancias de </w:t>
      </w:r>
      <w:r w:rsidR="00C82071" w:rsidRPr="00E80A90">
        <w:rPr>
          <w:rFonts w:ascii="ITC Avant Garde" w:hAnsi="ITC Avant Garde"/>
        </w:rPr>
        <w:t>N</w:t>
      </w:r>
      <w:r w:rsidRPr="00E80A90">
        <w:rPr>
          <w:rFonts w:ascii="ITC Avant Garde" w:hAnsi="ITC Avant Garde"/>
        </w:rPr>
        <w:t>o interferencia</w:t>
      </w:r>
      <w:r w:rsidR="008451CE" w:rsidRPr="00E80A90">
        <w:rPr>
          <w:rFonts w:ascii="ITC Avant Garde" w:hAnsi="ITC Avant Garde"/>
        </w:rPr>
        <w:t xml:space="preserve"> por</w:t>
      </w:r>
      <w:r w:rsidRPr="00E80A90">
        <w:rPr>
          <w:rFonts w:ascii="ITC Avant Garde" w:hAnsi="ITC Avant Garde"/>
        </w:rPr>
        <w:t xml:space="preserve"> cada </w:t>
      </w:r>
      <w:r w:rsidR="008451CE" w:rsidRPr="00E80A90">
        <w:rPr>
          <w:rFonts w:ascii="ITC Avant Garde" w:hAnsi="ITC Avant Garde"/>
        </w:rPr>
        <w:t>R</w:t>
      </w:r>
      <w:r w:rsidRPr="00E80A90">
        <w:rPr>
          <w:rFonts w:ascii="ITC Avant Garde" w:hAnsi="ITC Avant Garde"/>
        </w:rPr>
        <w:t xml:space="preserve">adioenlace </w:t>
      </w:r>
      <w:r w:rsidR="008451CE" w:rsidRPr="00E80A90">
        <w:rPr>
          <w:rFonts w:ascii="ITC Avant Garde" w:hAnsi="ITC Avant Garde"/>
        </w:rPr>
        <w:t>F</w:t>
      </w:r>
      <w:r w:rsidRPr="00E80A90">
        <w:rPr>
          <w:rFonts w:ascii="ITC Avant Garde" w:hAnsi="ITC Avant Garde"/>
        </w:rPr>
        <w:t xml:space="preserve">ijo que se pretenda instalar </w:t>
      </w:r>
      <w:r w:rsidR="00446DAB" w:rsidRPr="00E80A90">
        <w:rPr>
          <w:rFonts w:ascii="ITC Avant Garde" w:hAnsi="ITC Avant Garde"/>
        </w:rPr>
        <w:t>y operar</w:t>
      </w:r>
      <w:r w:rsidR="00F30A04" w:rsidRPr="00E80A90">
        <w:rPr>
          <w:rFonts w:ascii="ITC Avant Garde" w:hAnsi="ITC Avant Garde"/>
        </w:rPr>
        <w:t>,</w:t>
      </w:r>
      <w:r w:rsidR="00D064B3" w:rsidRPr="00E80A90">
        <w:rPr>
          <w:rFonts w:ascii="ITC Avant Garde" w:hAnsi="ITC Avant Garde"/>
        </w:rPr>
        <w:t xml:space="preserve"> al amparo de</w:t>
      </w:r>
      <w:r w:rsidR="00446DAB" w:rsidRPr="00E80A90">
        <w:rPr>
          <w:rFonts w:ascii="ITC Avant Garde" w:hAnsi="ITC Avant Garde"/>
        </w:rPr>
        <w:t xml:space="preserve"> concesiones para usar, aprovechar y explotar Bandas de Frecuencias para la prestación del </w:t>
      </w:r>
      <w:r w:rsidR="00D064B3" w:rsidRPr="00E80A90">
        <w:rPr>
          <w:rFonts w:ascii="ITC Avant Garde" w:hAnsi="ITC Avant Garde"/>
        </w:rPr>
        <w:t xml:space="preserve">Servicio de Provisión de Capacidad </w:t>
      </w:r>
      <w:r w:rsidR="00446DAB" w:rsidRPr="00E80A90">
        <w:rPr>
          <w:rFonts w:ascii="ITC Avant Garde" w:hAnsi="ITC Avant Garde"/>
        </w:rPr>
        <w:t xml:space="preserve">para </w:t>
      </w:r>
      <w:r w:rsidR="00D064B3" w:rsidRPr="00E80A90">
        <w:rPr>
          <w:rFonts w:ascii="ITC Avant Garde" w:hAnsi="ITC Avant Garde"/>
        </w:rPr>
        <w:t>Radioenlaces Fijos;</w:t>
      </w:r>
    </w:p>
    <w:p w14:paraId="5485F332" w14:textId="77777777" w:rsidR="00382F24" w:rsidRPr="00E80A90" w:rsidRDefault="00382F24" w:rsidP="008F5E18">
      <w:pPr>
        <w:pStyle w:val="Prrafodelista"/>
        <w:spacing w:after="0" w:line="240" w:lineRule="auto"/>
        <w:ind w:left="993"/>
        <w:jc w:val="both"/>
        <w:rPr>
          <w:rFonts w:ascii="ITC Avant Garde" w:hAnsi="ITC Avant Garde"/>
        </w:rPr>
      </w:pPr>
    </w:p>
    <w:p w14:paraId="31CFA5BF" w14:textId="238A1DED" w:rsidR="00382F24" w:rsidRPr="00E80A90" w:rsidRDefault="00382F24" w:rsidP="008F5E18">
      <w:pPr>
        <w:pStyle w:val="Prrafodelista"/>
        <w:numPr>
          <w:ilvl w:val="0"/>
          <w:numId w:val="4"/>
        </w:numPr>
        <w:spacing w:after="0" w:line="240" w:lineRule="auto"/>
        <w:ind w:left="426"/>
        <w:jc w:val="both"/>
        <w:rPr>
          <w:rFonts w:ascii="ITC Avant Garde" w:hAnsi="ITC Avant Garde" w:cs="Arial"/>
        </w:rPr>
      </w:pPr>
      <w:r w:rsidRPr="00E80A90">
        <w:rPr>
          <w:rFonts w:ascii="ITC Avant Garde" w:hAnsi="ITC Avant Garde" w:cs="Arial"/>
        </w:rPr>
        <w:t>Mantener actualizad</w:t>
      </w:r>
      <w:r w:rsidR="00011561" w:rsidRPr="00E80A90">
        <w:rPr>
          <w:rFonts w:ascii="ITC Avant Garde" w:hAnsi="ITC Avant Garde" w:cs="Arial"/>
        </w:rPr>
        <w:t>a</w:t>
      </w:r>
      <w:r w:rsidRPr="00E80A90">
        <w:rPr>
          <w:rFonts w:ascii="ITC Avant Garde" w:hAnsi="ITC Avant Garde" w:cs="Arial"/>
        </w:rPr>
        <w:t xml:space="preserve"> </w:t>
      </w:r>
      <w:r w:rsidR="00D064B3" w:rsidRPr="00E80A90">
        <w:rPr>
          <w:rFonts w:ascii="ITC Avant Garde" w:hAnsi="ITC Avant Garde" w:cs="Arial"/>
        </w:rPr>
        <w:t xml:space="preserve">la base de datos </w:t>
      </w:r>
      <w:r w:rsidRPr="00E80A90">
        <w:rPr>
          <w:rFonts w:ascii="ITC Avant Garde" w:hAnsi="ITC Avant Garde" w:cs="Arial"/>
        </w:rPr>
        <w:t xml:space="preserve">de </w:t>
      </w:r>
      <w:r w:rsidR="008451CE" w:rsidRPr="00E80A90">
        <w:rPr>
          <w:rFonts w:ascii="ITC Avant Garde" w:hAnsi="ITC Avant Garde" w:cs="Arial"/>
        </w:rPr>
        <w:t>R</w:t>
      </w:r>
      <w:r w:rsidR="002402D8" w:rsidRPr="00E80A90">
        <w:rPr>
          <w:rFonts w:ascii="ITC Avant Garde" w:hAnsi="ITC Avant Garde" w:cs="Arial"/>
        </w:rPr>
        <w:t>adio</w:t>
      </w:r>
      <w:r w:rsidRPr="00E80A90">
        <w:rPr>
          <w:rFonts w:ascii="ITC Avant Garde" w:hAnsi="ITC Avant Garde" w:cs="Arial"/>
        </w:rPr>
        <w:t>enlaces</w:t>
      </w:r>
      <w:r w:rsidR="002402D8" w:rsidRPr="00E80A90">
        <w:rPr>
          <w:rFonts w:ascii="ITC Avant Garde" w:hAnsi="ITC Avant Garde" w:cs="Arial"/>
        </w:rPr>
        <w:t xml:space="preserve"> </w:t>
      </w:r>
      <w:r w:rsidR="008451CE" w:rsidRPr="00E80A90">
        <w:rPr>
          <w:rFonts w:ascii="ITC Avant Garde" w:hAnsi="ITC Avant Garde" w:cs="Arial"/>
        </w:rPr>
        <w:t>F</w:t>
      </w:r>
      <w:r w:rsidR="002402D8" w:rsidRPr="00E80A90">
        <w:rPr>
          <w:rFonts w:ascii="ITC Avant Garde" w:hAnsi="ITC Avant Garde" w:cs="Arial"/>
        </w:rPr>
        <w:t>ijos</w:t>
      </w:r>
      <w:r w:rsidR="00F41227" w:rsidRPr="00E80A90">
        <w:rPr>
          <w:rFonts w:ascii="ITC Avant Garde" w:hAnsi="ITC Avant Garde" w:cs="Arial"/>
        </w:rPr>
        <w:t>, respecto de los cuales hayan expedido Constancias de No Interferencia</w:t>
      </w:r>
      <w:r w:rsidR="0070402D" w:rsidRPr="00E80A90">
        <w:rPr>
          <w:rFonts w:ascii="ITC Avant Garde" w:hAnsi="ITC Avant Garde" w:cs="Arial"/>
        </w:rPr>
        <w:t xml:space="preserve"> </w:t>
      </w:r>
      <w:r w:rsidRPr="00E80A90">
        <w:rPr>
          <w:rFonts w:ascii="ITC Avant Garde" w:hAnsi="ITC Avant Garde" w:cs="Arial"/>
        </w:rPr>
        <w:t xml:space="preserve">que operen </w:t>
      </w:r>
      <w:r w:rsidR="008735C3" w:rsidRPr="00E80A90">
        <w:rPr>
          <w:rFonts w:ascii="ITC Avant Garde" w:hAnsi="ITC Avant Garde"/>
        </w:rPr>
        <w:t>al amparo de concesiones para usar, aprovechar y explotar Bandas de Frecuencias para la prestación del</w:t>
      </w:r>
      <w:r w:rsidR="00D064B3" w:rsidRPr="00E80A90">
        <w:rPr>
          <w:rFonts w:ascii="ITC Avant Garde" w:hAnsi="ITC Avant Garde" w:cs="Arial"/>
        </w:rPr>
        <w:t xml:space="preserve"> Servicio de Provisión de Capacidad </w:t>
      </w:r>
      <w:r w:rsidR="008735C3" w:rsidRPr="00E80A90">
        <w:rPr>
          <w:rFonts w:ascii="ITC Avant Garde" w:hAnsi="ITC Avant Garde" w:cs="Arial"/>
        </w:rPr>
        <w:t xml:space="preserve">para </w:t>
      </w:r>
      <w:r w:rsidR="00D064B3" w:rsidRPr="00E80A90">
        <w:rPr>
          <w:rFonts w:ascii="ITC Avant Garde" w:hAnsi="ITC Avant Garde" w:cs="Arial"/>
        </w:rPr>
        <w:t>Radioenlaces Fijos</w:t>
      </w:r>
      <w:r w:rsidR="00AA78ED" w:rsidRPr="00E80A90">
        <w:rPr>
          <w:rFonts w:ascii="ITC Avant Garde" w:hAnsi="ITC Avant Garde" w:cs="Arial"/>
        </w:rPr>
        <w:t>,</w:t>
      </w:r>
      <w:r w:rsidR="0075655A" w:rsidRPr="00E80A90">
        <w:rPr>
          <w:rFonts w:ascii="ITC Avant Garde" w:hAnsi="ITC Avant Garde" w:cs="Arial"/>
        </w:rPr>
        <w:t xml:space="preserve"> y</w:t>
      </w:r>
    </w:p>
    <w:p w14:paraId="06166F66" w14:textId="77777777" w:rsidR="00382F24" w:rsidRPr="00E80A90" w:rsidRDefault="00382F24" w:rsidP="008F5E18">
      <w:pPr>
        <w:pStyle w:val="Prrafodelista"/>
        <w:spacing w:after="0" w:line="240" w:lineRule="auto"/>
        <w:ind w:left="993"/>
        <w:jc w:val="both"/>
        <w:rPr>
          <w:rFonts w:ascii="ITC Avant Garde" w:hAnsi="ITC Avant Garde" w:cs="Arial"/>
        </w:rPr>
      </w:pPr>
    </w:p>
    <w:p w14:paraId="25BC5BD2" w14:textId="4AAE536D" w:rsidR="00382F24" w:rsidRPr="00E80A90" w:rsidRDefault="00382F24" w:rsidP="008F5E18">
      <w:pPr>
        <w:pStyle w:val="Prrafodelista"/>
        <w:numPr>
          <w:ilvl w:val="0"/>
          <w:numId w:val="4"/>
        </w:numPr>
        <w:spacing w:after="0" w:line="240" w:lineRule="auto"/>
        <w:ind w:left="426"/>
        <w:jc w:val="both"/>
        <w:rPr>
          <w:rFonts w:ascii="ITC Avant Garde" w:hAnsi="ITC Avant Garde" w:cs="Arial"/>
        </w:rPr>
      </w:pPr>
      <w:r w:rsidRPr="00E80A90">
        <w:rPr>
          <w:rFonts w:ascii="ITC Avant Garde" w:hAnsi="ITC Avant Garde" w:cs="Arial"/>
        </w:rPr>
        <w:lastRenderedPageBreak/>
        <w:t>Coord</w:t>
      </w:r>
      <w:r w:rsidR="002402D8" w:rsidRPr="00E80A90">
        <w:rPr>
          <w:rFonts w:ascii="ITC Avant Garde" w:hAnsi="ITC Avant Garde" w:cs="Arial"/>
        </w:rPr>
        <w:t xml:space="preserve">inar sus operaciones con otras </w:t>
      </w:r>
      <w:r w:rsidR="009B4596" w:rsidRPr="00E80A90">
        <w:rPr>
          <w:rFonts w:ascii="ITC Avant Garde" w:hAnsi="ITC Avant Garde" w:cs="Arial"/>
        </w:rPr>
        <w:t>E</w:t>
      </w:r>
      <w:r w:rsidR="002402D8" w:rsidRPr="00E80A90">
        <w:rPr>
          <w:rFonts w:ascii="ITC Avant Garde" w:hAnsi="ITC Avant Garde" w:cs="Arial"/>
        </w:rPr>
        <w:t xml:space="preserve">mpresas </w:t>
      </w:r>
      <w:r w:rsidR="009B4596" w:rsidRPr="00E80A90">
        <w:rPr>
          <w:rFonts w:ascii="ITC Avant Garde" w:hAnsi="ITC Avant Garde" w:cs="Arial"/>
        </w:rPr>
        <w:t>C</w:t>
      </w:r>
      <w:r w:rsidRPr="00E80A90">
        <w:rPr>
          <w:rFonts w:ascii="ITC Avant Garde" w:hAnsi="ITC Avant Garde" w:cs="Arial"/>
        </w:rPr>
        <w:t>ertificadoras para realizar el Estudio de No Interferencia</w:t>
      </w:r>
      <w:r w:rsidR="00AA78ED" w:rsidRPr="00E80A90">
        <w:rPr>
          <w:rFonts w:ascii="ITC Avant Garde" w:hAnsi="ITC Avant Garde" w:cs="Arial"/>
        </w:rPr>
        <w:t>,</w:t>
      </w:r>
      <w:r w:rsidRPr="00E80A90">
        <w:rPr>
          <w:rFonts w:ascii="ITC Avant Garde" w:hAnsi="ITC Avant Garde" w:cs="Arial"/>
        </w:rPr>
        <w:t xml:space="preserve"> cuando </w:t>
      </w:r>
      <w:r w:rsidR="00AB28BE" w:rsidRPr="00E80A90">
        <w:rPr>
          <w:rFonts w:ascii="ITC Avant Garde" w:hAnsi="ITC Avant Garde" w:cs="Arial"/>
        </w:rPr>
        <w:t>el análisis así lo requiera</w:t>
      </w:r>
      <w:r w:rsidRPr="00E80A90">
        <w:rPr>
          <w:rFonts w:ascii="ITC Avant Garde" w:hAnsi="ITC Avant Garde" w:cs="Arial"/>
        </w:rPr>
        <w:t>.</w:t>
      </w:r>
    </w:p>
    <w:p w14:paraId="0F0C5292" w14:textId="77777777" w:rsidR="00382F24" w:rsidRPr="00E80A90" w:rsidRDefault="00382F24" w:rsidP="008F5E18">
      <w:pPr>
        <w:pStyle w:val="Prrafodelista"/>
        <w:spacing w:after="0" w:line="240" w:lineRule="auto"/>
        <w:ind w:left="714"/>
        <w:jc w:val="both"/>
        <w:rPr>
          <w:rFonts w:ascii="ITC Avant Garde" w:hAnsi="ITC Avant Garde" w:cs="Arial"/>
        </w:rPr>
      </w:pPr>
    </w:p>
    <w:p w14:paraId="66C865DB" w14:textId="146F7892" w:rsidR="00382F24" w:rsidRPr="00E80A90" w:rsidRDefault="002402D8" w:rsidP="008F5E18">
      <w:pPr>
        <w:pStyle w:val="Prrafodelista"/>
        <w:numPr>
          <w:ilvl w:val="0"/>
          <w:numId w:val="5"/>
        </w:numPr>
        <w:spacing w:after="0" w:line="240" w:lineRule="auto"/>
        <w:ind w:left="426" w:hanging="284"/>
        <w:jc w:val="both"/>
        <w:rPr>
          <w:rFonts w:ascii="ITC Avant Garde" w:hAnsi="ITC Avant Garde" w:cs="Arial"/>
        </w:rPr>
      </w:pPr>
      <w:r w:rsidRPr="00E80A90">
        <w:rPr>
          <w:rFonts w:ascii="ITC Avant Garde" w:hAnsi="ITC Avant Garde" w:cs="Arial"/>
        </w:rPr>
        <w:t xml:space="preserve">La autorización para operar como </w:t>
      </w:r>
      <w:r w:rsidR="00D41842" w:rsidRPr="00E80A90">
        <w:rPr>
          <w:rFonts w:ascii="ITC Avant Garde" w:hAnsi="ITC Avant Garde" w:cs="Arial"/>
        </w:rPr>
        <w:t>E</w:t>
      </w:r>
      <w:r w:rsidRPr="00E80A90">
        <w:rPr>
          <w:rFonts w:ascii="ITC Avant Garde" w:hAnsi="ITC Avant Garde" w:cs="Arial"/>
        </w:rPr>
        <w:t xml:space="preserve">mpresa </w:t>
      </w:r>
      <w:r w:rsidR="00D41842" w:rsidRPr="00E80A90">
        <w:rPr>
          <w:rFonts w:ascii="ITC Avant Garde" w:hAnsi="ITC Avant Garde" w:cs="Arial"/>
        </w:rPr>
        <w:t>C</w:t>
      </w:r>
      <w:r w:rsidRPr="00E80A90">
        <w:rPr>
          <w:rFonts w:ascii="ITC Avant Garde" w:hAnsi="ITC Avant Garde" w:cs="Arial"/>
        </w:rPr>
        <w:t>ertificadora termina por:</w:t>
      </w:r>
    </w:p>
    <w:p w14:paraId="30F872F4" w14:textId="77777777" w:rsidR="00D56E9E" w:rsidRPr="00E80A90" w:rsidRDefault="00D56E9E" w:rsidP="008F5E18">
      <w:pPr>
        <w:pStyle w:val="Prrafodelista"/>
        <w:spacing w:after="0" w:line="240" w:lineRule="auto"/>
        <w:ind w:left="714"/>
        <w:jc w:val="both"/>
        <w:rPr>
          <w:rFonts w:ascii="ITC Avant Garde" w:hAnsi="ITC Avant Garde" w:cs="Arial"/>
        </w:rPr>
      </w:pPr>
    </w:p>
    <w:p w14:paraId="3BF0E80D" w14:textId="2FBB8FBD" w:rsidR="005C245F" w:rsidRPr="00E80A90" w:rsidRDefault="001D708D" w:rsidP="008F5E18">
      <w:pPr>
        <w:pStyle w:val="Prrafodelista"/>
        <w:numPr>
          <w:ilvl w:val="0"/>
          <w:numId w:val="3"/>
        </w:numPr>
        <w:spacing w:after="0" w:line="240" w:lineRule="auto"/>
        <w:ind w:left="426"/>
        <w:jc w:val="both"/>
        <w:rPr>
          <w:rFonts w:ascii="ITC Avant Garde" w:hAnsi="ITC Avant Garde" w:cs="Arial"/>
        </w:rPr>
      </w:pPr>
      <w:r w:rsidRPr="00E80A90">
        <w:rPr>
          <w:rFonts w:ascii="ITC Avant Garde" w:hAnsi="ITC Avant Garde" w:cs="Arial"/>
        </w:rPr>
        <w:t>Al día hábil siguiente en que se encuentre en funcionamiento el sistema de evaluación y registro de Radioenlaces Fijos en el SIAER, cuya notificación será emitida por el Instituto</w:t>
      </w:r>
      <w:r w:rsidR="009537F3" w:rsidRPr="00E80A90">
        <w:rPr>
          <w:rFonts w:ascii="ITC Avant Garde" w:hAnsi="ITC Avant Garde" w:cs="Arial"/>
        </w:rPr>
        <w:t>.</w:t>
      </w:r>
    </w:p>
    <w:p w14:paraId="2322020B" w14:textId="77777777" w:rsidR="00D56E9E" w:rsidRPr="00E80A90" w:rsidRDefault="00D56E9E" w:rsidP="008F5E18">
      <w:pPr>
        <w:pStyle w:val="Prrafodelista"/>
        <w:spacing w:after="0" w:line="240" w:lineRule="auto"/>
        <w:ind w:left="1080"/>
        <w:jc w:val="both"/>
        <w:rPr>
          <w:rFonts w:ascii="ITC Avant Garde" w:hAnsi="ITC Avant Garde" w:cs="Arial"/>
        </w:rPr>
      </w:pPr>
    </w:p>
    <w:p w14:paraId="6AB51245" w14:textId="7ACBFC41" w:rsidR="00D56E9E" w:rsidRPr="00E80A90" w:rsidRDefault="008F3EE3" w:rsidP="008F5E18">
      <w:pPr>
        <w:pStyle w:val="Prrafodelista"/>
        <w:numPr>
          <w:ilvl w:val="0"/>
          <w:numId w:val="3"/>
        </w:numPr>
        <w:spacing w:after="0" w:line="240" w:lineRule="auto"/>
        <w:ind w:left="426"/>
        <w:jc w:val="both"/>
        <w:rPr>
          <w:rFonts w:ascii="ITC Avant Garde" w:hAnsi="ITC Avant Garde" w:cs="Arial"/>
        </w:rPr>
      </w:pPr>
      <w:r w:rsidRPr="00E80A90">
        <w:rPr>
          <w:rFonts w:ascii="ITC Avant Garde" w:hAnsi="ITC Avant Garde" w:cs="Arial"/>
        </w:rPr>
        <w:t>Renuncia del autorizado</w:t>
      </w:r>
      <w:r w:rsidR="00AA78ED" w:rsidRPr="00E80A90">
        <w:rPr>
          <w:rFonts w:ascii="ITC Avant Garde" w:hAnsi="ITC Avant Garde" w:cs="Arial"/>
        </w:rPr>
        <w:t>,</w:t>
      </w:r>
      <w:r w:rsidR="0075655A" w:rsidRPr="00E80A90">
        <w:rPr>
          <w:rFonts w:ascii="ITC Avant Garde" w:hAnsi="ITC Avant Garde" w:cs="Arial"/>
        </w:rPr>
        <w:t xml:space="preserve"> y</w:t>
      </w:r>
    </w:p>
    <w:p w14:paraId="3F8ADCB3" w14:textId="77777777" w:rsidR="00D56E9E" w:rsidRPr="00E80A90" w:rsidRDefault="00D56E9E" w:rsidP="008F5E18">
      <w:pPr>
        <w:pStyle w:val="Prrafodelista"/>
        <w:spacing w:after="0" w:line="240" w:lineRule="auto"/>
        <w:ind w:left="1080"/>
        <w:jc w:val="both"/>
        <w:rPr>
          <w:rFonts w:ascii="ITC Avant Garde" w:hAnsi="ITC Avant Garde" w:cs="Arial"/>
        </w:rPr>
      </w:pPr>
    </w:p>
    <w:p w14:paraId="4D418DA0" w14:textId="7914220B" w:rsidR="00D56E9E" w:rsidRPr="00E80A90" w:rsidRDefault="00D56E9E" w:rsidP="008F5E18">
      <w:pPr>
        <w:pStyle w:val="Prrafodelista"/>
        <w:numPr>
          <w:ilvl w:val="0"/>
          <w:numId w:val="3"/>
        </w:numPr>
        <w:spacing w:after="0" w:line="240" w:lineRule="auto"/>
        <w:ind w:left="426"/>
        <w:jc w:val="both"/>
        <w:rPr>
          <w:rFonts w:ascii="ITC Avant Garde" w:hAnsi="ITC Avant Garde" w:cs="Arial"/>
        </w:rPr>
      </w:pPr>
      <w:r w:rsidRPr="00E80A90">
        <w:rPr>
          <w:rFonts w:ascii="ITC Avant Garde" w:hAnsi="ITC Avant Garde" w:cs="Arial"/>
        </w:rPr>
        <w:t xml:space="preserve">Disolución o quiebra del </w:t>
      </w:r>
      <w:r w:rsidR="008F3EE3" w:rsidRPr="00E80A90">
        <w:rPr>
          <w:rFonts w:ascii="ITC Avant Garde" w:hAnsi="ITC Avant Garde" w:cs="Arial"/>
        </w:rPr>
        <w:t xml:space="preserve">autorizado; </w:t>
      </w:r>
    </w:p>
    <w:p w14:paraId="32916D95" w14:textId="77777777" w:rsidR="00D56E9E" w:rsidRPr="00E80A90" w:rsidRDefault="00D56E9E" w:rsidP="008F5E18">
      <w:pPr>
        <w:pStyle w:val="Prrafodelista"/>
        <w:spacing w:after="0" w:line="240" w:lineRule="auto"/>
        <w:rPr>
          <w:rFonts w:ascii="ITC Avant Garde" w:hAnsi="ITC Avant Garde" w:cs="Arial"/>
        </w:rPr>
      </w:pPr>
    </w:p>
    <w:p w14:paraId="1025A986" w14:textId="5C31A6BB" w:rsidR="00336063" w:rsidRPr="00E80A90" w:rsidRDefault="005039B1" w:rsidP="008F5E18">
      <w:pPr>
        <w:spacing w:after="0" w:line="240" w:lineRule="auto"/>
        <w:jc w:val="both"/>
        <w:rPr>
          <w:rFonts w:ascii="ITC Avant Garde" w:hAnsi="ITC Avant Garde" w:cs="Arial"/>
        </w:rPr>
      </w:pPr>
      <w:r w:rsidRPr="00E80A90">
        <w:rPr>
          <w:rFonts w:ascii="ITC Avant Garde" w:hAnsi="ITC Avant Garde" w:cs="Arial"/>
          <w:b/>
        </w:rPr>
        <w:t xml:space="preserve">Tercero. </w:t>
      </w:r>
      <w:r w:rsidR="00336063" w:rsidRPr="00E80A90">
        <w:rPr>
          <w:rFonts w:ascii="ITC Avant Garde" w:hAnsi="ITC Avant Garde" w:cs="Arial"/>
        </w:rPr>
        <w:t xml:space="preserve">Tratándose de la </w:t>
      </w:r>
      <w:r w:rsidR="009A61E8" w:rsidRPr="00E80A90">
        <w:rPr>
          <w:rFonts w:ascii="ITC Avant Garde" w:hAnsi="ITC Avant Garde" w:cs="Arial"/>
        </w:rPr>
        <w:t>C</w:t>
      </w:r>
      <w:r w:rsidR="00336063" w:rsidRPr="00E80A90">
        <w:rPr>
          <w:rFonts w:ascii="ITC Avant Garde" w:hAnsi="ITC Avant Garde" w:cs="Arial"/>
        </w:rPr>
        <w:t xml:space="preserve">onstancia de </w:t>
      </w:r>
      <w:r w:rsidR="009A61E8" w:rsidRPr="00E80A90">
        <w:rPr>
          <w:rFonts w:ascii="ITC Avant Garde" w:hAnsi="ITC Avant Garde" w:cs="Arial"/>
        </w:rPr>
        <w:t>N</w:t>
      </w:r>
      <w:r w:rsidR="00336063" w:rsidRPr="00E80A90">
        <w:rPr>
          <w:rFonts w:ascii="ITC Avant Garde" w:hAnsi="ITC Avant Garde" w:cs="Arial"/>
        </w:rPr>
        <w:t xml:space="preserve">o </w:t>
      </w:r>
      <w:r w:rsidR="009A61E8" w:rsidRPr="00E80A90">
        <w:rPr>
          <w:rFonts w:ascii="ITC Avant Garde" w:hAnsi="ITC Avant Garde" w:cs="Arial"/>
        </w:rPr>
        <w:t>I</w:t>
      </w:r>
      <w:r w:rsidR="00336063" w:rsidRPr="00E80A90">
        <w:rPr>
          <w:rFonts w:ascii="ITC Avant Garde" w:hAnsi="ITC Avant Garde" w:cs="Arial"/>
        </w:rPr>
        <w:t xml:space="preserve">nterferencia, los </w:t>
      </w:r>
      <w:r w:rsidR="002402D8" w:rsidRPr="00E80A90">
        <w:rPr>
          <w:rFonts w:ascii="ITC Avant Garde" w:hAnsi="ITC Avant Garde" w:cs="Arial"/>
        </w:rPr>
        <w:t xml:space="preserve">Concesionarios del Servicio de Provisión de Capacidad para Radioenlaces Fijos deberán </w:t>
      </w:r>
      <w:r w:rsidR="00336063" w:rsidRPr="00E80A90">
        <w:rPr>
          <w:rFonts w:ascii="ITC Avant Garde" w:hAnsi="ITC Avant Garde" w:cs="Arial"/>
        </w:rPr>
        <w:t xml:space="preserve">atender lo </w:t>
      </w:r>
      <w:r w:rsidR="008735C3" w:rsidRPr="00E80A90">
        <w:rPr>
          <w:rFonts w:ascii="ITC Avant Garde" w:hAnsi="ITC Avant Garde" w:cs="Arial"/>
        </w:rPr>
        <w:t>siguiente</w:t>
      </w:r>
      <w:r w:rsidR="00336063" w:rsidRPr="00E80A90">
        <w:rPr>
          <w:rFonts w:ascii="ITC Avant Garde" w:hAnsi="ITC Avant Garde" w:cs="Arial"/>
        </w:rPr>
        <w:t>:</w:t>
      </w:r>
    </w:p>
    <w:p w14:paraId="68524E8F" w14:textId="77777777" w:rsidR="008451CE" w:rsidRPr="00E80A90" w:rsidRDefault="008451CE" w:rsidP="008F5E18">
      <w:pPr>
        <w:pStyle w:val="Prrafodelista"/>
        <w:spacing w:after="0" w:line="240" w:lineRule="auto"/>
        <w:ind w:left="993"/>
        <w:jc w:val="both"/>
        <w:rPr>
          <w:rFonts w:ascii="ITC Avant Garde" w:hAnsi="ITC Avant Garde" w:cs="Arial"/>
          <w:b/>
        </w:rPr>
      </w:pPr>
    </w:p>
    <w:p w14:paraId="1E06925F" w14:textId="35D2F24E" w:rsidR="00336063" w:rsidRPr="00E80A90" w:rsidRDefault="00EB2D45" w:rsidP="008F5E18">
      <w:pPr>
        <w:pStyle w:val="Prrafodelista"/>
        <w:numPr>
          <w:ilvl w:val="0"/>
          <w:numId w:val="7"/>
        </w:numPr>
        <w:spacing w:after="0" w:line="240" w:lineRule="auto"/>
        <w:ind w:left="426" w:hanging="284"/>
        <w:jc w:val="both"/>
        <w:rPr>
          <w:rFonts w:ascii="ITC Avant Garde" w:hAnsi="ITC Avant Garde" w:cs="Arial"/>
        </w:rPr>
      </w:pPr>
      <w:r w:rsidRPr="00E80A90">
        <w:rPr>
          <w:rFonts w:ascii="ITC Avant Garde" w:hAnsi="ITC Avant Garde" w:cs="Arial"/>
        </w:rPr>
        <w:t>U</w:t>
      </w:r>
      <w:r w:rsidR="002402D8" w:rsidRPr="00E80A90">
        <w:rPr>
          <w:rFonts w:ascii="ITC Avant Garde" w:hAnsi="ITC Avant Garde" w:cs="Arial"/>
        </w:rPr>
        <w:t xml:space="preserve">na vez obtenida la </w:t>
      </w:r>
      <w:r w:rsidR="00D52F08" w:rsidRPr="00E80A90">
        <w:rPr>
          <w:rFonts w:ascii="ITC Avant Garde" w:hAnsi="ITC Avant Garde" w:cs="Arial"/>
        </w:rPr>
        <w:t>C</w:t>
      </w:r>
      <w:r w:rsidR="002402D8" w:rsidRPr="00E80A90">
        <w:rPr>
          <w:rFonts w:ascii="ITC Avant Garde" w:hAnsi="ITC Avant Garde" w:cs="Arial"/>
        </w:rPr>
        <w:t xml:space="preserve">onstancia de </w:t>
      </w:r>
      <w:r w:rsidR="00D52F08" w:rsidRPr="00E80A90">
        <w:rPr>
          <w:rFonts w:ascii="ITC Avant Garde" w:hAnsi="ITC Avant Garde" w:cs="Arial"/>
        </w:rPr>
        <w:t>N</w:t>
      </w:r>
      <w:r w:rsidR="002402D8" w:rsidRPr="00E80A90">
        <w:rPr>
          <w:rFonts w:ascii="ITC Avant Garde" w:hAnsi="ITC Avant Garde" w:cs="Arial"/>
        </w:rPr>
        <w:t xml:space="preserve">o </w:t>
      </w:r>
      <w:r w:rsidR="00D52F08" w:rsidRPr="00E80A90">
        <w:rPr>
          <w:rFonts w:ascii="ITC Avant Garde" w:hAnsi="ITC Avant Garde" w:cs="Arial"/>
        </w:rPr>
        <w:t>I</w:t>
      </w:r>
      <w:r w:rsidR="002402D8" w:rsidRPr="00E80A90">
        <w:rPr>
          <w:rFonts w:ascii="ITC Avant Garde" w:hAnsi="ITC Avant Garde" w:cs="Arial"/>
        </w:rPr>
        <w:t>nterferencia, los Concesionarios del Servicio de Provisión de Capacidad para Radioenlaces Fijos procederá</w:t>
      </w:r>
      <w:r w:rsidR="008451CE" w:rsidRPr="00E80A90">
        <w:rPr>
          <w:rFonts w:ascii="ITC Avant Garde" w:hAnsi="ITC Avant Garde" w:cs="Arial"/>
        </w:rPr>
        <w:t>n</w:t>
      </w:r>
      <w:r w:rsidR="002402D8" w:rsidRPr="00E80A90">
        <w:rPr>
          <w:rFonts w:ascii="ITC Avant Garde" w:hAnsi="ITC Avant Garde" w:cs="Arial"/>
        </w:rPr>
        <w:t xml:space="preserve"> a </w:t>
      </w:r>
      <w:r w:rsidR="00D52F08" w:rsidRPr="00E80A90">
        <w:rPr>
          <w:rFonts w:ascii="ITC Avant Garde" w:hAnsi="ITC Avant Garde" w:cs="Arial"/>
        </w:rPr>
        <w:t>instalar y operar el Radioenlace Fijo</w:t>
      </w:r>
      <w:r w:rsidRPr="00E80A90">
        <w:rPr>
          <w:rFonts w:ascii="ITC Avant Garde" w:hAnsi="ITC Avant Garde" w:cs="Arial"/>
        </w:rPr>
        <w:t xml:space="preserve">, dentro de un plazo no mayor a </w:t>
      </w:r>
      <w:r w:rsidR="00ED1E4F" w:rsidRPr="00E80A90">
        <w:rPr>
          <w:rFonts w:ascii="ITC Avant Garde" w:hAnsi="ITC Avant Garde" w:cs="Arial"/>
        </w:rPr>
        <w:t xml:space="preserve">120 </w:t>
      </w:r>
      <w:r w:rsidRPr="00E80A90">
        <w:rPr>
          <w:rFonts w:ascii="ITC Avant Garde" w:hAnsi="ITC Avant Garde" w:cs="Arial"/>
        </w:rPr>
        <w:t>(</w:t>
      </w:r>
      <w:r w:rsidR="00ED1E4F" w:rsidRPr="00E80A90">
        <w:rPr>
          <w:rFonts w:ascii="ITC Avant Garde" w:hAnsi="ITC Avant Garde" w:cs="Arial"/>
        </w:rPr>
        <w:t>ciento veinte</w:t>
      </w:r>
      <w:r w:rsidRPr="00E80A90">
        <w:rPr>
          <w:rFonts w:ascii="ITC Avant Garde" w:hAnsi="ITC Avant Garde" w:cs="Arial"/>
        </w:rPr>
        <w:t xml:space="preserve">) días naturales posteriores a la emisión de la </w:t>
      </w:r>
      <w:r w:rsidR="00207171" w:rsidRPr="00E80A90">
        <w:rPr>
          <w:rFonts w:ascii="ITC Avant Garde" w:hAnsi="ITC Avant Garde" w:cs="Arial"/>
        </w:rPr>
        <w:t>C</w:t>
      </w:r>
      <w:r w:rsidRPr="00E80A90">
        <w:rPr>
          <w:rFonts w:ascii="ITC Avant Garde" w:hAnsi="ITC Avant Garde" w:cs="Arial"/>
        </w:rPr>
        <w:t>onstancia</w:t>
      </w:r>
      <w:r w:rsidR="00D52F08" w:rsidRPr="00E80A90">
        <w:rPr>
          <w:rFonts w:ascii="ITC Avant Garde" w:hAnsi="ITC Avant Garde" w:cs="Arial"/>
        </w:rPr>
        <w:t xml:space="preserve"> y notificarán </w:t>
      </w:r>
      <w:r w:rsidR="00242B1A" w:rsidRPr="00E80A90">
        <w:rPr>
          <w:rFonts w:ascii="ITC Avant Garde" w:hAnsi="ITC Avant Garde" w:cs="Arial"/>
        </w:rPr>
        <w:t xml:space="preserve">acerca de la instalación y operación del Radioenlace Fijo </w:t>
      </w:r>
      <w:r w:rsidR="002402D8" w:rsidRPr="00E80A90">
        <w:rPr>
          <w:rFonts w:ascii="ITC Avant Garde" w:hAnsi="ITC Avant Garde" w:cs="Arial"/>
        </w:rPr>
        <w:t xml:space="preserve">a la </w:t>
      </w:r>
      <w:r w:rsidR="000300D8" w:rsidRPr="00E80A90">
        <w:rPr>
          <w:rFonts w:ascii="ITC Avant Garde" w:hAnsi="ITC Avant Garde" w:cs="Arial"/>
        </w:rPr>
        <w:t>E</w:t>
      </w:r>
      <w:r w:rsidR="002402D8" w:rsidRPr="00E80A90">
        <w:rPr>
          <w:rFonts w:ascii="ITC Avant Garde" w:hAnsi="ITC Avant Garde" w:cs="Arial"/>
        </w:rPr>
        <w:t xml:space="preserve">mpresa </w:t>
      </w:r>
      <w:r w:rsidR="000300D8" w:rsidRPr="00E80A90">
        <w:rPr>
          <w:rFonts w:ascii="ITC Avant Garde" w:hAnsi="ITC Avant Garde" w:cs="Arial"/>
        </w:rPr>
        <w:t>C</w:t>
      </w:r>
      <w:r w:rsidR="002402D8" w:rsidRPr="00E80A90">
        <w:rPr>
          <w:rFonts w:ascii="ITC Avant Garde" w:hAnsi="ITC Avant Garde" w:cs="Arial"/>
        </w:rPr>
        <w:t>ertificadora</w:t>
      </w:r>
      <w:r w:rsidR="000300D8" w:rsidRPr="00E80A90">
        <w:rPr>
          <w:rFonts w:ascii="ITC Avant Garde" w:hAnsi="ITC Avant Garde" w:cs="Arial"/>
        </w:rPr>
        <w:t>,</w:t>
      </w:r>
      <w:r w:rsidR="002402D8" w:rsidRPr="00E80A90">
        <w:rPr>
          <w:rFonts w:ascii="ITC Avant Garde" w:hAnsi="ITC Avant Garde" w:cs="Arial"/>
        </w:rPr>
        <w:t xml:space="preserve"> </w:t>
      </w:r>
      <w:r w:rsidR="000300D8" w:rsidRPr="00E80A90">
        <w:rPr>
          <w:rFonts w:ascii="ITC Avant Garde" w:hAnsi="ITC Avant Garde" w:cs="Arial"/>
        </w:rPr>
        <w:t xml:space="preserve">vía electrónica, </w:t>
      </w:r>
      <w:r w:rsidR="00D52F08" w:rsidRPr="00E80A90">
        <w:rPr>
          <w:rFonts w:ascii="ITC Avant Garde" w:hAnsi="ITC Avant Garde" w:cs="Arial"/>
        </w:rPr>
        <w:t xml:space="preserve">dentro </w:t>
      </w:r>
      <w:r w:rsidR="00242B1A" w:rsidRPr="00E80A90">
        <w:rPr>
          <w:rFonts w:ascii="ITC Avant Garde" w:hAnsi="ITC Avant Garde" w:cs="Arial"/>
        </w:rPr>
        <w:t xml:space="preserve">de dicho </w:t>
      </w:r>
      <w:r w:rsidR="00D52F08" w:rsidRPr="00E80A90">
        <w:rPr>
          <w:rFonts w:ascii="ITC Avant Garde" w:hAnsi="ITC Avant Garde" w:cs="Arial"/>
        </w:rPr>
        <w:t>plazo</w:t>
      </w:r>
      <w:r w:rsidR="002402D8" w:rsidRPr="00E80A90">
        <w:rPr>
          <w:rFonts w:ascii="ITC Avant Garde" w:hAnsi="ITC Avant Garde" w:cs="Arial"/>
        </w:rPr>
        <w:t xml:space="preserve">. </w:t>
      </w:r>
    </w:p>
    <w:p w14:paraId="7D29F9D6" w14:textId="77777777" w:rsidR="00336063" w:rsidRPr="00E80A90" w:rsidRDefault="00336063" w:rsidP="008F5E18">
      <w:pPr>
        <w:pStyle w:val="Prrafodelista"/>
        <w:spacing w:after="0" w:line="240" w:lineRule="auto"/>
        <w:ind w:left="993"/>
        <w:jc w:val="both"/>
        <w:rPr>
          <w:rFonts w:ascii="ITC Avant Garde" w:hAnsi="ITC Avant Garde" w:cs="Arial"/>
        </w:rPr>
      </w:pPr>
    </w:p>
    <w:p w14:paraId="318FC9BD" w14:textId="52909C0D" w:rsidR="002402D8" w:rsidRPr="00E80A90" w:rsidRDefault="002402D8" w:rsidP="008F5E18">
      <w:pPr>
        <w:pStyle w:val="Prrafodelista"/>
        <w:numPr>
          <w:ilvl w:val="0"/>
          <w:numId w:val="7"/>
        </w:numPr>
        <w:spacing w:after="0" w:line="240" w:lineRule="auto"/>
        <w:ind w:left="426"/>
        <w:jc w:val="both"/>
        <w:rPr>
          <w:rFonts w:ascii="ITC Avant Garde" w:hAnsi="ITC Avant Garde" w:cs="Arial"/>
        </w:rPr>
      </w:pPr>
      <w:r w:rsidRPr="00E80A90">
        <w:rPr>
          <w:rFonts w:ascii="ITC Avant Garde" w:hAnsi="ITC Avant Garde" w:cs="Arial"/>
        </w:rPr>
        <w:t xml:space="preserve">Los </w:t>
      </w:r>
      <w:r w:rsidR="00EB2D45" w:rsidRPr="00E80A90">
        <w:rPr>
          <w:rFonts w:ascii="ITC Avant Garde" w:hAnsi="ITC Avant Garde" w:cs="Arial"/>
        </w:rPr>
        <w:t>Radio</w:t>
      </w:r>
      <w:r w:rsidRPr="00E80A90">
        <w:rPr>
          <w:rFonts w:ascii="ITC Avant Garde" w:hAnsi="ITC Avant Garde" w:cs="Arial"/>
        </w:rPr>
        <w:t xml:space="preserve">enlaces </w:t>
      </w:r>
      <w:r w:rsidR="00EB2D45" w:rsidRPr="00E80A90">
        <w:rPr>
          <w:rFonts w:ascii="ITC Avant Garde" w:hAnsi="ITC Avant Garde" w:cs="Arial"/>
        </w:rPr>
        <w:t xml:space="preserve">Fijos </w:t>
      </w:r>
      <w:r w:rsidRPr="00E80A90">
        <w:rPr>
          <w:rFonts w:ascii="ITC Avant Garde" w:hAnsi="ITC Avant Garde" w:cs="Arial"/>
        </w:rPr>
        <w:t xml:space="preserve">que se instalen al amparo de la concesión deberán apegarse invariablemente a las condiciones técnicas establecidas en la </w:t>
      </w:r>
      <w:r w:rsidR="009A61E8" w:rsidRPr="00E80A90">
        <w:rPr>
          <w:rFonts w:ascii="ITC Avant Garde" w:hAnsi="ITC Avant Garde" w:cs="Arial"/>
        </w:rPr>
        <w:t>C</w:t>
      </w:r>
      <w:r w:rsidRPr="00E80A90">
        <w:rPr>
          <w:rFonts w:ascii="ITC Avant Garde" w:hAnsi="ITC Avant Garde" w:cs="Arial"/>
        </w:rPr>
        <w:t xml:space="preserve">onstancia de </w:t>
      </w:r>
      <w:r w:rsidR="009A61E8" w:rsidRPr="00E80A90">
        <w:rPr>
          <w:rFonts w:ascii="ITC Avant Garde" w:hAnsi="ITC Avant Garde" w:cs="Arial"/>
        </w:rPr>
        <w:t>N</w:t>
      </w:r>
      <w:r w:rsidR="00336063" w:rsidRPr="00E80A90">
        <w:rPr>
          <w:rFonts w:ascii="ITC Avant Garde" w:hAnsi="ITC Avant Garde" w:cs="Arial"/>
        </w:rPr>
        <w:t xml:space="preserve">o </w:t>
      </w:r>
      <w:r w:rsidR="009A61E8" w:rsidRPr="00E80A90">
        <w:rPr>
          <w:rFonts w:ascii="ITC Avant Garde" w:hAnsi="ITC Avant Garde" w:cs="Arial"/>
        </w:rPr>
        <w:t>I</w:t>
      </w:r>
      <w:r w:rsidRPr="00E80A90">
        <w:rPr>
          <w:rFonts w:ascii="ITC Avant Garde" w:hAnsi="ITC Avant Garde" w:cs="Arial"/>
        </w:rPr>
        <w:t>nterferencia. Es responsabilidad de</w:t>
      </w:r>
      <w:r w:rsidR="008451CE" w:rsidRPr="00E80A90">
        <w:rPr>
          <w:rFonts w:ascii="ITC Avant Garde" w:hAnsi="ITC Avant Garde" w:cs="Arial"/>
        </w:rPr>
        <w:t xml:space="preserve"> </w:t>
      </w:r>
      <w:r w:rsidRPr="00E80A90">
        <w:rPr>
          <w:rFonts w:ascii="ITC Avant Garde" w:hAnsi="ITC Avant Garde" w:cs="Arial"/>
        </w:rPr>
        <w:t>l</w:t>
      </w:r>
      <w:r w:rsidR="008451CE" w:rsidRPr="00E80A90">
        <w:rPr>
          <w:rFonts w:ascii="ITC Avant Garde" w:hAnsi="ITC Avant Garde" w:cs="Arial"/>
        </w:rPr>
        <w:t>os</w:t>
      </w:r>
      <w:r w:rsidRPr="00E80A90">
        <w:rPr>
          <w:rFonts w:ascii="ITC Avant Garde" w:hAnsi="ITC Avant Garde" w:cs="Arial"/>
        </w:rPr>
        <w:t xml:space="preserve"> </w:t>
      </w:r>
      <w:r w:rsidR="008451CE" w:rsidRPr="00E80A90">
        <w:rPr>
          <w:rFonts w:ascii="ITC Avant Garde" w:hAnsi="ITC Avant Garde" w:cs="Arial"/>
        </w:rPr>
        <w:t xml:space="preserve">Concesionarios del Servicio de Provisión de Capacidad para Radioenlaces Fijos </w:t>
      </w:r>
      <w:r w:rsidRPr="00E80A90">
        <w:rPr>
          <w:rFonts w:ascii="ITC Avant Garde" w:hAnsi="ITC Avant Garde" w:cs="Arial"/>
        </w:rPr>
        <w:t>que los enlaces de sus usuarios y los de su</w:t>
      </w:r>
      <w:r w:rsidR="00EB2D45" w:rsidRPr="00E80A90">
        <w:rPr>
          <w:rFonts w:ascii="ITC Avant Garde" w:hAnsi="ITC Avant Garde" w:cs="Arial"/>
        </w:rPr>
        <w:t>s</w:t>
      </w:r>
      <w:r w:rsidRPr="00E80A90">
        <w:rPr>
          <w:rFonts w:ascii="ITC Avant Garde" w:hAnsi="ITC Avant Garde" w:cs="Arial"/>
        </w:rPr>
        <w:t xml:space="preserve"> propia</w:t>
      </w:r>
      <w:r w:rsidR="00EB2D45" w:rsidRPr="00E80A90">
        <w:rPr>
          <w:rFonts w:ascii="ITC Avant Garde" w:hAnsi="ITC Avant Garde" w:cs="Arial"/>
        </w:rPr>
        <w:t>s</w:t>
      </w:r>
      <w:r w:rsidRPr="00E80A90">
        <w:rPr>
          <w:rFonts w:ascii="ITC Avant Garde" w:hAnsi="ITC Avant Garde" w:cs="Arial"/>
        </w:rPr>
        <w:t xml:space="preserve"> red</w:t>
      </w:r>
      <w:r w:rsidR="00EB2D45" w:rsidRPr="00E80A90">
        <w:rPr>
          <w:rFonts w:ascii="ITC Avant Garde" w:hAnsi="ITC Avant Garde" w:cs="Arial"/>
        </w:rPr>
        <w:t>es</w:t>
      </w:r>
      <w:r w:rsidRPr="00E80A90">
        <w:rPr>
          <w:rFonts w:ascii="ITC Avant Garde" w:hAnsi="ITC Avant Garde" w:cs="Arial"/>
        </w:rPr>
        <w:t xml:space="preserve">, sean instalados de acuerdo a las condiciones técnicas </w:t>
      </w:r>
      <w:r w:rsidR="00336063" w:rsidRPr="00E80A90">
        <w:rPr>
          <w:rFonts w:ascii="ITC Avant Garde" w:hAnsi="ITC Avant Garde" w:cs="Arial"/>
        </w:rPr>
        <w:t xml:space="preserve">establecidas en la </w:t>
      </w:r>
      <w:r w:rsidR="00A83372" w:rsidRPr="00E80A90">
        <w:rPr>
          <w:rFonts w:ascii="ITC Avant Garde" w:hAnsi="ITC Avant Garde" w:cs="Arial"/>
        </w:rPr>
        <w:t>C</w:t>
      </w:r>
      <w:r w:rsidR="00336063" w:rsidRPr="00E80A90">
        <w:rPr>
          <w:rFonts w:ascii="ITC Avant Garde" w:hAnsi="ITC Avant Garde" w:cs="Arial"/>
        </w:rPr>
        <w:t xml:space="preserve">onstancia de </w:t>
      </w:r>
      <w:r w:rsidR="00A83372" w:rsidRPr="00E80A90">
        <w:rPr>
          <w:rFonts w:ascii="ITC Avant Garde" w:hAnsi="ITC Avant Garde" w:cs="Arial"/>
        </w:rPr>
        <w:t>N</w:t>
      </w:r>
      <w:r w:rsidRPr="00E80A90">
        <w:rPr>
          <w:rFonts w:ascii="ITC Avant Garde" w:hAnsi="ITC Avant Garde" w:cs="Arial"/>
        </w:rPr>
        <w:t xml:space="preserve">o </w:t>
      </w:r>
      <w:r w:rsidR="00A83372" w:rsidRPr="00E80A90">
        <w:rPr>
          <w:rFonts w:ascii="ITC Avant Garde" w:hAnsi="ITC Avant Garde" w:cs="Arial"/>
        </w:rPr>
        <w:t>I</w:t>
      </w:r>
      <w:r w:rsidRPr="00E80A90">
        <w:rPr>
          <w:rFonts w:ascii="ITC Avant Garde" w:hAnsi="ITC Avant Garde" w:cs="Arial"/>
        </w:rPr>
        <w:t>nterferencia.</w:t>
      </w:r>
    </w:p>
    <w:p w14:paraId="743B2522" w14:textId="77777777" w:rsidR="002402D8" w:rsidRPr="00E80A90" w:rsidRDefault="002402D8" w:rsidP="008F5E18">
      <w:pPr>
        <w:pStyle w:val="Prrafodelista"/>
        <w:spacing w:after="0" w:line="240" w:lineRule="auto"/>
        <w:ind w:left="0"/>
        <w:jc w:val="both"/>
        <w:rPr>
          <w:rFonts w:ascii="ITC Avant Garde" w:hAnsi="ITC Avant Garde"/>
        </w:rPr>
      </w:pPr>
    </w:p>
    <w:p w14:paraId="06546185" w14:textId="32FA49C5" w:rsidR="00EB2D45" w:rsidRPr="00E80A90" w:rsidRDefault="00336063" w:rsidP="008F5E18">
      <w:pPr>
        <w:pStyle w:val="Prrafodelista"/>
        <w:numPr>
          <w:ilvl w:val="0"/>
          <w:numId w:val="7"/>
        </w:numPr>
        <w:spacing w:after="0" w:line="240" w:lineRule="auto"/>
        <w:ind w:left="426"/>
        <w:jc w:val="both"/>
        <w:rPr>
          <w:rFonts w:ascii="ITC Avant Garde" w:hAnsi="ITC Avant Garde"/>
        </w:rPr>
      </w:pPr>
      <w:r w:rsidRPr="00E80A90">
        <w:rPr>
          <w:rFonts w:ascii="ITC Avant Garde" w:hAnsi="ITC Avant Garde"/>
        </w:rPr>
        <w:t>Solicitar</w:t>
      </w:r>
      <w:r w:rsidR="002402D8" w:rsidRPr="00E80A90">
        <w:rPr>
          <w:rFonts w:ascii="ITC Avant Garde" w:hAnsi="ITC Avant Garde" w:cs="Arial"/>
        </w:rPr>
        <w:t xml:space="preserve"> a la </w:t>
      </w:r>
      <w:r w:rsidR="00D41842" w:rsidRPr="00E80A90">
        <w:rPr>
          <w:rFonts w:ascii="ITC Avant Garde" w:hAnsi="ITC Avant Garde" w:cs="Arial"/>
        </w:rPr>
        <w:t>E</w:t>
      </w:r>
      <w:r w:rsidRPr="00E80A90">
        <w:rPr>
          <w:rFonts w:ascii="ITC Avant Garde" w:hAnsi="ITC Avant Garde" w:cs="Arial"/>
        </w:rPr>
        <w:t xml:space="preserve">mpresa </w:t>
      </w:r>
      <w:r w:rsidR="00D41842" w:rsidRPr="00E80A90">
        <w:rPr>
          <w:rFonts w:ascii="ITC Avant Garde" w:hAnsi="ITC Avant Garde" w:cs="Arial"/>
        </w:rPr>
        <w:t>C</w:t>
      </w:r>
      <w:r w:rsidRPr="00E80A90">
        <w:rPr>
          <w:rFonts w:ascii="ITC Avant Garde" w:hAnsi="ITC Avant Garde" w:cs="Arial"/>
        </w:rPr>
        <w:t xml:space="preserve">ertificadora </w:t>
      </w:r>
      <w:r w:rsidR="00EB2D45" w:rsidRPr="00E80A90">
        <w:rPr>
          <w:rFonts w:ascii="ITC Avant Garde" w:hAnsi="ITC Avant Garde" w:cs="Arial"/>
        </w:rPr>
        <w:t xml:space="preserve">una nueva </w:t>
      </w:r>
      <w:r w:rsidR="00A83372" w:rsidRPr="00E80A90">
        <w:rPr>
          <w:rFonts w:ascii="ITC Avant Garde" w:hAnsi="ITC Avant Garde" w:cs="Arial"/>
        </w:rPr>
        <w:t>C</w:t>
      </w:r>
      <w:r w:rsidRPr="00E80A90">
        <w:rPr>
          <w:rFonts w:ascii="ITC Avant Garde" w:hAnsi="ITC Avant Garde" w:cs="Arial"/>
        </w:rPr>
        <w:t>on</w:t>
      </w:r>
      <w:r w:rsidR="002402D8" w:rsidRPr="00E80A90">
        <w:rPr>
          <w:rFonts w:ascii="ITC Avant Garde" w:hAnsi="ITC Avant Garde" w:cs="Arial"/>
        </w:rPr>
        <w:t xml:space="preserve">stancia de </w:t>
      </w:r>
      <w:r w:rsidR="00A83372" w:rsidRPr="00E80A90">
        <w:rPr>
          <w:rFonts w:ascii="ITC Avant Garde" w:hAnsi="ITC Avant Garde" w:cs="Arial"/>
        </w:rPr>
        <w:t>N</w:t>
      </w:r>
      <w:r w:rsidRPr="00E80A90">
        <w:rPr>
          <w:rFonts w:ascii="ITC Avant Garde" w:hAnsi="ITC Avant Garde" w:cs="Arial"/>
        </w:rPr>
        <w:t xml:space="preserve">o </w:t>
      </w:r>
      <w:r w:rsidR="00A83372" w:rsidRPr="00E80A90">
        <w:rPr>
          <w:rFonts w:ascii="ITC Avant Garde" w:hAnsi="ITC Avant Garde" w:cs="Arial"/>
        </w:rPr>
        <w:t>I</w:t>
      </w:r>
      <w:r w:rsidR="002402D8" w:rsidRPr="00E80A90">
        <w:rPr>
          <w:rFonts w:ascii="ITC Avant Garde" w:hAnsi="ITC Avant Garde" w:cs="Arial"/>
        </w:rPr>
        <w:t xml:space="preserve">nterferencia cuando </w:t>
      </w:r>
      <w:r w:rsidR="00A83372" w:rsidRPr="00E80A90">
        <w:rPr>
          <w:rFonts w:ascii="ITC Avant Garde" w:hAnsi="ITC Avant Garde" w:cs="Arial"/>
        </w:rPr>
        <w:t>requiera</w:t>
      </w:r>
      <w:r w:rsidR="002402D8" w:rsidRPr="00E80A90">
        <w:rPr>
          <w:rFonts w:ascii="ITC Avant Garde" w:hAnsi="ITC Avant Garde" w:cs="Arial"/>
        </w:rPr>
        <w:t xml:space="preserve"> reubicar los </w:t>
      </w:r>
      <w:proofErr w:type="spellStart"/>
      <w:r w:rsidR="002402D8" w:rsidRPr="00E80A90">
        <w:rPr>
          <w:rFonts w:ascii="ITC Avant Garde" w:hAnsi="ITC Avant Garde" w:cs="Arial"/>
        </w:rPr>
        <w:t>transreceptores</w:t>
      </w:r>
      <w:proofErr w:type="spellEnd"/>
      <w:r w:rsidR="002402D8" w:rsidRPr="00E80A90">
        <w:rPr>
          <w:rFonts w:ascii="ITC Avant Garde" w:hAnsi="ITC Avant Garde" w:cs="Arial"/>
        </w:rPr>
        <w:t xml:space="preserve"> de su enlace, para instalar nuevos enlaces, así como para modificar las </w:t>
      </w:r>
      <w:r w:rsidRPr="00E80A90">
        <w:rPr>
          <w:rFonts w:ascii="ITC Avant Garde" w:hAnsi="ITC Avant Garde" w:cs="Arial"/>
        </w:rPr>
        <w:t xml:space="preserve">características técnicas de la </w:t>
      </w:r>
      <w:r w:rsidR="009A61E8" w:rsidRPr="00E80A90">
        <w:rPr>
          <w:rFonts w:ascii="ITC Avant Garde" w:hAnsi="ITC Avant Garde" w:cs="Arial"/>
        </w:rPr>
        <w:t>C</w:t>
      </w:r>
      <w:r w:rsidRPr="00E80A90">
        <w:rPr>
          <w:rFonts w:ascii="ITC Avant Garde" w:hAnsi="ITC Avant Garde" w:cs="Arial"/>
        </w:rPr>
        <w:t xml:space="preserve">onstancia de </w:t>
      </w:r>
      <w:r w:rsidR="009A61E8" w:rsidRPr="00E80A90">
        <w:rPr>
          <w:rFonts w:ascii="ITC Avant Garde" w:hAnsi="ITC Avant Garde" w:cs="Arial"/>
        </w:rPr>
        <w:t>N</w:t>
      </w:r>
      <w:r w:rsidRPr="00E80A90">
        <w:rPr>
          <w:rFonts w:ascii="ITC Avant Garde" w:hAnsi="ITC Avant Garde" w:cs="Arial"/>
        </w:rPr>
        <w:t xml:space="preserve">o </w:t>
      </w:r>
      <w:r w:rsidR="009A61E8" w:rsidRPr="00E80A90">
        <w:rPr>
          <w:rFonts w:ascii="ITC Avant Garde" w:hAnsi="ITC Avant Garde" w:cs="Arial"/>
        </w:rPr>
        <w:t>I</w:t>
      </w:r>
      <w:r w:rsidR="002402D8" w:rsidRPr="00E80A90">
        <w:rPr>
          <w:rFonts w:ascii="ITC Avant Garde" w:hAnsi="ITC Avant Garde" w:cs="Arial"/>
        </w:rPr>
        <w:t>nterferencia</w:t>
      </w:r>
      <w:r w:rsidR="00EB2D45" w:rsidRPr="00E80A90">
        <w:rPr>
          <w:rFonts w:ascii="ITC Avant Garde" w:hAnsi="ITC Avant Garde" w:cs="Arial"/>
        </w:rPr>
        <w:t xml:space="preserve"> originalmente emitida</w:t>
      </w:r>
      <w:r w:rsidR="002402D8" w:rsidRPr="00E80A90">
        <w:rPr>
          <w:rFonts w:ascii="ITC Avant Garde" w:hAnsi="ITC Avant Garde" w:cs="Arial"/>
        </w:rPr>
        <w:t>.</w:t>
      </w:r>
    </w:p>
    <w:p w14:paraId="6E2DD234" w14:textId="77777777" w:rsidR="00EB2D45" w:rsidRPr="00E80A90" w:rsidRDefault="00EB2D45" w:rsidP="008F5E18">
      <w:pPr>
        <w:pStyle w:val="Prrafodelista"/>
        <w:spacing w:after="0" w:line="240" w:lineRule="auto"/>
        <w:ind w:left="426"/>
        <w:jc w:val="both"/>
        <w:rPr>
          <w:rFonts w:ascii="ITC Avant Garde" w:hAnsi="ITC Avant Garde"/>
        </w:rPr>
      </w:pPr>
    </w:p>
    <w:p w14:paraId="6EE5F924" w14:textId="776DEB3C" w:rsidR="002402D8" w:rsidRPr="00E80A90" w:rsidRDefault="00EB2D45" w:rsidP="008F5E18">
      <w:pPr>
        <w:pStyle w:val="Prrafodelista"/>
        <w:numPr>
          <w:ilvl w:val="0"/>
          <w:numId w:val="7"/>
        </w:numPr>
        <w:spacing w:after="0" w:line="240" w:lineRule="auto"/>
        <w:ind w:left="426"/>
        <w:jc w:val="both"/>
        <w:rPr>
          <w:rFonts w:ascii="ITC Avant Garde" w:hAnsi="ITC Avant Garde"/>
        </w:rPr>
      </w:pPr>
      <w:r w:rsidRPr="00E80A90">
        <w:rPr>
          <w:rFonts w:ascii="ITC Avant Garde" w:hAnsi="ITC Avant Garde" w:cs="Arial"/>
        </w:rPr>
        <w:t xml:space="preserve">Los Concesionarios deberán tener bajo su resguardo las Constancias de </w:t>
      </w:r>
      <w:r w:rsidR="009A61E8" w:rsidRPr="00E80A90">
        <w:rPr>
          <w:rFonts w:ascii="ITC Avant Garde" w:hAnsi="ITC Avant Garde" w:cs="Arial"/>
        </w:rPr>
        <w:t>N</w:t>
      </w:r>
      <w:r w:rsidRPr="00E80A90">
        <w:rPr>
          <w:rFonts w:ascii="ITC Avant Garde" w:hAnsi="ITC Avant Garde" w:cs="Arial"/>
        </w:rPr>
        <w:t xml:space="preserve">o </w:t>
      </w:r>
      <w:r w:rsidR="009A61E8" w:rsidRPr="00E80A90">
        <w:rPr>
          <w:rFonts w:ascii="ITC Avant Garde" w:hAnsi="ITC Avant Garde" w:cs="Arial"/>
        </w:rPr>
        <w:t>I</w:t>
      </w:r>
      <w:r w:rsidRPr="00E80A90">
        <w:rPr>
          <w:rFonts w:ascii="ITC Avant Garde" w:hAnsi="ITC Avant Garde" w:cs="Arial"/>
        </w:rPr>
        <w:t xml:space="preserve">nterferencia emitidas por las </w:t>
      </w:r>
      <w:r w:rsidR="00FE3D1F" w:rsidRPr="00E80A90">
        <w:rPr>
          <w:rFonts w:ascii="ITC Avant Garde" w:hAnsi="ITC Avant Garde" w:cs="Arial"/>
        </w:rPr>
        <w:t>E</w:t>
      </w:r>
      <w:r w:rsidRPr="00E80A90">
        <w:rPr>
          <w:rFonts w:ascii="ITC Avant Garde" w:hAnsi="ITC Avant Garde" w:cs="Arial"/>
        </w:rPr>
        <w:t xml:space="preserve">mpresas </w:t>
      </w:r>
      <w:r w:rsidR="00FE3D1F" w:rsidRPr="00E80A90">
        <w:rPr>
          <w:rFonts w:ascii="ITC Avant Garde" w:hAnsi="ITC Avant Garde" w:cs="Arial"/>
        </w:rPr>
        <w:t>C</w:t>
      </w:r>
      <w:r w:rsidRPr="00E80A90">
        <w:rPr>
          <w:rFonts w:ascii="ITC Avant Garde" w:hAnsi="ITC Avant Garde" w:cs="Arial"/>
        </w:rPr>
        <w:t>ertificadoras y estar a disposición del Instituto en cualquier momento durante la vigencia de las concesiones para su revisión o consulta</w:t>
      </w:r>
      <w:r w:rsidR="002402D8" w:rsidRPr="00E80A90">
        <w:rPr>
          <w:rFonts w:ascii="ITC Avant Garde" w:hAnsi="ITC Avant Garde" w:cs="Arial"/>
        </w:rPr>
        <w:t>.</w:t>
      </w:r>
    </w:p>
    <w:p w14:paraId="2A1506A4" w14:textId="107E3357" w:rsidR="00A30A08" w:rsidRPr="00E80A90" w:rsidRDefault="00A30A08" w:rsidP="008F5E18">
      <w:pPr>
        <w:pStyle w:val="Prrafodelista"/>
        <w:spacing w:after="0" w:line="240" w:lineRule="auto"/>
        <w:ind w:left="426"/>
        <w:jc w:val="both"/>
        <w:rPr>
          <w:rFonts w:ascii="ITC Avant Garde" w:hAnsi="ITC Avant Garde" w:cs="Arial"/>
        </w:rPr>
      </w:pPr>
    </w:p>
    <w:p w14:paraId="54843B9D" w14:textId="5E5E5600" w:rsidR="002402D8" w:rsidRPr="00A30A08" w:rsidRDefault="003E327F" w:rsidP="008F5E18">
      <w:pPr>
        <w:pStyle w:val="Prrafodelista"/>
        <w:tabs>
          <w:tab w:val="left" w:pos="1134"/>
        </w:tabs>
        <w:spacing w:after="0" w:line="240" w:lineRule="auto"/>
        <w:ind w:left="0"/>
        <w:jc w:val="both"/>
        <w:rPr>
          <w:rFonts w:ascii="ITC Avant Garde" w:hAnsi="ITC Avant Garde" w:cs="Arial"/>
        </w:rPr>
      </w:pPr>
      <w:r w:rsidRPr="00E80A90">
        <w:rPr>
          <w:rFonts w:ascii="ITC Avant Garde" w:hAnsi="ITC Avant Garde" w:cs="Arial"/>
          <w:b/>
          <w:color w:val="000000"/>
          <w:shd w:val="clear" w:color="auto" w:fill="FFFFFF"/>
        </w:rPr>
        <w:t>Cuarto</w:t>
      </w:r>
      <w:r w:rsidRPr="00E80A90">
        <w:rPr>
          <w:rFonts w:ascii="ITC Avant Garde" w:hAnsi="ITC Avant Garde" w:cs="Arial"/>
          <w:color w:val="000000"/>
          <w:shd w:val="clear" w:color="auto" w:fill="FFFFFF"/>
        </w:rPr>
        <w:t xml:space="preserve">. </w:t>
      </w:r>
      <w:r w:rsidR="00DC3D7E" w:rsidRPr="00E80A90">
        <w:rPr>
          <w:rFonts w:ascii="ITC Avant Garde" w:hAnsi="ITC Avant Garde" w:cs="Arial"/>
          <w:color w:val="000000"/>
          <w:shd w:val="clear" w:color="auto" w:fill="FFFFFF"/>
        </w:rPr>
        <w:t>Los Radioenlaces Fijos que hayan sido reportados al Instituto, por parte de los Concesionarios del Servicio de Provisión de Capacidad para Radioenlaces Fijos, en el cumplimiento de las condiciones previstas en los títulos de concesión, con anterioridad a la entrada en vigor de los presentes Lineamientos, tendrán una vigencia de 3 años calendario, contados a partir de la fecha de inicio de operaciones del Módulo de Análisis y Registro de Radioenlaces Fijos en el SIAER.</w:t>
      </w:r>
    </w:p>
    <w:sectPr w:rsidR="002402D8" w:rsidRPr="00A30A08">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6A09" w14:textId="77777777" w:rsidR="00F142AD" w:rsidRDefault="00F142AD" w:rsidP="002A046A">
      <w:pPr>
        <w:spacing w:after="0" w:line="240" w:lineRule="auto"/>
      </w:pPr>
      <w:r>
        <w:separator/>
      </w:r>
    </w:p>
  </w:endnote>
  <w:endnote w:type="continuationSeparator" w:id="0">
    <w:p w14:paraId="602BFCA8" w14:textId="77777777" w:rsidR="00F142AD" w:rsidRDefault="00F142AD" w:rsidP="002A046A">
      <w:pPr>
        <w:spacing w:after="0" w:line="240" w:lineRule="auto"/>
      </w:pPr>
      <w:r>
        <w:continuationSeparator/>
      </w:r>
    </w:p>
  </w:endnote>
  <w:endnote w:type="continuationNotice" w:id="1">
    <w:p w14:paraId="1C0CEB79" w14:textId="77777777" w:rsidR="00F142AD" w:rsidRDefault="00F14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85617" w14:textId="77777777" w:rsidR="00127B47" w:rsidRDefault="00127B4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b/>
        <w:sz w:val="18"/>
        <w:szCs w:val="18"/>
      </w:rPr>
      <w:id w:val="775139736"/>
      <w:docPartObj>
        <w:docPartGallery w:val="Page Numbers (Bottom of Page)"/>
        <w:docPartUnique/>
      </w:docPartObj>
    </w:sdtPr>
    <w:sdtEndPr/>
    <w:sdtContent>
      <w:p w14:paraId="5193FB1C" w14:textId="0BA8A736" w:rsidR="00EB0E5E" w:rsidRPr="00CD142A" w:rsidRDefault="00EB0E5E">
        <w:pPr>
          <w:pStyle w:val="Piedepgina"/>
          <w:jc w:val="center"/>
          <w:rPr>
            <w:rFonts w:ascii="ITC Avant Garde" w:hAnsi="ITC Avant Garde"/>
            <w:b/>
            <w:sz w:val="18"/>
            <w:szCs w:val="18"/>
          </w:rPr>
        </w:pPr>
        <w:r w:rsidRPr="00CD142A">
          <w:rPr>
            <w:rFonts w:ascii="ITC Avant Garde" w:hAnsi="ITC Avant Garde"/>
            <w:b/>
            <w:sz w:val="18"/>
            <w:szCs w:val="18"/>
          </w:rPr>
          <w:fldChar w:fldCharType="begin"/>
        </w:r>
        <w:r w:rsidRPr="00CD142A">
          <w:rPr>
            <w:rFonts w:ascii="ITC Avant Garde" w:hAnsi="ITC Avant Garde"/>
            <w:b/>
            <w:sz w:val="18"/>
            <w:szCs w:val="18"/>
          </w:rPr>
          <w:instrText>PAGE   \* MERGEFORMAT</w:instrText>
        </w:r>
        <w:r w:rsidRPr="00CD142A">
          <w:rPr>
            <w:rFonts w:ascii="ITC Avant Garde" w:hAnsi="ITC Avant Garde"/>
            <w:b/>
            <w:sz w:val="18"/>
            <w:szCs w:val="18"/>
          </w:rPr>
          <w:fldChar w:fldCharType="separate"/>
        </w:r>
        <w:r w:rsidR="0060112B" w:rsidRPr="0060112B">
          <w:rPr>
            <w:rFonts w:ascii="ITC Avant Garde" w:hAnsi="ITC Avant Garde"/>
            <w:b/>
            <w:noProof/>
            <w:sz w:val="18"/>
            <w:szCs w:val="18"/>
            <w:lang w:val="es-ES"/>
          </w:rPr>
          <w:t>7</w:t>
        </w:r>
        <w:r w:rsidRPr="00CD142A">
          <w:rPr>
            <w:rFonts w:ascii="ITC Avant Garde" w:hAnsi="ITC Avant Garde"/>
            <w:b/>
            <w:sz w:val="18"/>
            <w:szCs w:val="18"/>
          </w:rPr>
          <w:fldChar w:fldCharType="end"/>
        </w:r>
      </w:p>
    </w:sdtContent>
  </w:sdt>
  <w:p w14:paraId="35154E7E" w14:textId="77777777" w:rsidR="00EB0E5E" w:rsidRDefault="00EB0E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037F5" w14:textId="77777777" w:rsidR="00127B47" w:rsidRDefault="00127B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ABAEA" w14:textId="77777777" w:rsidR="00F142AD" w:rsidRDefault="00F142AD" w:rsidP="002A046A">
      <w:pPr>
        <w:spacing w:after="0" w:line="240" w:lineRule="auto"/>
      </w:pPr>
      <w:r>
        <w:separator/>
      </w:r>
    </w:p>
  </w:footnote>
  <w:footnote w:type="continuationSeparator" w:id="0">
    <w:p w14:paraId="59C23E1F" w14:textId="77777777" w:rsidR="00F142AD" w:rsidRDefault="00F142AD" w:rsidP="002A046A">
      <w:pPr>
        <w:spacing w:after="0" w:line="240" w:lineRule="auto"/>
      </w:pPr>
      <w:r>
        <w:continuationSeparator/>
      </w:r>
    </w:p>
  </w:footnote>
  <w:footnote w:type="continuationNotice" w:id="1">
    <w:p w14:paraId="2F7CC65D" w14:textId="77777777" w:rsidR="00F142AD" w:rsidRDefault="00F142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BED2" w14:textId="77777777" w:rsidR="00127B47" w:rsidRDefault="00127B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137564"/>
      <w:docPartObj>
        <w:docPartGallery w:val="Watermarks"/>
        <w:docPartUnique/>
      </w:docPartObj>
    </w:sdtPr>
    <w:sdtEndPr/>
    <w:sdtContent>
      <w:p w14:paraId="3BA82868" w14:textId="543EB67A" w:rsidR="00127B47" w:rsidRDefault="00F142AD">
        <w:pPr>
          <w:pStyle w:val="Encabezado"/>
        </w:pPr>
        <w:r>
          <w:pict w14:anchorId="0CC29A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805845" o:spid="_x0000_s2049" type="#_x0000_t136" style="position:absolute;margin-left:0;margin-top:0;width:498.4pt;height:124.6pt;rotation:315;z-index:-251658752;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659ED" w14:textId="77777777" w:rsidR="00127B47" w:rsidRDefault="00127B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587"/>
    <w:multiLevelType w:val="hybridMultilevel"/>
    <w:tmpl w:val="15A0D94A"/>
    <w:lvl w:ilvl="0" w:tplc="32D2F150">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3F3C98"/>
    <w:multiLevelType w:val="multilevel"/>
    <w:tmpl w:val="9F16A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13E56DD"/>
    <w:multiLevelType w:val="hybridMultilevel"/>
    <w:tmpl w:val="A8926570"/>
    <w:lvl w:ilvl="0" w:tplc="D35E577C">
      <w:start w:val="1"/>
      <w:numFmt w:val="ordinalText"/>
      <w:lvlText w:val="%1."/>
      <w:lvlJc w:val="left"/>
      <w:pPr>
        <w:ind w:left="9007"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9B4B98"/>
    <w:multiLevelType w:val="hybridMultilevel"/>
    <w:tmpl w:val="707CA54A"/>
    <w:lvl w:ilvl="0" w:tplc="81AC189A">
      <w:start w:val="1"/>
      <w:numFmt w:val="upperRoman"/>
      <w:lvlText w:val="%1."/>
      <w:lvlJc w:val="right"/>
      <w:pPr>
        <w:ind w:left="1434" w:hanging="360"/>
      </w:pPr>
      <w:rPr>
        <w:b/>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 w15:restartNumberingAfterBreak="0">
    <w:nsid w:val="44C90B77"/>
    <w:multiLevelType w:val="multilevel"/>
    <w:tmpl w:val="9D52BE3C"/>
    <w:lvl w:ilvl="0">
      <w:start w:val="1"/>
      <w:numFmt w:val="decimal"/>
      <w:lvlText w:val="%1."/>
      <w:lvlJc w:val="left"/>
      <w:pPr>
        <w:ind w:left="720" w:hanging="360"/>
      </w:pPr>
      <w:rPr>
        <w:b/>
      </w:rPr>
    </w:lvl>
    <w:lvl w:ilvl="1">
      <w:start w:val="1"/>
      <w:numFmt w:val="decimal"/>
      <w:isLgl/>
      <w:lvlText w:val="%1.%2."/>
      <w:lvlJc w:val="left"/>
      <w:pPr>
        <w:ind w:left="1428" w:hanging="720"/>
      </w:pPr>
      <w:rPr>
        <w:rFonts w:eastAsiaTheme="minorHAnsi" w:hint="default"/>
        <w:b/>
        <w:color w:val="000000" w:themeColor="text1"/>
      </w:rPr>
    </w:lvl>
    <w:lvl w:ilvl="2">
      <w:start w:val="1"/>
      <w:numFmt w:val="decimal"/>
      <w:isLgl/>
      <w:lvlText w:val="%1.%2.%3."/>
      <w:lvlJc w:val="left"/>
      <w:pPr>
        <w:ind w:left="1776" w:hanging="720"/>
      </w:pPr>
      <w:rPr>
        <w:rFonts w:eastAsiaTheme="minorHAnsi" w:hint="default"/>
        <w:b w:val="0"/>
        <w:color w:val="000000" w:themeColor="text1"/>
      </w:rPr>
    </w:lvl>
    <w:lvl w:ilvl="3">
      <w:start w:val="1"/>
      <w:numFmt w:val="decimal"/>
      <w:isLgl/>
      <w:lvlText w:val="%1.%2.%3.%4."/>
      <w:lvlJc w:val="left"/>
      <w:pPr>
        <w:ind w:left="2484" w:hanging="1080"/>
      </w:pPr>
      <w:rPr>
        <w:rFonts w:eastAsiaTheme="minorHAnsi" w:hint="default"/>
        <w:b w:val="0"/>
        <w:color w:val="000000" w:themeColor="text1"/>
      </w:rPr>
    </w:lvl>
    <w:lvl w:ilvl="4">
      <w:start w:val="1"/>
      <w:numFmt w:val="decimal"/>
      <w:isLgl/>
      <w:lvlText w:val="%1.%2.%3.%4.%5."/>
      <w:lvlJc w:val="left"/>
      <w:pPr>
        <w:ind w:left="2832" w:hanging="1080"/>
      </w:pPr>
      <w:rPr>
        <w:rFonts w:eastAsiaTheme="minorHAnsi" w:hint="default"/>
        <w:b w:val="0"/>
        <w:color w:val="000000" w:themeColor="text1"/>
      </w:rPr>
    </w:lvl>
    <w:lvl w:ilvl="5">
      <w:start w:val="1"/>
      <w:numFmt w:val="decimal"/>
      <w:isLgl/>
      <w:lvlText w:val="%1.%2.%3.%4.%5.%6."/>
      <w:lvlJc w:val="left"/>
      <w:pPr>
        <w:ind w:left="3540" w:hanging="1440"/>
      </w:pPr>
      <w:rPr>
        <w:rFonts w:eastAsiaTheme="minorHAnsi" w:hint="default"/>
        <w:b w:val="0"/>
        <w:color w:val="000000" w:themeColor="text1"/>
      </w:rPr>
    </w:lvl>
    <w:lvl w:ilvl="6">
      <w:start w:val="1"/>
      <w:numFmt w:val="decimal"/>
      <w:isLgl/>
      <w:lvlText w:val="%1.%2.%3.%4.%5.%6.%7."/>
      <w:lvlJc w:val="left"/>
      <w:pPr>
        <w:ind w:left="3888" w:hanging="1440"/>
      </w:pPr>
      <w:rPr>
        <w:rFonts w:eastAsiaTheme="minorHAnsi" w:hint="default"/>
        <w:b w:val="0"/>
        <w:color w:val="000000" w:themeColor="text1"/>
      </w:rPr>
    </w:lvl>
    <w:lvl w:ilvl="7">
      <w:start w:val="1"/>
      <w:numFmt w:val="decimal"/>
      <w:isLgl/>
      <w:lvlText w:val="%1.%2.%3.%4.%5.%6.%7.%8."/>
      <w:lvlJc w:val="left"/>
      <w:pPr>
        <w:ind w:left="4596" w:hanging="1800"/>
      </w:pPr>
      <w:rPr>
        <w:rFonts w:eastAsiaTheme="minorHAnsi" w:hint="default"/>
        <w:b w:val="0"/>
        <w:color w:val="000000" w:themeColor="text1"/>
      </w:rPr>
    </w:lvl>
    <w:lvl w:ilvl="8">
      <w:start w:val="1"/>
      <w:numFmt w:val="decimal"/>
      <w:isLgl/>
      <w:lvlText w:val="%1.%2.%3.%4.%5.%6.%7.%8.%9."/>
      <w:lvlJc w:val="left"/>
      <w:pPr>
        <w:ind w:left="4944" w:hanging="1800"/>
      </w:pPr>
      <w:rPr>
        <w:rFonts w:eastAsiaTheme="minorHAnsi" w:hint="default"/>
        <w:b w:val="0"/>
        <w:color w:val="000000" w:themeColor="text1"/>
      </w:rPr>
    </w:lvl>
  </w:abstractNum>
  <w:abstractNum w:abstractNumId="5" w15:restartNumberingAfterBreak="0">
    <w:nsid w:val="52571591"/>
    <w:multiLevelType w:val="hybridMultilevel"/>
    <w:tmpl w:val="B5F4C4D4"/>
    <w:lvl w:ilvl="0" w:tplc="99D2A0A0">
      <w:start w:val="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B302A9"/>
    <w:multiLevelType w:val="hybridMultilevel"/>
    <w:tmpl w:val="51268E46"/>
    <w:lvl w:ilvl="0" w:tplc="F8DA53C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83522C9"/>
    <w:multiLevelType w:val="hybridMultilevel"/>
    <w:tmpl w:val="61AEAD9C"/>
    <w:lvl w:ilvl="0" w:tplc="697C3276">
      <w:start w:val="1"/>
      <w:numFmt w:val="upperRoman"/>
      <w:lvlText w:val="%1."/>
      <w:lvlJc w:val="left"/>
      <w:pPr>
        <w:ind w:left="1080" w:hanging="720"/>
      </w:pPr>
      <w:rPr>
        <w:rFonts w:hint="default"/>
        <w:b/>
      </w:rPr>
    </w:lvl>
    <w:lvl w:ilvl="1" w:tplc="BBA05AAE">
      <w:start w:val="1"/>
      <w:numFmt w:val="lowerLetter"/>
      <w:lvlText w:val="%2)"/>
      <w:lvlJc w:val="left"/>
      <w:pPr>
        <w:ind w:left="1125" w:hanging="4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BE4D27"/>
    <w:multiLevelType w:val="hybridMultilevel"/>
    <w:tmpl w:val="E9200F08"/>
    <w:lvl w:ilvl="0" w:tplc="F7C4A4AE">
      <w:start w:val="1"/>
      <w:numFmt w:val="lowerLetter"/>
      <w:lvlText w:val="%1)"/>
      <w:lvlJc w:val="left"/>
      <w:pPr>
        <w:ind w:left="1800" w:hanging="360"/>
      </w:pPr>
      <w:rPr>
        <w:b/>
        <w:sz w:val="2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622D31D5"/>
    <w:multiLevelType w:val="hybridMultilevel"/>
    <w:tmpl w:val="56A8F36C"/>
    <w:lvl w:ilvl="0" w:tplc="2B12B44C">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245581"/>
    <w:multiLevelType w:val="hybridMultilevel"/>
    <w:tmpl w:val="707CA54A"/>
    <w:lvl w:ilvl="0" w:tplc="81AC189A">
      <w:start w:val="1"/>
      <w:numFmt w:val="upperRoman"/>
      <w:lvlText w:val="%1."/>
      <w:lvlJc w:val="right"/>
      <w:pPr>
        <w:ind w:left="1434" w:hanging="360"/>
      </w:pPr>
      <w:rPr>
        <w:b/>
      </w:rPr>
    </w:lvl>
    <w:lvl w:ilvl="1" w:tplc="080A0019">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1" w15:restartNumberingAfterBreak="0">
    <w:nsid w:val="774318CC"/>
    <w:multiLevelType w:val="hybridMultilevel"/>
    <w:tmpl w:val="DD50C104"/>
    <w:lvl w:ilvl="0" w:tplc="663CA5F6">
      <w:start w:val="1"/>
      <w:numFmt w:val="lowerLetter"/>
      <w:lvlText w:val="%1)"/>
      <w:lvlJc w:val="left"/>
      <w:pPr>
        <w:ind w:left="1800" w:hanging="360"/>
      </w:pPr>
      <w:rPr>
        <w:b/>
        <w:sz w:val="2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77E01A51"/>
    <w:multiLevelType w:val="multilevel"/>
    <w:tmpl w:val="9698E40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2"/>
  </w:num>
  <w:num w:numId="3">
    <w:abstractNumId w:val="11"/>
  </w:num>
  <w:num w:numId="4">
    <w:abstractNumId w:val="8"/>
  </w:num>
  <w:num w:numId="5">
    <w:abstractNumId w:val="10"/>
  </w:num>
  <w:num w:numId="6">
    <w:abstractNumId w:val="2"/>
  </w:num>
  <w:num w:numId="7">
    <w:abstractNumId w:val="3"/>
  </w:num>
  <w:num w:numId="8">
    <w:abstractNumId w:val="4"/>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9"/>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B8"/>
    <w:rsid w:val="0000211C"/>
    <w:rsid w:val="00004975"/>
    <w:rsid w:val="00011561"/>
    <w:rsid w:val="0001288B"/>
    <w:rsid w:val="00016204"/>
    <w:rsid w:val="00016BBA"/>
    <w:rsid w:val="000219C9"/>
    <w:rsid w:val="00022994"/>
    <w:rsid w:val="00022E16"/>
    <w:rsid w:val="00027F06"/>
    <w:rsid w:val="000300D8"/>
    <w:rsid w:val="00034527"/>
    <w:rsid w:val="00045753"/>
    <w:rsid w:val="00045E79"/>
    <w:rsid w:val="000476FD"/>
    <w:rsid w:val="00052664"/>
    <w:rsid w:val="00062FB8"/>
    <w:rsid w:val="000635B3"/>
    <w:rsid w:val="00073785"/>
    <w:rsid w:val="000920DA"/>
    <w:rsid w:val="00096B58"/>
    <w:rsid w:val="000A330C"/>
    <w:rsid w:val="000A7B92"/>
    <w:rsid w:val="000B6BFB"/>
    <w:rsid w:val="000C2FF1"/>
    <w:rsid w:val="000C4C53"/>
    <w:rsid w:val="000D010A"/>
    <w:rsid w:val="000D421F"/>
    <w:rsid w:val="000D6BB1"/>
    <w:rsid w:val="000E4CBA"/>
    <w:rsid w:val="000E54C5"/>
    <w:rsid w:val="000E7149"/>
    <w:rsid w:val="000F170A"/>
    <w:rsid w:val="000F4F58"/>
    <w:rsid w:val="001004FB"/>
    <w:rsid w:val="00100C16"/>
    <w:rsid w:val="0010269C"/>
    <w:rsid w:val="001043E0"/>
    <w:rsid w:val="0011398D"/>
    <w:rsid w:val="00115F09"/>
    <w:rsid w:val="00116BC8"/>
    <w:rsid w:val="00121571"/>
    <w:rsid w:val="00125A3B"/>
    <w:rsid w:val="00126CC9"/>
    <w:rsid w:val="00127B47"/>
    <w:rsid w:val="00130693"/>
    <w:rsid w:val="001326B4"/>
    <w:rsid w:val="00140F20"/>
    <w:rsid w:val="00142308"/>
    <w:rsid w:val="00144772"/>
    <w:rsid w:val="001447DF"/>
    <w:rsid w:val="00145F46"/>
    <w:rsid w:val="0014637E"/>
    <w:rsid w:val="00147C4F"/>
    <w:rsid w:val="00154C3E"/>
    <w:rsid w:val="00160B6B"/>
    <w:rsid w:val="0016425F"/>
    <w:rsid w:val="00180F20"/>
    <w:rsid w:val="00181F74"/>
    <w:rsid w:val="001835FA"/>
    <w:rsid w:val="00185407"/>
    <w:rsid w:val="001859A3"/>
    <w:rsid w:val="00186A3E"/>
    <w:rsid w:val="001951BA"/>
    <w:rsid w:val="00195EF2"/>
    <w:rsid w:val="00196E31"/>
    <w:rsid w:val="001A22F2"/>
    <w:rsid w:val="001A4BF8"/>
    <w:rsid w:val="001A578C"/>
    <w:rsid w:val="001B3D70"/>
    <w:rsid w:val="001B43BB"/>
    <w:rsid w:val="001B4612"/>
    <w:rsid w:val="001B493C"/>
    <w:rsid w:val="001B4C1B"/>
    <w:rsid w:val="001B5B81"/>
    <w:rsid w:val="001C0081"/>
    <w:rsid w:val="001C0812"/>
    <w:rsid w:val="001C1951"/>
    <w:rsid w:val="001C250B"/>
    <w:rsid w:val="001C52AD"/>
    <w:rsid w:val="001D211E"/>
    <w:rsid w:val="001D2B60"/>
    <w:rsid w:val="001D37BC"/>
    <w:rsid w:val="001D708D"/>
    <w:rsid w:val="001D727D"/>
    <w:rsid w:val="001E58E5"/>
    <w:rsid w:val="001F024A"/>
    <w:rsid w:val="001F7A00"/>
    <w:rsid w:val="0020114A"/>
    <w:rsid w:val="00203923"/>
    <w:rsid w:val="00204772"/>
    <w:rsid w:val="00204BB8"/>
    <w:rsid w:val="00206777"/>
    <w:rsid w:val="00207171"/>
    <w:rsid w:val="00213B5D"/>
    <w:rsid w:val="002165A9"/>
    <w:rsid w:val="00217B68"/>
    <w:rsid w:val="0022357A"/>
    <w:rsid w:val="00226C38"/>
    <w:rsid w:val="00226CDE"/>
    <w:rsid w:val="00231FE8"/>
    <w:rsid w:val="00233D0A"/>
    <w:rsid w:val="002402D8"/>
    <w:rsid w:val="00241BA3"/>
    <w:rsid w:val="00242B1A"/>
    <w:rsid w:val="00247E0B"/>
    <w:rsid w:val="00250241"/>
    <w:rsid w:val="0025287D"/>
    <w:rsid w:val="00256D0F"/>
    <w:rsid w:val="002617E3"/>
    <w:rsid w:val="00266BA1"/>
    <w:rsid w:val="00274FBC"/>
    <w:rsid w:val="002826CF"/>
    <w:rsid w:val="00285A80"/>
    <w:rsid w:val="00287F66"/>
    <w:rsid w:val="00290310"/>
    <w:rsid w:val="00293318"/>
    <w:rsid w:val="002A046A"/>
    <w:rsid w:val="002A184D"/>
    <w:rsid w:val="002A63B9"/>
    <w:rsid w:val="002B505D"/>
    <w:rsid w:val="002C1BD6"/>
    <w:rsid w:val="002C4A01"/>
    <w:rsid w:val="002E29D7"/>
    <w:rsid w:val="002E545A"/>
    <w:rsid w:val="002E5605"/>
    <w:rsid w:val="002E725B"/>
    <w:rsid w:val="002F4BC4"/>
    <w:rsid w:val="003006F8"/>
    <w:rsid w:val="003023E4"/>
    <w:rsid w:val="003027C2"/>
    <w:rsid w:val="00306668"/>
    <w:rsid w:val="00306998"/>
    <w:rsid w:val="003159CF"/>
    <w:rsid w:val="00320FCC"/>
    <w:rsid w:val="003211BE"/>
    <w:rsid w:val="003232C5"/>
    <w:rsid w:val="003268D2"/>
    <w:rsid w:val="00330E17"/>
    <w:rsid w:val="00336063"/>
    <w:rsid w:val="00336B54"/>
    <w:rsid w:val="00347970"/>
    <w:rsid w:val="00352F4F"/>
    <w:rsid w:val="00355338"/>
    <w:rsid w:val="0036068B"/>
    <w:rsid w:val="003610A2"/>
    <w:rsid w:val="003634E1"/>
    <w:rsid w:val="00364258"/>
    <w:rsid w:val="003709C1"/>
    <w:rsid w:val="003759F1"/>
    <w:rsid w:val="00382F24"/>
    <w:rsid w:val="00384853"/>
    <w:rsid w:val="00391084"/>
    <w:rsid w:val="003A44ED"/>
    <w:rsid w:val="003A65B8"/>
    <w:rsid w:val="003B477E"/>
    <w:rsid w:val="003C14A7"/>
    <w:rsid w:val="003C1872"/>
    <w:rsid w:val="003C1E80"/>
    <w:rsid w:val="003C49DE"/>
    <w:rsid w:val="003C5297"/>
    <w:rsid w:val="003C7648"/>
    <w:rsid w:val="003D2337"/>
    <w:rsid w:val="003D4004"/>
    <w:rsid w:val="003D5C21"/>
    <w:rsid w:val="003D715C"/>
    <w:rsid w:val="003E0D82"/>
    <w:rsid w:val="003E327F"/>
    <w:rsid w:val="003E42AF"/>
    <w:rsid w:val="003F0F7A"/>
    <w:rsid w:val="003F41BC"/>
    <w:rsid w:val="0040200F"/>
    <w:rsid w:val="00414DF5"/>
    <w:rsid w:val="00421AFB"/>
    <w:rsid w:val="0042466A"/>
    <w:rsid w:val="004261D7"/>
    <w:rsid w:val="00431921"/>
    <w:rsid w:val="004335E0"/>
    <w:rsid w:val="0043636C"/>
    <w:rsid w:val="00436824"/>
    <w:rsid w:val="004455C5"/>
    <w:rsid w:val="00445B34"/>
    <w:rsid w:val="00446DAB"/>
    <w:rsid w:val="004535B3"/>
    <w:rsid w:val="00454008"/>
    <w:rsid w:val="004555BB"/>
    <w:rsid w:val="0045636B"/>
    <w:rsid w:val="004618E7"/>
    <w:rsid w:val="00465729"/>
    <w:rsid w:val="00466631"/>
    <w:rsid w:val="00466AAA"/>
    <w:rsid w:val="004671E9"/>
    <w:rsid w:val="00472CC5"/>
    <w:rsid w:val="00472CFB"/>
    <w:rsid w:val="00473F14"/>
    <w:rsid w:val="00474E12"/>
    <w:rsid w:val="0048518E"/>
    <w:rsid w:val="00485A30"/>
    <w:rsid w:val="00486EC3"/>
    <w:rsid w:val="004903EB"/>
    <w:rsid w:val="00494B73"/>
    <w:rsid w:val="00494D38"/>
    <w:rsid w:val="00497418"/>
    <w:rsid w:val="004B42C7"/>
    <w:rsid w:val="004B6E4B"/>
    <w:rsid w:val="004C165D"/>
    <w:rsid w:val="004C7A92"/>
    <w:rsid w:val="004D2808"/>
    <w:rsid w:val="004D2F2B"/>
    <w:rsid w:val="004D483F"/>
    <w:rsid w:val="004D6D1A"/>
    <w:rsid w:val="004D71D5"/>
    <w:rsid w:val="004E49DA"/>
    <w:rsid w:val="004E7F68"/>
    <w:rsid w:val="004F3DB7"/>
    <w:rsid w:val="004F6C61"/>
    <w:rsid w:val="004F7124"/>
    <w:rsid w:val="00501112"/>
    <w:rsid w:val="005039B1"/>
    <w:rsid w:val="0050775D"/>
    <w:rsid w:val="00512A63"/>
    <w:rsid w:val="00515663"/>
    <w:rsid w:val="00515CEF"/>
    <w:rsid w:val="005161E5"/>
    <w:rsid w:val="00516A42"/>
    <w:rsid w:val="005216F5"/>
    <w:rsid w:val="00521CE3"/>
    <w:rsid w:val="0052690F"/>
    <w:rsid w:val="0053007A"/>
    <w:rsid w:val="00531735"/>
    <w:rsid w:val="00535955"/>
    <w:rsid w:val="00535FB1"/>
    <w:rsid w:val="0054311F"/>
    <w:rsid w:val="00543D41"/>
    <w:rsid w:val="00547B5C"/>
    <w:rsid w:val="00561F16"/>
    <w:rsid w:val="005623CA"/>
    <w:rsid w:val="00571E9B"/>
    <w:rsid w:val="00576EED"/>
    <w:rsid w:val="005800CF"/>
    <w:rsid w:val="005839FC"/>
    <w:rsid w:val="00583F2A"/>
    <w:rsid w:val="00593B1E"/>
    <w:rsid w:val="005A029D"/>
    <w:rsid w:val="005A1F51"/>
    <w:rsid w:val="005A4F28"/>
    <w:rsid w:val="005A7C2A"/>
    <w:rsid w:val="005A7CDE"/>
    <w:rsid w:val="005B215C"/>
    <w:rsid w:val="005B3B9B"/>
    <w:rsid w:val="005B766A"/>
    <w:rsid w:val="005C063A"/>
    <w:rsid w:val="005C0E23"/>
    <w:rsid w:val="005C245F"/>
    <w:rsid w:val="005C4BD0"/>
    <w:rsid w:val="005C5FBF"/>
    <w:rsid w:val="005D1C28"/>
    <w:rsid w:val="005D28C7"/>
    <w:rsid w:val="005D3072"/>
    <w:rsid w:val="005E20A0"/>
    <w:rsid w:val="005E4049"/>
    <w:rsid w:val="005E5726"/>
    <w:rsid w:val="005E5E94"/>
    <w:rsid w:val="005F6D09"/>
    <w:rsid w:val="0060112B"/>
    <w:rsid w:val="006036E0"/>
    <w:rsid w:val="006129D4"/>
    <w:rsid w:val="00613FA2"/>
    <w:rsid w:val="00614623"/>
    <w:rsid w:val="00640609"/>
    <w:rsid w:val="00644163"/>
    <w:rsid w:val="00645831"/>
    <w:rsid w:val="00652574"/>
    <w:rsid w:val="00655ECB"/>
    <w:rsid w:val="00657E0F"/>
    <w:rsid w:val="00660D93"/>
    <w:rsid w:val="00671C6F"/>
    <w:rsid w:val="00672ABD"/>
    <w:rsid w:val="00673B2B"/>
    <w:rsid w:val="00673EC7"/>
    <w:rsid w:val="006762CD"/>
    <w:rsid w:val="0067694E"/>
    <w:rsid w:val="00684FAD"/>
    <w:rsid w:val="00686BFD"/>
    <w:rsid w:val="006909B5"/>
    <w:rsid w:val="00692C22"/>
    <w:rsid w:val="00695FE2"/>
    <w:rsid w:val="006B3835"/>
    <w:rsid w:val="006B59F4"/>
    <w:rsid w:val="006C109E"/>
    <w:rsid w:val="006C10F3"/>
    <w:rsid w:val="006C2AA7"/>
    <w:rsid w:val="006C4B2F"/>
    <w:rsid w:val="006D5876"/>
    <w:rsid w:val="006D6183"/>
    <w:rsid w:val="006D77BB"/>
    <w:rsid w:val="006E2998"/>
    <w:rsid w:val="006E3E42"/>
    <w:rsid w:val="006F48F5"/>
    <w:rsid w:val="006F7635"/>
    <w:rsid w:val="00700CC5"/>
    <w:rsid w:val="0070402D"/>
    <w:rsid w:val="00704F34"/>
    <w:rsid w:val="007077D6"/>
    <w:rsid w:val="00710FC5"/>
    <w:rsid w:val="00712FB0"/>
    <w:rsid w:val="00714255"/>
    <w:rsid w:val="007217F9"/>
    <w:rsid w:val="00723E41"/>
    <w:rsid w:val="00727AC9"/>
    <w:rsid w:val="0073456F"/>
    <w:rsid w:val="007355A7"/>
    <w:rsid w:val="007357E2"/>
    <w:rsid w:val="007405C4"/>
    <w:rsid w:val="007424E9"/>
    <w:rsid w:val="00746533"/>
    <w:rsid w:val="00753423"/>
    <w:rsid w:val="00754C18"/>
    <w:rsid w:val="0075655A"/>
    <w:rsid w:val="00757407"/>
    <w:rsid w:val="007653D6"/>
    <w:rsid w:val="0076762F"/>
    <w:rsid w:val="007708FD"/>
    <w:rsid w:val="00772D5F"/>
    <w:rsid w:val="00772E48"/>
    <w:rsid w:val="00774CCE"/>
    <w:rsid w:val="00777B3F"/>
    <w:rsid w:val="007841AE"/>
    <w:rsid w:val="00786BEC"/>
    <w:rsid w:val="00794274"/>
    <w:rsid w:val="00795721"/>
    <w:rsid w:val="007A0732"/>
    <w:rsid w:val="007A33CC"/>
    <w:rsid w:val="007A4C7C"/>
    <w:rsid w:val="007A6F59"/>
    <w:rsid w:val="007B49B0"/>
    <w:rsid w:val="007C0A60"/>
    <w:rsid w:val="007C1E53"/>
    <w:rsid w:val="007C2D1E"/>
    <w:rsid w:val="007C40E2"/>
    <w:rsid w:val="007C5549"/>
    <w:rsid w:val="007D02D4"/>
    <w:rsid w:val="007D17F5"/>
    <w:rsid w:val="007E0472"/>
    <w:rsid w:val="007E0EDA"/>
    <w:rsid w:val="007E7063"/>
    <w:rsid w:val="007F530E"/>
    <w:rsid w:val="007F77F6"/>
    <w:rsid w:val="00803B52"/>
    <w:rsid w:val="008101BE"/>
    <w:rsid w:val="008171C7"/>
    <w:rsid w:val="008239ED"/>
    <w:rsid w:val="008277F0"/>
    <w:rsid w:val="008323AB"/>
    <w:rsid w:val="008359CA"/>
    <w:rsid w:val="00840B73"/>
    <w:rsid w:val="008451CE"/>
    <w:rsid w:val="00851130"/>
    <w:rsid w:val="00855061"/>
    <w:rsid w:val="008626C4"/>
    <w:rsid w:val="008735C3"/>
    <w:rsid w:val="00874C06"/>
    <w:rsid w:val="00874D83"/>
    <w:rsid w:val="00875959"/>
    <w:rsid w:val="00877F8C"/>
    <w:rsid w:val="008802E3"/>
    <w:rsid w:val="00887952"/>
    <w:rsid w:val="008937E9"/>
    <w:rsid w:val="00895A4D"/>
    <w:rsid w:val="00896CD8"/>
    <w:rsid w:val="008A547A"/>
    <w:rsid w:val="008B02FC"/>
    <w:rsid w:val="008B38DE"/>
    <w:rsid w:val="008B660E"/>
    <w:rsid w:val="008C131A"/>
    <w:rsid w:val="008C5F03"/>
    <w:rsid w:val="008C6920"/>
    <w:rsid w:val="008C7365"/>
    <w:rsid w:val="008D3030"/>
    <w:rsid w:val="008D4FD4"/>
    <w:rsid w:val="008E0D8A"/>
    <w:rsid w:val="008E10C0"/>
    <w:rsid w:val="008E215D"/>
    <w:rsid w:val="008E4758"/>
    <w:rsid w:val="008E6F01"/>
    <w:rsid w:val="008F39A9"/>
    <w:rsid w:val="008F3EE3"/>
    <w:rsid w:val="008F4263"/>
    <w:rsid w:val="008F5E18"/>
    <w:rsid w:val="008F7B2C"/>
    <w:rsid w:val="009003AA"/>
    <w:rsid w:val="009012A1"/>
    <w:rsid w:val="009027FB"/>
    <w:rsid w:val="0090447F"/>
    <w:rsid w:val="00904E6D"/>
    <w:rsid w:val="00906122"/>
    <w:rsid w:val="00907B7D"/>
    <w:rsid w:val="00912CEB"/>
    <w:rsid w:val="0091743A"/>
    <w:rsid w:val="00923B9A"/>
    <w:rsid w:val="00930CEE"/>
    <w:rsid w:val="00932620"/>
    <w:rsid w:val="00934CB3"/>
    <w:rsid w:val="00934FC3"/>
    <w:rsid w:val="00935C65"/>
    <w:rsid w:val="00936E28"/>
    <w:rsid w:val="0093791D"/>
    <w:rsid w:val="00941D1C"/>
    <w:rsid w:val="00951B56"/>
    <w:rsid w:val="009537F3"/>
    <w:rsid w:val="00953F68"/>
    <w:rsid w:val="00955174"/>
    <w:rsid w:val="009611B4"/>
    <w:rsid w:val="00961245"/>
    <w:rsid w:val="00963512"/>
    <w:rsid w:val="0096758E"/>
    <w:rsid w:val="00974216"/>
    <w:rsid w:val="00975926"/>
    <w:rsid w:val="0097618D"/>
    <w:rsid w:val="00993985"/>
    <w:rsid w:val="00995B87"/>
    <w:rsid w:val="00995D7A"/>
    <w:rsid w:val="009973EF"/>
    <w:rsid w:val="00997455"/>
    <w:rsid w:val="00997C3C"/>
    <w:rsid w:val="009A1778"/>
    <w:rsid w:val="009A1CE0"/>
    <w:rsid w:val="009A22ED"/>
    <w:rsid w:val="009A270B"/>
    <w:rsid w:val="009A4DA0"/>
    <w:rsid w:val="009A61E8"/>
    <w:rsid w:val="009A7B67"/>
    <w:rsid w:val="009B0B0A"/>
    <w:rsid w:val="009B4596"/>
    <w:rsid w:val="009B51C8"/>
    <w:rsid w:val="009B69F9"/>
    <w:rsid w:val="009B6CBF"/>
    <w:rsid w:val="009B7C67"/>
    <w:rsid w:val="009B7C8F"/>
    <w:rsid w:val="009C28AF"/>
    <w:rsid w:val="009C2EA7"/>
    <w:rsid w:val="009C3562"/>
    <w:rsid w:val="009C53E2"/>
    <w:rsid w:val="009D1A38"/>
    <w:rsid w:val="009D461E"/>
    <w:rsid w:val="009D70F7"/>
    <w:rsid w:val="009E0FCC"/>
    <w:rsid w:val="009E1BDD"/>
    <w:rsid w:val="009E1ECA"/>
    <w:rsid w:val="009E583D"/>
    <w:rsid w:val="009E7B50"/>
    <w:rsid w:val="009F006C"/>
    <w:rsid w:val="009F08CD"/>
    <w:rsid w:val="009F23BD"/>
    <w:rsid w:val="009F555B"/>
    <w:rsid w:val="009F5D8E"/>
    <w:rsid w:val="00A01134"/>
    <w:rsid w:val="00A01D21"/>
    <w:rsid w:val="00A050D7"/>
    <w:rsid w:val="00A1315F"/>
    <w:rsid w:val="00A1403B"/>
    <w:rsid w:val="00A15735"/>
    <w:rsid w:val="00A22326"/>
    <w:rsid w:val="00A24B2E"/>
    <w:rsid w:val="00A30A08"/>
    <w:rsid w:val="00A33FF2"/>
    <w:rsid w:val="00A433DD"/>
    <w:rsid w:val="00A46FBC"/>
    <w:rsid w:val="00A51AED"/>
    <w:rsid w:val="00A53B70"/>
    <w:rsid w:val="00A62248"/>
    <w:rsid w:val="00A64A7E"/>
    <w:rsid w:val="00A6660D"/>
    <w:rsid w:val="00A6667A"/>
    <w:rsid w:val="00A77B24"/>
    <w:rsid w:val="00A804A5"/>
    <w:rsid w:val="00A80C20"/>
    <w:rsid w:val="00A822E9"/>
    <w:rsid w:val="00A83372"/>
    <w:rsid w:val="00A84A52"/>
    <w:rsid w:val="00A91FE6"/>
    <w:rsid w:val="00A93EDC"/>
    <w:rsid w:val="00AA0739"/>
    <w:rsid w:val="00AA2DB6"/>
    <w:rsid w:val="00AA44B4"/>
    <w:rsid w:val="00AA49E8"/>
    <w:rsid w:val="00AA5FCF"/>
    <w:rsid w:val="00AA78ED"/>
    <w:rsid w:val="00AB169B"/>
    <w:rsid w:val="00AB28BE"/>
    <w:rsid w:val="00AC25D0"/>
    <w:rsid w:val="00AC454B"/>
    <w:rsid w:val="00AC659B"/>
    <w:rsid w:val="00AD0F25"/>
    <w:rsid w:val="00AD1E7E"/>
    <w:rsid w:val="00AD7F2C"/>
    <w:rsid w:val="00AF6C7A"/>
    <w:rsid w:val="00B076C2"/>
    <w:rsid w:val="00B116E2"/>
    <w:rsid w:val="00B12E3F"/>
    <w:rsid w:val="00B141E4"/>
    <w:rsid w:val="00B25A98"/>
    <w:rsid w:val="00B41D82"/>
    <w:rsid w:val="00B458ED"/>
    <w:rsid w:val="00B51F03"/>
    <w:rsid w:val="00B54B43"/>
    <w:rsid w:val="00B646AF"/>
    <w:rsid w:val="00B7015A"/>
    <w:rsid w:val="00B71BBC"/>
    <w:rsid w:val="00B74ED7"/>
    <w:rsid w:val="00B754DE"/>
    <w:rsid w:val="00B80E01"/>
    <w:rsid w:val="00B8791C"/>
    <w:rsid w:val="00B87F9A"/>
    <w:rsid w:val="00B9191E"/>
    <w:rsid w:val="00B920B2"/>
    <w:rsid w:val="00B97B48"/>
    <w:rsid w:val="00BA09C5"/>
    <w:rsid w:val="00BA43EC"/>
    <w:rsid w:val="00BC0897"/>
    <w:rsid w:val="00BC3FEF"/>
    <w:rsid w:val="00BC55CD"/>
    <w:rsid w:val="00BC69FB"/>
    <w:rsid w:val="00BD48DA"/>
    <w:rsid w:val="00BF151D"/>
    <w:rsid w:val="00BF20CC"/>
    <w:rsid w:val="00C0112E"/>
    <w:rsid w:val="00C016C1"/>
    <w:rsid w:val="00C0443C"/>
    <w:rsid w:val="00C04FB9"/>
    <w:rsid w:val="00C05A4E"/>
    <w:rsid w:val="00C064DB"/>
    <w:rsid w:val="00C10DD1"/>
    <w:rsid w:val="00C158F9"/>
    <w:rsid w:val="00C17F1E"/>
    <w:rsid w:val="00C21759"/>
    <w:rsid w:val="00C2260A"/>
    <w:rsid w:val="00C2393A"/>
    <w:rsid w:val="00C33788"/>
    <w:rsid w:val="00C33F15"/>
    <w:rsid w:val="00C3628B"/>
    <w:rsid w:val="00C36538"/>
    <w:rsid w:val="00C36A8B"/>
    <w:rsid w:val="00C43FC6"/>
    <w:rsid w:val="00C54444"/>
    <w:rsid w:val="00C61311"/>
    <w:rsid w:val="00C624CA"/>
    <w:rsid w:val="00C72F85"/>
    <w:rsid w:val="00C73B1B"/>
    <w:rsid w:val="00C75554"/>
    <w:rsid w:val="00C77A41"/>
    <w:rsid w:val="00C82071"/>
    <w:rsid w:val="00C97023"/>
    <w:rsid w:val="00C9732C"/>
    <w:rsid w:val="00CA4894"/>
    <w:rsid w:val="00CA76CF"/>
    <w:rsid w:val="00CB078F"/>
    <w:rsid w:val="00CB21F8"/>
    <w:rsid w:val="00CB2490"/>
    <w:rsid w:val="00CD142A"/>
    <w:rsid w:val="00CD1A41"/>
    <w:rsid w:val="00CD285B"/>
    <w:rsid w:val="00CD4FDE"/>
    <w:rsid w:val="00CD7574"/>
    <w:rsid w:val="00CE3490"/>
    <w:rsid w:val="00D008EF"/>
    <w:rsid w:val="00D01381"/>
    <w:rsid w:val="00D064B3"/>
    <w:rsid w:val="00D14C89"/>
    <w:rsid w:val="00D21778"/>
    <w:rsid w:val="00D25081"/>
    <w:rsid w:val="00D25F04"/>
    <w:rsid w:val="00D267B0"/>
    <w:rsid w:val="00D26C05"/>
    <w:rsid w:val="00D34B86"/>
    <w:rsid w:val="00D35519"/>
    <w:rsid w:val="00D41842"/>
    <w:rsid w:val="00D501F7"/>
    <w:rsid w:val="00D52F08"/>
    <w:rsid w:val="00D53D35"/>
    <w:rsid w:val="00D55D28"/>
    <w:rsid w:val="00D56E9E"/>
    <w:rsid w:val="00D61F52"/>
    <w:rsid w:val="00D6605A"/>
    <w:rsid w:val="00D66FAC"/>
    <w:rsid w:val="00D73B3E"/>
    <w:rsid w:val="00D74AE8"/>
    <w:rsid w:val="00D84FF5"/>
    <w:rsid w:val="00D87E7C"/>
    <w:rsid w:val="00D91A27"/>
    <w:rsid w:val="00D9452E"/>
    <w:rsid w:val="00D951B1"/>
    <w:rsid w:val="00D9580E"/>
    <w:rsid w:val="00D961C4"/>
    <w:rsid w:val="00D97AD3"/>
    <w:rsid w:val="00DA009D"/>
    <w:rsid w:val="00DB2B5F"/>
    <w:rsid w:val="00DB60F7"/>
    <w:rsid w:val="00DB6979"/>
    <w:rsid w:val="00DC125A"/>
    <w:rsid w:val="00DC3717"/>
    <w:rsid w:val="00DC3D7E"/>
    <w:rsid w:val="00DC5C39"/>
    <w:rsid w:val="00DC6798"/>
    <w:rsid w:val="00DC7E78"/>
    <w:rsid w:val="00DD0A3B"/>
    <w:rsid w:val="00DD13DB"/>
    <w:rsid w:val="00DD2E1F"/>
    <w:rsid w:val="00DD2F4D"/>
    <w:rsid w:val="00DD49B7"/>
    <w:rsid w:val="00DD71FA"/>
    <w:rsid w:val="00DE078E"/>
    <w:rsid w:val="00DE0E7C"/>
    <w:rsid w:val="00DE13BA"/>
    <w:rsid w:val="00DE3FA9"/>
    <w:rsid w:val="00DE5125"/>
    <w:rsid w:val="00DE7FB9"/>
    <w:rsid w:val="00DF00C0"/>
    <w:rsid w:val="00DF16A5"/>
    <w:rsid w:val="00E00DC1"/>
    <w:rsid w:val="00E01198"/>
    <w:rsid w:val="00E0153B"/>
    <w:rsid w:val="00E02581"/>
    <w:rsid w:val="00E02A1F"/>
    <w:rsid w:val="00E06D5D"/>
    <w:rsid w:val="00E11730"/>
    <w:rsid w:val="00E15C79"/>
    <w:rsid w:val="00E1689A"/>
    <w:rsid w:val="00E203C1"/>
    <w:rsid w:val="00E25D22"/>
    <w:rsid w:val="00E269E5"/>
    <w:rsid w:val="00E32CEC"/>
    <w:rsid w:val="00E34B1D"/>
    <w:rsid w:val="00E37CA5"/>
    <w:rsid w:val="00E43765"/>
    <w:rsid w:val="00E4384A"/>
    <w:rsid w:val="00E44734"/>
    <w:rsid w:val="00E527EE"/>
    <w:rsid w:val="00E54D92"/>
    <w:rsid w:val="00E55954"/>
    <w:rsid w:val="00E57BE2"/>
    <w:rsid w:val="00E57E5D"/>
    <w:rsid w:val="00E62611"/>
    <w:rsid w:val="00E62DAE"/>
    <w:rsid w:val="00E64A6A"/>
    <w:rsid w:val="00E64F9F"/>
    <w:rsid w:val="00E6754F"/>
    <w:rsid w:val="00E70BA2"/>
    <w:rsid w:val="00E778E0"/>
    <w:rsid w:val="00E80A90"/>
    <w:rsid w:val="00E82EB7"/>
    <w:rsid w:val="00E8339D"/>
    <w:rsid w:val="00E85F35"/>
    <w:rsid w:val="00E86B2F"/>
    <w:rsid w:val="00E90705"/>
    <w:rsid w:val="00E9161F"/>
    <w:rsid w:val="00E91A13"/>
    <w:rsid w:val="00E93348"/>
    <w:rsid w:val="00E935B6"/>
    <w:rsid w:val="00E939B4"/>
    <w:rsid w:val="00E96E77"/>
    <w:rsid w:val="00EA4802"/>
    <w:rsid w:val="00EB0E5E"/>
    <w:rsid w:val="00EB2D45"/>
    <w:rsid w:val="00EC5BD7"/>
    <w:rsid w:val="00EC6F16"/>
    <w:rsid w:val="00ED1E4F"/>
    <w:rsid w:val="00ED558A"/>
    <w:rsid w:val="00ED5D91"/>
    <w:rsid w:val="00ED7B4B"/>
    <w:rsid w:val="00EE47AE"/>
    <w:rsid w:val="00EF057B"/>
    <w:rsid w:val="00EF580F"/>
    <w:rsid w:val="00EF6484"/>
    <w:rsid w:val="00F02F63"/>
    <w:rsid w:val="00F1065E"/>
    <w:rsid w:val="00F11553"/>
    <w:rsid w:val="00F13F26"/>
    <w:rsid w:val="00F142AD"/>
    <w:rsid w:val="00F173E7"/>
    <w:rsid w:val="00F21CC4"/>
    <w:rsid w:val="00F30A04"/>
    <w:rsid w:val="00F31DE7"/>
    <w:rsid w:val="00F3222D"/>
    <w:rsid w:val="00F33771"/>
    <w:rsid w:val="00F35CB8"/>
    <w:rsid w:val="00F36827"/>
    <w:rsid w:val="00F40304"/>
    <w:rsid w:val="00F41227"/>
    <w:rsid w:val="00F44BAC"/>
    <w:rsid w:val="00F47ECC"/>
    <w:rsid w:val="00F47EEF"/>
    <w:rsid w:val="00F50C76"/>
    <w:rsid w:val="00F52050"/>
    <w:rsid w:val="00F53036"/>
    <w:rsid w:val="00F56D2A"/>
    <w:rsid w:val="00F735D0"/>
    <w:rsid w:val="00F8005E"/>
    <w:rsid w:val="00F80C8C"/>
    <w:rsid w:val="00F81050"/>
    <w:rsid w:val="00F8784E"/>
    <w:rsid w:val="00F93377"/>
    <w:rsid w:val="00F94CDE"/>
    <w:rsid w:val="00FA30AA"/>
    <w:rsid w:val="00FA4BF3"/>
    <w:rsid w:val="00FB259C"/>
    <w:rsid w:val="00FB4A21"/>
    <w:rsid w:val="00FB6E6F"/>
    <w:rsid w:val="00FC076B"/>
    <w:rsid w:val="00FC0A7E"/>
    <w:rsid w:val="00FC157C"/>
    <w:rsid w:val="00FC194E"/>
    <w:rsid w:val="00FC26DB"/>
    <w:rsid w:val="00FD50BA"/>
    <w:rsid w:val="00FE1DB3"/>
    <w:rsid w:val="00FE3186"/>
    <w:rsid w:val="00FE3D1F"/>
    <w:rsid w:val="00FE6521"/>
    <w:rsid w:val="00FE6DF2"/>
    <w:rsid w:val="00FF6A11"/>
    <w:rsid w:val="00FF6C44"/>
    <w:rsid w:val="00FF7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A26D15"/>
  <w15:chartTrackingRefBased/>
  <w15:docId w15:val="{BAE133ED-4193-404B-A5F9-39A20FE0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04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18710379level1">
    <w:name w:val="liststyle_218710379_level_1"/>
    <w:basedOn w:val="Fuentedeprrafopredeter"/>
    <w:rsid w:val="00062FB8"/>
  </w:style>
  <w:style w:type="paragraph" w:styleId="Prrafodelista">
    <w:name w:val="List Paragraph"/>
    <w:aliases w:val="4 Viñ 1nivel,Numeración 1,Cuadrícula media 1 - Énfasis 21,Listas,lp1"/>
    <w:basedOn w:val="Normal"/>
    <w:link w:val="PrrafodelistaCar"/>
    <w:uiPriority w:val="34"/>
    <w:qFormat/>
    <w:rsid w:val="00700CC5"/>
    <w:pPr>
      <w:ind w:left="720"/>
      <w:contextualSpacing/>
    </w:pPr>
  </w:style>
  <w:style w:type="character" w:customStyle="1" w:styleId="PrrafodelistaCar">
    <w:name w:val="Párrafo de lista Car"/>
    <w:aliases w:val="4 Viñ 1nivel Car,Numeración 1 Car,Cuadrícula media 1 - Énfasis 21 Car,Listas Car,lp1 Car"/>
    <w:link w:val="Prrafodelista"/>
    <w:uiPriority w:val="34"/>
    <w:rsid w:val="00700CC5"/>
  </w:style>
  <w:style w:type="character" w:styleId="Hipervnculo">
    <w:name w:val="Hyperlink"/>
    <w:basedOn w:val="Fuentedeprrafopredeter"/>
    <w:uiPriority w:val="99"/>
    <w:unhideWhenUsed/>
    <w:rsid w:val="003D5C21"/>
    <w:rPr>
      <w:color w:val="0563C1" w:themeColor="hyperlink"/>
      <w:u w:val="single"/>
    </w:rPr>
  </w:style>
  <w:style w:type="character" w:styleId="Refdecomentario">
    <w:name w:val="annotation reference"/>
    <w:basedOn w:val="Fuentedeprrafopredeter"/>
    <w:uiPriority w:val="99"/>
    <w:semiHidden/>
    <w:unhideWhenUsed/>
    <w:rsid w:val="006D5876"/>
    <w:rPr>
      <w:sz w:val="16"/>
      <w:szCs w:val="16"/>
    </w:rPr>
  </w:style>
  <w:style w:type="paragraph" w:styleId="Textocomentario">
    <w:name w:val="annotation text"/>
    <w:basedOn w:val="Normal"/>
    <w:link w:val="TextocomentarioCar"/>
    <w:uiPriority w:val="99"/>
    <w:unhideWhenUsed/>
    <w:rsid w:val="006D5876"/>
    <w:pPr>
      <w:spacing w:line="240" w:lineRule="auto"/>
    </w:pPr>
    <w:rPr>
      <w:sz w:val="20"/>
      <w:szCs w:val="20"/>
    </w:rPr>
  </w:style>
  <w:style w:type="character" w:customStyle="1" w:styleId="TextocomentarioCar">
    <w:name w:val="Texto comentario Car"/>
    <w:basedOn w:val="Fuentedeprrafopredeter"/>
    <w:link w:val="Textocomentario"/>
    <w:uiPriority w:val="99"/>
    <w:rsid w:val="006D5876"/>
    <w:rPr>
      <w:sz w:val="20"/>
      <w:szCs w:val="20"/>
    </w:rPr>
  </w:style>
  <w:style w:type="paragraph" w:styleId="Asuntodelcomentario">
    <w:name w:val="annotation subject"/>
    <w:basedOn w:val="Textocomentario"/>
    <w:next w:val="Textocomentario"/>
    <w:link w:val="AsuntodelcomentarioCar"/>
    <w:uiPriority w:val="99"/>
    <w:semiHidden/>
    <w:unhideWhenUsed/>
    <w:rsid w:val="006D5876"/>
    <w:rPr>
      <w:b/>
      <w:bCs/>
    </w:rPr>
  </w:style>
  <w:style w:type="character" w:customStyle="1" w:styleId="AsuntodelcomentarioCar">
    <w:name w:val="Asunto del comentario Car"/>
    <w:basedOn w:val="TextocomentarioCar"/>
    <w:link w:val="Asuntodelcomentario"/>
    <w:uiPriority w:val="99"/>
    <w:semiHidden/>
    <w:rsid w:val="006D5876"/>
    <w:rPr>
      <w:b/>
      <w:bCs/>
      <w:sz w:val="20"/>
      <w:szCs w:val="20"/>
    </w:rPr>
  </w:style>
  <w:style w:type="paragraph" w:styleId="Textodeglobo">
    <w:name w:val="Balloon Text"/>
    <w:basedOn w:val="Normal"/>
    <w:link w:val="TextodegloboCar"/>
    <w:uiPriority w:val="99"/>
    <w:semiHidden/>
    <w:unhideWhenUsed/>
    <w:rsid w:val="006D58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876"/>
    <w:rPr>
      <w:rFonts w:ascii="Segoe UI" w:hAnsi="Segoe UI" w:cs="Segoe UI"/>
      <w:sz w:val="18"/>
      <w:szCs w:val="18"/>
    </w:rPr>
  </w:style>
  <w:style w:type="character" w:customStyle="1" w:styleId="Ttulo1Car">
    <w:name w:val="Título 1 Car"/>
    <w:basedOn w:val="Fuentedeprrafopredeter"/>
    <w:link w:val="Ttulo1"/>
    <w:uiPriority w:val="9"/>
    <w:rsid w:val="002A046A"/>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A046A"/>
    <w:pPr>
      <w:outlineLvl w:val="9"/>
    </w:pPr>
    <w:rPr>
      <w:lang w:eastAsia="es-MX"/>
    </w:rPr>
  </w:style>
  <w:style w:type="paragraph" w:styleId="TDC3">
    <w:name w:val="toc 3"/>
    <w:basedOn w:val="Normal"/>
    <w:next w:val="Normal"/>
    <w:autoRedefine/>
    <w:uiPriority w:val="39"/>
    <w:semiHidden/>
    <w:unhideWhenUsed/>
    <w:rsid w:val="002A046A"/>
    <w:pPr>
      <w:spacing w:after="100"/>
      <w:ind w:left="440"/>
    </w:pPr>
  </w:style>
  <w:style w:type="paragraph" w:styleId="TDC1">
    <w:name w:val="toc 1"/>
    <w:basedOn w:val="Normal"/>
    <w:next w:val="Normal"/>
    <w:autoRedefine/>
    <w:uiPriority w:val="39"/>
    <w:unhideWhenUsed/>
    <w:rsid w:val="008C7365"/>
    <w:pPr>
      <w:tabs>
        <w:tab w:val="left" w:pos="440"/>
        <w:tab w:val="right" w:leader="dot" w:pos="8828"/>
      </w:tabs>
      <w:spacing w:after="100"/>
    </w:pPr>
  </w:style>
  <w:style w:type="paragraph" w:styleId="TDC2">
    <w:name w:val="toc 2"/>
    <w:basedOn w:val="Normal"/>
    <w:next w:val="Normal"/>
    <w:autoRedefine/>
    <w:uiPriority w:val="39"/>
    <w:unhideWhenUsed/>
    <w:rsid w:val="002A046A"/>
    <w:pPr>
      <w:spacing w:after="100"/>
      <w:ind w:left="220"/>
    </w:pPr>
  </w:style>
  <w:style w:type="paragraph" w:styleId="Encabezado">
    <w:name w:val="header"/>
    <w:basedOn w:val="Normal"/>
    <w:link w:val="EncabezadoCar"/>
    <w:uiPriority w:val="99"/>
    <w:unhideWhenUsed/>
    <w:rsid w:val="002A04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46A"/>
  </w:style>
  <w:style w:type="paragraph" w:styleId="Piedepgina">
    <w:name w:val="footer"/>
    <w:basedOn w:val="Normal"/>
    <w:link w:val="PiedepginaCar"/>
    <w:uiPriority w:val="99"/>
    <w:unhideWhenUsed/>
    <w:rsid w:val="002A04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46A"/>
  </w:style>
  <w:style w:type="paragraph" w:styleId="Revisin">
    <w:name w:val="Revision"/>
    <w:hidden/>
    <w:uiPriority w:val="99"/>
    <w:semiHidden/>
    <w:rsid w:val="00DC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69256">
      <w:bodyDiv w:val="1"/>
      <w:marLeft w:val="0"/>
      <w:marRight w:val="0"/>
      <w:marTop w:val="0"/>
      <w:marBottom w:val="0"/>
      <w:divBdr>
        <w:top w:val="none" w:sz="0" w:space="0" w:color="auto"/>
        <w:left w:val="none" w:sz="0" w:space="0" w:color="auto"/>
        <w:bottom w:val="none" w:sz="0" w:space="0" w:color="auto"/>
        <w:right w:val="none" w:sz="0" w:space="0" w:color="auto"/>
      </w:divBdr>
      <w:divsChild>
        <w:div w:id="457841874">
          <w:marLeft w:val="0"/>
          <w:marRight w:val="0"/>
          <w:marTop w:val="0"/>
          <w:marBottom w:val="101"/>
          <w:divBdr>
            <w:top w:val="none" w:sz="0" w:space="0" w:color="auto"/>
            <w:left w:val="none" w:sz="0" w:space="0" w:color="auto"/>
            <w:bottom w:val="none" w:sz="0" w:space="0" w:color="auto"/>
            <w:right w:val="none" w:sz="0" w:space="0" w:color="auto"/>
          </w:divBdr>
        </w:div>
        <w:div w:id="1163931388">
          <w:marLeft w:val="0"/>
          <w:marRight w:val="0"/>
          <w:marTop w:val="0"/>
          <w:marBottom w:val="101"/>
          <w:divBdr>
            <w:top w:val="none" w:sz="0" w:space="0" w:color="auto"/>
            <w:left w:val="none" w:sz="0" w:space="0" w:color="auto"/>
            <w:bottom w:val="none" w:sz="0" w:space="0" w:color="auto"/>
            <w:right w:val="none" w:sz="0" w:space="0" w:color="auto"/>
          </w:divBdr>
        </w:div>
        <w:div w:id="350569137">
          <w:marLeft w:val="0"/>
          <w:marRight w:val="0"/>
          <w:marTop w:val="0"/>
          <w:marBottom w:val="101"/>
          <w:divBdr>
            <w:top w:val="none" w:sz="0" w:space="0" w:color="auto"/>
            <w:left w:val="none" w:sz="0" w:space="0" w:color="auto"/>
            <w:bottom w:val="none" w:sz="0" w:space="0" w:color="auto"/>
            <w:right w:val="none" w:sz="0" w:space="0" w:color="auto"/>
          </w:divBdr>
        </w:div>
        <w:div w:id="366954495">
          <w:marLeft w:val="0"/>
          <w:marRight w:val="0"/>
          <w:marTop w:val="0"/>
          <w:marBottom w:val="101"/>
          <w:divBdr>
            <w:top w:val="none" w:sz="0" w:space="0" w:color="auto"/>
            <w:left w:val="none" w:sz="0" w:space="0" w:color="auto"/>
            <w:bottom w:val="none" w:sz="0" w:space="0" w:color="auto"/>
            <w:right w:val="none" w:sz="0" w:space="0" w:color="auto"/>
          </w:divBdr>
        </w:div>
      </w:divsChild>
    </w:div>
    <w:div w:id="424304612">
      <w:bodyDiv w:val="1"/>
      <w:marLeft w:val="0"/>
      <w:marRight w:val="0"/>
      <w:marTop w:val="0"/>
      <w:marBottom w:val="0"/>
      <w:divBdr>
        <w:top w:val="none" w:sz="0" w:space="0" w:color="auto"/>
        <w:left w:val="none" w:sz="0" w:space="0" w:color="auto"/>
        <w:bottom w:val="none" w:sz="0" w:space="0" w:color="auto"/>
        <w:right w:val="none" w:sz="0" w:space="0" w:color="auto"/>
      </w:divBdr>
      <w:divsChild>
        <w:div w:id="692415129">
          <w:marLeft w:val="0"/>
          <w:marRight w:val="0"/>
          <w:marTop w:val="101"/>
          <w:marBottom w:val="101"/>
          <w:divBdr>
            <w:top w:val="none" w:sz="0" w:space="0" w:color="auto"/>
            <w:left w:val="none" w:sz="0" w:space="0" w:color="auto"/>
            <w:bottom w:val="none" w:sz="0" w:space="0" w:color="auto"/>
            <w:right w:val="none" w:sz="0" w:space="0" w:color="auto"/>
          </w:divBdr>
        </w:div>
        <w:div w:id="187723505">
          <w:marLeft w:val="0"/>
          <w:marRight w:val="0"/>
          <w:marTop w:val="0"/>
          <w:marBottom w:val="101"/>
          <w:divBdr>
            <w:top w:val="none" w:sz="0" w:space="0" w:color="auto"/>
            <w:left w:val="none" w:sz="0" w:space="0" w:color="auto"/>
            <w:bottom w:val="none" w:sz="0" w:space="0" w:color="auto"/>
            <w:right w:val="none" w:sz="0" w:space="0" w:color="auto"/>
          </w:divBdr>
        </w:div>
        <w:div w:id="734477204">
          <w:marLeft w:val="0"/>
          <w:marRight w:val="0"/>
          <w:marTop w:val="0"/>
          <w:marBottom w:val="101"/>
          <w:divBdr>
            <w:top w:val="none" w:sz="0" w:space="0" w:color="auto"/>
            <w:left w:val="none" w:sz="0" w:space="0" w:color="auto"/>
            <w:bottom w:val="none" w:sz="0" w:space="0" w:color="auto"/>
            <w:right w:val="none" w:sz="0" w:space="0" w:color="auto"/>
          </w:divBdr>
        </w:div>
        <w:div w:id="1021781873">
          <w:marLeft w:val="0"/>
          <w:marRight w:val="0"/>
          <w:marTop w:val="0"/>
          <w:marBottom w:val="101"/>
          <w:divBdr>
            <w:top w:val="none" w:sz="0" w:space="0" w:color="auto"/>
            <w:left w:val="none" w:sz="0" w:space="0" w:color="auto"/>
            <w:bottom w:val="none" w:sz="0" w:space="0" w:color="auto"/>
            <w:right w:val="none" w:sz="0" w:space="0" w:color="auto"/>
          </w:divBdr>
        </w:div>
        <w:div w:id="692002921">
          <w:marLeft w:val="0"/>
          <w:marRight w:val="0"/>
          <w:marTop w:val="0"/>
          <w:marBottom w:val="101"/>
          <w:divBdr>
            <w:top w:val="none" w:sz="0" w:space="0" w:color="auto"/>
            <w:left w:val="none" w:sz="0" w:space="0" w:color="auto"/>
            <w:bottom w:val="none" w:sz="0" w:space="0" w:color="auto"/>
            <w:right w:val="none" w:sz="0" w:space="0" w:color="auto"/>
          </w:divBdr>
        </w:div>
        <w:div w:id="1676569310">
          <w:marLeft w:val="0"/>
          <w:marRight w:val="0"/>
          <w:marTop w:val="0"/>
          <w:marBottom w:val="101"/>
          <w:divBdr>
            <w:top w:val="none" w:sz="0" w:space="0" w:color="auto"/>
            <w:left w:val="none" w:sz="0" w:space="0" w:color="auto"/>
            <w:bottom w:val="none" w:sz="0" w:space="0" w:color="auto"/>
            <w:right w:val="none" w:sz="0" w:space="0" w:color="auto"/>
          </w:divBdr>
        </w:div>
        <w:div w:id="1968008390">
          <w:marLeft w:val="0"/>
          <w:marRight w:val="0"/>
          <w:marTop w:val="0"/>
          <w:marBottom w:val="101"/>
          <w:divBdr>
            <w:top w:val="none" w:sz="0" w:space="0" w:color="auto"/>
            <w:left w:val="none" w:sz="0" w:space="0" w:color="auto"/>
            <w:bottom w:val="none" w:sz="0" w:space="0" w:color="auto"/>
            <w:right w:val="none" w:sz="0" w:space="0" w:color="auto"/>
          </w:divBdr>
        </w:div>
        <w:div w:id="378745806">
          <w:marLeft w:val="0"/>
          <w:marRight w:val="0"/>
          <w:marTop w:val="0"/>
          <w:marBottom w:val="101"/>
          <w:divBdr>
            <w:top w:val="none" w:sz="0" w:space="0" w:color="auto"/>
            <w:left w:val="none" w:sz="0" w:space="0" w:color="auto"/>
            <w:bottom w:val="none" w:sz="0" w:space="0" w:color="auto"/>
            <w:right w:val="none" w:sz="0" w:space="0" w:color="auto"/>
          </w:divBdr>
        </w:div>
        <w:div w:id="1937058130">
          <w:marLeft w:val="0"/>
          <w:marRight w:val="0"/>
          <w:marTop w:val="0"/>
          <w:marBottom w:val="101"/>
          <w:divBdr>
            <w:top w:val="none" w:sz="0" w:space="0" w:color="auto"/>
            <w:left w:val="none" w:sz="0" w:space="0" w:color="auto"/>
            <w:bottom w:val="none" w:sz="0" w:space="0" w:color="auto"/>
            <w:right w:val="none" w:sz="0" w:space="0" w:color="auto"/>
          </w:divBdr>
        </w:div>
        <w:div w:id="843594384">
          <w:marLeft w:val="0"/>
          <w:marRight w:val="0"/>
          <w:marTop w:val="0"/>
          <w:marBottom w:val="101"/>
          <w:divBdr>
            <w:top w:val="none" w:sz="0" w:space="0" w:color="auto"/>
            <w:left w:val="none" w:sz="0" w:space="0" w:color="auto"/>
            <w:bottom w:val="none" w:sz="0" w:space="0" w:color="auto"/>
            <w:right w:val="none" w:sz="0" w:space="0" w:color="auto"/>
          </w:divBdr>
        </w:div>
        <w:div w:id="1347558125">
          <w:marLeft w:val="0"/>
          <w:marRight w:val="0"/>
          <w:marTop w:val="0"/>
          <w:marBottom w:val="101"/>
          <w:divBdr>
            <w:top w:val="none" w:sz="0" w:space="0" w:color="auto"/>
            <w:left w:val="none" w:sz="0" w:space="0" w:color="auto"/>
            <w:bottom w:val="none" w:sz="0" w:space="0" w:color="auto"/>
            <w:right w:val="none" w:sz="0" w:space="0" w:color="auto"/>
          </w:divBdr>
        </w:div>
        <w:div w:id="328409939">
          <w:marLeft w:val="0"/>
          <w:marRight w:val="0"/>
          <w:marTop w:val="0"/>
          <w:marBottom w:val="101"/>
          <w:divBdr>
            <w:top w:val="none" w:sz="0" w:space="0" w:color="auto"/>
            <w:left w:val="none" w:sz="0" w:space="0" w:color="auto"/>
            <w:bottom w:val="none" w:sz="0" w:space="0" w:color="auto"/>
            <w:right w:val="none" w:sz="0" w:space="0" w:color="auto"/>
          </w:divBdr>
        </w:div>
        <w:div w:id="696123844">
          <w:marLeft w:val="0"/>
          <w:marRight w:val="0"/>
          <w:marTop w:val="0"/>
          <w:marBottom w:val="101"/>
          <w:divBdr>
            <w:top w:val="none" w:sz="0" w:space="0" w:color="auto"/>
            <w:left w:val="none" w:sz="0" w:space="0" w:color="auto"/>
            <w:bottom w:val="none" w:sz="0" w:space="0" w:color="auto"/>
            <w:right w:val="none" w:sz="0" w:space="0" w:color="auto"/>
          </w:divBdr>
        </w:div>
        <w:div w:id="1027609266">
          <w:marLeft w:val="0"/>
          <w:marRight w:val="0"/>
          <w:marTop w:val="0"/>
          <w:marBottom w:val="101"/>
          <w:divBdr>
            <w:top w:val="none" w:sz="0" w:space="0" w:color="auto"/>
            <w:left w:val="none" w:sz="0" w:space="0" w:color="auto"/>
            <w:bottom w:val="none" w:sz="0" w:space="0" w:color="auto"/>
            <w:right w:val="none" w:sz="0" w:space="0" w:color="auto"/>
          </w:divBdr>
        </w:div>
        <w:div w:id="934217135">
          <w:marLeft w:val="0"/>
          <w:marRight w:val="0"/>
          <w:marTop w:val="0"/>
          <w:marBottom w:val="101"/>
          <w:divBdr>
            <w:top w:val="none" w:sz="0" w:space="0" w:color="auto"/>
            <w:left w:val="none" w:sz="0" w:space="0" w:color="auto"/>
            <w:bottom w:val="none" w:sz="0" w:space="0" w:color="auto"/>
            <w:right w:val="none" w:sz="0" w:space="0" w:color="auto"/>
          </w:divBdr>
        </w:div>
        <w:div w:id="527331516">
          <w:marLeft w:val="0"/>
          <w:marRight w:val="0"/>
          <w:marTop w:val="0"/>
          <w:marBottom w:val="101"/>
          <w:divBdr>
            <w:top w:val="none" w:sz="0" w:space="0" w:color="auto"/>
            <w:left w:val="none" w:sz="0" w:space="0" w:color="auto"/>
            <w:bottom w:val="none" w:sz="0" w:space="0" w:color="auto"/>
            <w:right w:val="none" w:sz="0" w:space="0" w:color="auto"/>
          </w:divBdr>
        </w:div>
        <w:div w:id="108472955">
          <w:marLeft w:val="0"/>
          <w:marRight w:val="0"/>
          <w:marTop w:val="0"/>
          <w:marBottom w:val="101"/>
          <w:divBdr>
            <w:top w:val="none" w:sz="0" w:space="0" w:color="auto"/>
            <w:left w:val="none" w:sz="0" w:space="0" w:color="auto"/>
            <w:bottom w:val="none" w:sz="0" w:space="0" w:color="auto"/>
            <w:right w:val="none" w:sz="0" w:space="0" w:color="auto"/>
          </w:divBdr>
        </w:div>
        <w:div w:id="1005283675">
          <w:marLeft w:val="0"/>
          <w:marRight w:val="0"/>
          <w:marTop w:val="0"/>
          <w:marBottom w:val="101"/>
          <w:divBdr>
            <w:top w:val="none" w:sz="0" w:space="0" w:color="auto"/>
            <w:left w:val="none" w:sz="0" w:space="0" w:color="auto"/>
            <w:bottom w:val="none" w:sz="0" w:space="0" w:color="auto"/>
            <w:right w:val="none" w:sz="0" w:space="0" w:color="auto"/>
          </w:divBdr>
        </w:div>
        <w:div w:id="1660308659">
          <w:marLeft w:val="0"/>
          <w:marRight w:val="0"/>
          <w:marTop w:val="0"/>
          <w:marBottom w:val="101"/>
          <w:divBdr>
            <w:top w:val="none" w:sz="0" w:space="0" w:color="auto"/>
            <w:left w:val="none" w:sz="0" w:space="0" w:color="auto"/>
            <w:bottom w:val="none" w:sz="0" w:space="0" w:color="auto"/>
            <w:right w:val="none" w:sz="0" w:space="0" w:color="auto"/>
          </w:divBdr>
        </w:div>
        <w:div w:id="139228112">
          <w:marLeft w:val="0"/>
          <w:marRight w:val="0"/>
          <w:marTop w:val="0"/>
          <w:marBottom w:val="101"/>
          <w:divBdr>
            <w:top w:val="none" w:sz="0" w:space="0" w:color="auto"/>
            <w:left w:val="none" w:sz="0" w:space="0" w:color="auto"/>
            <w:bottom w:val="none" w:sz="0" w:space="0" w:color="auto"/>
            <w:right w:val="none" w:sz="0" w:space="0" w:color="auto"/>
          </w:divBdr>
        </w:div>
        <w:div w:id="357052437">
          <w:marLeft w:val="0"/>
          <w:marRight w:val="0"/>
          <w:marTop w:val="0"/>
          <w:marBottom w:val="101"/>
          <w:divBdr>
            <w:top w:val="none" w:sz="0" w:space="0" w:color="auto"/>
            <w:left w:val="none" w:sz="0" w:space="0" w:color="auto"/>
            <w:bottom w:val="none" w:sz="0" w:space="0" w:color="auto"/>
            <w:right w:val="none" w:sz="0" w:space="0" w:color="auto"/>
          </w:divBdr>
        </w:div>
        <w:div w:id="478886941">
          <w:marLeft w:val="0"/>
          <w:marRight w:val="0"/>
          <w:marTop w:val="0"/>
          <w:marBottom w:val="101"/>
          <w:divBdr>
            <w:top w:val="none" w:sz="0" w:space="0" w:color="auto"/>
            <w:left w:val="none" w:sz="0" w:space="0" w:color="auto"/>
            <w:bottom w:val="none" w:sz="0" w:space="0" w:color="auto"/>
            <w:right w:val="none" w:sz="0" w:space="0" w:color="auto"/>
          </w:divBdr>
        </w:div>
        <w:div w:id="1245994512">
          <w:marLeft w:val="0"/>
          <w:marRight w:val="0"/>
          <w:marTop w:val="0"/>
          <w:marBottom w:val="101"/>
          <w:divBdr>
            <w:top w:val="none" w:sz="0" w:space="0" w:color="auto"/>
            <w:left w:val="none" w:sz="0" w:space="0" w:color="auto"/>
            <w:bottom w:val="none" w:sz="0" w:space="0" w:color="auto"/>
            <w:right w:val="none" w:sz="0" w:space="0" w:color="auto"/>
          </w:divBdr>
        </w:div>
        <w:div w:id="615450712">
          <w:marLeft w:val="0"/>
          <w:marRight w:val="0"/>
          <w:marTop w:val="0"/>
          <w:marBottom w:val="101"/>
          <w:divBdr>
            <w:top w:val="none" w:sz="0" w:space="0" w:color="auto"/>
            <w:left w:val="none" w:sz="0" w:space="0" w:color="auto"/>
            <w:bottom w:val="none" w:sz="0" w:space="0" w:color="auto"/>
            <w:right w:val="none" w:sz="0" w:space="0" w:color="auto"/>
          </w:divBdr>
        </w:div>
        <w:div w:id="480272235">
          <w:marLeft w:val="0"/>
          <w:marRight w:val="0"/>
          <w:marTop w:val="0"/>
          <w:marBottom w:val="101"/>
          <w:divBdr>
            <w:top w:val="none" w:sz="0" w:space="0" w:color="auto"/>
            <w:left w:val="none" w:sz="0" w:space="0" w:color="auto"/>
            <w:bottom w:val="none" w:sz="0" w:space="0" w:color="auto"/>
            <w:right w:val="none" w:sz="0" w:space="0" w:color="auto"/>
          </w:divBdr>
        </w:div>
        <w:div w:id="819268107">
          <w:marLeft w:val="0"/>
          <w:marRight w:val="0"/>
          <w:marTop w:val="0"/>
          <w:marBottom w:val="101"/>
          <w:divBdr>
            <w:top w:val="none" w:sz="0" w:space="0" w:color="auto"/>
            <w:left w:val="none" w:sz="0" w:space="0" w:color="auto"/>
            <w:bottom w:val="none" w:sz="0" w:space="0" w:color="auto"/>
            <w:right w:val="none" w:sz="0" w:space="0" w:color="auto"/>
          </w:divBdr>
        </w:div>
        <w:div w:id="1343357882">
          <w:marLeft w:val="0"/>
          <w:marRight w:val="0"/>
          <w:marTop w:val="0"/>
          <w:marBottom w:val="101"/>
          <w:divBdr>
            <w:top w:val="none" w:sz="0" w:space="0" w:color="auto"/>
            <w:left w:val="none" w:sz="0" w:space="0" w:color="auto"/>
            <w:bottom w:val="none" w:sz="0" w:space="0" w:color="auto"/>
            <w:right w:val="none" w:sz="0" w:space="0" w:color="auto"/>
          </w:divBdr>
        </w:div>
        <w:div w:id="1900750220">
          <w:marLeft w:val="0"/>
          <w:marRight w:val="0"/>
          <w:marTop w:val="0"/>
          <w:marBottom w:val="101"/>
          <w:divBdr>
            <w:top w:val="none" w:sz="0" w:space="0" w:color="auto"/>
            <w:left w:val="none" w:sz="0" w:space="0" w:color="auto"/>
            <w:bottom w:val="none" w:sz="0" w:space="0" w:color="auto"/>
            <w:right w:val="none" w:sz="0" w:space="0" w:color="auto"/>
          </w:divBdr>
        </w:div>
        <w:div w:id="234628593">
          <w:marLeft w:val="0"/>
          <w:marRight w:val="0"/>
          <w:marTop w:val="0"/>
          <w:marBottom w:val="101"/>
          <w:divBdr>
            <w:top w:val="none" w:sz="0" w:space="0" w:color="auto"/>
            <w:left w:val="none" w:sz="0" w:space="0" w:color="auto"/>
            <w:bottom w:val="none" w:sz="0" w:space="0" w:color="auto"/>
            <w:right w:val="none" w:sz="0" w:space="0" w:color="auto"/>
          </w:divBdr>
        </w:div>
        <w:div w:id="659314969">
          <w:marLeft w:val="0"/>
          <w:marRight w:val="0"/>
          <w:marTop w:val="0"/>
          <w:marBottom w:val="101"/>
          <w:divBdr>
            <w:top w:val="none" w:sz="0" w:space="0" w:color="auto"/>
            <w:left w:val="none" w:sz="0" w:space="0" w:color="auto"/>
            <w:bottom w:val="none" w:sz="0" w:space="0" w:color="auto"/>
            <w:right w:val="none" w:sz="0" w:space="0" w:color="auto"/>
          </w:divBdr>
        </w:div>
        <w:div w:id="993990147">
          <w:marLeft w:val="0"/>
          <w:marRight w:val="0"/>
          <w:marTop w:val="0"/>
          <w:marBottom w:val="101"/>
          <w:divBdr>
            <w:top w:val="none" w:sz="0" w:space="0" w:color="auto"/>
            <w:left w:val="none" w:sz="0" w:space="0" w:color="auto"/>
            <w:bottom w:val="none" w:sz="0" w:space="0" w:color="auto"/>
            <w:right w:val="none" w:sz="0" w:space="0" w:color="auto"/>
          </w:divBdr>
        </w:div>
        <w:div w:id="1922063633">
          <w:marLeft w:val="0"/>
          <w:marRight w:val="0"/>
          <w:marTop w:val="0"/>
          <w:marBottom w:val="101"/>
          <w:divBdr>
            <w:top w:val="none" w:sz="0" w:space="0" w:color="auto"/>
            <w:left w:val="none" w:sz="0" w:space="0" w:color="auto"/>
            <w:bottom w:val="none" w:sz="0" w:space="0" w:color="auto"/>
            <w:right w:val="none" w:sz="0" w:space="0" w:color="auto"/>
          </w:divBdr>
        </w:div>
        <w:div w:id="2130007649">
          <w:marLeft w:val="0"/>
          <w:marRight w:val="0"/>
          <w:marTop w:val="0"/>
          <w:marBottom w:val="101"/>
          <w:divBdr>
            <w:top w:val="none" w:sz="0" w:space="0" w:color="auto"/>
            <w:left w:val="none" w:sz="0" w:space="0" w:color="auto"/>
            <w:bottom w:val="none" w:sz="0" w:space="0" w:color="auto"/>
            <w:right w:val="none" w:sz="0" w:space="0" w:color="auto"/>
          </w:divBdr>
        </w:div>
        <w:div w:id="2022509851">
          <w:marLeft w:val="0"/>
          <w:marRight w:val="0"/>
          <w:marTop w:val="0"/>
          <w:marBottom w:val="101"/>
          <w:divBdr>
            <w:top w:val="none" w:sz="0" w:space="0" w:color="auto"/>
            <w:left w:val="none" w:sz="0" w:space="0" w:color="auto"/>
            <w:bottom w:val="none" w:sz="0" w:space="0" w:color="auto"/>
            <w:right w:val="none" w:sz="0" w:space="0" w:color="auto"/>
          </w:divBdr>
        </w:div>
        <w:div w:id="1356349320">
          <w:marLeft w:val="0"/>
          <w:marRight w:val="0"/>
          <w:marTop w:val="0"/>
          <w:marBottom w:val="101"/>
          <w:divBdr>
            <w:top w:val="none" w:sz="0" w:space="0" w:color="auto"/>
            <w:left w:val="none" w:sz="0" w:space="0" w:color="auto"/>
            <w:bottom w:val="none" w:sz="0" w:space="0" w:color="auto"/>
            <w:right w:val="none" w:sz="0" w:space="0" w:color="auto"/>
          </w:divBdr>
        </w:div>
        <w:div w:id="1864517486">
          <w:marLeft w:val="0"/>
          <w:marRight w:val="0"/>
          <w:marTop w:val="0"/>
          <w:marBottom w:val="101"/>
          <w:divBdr>
            <w:top w:val="none" w:sz="0" w:space="0" w:color="auto"/>
            <w:left w:val="none" w:sz="0" w:space="0" w:color="auto"/>
            <w:bottom w:val="none" w:sz="0" w:space="0" w:color="auto"/>
            <w:right w:val="none" w:sz="0" w:space="0" w:color="auto"/>
          </w:divBdr>
        </w:div>
        <w:div w:id="1977710650">
          <w:marLeft w:val="0"/>
          <w:marRight w:val="0"/>
          <w:marTop w:val="0"/>
          <w:marBottom w:val="101"/>
          <w:divBdr>
            <w:top w:val="none" w:sz="0" w:space="0" w:color="auto"/>
            <w:left w:val="none" w:sz="0" w:space="0" w:color="auto"/>
            <w:bottom w:val="none" w:sz="0" w:space="0" w:color="auto"/>
            <w:right w:val="none" w:sz="0" w:space="0" w:color="auto"/>
          </w:divBdr>
        </w:div>
        <w:div w:id="2040929749">
          <w:marLeft w:val="0"/>
          <w:marRight w:val="0"/>
          <w:marTop w:val="0"/>
          <w:marBottom w:val="101"/>
          <w:divBdr>
            <w:top w:val="none" w:sz="0" w:space="0" w:color="auto"/>
            <w:left w:val="none" w:sz="0" w:space="0" w:color="auto"/>
            <w:bottom w:val="none" w:sz="0" w:space="0" w:color="auto"/>
            <w:right w:val="none" w:sz="0" w:space="0" w:color="auto"/>
          </w:divBdr>
        </w:div>
        <w:div w:id="327709302">
          <w:marLeft w:val="0"/>
          <w:marRight w:val="0"/>
          <w:marTop w:val="0"/>
          <w:marBottom w:val="101"/>
          <w:divBdr>
            <w:top w:val="none" w:sz="0" w:space="0" w:color="auto"/>
            <w:left w:val="none" w:sz="0" w:space="0" w:color="auto"/>
            <w:bottom w:val="none" w:sz="0" w:space="0" w:color="auto"/>
            <w:right w:val="none" w:sz="0" w:space="0" w:color="auto"/>
          </w:divBdr>
        </w:div>
        <w:div w:id="962883731">
          <w:marLeft w:val="0"/>
          <w:marRight w:val="0"/>
          <w:marTop w:val="0"/>
          <w:marBottom w:val="101"/>
          <w:divBdr>
            <w:top w:val="none" w:sz="0" w:space="0" w:color="auto"/>
            <w:left w:val="none" w:sz="0" w:space="0" w:color="auto"/>
            <w:bottom w:val="none" w:sz="0" w:space="0" w:color="auto"/>
            <w:right w:val="none" w:sz="0" w:space="0" w:color="auto"/>
          </w:divBdr>
        </w:div>
        <w:div w:id="1457483246">
          <w:marLeft w:val="0"/>
          <w:marRight w:val="0"/>
          <w:marTop w:val="0"/>
          <w:marBottom w:val="101"/>
          <w:divBdr>
            <w:top w:val="none" w:sz="0" w:space="0" w:color="auto"/>
            <w:left w:val="none" w:sz="0" w:space="0" w:color="auto"/>
            <w:bottom w:val="none" w:sz="0" w:space="0" w:color="auto"/>
            <w:right w:val="none" w:sz="0" w:space="0" w:color="auto"/>
          </w:divBdr>
        </w:div>
        <w:div w:id="1587879193">
          <w:marLeft w:val="288"/>
          <w:marRight w:val="0"/>
          <w:marTop w:val="0"/>
          <w:marBottom w:val="101"/>
          <w:divBdr>
            <w:top w:val="none" w:sz="0" w:space="0" w:color="auto"/>
            <w:left w:val="none" w:sz="0" w:space="0" w:color="auto"/>
            <w:bottom w:val="none" w:sz="0" w:space="0" w:color="auto"/>
            <w:right w:val="none" w:sz="0" w:space="0" w:color="auto"/>
          </w:divBdr>
        </w:div>
        <w:div w:id="1354377314">
          <w:marLeft w:val="288"/>
          <w:marRight w:val="0"/>
          <w:marTop w:val="0"/>
          <w:marBottom w:val="101"/>
          <w:divBdr>
            <w:top w:val="none" w:sz="0" w:space="0" w:color="auto"/>
            <w:left w:val="none" w:sz="0" w:space="0" w:color="auto"/>
            <w:bottom w:val="none" w:sz="0" w:space="0" w:color="auto"/>
            <w:right w:val="none" w:sz="0" w:space="0" w:color="auto"/>
          </w:divBdr>
        </w:div>
        <w:div w:id="1250700398">
          <w:marLeft w:val="288"/>
          <w:marRight w:val="0"/>
          <w:marTop w:val="0"/>
          <w:marBottom w:val="101"/>
          <w:divBdr>
            <w:top w:val="none" w:sz="0" w:space="0" w:color="auto"/>
            <w:left w:val="none" w:sz="0" w:space="0" w:color="auto"/>
            <w:bottom w:val="none" w:sz="0" w:space="0" w:color="auto"/>
            <w:right w:val="none" w:sz="0" w:space="0" w:color="auto"/>
          </w:divBdr>
        </w:div>
        <w:div w:id="360907711">
          <w:marLeft w:val="0"/>
          <w:marRight w:val="0"/>
          <w:marTop w:val="0"/>
          <w:marBottom w:val="101"/>
          <w:divBdr>
            <w:top w:val="none" w:sz="0" w:space="0" w:color="auto"/>
            <w:left w:val="none" w:sz="0" w:space="0" w:color="auto"/>
            <w:bottom w:val="none" w:sz="0" w:space="0" w:color="auto"/>
            <w:right w:val="none" w:sz="0" w:space="0" w:color="auto"/>
          </w:divBdr>
        </w:div>
        <w:div w:id="971443736">
          <w:marLeft w:val="0"/>
          <w:marRight w:val="0"/>
          <w:marTop w:val="0"/>
          <w:marBottom w:val="101"/>
          <w:divBdr>
            <w:top w:val="none" w:sz="0" w:space="0" w:color="auto"/>
            <w:left w:val="none" w:sz="0" w:space="0" w:color="auto"/>
            <w:bottom w:val="none" w:sz="0" w:space="0" w:color="auto"/>
            <w:right w:val="none" w:sz="0" w:space="0" w:color="auto"/>
          </w:divBdr>
        </w:div>
        <w:div w:id="699891338">
          <w:marLeft w:val="0"/>
          <w:marRight w:val="0"/>
          <w:marTop w:val="0"/>
          <w:marBottom w:val="101"/>
          <w:divBdr>
            <w:top w:val="none" w:sz="0" w:space="0" w:color="auto"/>
            <w:left w:val="none" w:sz="0" w:space="0" w:color="auto"/>
            <w:bottom w:val="none" w:sz="0" w:space="0" w:color="auto"/>
            <w:right w:val="none" w:sz="0" w:space="0" w:color="auto"/>
          </w:divBdr>
        </w:div>
        <w:div w:id="862981378">
          <w:marLeft w:val="0"/>
          <w:marRight w:val="0"/>
          <w:marTop w:val="0"/>
          <w:marBottom w:val="101"/>
          <w:divBdr>
            <w:top w:val="none" w:sz="0" w:space="0" w:color="auto"/>
            <w:left w:val="none" w:sz="0" w:space="0" w:color="auto"/>
            <w:bottom w:val="none" w:sz="0" w:space="0" w:color="auto"/>
            <w:right w:val="none" w:sz="0" w:space="0" w:color="auto"/>
          </w:divBdr>
        </w:div>
        <w:div w:id="217520969">
          <w:marLeft w:val="288"/>
          <w:marRight w:val="0"/>
          <w:marTop w:val="0"/>
          <w:marBottom w:val="101"/>
          <w:divBdr>
            <w:top w:val="none" w:sz="0" w:space="0" w:color="auto"/>
            <w:left w:val="none" w:sz="0" w:space="0" w:color="auto"/>
            <w:bottom w:val="none" w:sz="0" w:space="0" w:color="auto"/>
            <w:right w:val="none" w:sz="0" w:space="0" w:color="auto"/>
          </w:divBdr>
        </w:div>
        <w:div w:id="1213032197">
          <w:marLeft w:val="288"/>
          <w:marRight w:val="0"/>
          <w:marTop w:val="0"/>
          <w:marBottom w:val="101"/>
          <w:divBdr>
            <w:top w:val="none" w:sz="0" w:space="0" w:color="auto"/>
            <w:left w:val="none" w:sz="0" w:space="0" w:color="auto"/>
            <w:bottom w:val="none" w:sz="0" w:space="0" w:color="auto"/>
            <w:right w:val="none" w:sz="0" w:space="0" w:color="auto"/>
          </w:divBdr>
        </w:div>
        <w:div w:id="1685866165">
          <w:marLeft w:val="288"/>
          <w:marRight w:val="0"/>
          <w:marTop w:val="0"/>
          <w:marBottom w:val="101"/>
          <w:divBdr>
            <w:top w:val="none" w:sz="0" w:space="0" w:color="auto"/>
            <w:left w:val="none" w:sz="0" w:space="0" w:color="auto"/>
            <w:bottom w:val="none" w:sz="0" w:space="0" w:color="auto"/>
            <w:right w:val="none" w:sz="0" w:space="0" w:color="auto"/>
          </w:divBdr>
        </w:div>
        <w:div w:id="613636160">
          <w:marLeft w:val="288"/>
          <w:marRight w:val="0"/>
          <w:marTop w:val="0"/>
          <w:marBottom w:val="101"/>
          <w:divBdr>
            <w:top w:val="none" w:sz="0" w:space="0" w:color="auto"/>
            <w:left w:val="none" w:sz="0" w:space="0" w:color="auto"/>
            <w:bottom w:val="none" w:sz="0" w:space="0" w:color="auto"/>
            <w:right w:val="none" w:sz="0" w:space="0" w:color="auto"/>
          </w:divBdr>
        </w:div>
        <w:div w:id="529680893">
          <w:marLeft w:val="288"/>
          <w:marRight w:val="0"/>
          <w:marTop w:val="0"/>
          <w:marBottom w:val="101"/>
          <w:divBdr>
            <w:top w:val="none" w:sz="0" w:space="0" w:color="auto"/>
            <w:left w:val="none" w:sz="0" w:space="0" w:color="auto"/>
            <w:bottom w:val="none" w:sz="0" w:space="0" w:color="auto"/>
            <w:right w:val="none" w:sz="0" w:space="0" w:color="auto"/>
          </w:divBdr>
        </w:div>
        <w:div w:id="525363586">
          <w:marLeft w:val="0"/>
          <w:marRight w:val="0"/>
          <w:marTop w:val="0"/>
          <w:marBottom w:val="101"/>
          <w:divBdr>
            <w:top w:val="none" w:sz="0" w:space="0" w:color="auto"/>
            <w:left w:val="none" w:sz="0" w:space="0" w:color="auto"/>
            <w:bottom w:val="none" w:sz="0" w:space="0" w:color="auto"/>
            <w:right w:val="none" w:sz="0" w:space="0" w:color="auto"/>
          </w:divBdr>
        </w:div>
        <w:div w:id="1348292465">
          <w:marLeft w:val="0"/>
          <w:marRight w:val="0"/>
          <w:marTop w:val="0"/>
          <w:marBottom w:val="101"/>
          <w:divBdr>
            <w:top w:val="none" w:sz="0" w:space="0" w:color="auto"/>
            <w:left w:val="none" w:sz="0" w:space="0" w:color="auto"/>
            <w:bottom w:val="none" w:sz="0" w:space="0" w:color="auto"/>
            <w:right w:val="none" w:sz="0" w:space="0" w:color="auto"/>
          </w:divBdr>
        </w:div>
        <w:div w:id="991904117">
          <w:marLeft w:val="0"/>
          <w:marRight w:val="0"/>
          <w:marTop w:val="101"/>
          <w:marBottom w:val="101"/>
          <w:divBdr>
            <w:top w:val="none" w:sz="0" w:space="0" w:color="auto"/>
            <w:left w:val="none" w:sz="0" w:space="0" w:color="auto"/>
            <w:bottom w:val="none" w:sz="0" w:space="0" w:color="auto"/>
            <w:right w:val="none" w:sz="0" w:space="0" w:color="auto"/>
          </w:divBdr>
        </w:div>
        <w:div w:id="1244610312">
          <w:marLeft w:val="0"/>
          <w:marRight w:val="0"/>
          <w:marTop w:val="0"/>
          <w:marBottom w:val="101"/>
          <w:divBdr>
            <w:top w:val="none" w:sz="0" w:space="0" w:color="auto"/>
            <w:left w:val="none" w:sz="0" w:space="0" w:color="auto"/>
            <w:bottom w:val="none" w:sz="0" w:space="0" w:color="auto"/>
            <w:right w:val="none" w:sz="0" w:space="0" w:color="auto"/>
          </w:divBdr>
        </w:div>
        <w:div w:id="621305343">
          <w:marLeft w:val="0"/>
          <w:marRight w:val="0"/>
          <w:marTop w:val="0"/>
          <w:marBottom w:val="101"/>
          <w:divBdr>
            <w:top w:val="none" w:sz="0" w:space="0" w:color="auto"/>
            <w:left w:val="none" w:sz="0" w:space="0" w:color="auto"/>
            <w:bottom w:val="none" w:sz="0" w:space="0" w:color="auto"/>
            <w:right w:val="none" w:sz="0" w:space="0" w:color="auto"/>
          </w:divBdr>
        </w:div>
        <w:div w:id="804931392">
          <w:marLeft w:val="0"/>
          <w:marRight w:val="0"/>
          <w:marTop w:val="0"/>
          <w:marBottom w:val="101"/>
          <w:divBdr>
            <w:top w:val="none" w:sz="0" w:space="0" w:color="auto"/>
            <w:left w:val="none" w:sz="0" w:space="0" w:color="auto"/>
            <w:bottom w:val="none" w:sz="0" w:space="0" w:color="auto"/>
            <w:right w:val="none" w:sz="0" w:space="0" w:color="auto"/>
          </w:divBdr>
        </w:div>
        <w:div w:id="2112822226">
          <w:marLeft w:val="0"/>
          <w:marRight w:val="0"/>
          <w:marTop w:val="0"/>
          <w:marBottom w:val="101"/>
          <w:divBdr>
            <w:top w:val="none" w:sz="0" w:space="0" w:color="auto"/>
            <w:left w:val="none" w:sz="0" w:space="0" w:color="auto"/>
            <w:bottom w:val="none" w:sz="0" w:space="0" w:color="auto"/>
            <w:right w:val="none" w:sz="0" w:space="0" w:color="auto"/>
          </w:divBdr>
        </w:div>
        <w:div w:id="1768693736">
          <w:marLeft w:val="0"/>
          <w:marRight w:val="0"/>
          <w:marTop w:val="0"/>
          <w:marBottom w:val="101"/>
          <w:divBdr>
            <w:top w:val="none" w:sz="0" w:space="0" w:color="auto"/>
            <w:left w:val="none" w:sz="0" w:space="0" w:color="auto"/>
            <w:bottom w:val="none" w:sz="0" w:space="0" w:color="auto"/>
            <w:right w:val="none" w:sz="0" w:space="0" w:color="auto"/>
          </w:divBdr>
        </w:div>
        <w:div w:id="702050112">
          <w:marLeft w:val="0"/>
          <w:marRight w:val="0"/>
          <w:marTop w:val="0"/>
          <w:marBottom w:val="101"/>
          <w:divBdr>
            <w:top w:val="none" w:sz="0" w:space="0" w:color="auto"/>
            <w:left w:val="none" w:sz="0" w:space="0" w:color="auto"/>
            <w:bottom w:val="none" w:sz="0" w:space="0" w:color="auto"/>
            <w:right w:val="none" w:sz="0" w:space="0" w:color="auto"/>
          </w:divBdr>
        </w:div>
      </w:divsChild>
    </w:div>
    <w:div w:id="507408663">
      <w:bodyDiv w:val="1"/>
      <w:marLeft w:val="0"/>
      <w:marRight w:val="0"/>
      <w:marTop w:val="0"/>
      <w:marBottom w:val="0"/>
      <w:divBdr>
        <w:top w:val="none" w:sz="0" w:space="0" w:color="auto"/>
        <w:left w:val="none" w:sz="0" w:space="0" w:color="auto"/>
        <w:bottom w:val="none" w:sz="0" w:space="0" w:color="auto"/>
        <w:right w:val="none" w:sz="0" w:space="0" w:color="auto"/>
      </w:divBdr>
    </w:div>
    <w:div w:id="573397736">
      <w:bodyDiv w:val="1"/>
      <w:marLeft w:val="0"/>
      <w:marRight w:val="0"/>
      <w:marTop w:val="0"/>
      <w:marBottom w:val="0"/>
      <w:divBdr>
        <w:top w:val="none" w:sz="0" w:space="0" w:color="auto"/>
        <w:left w:val="none" w:sz="0" w:space="0" w:color="auto"/>
        <w:bottom w:val="none" w:sz="0" w:space="0" w:color="auto"/>
        <w:right w:val="none" w:sz="0" w:space="0" w:color="auto"/>
      </w:divBdr>
    </w:div>
    <w:div w:id="1448741520">
      <w:bodyDiv w:val="1"/>
      <w:marLeft w:val="0"/>
      <w:marRight w:val="0"/>
      <w:marTop w:val="0"/>
      <w:marBottom w:val="0"/>
      <w:divBdr>
        <w:top w:val="none" w:sz="0" w:space="0" w:color="auto"/>
        <w:left w:val="none" w:sz="0" w:space="0" w:color="auto"/>
        <w:bottom w:val="none" w:sz="0" w:space="0" w:color="auto"/>
        <w:right w:val="none" w:sz="0" w:space="0" w:color="auto"/>
      </w:divBdr>
      <w:divsChild>
        <w:div w:id="870651901">
          <w:marLeft w:val="0"/>
          <w:marRight w:val="0"/>
          <w:marTop w:val="101"/>
          <w:marBottom w:val="101"/>
          <w:divBdr>
            <w:top w:val="none" w:sz="0" w:space="0" w:color="auto"/>
            <w:left w:val="none" w:sz="0" w:space="0" w:color="auto"/>
            <w:bottom w:val="none" w:sz="0" w:space="0" w:color="auto"/>
            <w:right w:val="none" w:sz="0" w:space="0" w:color="auto"/>
          </w:divBdr>
        </w:div>
        <w:div w:id="1469780960">
          <w:marLeft w:val="0"/>
          <w:marRight w:val="0"/>
          <w:marTop w:val="0"/>
          <w:marBottom w:val="101"/>
          <w:divBdr>
            <w:top w:val="none" w:sz="0" w:space="0" w:color="auto"/>
            <w:left w:val="none" w:sz="0" w:space="0" w:color="auto"/>
            <w:bottom w:val="none" w:sz="0" w:space="0" w:color="auto"/>
            <w:right w:val="none" w:sz="0" w:space="0" w:color="auto"/>
          </w:divBdr>
        </w:div>
        <w:div w:id="2099472585">
          <w:marLeft w:val="0"/>
          <w:marRight w:val="0"/>
          <w:marTop w:val="0"/>
          <w:marBottom w:val="101"/>
          <w:divBdr>
            <w:top w:val="none" w:sz="0" w:space="0" w:color="auto"/>
            <w:left w:val="none" w:sz="0" w:space="0" w:color="auto"/>
            <w:bottom w:val="none" w:sz="0" w:space="0" w:color="auto"/>
            <w:right w:val="none" w:sz="0" w:space="0" w:color="auto"/>
          </w:divBdr>
        </w:div>
        <w:div w:id="473304237">
          <w:marLeft w:val="0"/>
          <w:marRight w:val="0"/>
          <w:marTop w:val="0"/>
          <w:marBottom w:val="101"/>
          <w:divBdr>
            <w:top w:val="none" w:sz="0" w:space="0" w:color="auto"/>
            <w:left w:val="none" w:sz="0" w:space="0" w:color="auto"/>
            <w:bottom w:val="none" w:sz="0" w:space="0" w:color="auto"/>
            <w:right w:val="none" w:sz="0" w:space="0" w:color="auto"/>
          </w:divBdr>
        </w:div>
        <w:div w:id="1149784593">
          <w:marLeft w:val="0"/>
          <w:marRight w:val="0"/>
          <w:marTop w:val="0"/>
          <w:marBottom w:val="101"/>
          <w:divBdr>
            <w:top w:val="none" w:sz="0" w:space="0" w:color="auto"/>
            <w:left w:val="none" w:sz="0" w:space="0" w:color="auto"/>
            <w:bottom w:val="none" w:sz="0" w:space="0" w:color="auto"/>
            <w:right w:val="none" w:sz="0" w:space="0" w:color="auto"/>
          </w:divBdr>
        </w:div>
        <w:div w:id="133836819">
          <w:marLeft w:val="0"/>
          <w:marRight w:val="0"/>
          <w:marTop w:val="0"/>
          <w:marBottom w:val="101"/>
          <w:divBdr>
            <w:top w:val="none" w:sz="0" w:space="0" w:color="auto"/>
            <w:left w:val="none" w:sz="0" w:space="0" w:color="auto"/>
            <w:bottom w:val="none" w:sz="0" w:space="0" w:color="auto"/>
            <w:right w:val="none" w:sz="0" w:space="0" w:color="auto"/>
          </w:divBdr>
        </w:div>
        <w:div w:id="1710454224">
          <w:marLeft w:val="0"/>
          <w:marRight w:val="0"/>
          <w:marTop w:val="0"/>
          <w:marBottom w:val="101"/>
          <w:divBdr>
            <w:top w:val="none" w:sz="0" w:space="0" w:color="auto"/>
            <w:left w:val="none" w:sz="0" w:space="0" w:color="auto"/>
            <w:bottom w:val="none" w:sz="0" w:space="0" w:color="auto"/>
            <w:right w:val="none" w:sz="0" w:space="0" w:color="auto"/>
          </w:divBdr>
        </w:div>
        <w:div w:id="1216307491">
          <w:marLeft w:val="0"/>
          <w:marRight w:val="0"/>
          <w:marTop w:val="0"/>
          <w:marBottom w:val="101"/>
          <w:divBdr>
            <w:top w:val="none" w:sz="0" w:space="0" w:color="auto"/>
            <w:left w:val="none" w:sz="0" w:space="0" w:color="auto"/>
            <w:bottom w:val="none" w:sz="0" w:space="0" w:color="auto"/>
            <w:right w:val="none" w:sz="0" w:space="0" w:color="auto"/>
          </w:divBdr>
        </w:div>
        <w:div w:id="736320770">
          <w:marLeft w:val="0"/>
          <w:marRight w:val="0"/>
          <w:marTop w:val="0"/>
          <w:marBottom w:val="101"/>
          <w:divBdr>
            <w:top w:val="none" w:sz="0" w:space="0" w:color="auto"/>
            <w:left w:val="none" w:sz="0" w:space="0" w:color="auto"/>
            <w:bottom w:val="none" w:sz="0" w:space="0" w:color="auto"/>
            <w:right w:val="none" w:sz="0" w:space="0" w:color="auto"/>
          </w:divBdr>
        </w:div>
        <w:div w:id="759986734">
          <w:marLeft w:val="0"/>
          <w:marRight w:val="0"/>
          <w:marTop w:val="0"/>
          <w:marBottom w:val="101"/>
          <w:divBdr>
            <w:top w:val="none" w:sz="0" w:space="0" w:color="auto"/>
            <w:left w:val="none" w:sz="0" w:space="0" w:color="auto"/>
            <w:bottom w:val="none" w:sz="0" w:space="0" w:color="auto"/>
            <w:right w:val="none" w:sz="0" w:space="0" w:color="auto"/>
          </w:divBdr>
        </w:div>
        <w:div w:id="1884292651">
          <w:marLeft w:val="0"/>
          <w:marRight w:val="0"/>
          <w:marTop w:val="0"/>
          <w:marBottom w:val="101"/>
          <w:divBdr>
            <w:top w:val="none" w:sz="0" w:space="0" w:color="auto"/>
            <w:left w:val="none" w:sz="0" w:space="0" w:color="auto"/>
            <w:bottom w:val="none" w:sz="0" w:space="0" w:color="auto"/>
            <w:right w:val="none" w:sz="0" w:space="0" w:color="auto"/>
          </w:divBdr>
        </w:div>
        <w:div w:id="622155028">
          <w:marLeft w:val="0"/>
          <w:marRight w:val="0"/>
          <w:marTop w:val="0"/>
          <w:marBottom w:val="101"/>
          <w:divBdr>
            <w:top w:val="none" w:sz="0" w:space="0" w:color="auto"/>
            <w:left w:val="none" w:sz="0" w:space="0" w:color="auto"/>
            <w:bottom w:val="none" w:sz="0" w:space="0" w:color="auto"/>
            <w:right w:val="none" w:sz="0" w:space="0" w:color="auto"/>
          </w:divBdr>
        </w:div>
        <w:div w:id="305202695">
          <w:marLeft w:val="0"/>
          <w:marRight w:val="0"/>
          <w:marTop w:val="0"/>
          <w:marBottom w:val="101"/>
          <w:divBdr>
            <w:top w:val="none" w:sz="0" w:space="0" w:color="auto"/>
            <w:left w:val="none" w:sz="0" w:space="0" w:color="auto"/>
            <w:bottom w:val="none" w:sz="0" w:space="0" w:color="auto"/>
            <w:right w:val="none" w:sz="0" w:space="0" w:color="auto"/>
          </w:divBdr>
        </w:div>
        <w:div w:id="1128015744">
          <w:marLeft w:val="0"/>
          <w:marRight w:val="0"/>
          <w:marTop w:val="0"/>
          <w:marBottom w:val="101"/>
          <w:divBdr>
            <w:top w:val="none" w:sz="0" w:space="0" w:color="auto"/>
            <w:left w:val="none" w:sz="0" w:space="0" w:color="auto"/>
            <w:bottom w:val="none" w:sz="0" w:space="0" w:color="auto"/>
            <w:right w:val="none" w:sz="0" w:space="0" w:color="auto"/>
          </w:divBdr>
        </w:div>
        <w:div w:id="1818296552">
          <w:marLeft w:val="0"/>
          <w:marRight w:val="0"/>
          <w:marTop w:val="0"/>
          <w:marBottom w:val="101"/>
          <w:divBdr>
            <w:top w:val="none" w:sz="0" w:space="0" w:color="auto"/>
            <w:left w:val="none" w:sz="0" w:space="0" w:color="auto"/>
            <w:bottom w:val="none" w:sz="0" w:space="0" w:color="auto"/>
            <w:right w:val="none" w:sz="0" w:space="0" w:color="auto"/>
          </w:divBdr>
        </w:div>
        <w:div w:id="1070153096">
          <w:marLeft w:val="0"/>
          <w:marRight w:val="0"/>
          <w:marTop w:val="0"/>
          <w:marBottom w:val="101"/>
          <w:divBdr>
            <w:top w:val="none" w:sz="0" w:space="0" w:color="auto"/>
            <w:left w:val="none" w:sz="0" w:space="0" w:color="auto"/>
            <w:bottom w:val="none" w:sz="0" w:space="0" w:color="auto"/>
            <w:right w:val="none" w:sz="0" w:space="0" w:color="auto"/>
          </w:divBdr>
        </w:div>
        <w:div w:id="815414312">
          <w:marLeft w:val="0"/>
          <w:marRight w:val="0"/>
          <w:marTop w:val="0"/>
          <w:marBottom w:val="101"/>
          <w:divBdr>
            <w:top w:val="none" w:sz="0" w:space="0" w:color="auto"/>
            <w:left w:val="none" w:sz="0" w:space="0" w:color="auto"/>
            <w:bottom w:val="none" w:sz="0" w:space="0" w:color="auto"/>
            <w:right w:val="none" w:sz="0" w:space="0" w:color="auto"/>
          </w:divBdr>
        </w:div>
        <w:div w:id="1486242549">
          <w:marLeft w:val="0"/>
          <w:marRight w:val="0"/>
          <w:marTop w:val="0"/>
          <w:marBottom w:val="101"/>
          <w:divBdr>
            <w:top w:val="none" w:sz="0" w:space="0" w:color="auto"/>
            <w:left w:val="none" w:sz="0" w:space="0" w:color="auto"/>
            <w:bottom w:val="none" w:sz="0" w:space="0" w:color="auto"/>
            <w:right w:val="none" w:sz="0" w:space="0" w:color="auto"/>
          </w:divBdr>
        </w:div>
        <w:div w:id="1257399192">
          <w:marLeft w:val="0"/>
          <w:marRight w:val="0"/>
          <w:marTop w:val="0"/>
          <w:marBottom w:val="101"/>
          <w:divBdr>
            <w:top w:val="none" w:sz="0" w:space="0" w:color="auto"/>
            <w:left w:val="none" w:sz="0" w:space="0" w:color="auto"/>
            <w:bottom w:val="none" w:sz="0" w:space="0" w:color="auto"/>
            <w:right w:val="none" w:sz="0" w:space="0" w:color="auto"/>
          </w:divBdr>
        </w:div>
        <w:div w:id="1730957177">
          <w:marLeft w:val="0"/>
          <w:marRight w:val="0"/>
          <w:marTop w:val="0"/>
          <w:marBottom w:val="101"/>
          <w:divBdr>
            <w:top w:val="none" w:sz="0" w:space="0" w:color="auto"/>
            <w:left w:val="none" w:sz="0" w:space="0" w:color="auto"/>
            <w:bottom w:val="none" w:sz="0" w:space="0" w:color="auto"/>
            <w:right w:val="none" w:sz="0" w:space="0" w:color="auto"/>
          </w:divBdr>
        </w:div>
        <w:div w:id="18898037">
          <w:marLeft w:val="0"/>
          <w:marRight w:val="0"/>
          <w:marTop w:val="0"/>
          <w:marBottom w:val="101"/>
          <w:divBdr>
            <w:top w:val="none" w:sz="0" w:space="0" w:color="auto"/>
            <w:left w:val="none" w:sz="0" w:space="0" w:color="auto"/>
            <w:bottom w:val="none" w:sz="0" w:space="0" w:color="auto"/>
            <w:right w:val="none" w:sz="0" w:space="0" w:color="auto"/>
          </w:divBdr>
        </w:div>
        <w:div w:id="139620916">
          <w:marLeft w:val="0"/>
          <w:marRight w:val="0"/>
          <w:marTop w:val="0"/>
          <w:marBottom w:val="101"/>
          <w:divBdr>
            <w:top w:val="none" w:sz="0" w:space="0" w:color="auto"/>
            <w:left w:val="none" w:sz="0" w:space="0" w:color="auto"/>
            <w:bottom w:val="none" w:sz="0" w:space="0" w:color="auto"/>
            <w:right w:val="none" w:sz="0" w:space="0" w:color="auto"/>
          </w:divBdr>
        </w:div>
        <w:div w:id="1273588729">
          <w:marLeft w:val="0"/>
          <w:marRight w:val="0"/>
          <w:marTop w:val="0"/>
          <w:marBottom w:val="101"/>
          <w:divBdr>
            <w:top w:val="none" w:sz="0" w:space="0" w:color="auto"/>
            <w:left w:val="none" w:sz="0" w:space="0" w:color="auto"/>
            <w:bottom w:val="none" w:sz="0" w:space="0" w:color="auto"/>
            <w:right w:val="none" w:sz="0" w:space="0" w:color="auto"/>
          </w:divBdr>
        </w:div>
        <w:div w:id="1618835774">
          <w:marLeft w:val="0"/>
          <w:marRight w:val="0"/>
          <w:marTop w:val="0"/>
          <w:marBottom w:val="101"/>
          <w:divBdr>
            <w:top w:val="none" w:sz="0" w:space="0" w:color="auto"/>
            <w:left w:val="none" w:sz="0" w:space="0" w:color="auto"/>
            <w:bottom w:val="none" w:sz="0" w:space="0" w:color="auto"/>
            <w:right w:val="none" w:sz="0" w:space="0" w:color="auto"/>
          </w:divBdr>
        </w:div>
        <w:div w:id="1557011317">
          <w:marLeft w:val="0"/>
          <w:marRight w:val="0"/>
          <w:marTop w:val="0"/>
          <w:marBottom w:val="101"/>
          <w:divBdr>
            <w:top w:val="none" w:sz="0" w:space="0" w:color="auto"/>
            <w:left w:val="none" w:sz="0" w:space="0" w:color="auto"/>
            <w:bottom w:val="none" w:sz="0" w:space="0" w:color="auto"/>
            <w:right w:val="none" w:sz="0" w:space="0" w:color="auto"/>
          </w:divBdr>
        </w:div>
        <w:div w:id="1783457698">
          <w:marLeft w:val="0"/>
          <w:marRight w:val="0"/>
          <w:marTop w:val="0"/>
          <w:marBottom w:val="101"/>
          <w:divBdr>
            <w:top w:val="none" w:sz="0" w:space="0" w:color="auto"/>
            <w:left w:val="none" w:sz="0" w:space="0" w:color="auto"/>
            <w:bottom w:val="none" w:sz="0" w:space="0" w:color="auto"/>
            <w:right w:val="none" w:sz="0" w:space="0" w:color="auto"/>
          </w:divBdr>
        </w:div>
        <w:div w:id="1521309656">
          <w:marLeft w:val="0"/>
          <w:marRight w:val="0"/>
          <w:marTop w:val="0"/>
          <w:marBottom w:val="101"/>
          <w:divBdr>
            <w:top w:val="none" w:sz="0" w:space="0" w:color="auto"/>
            <w:left w:val="none" w:sz="0" w:space="0" w:color="auto"/>
            <w:bottom w:val="none" w:sz="0" w:space="0" w:color="auto"/>
            <w:right w:val="none" w:sz="0" w:space="0" w:color="auto"/>
          </w:divBdr>
        </w:div>
        <w:div w:id="203375380">
          <w:marLeft w:val="0"/>
          <w:marRight w:val="0"/>
          <w:marTop w:val="0"/>
          <w:marBottom w:val="101"/>
          <w:divBdr>
            <w:top w:val="none" w:sz="0" w:space="0" w:color="auto"/>
            <w:left w:val="none" w:sz="0" w:space="0" w:color="auto"/>
            <w:bottom w:val="none" w:sz="0" w:space="0" w:color="auto"/>
            <w:right w:val="none" w:sz="0" w:space="0" w:color="auto"/>
          </w:divBdr>
        </w:div>
        <w:div w:id="1826239381">
          <w:marLeft w:val="0"/>
          <w:marRight w:val="0"/>
          <w:marTop w:val="0"/>
          <w:marBottom w:val="101"/>
          <w:divBdr>
            <w:top w:val="none" w:sz="0" w:space="0" w:color="auto"/>
            <w:left w:val="none" w:sz="0" w:space="0" w:color="auto"/>
            <w:bottom w:val="none" w:sz="0" w:space="0" w:color="auto"/>
            <w:right w:val="none" w:sz="0" w:space="0" w:color="auto"/>
          </w:divBdr>
        </w:div>
        <w:div w:id="2034720785">
          <w:marLeft w:val="0"/>
          <w:marRight w:val="0"/>
          <w:marTop w:val="0"/>
          <w:marBottom w:val="101"/>
          <w:divBdr>
            <w:top w:val="none" w:sz="0" w:space="0" w:color="auto"/>
            <w:left w:val="none" w:sz="0" w:space="0" w:color="auto"/>
            <w:bottom w:val="none" w:sz="0" w:space="0" w:color="auto"/>
            <w:right w:val="none" w:sz="0" w:space="0" w:color="auto"/>
          </w:divBdr>
        </w:div>
        <w:div w:id="384379797">
          <w:marLeft w:val="0"/>
          <w:marRight w:val="0"/>
          <w:marTop w:val="0"/>
          <w:marBottom w:val="101"/>
          <w:divBdr>
            <w:top w:val="none" w:sz="0" w:space="0" w:color="auto"/>
            <w:left w:val="none" w:sz="0" w:space="0" w:color="auto"/>
            <w:bottom w:val="none" w:sz="0" w:space="0" w:color="auto"/>
            <w:right w:val="none" w:sz="0" w:space="0" w:color="auto"/>
          </w:divBdr>
        </w:div>
        <w:div w:id="203904651">
          <w:marLeft w:val="0"/>
          <w:marRight w:val="0"/>
          <w:marTop w:val="0"/>
          <w:marBottom w:val="101"/>
          <w:divBdr>
            <w:top w:val="none" w:sz="0" w:space="0" w:color="auto"/>
            <w:left w:val="none" w:sz="0" w:space="0" w:color="auto"/>
            <w:bottom w:val="none" w:sz="0" w:space="0" w:color="auto"/>
            <w:right w:val="none" w:sz="0" w:space="0" w:color="auto"/>
          </w:divBdr>
        </w:div>
        <w:div w:id="651449933">
          <w:marLeft w:val="0"/>
          <w:marRight w:val="0"/>
          <w:marTop w:val="0"/>
          <w:marBottom w:val="101"/>
          <w:divBdr>
            <w:top w:val="none" w:sz="0" w:space="0" w:color="auto"/>
            <w:left w:val="none" w:sz="0" w:space="0" w:color="auto"/>
            <w:bottom w:val="none" w:sz="0" w:space="0" w:color="auto"/>
            <w:right w:val="none" w:sz="0" w:space="0" w:color="auto"/>
          </w:divBdr>
        </w:div>
        <w:div w:id="1670712075">
          <w:marLeft w:val="0"/>
          <w:marRight w:val="0"/>
          <w:marTop w:val="0"/>
          <w:marBottom w:val="101"/>
          <w:divBdr>
            <w:top w:val="none" w:sz="0" w:space="0" w:color="auto"/>
            <w:left w:val="none" w:sz="0" w:space="0" w:color="auto"/>
            <w:bottom w:val="none" w:sz="0" w:space="0" w:color="auto"/>
            <w:right w:val="none" w:sz="0" w:space="0" w:color="auto"/>
          </w:divBdr>
        </w:div>
        <w:div w:id="680081254">
          <w:marLeft w:val="0"/>
          <w:marRight w:val="0"/>
          <w:marTop w:val="0"/>
          <w:marBottom w:val="101"/>
          <w:divBdr>
            <w:top w:val="none" w:sz="0" w:space="0" w:color="auto"/>
            <w:left w:val="none" w:sz="0" w:space="0" w:color="auto"/>
            <w:bottom w:val="none" w:sz="0" w:space="0" w:color="auto"/>
            <w:right w:val="none" w:sz="0" w:space="0" w:color="auto"/>
          </w:divBdr>
        </w:div>
        <w:div w:id="1475097760">
          <w:marLeft w:val="0"/>
          <w:marRight w:val="0"/>
          <w:marTop w:val="0"/>
          <w:marBottom w:val="101"/>
          <w:divBdr>
            <w:top w:val="none" w:sz="0" w:space="0" w:color="auto"/>
            <w:left w:val="none" w:sz="0" w:space="0" w:color="auto"/>
            <w:bottom w:val="none" w:sz="0" w:space="0" w:color="auto"/>
            <w:right w:val="none" w:sz="0" w:space="0" w:color="auto"/>
          </w:divBdr>
        </w:div>
        <w:div w:id="2026979550">
          <w:marLeft w:val="0"/>
          <w:marRight w:val="0"/>
          <w:marTop w:val="0"/>
          <w:marBottom w:val="101"/>
          <w:divBdr>
            <w:top w:val="none" w:sz="0" w:space="0" w:color="auto"/>
            <w:left w:val="none" w:sz="0" w:space="0" w:color="auto"/>
            <w:bottom w:val="none" w:sz="0" w:space="0" w:color="auto"/>
            <w:right w:val="none" w:sz="0" w:space="0" w:color="auto"/>
          </w:divBdr>
        </w:div>
        <w:div w:id="666901443">
          <w:marLeft w:val="0"/>
          <w:marRight w:val="0"/>
          <w:marTop w:val="0"/>
          <w:marBottom w:val="101"/>
          <w:divBdr>
            <w:top w:val="none" w:sz="0" w:space="0" w:color="auto"/>
            <w:left w:val="none" w:sz="0" w:space="0" w:color="auto"/>
            <w:bottom w:val="none" w:sz="0" w:space="0" w:color="auto"/>
            <w:right w:val="none" w:sz="0" w:space="0" w:color="auto"/>
          </w:divBdr>
        </w:div>
        <w:div w:id="339816207">
          <w:marLeft w:val="0"/>
          <w:marRight w:val="0"/>
          <w:marTop w:val="0"/>
          <w:marBottom w:val="101"/>
          <w:divBdr>
            <w:top w:val="none" w:sz="0" w:space="0" w:color="auto"/>
            <w:left w:val="none" w:sz="0" w:space="0" w:color="auto"/>
            <w:bottom w:val="none" w:sz="0" w:space="0" w:color="auto"/>
            <w:right w:val="none" w:sz="0" w:space="0" w:color="auto"/>
          </w:divBdr>
        </w:div>
        <w:div w:id="1733892081">
          <w:marLeft w:val="0"/>
          <w:marRight w:val="0"/>
          <w:marTop w:val="0"/>
          <w:marBottom w:val="101"/>
          <w:divBdr>
            <w:top w:val="none" w:sz="0" w:space="0" w:color="auto"/>
            <w:left w:val="none" w:sz="0" w:space="0" w:color="auto"/>
            <w:bottom w:val="none" w:sz="0" w:space="0" w:color="auto"/>
            <w:right w:val="none" w:sz="0" w:space="0" w:color="auto"/>
          </w:divBdr>
        </w:div>
        <w:div w:id="248972305">
          <w:marLeft w:val="0"/>
          <w:marRight w:val="0"/>
          <w:marTop w:val="0"/>
          <w:marBottom w:val="101"/>
          <w:divBdr>
            <w:top w:val="none" w:sz="0" w:space="0" w:color="auto"/>
            <w:left w:val="none" w:sz="0" w:space="0" w:color="auto"/>
            <w:bottom w:val="none" w:sz="0" w:space="0" w:color="auto"/>
            <w:right w:val="none" w:sz="0" w:space="0" w:color="auto"/>
          </w:divBdr>
        </w:div>
        <w:div w:id="225382976">
          <w:marLeft w:val="288"/>
          <w:marRight w:val="0"/>
          <w:marTop w:val="0"/>
          <w:marBottom w:val="101"/>
          <w:divBdr>
            <w:top w:val="none" w:sz="0" w:space="0" w:color="auto"/>
            <w:left w:val="none" w:sz="0" w:space="0" w:color="auto"/>
            <w:bottom w:val="none" w:sz="0" w:space="0" w:color="auto"/>
            <w:right w:val="none" w:sz="0" w:space="0" w:color="auto"/>
          </w:divBdr>
        </w:div>
        <w:div w:id="913973237">
          <w:marLeft w:val="288"/>
          <w:marRight w:val="0"/>
          <w:marTop w:val="0"/>
          <w:marBottom w:val="101"/>
          <w:divBdr>
            <w:top w:val="none" w:sz="0" w:space="0" w:color="auto"/>
            <w:left w:val="none" w:sz="0" w:space="0" w:color="auto"/>
            <w:bottom w:val="none" w:sz="0" w:space="0" w:color="auto"/>
            <w:right w:val="none" w:sz="0" w:space="0" w:color="auto"/>
          </w:divBdr>
        </w:div>
        <w:div w:id="2144034698">
          <w:marLeft w:val="288"/>
          <w:marRight w:val="0"/>
          <w:marTop w:val="0"/>
          <w:marBottom w:val="101"/>
          <w:divBdr>
            <w:top w:val="none" w:sz="0" w:space="0" w:color="auto"/>
            <w:left w:val="none" w:sz="0" w:space="0" w:color="auto"/>
            <w:bottom w:val="none" w:sz="0" w:space="0" w:color="auto"/>
            <w:right w:val="none" w:sz="0" w:space="0" w:color="auto"/>
          </w:divBdr>
        </w:div>
        <w:div w:id="1463111071">
          <w:marLeft w:val="0"/>
          <w:marRight w:val="0"/>
          <w:marTop w:val="0"/>
          <w:marBottom w:val="101"/>
          <w:divBdr>
            <w:top w:val="none" w:sz="0" w:space="0" w:color="auto"/>
            <w:left w:val="none" w:sz="0" w:space="0" w:color="auto"/>
            <w:bottom w:val="none" w:sz="0" w:space="0" w:color="auto"/>
            <w:right w:val="none" w:sz="0" w:space="0" w:color="auto"/>
          </w:divBdr>
        </w:div>
        <w:div w:id="1825395124">
          <w:marLeft w:val="0"/>
          <w:marRight w:val="0"/>
          <w:marTop w:val="0"/>
          <w:marBottom w:val="101"/>
          <w:divBdr>
            <w:top w:val="none" w:sz="0" w:space="0" w:color="auto"/>
            <w:left w:val="none" w:sz="0" w:space="0" w:color="auto"/>
            <w:bottom w:val="none" w:sz="0" w:space="0" w:color="auto"/>
            <w:right w:val="none" w:sz="0" w:space="0" w:color="auto"/>
          </w:divBdr>
        </w:div>
        <w:div w:id="210386716">
          <w:marLeft w:val="0"/>
          <w:marRight w:val="0"/>
          <w:marTop w:val="0"/>
          <w:marBottom w:val="101"/>
          <w:divBdr>
            <w:top w:val="none" w:sz="0" w:space="0" w:color="auto"/>
            <w:left w:val="none" w:sz="0" w:space="0" w:color="auto"/>
            <w:bottom w:val="none" w:sz="0" w:space="0" w:color="auto"/>
            <w:right w:val="none" w:sz="0" w:space="0" w:color="auto"/>
          </w:divBdr>
        </w:div>
        <w:div w:id="1062405703">
          <w:marLeft w:val="0"/>
          <w:marRight w:val="0"/>
          <w:marTop w:val="0"/>
          <w:marBottom w:val="101"/>
          <w:divBdr>
            <w:top w:val="none" w:sz="0" w:space="0" w:color="auto"/>
            <w:left w:val="none" w:sz="0" w:space="0" w:color="auto"/>
            <w:bottom w:val="none" w:sz="0" w:space="0" w:color="auto"/>
            <w:right w:val="none" w:sz="0" w:space="0" w:color="auto"/>
          </w:divBdr>
        </w:div>
        <w:div w:id="1235236724">
          <w:marLeft w:val="288"/>
          <w:marRight w:val="0"/>
          <w:marTop w:val="0"/>
          <w:marBottom w:val="101"/>
          <w:divBdr>
            <w:top w:val="none" w:sz="0" w:space="0" w:color="auto"/>
            <w:left w:val="none" w:sz="0" w:space="0" w:color="auto"/>
            <w:bottom w:val="none" w:sz="0" w:space="0" w:color="auto"/>
            <w:right w:val="none" w:sz="0" w:space="0" w:color="auto"/>
          </w:divBdr>
        </w:div>
        <w:div w:id="1932423691">
          <w:marLeft w:val="288"/>
          <w:marRight w:val="0"/>
          <w:marTop w:val="0"/>
          <w:marBottom w:val="101"/>
          <w:divBdr>
            <w:top w:val="none" w:sz="0" w:space="0" w:color="auto"/>
            <w:left w:val="none" w:sz="0" w:space="0" w:color="auto"/>
            <w:bottom w:val="none" w:sz="0" w:space="0" w:color="auto"/>
            <w:right w:val="none" w:sz="0" w:space="0" w:color="auto"/>
          </w:divBdr>
        </w:div>
        <w:div w:id="1280456947">
          <w:marLeft w:val="288"/>
          <w:marRight w:val="0"/>
          <w:marTop w:val="0"/>
          <w:marBottom w:val="101"/>
          <w:divBdr>
            <w:top w:val="none" w:sz="0" w:space="0" w:color="auto"/>
            <w:left w:val="none" w:sz="0" w:space="0" w:color="auto"/>
            <w:bottom w:val="none" w:sz="0" w:space="0" w:color="auto"/>
            <w:right w:val="none" w:sz="0" w:space="0" w:color="auto"/>
          </w:divBdr>
        </w:div>
        <w:div w:id="1282999823">
          <w:marLeft w:val="288"/>
          <w:marRight w:val="0"/>
          <w:marTop w:val="0"/>
          <w:marBottom w:val="101"/>
          <w:divBdr>
            <w:top w:val="none" w:sz="0" w:space="0" w:color="auto"/>
            <w:left w:val="none" w:sz="0" w:space="0" w:color="auto"/>
            <w:bottom w:val="none" w:sz="0" w:space="0" w:color="auto"/>
            <w:right w:val="none" w:sz="0" w:space="0" w:color="auto"/>
          </w:divBdr>
        </w:div>
        <w:div w:id="65884069">
          <w:marLeft w:val="288"/>
          <w:marRight w:val="0"/>
          <w:marTop w:val="0"/>
          <w:marBottom w:val="101"/>
          <w:divBdr>
            <w:top w:val="none" w:sz="0" w:space="0" w:color="auto"/>
            <w:left w:val="none" w:sz="0" w:space="0" w:color="auto"/>
            <w:bottom w:val="none" w:sz="0" w:space="0" w:color="auto"/>
            <w:right w:val="none" w:sz="0" w:space="0" w:color="auto"/>
          </w:divBdr>
        </w:div>
        <w:div w:id="122042749">
          <w:marLeft w:val="0"/>
          <w:marRight w:val="0"/>
          <w:marTop w:val="0"/>
          <w:marBottom w:val="101"/>
          <w:divBdr>
            <w:top w:val="none" w:sz="0" w:space="0" w:color="auto"/>
            <w:left w:val="none" w:sz="0" w:space="0" w:color="auto"/>
            <w:bottom w:val="none" w:sz="0" w:space="0" w:color="auto"/>
            <w:right w:val="none" w:sz="0" w:space="0" w:color="auto"/>
          </w:divBdr>
        </w:div>
        <w:div w:id="405154953">
          <w:marLeft w:val="0"/>
          <w:marRight w:val="0"/>
          <w:marTop w:val="0"/>
          <w:marBottom w:val="101"/>
          <w:divBdr>
            <w:top w:val="none" w:sz="0" w:space="0" w:color="auto"/>
            <w:left w:val="none" w:sz="0" w:space="0" w:color="auto"/>
            <w:bottom w:val="none" w:sz="0" w:space="0" w:color="auto"/>
            <w:right w:val="none" w:sz="0" w:space="0" w:color="auto"/>
          </w:divBdr>
        </w:div>
        <w:div w:id="304625565">
          <w:marLeft w:val="0"/>
          <w:marRight w:val="0"/>
          <w:marTop w:val="101"/>
          <w:marBottom w:val="101"/>
          <w:divBdr>
            <w:top w:val="none" w:sz="0" w:space="0" w:color="auto"/>
            <w:left w:val="none" w:sz="0" w:space="0" w:color="auto"/>
            <w:bottom w:val="none" w:sz="0" w:space="0" w:color="auto"/>
            <w:right w:val="none" w:sz="0" w:space="0" w:color="auto"/>
          </w:divBdr>
        </w:div>
        <w:div w:id="496650421">
          <w:marLeft w:val="0"/>
          <w:marRight w:val="0"/>
          <w:marTop w:val="0"/>
          <w:marBottom w:val="101"/>
          <w:divBdr>
            <w:top w:val="none" w:sz="0" w:space="0" w:color="auto"/>
            <w:left w:val="none" w:sz="0" w:space="0" w:color="auto"/>
            <w:bottom w:val="none" w:sz="0" w:space="0" w:color="auto"/>
            <w:right w:val="none" w:sz="0" w:space="0" w:color="auto"/>
          </w:divBdr>
        </w:div>
        <w:div w:id="1917979770">
          <w:marLeft w:val="0"/>
          <w:marRight w:val="0"/>
          <w:marTop w:val="0"/>
          <w:marBottom w:val="101"/>
          <w:divBdr>
            <w:top w:val="none" w:sz="0" w:space="0" w:color="auto"/>
            <w:left w:val="none" w:sz="0" w:space="0" w:color="auto"/>
            <w:bottom w:val="none" w:sz="0" w:space="0" w:color="auto"/>
            <w:right w:val="none" w:sz="0" w:space="0" w:color="auto"/>
          </w:divBdr>
        </w:div>
        <w:div w:id="620067833">
          <w:marLeft w:val="0"/>
          <w:marRight w:val="0"/>
          <w:marTop w:val="0"/>
          <w:marBottom w:val="101"/>
          <w:divBdr>
            <w:top w:val="none" w:sz="0" w:space="0" w:color="auto"/>
            <w:left w:val="none" w:sz="0" w:space="0" w:color="auto"/>
            <w:bottom w:val="none" w:sz="0" w:space="0" w:color="auto"/>
            <w:right w:val="none" w:sz="0" w:space="0" w:color="auto"/>
          </w:divBdr>
        </w:div>
        <w:div w:id="803230037">
          <w:marLeft w:val="0"/>
          <w:marRight w:val="0"/>
          <w:marTop w:val="0"/>
          <w:marBottom w:val="101"/>
          <w:divBdr>
            <w:top w:val="none" w:sz="0" w:space="0" w:color="auto"/>
            <w:left w:val="none" w:sz="0" w:space="0" w:color="auto"/>
            <w:bottom w:val="none" w:sz="0" w:space="0" w:color="auto"/>
            <w:right w:val="none" w:sz="0" w:space="0" w:color="auto"/>
          </w:divBdr>
        </w:div>
        <w:div w:id="1229195411">
          <w:marLeft w:val="0"/>
          <w:marRight w:val="0"/>
          <w:marTop w:val="0"/>
          <w:marBottom w:val="101"/>
          <w:divBdr>
            <w:top w:val="none" w:sz="0" w:space="0" w:color="auto"/>
            <w:left w:val="none" w:sz="0" w:space="0" w:color="auto"/>
            <w:bottom w:val="none" w:sz="0" w:space="0" w:color="auto"/>
            <w:right w:val="none" w:sz="0" w:space="0" w:color="auto"/>
          </w:divBdr>
        </w:div>
        <w:div w:id="928198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aer.ift.org.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aer.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2F07-B83F-4704-982B-8EE52E35D18A}">
  <ds:schemaRefs>
    <ds:schemaRef ds:uri="http://schemas.microsoft.com/sharepoint/v3/contenttype/forms"/>
  </ds:schemaRefs>
</ds:datastoreItem>
</file>

<file path=customXml/itemProps2.xml><?xml version="1.0" encoding="utf-8"?>
<ds:datastoreItem xmlns:ds="http://schemas.openxmlformats.org/officeDocument/2006/customXml" ds:itemID="{6BBF47A9-FE00-4737-BC6D-74873746AA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9B2599-2CD4-4F36-98A7-0E18C8CC0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B11791-9A40-4FEC-A5BB-22CD23DB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2864</Words>
  <Characters>15753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Rodolfo Lopez Rodriguez</dc:creator>
  <cp:keywords/>
  <dc:description/>
  <cp:lastModifiedBy>Josue Teoyotl Calderon</cp:lastModifiedBy>
  <cp:revision>12</cp:revision>
  <cp:lastPrinted>2020-06-25T20:22:00Z</cp:lastPrinted>
  <dcterms:created xsi:type="dcterms:W3CDTF">2020-06-17T00:28:00Z</dcterms:created>
  <dcterms:modified xsi:type="dcterms:W3CDTF">2020-06-25T20:57:00Z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