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F4D60" w14:textId="77777777" w:rsidR="00792636" w:rsidRDefault="00792636" w:rsidP="00A433E9">
      <w:pPr>
        <w:rPr>
          <w:rFonts w:ascii="Arial" w:hAnsi="Arial" w:cs="Arial"/>
          <w:b/>
          <w:sz w:val="28"/>
          <w:szCs w:val="22"/>
          <w:lang w:val="en-US"/>
        </w:rPr>
      </w:pPr>
      <w:bookmarkStart w:id="0" w:name="_GoBack"/>
      <w:bookmarkEnd w:id="0"/>
    </w:p>
    <w:p w14:paraId="28F22DFF" w14:textId="2F396222" w:rsidR="00D72563" w:rsidRPr="00567D3B" w:rsidRDefault="008D2BB0" w:rsidP="00792636">
      <w:pPr>
        <w:rPr>
          <w:rFonts w:ascii="Arial" w:hAnsi="Arial" w:cs="Arial"/>
          <w:b/>
          <w:sz w:val="22"/>
          <w:szCs w:val="22"/>
          <w:lang w:val="en-US"/>
        </w:rPr>
      </w:pPr>
      <w:r w:rsidRPr="00567D3B">
        <w:rPr>
          <w:rFonts w:ascii="Arial" w:hAnsi="Arial" w:cs="Arial"/>
          <w:b/>
          <w:sz w:val="28"/>
          <w:szCs w:val="22"/>
          <w:lang w:val="en-US"/>
        </w:rPr>
        <w:t>Regulatory Provisions on Satellite Communication</w:t>
      </w:r>
      <w:r w:rsidR="00A34EA2">
        <w:rPr>
          <w:rFonts w:ascii="Arial" w:hAnsi="Arial" w:cs="Arial"/>
          <w:b/>
          <w:sz w:val="28"/>
          <w:szCs w:val="22"/>
          <w:lang w:val="en-US"/>
        </w:rPr>
        <w:t>s</w:t>
      </w:r>
    </w:p>
    <w:p w14:paraId="6DDB5CE3" w14:textId="77777777" w:rsidR="00D72563" w:rsidRPr="00567D3B" w:rsidRDefault="00D72563" w:rsidP="00122FB3">
      <w:pPr>
        <w:spacing w:line="276" w:lineRule="auto"/>
        <w:rPr>
          <w:rFonts w:ascii="Arial" w:hAnsi="Arial" w:cs="Arial"/>
          <w:b/>
          <w:sz w:val="26"/>
          <w:szCs w:val="26"/>
          <w:lang w:val="en-US"/>
        </w:rPr>
      </w:pPr>
    </w:p>
    <w:p w14:paraId="3D257936" w14:textId="77777777" w:rsidR="008D2BB0" w:rsidRPr="00567D3B" w:rsidRDefault="008D2BB0" w:rsidP="008D2BB0">
      <w:pPr>
        <w:pStyle w:val="Ttulo1"/>
        <w:spacing w:before="0" w:line="276" w:lineRule="auto"/>
        <w:jc w:val="center"/>
        <w:rPr>
          <w:rFonts w:eastAsia="Times New Roman"/>
          <w:lang w:val="en-US"/>
        </w:rPr>
      </w:pPr>
      <w:bookmarkStart w:id="1" w:name="_Toc28680422"/>
      <w:r w:rsidRPr="00567D3B">
        <w:rPr>
          <w:rFonts w:ascii="Arial" w:hAnsi="Arial" w:cs="Arial"/>
          <w:b/>
          <w:bCs/>
          <w:color w:val="auto"/>
          <w:sz w:val="26"/>
          <w:szCs w:val="26"/>
          <w:lang w:val="en-US"/>
        </w:rPr>
        <w:t>Title One</w:t>
      </w:r>
      <w:bookmarkEnd w:id="1"/>
    </w:p>
    <w:p w14:paraId="61A7F0B8" w14:textId="4620B433" w:rsidR="008D2BB0" w:rsidRPr="00567D3B" w:rsidRDefault="008D2BB0" w:rsidP="008D2BB0">
      <w:pPr>
        <w:pStyle w:val="Ttulo1"/>
        <w:spacing w:before="0" w:line="276" w:lineRule="auto"/>
        <w:jc w:val="center"/>
        <w:rPr>
          <w:lang w:val="en-US"/>
        </w:rPr>
      </w:pPr>
      <w:bookmarkStart w:id="2" w:name="_Toc28680423"/>
      <w:bookmarkStart w:id="3" w:name="_Toc15287257"/>
      <w:bookmarkEnd w:id="2"/>
      <w:r w:rsidRPr="00567D3B">
        <w:rPr>
          <w:rFonts w:ascii="Arial" w:hAnsi="Arial" w:cs="Arial"/>
          <w:b/>
          <w:bCs/>
          <w:color w:val="auto"/>
          <w:sz w:val="26"/>
          <w:szCs w:val="26"/>
          <w:lang w:val="en-US"/>
        </w:rPr>
        <w:t>Scope</w:t>
      </w:r>
      <w:bookmarkEnd w:id="3"/>
    </w:p>
    <w:p w14:paraId="02CAB676" w14:textId="77777777" w:rsidR="008D2BB0" w:rsidRPr="00567D3B" w:rsidRDefault="008D2BB0" w:rsidP="008D2BB0">
      <w:pPr>
        <w:spacing w:line="276" w:lineRule="auto"/>
        <w:rPr>
          <w:lang w:val="en-US"/>
        </w:rPr>
      </w:pPr>
      <w:r w:rsidRPr="00567D3B">
        <w:rPr>
          <w:rFonts w:ascii="Arial" w:hAnsi="Arial" w:cs="Arial"/>
          <w:b/>
          <w:bCs/>
          <w:sz w:val="26"/>
          <w:szCs w:val="26"/>
          <w:lang w:val="en-US"/>
        </w:rPr>
        <w:t> </w:t>
      </w:r>
    </w:p>
    <w:p w14:paraId="35C68AC2" w14:textId="77777777" w:rsidR="008D2BB0" w:rsidRPr="00567D3B" w:rsidRDefault="008D2BB0" w:rsidP="008D2BB0">
      <w:pPr>
        <w:pStyle w:val="Ttulo2"/>
        <w:spacing w:before="0" w:line="276" w:lineRule="auto"/>
        <w:rPr>
          <w:lang w:val="en-US"/>
        </w:rPr>
      </w:pPr>
      <w:bookmarkStart w:id="4" w:name="_Toc28680424"/>
      <w:r w:rsidRPr="00567D3B">
        <w:rPr>
          <w:rFonts w:ascii="Arial" w:hAnsi="Arial" w:cs="Arial"/>
          <w:b/>
          <w:bCs/>
          <w:color w:val="auto"/>
          <w:lang w:val="en-US"/>
        </w:rPr>
        <w:t>Chapter I</w:t>
      </w:r>
      <w:bookmarkEnd w:id="4"/>
    </w:p>
    <w:p w14:paraId="1CC60FAB" w14:textId="77777777" w:rsidR="008D2BB0" w:rsidRPr="00567D3B" w:rsidRDefault="008D2BB0" w:rsidP="008D2BB0">
      <w:pPr>
        <w:pStyle w:val="Ttulo2"/>
        <w:spacing w:before="0" w:line="276" w:lineRule="auto"/>
        <w:rPr>
          <w:lang w:val="en-US"/>
        </w:rPr>
      </w:pPr>
      <w:bookmarkStart w:id="5" w:name="_Toc28680425"/>
      <w:bookmarkStart w:id="6" w:name="_Toc15287259"/>
      <w:bookmarkEnd w:id="5"/>
      <w:r w:rsidRPr="00567D3B">
        <w:rPr>
          <w:rFonts w:ascii="Arial" w:hAnsi="Arial" w:cs="Arial"/>
          <w:b/>
          <w:bCs/>
          <w:color w:val="auto"/>
          <w:lang w:val="en-US"/>
        </w:rPr>
        <w:t>General Provisions</w:t>
      </w:r>
      <w:bookmarkEnd w:id="6"/>
    </w:p>
    <w:p w14:paraId="77F909F2" w14:textId="77777777" w:rsidR="00D72563" w:rsidRPr="00567D3B" w:rsidRDefault="00D72563" w:rsidP="00122FB3">
      <w:pPr>
        <w:spacing w:line="276" w:lineRule="auto"/>
        <w:rPr>
          <w:rFonts w:ascii="Arial" w:hAnsi="Arial" w:cs="Arial"/>
          <w:b/>
          <w:smallCaps/>
          <w:sz w:val="22"/>
          <w:szCs w:val="22"/>
          <w:lang w:val="en-US"/>
        </w:rPr>
      </w:pPr>
    </w:p>
    <w:p w14:paraId="27FF8526" w14:textId="4CE40ACA" w:rsidR="00D72563" w:rsidRPr="00567D3B" w:rsidRDefault="008D2BB0" w:rsidP="004D3F5E">
      <w:pPr>
        <w:pStyle w:val="Prrafodelista"/>
        <w:numPr>
          <w:ilvl w:val="0"/>
          <w:numId w:val="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These Regulatory Provisions are </w:t>
      </w:r>
      <w:r w:rsidR="00874E6B" w:rsidRPr="00567D3B">
        <w:rPr>
          <w:rFonts w:ascii="Arial" w:hAnsi="Arial" w:cs="Arial"/>
          <w:sz w:val="22"/>
          <w:szCs w:val="22"/>
          <w:lang w:val="en-US"/>
        </w:rPr>
        <w:t xml:space="preserve">of </w:t>
      </w:r>
      <w:r w:rsidRPr="00567D3B">
        <w:rPr>
          <w:rFonts w:ascii="Arial" w:hAnsi="Arial" w:cs="Arial"/>
          <w:sz w:val="22"/>
          <w:szCs w:val="22"/>
          <w:lang w:val="en-US"/>
        </w:rPr>
        <w:t xml:space="preserve">public </w:t>
      </w:r>
      <w:r w:rsidR="00874E6B" w:rsidRPr="00567D3B">
        <w:rPr>
          <w:rFonts w:ascii="Arial" w:hAnsi="Arial" w:cs="Arial"/>
          <w:sz w:val="22"/>
          <w:szCs w:val="22"/>
          <w:lang w:val="en-US"/>
        </w:rPr>
        <w:t xml:space="preserve">order </w:t>
      </w:r>
      <w:r w:rsidRPr="00567D3B">
        <w:rPr>
          <w:rFonts w:ascii="Arial" w:hAnsi="Arial" w:cs="Arial"/>
          <w:sz w:val="22"/>
          <w:szCs w:val="22"/>
          <w:lang w:val="en-US"/>
        </w:rPr>
        <w:t xml:space="preserve">and </w:t>
      </w:r>
      <w:r w:rsidR="00874E6B" w:rsidRPr="00567D3B">
        <w:rPr>
          <w:rFonts w:ascii="Arial" w:hAnsi="Arial" w:cs="Arial"/>
          <w:sz w:val="22"/>
          <w:szCs w:val="22"/>
          <w:lang w:val="en-US"/>
        </w:rPr>
        <w:t>its purpose is</w:t>
      </w:r>
      <w:r w:rsidR="00DA555A" w:rsidRPr="00567D3B">
        <w:rPr>
          <w:rFonts w:ascii="Arial" w:hAnsi="Arial" w:cs="Arial"/>
          <w:sz w:val="22"/>
          <w:szCs w:val="22"/>
          <w:lang w:val="en-US"/>
        </w:rPr>
        <w:t xml:space="preserve"> </w:t>
      </w:r>
      <w:r w:rsidR="00426C74" w:rsidRPr="00567D3B">
        <w:rPr>
          <w:rFonts w:ascii="Arial" w:hAnsi="Arial" w:cs="Arial"/>
          <w:sz w:val="22"/>
          <w:szCs w:val="22"/>
          <w:lang w:val="en-US"/>
        </w:rPr>
        <w:t xml:space="preserve">to </w:t>
      </w:r>
      <w:r w:rsidR="00874E6B" w:rsidRPr="00567D3B">
        <w:rPr>
          <w:rFonts w:ascii="Arial" w:hAnsi="Arial" w:cs="Arial"/>
          <w:sz w:val="22"/>
          <w:szCs w:val="22"/>
          <w:lang w:val="en-US"/>
        </w:rPr>
        <w:t xml:space="preserve">govern </w:t>
      </w:r>
      <w:r w:rsidR="00426C74" w:rsidRPr="00567D3B">
        <w:rPr>
          <w:rFonts w:ascii="Arial" w:hAnsi="Arial" w:cs="Arial"/>
          <w:sz w:val="22"/>
          <w:szCs w:val="22"/>
          <w:lang w:val="en-US"/>
        </w:rPr>
        <w:t xml:space="preserve">Satellite </w:t>
      </w:r>
      <w:r w:rsidRPr="00567D3B">
        <w:rPr>
          <w:rFonts w:ascii="Arial" w:hAnsi="Arial" w:cs="Arial"/>
          <w:sz w:val="22"/>
          <w:szCs w:val="22"/>
          <w:lang w:val="en-US"/>
        </w:rPr>
        <w:t>Communication</w:t>
      </w:r>
      <w:r w:rsidR="005947FC">
        <w:rPr>
          <w:rFonts w:ascii="Arial" w:hAnsi="Arial" w:cs="Arial"/>
          <w:sz w:val="22"/>
          <w:szCs w:val="22"/>
          <w:lang w:val="en-US"/>
        </w:rPr>
        <w:t>s</w:t>
      </w:r>
      <w:r w:rsidR="00426C74" w:rsidRPr="00567D3B">
        <w:rPr>
          <w:rFonts w:ascii="Arial" w:hAnsi="Arial" w:cs="Arial"/>
          <w:sz w:val="22"/>
          <w:szCs w:val="22"/>
          <w:lang w:val="en-US"/>
        </w:rPr>
        <w:t>, the use</w:t>
      </w:r>
      <w:r w:rsidRPr="00567D3B">
        <w:rPr>
          <w:rFonts w:ascii="Arial" w:hAnsi="Arial" w:cs="Arial"/>
          <w:sz w:val="22"/>
          <w:szCs w:val="22"/>
          <w:lang w:val="en-US"/>
        </w:rPr>
        <w:t xml:space="preserve">, </w:t>
      </w:r>
      <w:r w:rsidR="00874E6B" w:rsidRPr="00567D3B">
        <w:rPr>
          <w:rFonts w:ascii="Arial" w:hAnsi="Arial" w:cs="Arial"/>
          <w:sz w:val="22"/>
          <w:szCs w:val="22"/>
          <w:lang w:val="en-US"/>
        </w:rPr>
        <w:t>enjoyment</w:t>
      </w:r>
      <w:r w:rsidR="00F9130A" w:rsidRPr="00567D3B">
        <w:rPr>
          <w:rFonts w:ascii="Arial" w:hAnsi="Arial" w:cs="Arial"/>
          <w:sz w:val="22"/>
          <w:szCs w:val="22"/>
          <w:lang w:val="en-US"/>
        </w:rPr>
        <w:t xml:space="preserve"> </w:t>
      </w:r>
      <w:r w:rsidRPr="00567D3B">
        <w:rPr>
          <w:rFonts w:ascii="Arial" w:hAnsi="Arial" w:cs="Arial"/>
          <w:sz w:val="22"/>
          <w:szCs w:val="22"/>
          <w:lang w:val="en-US"/>
        </w:rPr>
        <w:t xml:space="preserve">and </w:t>
      </w:r>
      <w:r w:rsidR="00874E6B" w:rsidRPr="00567D3B">
        <w:rPr>
          <w:rFonts w:ascii="Arial" w:hAnsi="Arial" w:cs="Arial"/>
          <w:sz w:val="22"/>
          <w:szCs w:val="22"/>
          <w:lang w:val="en-US"/>
        </w:rPr>
        <w:t xml:space="preserve">exploitation </w:t>
      </w:r>
      <w:r w:rsidRPr="00567D3B">
        <w:rPr>
          <w:rFonts w:ascii="Arial" w:hAnsi="Arial" w:cs="Arial"/>
          <w:sz w:val="22"/>
          <w:szCs w:val="22"/>
          <w:lang w:val="en-US"/>
        </w:rPr>
        <w:t xml:space="preserve">of the Satellite Orbits with their respective </w:t>
      </w:r>
      <w:r w:rsidR="00874E6B" w:rsidRPr="00567D3B">
        <w:rPr>
          <w:rFonts w:ascii="Arial" w:hAnsi="Arial" w:cs="Arial"/>
          <w:sz w:val="22"/>
          <w:szCs w:val="22"/>
          <w:lang w:val="en-US"/>
        </w:rPr>
        <w:t xml:space="preserve">associated </w:t>
      </w:r>
      <w:r w:rsidR="007555AD">
        <w:rPr>
          <w:rFonts w:ascii="Arial" w:hAnsi="Arial" w:cs="Arial"/>
          <w:sz w:val="22"/>
          <w:szCs w:val="22"/>
          <w:lang w:val="en-US"/>
        </w:rPr>
        <w:t>Frequency B</w:t>
      </w:r>
      <w:r w:rsidRPr="00567D3B">
        <w:rPr>
          <w:rFonts w:ascii="Arial" w:hAnsi="Arial" w:cs="Arial"/>
          <w:sz w:val="22"/>
          <w:szCs w:val="22"/>
          <w:lang w:val="en-US"/>
        </w:rPr>
        <w:t xml:space="preserve">ands and the </w:t>
      </w:r>
      <w:r w:rsidR="00CF08D1" w:rsidRPr="00567D3B">
        <w:rPr>
          <w:rFonts w:ascii="Arial" w:hAnsi="Arial" w:cs="Arial"/>
          <w:sz w:val="22"/>
          <w:szCs w:val="22"/>
          <w:lang w:val="en-US"/>
        </w:rPr>
        <w:t>Ancillary Terrestrial Component</w:t>
      </w:r>
      <w:r w:rsidRPr="00567D3B">
        <w:rPr>
          <w:rFonts w:ascii="Arial" w:hAnsi="Arial" w:cs="Arial"/>
          <w:sz w:val="22"/>
          <w:szCs w:val="22"/>
          <w:lang w:val="en-US"/>
        </w:rPr>
        <w:t xml:space="preserve"> </w:t>
      </w:r>
      <w:r w:rsidR="00426C74" w:rsidRPr="00567D3B">
        <w:rPr>
          <w:rFonts w:ascii="Arial" w:hAnsi="Arial" w:cs="Arial"/>
          <w:sz w:val="22"/>
          <w:szCs w:val="22"/>
          <w:lang w:val="en-US"/>
        </w:rPr>
        <w:t xml:space="preserve">for </w:t>
      </w:r>
      <w:r w:rsidRPr="00567D3B">
        <w:rPr>
          <w:rFonts w:ascii="Arial" w:hAnsi="Arial" w:cs="Arial"/>
          <w:sz w:val="22"/>
          <w:szCs w:val="22"/>
          <w:lang w:val="en-US"/>
        </w:rPr>
        <w:t>Satellite Systems.</w:t>
      </w:r>
    </w:p>
    <w:p w14:paraId="10A3BC94" w14:textId="77777777" w:rsidR="00D72563" w:rsidRPr="00567D3B" w:rsidRDefault="00D72563" w:rsidP="00122FB3">
      <w:pPr>
        <w:pStyle w:val="Prrafodelista"/>
        <w:spacing w:line="276" w:lineRule="auto"/>
        <w:ind w:left="567"/>
        <w:jc w:val="both"/>
        <w:rPr>
          <w:rFonts w:ascii="Arial" w:hAnsi="Arial" w:cs="Arial"/>
          <w:b/>
          <w:sz w:val="22"/>
          <w:szCs w:val="22"/>
          <w:lang w:val="en-US"/>
        </w:rPr>
      </w:pPr>
    </w:p>
    <w:p w14:paraId="74862EF6" w14:textId="3A40A618" w:rsidR="00D72563" w:rsidRPr="00567D3B" w:rsidRDefault="00821730" w:rsidP="004D3F5E">
      <w:pPr>
        <w:pStyle w:val="Prrafodelista"/>
        <w:numPr>
          <w:ilvl w:val="0"/>
          <w:numId w:val="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 Institute, </w:t>
      </w:r>
      <w:r w:rsidR="00874E6B" w:rsidRPr="00567D3B">
        <w:rPr>
          <w:rFonts w:ascii="Arial" w:hAnsi="Arial" w:cs="Arial"/>
          <w:sz w:val="22"/>
          <w:szCs w:val="22"/>
          <w:lang w:val="en-US"/>
        </w:rPr>
        <w:t>within the scope</w:t>
      </w:r>
      <w:r w:rsidR="00BB2DD6" w:rsidRPr="00567D3B">
        <w:rPr>
          <w:rFonts w:ascii="Arial" w:hAnsi="Arial" w:cs="Arial"/>
          <w:sz w:val="22"/>
          <w:szCs w:val="22"/>
          <w:lang w:val="en-US"/>
        </w:rPr>
        <w:t xml:space="preserve"> of its competence</w:t>
      </w:r>
      <w:r w:rsidRPr="00567D3B">
        <w:rPr>
          <w:rFonts w:ascii="Arial" w:hAnsi="Arial" w:cs="Arial"/>
          <w:sz w:val="22"/>
          <w:szCs w:val="22"/>
          <w:lang w:val="en-US"/>
        </w:rPr>
        <w:t xml:space="preserve">, shall </w:t>
      </w:r>
      <w:r w:rsidR="00883083" w:rsidRPr="00567D3B">
        <w:rPr>
          <w:rFonts w:ascii="Arial" w:hAnsi="Arial" w:cs="Arial"/>
          <w:sz w:val="22"/>
          <w:szCs w:val="22"/>
          <w:lang w:val="en-US"/>
        </w:rPr>
        <w:t xml:space="preserve">guarantee at all times </w:t>
      </w:r>
      <w:r w:rsidRPr="00567D3B">
        <w:rPr>
          <w:rFonts w:ascii="Arial" w:hAnsi="Arial" w:cs="Arial"/>
          <w:sz w:val="22"/>
          <w:szCs w:val="22"/>
          <w:lang w:val="en-US"/>
        </w:rPr>
        <w:t xml:space="preserve">the availability of Orbital Resources for </w:t>
      </w:r>
      <w:r w:rsidR="00883083" w:rsidRPr="00567D3B">
        <w:rPr>
          <w:rFonts w:ascii="Arial" w:hAnsi="Arial" w:cs="Arial"/>
          <w:sz w:val="22"/>
          <w:szCs w:val="22"/>
          <w:lang w:val="en-US"/>
        </w:rPr>
        <w:t xml:space="preserve">services of </w:t>
      </w:r>
      <w:r w:rsidRPr="00567D3B">
        <w:rPr>
          <w:rFonts w:ascii="Arial" w:hAnsi="Arial" w:cs="Arial"/>
          <w:sz w:val="22"/>
          <w:szCs w:val="22"/>
          <w:lang w:val="en-US"/>
        </w:rPr>
        <w:t xml:space="preserve">national security, public </w:t>
      </w:r>
      <w:r w:rsidR="00DE291A">
        <w:rPr>
          <w:rFonts w:ascii="Arial" w:hAnsi="Arial" w:cs="Arial"/>
          <w:sz w:val="22"/>
          <w:szCs w:val="22"/>
          <w:lang w:val="en-US"/>
        </w:rPr>
        <w:t>safety</w:t>
      </w:r>
      <w:r w:rsidRPr="00567D3B">
        <w:rPr>
          <w:rFonts w:ascii="Arial" w:hAnsi="Arial" w:cs="Arial"/>
          <w:sz w:val="22"/>
          <w:szCs w:val="22"/>
          <w:lang w:val="en-US"/>
        </w:rPr>
        <w:t>, connectivity</w:t>
      </w:r>
      <w:r w:rsidR="00883083" w:rsidRPr="00567D3B">
        <w:rPr>
          <w:rFonts w:ascii="Arial" w:hAnsi="Arial" w:cs="Arial"/>
          <w:sz w:val="22"/>
          <w:szCs w:val="22"/>
          <w:lang w:val="en-US"/>
        </w:rPr>
        <w:t xml:space="preserve"> of public sites</w:t>
      </w:r>
      <w:r w:rsidRPr="00567D3B">
        <w:rPr>
          <w:rFonts w:ascii="Arial" w:hAnsi="Arial" w:cs="Arial"/>
          <w:sz w:val="22"/>
          <w:szCs w:val="22"/>
          <w:lang w:val="en-US"/>
        </w:rPr>
        <w:t xml:space="preserve">, social coverage and other needs, functions, purposes and </w:t>
      </w:r>
      <w:r w:rsidR="00883083" w:rsidRPr="00567D3B">
        <w:rPr>
          <w:rFonts w:ascii="Arial" w:hAnsi="Arial" w:cs="Arial"/>
          <w:sz w:val="22"/>
          <w:szCs w:val="22"/>
          <w:lang w:val="en-US"/>
        </w:rPr>
        <w:t xml:space="preserve">goals </w:t>
      </w:r>
      <w:r w:rsidRPr="00567D3B">
        <w:rPr>
          <w:rFonts w:ascii="Arial" w:hAnsi="Arial" w:cs="Arial"/>
          <w:sz w:val="22"/>
          <w:szCs w:val="22"/>
          <w:lang w:val="en-US"/>
        </w:rPr>
        <w:t xml:space="preserve">of the </w:t>
      </w:r>
      <w:r w:rsidR="00567D3B" w:rsidRPr="00567D3B">
        <w:rPr>
          <w:rFonts w:ascii="Arial" w:hAnsi="Arial" w:cs="Arial"/>
          <w:sz w:val="22"/>
          <w:szCs w:val="22"/>
          <w:lang w:val="en-US"/>
        </w:rPr>
        <w:t xml:space="preserve">Executive Branch of the </w:t>
      </w:r>
      <w:r w:rsidRPr="00567D3B">
        <w:rPr>
          <w:rFonts w:ascii="Arial" w:hAnsi="Arial" w:cs="Arial"/>
          <w:sz w:val="22"/>
          <w:szCs w:val="22"/>
          <w:lang w:val="en-US"/>
        </w:rPr>
        <w:t>Federal Government and will assist the Ministry in the implementation of the public policies it determines for the development of the satellite sector.</w:t>
      </w:r>
    </w:p>
    <w:p w14:paraId="5AC49238" w14:textId="77777777" w:rsidR="00D72563" w:rsidRPr="00567D3B" w:rsidRDefault="00D72563" w:rsidP="00122FB3">
      <w:pPr>
        <w:pStyle w:val="Prrafodelista"/>
        <w:spacing w:line="276" w:lineRule="auto"/>
        <w:rPr>
          <w:rFonts w:ascii="Arial" w:hAnsi="Arial" w:cs="Arial"/>
          <w:sz w:val="22"/>
          <w:szCs w:val="22"/>
          <w:lang w:val="en-US"/>
        </w:rPr>
      </w:pPr>
    </w:p>
    <w:p w14:paraId="7942A0F5" w14:textId="777C34BA" w:rsidR="005E39F9" w:rsidRPr="00567D3B" w:rsidRDefault="005E39F9" w:rsidP="005E39F9">
      <w:pPr>
        <w:pStyle w:val="Prrafodelista"/>
        <w:numPr>
          <w:ilvl w:val="0"/>
          <w:numId w:val="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For the purposes of these Regulatory Provisions, </w:t>
      </w:r>
      <w:r w:rsidR="004A45C7" w:rsidRPr="00567D3B">
        <w:rPr>
          <w:rFonts w:ascii="Arial" w:hAnsi="Arial" w:cs="Arial"/>
          <w:sz w:val="22"/>
          <w:szCs w:val="22"/>
          <w:lang w:val="en-US"/>
        </w:rPr>
        <w:t xml:space="preserve">it </w:t>
      </w:r>
      <w:r w:rsidRPr="00567D3B">
        <w:rPr>
          <w:rFonts w:ascii="Arial" w:hAnsi="Arial" w:cs="Arial"/>
          <w:sz w:val="22"/>
          <w:szCs w:val="22"/>
          <w:lang w:val="en-US"/>
        </w:rPr>
        <w:t xml:space="preserve">will be understood </w:t>
      </w:r>
      <w:r w:rsidR="004A45C7" w:rsidRPr="00567D3B">
        <w:rPr>
          <w:rFonts w:ascii="Arial" w:hAnsi="Arial" w:cs="Arial"/>
          <w:sz w:val="22"/>
          <w:szCs w:val="22"/>
          <w:lang w:val="en-US"/>
        </w:rPr>
        <w:t>as</w:t>
      </w:r>
      <w:r w:rsidRPr="00567D3B">
        <w:rPr>
          <w:rFonts w:ascii="Arial" w:hAnsi="Arial" w:cs="Arial"/>
          <w:sz w:val="22"/>
          <w:szCs w:val="22"/>
          <w:lang w:val="en-US"/>
        </w:rPr>
        <w:t>:</w:t>
      </w:r>
    </w:p>
    <w:p w14:paraId="6E1CA258" w14:textId="77777777" w:rsidR="00D72563" w:rsidRPr="00567D3B" w:rsidRDefault="00D72563" w:rsidP="00122FB3">
      <w:pPr>
        <w:pStyle w:val="Prrafodelista"/>
        <w:spacing w:line="276" w:lineRule="auto"/>
        <w:ind w:left="284"/>
        <w:jc w:val="both"/>
        <w:rPr>
          <w:rFonts w:ascii="Arial" w:hAnsi="Arial" w:cs="Arial"/>
          <w:sz w:val="22"/>
          <w:szCs w:val="22"/>
          <w:lang w:val="en-US"/>
        </w:rPr>
      </w:pPr>
    </w:p>
    <w:p w14:paraId="5B8CF3B1" w14:textId="5724E962" w:rsidR="00D72563" w:rsidRPr="00567D3B" w:rsidRDefault="00D72563"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Administra</w:t>
      </w:r>
      <w:r w:rsidR="005E39F9" w:rsidRPr="00567D3B">
        <w:rPr>
          <w:rFonts w:ascii="Arial" w:hAnsi="Arial" w:cs="Arial"/>
          <w:b/>
          <w:sz w:val="22"/>
          <w:szCs w:val="22"/>
          <w:lang w:val="en-US"/>
        </w:rPr>
        <w:t>tion</w:t>
      </w:r>
      <w:r w:rsidRPr="00567D3B">
        <w:rPr>
          <w:rFonts w:ascii="Arial" w:hAnsi="Arial" w:cs="Arial"/>
          <w:b/>
          <w:sz w:val="22"/>
          <w:szCs w:val="22"/>
          <w:lang w:val="en-US"/>
        </w:rPr>
        <w:t xml:space="preserve">: </w:t>
      </w:r>
      <w:r w:rsidR="005E39F9" w:rsidRPr="00567D3B">
        <w:rPr>
          <w:rFonts w:ascii="Arial" w:hAnsi="Arial" w:cs="Arial"/>
          <w:sz w:val="22"/>
          <w:szCs w:val="22"/>
          <w:lang w:val="en-US"/>
        </w:rPr>
        <w:t>Any government</w:t>
      </w:r>
      <w:r w:rsidR="004A45C7" w:rsidRPr="00567D3B">
        <w:rPr>
          <w:rFonts w:ascii="Arial" w:hAnsi="Arial" w:cs="Arial"/>
          <w:sz w:val="22"/>
          <w:szCs w:val="22"/>
          <w:lang w:val="en-US"/>
        </w:rPr>
        <w:t>,</w:t>
      </w:r>
      <w:r w:rsidR="005E39F9" w:rsidRPr="00567D3B">
        <w:rPr>
          <w:rFonts w:ascii="Arial" w:hAnsi="Arial" w:cs="Arial"/>
          <w:sz w:val="22"/>
          <w:szCs w:val="22"/>
          <w:lang w:val="en-US"/>
        </w:rPr>
        <w:t xml:space="preserve"> department or servic</w:t>
      </w:r>
      <w:r w:rsidR="00B60E54">
        <w:rPr>
          <w:rFonts w:ascii="Arial" w:hAnsi="Arial" w:cs="Arial"/>
          <w:sz w:val="22"/>
          <w:szCs w:val="22"/>
          <w:lang w:val="en-US"/>
        </w:rPr>
        <w:t xml:space="preserve">e of an ITU member that </w:t>
      </w:r>
      <w:proofErr w:type="gramStart"/>
      <w:r w:rsidR="00B60E54">
        <w:rPr>
          <w:rFonts w:ascii="Arial" w:hAnsi="Arial" w:cs="Arial"/>
          <w:sz w:val="22"/>
          <w:szCs w:val="22"/>
          <w:lang w:val="en-US"/>
        </w:rPr>
        <w:t>request</w:t>
      </w:r>
      <w:proofErr w:type="gramEnd"/>
      <w:r w:rsidR="005E39F9" w:rsidRPr="00567D3B">
        <w:rPr>
          <w:rFonts w:ascii="Arial" w:hAnsi="Arial" w:cs="Arial"/>
          <w:sz w:val="22"/>
          <w:szCs w:val="22"/>
          <w:lang w:val="en-US"/>
        </w:rPr>
        <w:t xml:space="preserve"> and </w:t>
      </w:r>
      <w:r w:rsidR="004A45C7" w:rsidRPr="00567D3B">
        <w:rPr>
          <w:rFonts w:ascii="Arial" w:hAnsi="Arial" w:cs="Arial"/>
          <w:sz w:val="22"/>
          <w:szCs w:val="22"/>
          <w:lang w:val="en-US"/>
        </w:rPr>
        <w:t xml:space="preserve">notify </w:t>
      </w:r>
      <w:r w:rsidR="005E39F9" w:rsidRPr="00567D3B">
        <w:rPr>
          <w:rFonts w:ascii="Arial" w:hAnsi="Arial" w:cs="Arial"/>
          <w:sz w:val="22"/>
          <w:szCs w:val="22"/>
          <w:lang w:val="en-US"/>
        </w:rPr>
        <w:t>a Satellite Network</w:t>
      </w:r>
      <w:r w:rsidR="0068725B">
        <w:rPr>
          <w:rFonts w:ascii="Arial" w:hAnsi="Arial" w:cs="Arial"/>
          <w:sz w:val="22"/>
          <w:szCs w:val="22"/>
          <w:lang w:val="en-US"/>
        </w:rPr>
        <w:t xml:space="preserve"> Filling</w:t>
      </w:r>
      <w:r w:rsidR="005E39F9" w:rsidRPr="00567D3B">
        <w:rPr>
          <w:rFonts w:ascii="Arial" w:hAnsi="Arial" w:cs="Arial"/>
          <w:sz w:val="22"/>
          <w:szCs w:val="22"/>
          <w:lang w:val="en-US"/>
        </w:rPr>
        <w:t xml:space="preserve"> and is responsible for fulfilling the obligations arising from such </w:t>
      </w:r>
      <w:r w:rsidR="004A45C7" w:rsidRPr="00567D3B">
        <w:rPr>
          <w:rFonts w:ascii="Arial" w:hAnsi="Arial" w:cs="Arial"/>
          <w:sz w:val="22"/>
          <w:szCs w:val="22"/>
          <w:lang w:val="en-US"/>
        </w:rPr>
        <w:t>notif</w:t>
      </w:r>
      <w:r w:rsidR="005947FC">
        <w:rPr>
          <w:rFonts w:ascii="Arial" w:hAnsi="Arial" w:cs="Arial"/>
          <w:sz w:val="22"/>
          <w:szCs w:val="22"/>
          <w:lang w:val="en-US"/>
        </w:rPr>
        <w:t>ication</w:t>
      </w:r>
      <w:r w:rsidR="004A45C7" w:rsidRPr="00567D3B">
        <w:rPr>
          <w:rFonts w:ascii="Arial" w:hAnsi="Arial" w:cs="Arial"/>
          <w:sz w:val="22"/>
          <w:szCs w:val="22"/>
          <w:lang w:val="en-US"/>
        </w:rPr>
        <w:t xml:space="preserve"> </w:t>
      </w:r>
      <w:r w:rsidR="005E39F9" w:rsidRPr="00567D3B">
        <w:rPr>
          <w:rFonts w:ascii="Arial" w:hAnsi="Arial" w:cs="Arial"/>
          <w:sz w:val="22"/>
          <w:szCs w:val="22"/>
          <w:lang w:val="en-US"/>
        </w:rPr>
        <w:t>process in accordance with the Constitution of the International Telecommunication Union, the Convention of the International Telecommunication Union and its administrative regulations.</w:t>
      </w:r>
    </w:p>
    <w:p w14:paraId="496DB287" w14:textId="77777777" w:rsidR="00D72563" w:rsidRPr="00567D3B" w:rsidRDefault="00D72563" w:rsidP="00122FB3">
      <w:pPr>
        <w:pStyle w:val="Prrafodelista"/>
        <w:spacing w:line="276" w:lineRule="auto"/>
        <w:rPr>
          <w:rFonts w:ascii="Arial" w:hAnsi="Arial" w:cs="Arial"/>
          <w:b/>
          <w:sz w:val="22"/>
          <w:szCs w:val="22"/>
          <w:lang w:val="en-US"/>
        </w:rPr>
      </w:pPr>
    </w:p>
    <w:p w14:paraId="1066CE18" w14:textId="69F80AFB" w:rsidR="00D72563" w:rsidRPr="00567D3B" w:rsidRDefault="00D72563"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 xml:space="preserve">API: </w:t>
      </w:r>
      <w:r w:rsidR="005E39F9" w:rsidRPr="00567D3B">
        <w:rPr>
          <w:rFonts w:ascii="Arial" w:hAnsi="Arial" w:cs="Arial"/>
          <w:sz w:val="22"/>
          <w:szCs w:val="22"/>
          <w:lang w:val="en-US"/>
        </w:rPr>
        <w:t>Advanced Publication Information</w:t>
      </w:r>
      <w:r w:rsidRPr="00567D3B">
        <w:rPr>
          <w:rFonts w:ascii="Arial" w:hAnsi="Arial" w:cs="Arial"/>
          <w:sz w:val="22"/>
          <w:szCs w:val="22"/>
          <w:lang w:val="en-US"/>
        </w:rPr>
        <w:t>.</w:t>
      </w:r>
      <w:r w:rsidR="005E39F9" w:rsidRPr="00567D3B">
        <w:rPr>
          <w:rFonts w:ascii="Arial" w:hAnsi="Arial" w:cs="Arial"/>
          <w:sz w:val="22"/>
          <w:szCs w:val="22"/>
          <w:lang w:val="en-US"/>
        </w:rPr>
        <w:t xml:space="preserve"> Initial stage </w:t>
      </w:r>
      <w:r w:rsidR="009A3BD7" w:rsidRPr="00567D3B">
        <w:rPr>
          <w:rFonts w:ascii="Arial" w:hAnsi="Arial" w:cs="Arial"/>
          <w:sz w:val="22"/>
          <w:szCs w:val="22"/>
          <w:lang w:val="en-US"/>
        </w:rPr>
        <w:t>in the process to notify a</w:t>
      </w:r>
      <w:r w:rsidR="005E39F9" w:rsidRPr="00567D3B">
        <w:rPr>
          <w:rFonts w:ascii="Arial" w:hAnsi="Arial" w:cs="Arial"/>
          <w:sz w:val="22"/>
          <w:szCs w:val="22"/>
          <w:lang w:val="en-US"/>
        </w:rPr>
        <w:t xml:space="preserve"> </w:t>
      </w:r>
      <w:r w:rsidR="00D7336E" w:rsidRPr="00567D3B">
        <w:rPr>
          <w:rFonts w:ascii="Arial" w:hAnsi="Arial" w:cs="Arial"/>
          <w:sz w:val="22"/>
          <w:szCs w:val="22"/>
          <w:lang w:val="en-US"/>
        </w:rPr>
        <w:t xml:space="preserve">Satellite Network Filing </w:t>
      </w:r>
      <w:r w:rsidR="009A3BD7" w:rsidRPr="00567D3B">
        <w:rPr>
          <w:rFonts w:ascii="Arial" w:hAnsi="Arial" w:cs="Arial"/>
          <w:sz w:val="22"/>
          <w:szCs w:val="22"/>
          <w:lang w:val="en-US"/>
        </w:rPr>
        <w:t xml:space="preserve">before </w:t>
      </w:r>
      <w:r w:rsidR="00E235DE">
        <w:rPr>
          <w:rFonts w:ascii="Arial" w:hAnsi="Arial" w:cs="Arial"/>
          <w:sz w:val="22"/>
          <w:szCs w:val="22"/>
          <w:lang w:val="en-US"/>
        </w:rPr>
        <w:t xml:space="preserve">the </w:t>
      </w:r>
      <w:r w:rsidR="005E39F9" w:rsidRPr="00567D3B">
        <w:rPr>
          <w:rFonts w:ascii="Arial" w:hAnsi="Arial" w:cs="Arial"/>
          <w:sz w:val="22"/>
          <w:szCs w:val="22"/>
          <w:lang w:val="en-US"/>
        </w:rPr>
        <w:t>ITU, for Frequency Bands not subject to Coordination</w:t>
      </w:r>
      <w:r w:rsidRPr="00567D3B" w:rsidDel="00CC0CAC">
        <w:rPr>
          <w:rFonts w:ascii="Arial" w:hAnsi="Arial" w:cs="Arial"/>
          <w:sz w:val="22"/>
          <w:szCs w:val="22"/>
          <w:lang w:val="en-US"/>
        </w:rPr>
        <w:t>.</w:t>
      </w:r>
    </w:p>
    <w:p w14:paraId="52FD3B85" w14:textId="77777777" w:rsidR="00D72563" w:rsidRPr="00567D3B" w:rsidRDefault="00D72563" w:rsidP="00122FB3">
      <w:pPr>
        <w:pStyle w:val="Prrafodelista"/>
        <w:spacing w:line="276" w:lineRule="auto"/>
        <w:rPr>
          <w:rFonts w:ascii="Arial" w:hAnsi="Arial" w:cs="Arial"/>
          <w:b/>
          <w:sz w:val="22"/>
          <w:szCs w:val="22"/>
          <w:highlight w:val="yellow"/>
          <w:lang w:val="en-US"/>
        </w:rPr>
      </w:pPr>
    </w:p>
    <w:p w14:paraId="57E13E1F" w14:textId="7A3A8FAE" w:rsidR="00D72563" w:rsidRPr="00567D3B" w:rsidRDefault="002E055C"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Landing</w:t>
      </w:r>
      <w:r w:rsidR="007F51BD" w:rsidRPr="00567D3B">
        <w:rPr>
          <w:rFonts w:ascii="Arial" w:hAnsi="Arial" w:cs="Arial"/>
          <w:b/>
          <w:sz w:val="22"/>
          <w:szCs w:val="22"/>
          <w:lang w:val="en-US"/>
        </w:rPr>
        <w:t xml:space="preserve"> Rights</w:t>
      </w:r>
      <w:r w:rsidRPr="00567D3B">
        <w:rPr>
          <w:rFonts w:ascii="Arial" w:hAnsi="Arial" w:cs="Arial"/>
          <w:b/>
          <w:sz w:val="22"/>
          <w:szCs w:val="22"/>
          <w:lang w:val="en-US"/>
        </w:rPr>
        <w:t xml:space="preserve"> Authorization</w:t>
      </w:r>
      <w:r w:rsidR="00D72563" w:rsidRPr="00567D3B">
        <w:rPr>
          <w:rFonts w:ascii="Arial" w:hAnsi="Arial" w:cs="Arial"/>
          <w:b/>
          <w:sz w:val="22"/>
          <w:szCs w:val="22"/>
          <w:lang w:val="en-US"/>
        </w:rPr>
        <w:t>:</w:t>
      </w:r>
      <w:r w:rsidRPr="00567D3B">
        <w:rPr>
          <w:rFonts w:ascii="Arial" w:hAnsi="Arial" w:cs="Arial"/>
          <w:sz w:val="22"/>
          <w:szCs w:val="22"/>
          <w:lang w:val="en-US"/>
        </w:rPr>
        <w:t xml:space="preserve"> Administrative act by which the Institute </w:t>
      </w:r>
      <w:r w:rsidR="00EF0EEC" w:rsidRPr="00567D3B">
        <w:rPr>
          <w:rFonts w:ascii="Arial" w:hAnsi="Arial" w:cs="Arial"/>
          <w:sz w:val="22"/>
          <w:szCs w:val="22"/>
          <w:lang w:val="en-US"/>
        </w:rPr>
        <w:t>grant</w:t>
      </w:r>
      <w:r w:rsidR="00A01919" w:rsidRPr="00567D3B">
        <w:rPr>
          <w:rFonts w:ascii="Arial" w:hAnsi="Arial" w:cs="Arial"/>
          <w:sz w:val="22"/>
          <w:szCs w:val="22"/>
          <w:lang w:val="en-US"/>
        </w:rPr>
        <w:t>s</w:t>
      </w:r>
      <w:r w:rsidR="00EF0EEC" w:rsidRPr="00567D3B">
        <w:rPr>
          <w:rFonts w:ascii="Arial" w:hAnsi="Arial" w:cs="Arial"/>
          <w:sz w:val="22"/>
          <w:szCs w:val="22"/>
          <w:lang w:val="en-US"/>
        </w:rPr>
        <w:t xml:space="preserve"> </w:t>
      </w:r>
      <w:r w:rsidR="00F15504" w:rsidRPr="00567D3B">
        <w:rPr>
          <w:rFonts w:ascii="Arial" w:hAnsi="Arial" w:cs="Arial"/>
          <w:sz w:val="22"/>
          <w:szCs w:val="22"/>
          <w:lang w:val="en-US"/>
        </w:rPr>
        <w:t xml:space="preserve">the right to a </w:t>
      </w:r>
      <w:r w:rsidR="00F15504" w:rsidRPr="00551DD7">
        <w:rPr>
          <w:rFonts w:ascii="Arial" w:hAnsi="Arial" w:cs="Arial"/>
          <w:sz w:val="22"/>
          <w:szCs w:val="22"/>
          <w:lang w:val="en-US"/>
        </w:rPr>
        <w:t>natural o</w:t>
      </w:r>
      <w:r w:rsidR="00F15504" w:rsidRPr="00567D3B">
        <w:rPr>
          <w:rFonts w:ascii="Arial" w:hAnsi="Arial" w:cs="Arial"/>
          <w:sz w:val="22"/>
          <w:szCs w:val="22"/>
          <w:lang w:val="en-US"/>
        </w:rPr>
        <w:t>r legal</w:t>
      </w:r>
      <w:r w:rsidRPr="00567D3B">
        <w:rPr>
          <w:rFonts w:ascii="Arial" w:hAnsi="Arial" w:cs="Arial"/>
          <w:sz w:val="22"/>
          <w:szCs w:val="22"/>
          <w:lang w:val="en-US"/>
        </w:rPr>
        <w:t xml:space="preserve"> person to exploit the rights of </w:t>
      </w:r>
      <w:r w:rsidR="00F15504" w:rsidRPr="00567D3B">
        <w:rPr>
          <w:rFonts w:ascii="Arial" w:hAnsi="Arial" w:cs="Arial"/>
          <w:sz w:val="22"/>
          <w:szCs w:val="22"/>
          <w:lang w:val="en-US"/>
        </w:rPr>
        <w:t>emission and reception of signals and Frequency B</w:t>
      </w:r>
      <w:r w:rsidRPr="00567D3B">
        <w:rPr>
          <w:rFonts w:ascii="Arial" w:hAnsi="Arial" w:cs="Arial"/>
          <w:sz w:val="22"/>
          <w:szCs w:val="22"/>
          <w:lang w:val="en-US"/>
        </w:rPr>
        <w:t xml:space="preserve">ands associated </w:t>
      </w:r>
      <w:r w:rsidR="00F15504" w:rsidRPr="00567D3B">
        <w:rPr>
          <w:rFonts w:ascii="Arial" w:hAnsi="Arial" w:cs="Arial"/>
          <w:sz w:val="22"/>
          <w:szCs w:val="22"/>
          <w:lang w:val="en-US"/>
        </w:rPr>
        <w:t>to</w:t>
      </w:r>
      <w:r w:rsidRPr="00567D3B">
        <w:rPr>
          <w:rFonts w:ascii="Arial" w:hAnsi="Arial" w:cs="Arial"/>
          <w:sz w:val="22"/>
          <w:szCs w:val="22"/>
          <w:lang w:val="en-US"/>
        </w:rPr>
        <w:t xml:space="preserve"> Foreign Satellite Systems that cover and </w:t>
      </w:r>
      <w:r w:rsidR="00F55AD1" w:rsidRPr="00567D3B">
        <w:rPr>
          <w:rFonts w:ascii="Arial" w:hAnsi="Arial" w:cs="Arial"/>
          <w:sz w:val="22"/>
          <w:szCs w:val="22"/>
          <w:lang w:val="en-US"/>
        </w:rPr>
        <w:t xml:space="preserve">can </w:t>
      </w:r>
      <w:r w:rsidRPr="00567D3B">
        <w:rPr>
          <w:rFonts w:ascii="Arial" w:hAnsi="Arial" w:cs="Arial"/>
          <w:sz w:val="22"/>
          <w:szCs w:val="22"/>
          <w:lang w:val="en-US"/>
        </w:rPr>
        <w:t xml:space="preserve">provide services </w:t>
      </w:r>
      <w:r w:rsidR="007E012A">
        <w:rPr>
          <w:rFonts w:ascii="Arial" w:hAnsi="Arial" w:cs="Arial"/>
          <w:sz w:val="22"/>
          <w:szCs w:val="22"/>
          <w:lang w:val="en-US"/>
        </w:rPr>
        <w:t>with</w:t>
      </w:r>
      <w:r w:rsidRPr="00567D3B">
        <w:rPr>
          <w:rFonts w:ascii="Arial" w:hAnsi="Arial" w:cs="Arial"/>
          <w:sz w:val="22"/>
          <w:szCs w:val="22"/>
          <w:lang w:val="en-US"/>
        </w:rPr>
        <w:t xml:space="preserve">in the </w:t>
      </w:r>
      <w:r w:rsidR="00F55AD1" w:rsidRPr="00567D3B">
        <w:rPr>
          <w:rFonts w:ascii="Arial" w:hAnsi="Arial" w:cs="Arial"/>
          <w:sz w:val="22"/>
          <w:szCs w:val="22"/>
          <w:lang w:val="en-US"/>
        </w:rPr>
        <w:t>country</w:t>
      </w:r>
      <w:r w:rsidR="00D72563" w:rsidRPr="00567D3B">
        <w:rPr>
          <w:rFonts w:ascii="Arial" w:hAnsi="Arial" w:cs="Arial"/>
          <w:sz w:val="22"/>
          <w:szCs w:val="22"/>
          <w:lang w:val="en-US"/>
        </w:rPr>
        <w:t xml:space="preserve">. </w:t>
      </w:r>
    </w:p>
    <w:p w14:paraId="77191F2C" w14:textId="77777777" w:rsidR="00D72563" w:rsidRPr="00567D3B" w:rsidRDefault="00D72563" w:rsidP="00122FB3">
      <w:pPr>
        <w:pStyle w:val="Prrafodelista"/>
        <w:spacing w:line="276" w:lineRule="auto"/>
        <w:rPr>
          <w:rFonts w:ascii="Arial" w:hAnsi="Arial" w:cs="Arial"/>
          <w:b/>
          <w:sz w:val="22"/>
          <w:szCs w:val="22"/>
          <w:lang w:val="en-US"/>
        </w:rPr>
      </w:pPr>
    </w:p>
    <w:p w14:paraId="19CDDB1D" w14:textId="5FFCB5B9" w:rsidR="00D72563" w:rsidRPr="00567D3B" w:rsidRDefault="006F146B"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Transmitting Earth Station Authorization</w:t>
      </w:r>
      <w:r w:rsidR="00D72563" w:rsidRPr="00567D3B">
        <w:rPr>
          <w:rFonts w:ascii="Arial" w:hAnsi="Arial" w:cs="Arial"/>
          <w:b/>
          <w:sz w:val="22"/>
          <w:szCs w:val="22"/>
          <w:lang w:val="en-US"/>
        </w:rPr>
        <w:t>:</w:t>
      </w:r>
      <w:r w:rsidRPr="00567D3B">
        <w:rPr>
          <w:rFonts w:ascii="Arial" w:hAnsi="Arial" w:cs="Arial"/>
          <w:sz w:val="22"/>
          <w:szCs w:val="22"/>
          <w:lang w:val="en-US"/>
        </w:rPr>
        <w:t xml:space="preserve"> Administrative act by which the Institute </w:t>
      </w:r>
      <w:r w:rsidR="00EF0EEC" w:rsidRPr="00567D3B">
        <w:rPr>
          <w:rFonts w:ascii="Arial" w:hAnsi="Arial" w:cs="Arial"/>
          <w:sz w:val="22"/>
          <w:szCs w:val="22"/>
          <w:lang w:val="en-US"/>
        </w:rPr>
        <w:t>grant</w:t>
      </w:r>
      <w:r w:rsidR="00A01919" w:rsidRPr="00567D3B">
        <w:rPr>
          <w:rFonts w:ascii="Arial" w:hAnsi="Arial" w:cs="Arial"/>
          <w:sz w:val="22"/>
          <w:szCs w:val="22"/>
          <w:lang w:val="en-US"/>
        </w:rPr>
        <w:t>s</w:t>
      </w:r>
      <w:r w:rsidR="00EF0EEC" w:rsidRPr="00567D3B">
        <w:rPr>
          <w:rFonts w:ascii="Arial" w:hAnsi="Arial" w:cs="Arial"/>
          <w:sz w:val="22"/>
          <w:szCs w:val="22"/>
          <w:lang w:val="en-US"/>
        </w:rPr>
        <w:t xml:space="preserve"> </w:t>
      </w:r>
      <w:r w:rsidRPr="00567D3B">
        <w:rPr>
          <w:rFonts w:ascii="Arial" w:hAnsi="Arial" w:cs="Arial"/>
          <w:sz w:val="22"/>
          <w:szCs w:val="22"/>
          <w:lang w:val="en-US"/>
        </w:rPr>
        <w:t xml:space="preserve">the right to a natural or legal person to </w:t>
      </w:r>
      <w:r w:rsidR="006F5490" w:rsidRPr="00567D3B">
        <w:rPr>
          <w:rFonts w:ascii="Arial" w:hAnsi="Arial" w:cs="Arial"/>
          <w:sz w:val="22"/>
          <w:szCs w:val="22"/>
          <w:lang w:val="en-US"/>
        </w:rPr>
        <w:t>deploy</w:t>
      </w:r>
      <w:r w:rsidRPr="00567D3B">
        <w:rPr>
          <w:rFonts w:ascii="Arial" w:hAnsi="Arial" w:cs="Arial"/>
          <w:sz w:val="22"/>
          <w:szCs w:val="22"/>
          <w:lang w:val="en-US"/>
        </w:rPr>
        <w:t>, operate and/or exploit Transmitting Earth Stations</w:t>
      </w:r>
      <w:r w:rsidR="00D72563" w:rsidRPr="00567D3B">
        <w:rPr>
          <w:rFonts w:ascii="Arial" w:hAnsi="Arial" w:cs="Arial"/>
          <w:sz w:val="22"/>
          <w:szCs w:val="22"/>
          <w:lang w:val="en-US"/>
        </w:rPr>
        <w:t>.</w:t>
      </w:r>
    </w:p>
    <w:p w14:paraId="095BB264" w14:textId="77777777" w:rsidR="00D72563" w:rsidRPr="00567D3B" w:rsidRDefault="00D72563" w:rsidP="00122FB3">
      <w:pPr>
        <w:pStyle w:val="Prrafodelista"/>
        <w:spacing w:line="276" w:lineRule="auto"/>
        <w:rPr>
          <w:rFonts w:ascii="Arial" w:hAnsi="Arial" w:cs="Arial"/>
          <w:b/>
          <w:sz w:val="22"/>
          <w:szCs w:val="22"/>
          <w:lang w:val="en-US"/>
        </w:rPr>
      </w:pPr>
    </w:p>
    <w:p w14:paraId="1DD76B6A" w14:textId="6E29BD83" w:rsidR="00D72563" w:rsidRPr="00567D3B" w:rsidRDefault="006F146B"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Landing</w:t>
      </w:r>
      <w:r w:rsidR="007F51BD" w:rsidRPr="00567D3B">
        <w:rPr>
          <w:rFonts w:ascii="Arial" w:hAnsi="Arial" w:cs="Arial"/>
          <w:b/>
          <w:sz w:val="22"/>
          <w:szCs w:val="22"/>
          <w:lang w:val="en-US"/>
        </w:rPr>
        <w:t xml:space="preserve"> Rights</w:t>
      </w:r>
      <w:r w:rsidRPr="00567D3B">
        <w:rPr>
          <w:rFonts w:ascii="Arial" w:hAnsi="Arial" w:cs="Arial"/>
          <w:b/>
          <w:sz w:val="22"/>
          <w:szCs w:val="22"/>
          <w:lang w:val="en-US"/>
        </w:rPr>
        <w:t xml:space="preserve"> </w:t>
      </w:r>
      <w:r w:rsidR="00DE291A" w:rsidRPr="00567D3B">
        <w:rPr>
          <w:rFonts w:ascii="Arial" w:hAnsi="Arial" w:cs="Arial"/>
          <w:b/>
          <w:sz w:val="22"/>
          <w:szCs w:val="22"/>
          <w:lang w:val="en-US"/>
        </w:rPr>
        <w:t>Authorization</w:t>
      </w:r>
      <w:r w:rsidR="00DE291A">
        <w:rPr>
          <w:rFonts w:ascii="Arial" w:hAnsi="Arial" w:cs="Arial"/>
          <w:b/>
          <w:sz w:val="22"/>
          <w:szCs w:val="22"/>
          <w:lang w:val="en-US"/>
        </w:rPr>
        <w:t xml:space="preserve"> Holder</w:t>
      </w:r>
      <w:r w:rsidR="00D72563" w:rsidRPr="00567D3B">
        <w:rPr>
          <w:rFonts w:ascii="Arial" w:hAnsi="Arial" w:cs="Arial"/>
          <w:b/>
          <w:sz w:val="22"/>
          <w:szCs w:val="22"/>
          <w:lang w:val="en-US"/>
        </w:rPr>
        <w:t>:</w:t>
      </w:r>
      <w:r w:rsidR="007C3D2B" w:rsidRPr="00567D3B">
        <w:rPr>
          <w:rFonts w:ascii="Arial" w:hAnsi="Arial" w:cs="Arial"/>
          <w:sz w:val="22"/>
          <w:szCs w:val="22"/>
          <w:lang w:val="en-US"/>
        </w:rPr>
        <w:t xml:space="preserve"> Natural or legal person holding a Landing </w:t>
      </w:r>
      <w:r w:rsidR="007F51BD" w:rsidRPr="00567D3B">
        <w:rPr>
          <w:rFonts w:ascii="Arial" w:hAnsi="Arial" w:cs="Arial"/>
          <w:sz w:val="22"/>
          <w:szCs w:val="22"/>
          <w:lang w:val="en-US"/>
        </w:rPr>
        <w:t xml:space="preserve">Rights </w:t>
      </w:r>
      <w:r w:rsidR="007C3D2B" w:rsidRPr="00567D3B">
        <w:rPr>
          <w:rFonts w:ascii="Arial" w:hAnsi="Arial" w:cs="Arial"/>
          <w:sz w:val="22"/>
          <w:szCs w:val="22"/>
          <w:lang w:val="en-US"/>
        </w:rPr>
        <w:t>Authorization</w:t>
      </w:r>
      <w:r w:rsidR="00D72563" w:rsidRPr="00567D3B">
        <w:rPr>
          <w:rFonts w:ascii="Arial" w:hAnsi="Arial" w:cs="Arial"/>
          <w:sz w:val="22"/>
          <w:szCs w:val="22"/>
          <w:lang w:val="en-US"/>
        </w:rPr>
        <w:t xml:space="preserve">. </w:t>
      </w:r>
    </w:p>
    <w:p w14:paraId="6C40871D" w14:textId="77777777" w:rsidR="00D72563" w:rsidRPr="00567D3B" w:rsidRDefault="00D72563" w:rsidP="00122FB3">
      <w:pPr>
        <w:pStyle w:val="Prrafodelista"/>
        <w:spacing w:line="276" w:lineRule="auto"/>
        <w:ind w:left="993"/>
        <w:jc w:val="both"/>
        <w:rPr>
          <w:rFonts w:ascii="Arial" w:hAnsi="Arial" w:cs="Arial"/>
          <w:sz w:val="22"/>
          <w:szCs w:val="22"/>
          <w:lang w:val="en-US"/>
        </w:rPr>
      </w:pPr>
    </w:p>
    <w:p w14:paraId="028C59ED" w14:textId="4073BA43" w:rsidR="00D72563" w:rsidRPr="00567D3B" w:rsidRDefault="004F70FE" w:rsidP="004D3F5E">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 xml:space="preserve">Transmitting Earth Station </w:t>
      </w:r>
      <w:r w:rsidR="00DE291A" w:rsidRPr="00567D3B">
        <w:rPr>
          <w:rFonts w:ascii="Arial" w:hAnsi="Arial" w:cs="Arial"/>
          <w:b/>
          <w:sz w:val="22"/>
          <w:szCs w:val="22"/>
          <w:lang w:val="en-US"/>
        </w:rPr>
        <w:t>Authorization</w:t>
      </w:r>
      <w:r w:rsidR="00DE291A">
        <w:rPr>
          <w:rFonts w:ascii="Arial" w:hAnsi="Arial" w:cs="Arial"/>
          <w:b/>
          <w:sz w:val="22"/>
          <w:szCs w:val="22"/>
          <w:lang w:val="en-US"/>
        </w:rPr>
        <w:t xml:space="preserve"> Holder</w:t>
      </w:r>
      <w:r w:rsidR="00D72563" w:rsidRPr="00567D3B">
        <w:rPr>
          <w:rFonts w:ascii="Arial" w:hAnsi="Arial" w:cs="Arial"/>
          <w:b/>
          <w:sz w:val="22"/>
          <w:szCs w:val="22"/>
          <w:lang w:val="en-US"/>
        </w:rPr>
        <w:t>:</w:t>
      </w:r>
      <w:r w:rsidR="00853BC1" w:rsidRPr="00567D3B">
        <w:rPr>
          <w:rFonts w:ascii="Arial" w:hAnsi="Arial" w:cs="Arial"/>
          <w:sz w:val="22"/>
          <w:szCs w:val="22"/>
          <w:lang w:val="en-US"/>
        </w:rPr>
        <w:t xml:space="preserve"> </w:t>
      </w:r>
      <w:r w:rsidRPr="00292A75">
        <w:rPr>
          <w:rFonts w:ascii="Arial" w:hAnsi="Arial" w:cs="Arial"/>
          <w:sz w:val="22"/>
          <w:szCs w:val="22"/>
          <w:lang w:val="en-US"/>
        </w:rPr>
        <w:t>Natural</w:t>
      </w:r>
      <w:r w:rsidRPr="00567D3B">
        <w:rPr>
          <w:rFonts w:ascii="Arial" w:hAnsi="Arial" w:cs="Arial"/>
          <w:sz w:val="22"/>
          <w:szCs w:val="22"/>
          <w:lang w:val="en-US"/>
        </w:rPr>
        <w:t xml:space="preserve"> or legal person holding a</w:t>
      </w:r>
      <w:r w:rsidR="00D72563" w:rsidRPr="00567D3B">
        <w:rPr>
          <w:rFonts w:ascii="Arial" w:hAnsi="Arial" w:cs="Arial"/>
          <w:sz w:val="22"/>
          <w:szCs w:val="22"/>
          <w:lang w:val="en-US"/>
        </w:rPr>
        <w:t xml:space="preserve"> </w:t>
      </w:r>
      <w:r w:rsidR="00E12AFE" w:rsidRPr="00567D3B">
        <w:rPr>
          <w:rFonts w:ascii="Arial" w:hAnsi="Arial" w:cs="Arial"/>
          <w:sz w:val="22"/>
          <w:szCs w:val="22"/>
          <w:lang w:val="en-US"/>
        </w:rPr>
        <w:t>Transmitting Earth Station Authorization</w:t>
      </w:r>
      <w:r w:rsidR="00D72563" w:rsidRPr="00567D3B">
        <w:rPr>
          <w:rFonts w:ascii="Arial" w:hAnsi="Arial" w:cs="Arial"/>
          <w:sz w:val="22"/>
          <w:szCs w:val="22"/>
          <w:lang w:val="en-US"/>
        </w:rPr>
        <w:t>.</w:t>
      </w:r>
    </w:p>
    <w:p w14:paraId="5D628C46" w14:textId="77777777" w:rsidR="00D72563" w:rsidRPr="00567D3B" w:rsidRDefault="00D72563" w:rsidP="00122FB3">
      <w:pPr>
        <w:pStyle w:val="Prrafodelista"/>
        <w:spacing w:line="276" w:lineRule="auto"/>
        <w:rPr>
          <w:rFonts w:ascii="Arial" w:hAnsi="Arial" w:cs="Arial"/>
          <w:b/>
          <w:sz w:val="22"/>
          <w:szCs w:val="22"/>
          <w:lang w:val="en-US"/>
        </w:rPr>
      </w:pPr>
    </w:p>
    <w:p w14:paraId="28AC3598" w14:textId="16EB5C83" w:rsidR="00D72563" w:rsidRPr="00567D3B" w:rsidRDefault="00545D74" w:rsidP="0020211C">
      <w:pPr>
        <w:pStyle w:val="Prrafodelista"/>
        <w:numPr>
          <w:ilvl w:val="0"/>
          <w:numId w:val="7"/>
        </w:numPr>
        <w:spacing w:line="276" w:lineRule="auto"/>
        <w:ind w:left="993" w:hanging="371"/>
        <w:jc w:val="both"/>
        <w:rPr>
          <w:rFonts w:ascii="Arial" w:hAnsi="Arial" w:cs="Arial"/>
          <w:sz w:val="22"/>
          <w:szCs w:val="22"/>
          <w:lang w:val="en-US"/>
        </w:rPr>
      </w:pPr>
      <w:r w:rsidRPr="00567D3B">
        <w:rPr>
          <w:rFonts w:ascii="Arial" w:hAnsi="Arial" w:cs="Arial"/>
          <w:b/>
          <w:sz w:val="22"/>
          <w:szCs w:val="22"/>
          <w:lang w:val="en-US"/>
        </w:rPr>
        <w:t>Frequency Band</w:t>
      </w:r>
      <w:r w:rsidR="00D72563" w:rsidRPr="00567D3B">
        <w:rPr>
          <w:rFonts w:ascii="Arial" w:hAnsi="Arial" w:cs="Arial"/>
          <w:sz w:val="22"/>
          <w:szCs w:val="22"/>
          <w:lang w:val="en-US"/>
        </w:rPr>
        <w:t xml:space="preserve">: </w:t>
      </w:r>
      <w:r w:rsidRPr="00567D3B">
        <w:rPr>
          <w:rFonts w:ascii="Arial" w:hAnsi="Arial" w:cs="Arial"/>
          <w:sz w:val="22"/>
          <w:szCs w:val="22"/>
          <w:lang w:val="en-US"/>
        </w:rPr>
        <w:t xml:space="preserve">Portion of the </w:t>
      </w:r>
      <w:r w:rsidR="009B037D" w:rsidRPr="00567D3B">
        <w:rPr>
          <w:rFonts w:ascii="Arial" w:hAnsi="Arial" w:cs="Arial"/>
          <w:sz w:val="22"/>
          <w:szCs w:val="22"/>
          <w:lang w:val="en-US"/>
        </w:rPr>
        <w:t>Radio S</w:t>
      </w:r>
      <w:r w:rsidRPr="00567D3B">
        <w:rPr>
          <w:rFonts w:ascii="Arial" w:hAnsi="Arial" w:cs="Arial"/>
          <w:sz w:val="22"/>
          <w:szCs w:val="22"/>
          <w:lang w:val="en-US"/>
        </w:rPr>
        <w:t xml:space="preserve">pectrum </w:t>
      </w:r>
      <w:r w:rsidR="00883083" w:rsidRPr="00567D3B">
        <w:rPr>
          <w:rFonts w:ascii="Arial" w:hAnsi="Arial" w:cs="Arial"/>
          <w:sz w:val="22"/>
          <w:szCs w:val="22"/>
          <w:lang w:val="en-US"/>
        </w:rPr>
        <w:t xml:space="preserve">comprised </w:t>
      </w:r>
      <w:r w:rsidRPr="00567D3B">
        <w:rPr>
          <w:rFonts w:ascii="Arial" w:hAnsi="Arial" w:cs="Arial"/>
          <w:sz w:val="22"/>
          <w:szCs w:val="22"/>
          <w:lang w:val="en-US"/>
        </w:rPr>
        <w:t xml:space="preserve">between two </w:t>
      </w:r>
      <w:r w:rsidR="00883083" w:rsidRPr="00567D3B">
        <w:rPr>
          <w:rFonts w:ascii="Arial" w:hAnsi="Arial" w:cs="Arial"/>
          <w:sz w:val="22"/>
          <w:szCs w:val="22"/>
          <w:lang w:val="en-US"/>
        </w:rPr>
        <w:t>determin</w:t>
      </w:r>
      <w:r w:rsidR="00B173B3">
        <w:rPr>
          <w:rFonts w:ascii="Arial" w:hAnsi="Arial" w:cs="Arial"/>
          <w:sz w:val="22"/>
          <w:szCs w:val="22"/>
          <w:lang w:val="en-US"/>
        </w:rPr>
        <w:t>ed</w:t>
      </w:r>
      <w:r w:rsidR="00883083" w:rsidRPr="00567D3B">
        <w:rPr>
          <w:rFonts w:ascii="Arial" w:hAnsi="Arial" w:cs="Arial"/>
          <w:sz w:val="22"/>
          <w:szCs w:val="22"/>
          <w:lang w:val="en-US"/>
        </w:rPr>
        <w:t xml:space="preserve"> </w:t>
      </w:r>
      <w:r w:rsidRPr="00567D3B">
        <w:rPr>
          <w:rFonts w:ascii="Arial" w:hAnsi="Arial" w:cs="Arial"/>
          <w:sz w:val="22"/>
          <w:szCs w:val="22"/>
          <w:lang w:val="en-US"/>
        </w:rPr>
        <w:t xml:space="preserve">frequencies. </w:t>
      </w:r>
    </w:p>
    <w:p w14:paraId="7190E2BB" w14:textId="77777777" w:rsidR="00D72563" w:rsidRPr="00567D3B" w:rsidRDefault="00D72563" w:rsidP="00122FB3">
      <w:pPr>
        <w:pStyle w:val="Prrafodelista"/>
        <w:spacing w:line="276" w:lineRule="auto"/>
        <w:rPr>
          <w:rFonts w:ascii="Arial" w:hAnsi="Arial" w:cs="Arial"/>
          <w:b/>
          <w:sz w:val="22"/>
          <w:szCs w:val="22"/>
          <w:lang w:val="en-US"/>
        </w:rPr>
      </w:pPr>
    </w:p>
    <w:p w14:paraId="5E5709F5" w14:textId="68A6D1E3" w:rsidR="00D72563" w:rsidRPr="00567D3B" w:rsidRDefault="00EE490E"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Satellite Capacity</w:t>
      </w:r>
      <w:r w:rsidR="00D72563" w:rsidRPr="00567D3B">
        <w:rPr>
          <w:rFonts w:ascii="Arial" w:hAnsi="Arial" w:cs="Arial"/>
          <w:b/>
          <w:sz w:val="22"/>
          <w:szCs w:val="22"/>
          <w:lang w:val="en-US"/>
        </w:rPr>
        <w:t>:</w:t>
      </w:r>
      <w:r w:rsidRPr="00567D3B">
        <w:rPr>
          <w:rFonts w:ascii="Arial" w:hAnsi="Arial" w:cs="Arial"/>
          <w:sz w:val="22"/>
          <w:szCs w:val="22"/>
          <w:lang w:val="en-US"/>
        </w:rPr>
        <w:t xml:space="preserve"> Amount of Radio Spectrum, </w:t>
      </w:r>
      <w:r w:rsidR="00CE5553" w:rsidRPr="00567D3B">
        <w:rPr>
          <w:rFonts w:ascii="Arial" w:hAnsi="Arial" w:cs="Arial"/>
          <w:sz w:val="22"/>
          <w:szCs w:val="22"/>
          <w:lang w:val="en-US"/>
        </w:rPr>
        <w:t xml:space="preserve">measured </w:t>
      </w:r>
      <w:r w:rsidRPr="00567D3B">
        <w:rPr>
          <w:rFonts w:ascii="Arial" w:hAnsi="Arial" w:cs="Arial"/>
          <w:sz w:val="22"/>
          <w:szCs w:val="22"/>
          <w:lang w:val="en-US"/>
        </w:rPr>
        <w:t>in hertz, likely to be supplied by a Satellite System to carry out Satellite Services Traffic</w:t>
      </w:r>
      <w:r w:rsidR="00D72563" w:rsidRPr="00567D3B">
        <w:rPr>
          <w:rFonts w:ascii="Arial" w:hAnsi="Arial" w:cs="Arial"/>
          <w:sz w:val="22"/>
          <w:szCs w:val="22"/>
          <w:lang w:val="en-US"/>
        </w:rPr>
        <w:t xml:space="preserve">. </w:t>
      </w:r>
    </w:p>
    <w:p w14:paraId="4C25D6BE" w14:textId="77777777" w:rsidR="00D72563" w:rsidRPr="00567D3B" w:rsidRDefault="00D72563" w:rsidP="00122FB3">
      <w:pPr>
        <w:pStyle w:val="Prrafodelista"/>
        <w:spacing w:line="276" w:lineRule="auto"/>
        <w:ind w:left="993"/>
        <w:jc w:val="both"/>
        <w:rPr>
          <w:rFonts w:ascii="Arial" w:hAnsi="Arial" w:cs="Arial"/>
          <w:sz w:val="22"/>
          <w:szCs w:val="22"/>
          <w:lang w:val="en-US"/>
        </w:rPr>
      </w:pPr>
    </w:p>
    <w:p w14:paraId="62AC0F96" w14:textId="3A3A743C" w:rsidR="00D72563" w:rsidRPr="00567D3B" w:rsidRDefault="00D85D8E"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Control and Operation Center</w:t>
      </w:r>
      <w:r w:rsidR="00D72563" w:rsidRPr="00567D3B">
        <w:rPr>
          <w:rFonts w:ascii="Arial" w:hAnsi="Arial" w:cs="Arial"/>
          <w:b/>
          <w:sz w:val="22"/>
          <w:szCs w:val="22"/>
          <w:lang w:val="en-US"/>
        </w:rPr>
        <w:t>:</w:t>
      </w:r>
      <w:r w:rsidR="004800DE" w:rsidRPr="00567D3B">
        <w:rPr>
          <w:rFonts w:ascii="Arial" w:hAnsi="Arial" w:cs="Arial"/>
          <w:sz w:val="22"/>
          <w:szCs w:val="22"/>
          <w:lang w:val="en-US"/>
        </w:rPr>
        <w:t xml:space="preserve"> Earth stations operating in an integrated way </w:t>
      </w:r>
      <w:r w:rsidR="00887D6D" w:rsidRPr="00567D3B">
        <w:rPr>
          <w:rFonts w:ascii="Arial" w:hAnsi="Arial" w:cs="Arial"/>
          <w:sz w:val="22"/>
          <w:szCs w:val="22"/>
          <w:lang w:val="en-US"/>
        </w:rPr>
        <w:t xml:space="preserve">that </w:t>
      </w:r>
      <w:r w:rsidR="004800DE" w:rsidRPr="00567D3B">
        <w:rPr>
          <w:rFonts w:ascii="Arial" w:hAnsi="Arial" w:cs="Arial"/>
          <w:sz w:val="22"/>
          <w:szCs w:val="22"/>
          <w:lang w:val="en-US"/>
        </w:rPr>
        <w:t xml:space="preserve">have the associated telemetry, tracking and command equipment </w:t>
      </w:r>
      <w:r w:rsidR="00887D6D" w:rsidRPr="00567D3B">
        <w:rPr>
          <w:rFonts w:ascii="Arial" w:hAnsi="Arial" w:cs="Arial"/>
          <w:sz w:val="22"/>
          <w:szCs w:val="22"/>
          <w:lang w:val="en-US"/>
        </w:rPr>
        <w:t xml:space="preserve">in order </w:t>
      </w:r>
      <w:r w:rsidR="004800DE" w:rsidRPr="00567D3B">
        <w:rPr>
          <w:rFonts w:ascii="Arial" w:hAnsi="Arial" w:cs="Arial"/>
          <w:sz w:val="22"/>
          <w:szCs w:val="22"/>
          <w:lang w:val="en-US"/>
        </w:rPr>
        <w:t xml:space="preserve">to control the operation of one or more Satellites and/or </w:t>
      </w:r>
      <w:proofErr w:type="spellStart"/>
      <w:r w:rsidR="00BB3050" w:rsidRPr="00567D3B">
        <w:rPr>
          <w:rFonts w:ascii="Arial" w:hAnsi="Arial" w:cs="Arial"/>
          <w:sz w:val="22"/>
          <w:szCs w:val="22"/>
          <w:lang w:val="en-US"/>
        </w:rPr>
        <w:t>Spacecrafts</w:t>
      </w:r>
      <w:proofErr w:type="spellEnd"/>
      <w:r w:rsidR="00D72563" w:rsidRPr="00567D3B">
        <w:rPr>
          <w:rFonts w:ascii="Arial" w:hAnsi="Arial" w:cs="Arial"/>
          <w:sz w:val="22"/>
          <w:szCs w:val="22"/>
          <w:lang w:val="en-US"/>
        </w:rPr>
        <w:t>.</w:t>
      </w:r>
    </w:p>
    <w:p w14:paraId="7DDEE227" w14:textId="77777777" w:rsidR="00D72563" w:rsidRPr="00567D3B" w:rsidRDefault="00D72563" w:rsidP="00122FB3">
      <w:pPr>
        <w:pStyle w:val="Prrafodelista"/>
        <w:spacing w:line="276" w:lineRule="auto"/>
        <w:rPr>
          <w:rFonts w:ascii="Arial" w:hAnsi="Arial" w:cs="Arial"/>
          <w:b/>
          <w:sz w:val="22"/>
          <w:szCs w:val="22"/>
          <w:lang w:val="en-US"/>
        </w:rPr>
      </w:pPr>
    </w:p>
    <w:p w14:paraId="6A96EB40" w14:textId="4AA8E3E4" w:rsidR="00D72563" w:rsidRPr="00567D3B" w:rsidRDefault="00D72563"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 xml:space="preserve">CNAF: </w:t>
      </w:r>
      <w:r w:rsidR="004800DE" w:rsidRPr="00567D3B">
        <w:rPr>
          <w:rFonts w:ascii="Arial" w:hAnsi="Arial" w:cs="Arial"/>
          <w:sz w:val="22"/>
          <w:szCs w:val="22"/>
          <w:lang w:val="en-US"/>
        </w:rPr>
        <w:t>National Frequency Allocation Table</w:t>
      </w:r>
      <w:r w:rsidRPr="00567D3B">
        <w:rPr>
          <w:rFonts w:ascii="Arial" w:hAnsi="Arial" w:cs="Arial"/>
          <w:b/>
          <w:sz w:val="22"/>
          <w:szCs w:val="22"/>
          <w:lang w:val="en-US"/>
        </w:rPr>
        <w:t>.</w:t>
      </w:r>
      <w:r w:rsidR="004800DE" w:rsidRPr="00567D3B">
        <w:rPr>
          <w:rFonts w:ascii="Arial" w:hAnsi="Arial" w:cs="Arial"/>
          <w:sz w:val="22"/>
          <w:szCs w:val="22"/>
          <w:lang w:val="en-US"/>
        </w:rPr>
        <w:t xml:space="preserve"> Administr</w:t>
      </w:r>
      <w:r w:rsidR="0020211C" w:rsidRPr="00567D3B">
        <w:rPr>
          <w:rFonts w:ascii="Arial" w:hAnsi="Arial" w:cs="Arial"/>
          <w:sz w:val="22"/>
          <w:szCs w:val="22"/>
          <w:lang w:val="en-US"/>
        </w:rPr>
        <w:t>ative provision that indicates</w:t>
      </w:r>
      <w:r w:rsidR="004800DE" w:rsidRPr="00567D3B">
        <w:rPr>
          <w:rFonts w:ascii="Arial" w:hAnsi="Arial" w:cs="Arial"/>
          <w:sz w:val="22"/>
          <w:szCs w:val="22"/>
          <w:lang w:val="en-US"/>
        </w:rPr>
        <w:t xml:space="preserve"> t</w:t>
      </w:r>
      <w:r w:rsidR="0020211C" w:rsidRPr="00567D3B">
        <w:rPr>
          <w:rFonts w:ascii="Arial" w:hAnsi="Arial" w:cs="Arial"/>
          <w:sz w:val="22"/>
          <w:szCs w:val="22"/>
          <w:lang w:val="en-US"/>
        </w:rPr>
        <w:t xml:space="preserve">he </w:t>
      </w:r>
      <w:proofErr w:type="spellStart"/>
      <w:r w:rsidR="0020211C" w:rsidRPr="00567D3B">
        <w:rPr>
          <w:rFonts w:ascii="Arial" w:hAnsi="Arial" w:cs="Arial"/>
          <w:sz w:val="22"/>
          <w:szCs w:val="22"/>
          <w:lang w:val="en-US"/>
        </w:rPr>
        <w:t>radiocommunication</w:t>
      </w:r>
      <w:proofErr w:type="spellEnd"/>
      <w:r w:rsidR="0020211C" w:rsidRPr="00567D3B">
        <w:rPr>
          <w:rFonts w:ascii="Arial" w:hAnsi="Arial" w:cs="Arial"/>
          <w:sz w:val="22"/>
          <w:szCs w:val="22"/>
          <w:lang w:val="en-US"/>
        </w:rPr>
        <w:t xml:space="preserve"> service or services</w:t>
      </w:r>
      <w:r w:rsidR="004800DE" w:rsidRPr="00567D3B">
        <w:rPr>
          <w:rFonts w:ascii="Arial" w:hAnsi="Arial" w:cs="Arial"/>
          <w:sz w:val="22"/>
          <w:szCs w:val="22"/>
          <w:lang w:val="en-US"/>
        </w:rPr>
        <w:t xml:space="preserve"> to which a </w:t>
      </w:r>
      <w:r w:rsidR="006C7043" w:rsidRPr="00567D3B">
        <w:rPr>
          <w:rFonts w:ascii="Arial" w:hAnsi="Arial" w:cs="Arial"/>
          <w:sz w:val="22"/>
          <w:szCs w:val="22"/>
          <w:lang w:val="en-US"/>
        </w:rPr>
        <w:t>determin</w:t>
      </w:r>
      <w:r w:rsidR="00B173B3">
        <w:rPr>
          <w:rFonts w:ascii="Arial" w:hAnsi="Arial" w:cs="Arial"/>
          <w:sz w:val="22"/>
          <w:szCs w:val="22"/>
          <w:lang w:val="en-US"/>
        </w:rPr>
        <w:t>ed</w:t>
      </w:r>
      <w:r w:rsidR="006C7043" w:rsidRPr="00567D3B">
        <w:rPr>
          <w:rFonts w:ascii="Arial" w:hAnsi="Arial" w:cs="Arial"/>
          <w:sz w:val="22"/>
          <w:szCs w:val="22"/>
          <w:lang w:val="en-US"/>
        </w:rPr>
        <w:t xml:space="preserve"> </w:t>
      </w:r>
      <w:r w:rsidR="004800DE" w:rsidRPr="00567D3B">
        <w:rPr>
          <w:rFonts w:ascii="Arial" w:hAnsi="Arial" w:cs="Arial"/>
          <w:sz w:val="22"/>
          <w:szCs w:val="22"/>
          <w:lang w:val="en-US"/>
        </w:rPr>
        <w:t xml:space="preserve">Radio Spectrum Frequency Band is </w:t>
      </w:r>
      <w:r w:rsidR="0020211C" w:rsidRPr="00567D3B">
        <w:rPr>
          <w:rFonts w:ascii="Arial" w:hAnsi="Arial" w:cs="Arial"/>
          <w:sz w:val="22"/>
          <w:szCs w:val="22"/>
          <w:lang w:val="en-US"/>
        </w:rPr>
        <w:t>allocated</w:t>
      </w:r>
      <w:r w:rsidR="004800DE" w:rsidRPr="00567D3B">
        <w:rPr>
          <w:rFonts w:ascii="Arial" w:hAnsi="Arial" w:cs="Arial"/>
          <w:sz w:val="22"/>
          <w:szCs w:val="22"/>
          <w:lang w:val="en-US"/>
        </w:rPr>
        <w:t>, as w</w:t>
      </w:r>
      <w:r w:rsidR="0020211C" w:rsidRPr="00567D3B">
        <w:rPr>
          <w:rFonts w:ascii="Arial" w:hAnsi="Arial" w:cs="Arial"/>
          <w:sz w:val="22"/>
          <w:szCs w:val="22"/>
          <w:lang w:val="en-US"/>
        </w:rPr>
        <w:t xml:space="preserve">ell as additional information </w:t>
      </w:r>
      <w:r w:rsidR="006C7043" w:rsidRPr="00567D3B">
        <w:rPr>
          <w:rFonts w:ascii="Arial" w:hAnsi="Arial" w:cs="Arial"/>
          <w:sz w:val="22"/>
          <w:szCs w:val="22"/>
          <w:lang w:val="en-US"/>
        </w:rPr>
        <w:t>regarding</w:t>
      </w:r>
      <w:r w:rsidR="004800DE" w:rsidRPr="00567D3B">
        <w:rPr>
          <w:rFonts w:ascii="Arial" w:hAnsi="Arial" w:cs="Arial"/>
          <w:sz w:val="22"/>
          <w:szCs w:val="22"/>
          <w:lang w:val="en-US"/>
        </w:rPr>
        <w:t xml:space="preserve"> the use and planning of certain Frequency Bands</w:t>
      </w:r>
      <w:r w:rsidRPr="00567D3B">
        <w:rPr>
          <w:rFonts w:ascii="Arial" w:hAnsi="Arial" w:cs="Arial"/>
          <w:sz w:val="22"/>
          <w:szCs w:val="22"/>
          <w:lang w:val="en-US"/>
        </w:rPr>
        <w:t xml:space="preserve">. </w:t>
      </w:r>
    </w:p>
    <w:p w14:paraId="3ACBE478" w14:textId="77777777" w:rsidR="00D72563" w:rsidRPr="00567D3B" w:rsidRDefault="00D72563" w:rsidP="00122FB3">
      <w:pPr>
        <w:pStyle w:val="Prrafodelista"/>
        <w:spacing w:line="276" w:lineRule="auto"/>
        <w:rPr>
          <w:rFonts w:ascii="Arial" w:hAnsi="Arial" w:cs="Arial"/>
          <w:b/>
          <w:sz w:val="22"/>
          <w:szCs w:val="22"/>
          <w:lang w:val="en-US"/>
        </w:rPr>
      </w:pPr>
    </w:p>
    <w:p w14:paraId="3B08B0DA" w14:textId="4FE105D6" w:rsidR="00D72563" w:rsidRPr="00567D3B" w:rsidRDefault="00BC1292"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Ancillary Terrestrial</w:t>
      </w:r>
      <w:r w:rsidRPr="00567D3B">
        <w:rPr>
          <w:rFonts w:ascii="Arial" w:hAnsi="Arial" w:cs="Arial"/>
          <w:sz w:val="22"/>
          <w:szCs w:val="22"/>
          <w:lang w:val="en-US"/>
        </w:rPr>
        <w:t xml:space="preserve"> </w:t>
      </w:r>
      <w:r w:rsidR="00D72563" w:rsidRPr="00567D3B">
        <w:rPr>
          <w:rFonts w:ascii="Arial" w:hAnsi="Arial" w:cs="Arial"/>
          <w:b/>
          <w:sz w:val="22"/>
          <w:szCs w:val="22"/>
          <w:lang w:val="en-US"/>
        </w:rPr>
        <w:t>Component:</w:t>
      </w:r>
      <w:r w:rsidR="00091CD9" w:rsidRPr="00567D3B">
        <w:rPr>
          <w:rFonts w:ascii="Arial" w:hAnsi="Arial" w:cs="Arial"/>
          <w:sz w:val="22"/>
          <w:szCs w:val="22"/>
          <w:lang w:val="en-US"/>
        </w:rPr>
        <w:t xml:space="preserve"> </w:t>
      </w:r>
      <w:r w:rsidR="007E3CAD" w:rsidRPr="00567D3B">
        <w:rPr>
          <w:rFonts w:ascii="Arial" w:hAnsi="Arial" w:cs="Arial"/>
          <w:sz w:val="22"/>
          <w:szCs w:val="22"/>
          <w:lang w:val="en-US"/>
        </w:rPr>
        <w:t>A ground a</w:t>
      </w:r>
      <w:r w:rsidR="00091CD9" w:rsidRPr="00567D3B">
        <w:rPr>
          <w:rFonts w:ascii="Arial" w:hAnsi="Arial" w:cs="Arial"/>
          <w:sz w:val="22"/>
          <w:szCs w:val="22"/>
          <w:lang w:val="en-US"/>
        </w:rPr>
        <w:t>uxiliary system</w:t>
      </w:r>
      <w:r w:rsidR="00796F19" w:rsidRPr="00567D3B">
        <w:rPr>
          <w:rFonts w:ascii="Arial" w:hAnsi="Arial" w:cs="Arial"/>
          <w:sz w:val="22"/>
          <w:szCs w:val="22"/>
          <w:lang w:val="en-US"/>
        </w:rPr>
        <w:t xml:space="preserve"> that is an integral part of a Satellite S</w:t>
      </w:r>
      <w:r w:rsidR="00091CD9" w:rsidRPr="00567D3B">
        <w:rPr>
          <w:rFonts w:ascii="Arial" w:hAnsi="Arial" w:cs="Arial"/>
          <w:sz w:val="22"/>
          <w:szCs w:val="22"/>
          <w:lang w:val="en-US"/>
        </w:rPr>
        <w:t xml:space="preserve">ystem whose purpose is </w:t>
      </w:r>
      <w:r w:rsidR="00796F19" w:rsidRPr="00567D3B">
        <w:rPr>
          <w:rFonts w:ascii="Arial" w:hAnsi="Arial" w:cs="Arial"/>
          <w:sz w:val="22"/>
          <w:szCs w:val="22"/>
          <w:lang w:val="en-US"/>
        </w:rPr>
        <w:t>to complement the provision of Satellite S</w:t>
      </w:r>
      <w:r w:rsidR="00091CD9" w:rsidRPr="00567D3B">
        <w:rPr>
          <w:rFonts w:ascii="Arial" w:hAnsi="Arial" w:cs="Arial"/>
          <w:sz w:val="22"/>
          <w:szCs w:val="22"/>
          <w:lang w:val="en-US"/>
        </w:rPr>
        <w:t xml:space="preserve">ervices with infrastructure deployed on land, which operates in the same </w:t>
      </w:r>
      <w:r w:rsidR="007E3CAD" w:rsidRPr="00567D3B">
        <w:rPr>
          <w:rFonts w:ascii="Arial" w:hAnsi="Arial" w:cs="Arial"/>
          <w:sz w:val="22"/>
          <w:szCs w:val="22"/>
          <w:lang w:val="en-US"/>
        </w:rPr>
        <w:t>Frequency Bands than</w:t>
      </w:r>
      <w:r w:rsidR="00091CD9" w:rsidRPr="00567D3B">
        <w:rPr>
          <w:rFonts w:ascii="Arial" w:hAnsi="Arial" w:cs="Arial"/>
          <w:sz w:val="22"/>
          <w:szCs w:val="22"/>
          <w:lang w:val="en-US"/>
        </w:rPr>
        <w:t xml:space="preserve"> the </w:t>
      </w:r>
      <w:r w:rsidR="00796F19" w:rsidRPr="00567D3B">
        <w:rPr>
          <w:rFonts w:ascii="Arial" w:hAnsi="Arial" w:cs="Arial"/>
          <w:sz w:val="22"/>
          <w:szCs w:val="22"/>
          <w:lang w:val="en-US"/>
        </w:rPr>
        <w:t xml:space="preserve">Satellite </w:t>
      </w:r>
      <w:r w:rsidR="00091CD9" w:rsidRPr="00567D3B">
        <w:rPr>
          <w:rFonts w:ascii="Arial" w:hAnsi="Arial" w:cs="Arial"/>
          <w:sz w:val="22"/>
          <w:szCs w:val="22"/>
          <w:lang w:val="en-US"/>
        </w:rPr>
        <w:t>System</w:t>
      </w:r>
      <w:r w:rsidR="00D72563" w:rsidRPr="00567D3B">
        <w:rPr>
          <w:rFonts w:ascii="Arial" w:hAnsi="Arial" w:cs="Arial"/>
          <w:sz w:val="22"/>
          <w:szCs w:val="22"/>
          <w:lang w:val="en-US"/>
        </w:rPr>
        <w:t>.</w:t>
      </w:r>
    </w:p>
    <w:p w14:paraId="57756C31" w14:textId="77777777" w:rsidR="00D72563" w:rsidRPr="00567D3B" w:rsidRDefault="00D72563" w:rsidP="00122FB3">
      <w:pPr>
        <w:pStyle w:val="Prrafodelista"/>
        <w:spacing w:line="276" w:lineRule="auto"/>
        <w:rPr>
          <w:rFonts w:ascii="Arial" w:hAnsi="Arial" w:cs="Arial"/>
          <w:b/>
          <w:sz w:val="22"/>
          <w:szCs w:val="22"/>
          <w:lang w:val="en-US"/>
        </w:rPr>
      </w:pPr>
    </w:p>
    <w:p w14:paraId="4EC47B34" w14:textId="5C487B61" w:rsidR="00D72563" w:rsidRPr="00567D3B" w:rsidRDefault="00796F19" w:rsidP="004D3F5E">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Satellite Communication</w:t>
      </w:r>
      <w:r w:rsidR="00D72563" w:rsidRPr="00567D3B">
        <w:rPr>
          <w:rFonts w:ascii="Arial" w:hAnsi="Arial" w:cs="Arial"/>
          <w:b/>
          <w:sz w:val="22"/>
          <w:szCs w:val="22"/>
          <w:lang w:val="en-US"/>
        </w:rPr>
        <w:t>:</w:t>
      </w:r>
      <w:r w:rsidRPr="00567D3B">
        <w:rPr>
          <w:rFonts w:ascii="Arial" w:hAnsi="Arial" w:cs="Arial"/>
          <w:sz w:val="22"/>
          <w:szCs w:val="22"/>
          <w:lang w:val="en-US"/>
        </w:rPr>
        <w:t xml:space="preserve"> Emission, transmission or reception of signs, signals, audio or audio and associated video signals, data, writings, images, voice, sounds or information of any nature by radio waves through a Satellite System</w:t>
      </w:r>
      <w:r w:rsidR="00D72563" w:rsidRPr="00567D3B" w:rsidDel="00286F7F">
        <w:rPr>
          <w:rFonts w:ascii="Arial" w:hAnsi="Arial" w:cs="Arial"/>
          <w:sz w:val="22"/>
          <w:szCs w:val="22"/>
          <w:lang w:val="en-US"/>
        </w:rPr>
        <w:t>.</w:t>
      </w:r>
    </w:p>
    <w:p w14:paraId="62B746D7" w14:textId="77777777" w:rsidR="00D72563" w:rsidRPr="00567D3B" w:rsidRDefault="00D72563" w:rsidP="00122FB3">
      <w:pPr>
        <w:pStyle w:val="Prrafodelista"/>
        <w:spacing w:line="276" w:lineRule="auto"/>
        <w:rPr>
          <w:rFonts w:ascii="Arial" w:hAnsi="Arial" w:cs="Arial"/>
          <w:b/>
          <w:sz w:val="22"/>
          <w:szCs w:val="22"/>
          <w:lang w:val="en-US"/>
        </w:rPr>
      </w:pPr>
    </w:p>
    <w:p w14:paraId="2C2594DA" w14:textId="7958F14B" w:rsidR="00D72563" w:rsidRPr="00567D3B" w:rsidRDefault="00796F19"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 xml:space="preserve">Orbital Resources </w:t>
      </w:r>
      <w:r w:rsidR="00CC20F0">
        <w:rPr>
          <w:rFonts w:ascii="Arial" w:hAnsi="Arial" w:cs="Arial"/>
          <w:b/>
          <w:sz w:val="22"/>
          <w:szCs w:val="22"/>
          <w:lang w:val="en-US"/>
        </w:rPr>
        <w:t>Concession</w:t>
      </w:r>
      <w:r w:rsidR="00D72563" w:rsidRPr="00567D3B">
        <w:rPr>
          <w:rFonts w:ascii="Arial" w:hAnsi="Arial" w:cs="Arial"/>
          <w:b/>
          <w:sz w:val="22"/>
          <w:szCs w:val="22"/>
          <w:lang w:val="en-US"/>
        </w:rPr>
        <w:t>:</w:t>
      </w:r>
      <w:r w:rsidRPr="00567D3B">
        <w:rPr>
          <w:rFonts w:ascii="Arial" w:hAnsi="Arial" w:cs="Arial"/>
          <w:sz w:val="22"/>
          <w:szCs w:val="22"/>
          <w:lang w:val="en-US"/>
        </w:rPr>
        <w:t xml:space="preserve"> Administrative act by which the Institute </w:t>
      </w:r>
      <w:r w:rsidR="00372D18" w:rsidRPr="00567D3B">
        <w:rPr>
          <w:rFonts w:ascii="Arial" w:hAnsi="Arial" w:cs="Arial"/>
          <w:sz w:val="22"/>
          <w:szCs w:val="22"/>
          <w:lang w:val="en-US"/>
        </w:rPr>
        <w:t>grant</w:t>
      </w:r>
      <w:r w:rsidR="00A01919" w:rsidRPr="00567D3B">
        <w:rPr>
          <w:rFonts w:ascii="Arial" w:hAnsi="Arial" w:cs="Arial"/>
          <w:sz w:val="22"/>
          <w:szCs w:val="22"/>
          <w:lang w:val="en-US"/>
        </w:rPr>
        <w:t>s</w:t>
      </w:r>
      <w:r w:rsidR="00372D18" w:rsidRPr="00567D3B">
        <w:rPr>
          <w:rFonts w:ascii="Arial" w:hAnsi="Arial" w:cs="Arial"/>
          <w:sz w:val="22"/>
          <w:szCs w:val="22"/>
          <w:lang w:val="en-US"/>
        </w:rPr>
        <w:t xml:space="preserve"> </w:t>
      </w:r>
      <w:r w:rsidRPr="00567D3B">
        <w:rPr>
          <w:rFonts w:ascii="Arial" w:hAnsi="Arial" w:cs="Arial"/>
          <w:sz w:val="22"/>
          <w:szCs w:val="22"/>
          <w:lang w:val="en-US"/>
        </w:rPr>
        <w:t xml:space="preserve">the right to </w:t>
      </w:r>
      <w:r w:rsidRPr="00780D5C">
        <w:rPr>
          <w:rFonts w:ascii="Arial" w:hAnsi="Arial" w:cs="Arial"/>
          <w:sz w:val="22"/>
          <w:szCs w:val="22"/>
          <w:lang w:val="en-US"/>
        </w:rPr>
        <w:t>occupy and/or exploit</w:t>
      </w:r>
      <w:r w:rsidRPr="00567D3B">
        <w:rPr>
          <w:rFonts w:ascii="Arial" w:hAnsi="Arial" w:cs="Arial"/>
          <w:sz w:val="22"/>
          <w:szCs w:val="22"/>
          <w:lang w:val="en-US"/>
        </w:rPr>
        <w:t xml:space="preserve"> </w:t>
      </w:r>
      <w:r w:rsidR="00372D18" w:rsidRPr="00567D3B">
        <w:rPr>
          <w:rFonts w:ascii="Arial" w:hAnsi="Arial" w:cs="Arial"/>
          <w:sz w:val="22"/>
          <w:szCs w:val="22"/>
          <w:lang w:val="en-US"/>
        </w:rPr>
        <w:t xml:space="preserve">an </w:t>
      </w:r>
      <w:r w:rsidRPr="00567D3B">
        <w:rPr>
          <w:rFonts w:ascii="Arial" w:hAnsi="Arial" w:cs="Arial"/>
          <w:sz w:val="22"/>
          <w:szCs w:val="22"/>
          <w:lang w:val="en-US"/>
        </w:rPr>
        <w:t xml:space="preserve">Orbital Resources, </w:t>
      </w:r>
      <w:r w:rsidR="006C7043" w:rsidRPr="00567D3B">
        <w:rPr>
          <w:rFonts w:ascii="Arial" w:hAnsi="Arial" w:cs="Arial"/>
          <w:sz w:val="22"/>
          <w:szCs w:val="22"/>
          <w:lang w:val="en-US"/>
        </w:rPr>
        <w:t xml:space="preserve">under </w:t>
      </w:r>
      <w:r w:rsidRPr="00567D3B">
        <w:rPr>
          <w:rFonts w:ascii="Arial" w:hAnsi="Arial" w:cs="Arial"/>
          <w:sz w:val="22"/>
          <w:szCs w:val="22"/>
          <w:lang w:val="en-US"/>
        </w:rPr>
        <w:t>the terms and modalities established in the Constitution, the Law and other applicable regulatory and administrative provisions</w:t>
      </w:r>
      <w:r w:rsidR="00D72563" w:rsidRPr="00567D3B">
        <w:rPr>
          <w:rFonts w:ascii="Arial" w:hAnsi="Arial" w:cs="Arial"/>
          <w:sz w:val="22"/>
          <w:szCs w:val="22"/>
          <w:lang w:val="en-US"/>
        </w:rPr>
        <w:t xml:space="preserve">. </w:t>
      </w:r>
    </w:p>
    <w:p w14:paraId="38CC3481" w14:textId="77777777" w:rsidR="00D72563" w:rsidRPr="00567D3B" w:rsidRDefault="00D72563" w:rsidP="00122FB3">
      <w:pPr>
        <w:spacing w:line="276" w:lineRule="auto"/>
        <w:rPr>
          <w:rFonts w:ascii="Arial" w:hAnsi="Arial" w:cs="Arial"/>
          <w:b/>
          <w:sz w:val="22"/>
          <w:szCs w:val="22"/>
          <w:lang w:val="en-US"/>
        </w:rPr>
      </w:pPr>
    </w:p>
    <w:p w14:paraId="0D071361" w14:textId="49AE671E" w:rsidR="00D72563" w:rsidRPr="00567D3B" w:rsidRDefault="008C51BC"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 xml:space="preserve">Orbital Resources </w:t>
      </w:r>
      <w:r w:rsidR="00CC20F0">
        <w:rPr>
          <w:rFonts w:ascii="Arial" w:hAnsi="Arial" w:cs="Arial"/>
          <w:b/>
          <w:sz w:val="22"/>
          <w:szCs w:val="22"/>
          <w:lang w:val="en-US"/>
        </w:rPr>
        <w:t>Concessionaire</w:t>
      </w:r>
      <w:r w:rsidR="00D72563" w:rsidRPr="00780D5C">
        <w:rPr>
          <w:rFonts w:ascii="Arial" w:hAnsi="Arial" w:cs="Arial"/>
          <w:b/>
          <w:sz w:val="22"/>
          <w:szCs w:val="22"/>
          <w:lang w:val="en-US"/>
        </w:rPr>
        <w:t>:</w:t>
      </w:r>
      <w:r w:rsidR="00D72563" w:rsidRPr="00780D5C">
        <w:rPr>
          <w:rFonts w:ascii="Arial" w:hAnsi="Arial" w:cs="Arial"/>
          <w:sz w:val="22"/>
          <w:szCs w:val="22"/>
          <w:lang w:val="en-US"/>
        </w:rPr>
        <w:t xml:space="preserve"> </w:t>
      </w:r>
      <w:r w:rsidRPr="00780D5C">
        <w:rPr>
          <w:rFonts w:ascii="Arial" w:hAnsi="Arial" w:cs="Arial"/>
          <w:sz w:val="22"/>
          <w:szCs w:val="22"/>
          <w:lang w:val="en-US"/>
        </w:rPr>
        <w:t>Natural or legal</w:t>
      </w:r>
      <w:r w:rsidRPr="00567D3B">
        <w:rPr>
          <w:rFonts w:ascii="Arial" w:hAnsi="Arial" w:cs="Arial"/>
          <w:sz w:val="22"/>
          <w:szCs w:val="22"/>
          <w:lang w:val="en-US"/>
        </w:rPr>
        <w:t xml:space="preserve"> person holding an Orbital Resources </w:t>
      </w:r>
      <w:r w:rsidR="00CC20F0">
        <w:rPr>
          <w:rFonts w:ascii="Arial" w:hAnsi="Arial" w:cs="Arial"/>
          <w:sz w:val="22"/>
          <w:szCs w:val="22"/>
          <w:lang w:val="en-US"/>
        </w:rPr>
        <w:t>Concession</w:t>
      </w:r>
      <w:r w:rsidRPr="00567D3B">
        <w:rPr>
          <w:rFonts w:ascii="Arial" w:hAnsi="Arial" w:cs="Arial"/>
          <w:sz w:val="22"/>
          <w:szCs w:val="22"/>
          <w:lang w:val="en-US"/>
        </w:rPr>
        <w:t>.</w:t>
      </w:r>
    </w:p>
    <w:p w14:paraId="637F33E6" w14:textId="77777777" w:rsidR="00D72563" w:rsidRPr="00567D3B" w:rsidRDefault="00D72563" w:rsidP="00122FB3">
      <w:pPr>
        <w:pStyle w:val="Prrafodelista"/>
        <w:spacing w:line="276" w:lineRule="auto"/>
        <w:rPr>
          <w:rFonts w:ascii="Arial" w:hAnsi="Arial" w:cs="Arial"/>
          <w:b/>
          <w:sz w:val="22"/>
          <w:szCs w:val="22"/>
          <w:lang w:val="en-US"/>
        </w:rPr>
      </w:pPr>
    </w:p>
    <w:p w14:paraId="21F6D938" w14:textId="3426A10C" w:rsidR="00D72563" w:rsidRPr="00567D3B" w:rsidRDefault="008C51BC"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Coordination</w:t>
      </w:r>
      <w:r w:rsidR="00D72563" w:rsidRPr="00567D3B">
        <w:rPr>
          <w:rFonts w:ascii="Arial" w:hAnsi="Arial" w:cs="Arial"/>
          <w:b/>
          <w:sz w:val="22"/>
          <w:szCs w:val="22"/>
          <w:lang w:val="en-US"/>
        </w:rPr>
        <w:t>:</w:t>
      </w:r>
      <w:r w:rsidRPr="00567D3B">
        <w:rPr>
          <w:rFonts w:ascii="Arial" w:hAnsi="Arial" w:cs="Arial"/>
          <w:sz w:val="22"/>
          <w:szCs w:val="22"/>
          <w:lang w:val="en-US"/>
        </w:rPr>
        <w:t xml:space="preserve"> Stage </w:t>
      </w:r>
      <w:r w:rsidR="00CC20F0">
        <w:rPr>
          <w:rFonts w:ascii="Arial" w:hAnsi="Arial" w:cs="Arial"/>
          <w:sz w:val="22"/>
          <w:szCs w:val="22"/>
          <w:lang w:val="en-US"/>
        </w:rPr>
        <w:t>to</w:t>
      </w:r>
      <w:r w:rsidR="00CC20F0" w:rsidRPr="00567D3B">
        <w:rPr>
          <w:rFonts w:ascii="Arial" w:hAnsi="Arial" w:cs="Arial"/>
          <w:sz w:val="22"/>
          <w:szCs w:val="22"/>
          <w:lang w:val="en-US"/>
        </w:rPr>
        <w:t xml:space="preserve"> </w:t>
      </w:r>
      <w:r w:rsidR="00D7336E" w:rsidRPr="00567D3B">
        <w:rPr>
          <w:rFonts w:ascii="Arial" w:hAnsi="Arial" w:cs="Arial"/>
          <w:sz w:val="22"/>
          <w:szCs w:val="22"/>
          <w:lang w:val="en-US"/>
        </w:rPr>
        <w:t xml:space="preserve">notify a Satellite Network Filing </w:t>
      </w:r>
      <w:r w:rsidR="004F2DBD" w:rsidRPr="00567D3B">
        <w:rPr>
          <w:rFonts w:ascii="Arial" w:hAnsi="Arial" w:cs="Arial"/>
          <w:sz w:val="22"/>
          <w:szCs w:val="22"/>
          <w:lang w:val="en-US"/>
        </w:rPr>
        <w:t xml:space="preserve">before </w:t>
      </w:r>
      <w:r w:rsidR="00E235DE">
        <w:rPr>
          <w:rFonts w:ascii="Arial" w:hAnsi="Arial" w:cs="Arial"/>
          <w:sz w:val="22"/>
          <w:szCs w:val="22"/>
          <w:lang w:val="en-US"/>
        </w:rPr>
        <w:t xml:space="preserve">the </w:t>
      </w:r>
      <w:r w:rsidRPr="00567D3B">
        <w:rPr>
          <w:rFonts w:ascii="Arial" w:hAnsi="Arial" w:cs="Arial"/>
          <w:sz w:val="22"/>
          <w:szCs w:val="22"/>
          <w:lang w:val="en-US"/>
        </w:rPr>
        <w:t xml:space="preserve">ITU, for Frequency Bands that require coordination, </w:t>
      </w:r>
      <w:r w:rsidR="004F2DBD" w:rsidRPr="00567D3B">
        <w:rPr>
          <w:rFonts w:ascii="Arial" w:hAnsi="Arial" w:cs="Arial"/>
          <w:sz w:val="22"/>
          <w:szCs w:val="22"/>
          <w:lang w:val="en-US"/>
        </w:rPr>
        <w:t>in order to do not</w:t>
      </w:r>
      <w:r w:rsidRPr="00567D3B">
        <w:rPr>
          <w:rFonts w:ascii="Arial" w:hAnsi="Arial" w:cs="Arial"/>
          <w:sz w:val="22"/>
          <w:szCs w:val="22"/>
          <w:lang w:val="en-US"/>
        </w:rPr>
        <w:t xml:space="preserve"> cause or receive harmful interference</w:t>
      </w:r>
      <w:r w:rsidR="00D72563" w:rsidRPr="00567D3B">
        <w:rPr>
          <w:rFonts w:ascii="Arial" w:hAnsi="Arial" w:cs="Arial"/>
          <w:sz w:val="22"/>
          <w:szCs w:val="22"/>
          <w:lang w:val="en-US"/>
        </w:rPr>
        <w:t>.</w:t>
      </w:r>
    </w:p>
    <w:p w14:paraId="15F80AF2" w14:textId="77777777" w:rsidR="00D72563" w:rsidRPr="00567D3B" w:rsidRDefault="00D72563" w:rsidP="00122FB3">
      <w:pPr>
        <w:pStyle w:val="Prrafodelista"/>
        <w:spacing w:line="276" w:lineRule="auto"/>
        <w:rPr>
          <w:rFonts w:ascii="Arial" w:hAnsi="Arial" w:cs="Arial"/>
          <w:b/>
          <w:sz w:val="22"/>
          <w:szCs w:val="22"/>
          <w:lang w:val="en-US"/>
        </w:rPr>
      </w:pPr>
    </w:p>
    <w:p w14:paraId="67C891F8" w14:textId="582B6E22" w:rsidR="00D72563" w:rsidRPr="00567D3B" w:rsidRDefault="00D72563"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Co</w:t>
      </w:r>
      <w:r w:rsidR="008C51BC" w:rsidRPr="00567D3B">
        <w:rPr>
          <w:rFonts w:ascii="Arial" w:hAnsi="Arial" w:cs="Arial"/>
          <w:b/>
          <w:sz w:val="22"/>
          <w:szCs w:val="22"/>
          <w:lang w:val="en-US"/>
        </w:rPr>
        <w:t>-location</w:t>
      </w:r>
      <w:r w:rsidRPr="00567D3B">
        <w:rPr>
          <w:rFonts w:ascii="Arial" w:hAnsi="Arial" w:cs="Arial"/>
          <w:sz w:val="22"/>
          <w:szCs w:val="22"/>
          <w:lang w:val="en-US"/>
        </w:rPr>
        <w:t>:</w:t>
      </w:r>
      <w:r w:rsidR="008C51BC" w:rsidRPr="00567D3B">
        <w:rPr>
          <w:rFonts w:ascii="Arial" w:hAnsi="Arial" w:cs="Arial"/>
          <w:sz w:val="22"/>
          <w:szCs w:val="22"/>
          <w:lang w:val="en-US"/>
        </w:rPr>
        <w:t xml:space="preserve"> </w:t>
      </w:r>
      <w:r w:rsidR="00AB5A5C" w:rsidRPr="00567D3B">
        <w:rPr>
          <w:rFonts w:ascii="Arial" w:hAnsi="Arial" w:cs="Arial"/>
          <w:sz w:val="22"/>
          <w:szCs w:val="22"/>
          <w:lang w:val="en-US"/>
        </w:rPr>
        <w:t>Placing</w:t>
      </w:r>
      <w:r w:rsidR="008C51BC" w:rsidRPr="00567D3B">
        <w:rPr>
          <w:rFonts w:ascii="Arial" w:hAnsi="Arial" w:cs="Arial"/>
          <w:sz w:val="22"/>
          <w:szCs w:val="22"/>
          <w:lang w:val="en-US"/>
        </w:rPr>
        <w:t xml:space="preserve"> two or more Satellites in the same </w:t>
      </w:r>
      <w:r w:rsidR="00CC20F0">
        <w:rPr>
          <w:rFonts w:ascii="Arial" w:hAnsi="Arial" w:cs="Arial"/>
          <w:sz w:val="22"/>
          <w:szCs w:val="22"/>
          <w:lang w:val="en-US"/>
        </w:rPr>
        <w:t>GOP</w:t>
      </w:r>
      <w:r w:rsidR="008C51BC" w:rsidRPr="00567D3B">
        <w:rPr>
          <w:rFonts w:ascii="Arial" w:hAnsi="Arial" w:cs="Arial"/>
          <w:sz w:val="22"/>
          <w:szCs w:val="22"/>
          <w:lang w:val="en-US"/>
        </w:rPr>
        <w:t>, in accordance with international standards</w:t>
      </w:r>
      <w:r w:rsidRPr="00567D3B">
        <w:rPr>
          <w:rFonts w:ascii="Arial" w:hAnsi="Arial" w:cs="Arial"/>
          <w:sz w:val="22"/>
          <w:szCs w:val="22"/>
          <w:lang w:val="en-US"/>
        </w:rPr>
        <w:t>.</w:t>
      </w:r>
    </w:p>
    <w:p w14:paraId="1494CFCE" w14:textId="77777777" w:rsidR="00D72563" w:rsidRPr="00567D3B" w:rsidRDefault="00D72563" w:rsidP="00122FB3">
      <w:pPr>
        <w:pStyle w:val="Prrafodelista"/>
        <w:spacing w:line="276" w:lineRule="auto"/>
        <w:rPr>
          <w:rFonts w:ascii="Arial" w:hAnsi="Arial" w:cs="Arial"/>
          <w:b/>
          <w:sz w:val="22"/>
          <w:szCs w:val="22"/>
          <w:lang w:val="en-US"/>
        </w:rPr>
      </w:pPr>
    </w:p>
    <w:p w14:paraId="2BF4DD37" w14:textId="068BFA84" w:rsidR="00D72563" w:rsidRPr="00567D3B" w:rsidRDefault="00485469"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De</w:t>
      </w:r>
      <w:r w:rsidR="00780D5C">
        <w:rPr>
          <w:rFonts w:ascii="Arial" w:hAnsi="Arial" w:cs="Arial"/>
          <w:b/>
          <w:sz w:val="22"/>
          <w:szCs w:val="22"/>
          <w:lang w:val="en-US"/>
        </w:rPr>
        <w:t>-</w:t>
      </w:r>
      <w:r w:rsidR="00FA2FFD" w:rsidRPr="00567D3B">
        <w:rPr>
          <w:rFonts w:ascii="Arial" w:hAnsi="Arial" w:cs="Arial"/>
          <w:b/>
          <w:sz w:val="22"/>
          <w:szCs w:val="22"/>
          <w:lang w:val="en-US"/>
        </w:rPr>
        <w:t>o</w:t>
      </w:r>
      <w:r w:rsidRPr="00567D3B">
        <w:rPr>
          <w:rFonts w:ascii="Arial" w:hAnsi="Arial" w:cs="Arial"/>
          <w:b/>
          <w:sz w:val="22"/>
          <w:szCs w:val="22"/>
          <w:lang w:val="en-US"/>
        </w:rPr>
        <w:t>rbiting</w:t>
      </w:r>
      <w:r w:rsidR="00ED68C3" w:rsidRPr="00567D3B">
        <w:rPr>
          <w:rFonts w:ascii="Arial" w:hAnsi="Arial" w:cs="Arial"/>
          <w:b/>
          <w:sz w:val="22"/>
          <w:szCs w:val="22"/>
          <w:lang w:val="en-US"/>
        </w:rPr>
        <w:t>:</w:t>
      </w:r>
      <w:r w:rsidR="008C51BC" w:rsidRPr="00567D3B">
        <w:rPr>
          <w:rFonts w:ascii="Arial" w:hAnsi="Arial" w:cs="Arial"/>
          <w:sz w:val="22"/>
          <w:szCs w:val="22"/>
          <w:lang w:val="en-US"/>
        </w:rPr>
        <w:t xml:space="preserve"> Maneuvers to </w:t>
      </w:r>
      <w:r w:rsidR="00A04D8F" w:rsidRPr="00567D3B">
        <w:rPr>
          <w:rFonts w:ascii="Arial" w:hAnsi="Arial" w:cs="Arial"/>
          <w:sz w:val="22"/>
          <w:szCs w:val="22"/>
          <w:lang w:val="en-US"/>
        </w:rPr>
        <w:t xml:space="preserve">take out </w:t>
      </w:r>
      <w:r w:rsidR="0093605B" w:rsidRPr="00567D3B">
        <w:rPr>
          <w:rFonts w:ascii="Arial" w:hAnsi="Arial" w:cs="Arial"/>
          <w:sz w:val="22"/>
          <w:szCs w:val="22"/>
          <w:lang w:val="en-US"/>
        </w:rPr>
        <w:t>a Satellite from a Satellite Orbit,</w:t>
      </w:r>
      <w:r w:rsidR="00A04D8F" w:rsidRPr="00567D3B">
        <w:rPr>
          <w:rFonts w:ascii="Arial" w:hAnsi="Arial" w:cs="Arial"/>
          <w:sz w:val="22"/>
          <w:szCs w:val="22"/>
          <w:lang w:val="en-US"/>
        </w:rPr>
        <w:t xml:space="preserve"> </w:t>
      </w:r>
      <w:r w:rsidR="008C51BC" w:rsidRPr="00567D3B">
        <w:rPr>
          <w:rFonts w:ascii="Arial" w:hAnsi="Arial" w:cs="Arial"/>
          <w:sz w:val="22"/>
          <w:szCs w:val="22"/>
          <w:lang w:val="en-US"/>
        </w:rPr>
        <w:t>permanently</w:t>
      </w:r>
      <w:r w:rsidR="00D72563" w:rsidRPr="00567D3B">
        <w:rPr>
          <w:rFonts w:ascii="Arial" w:hAnsi="Arial" w:cs="Arial"/>
          <w:sz w:val="22"/>
          <w:szCs w:val="22"/>
          <w:lang w:val="en-US"/>
        </w:rPr>
        <w:t>.</w:t>
      </w:r>
    </w:p>
    <w:p w14:paraId="6BD7567A" w14:textId="77777777" w:rsidR="00D72563" w:rsidRPr="00567D3B" w:rsidRDefault="00D72563" w:rsidP="00122FB3">
      <w:pPr>
        <w:pStyle w:val="Prrafodelista"/>
        <w:spacing w:line="276" w:lineRule="auto"/>
        <w:rPr>
          <w:rFonts w:ascii="Arial" w:hAnsi="Arial" w:cs="Arial"/>
          <w:b/>
          <w:sz w:val="22"/>
          <w:szCs w:val="22"/>
          <w:lang w:val="en-US"/>
        </w:rPr>
      </w:pPr>
    </w:p>
    <w:p w14:paraId="3F1D7BCF" w14:textId="69DFABC5" w:rsidR="00D72563" w:rsidRPr="00567D3B" w:rsidRDefault="00041729"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Regulatory Provisions</w:t>
      </w:r>
      <w:r w:rsidR="00D72563" w:rsidRPr="00567D3B">
        <w:rPr>
          <w:rFonts w:ascii="Arial" w:hAnsi="Arial" w:cs="Arial"/>
          <w:b/>
          <w:sz w:val="22"/>
          <w:szCs w:val="22"/>
          <w:lang w:val="en-US"/>
        </w:rPr>
        <w:t>:</w:t>
      </w:r>
      <w:r w:rsidR="00D72563" w:rsidRPr="00567D3B">
        <w:rPr>
          <w:rFonts w:ascii="Arial" w:hAnsi="Arial" w:cs="Arial"/>
          <w:sz w:val="22"/>
          <w:szCs w:val="22"/>
          <w:lang w:val="en-US"/>
        </w:rPr>
        <w:t xml:space="preserve"> </w:t>
      </w:r>
      <w:r w:rsidRPr="00567D3B">
        <w:rPr>
          <w:rFonts w:ascii="Arial" w:hAnsi="Arial" w:cs="Arial"/>
          <w:sz w:val="22"/>
          <w:szCs w:val="22"/>
          <w:lang w:val="en-US"/>
        </w:rPr>
        <w:t>Regulatory Provisions for Satellite Communications</w:t>
      </w:r>
      <w:r w:rsidR="00D72563" w:rsidRPr="00567D3B">
        <w:rPr>
          <w:rFonts w:ascii="Arial" w:hAnsi="Arial" w:cs="Arial"/>
          <w:sz w:val="22"/>
          <w:szCs w:val="22"/>
          <w:lang w:val="en-US"/>
        </w:rPr>
        <w:t>.</w:t>
      </w:r>
    </w:p>
    <w:p w14:paraId="692386D8" w14:textId="77777777" w:rsidR="00D72563" w:rsidRPr="00567D3B" w:rsidRDefault="00D72563" w:rsidP="00122FB3">
      <w:pPr>
        <w:pStyle w:val="Prrafodelista"/>
        <w:spacing w:line="276" w:lineRule="auto"/>
        <w:rPr>
          <w:rFonts w:ascii="Arial" w:hAnsi="Arial" w:cs="Arial"/>
          <w:sz w:val="22"/>
          <w:szCs w:val="22"/>
          <w:lang w:val="en-US"/>
        </w:rPr>
      </w:pPr>
    </w:p>
    <w:p w14:paraId="12F8F3B9" w14:textId="343ED3E4" w:rsidR="00D72563" w:rsidRPr="00567D3B" w:rsidRDefault="00D72563"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M2M</w:t>
      </w:r>
      <w:r w:rsidR="00041729" w:rsidRPr="00567D3B">
        <w:rPr>
          <w:rFonts w:ascii="Arial" w:hAnsi="Arial" w:cs="Arial"/>
          <w:b/>
          <w:sz w:val="22"/>
          <w:szCs w:val="22"/>
          <w:lang w:val="en-US"/>
        </w:rPr>
        <w:t xml:space="preserve"> Satellite Communications Device</w:t>
      </w:r>
      <w:r w:rsidRPr="00567D3B">
        <w:rPr>
          <w:rFonts w:ascii="Arial" w:hAnsi="Arial" w:cs="Arial"/>
          <w:sz w:val="22"/>
          <w:szCs w:val="22"/>
          <w:lang w:val="en-US"/>
        </w:rPr>
        <w:t>:</w:t>
      </w:r>
      <w:r w:rsidR="00041729" w:rsidRPr="00567D3B">
        <w:rPr>
          <w:rFonts w:ascii="Arial" w:hAnsi="Arial" w:cs="Arial"/>
          <w:sz w:val="22"/>
          <w:szCs w:val="22"/>
          <w:lang w:val="en-US"/>
        </w:rPr>
        <w:t xml:space="preserve"> </w:t>
      </w:r>
      <w:proofErr w:type="spellStart"/>
      <w:r w:rsidR="00041729" w:rsidRPr="00567D3B">
        <w:rPr>
          <w:rFonts w:ascii="Arial" w:hAnsi="Arial" w:cs="Arial"/>
          <w:sz w:val="22"/>
          <w:szCs w:val="22"/>
          <w:lang w:val="en-US"/>
        </w:rPr>
        <w:t>Radiocommunication</w:t>
      </w:r>
      <w:r w:rsidR="00F14BD1">
        <w:rPr>
          <w:rFonts w:ascii="Arial" w:hAnsi="Arial" w:cs="Arial"/>
          <w:sz w:val="22"/>
          <w:szCs w:val="22"/>
          <w:lang w:val="en-US"/>
        </w:rPr>
        <w:t>s</w:t>
      </w:r>
      <w:proofErr w:type="spellEnd"/>
      <w:r w:rsidR="00041729" w:rsidRPr="00567D3B">
        <w:rPr>
          <w:rFonts w:ascii="Arial" w:hAnsi="Arial" w:cs="Arial"/>
          <w:sz w:val="22"/>
          <w:szCs w:val="22"/>
          <w:lang w:val="en-US"/>
        </w:rPr>
        <w:t xml:space="preserve"> equipment for machine-to-machine communications that carries information of any nature through a Satellite System</w:t>
      </w:r>
      <w:r w:rsidRPr="00567D3B">
        <w:rPr>
          <w:rFonts w:ascii="Arial" w:hAnsi="Arial" w:cs="Arial"/>
          <w:sz w:val="22"/>
          <w:szCs w:val="22"/>
          <w:lang w:val="en-US"/>
        </w:rPr>
        <w:t>.</w:t>
      </w:r>
    </w:p>
    <w:p w14:paraId="73AABF38" w14:textId="77777777" w:rsidR="00D72563" w:rsidRPr="00567D3B" w:rsidRDefault="00D72563" w:rsidP="00122FB3">
      <w:pPr>
        <w:pStyle w:val="Prrafodelista"/>
        <w:spacing w:line="276" w:lineRule="auto"/>
        <w:rPr>
          <w:rFonts w:ascii="Arial" w:hAnsi="Arial" w:cs="Arial"/>
          <w:b/>
          <w:sz w:val="22"/>
          <w:szCs w:val="22"/>
          <w:lang w:val="en-US"/>
        </w:rPr>
      </w:pPr>
    </w:p>
    <w:p w14:paraId="249451E0" w14:textId="6C86A655" w:rsidR="00D05B72" w:rsidRPr="00567D3B" w:rsidRDefault="004063AE" w:rsidP="00D05B72">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Space Station</w:t>
      </w:r>
      <w:r w:rsidR="00D72563" w:rsidRPr="00567D3B">
        <w:rPr>
          <w:rFonts w:ascii="Arial" w:hAnsi="Arial" w:cs="Arial"/>
          <w:b/>
          <w:sz w:val="22"/>
          <w:szCs w:val="22"/>
          <w:lang w:val="en-US"/>
        </w:rPr>
        <w:t xml:space="preserve">: </w:t>
      </w:r>
      <w:r w:rsidRPr="00567D3B">
        <w:rPr>
          <w:rFonts w:ascii="Arial" w:hAnsi="Arial" w:cs="Arial"/>
          <w:sz w:val="22"/>
          <w:szCs w:val="22"/>
          <w:lang w:val="en-US"/>
        </w:rPr>
        <w:t xml:space="preserve">One or more transmitters and/or receivers, including the accessory equipment, necessary at one location for carrying on a </w:t>
      </w:r>
      <w:proofErr w:type="spellStart"/>
      <w:r w:rsidRPr="00567D3B">
        <w:rPr>
          <w:rFonts w:ascii="Arial" w:hAnsi="Arial" w:cs="Arial"/>
          <w:sz w:val="22"/>
          <w:szCs w:val="22"/>
          <w:lang w:val="en-US"/>
        </w:rPr>
        <w:t>radiocommunication</w:t>
      </w:r>
      <w:proofErr w:type="spellEnd"/>
      <w:r w:rsidRPr="00567D3B">
        <w:rPr>
          <w:rFonts w:ascii="Arial" w:hAnsi="Arial" w:cs="Arial"/>
          <w:sz w:val="22"/>
          <w:szCs w:val="22"/>
          <w:lang w:val="en-US"/>
        </w:rPr>
        <w:t xml:space="preserve"> service, located on an object which is beyond, is intended to go</w:t>
      </w:r>
      <w:r w:rsidR="00041729" w:rsidRPr="00567D3B">
        <w:rPr>
          <w:rFonts w:ascii="Arial" w:hAnsi="Arial" w:cs="Arial"/>
          <w:sz w:val="22"/>
          <w:szCs w:val="22"/>
          <w:lang w:val="en-US"/>
        </w:rPr>
        <w:t xml:space="preserve"> </w:t>
      </w:r>
      <w:r w:rsidRPr="00567D3B">
        <w:rPr>
          <w:rFonts w:ascii="Arial" w:hAnsi="Arial" w:cs="Arial"/>
          <w:sz w:val="22"/>
          <w:szCs w:val="22"/>
          <w:lang w:val="en-US"/>
        </w:rPr>
        <w:t>beyond, or has been beyond, the major portion of the Earth's atmosphere</w:t>
      </w:r>
      <w:r w:rsidR="005C7AC3" w:rsidRPr="00567D3B">
        <w:rPr>
          <w:rFonts w:ascii="Arial" w:hAnsi="Arial" w:cs="Arial"/>
          <w:sz w:val="22"/>
          <w:szCs w:val="22"/>
          <w:lang w:val="en-US"/>
        </w:rPr>
        <w:t>.</w:t>
      </w:r>
    </w:p>
    <w:p w14:paraId="51D15012" w14:textId="77777777" w:rsidR="00D05B72" w:rsidRPr="00567D3B" w:rsidRDefault="00D05B72" w:rsidP="00D05B72">
      <w:pPr>
        <w:pStyle w:val="Prrafodelista"/>
        <w:rPr>
          <w:rFonts w:ascii="Arial" w:hAnsi="Arial" w:cs="Arial"/>
          <w:sz w:val="22"/>
          <w:szCs w:val="22"/>
          <w:lang w:val="en-US"/>
        </w:rPr>
      </w:pPr>
    </w:p>
    <w:p w14:paraId="5A185B5E" w14:textId="2BA04B21" w:rsidR="00D72563" w:rsidRPr="00567D3B" w:rsidRDefault="00BF29C5"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Transmitting Earth Station</w:t>
      </w:r>
      <w:r w:rsidR="00D72563" w:rsidRPr="00567D3B">
        <w:rPr>
          <w:rFonts w:ascii="Arial" w:hAnsi="Arial" w:cs="Arial"/>
          <w:b/>
          <w:sz w:val="22"/>
          <w:szCs w:val="22"/>
          <w:lang w:val="en-US"/>
        </w:rPr>
        <w:t>:</w:t>
      </w:r>
      <w:r w:rsidR="00D72563" w:rsidRPr="00567D3B">
        <w:rPr>
          <w:rFonts w:ascii="Arial" w:hAnsi="Arial" w:cs="Arial"/>
          <w:sz w:val="22"/>
          <w:szCs w:val="22"/>
          <w:lang w:val="en-US"/>
        </w:rPr>
        <w:t xml:space="preserve"> </w:t>
      </w:r>
      <w:r w:rsidR="00E640DE" w:rsidRPr="00567D3B">
        <w:rPr>
          <w:rFonts w:ascii="Arial" w:hAnsi="Arial" w:cs="Arial"/>
          <w:sz w:val="22"/>
          <w:szCs w:val="22"/>
          <w:lang w:val="en-US"/>
        </w:rPr>
        <w:t xml:space="preserve">The antenna and </w:t>
      </w:r>
      <w:r w:rsidR="0064100A" w:rsidRPr="00567D3B">
        <w:rPr>
          <w:rFonts w:ascii="Arial" w:hAnsi="Arial" w:cs="Arial"/>
          <w:sz w:val="22"/>
          <w:szCs w:val="22"/>
          <w:lang w:val="en-US"/>
        </w:rPr>
        <w:t xml:space="preserve">the associated </w:t>
      </w:r>
      <w:r w:rsidR="00E640DE" w:rsidRPr="00567D3B">
        <w:rPr>
          <w:rFonts w:ascii="Arial" w:hAnsi="Arial" w:cs="Arial"/>
          <w:sz w:val="22"/>
          <w:szCs w:val="22"/>
          <w:lang w:val="en-US"/>
        </w:rPr>
        <w:t>equipment used to transmit Satellite Communication</w:t>
      </w:r>
      <w:r w:rsidR="006B0A83">
        <w:rPr>
          <w:rFonts w:ascii="Arial" w:hAnsi="Arial" w:cs="Arial"/>
          <w:sz w:val="22"/>
          <w:szCs w:val="22"/>
          <w:lang w:val="en-US"/>
        </w:rPr>
        <w:t>s</w:t>
      </w:r>
      <w:r w:rsidR="00E640DE" w:rsidRPr="00567D3B">
        <w:rPr>
          <w:rFonts w:ascii="Arial" w:hAnsi="Arial" w:cs="Arial"/>
          <w:sz w:val="22"/>
          <w:szCs w:val="22"/>
          <w:lang w:val="en-US"/>
        </w:rPr>
        <w:t xml:space="preserve">. </w:t>
      </w:r>
    </w:p>
    <w:p w14:paraId="7376165D" w14:textId="77777777" w:rsidR="00D72563" w:rsidRPr="00567D3B" w:rsidRDefault="00D72563" w:rsidP="00122FB3">
      <w:pPr>
        <w:pStyle w:val="Prrafodelista"/>
        <w:spacing w:line="276" w:lineRule="auto"/>
        <w:ind w:left="993"/>
        <w:jc w:val="both"/>
        <w:rPr>
          <w:rFonts w:ascii="Arial" w:hAnsi="Arial" w:cs="Arial"/>
          <w:b/>
          <w:sz w:val="22"/>
          <w:szCs w:val="22"/>
          <w:lang w:val="en-US"/>
        </w:rPr>
      </w:pPr>
    </w:p>
    <w:p w14:paraId="1444D93C" w14:textId="7362E13A" w:rsidR="00D72563" w:rsidRPr="00567D3B" w:rsidRDefault="00D72563"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IARU:</w:t>
      </w:r>
      <w:r w:rsidRPr="00567D3B">
        <w:rPr>
          <w:rFonts w:ascii="Arial" w:hAnsi="Arial" w:cs="Arial"/>
          <w:sz w:val="22"/>
          <w:szCs w:val="22"/>
          <w:lang w:val="en-US"/>
        </w:rPr>
        <w:t xml:space="preserve"> International Amateur Radio Union.</w:t>
      </w:r>
    </w:p>
    <w:p w14:paraId="304E988E" w14:textId="77777777" w:rsidR="00D72563" w:rsidRPr="00567D3B" w:rsidRDefault="00D72563" w:rsidP="00122FB3">
      <w:pPr>
        <w:pStyle w:val="Prrafodelista"/>
        <w:spacing w:line="276" w:lineRule="auto"/>
        <w:rPr>
          <w:rFonts w:ascii="Arial" w:hAnsi="Arial" w:cs="Arial"/>
          <w:sz w:val="22"/>
          <w:szCs w:val="22"/>
          <w:lang w:val="en-US"/>
        </w:rPr>
      </w:pPr>
    </w:p>
    <w:p w14:paraId="523F5D8C" w14:textId="33DE414D" w:rsidR="00D72563" w:rsidRPr="00567D3B" w:rsidRDefault="004F70FE" w:rsidP="004D3F5E">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Bringing into Operations</w:t>
      </w:r>
      <w:r w:rsidR="00D72563" w:rsidRPr="00567D3B">
        <w:rPr>
          <w:rFonts w:ascii="Arial" w:hAnsi="Arial" w:cs="Arial"/>
          <w:b/>
          <w:sz w:val="22"/>
          <w:szCs w:val="22"/>
          <w:lang w:val="en-US"/>
        </w:rPr>
        <w:t>:</w:t>
      </w:r>
      <w:r w:rsidRPr="00567D3B">
        <w:rPr>
          <w:rFonts w:ascii="Arial" w:hAnsi="Arial" w:cs="Arial"/>
          <w:sz w:val="22"/>
          <w:szCs w:val="22"/>
          <w:lang w:val="en-US"/>
        </w:rPr>
        <w:t xml:space="preserve"> </w:t>
      </w:r>
      <w:r w:rsidR="00E235DE" w:rsidRPr="0099331D">
        <w:rPr>
          <w:rFonts w:ascii="Arial" w:hAnsi="Arial" w:cs="Arial"/>
          <w:sz w:val="22"/>
          <w:szCs w:val="22"/>
          <w:lang w:val="en-US"/>
        </w:rPr>
        <w:t>Time</w:t>
      </w:r>
      <w:r w:rsidRPr="0099331D">
        <w:rPr>
          <w:rFonts w:ascii="Arial" w:hAnsi="Arial" w:cs="Arial"/>
          <w:sz w:val="22"/>
          <w:szCs w:val="22"/>
          <w:lang w:val="en-US"/>
        </w:rPr>
        <w:t xml:space="preserve"> when </w:t>
      </w:r>
      <w:r w:rsidR="00E235DE" w:rsidRPr="0099331D">
        <w:rPr>
          <w:rFonts w:ascii="Arial" w:hAnsi="Arial" w:cs="Arial"/>
          <w:sz w:val="22"/>
          <w:szCs w:val="22"/>
          <w:lang w:val="en-US"/>
        </w:rPr>
        <w:t>the</w:t>
      </w:r>
      <w:r w:rsidR="00E235DE">
        <w:rPr>
          <w:rFonts w:ascii="Arial" w:hAnsi="Arial" w:cs="Arial"/>
          <w:sz w:val="22"/>
          <w:szCs w:val="22"/>
          <w:lang w:val="en-US"/>
        </w:rPr>
        <w:t xml:space="preserve"> </w:t>
      </w:r>
      <w:r w:rsidRPr="00567D3B">
        <w:rPr>
          <w:rFonts w:ascii="Arial" w:hAnsi="Arial" w:cs="Arial"/>
          <w:sz w:val="22"/>
          <w:szCs w:val="22"/>
          <w:lang w:val="en-US"/>
        </w:rPr>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or Landing Rights </w:t>
      </w:r>
      <w:r w:rsidR="00BC131A">
        <w:rPr>
          <w:rFonts w:ascii="Arial" w:hAnsi="Arial" w:cs="Arial"/>
          <w:sz w:val="22"/>
          <w:szCs w:val="22"/>
          <w:lang w:val="en-US"/>
        </w:rPr>
        <w:t>Authorization Holder</w:t>
      </w:r>
      <w:r w:rsidR="00F76D74">
        <w:rPr>
          <w:rFonts w:ascii="Arial" w:hAnsi="Arial" w:cs="Arial"/>
          <w:sz w:val="22"/>
          <w:szCs w:val="22"/>
          <w:lang w:val="en-US"/>
        </w:rPr>
        <w:t>s</w:t>
      </w:r>
      <w:r w:rsidRPr="00567D3B">
        <w:rPr>
          <w:rFonts w:ascii="Arial" w:hAnsi="Arial" w:cs="Arial"/>
          <w:sz w:val="22"/>
          <w:szCs w:val="22"/>
          <w:lang w:val="en-US"/>
        </w:rPr>
        <w:t xml:space="preserve"> are able to offer and provide the Satellite Capacity Provision Service</w:t>
      </w:r>
      <w:r w:rsidR="00D72563" w:rsidRPr="00567D3B">
        <w:rPr>
          <w:rFonts w:ascii="Arial" w:hAnsi="Arial" w:cs="Arial"/>
          <w:sz w:val="22"/>
          <w:szCs w:val="22"/>
          <w:lang w:val="en-US"/>
        </w:rPr>
        <w:t xml:space="preserve">. </w:t>
      </w:r>
    </w:p>
    <w:p w14:paraId="63F49528" w14:textId="77777777" w:rsidR="00D72563" w:rsidRPr="00567D3B" w:rsidRDefault="00D72563" w:rsidP="00122FB3">
      <w:pPr>
        <w:pStyle w:val="Prrafodelista"/>
        <w:spacing w:line="276" w:lineRule="auto"/>
        <w:rPr>
          <w:rFonts w:ascii="Arial" w:hAnsi="Arial" w:cs="Arial"/>
          <w:sz w:val="22"/>
          <w:szCs w:val="22"/>
          <w:lang w:val="en-US"/>
        </w:rPr>
      </w:pPr>
    </w:p>
    <w:p w14:paraId="390AFC71" w14:textId="766838E2" w:rsidR="00D72563" w:rsidRPr="00567D3B" w:rsidRDefault="004F70FE"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Institute</w:t>
      </w:r>
      <w:r w:rsidR="00D72563" w:rsidRPr="00567D3B">
        <w:rPr>
          <w:rFonts w:ascii="Arial" w:hAnsi="Arial" w:cs="Arial"/>
          <w:b/>
          <w:sz w:val="22"/>
          <w:szCs w:val="22"/>
          <w:lang w:val="en-US"/>
        </w:rPr>
        <w:t>:</w:t>
      </w:r>
      <w:r w:rsidR="00D72563" w:rsidRPr="00567D3B">
        <w:rPr>
          <w:rFonts w:ascii="Arial" w:hAnsi="Arial" w:cs="Arial"/>
          <w:sz w:val="22"/>
          <w:szCs w:val="22"/>
          <w:lang w:val="en-US"/>
        </w:rPr>
        <w:t xml:space="preserve"> </w:t>
      </w:r>
      <w:r w:rsidR="00014EB6" w:rsidRPr="00567D3B">
        <w:rPr>
          <w:rFonts w:ascii="Arial" w:hAnsi="Arial" w:cs="Arial"/>
          <w:sz w:val="22"/>
          <w:szCs w:val="22"/>
          <w:lang w:val="en-US"/>
        </w:rPr>
        <w:t>Federal</w:t>
      </w:r>
      <w:r w:rsidR="00D72563" w:rsidRPr="00567D3B">
        <w:rPr>
          <w:rFonts w:ascii="Arial" w:hAnsi="Arial" w:cs="Arial"/>
          <w:sz w:val="22"/>
          <w:szCs w:val="22"/>
          <w:lang w:val="en-US"/>
        </w:rPr>
        <w:t xml:space="preserve"> Telecom</w:t>
      </w:r>
      <w:r w:rsidRPr="00567D3B">
        <w:rPr>
          <w:rFonts w:ascii="Arial" w:hAnsi="Arial" w:cs="Arial"/>
          <w:sz w:val="22"/>
          <w:szCs w:val="22"/>
          <w:lang w:val="en-US"/>
        </w:rPr>
        <w:t>munications Institute</w:t>
      </w:r>
      <w:r w:rsidR="00D72563" w:rsidRPr="00567D3B">
        <w:rPr>
          <w:rFonts w:ascii="Arial" w:hAnsi="Arial" w:cs="Arial"/>
          <w:sz w:val="22"/>
          <w:szCs w:val="22"/>
          <w:lang w:val="en-US"/>
        </w:rPr>
        <w:t>.</w:t>
      </w:r>
    </w:p>
    <w:p w14:paraId="75835DE1" w14:textId="77777777" w:rsidR="00D72563" w:rsidRPr="00567D3B" w:rsidRDefault="00D72563" w:rsidP="00122FB3">
      <w:pPr>
        <w:pStyle w:val="Prrafodelista"/>
        <w:spacing w:line="276" w:lineRule="auto"/>
        <w:rPr>
          <w:rFonts w:ascii="Arial" w:hAnsi="Arial" w:cs="Arial"/>
          <w:b/>
          <w:sz w:val="22"/>
          <w:szCs w:val="22"/>
          <w:lang w:val="en-US"/>
        </w:rPr>
      </w:pPr>
    </w:p>
    <w:p w14:paraId="4BB570FB" w14:textId="6B4DC04D" w:rsidR="00D72563" w:rsidRPr="00567D3B" w:rsidRDefault="00D72563"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L</w:t>
      </w:r>
      <w:r w:rsidR="00F52E93" w:rsidRPr="00567D3B">
        <w:rPr>
          <w:rFonts w:ascii="Arial" w:hAnsi="Arial" w:cs="Arial"/>
          <w:b/>
          <w:sz w:val="22"/>
          <w:szCs w:val="22"/>
          <w:lang w:val="en-US"/>
        </w:rPr>
        <w:t>aw</w:t>
      </w:r>
      <w:r w:rsidRPr="00567D3B">
        <w:rPr>
          <w:rFonts w:ascii="Arial" w:hAnsi="Arial" w:cs="Arial"/>
          <w:b/>
          <w:sz w:val="22"/>
          <w:szCs w:val="22"/>
          <w:lang w:val="en-US"/>
        </w:rPr>
        <w:t>:</w:t>
      </w:r>
      <w:r w:rsidR="00A72ACF" w:rsidRPr="00567D3B">
        <w:rPr>
          <w:rFonts w:ascii="Arial" w:hAnsi="Arial" w:cs="Arial"/>
          <w:sz w:val="22"/>
          <w:szCs w:val="22"/>
          <w:lang w:val="en-US"/>
        </w:rPr>
        <w:t xml:space="preserve"> Federal Telecommunications and Broadcasting Law</w:t>
      </w:r>
      <w:r w:rsidRPr="00567D3B">
        <w:rPr>
          <w:rFonts w:ascii="Arial" w:hAnsi="Arial" w:cs="Arial"/>
          <w:sz w:val="22"/>
          <w:szCs w:val="22"/>
          <w:lang w:val="en-US"/>
        </w:rPr>
        <w:t>.</w:t>
      </w:r>
    </w:p>
    <w:p w14:paraId="0ABC2AEC" w14:textId="77777777" w:rsidR="00D72563" w:rsidRPr="00567D3B" w:rsidRDefault="00D72563" w:rsidP="00122FB3">
      <w:pPr>
        <w:pStyle w:val="Prrafodelista"/>
        <w:spacing w:line="276" w:lineRule="auto"/>
        <w:rPr>
          <w:rFonts w:ascii="Arial" w:hAnsi="Arial" w:cs="Arial"/>
          <w:b/>
          <w:sz w:val="22"/>
          <w:szCs w:val="22"/>
          <w:lang w:val="en-US"/>
        </w:rPr>
      </w:pPr>
    </w:p>
    <w:p w14:paraId="6FC75C20" w14:textId="5BD585ED" w:rsidR="00D72563" w:rsidRPr="00567D3B" w:rsidRDefault="00275FCA" w:rsidP="00A72ACF">
      <w:pPr>
        <w:pStyle w:val="Prrafodelista"/>
        <w:numPr>
          <w:ilvl w:val="0"/>
          <w:numId w:val="7"/>
        </w:numPr>
        <w:spacing w:line="276" w:lineRule="auto"/>
        <w:ind w:left="993" w:hanging="284"/>
        <w:jc w:val="both"/>
        <w:rPr>
          <w:rFonts w:ascii="Arial" w:hAnsi="Arial" w:cs="Arial"/>
          <w:sz w:val="22"/>
          <w:szCs w:val="22"/>
          <w:lang w:val="en-US"/>
        </w:rPr>
      </w:pPr>
      <w:r>
        <w:rPr>
          <w:rFonts w:ascii="Arial" w:hAnsi="Arial" w:cs="Arial"/>
          <w:b/>
          <w:sz w:val="22"/>
          <w:szCs w:val="22"/>
          <w:lang w:val="en-US"/>
        </w:rPr>
        <w:t>Concessions</w:t>
      </w:r>
      <w:r w:rsidR="00A72ACF" w:rsidRPr="00567D3B">
        <w:rPr>
          <w:rFonts w:ascii="Arial" w:hAnsi="Arial" w:cs="Arial"/>
          <w:b/>
          <w:sz w:val="22"/>
          <w:szCs w:val="22"/>
          <w:lang w:val="en-US"/>
        </w:rPr>
        <w:t xml:space="preserve"> Guidelines</w:t>
      </w:r>
      <w:r w:rsidR="00D72563" w:rsidRPr="00567D3B">
        <w:rPr>
          <w:rFonts w:ascii="Arial" w:hAnsi="Arial" w:cs="Arial"/>
          <w:sz w:val="22"/>
          <w:szCs w:val="22"/>
          <w:lang w:val="en-US"/>
        </w:rPr>
        <w:t>:</w:t>
      </w:r>
      <w:r w:rsidR="00A72ACF" w:rsidRPr="00567D3B">
        <w:rPr>
          <w:rFonts w:ascii="Arial" w:hAnsi="Arial" w:cs="Arial"/>
          <w:sz w:val="22"/>
          <w:szCs w:val="22"/>
          <w:lang w:val="en-US"/>
        </w:rPr>
        <w:t xml:space="preserve"> General Guidelines </w:t>
      </w:r>
      <w:r w:rsidR="0064100A" w:rsidRPr="00567D3B">
        <w:rPr>
          <w:rFonts w:ascii="Arial" w:hAnsi="Arial" w:cs="Arial"/>
          <w:sz w:val="22"/>
          <w:szCs w:val="22"/>
          <w:lang w:val="en-US"/>
        </w:rPr>
        <w:t>to</w:t>
      </w:r>
      <w:r w:rsidR="00A72ACF" w:rsidRPr="00567D3B">
        <w:rPr>
          <w:rFonts w:ascii="Arial" w:hAnsi="Arial" w:cs="Arial"/>
          <w:sz w:val="22"/>
          <w:szCs w:val="22"/>
          <w:lang w:val="en-US"/>
        </w:rPr>
        <w:t xml:space="preserve"> Grant </w:t>
      </w:r>
      <w:r w:rsidR="0064100A" w:rsidRPr="00567D3B">
        <w:rPr>
          <w:rFonts w:ascii="Arial" w:hAnsi="Arial" w:cs="Arial"/>
          <w:sz w:val="22"/>
          <w:szCs w:val="22"/>
          <w:lang w:val="en-US"/>
        </w:rPr>
        <w:t xml:space="preserve">the </w:t>
      </w:r>
      <w:r>
        <w:rPr>
          <w:rFonts w:ascii="Arial" w:hAnsi="Arial" w:cs="Arial"/>
          <w:sz w:val="22"/>
          <w:szCs w:val="22"/>
          <w:lang w:val="en-US"/>
        </w:rPr>
        <w:t>Concessions</w:t>
      </w:r>
      <w:r w:rsidR="00A72ACF" w:rsidRPr="00567D3B">
        <w:rPr>
          <w:rFonts w:ascii="Arial" w:hAnsi="Arial" w:cs="Arial"/>
          <w:sz w:val="22"/>
          <w:szCs w:val="22"/>
          <w:lang w:val="en-US"/>
        </w:rPr>
        <w:t xml:space="preserve"> </w:t>
      </w:r>
      <w:r w:rsidR="0064100A" w:rsidRPr="00567D3B">
        <w:rPr>
          <w:rFonts w:ascii="Arial" w:hAnsi="Arial" w:cs="Arial"/>
          <w:sz w:val="22"/>
          <w:szCs w:val="22"/>
          <w:lang w:val="en-US"/>
        </w:rPr>
        <w:t>described</w:t>
      </w:r>
      <w:r w:rsidR="00A72ACF" w:rsidRPr="00567D3B">
        <w:rPr>
          <w:rFonts w:ascii="Arial" w:hAnsi="Arial" w:cs="Arial"/>
          <w:sz w:val="22"/>
          <w:szCs w:val="22"/>
          <w:lang w:val="en-US"/>
        </w:rPr>
        <w:t xml:space="preserve"> in Title Four of the Federal Telecommunications and Broadcasting Law</w:t>
      </w:r>
      <w:r w:rsidR="00D72563" w:rsidRPr="00567D3B">
        <w:rPr>
          <w:rFonts w:ascii="Arial" w:hAnsi="Arial" w:cs="Arial"/>
          <w:sz w:val="22"/>
          <w:szCs w:val="22"/>
          <w:lang w:val="en-US"/>
        </w:rPr>
        <w:t>.</w:t>
      </w:r>
    </w:p>
    <w:p w14:paraId="4E2620E6" w14:textId="77777777" w:rsidR="00D72563" w:rsidRPr="00567D3B" w:rsidRDefault="00D72563" w:rsidP="00122FB3">
      <w:pPr>
        <w:pStyle w:val="Prrafodelista"/>
        <w:spacing w:line="276" w:lineRule="auto"/>
        <w:rPr>
          <w:rFonts w:ascii="Arial" w:hAnsi="Arial" w:cs="Arial"/>
          <w:b/>
          <w:sz w:val="22"/>
          <w:szCs w:val="22"/>
          <w:lang w:val="en-US"/>
        </w:rPr>
      </w:pPr>
    </w:p>
    <w:p w14:paraId="27C8F957" w14:textId="67CF68FC" w:rsidR="00D72563" w:rsidRPr="00567D3B" w:rsidRDefault="00A72ACF"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Public Consultation Guidelines</w:t>
      </w:r>
      <w:r w:rsidR="00D72563" w:rsidRPr="00567D3B">
        <w:rPr>
          <w:rFonts w:ascii="Arial" w:hAnsi="Arial" w:cs="Arial"/>
          <w:sz w:val="22"/>
          <w:szCs w:val="22"/>
          <w:lang w:val="en-US"/>
        </w:rPr>
        <w:t>:</w:t>
      </w:r>
      <w:r w:rsidRPr="00567D3B">
        <w:rPr>
          <w:rFonts w:ascii="Arial" w:hAnsi="Arial" w:cs="Arial"/>
          <w:sz w:val="22"/>
          <w:szCs w:val="22"/>
          <w:lang w:val="en-US"/>
        </w:rPr>
        <w:t xml:space="preserve"> Guidelines for Public Consultation and Regulatory Impact Analysis of the Federal Telecommunications Institute</w:t>
      </w:r>
      <w:r w:rsidR="00D72563" w:rsidRPr="00567D3B">
        <w:rPr>
          <w:rFonts w:ascii="Arial" w:hAnsi="Arial" w:cs="Arial"/>
          <w:sz w:val="22"/>
          <w:szCs w:val="22"/>
          <w:lang w:val="en-US"/>
        </w:rPr>
        <w:t>.</w:t>
      </w:r>
    </w:p>
    <w:p w14:paraId="641233A7" w14:textId="77777777" w:rsidR="00D72563" w:rsidRPr="00567D3B" w:rsidRDefault="00D72563" w:rsidP="00122FB3">
      <w:pPr>
        <w:pStyle w:val="Prrafodelista"/>
        <w:spacing w:line="276" w:lineRule="auto"/>
        <w:rPr>
          <w:rFonts w:ascii="Arial" w:hAnsi="Arial" w:cs="Arial"/>
          <w:b/>
          <w:sz w:val="22"/>
          <w:szCs w:val="22"/>
          <w:lang w:val="en-US"/>
        </w:rPr>
      </w:pPr>
    </w:p>
    <w:p w14:paraId="29547E96" w14:textId="2478F421" w:rsidR="00D72563" w:rsidRPr="00567D3B" w:rsidRDefault="00A72ACF"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Notificatio</w:t>
      </w:r>
      <w:r w:rsidR="00D72563" w:rsidRPr="00567D3B">
        <w:rPr>
          <w:rFonts w:ascii="Arial" w:hAnsi="Arial" w:cs="Arial"/>
          <w:b/>
          <w:sz w:val="22"/>
          <w:szCs w:val="22"/>
          <w:lang w:val="en-US"/>
        </w:rPr>
        <w:t>n</w:t>
      </w:r>
      <w:r w:rsidR="00D72563" w:rsidRPr="00567D3B">
        <w:rPr>
          <w:rFonts w:ascii="Arial" w:hAnsi="Arial" w:cs="Arial"/>
          <w:sz w:val="22"/>
          <w:szCs w:val="22"/>
          <w:lang w:val="en-US"/>
        </w:rPr>
        <w:t>:</w:t>
      </w:r>
      <w:r w:rsidRPr="00567D3B">
        <w:rPr>
          <w:rFonts w:ascii="Arial" w:hAnsi="Arial" w:cs="Arial"/>
          <w:sz w:val="22"/>
          <w:szCs w:val="22"/>
          <w:lang w:val="en-US"/>
        </w:rPr>
        <w:t xml:space="preserve"> Final stage </w:t>
      </w:r>
      <w:r w:rsidR="00D7336E" w:rsidRPr="00567D3B">
        <w:rPr>
          <w:rFonts w:ascii="Arial" w:hAnsi="Arial" w:cs="Arial"/>
          <w:sz w:val="22"/>
          <w:szCs w:val="22"/>
          <w:lang w:val="en-US"/>
        </w:rPr>
        <w:t>in the process to notify a Satellite Network Filing before</w:t>
      </w:r>
      <w:r w:rsidR="00E235DE">
        <w:rPr>
          <w:rFonts w:ascii="Arial" w:hAnsi="Arial" w:cs="Arial"/>
          <w:sz w:val="22"/>
          <w:szCs w:val="22"/>
          <w:lang w:val="en-US"/>
        </w:rPr>
        <w:t xml:space="preserve"> the</w:t>
      </w:r>
      <w:r w:rsidRPr="00567D3B">
        <w:rPr>
          <w:rFonts w:ascii="Arial" w:hAnsi="Arial" w:cs="Arial"/>
          <w:sz w:val="22"/>
          <w:szCs w:val="22"/>
          <w:lang w:val="en-US"/>
        </w:rPr>
        <w:t xml:space="preserve"> ITU, </w:t>
      </w:r>
      <w:r w:rsidR="00D7336E" w:rsidRPr="00567D3B">
        <w:rPr>
          <w:rFonts w:ascii="Arial" w:hAnsi="Arial" w:cs="Arial"/>
          <w:sz w:val="22"/>
          <w:szCs w:val="22"/>
          <w:lang w:val="en-US"/>
        </w:rPr>
        <w:t xml:space="preserve">in order to be recorded </w:t>
      </w:r>
      <w:r w:rsidRPr="00567D3B">
        <w:rPr>
          <w:rFonts w:ascii="Arial" w:hAnsi="Arial" w:cs="Arial"/>
          <w:sz w:val="22"/>
          <w:szCs w:val="22"/>
          <w:lang w:val="en-US"/>
        </w:rPr>
        <w:t xml:space="preserve">in the </w:t>
      </w:r>
      <w:r w:rsidR="00D7336E" w:rsidRPr="00567D3B">
        <w:rPr>
          <w:rFonts w:ascii="Arial" w:hAnsi="Arial" w:cs="Arial"/>
          <w:sz w:val="22"/>
          <w:szCs w:val="22"/>
          <w:lang w:val="en-US"/>
        </w:rPr>
        <w:t xml:space="preserve">Master </w:t>
      </w:r>
      <w:r w:rsidRPr="00567D3B">
        <w:rPr>
          <w:rFonts w:ascii="Arial" w:hAnsi="Arial" w:cs="Arial"/>
          <w:sz w:val="22"/>
          <w:szCs w:val="22"/>
          <w:lang w:val="en-US"/>
        </w:rPr>
        <w:t>International Frequency Register</w:t>
      </w:r>
      <w:r w:rsidR="00D72563" w:rsidRPr="00567D3B">
        <w:rPr>
          <w:rFonts w:ascii="Arial" w:hAnsi="Arial" w:cs="Arial"/>
          <w:sz w:val="22"/>
          <w:szCs w:val="22"/>
          <w:lang w:val="en-US"/>
        </w:rPr>
        <w:t>.</w:t>
      </w:r>
    </w:p>
    <w:p w14:paraId="29891011" w14:textId="77777777" w:rsidR="00D72563" w:rsidRPr="00567D3B" w:rsidRDefault="00D72563" w:rsidP="00122FB3">
      <w:pPr>
        <w:pStyle w:val="Prrafodelista"/>
        <w:spacing w:line="276" w:lineRule="auto"/>
        <w:rPr>
          <w:rFonts w:ascii="Arial" w:hAnsi="Arial" w:cs="Arial"/>
          <w:b/>
          <w:sz w:val="22"/>
          <w:szCs w:val="22"/>
          <w:lang w:val="en-US"/>
        </w:rPr>
      </w:pPr>
    </w:p>
    <w:p w14:paraId="0A3A3246" w14:textId="0D074246" w:rsidR="00D72563" w:rsidRPr="00567D3B" w:rsidRDefault="00A72ACF"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Satellite Operator</w:t>
      </w:r>
      <w:r w:rsidR="00D72563" w:rsidRPr="00567D3B">
        <w:rPr>
          <w:rFonts w:ascii="Arial" w:hAnsi="Arial" w:cs="Arial"/>
          <w:b/>
          <w:sz w:val="22"/>
          <w:szCs w:val="22"/>
          <w:lang w:val="en-US"/>
        </w:rPr>
        <w:t>:</w:t>
      </w:r>
      <w:r w:rsidR="00D72563" w:rsidRPr="00567D3B">
        <w:rPr>
          <w:rFonts w:ascii="Arial" w:hAnsi="Arial" w:cs="Arial"/>
          <w:sz w:val="22"/>
          <w:szCs w:val="22"/>
          <w:lang w:val="en-US"/>
        </w:rPr>
        <w:t xml:space="preserve"> </w:t>
      </w:r>
      <w:r w:rsidRPr="00567D3B">
        <w:rPr>
          <w:rFonts w:ascii="Arial" w:hAnsi="Arial" w:cs="Arial"/>
          <w:sz w:val="22"/>
          <w:szCs w:val="22"/>
          <w:lang w:val="en-US"/>
        </w:rPr>
        <w:t>Natural or legal person that operates a Satellite System</w:t>
      </w:r>
      <w:r w:rsidR="00D72563" w:rsidRPr="00567D3B">
        <w:rPr>
          <w:rFonts w:ascii="Arial" w:hAnsi="Arial" w:cs="Arial"/>
          <w:sz w:val="22"/>
          <w:szCs w:val="22"/>
          <w:lang w:val="en-US"/>
        </w:rPr>
        <w:t>.</w:t>
      </w:r>
    </w:p>
    <w:p w14:paraId="75A74F97" w14:textId="77777777" w:rsidR="00D72563" w:rsidRPr="00567D3B" w:rsidRDefault="00D72563" w:rsidP="00122FB3">
      <w:pPr>
        <w:pStyle w:val="Prrafodelista"/>
        <w:spacing w:line="276" w:lineRule="auto"/>
        <w:rPr>
          <w:rFonts w:ascii="Arial" w:hAnsi="Arial" w:cs="Arial"/>
          <w:b/>
          <w:sz w:val="22"/>
          <w:szCs w:val="22"/>
          <w:lang w:val="en-US"/>
        </w:rPr>
      </w:pPr>
    </w:p>
    <w:p w14:paraId="2EA53B7C" w14:textId="1CF19176" w:rsidR="00D72563" w:rsidRPr="00567D3B" w:rsidRDefault="00796198"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Foreign Satellite Operator</w:t>
      </w:r>
      <w:r w:rsidR="00D72563" w:rsidRPr="00567D3B">
        <w:rPr>
          <w:rFonts w:ascii="Arial" w:hAnsi="Arial" w:cs="Arial"/>
          <w:b/>
          <w:sz w:val="22"/>
          <w:szCs w:val="22"/>
          <w:lang w:val="en-US"/>
        </w:rPr>
        <w:t xml:space="preserve">: </w:t>
      </w:r>
      <w:r w:rsidRPr="00567D3B">
        <w:rPr>
          <w:rFonts w:ascii="Arial" w:hAnsi="Arial" w:cs="Arial"/>
          <w:sz w:val="22"/>
          <w:szCs w:val="22"/>
          <w:lang w:val="en-US"/>
        </w:rPr>
        <w:t>Natural or legal person that operates a Foreign Satellite System</w:t>
      </w:r>
      <w:r w:rsidR="00D72563" w:rsidRPr="00567D3B">
        <w:rPr>
          <w:rFonts w:ascii="Arial" w:hAnsi="Arial" w:cs="Arial"/>
          <w:sz w:val="22"/>
          <w:szCs w:val="22"/>
          <w:lang w:val="en-US"/>
        </w:rPr>
        <w:t>.</w:t>
      </w:r>
    </w:p>
    <w:p w14:paraId="13E7BF9E" w14:textId="77777777" w:rsidR="00D72563" w:rsidRPr="00567D3B" w:rsidRDefault="00D72563" w:rsidP="00122FB3">
      <w:pPr>
        <w:pStyle w:val="Prrafodelista"/>
        <w:spacing w:line="276" w:lineRule="auto"/>
        <w:rPr>
          <w:rFonts w:ascii="Arial" w:hAnsi="Arial" w:cs="Arial"/>
          <w:b/>
          <w:sz w:val="22"/>
          <w:szCs w:val="22"/>
          <w:lang w:val="en-US"/>
        </w:rPr>
      </w:pPr>
    </w:p>
    <w:p w14:paraId="3CAED363" w14:textId="22D8356D" w:rsidR="00D72563" w:rsidRPr="00567D3B" w:rsidRDefault="000F21C4" w:rsidP="004D3F5E">
      <w:pPr>
        <w:pStyle w:val="Prrafodelista"/>
        <w:numPr>
          <w:ilvl w:val="0"/>
          <w:numId w:val="7"/>
        </w:numPr>
        <w:spacing w:line="276" w:lineRule="auto"/>
        <w:ind w:left="993" w:hanging="284"/>
        <w:jc w:val="both"/>
        <w:rPr>
          <w:rFonts w:ascii="Arial" w:hAnsi="Arial" w:cs="Arial"/>
          <w:sz w:val="22"/>
          <w:szCs w:val="22"/>
          <w:lang w:val="en-US"/>
        </w:rPr>
      </w:pPr>
      <w:r>
        <w:rPr>
          <w:rFonts w:ascii="Arial" w:hAnsi="Arial" w:cs="Arial"/>
          <w:b/>
          <w:sz w:val="22"/>
          <w:szCs w:val="22"/>
          <w:lang w:val="en-US"/>
        </w:rPr>
        <w:t>I</w:t>
      </w:r>
      <w:r w:rsidRPr="00567D3B">
        <w:rPr>
          <w:rFonts w:ascii="Arial" w:hAnsi="Arial" w:cs="Arial"/>
          <w:b/>
          <w:sz w:val="22"/>
          <w:szCs w:val="22"/>
          <w:lang w:val="en-US"/>
        </w:rPr>
        <w:t xml:space="preserve">nclined Orbit </w:t>
      </w:r>
      <w:r w:rsidR="00ED34D9" w:rsidRPr="00567D3B">
        <w:rPr>
          <w:rFonts w:ascii="Arial" w:hAnsi="Arial" w:cs="Arial"/>
          <w:b/>
          <w:sz w:val="22"/>
          <w:szCs w:val="22"/>
          <w:lang w:val="en-US"/>
        </w:rPr>
        <w:t>Operation</w:t>
      </w:r>
      <w:r w:rsidR="00D72563" w:rsidRPr="00567D3B">
        <w:rPr>
          <w:rFonts w:ascii="Arial" w:hAnsi="Arial" w:cs="Arial"/>
          <w:b/>
          <w:sz w:val="22"/>
          <w:szCs w:val="22"/>
          <w:lang w:val="en-US"/>
        </w:rPr>
        <w:t>:</w:t>
      </w:r>
      <w:r w:rsidR="00ED34D9" w:rsidRPr="00567D3B">
        <w:rPr>
          <w:rFonts w:ascii="Arial" w:hAnsi="Arial" w:cs="Arial"/>
          <w:sz w:val="22"/>
          <w:szCs w:val="22"/>
          <w:lang w:val="en-US"/>
        </w:rPr>
        <w:t xml:space="preserve"> Satellite operation in a position that forms a non-zero angle relative to the equatorial plane, in the geostationary orbit</w:t>
      </w:r>
      <w:r w:rsidR="00D72563" w:rsidRPr="00567D3B">
        <w:rPr>
          <w:rFonts w:ascii="Arial" w:hAnsi="Arial" w:cs="Arial"/>
          <w:sz w:val="22"/>
          <w:szCs w:val="22"/>
          <w:lang w:val="en-US"/>
        </w:rPr>
        <w:t xml:space="preserve">. </w:t>
      </w:r>
    </w:p>
    <w:p w14:paraId="19F03F47" w14:textId="77777777" w:rsidR="00D72563" w:rsidRPr="00567D3B" w:rsidRDefault="00D72563" w:rsidP="00122FB3">
      <w:pPr>
        <w:pStyle w:val="Prrafodelista"/>
        <w:spacing w:line="276" w:lineRule="auto"/>
        <w:rPr>
          <w:rFonts w:ascii="Arial" w:hAnsi="Arial" w:cs="Arial"/>
          <w:b/>
          <w:sz w:val="22"/>
          <w:szCs w:val="22"/>
          <w:lang w:val="en-US"/>
        </w:rPr>
      </w:pPr>
    </w:p>
    <w:p w14:paraId="30B8571E" w14:textId="07E104A7" w:rsidR="00D72563" w:rsidRPr="00567D3B" w:rsidRDefault="00ED34D9"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Satellite Orbit</w:t>
      </w:r>
      <w:r w:rsidR="00D72563" w:rsidRPr="00567D3B">
        <w:rPr>
          <w:rFonts w:ascii="Arial" w:hAnsi="Arial" w:cs="Arial"/>
          <w:b/>
          <w:sz w:val="22"/>
          <w:szCs w:val="22"/>
          <w:lang w:val="en-US"/>
        </w:rPr>
        <w:t>:</w:t>
      </w:r>
      <w:r w:rsidRPr="00567D3B">
        <w:rPr>
          <w:rFonts w:ascii="Arial" w:hAnsi="Arial" w:cs="Arial"/>
          <w:sz w:val="22"/>
          <w:szCs w:val="22"/>
          <w:lang w:val="en-US"/>
        </w:rPr>
        <w:t xml:space="preserve"> The trajectory that </w:t>
      </w:r>
      <w:r w:rsidR="00D7336E" w:rsidRPr="00567D3B">
        <w:rPr>
          <w:rFonts w:ascii="Arial" w:hAnsi="Arial" w:cs="Arial"/>
          <w:sz w:val="22"/>
          <w:szCs w:val="22"/>
          <w:lang w:val="en-US"/>
        </w:rPr>
        <w:t xml:space="preserve">describes </w:t>
      </w:r>
      <w:r w:rsidRPr="00567D3B">
        <w:rPr>
          <w:rFonts w:ascii="Arial" w:hAnsi="Arial" w:cs="Arial"/>
          <w:sz w:val="22"/>
          <w:szCs w:val="22"/>
          <w:lang w:val="en-US"/>
        </w:rPr>
        <w:t xml:space="preserve">a </w:t>
      </w:r>
      <w:r w:rsidR="00FB4F9E">
        <w:rPr>
          <w:rFonts w:ascii="Arial" w:hAnsi="Arial" w:cs="Arial"/>
          <w:sz w:val="22"/>
          <w:szCs w:val="22"/>
          <w:lang w:val="en-US"/>
        </w:rPr>
        <w:t>Space S</w:t>
      </w:r>
      <w:r w:rsidRPr="00567D3B">
        <w:rPr>
          <w:rFonts w:ascii="Arial" w:hAnsi="Arial" w:cs="Arial"/>
          <w:sz w:val="22"/>
          <w:szCs w:val="22"/>
          <w:lang w:val="en-US"/>
        </w:rPr>
        <w:t>tation around the Earth</w:t>
      </w:r>
      <w:r w:rsidR="00D72563" w:rsidRPr="00567D3B">
        <w:rPr>
          <w:rFonts w:ascii="Arial" w:hAnsi="Arial" w:cs="Arial"/>
          <w:sz w:val="22"/>
          <w:szCs w:val="22"/>
          <w:lang w:val="en-US"/>
        </w:rPr>
        <w:t>.</w:t>
      </w:r>
    </w:p>
    <w:p w14:paraId="2AF2E8F3" w14:textId="77777777" w:rsidR="00D72563" w:rsidRPr="00567D3B" w:rsidRDefault="00D72563" w:rsidP="00122FB3">
      <w:pPr>
        <w:pStyle w:val="Prrafodelista"/>
        <w:spacing w:line="276" w:lineRule="auto"/>
        <w:rPr>
          <w:rFonts w:ascii="Arial" w:hAnsi="Arial" w:cs="Arial"/>
          <w:b/>
          <w:sz w:val="22"/>
          <w:szCs w:val="22"/>
          <w:lang w:val="en-US"/>
        </w:rPr>
      </w:pPr>
    </w:p>
    <w:p w14:paraId="43DF7DF4" w14:textId="3EFD813B" w:rsidR="00D72563" w:rsidRPr="00567D3B" w:rsidRDefault="00753462" w:rsidP="004D3F5E">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Contingency Plan</w:t>
      </w:r>
      <w:r w:rsidR="00D72563" w:rsidRPr="00567D3B">
        <w:rPr>
          <w:rFonts w:ascii="Arial" w:hAnsi="Arial" w:cs="Arial"/>
          <w:b/>
          <w:sz w:val="22"/>
          <w:szCs w:val="22"/>
          <w:lang w:val="en-US"/>
        </w:rPr>
        <w:t>:</w:t>
      </w:r>
      <w:r w:rsidRPr="00567D3B">
        <w:rPr>
          <w:rFonts w:ascii="Arial" w:hAnsi="Arial" w:cs="Arial"/>
          <w:sz w:val="22"/>
          <w:szCs w:val="22"/>
          <w:lang w:val="en-US"/>
        </w:rPr>
        <w:t xml:space="preserve"> Document in which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and/or Landing Rights </w:t>
      </w:r>
      <w:r w:rsidR="00BC131A">
        <w:rPr>
          <w:rFonts w:ascii="Arial" w:hAnsi="Arial" w:cs="Arial"/>
          <w:sz w:val="22"/>
          <w:szCs w:val="22"/>
          <w:lang w:val="en-US"/>
        </w:rPr>
        <w:t>Authorization Holder</w:t>
      </w:r>
      <w:r w:rsidRPr="00567D3B">
        <w:rPr>
          <w:rFonts w:ascii="Arial" w:hAnsi="Arial" w:cs="Arial"/>
          <w:sz w:val="22"/>
          <w:szCs w:val="22"/>
          <w:lang w:val="en-US"/>
        </w:rPr>
        <w:t xml:space="preserve"> should specify the guidelines they will follow in the event of service interruption</w:t>
      </w:r>
      <w:r w:rsidR="00D72563" w:rsidRPr="00567D3B">
        <w:rPr>
          <w:rFonts w:ascii="Arial" w:hAnsi="Arial" w:cs="Arial"/>
          <w:sz w:val="22"/>
          <w:szCs w:val="22"/>
          <w:lang w:val="en-US"/>
        </w:rPr>
        <w:t>.</w:t>
      </w:r>
    </w:p>
    <w:p w14:paraId="6FEFE503" w14:textId="77777777" w:rsidR="00D72563" w:rsidRPr="00567D3B" w:rsidRDefault="00D72563" w:rsidP="00122FB3">
      <w:pPr>
        <w:pStyle w:val="Prrafodelista"/>
        <w:spacing w:line="276" w:lineRule="auto"/>
        <w:ind w:left="993"/>
        <w:jc w:val="both"/>
        <w:rPr>
          <w:rFonts w:ascii="Arial" w:hAnsi="Arial" w:cs="Arial"/>
          <w:b/>
          <w:sz w:val="22"/>
          <w:szCs w:val="22"/>
          <w:lang w:val="en-US"/>
        </w:rPr>
      </w:pPr>
    </w:p>
    <w:p w14:paraId="61318917" w14:textId="04A68D08" w:rsidR="00D72563" w:rsidRPr="00567D3B" w:rsidRDefault="00753462" w:rsidP="004D3F5E">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Replacement Plan</w:t>
      </w:r>
      <w:r w:rsidR="00D72563" w:rsidRPr="00567D3B">
        <w:rPr>
          <w:rFonts w:ascii="Arial" w:hAnsi="Arial" w:cs="Arial"/>
          <w:b/>
          <w:sz w:val="22"/>
          <w:szCs w:val="22"/>
          <w:lang w:val="en-US"/>
        </w:rPr>
        <w:t>:</w:t>
      </w:r>
      <w:r w:rsidRPr="00567D3B">
        <w:rPr>
          <w:rFonts w:ascii="Arial" w:hAnsi="Arial" w:cs="Arial"/>
          <w:sz w:val="22"/>
          <w:szCs w:val="22"/>
          <w:lang w:val="en-US"/>
        </w:rPr>
        <w:t xml:space="preserve"> Document in which Orbital Resource</w:t>
      </w:r>
      <w:r w:rsidR="00512A24" w:rsidRPr="00567D3B">
        <w:rPr>
          <w:rFonts w:ascii="Arial" w:hAnsi="Arial" w:cs="Arial"/>
          <w:sz w:val="22"/>
          <w:szCs w:val="22"/>
          <w:lang w:val="en-US"/>
        </w:rPr>
        <w:t>s</w:t>
      </w:r>
      <w:r w:rsidRPr="00567D3B">
        <w:rPr>
          <w:rFonts w:ascii="Arial" w:hAnsi="Arial" w:cs="Arial"/>
          <w:sz w:val="22"/>
          <w:szCs w:val="22"/>
          <w:lang w:val="en-US"/>
        </w:rPr>
        <w:t xml:space="preserve"> </w:t>
      </w:r>
      <w:r w:rsidR="00CC20F0">
        <w:rPr>
          <w:rFonts w:ascii="Arial" w:hAnsi="Arial" w:cs="Arial"/>
          <w:sz w:val="22"/>
          <w:szCs w:val="22"/>
          <w:lang w:val="en-US"/>
        </w:rPr>
        <w:t>Concessionaires</w:t>
      </w:r>
      <w:r w:rsidRPr="00567D3B">
        <w:rPr>
          <w:rFonts w:ascii="Arial" w:hAnsi="Arial" w:cs="Arial"/>
          <w:sz w:val="22"/>
          <w:szCs w:val="22"/>
          <w:lang w:val="en-US"/>
        </w:rPr>
        <w:t xml:space="preserve"> should specify the guidelines they will follow in the event of a Satellite substitution</w:t>
      </w:r>
      <w:r w:rsidR="00D72563" w:rsidRPr="00567D3B">
        <w:rPr>
          <w:rFonts w:ascii="Arial" w:hAnsi="Arial" w:cs="Arial"/>
          <w:sz w:val="22"/>
          <w:szCs w:val="22"/>
          <w:lang w:val="en-US"/>
        </w:rPr>
        <w:t>.</w:t>
      </w:r>
    </w:p>
    <w:p w14:paraId="446531DD" w14:textId="77777777" w:rsidR="00D72563" w:rsidRPr="00567D3B" w:rsidRDefault="00D72563" w:rsidP="00122FB3">
      <w:pPr>
        <w:pStyle w:val="Prrafodelista"/>
        <w:spacing w:line="276" w:lineRule="auto"/>
        <w:rPr>
          <w:rFonts w:ascii="Arial" w:hAnsi="Arial" w:cs="Arial"/>
          <w:b/>
          <w:sz w:val="22"/>
          <w:szCs w:val="22"/>
          <w:lang w:val="en-US"/>
        </w:rPr>
      </w:pPr>
    </w:p>
    <w:p w14:paraId="451B4F76" w14:textId="2FA19E7E" w:rsidR="00D72563" w:rsidRPr="00567D3B" w:rsidRDefault="00CC20F0" w:rsidP="00512A24">
      <w:pPr>
        <w:pStyle w:val="Prrafodelista"/>
        <w:numPr>
          <w:ilvl w:val="0"/>
          <w:numId w:val="7"/>
        </w:numPr>
        <w:spacing w:line="276" w:lineRule="auto"/>
        <w:ind w:left="993" w:hanging="284"/>
        <w:jc w:val="both"/>
        <w:rPr>
          <w:rFonts w:ascii="Arial" w:hAnsi="Arial" w:cs="Arial"/>
          <w:sz w:val="22"/>
          <w:szCs w:val="22"/>
          <w:lang w:val="en-US"/>
        </w:rPr>
      </w:pPr>
      <w:r>
        <w:rPr>
          <w:rFonts w:ascii="Arial" w:hAnsi="Arial" w:cs="Arial"/>
          <w:b/>
          <w:sz w:val="22"/>
          <w:szCs w:val="22"/>
          <w:lang w:val="en-US"/>
        </w:rPr>
        <w:t>GOP</w:t>
      </w:r>
      <w:r w:rsidR="00D72563" w:rsidRPr="00567D3B">
        <w:rPr>
          <w:rFonts w:ascii="Arial" w:hAnsi="Arial" w:cs="Arial"/>
          <w:b/>
          <w:sz w:val="22"/>
          <w:szCs w:val="22"/>
          <w:lang w:val="en-US"/>
        </w:rPr>
        <w:t xml:space="preserve">: </w:t>
      </w:r>
      <w:r w:rsidR="00545D74" w:rsidRPr="00567D3B">
        <w:rPr>
          <w:rFonts w:ascii="Arial" w:hAnsi="Arial" w:cs="Arial"/>
          <w:sz w:val="22"/>
          <w:szCs w:val="22"/>
          <w:lang w:val="en-US"/>
        </w:rPr>
        <w:t>Geostationary Orbit</w:t>
      </w:r>
      <w:r w:rsidR="00D7336E" w:rsidRPr="00567D3B">
        <w:rPr>
          <w:rFonts w:ascii="Arial" w:hAnsi="Arial" w:cs="Arial"/>
          <w:sz w:val="22"/>
          <w:szCs w:val="22"/>
          <w:lang w:val="en-US"/>
        </w:rPr>
        <w:t>al</w:t>
      </w:r>
      <w:r w:rsidR="00545D74" w:rsidRPr="00567D3B">
        <w:rPr>
          <w:rFonts w:ascii="Arial" w:hAnsi="Arial" w:cs="Arial"/>
          <w:sz w:val="22"/>
          <w:szCs w:val="22"/>
          <w:lang w:val="en-US"/>
        </w:rPr>
        <w:t xml:space="preserve"> Position</w:t>
      </w:r>
      <w:r w:rsidR="00D72563" w:rsidRPr="00567D3B">
        <w:rPr>
          <w:rFonts w:ascii="Arial" w:hAnsi="Arial" w:cs="Arial"/>
          <w:sz w:val="22"/>
          <w:szCs w:val="22"/>
          <w:lang w:val="en-US"/>
        </w:rPr>
        <w:t xml:space="preserve">. </w:t>
      </w:r>
      <w:r w:rsidR="00293D01">
        <w:rPr>
          <w:rFonts w:ascii="Arial" w:hAnsi="Arial" w:cs="Arial"/>
          <w:sz w:val="22"/>
          <w:szCs w:val="22"/>
          <w:lang w:val="en-US"/>
        </w:rPr>
        <w:t>Any l</w:t>
      </w:r>
      <w:r w:rsidR="00293D01" w:rsidRPr="00567D3B">
        <w:rPr>
          <w:rFonts w:ascii="Arial" w:hAnsi="Arial" w:cs="Arial"/>
          <w:sz w:val="22"/>
          <w:szCs w:val="22"/>
          <w:lang w:val="en-US"/>
        </w:rPr>
        <w:t>ocation</w:t>
      </w:r>
      <w:r w:rsidR="00044633" w:rsidRPr="00567D3B">
        <w:rPr>
          <w:rFonts w:ascii="Arial" w:hAnsi="Arial" w:cs="Arial"/>
          <w:sz w:val="22"/>
          <w:szCs w:val="22"/>
          <w:lang w:val="en-US"/>
        </w:rPr>
        <w:t xml:space="preserve"> in the Earth’s equatorial plane</w:t>
      </w:r>
      <w:r w:rsidR="00293D01">
        <w:rPr>
          <w:rFonts w:ascii="Arial" w:hAnsi="Arial" w:cs="Arial"/>
          <w:sz w:val="22"/>
          <w:szCs w:val="22"/>
          <w:lang w:val="en-US"/>
        </w:rPr>
        <w:t xml:space="preserve"> at</w:t>
      </w:r>
      <w:r w:rsidR="00044633" w:rsidRPr="00567D3B" w:rsidDel="00293D01">
        <w:rPr>
          <w:rFonts w:ascii="Arial" w:hAnsi="Arial" w:cs="Arial"/>
          <w:sz w:val="22"/>
          <w:szCs w:val="22"/>
          <w:lang w:val="en-US"/>
        </w:rPr>
        <w:t xml:space="preserve"> </w:t>
      </w:r>
      <w:r w:rsidR="00044633" w:rsidRPr="00567D3B">
        <w:rPr>
          <w:rFonts w:ascii="Arial" w:hAnsi="Arial" w:cs="Arial"/>
          <w:sz w:val="22"/>
          <w:szCs w:val="22"/>
          <w:lang w:val="en-US"/>
        </w:rPr>
        <w:t xml:space="preserve">approximately 36000 </w:t>
      </w:r>
      <w:r w:rsidR="00E0192B" w:rsidRPr="00567D3B">
        <w:rPr>
          <w:rFonts w:ascii="Arial" w:hAnsi="Arial" w:cs="Arial"/>
          <w:sz w:val="22"/>
          <w:szCs w:val="22"/>
          <w:lang w:val="en-US"/>
        </w:rPr>
        <w:t>kilometers</w:t>
      </w:r>
      <w:r w:rsidR="00293D01">
        <w:rPr>
          <w:rFonts w:ascii="Arial" w:hAnsi="Arial" w:cs="Arial"/>
          <w:sz w:val="22"/>
          <w:szCs w:val="22"/>
          <w:lang w:val="en-US"/>
        </w:rPr>
        <w:t xml:space="preserve"> of altitude</w:t>
      </w:r>
      <w:r w:rsidR="00044633" w:rsidRPr="00567D3B">
        <w:rPr>
          <w:rFonts w:ascii="Arial" w:hAnsi="Arial" w:cs="Arial"/>
          <w:sz w:val="22"/>
          <w:szCs w:val="22"/>
          <w:lang w:val="en-US"/>
        </w:rPr>
        <w:t>, that allow</w:t>
      </w:r>
      <w:r w:rsidR="00293D01">
        <w:rPr>
          <w:rFonts w:ascii="Arial" w:hAnsi="Arial" w:cs="Arial"/>
          <w:sz w:val="22"/>
          <w:szCs w:val="22"/>
          <w:lang w:val="en-US"/>
        </w:rPr>
        <w:t>s</w:t>
      </w:r>
      <w:r w:rsidR="00044633" w:rsidRPr="00567D3B">
        <w:rPr>
          <w:rFonts w:ascii="Arial" w:hAnsi="Arial" w:cs="Arial"/>
          <w:sz w:val="22"/>
          <w:szCs w:val="22"/>
          <w:lang w:val="en-US"/>
        </w:rPr>
        <w:t xml:space="preserve"> a </w:t>
      </w:r>
      <w:r w:rsidR="00293D01">
        <w:rPr>
          <w:rFonts w:ascii="Arial" w:hAnsi="Arial" w:cs="Arial"/>
          <w:sz w:val="22"/>
          <w:szCs w:val="22"/>
          <w:lang w:val="en-US"/>
        </w:rPr>
        <w:t>S</w:t>
      </w:r>
      <w:r w:rsidR="00044633" w:rsidRPr="00567D3B">
        <w:rPr>
          <w:rFonts w:ascii="Arial" w:hAnsi="Arial" w:cs="Arial"/>
          <w:sz w:val="22"/>
          <w:szCs w:val="22"/>
          <w:lang w:val="en-US"/>
        </w:rPr>
        <w:t>atellite to maintain a translational period equal to the period of the Earth’s rotation</w:t>
      </w:r>
      <w:r w:rsidR="00E235DE">
        <w:rPr>
          <w:rFonts w:ascii="Arial" w:hAnsi="Arial" w:cs="Arial"/>
          <w:sz w:val="22"/>
          <w:szCs w:val="22"/>
          <w:lang w:val="en-US"/>
        </w:rPr>
        <w:t>.</w:t>
      </w:r>
    </w:p>
    <w:p w14:paraId="61708723" w14:textId="77777777" w:rsidR="006833C0" w:rsidRPr="00567D3B" w:rsidRDefault="006833C0" w:rsidP="006833C0">
      <w:pPr>
        <w:pStyle w:val="Prrafodelista"/>
        <w:rPr>
          <w:rFonts w:ascii="Arial" w:hAnsi="Arial" w:cs="Arial"/>
          <w:sz w:val="22"/>
          <w:szCs w:val="22"/>
          <w:lang w:val="en-US"/>
        </w:rPr>
      </w:pPr>
    </w:p>
    <w:p w14:paraId="43C43A0F" w14:textId="399E0297" w:rsidR="00D72563" w:rsidRPr="00567D3B" w:rsidRDefault="00BD2C88" w:rsidP="00186462">
      <w:pPr>
        <w:pStyle w:val="Prrafodelista"/>
        <w:numPr>
          <w:ilvl w:val="0"/>
          <w:numId w:val="7"/>
        </w:numPr>
        <w:spacing w:line="276" w:lineRule="auto"/>
        <w:ind w:left="993" w:hanging="371"/>
        <w:jc w:val="both"/>
        <w:rPr>
          <w:rFonts w:ascii="Arial" w:hAnsi="Arial" w:cs="Arial"/>
          <w:sz w:val="22"/>
          <w:szCs w:val="22"/>
          <w:lang w:val="en-US"/>
        </w:rPr>
      </w:pPr>
      <w:r w:rsidRPr="00567D3B" w:rsidDel="00293D01">
        <w:rPr>
          <w:rFonts w:ascii="Arial" w:hAnsi="Arial" w:cs="Arial"/>
          <w:b/>
          <w:sz w:val="22"/>
          <w:szCs w:val="22"/>
          <w:lang w:val="en-US"/>
        </w:rPr>
        <w:t xml:space="preserve">Orbital </w:t>
      </w:r>
      <w:r w:rsidRPr="00E235DE" w:rsidDel="00293D01">
        <w:rPr>
          <w:rFonts w:ascii="Arial" w:hAnsi="Arial" w:cs="Arial"/>
          <w:b/>
          <w:sz w:val="22"/>
          <w:szCs w:val="22"/>
          <w:lang w:val="en-US"/>
        </w:rPr>
        <w:t>Resources</w:t>
      </w:r>
      <w:r w:rsidR="00293D01">
        <w:rPr>
          <w:rFonts w:ascii="Arial" w:hAnsi="Arial" w:cs="Arial"/>
          <w:b/>
          <w:sz w:val="22"/>
          <w:szCs w:val="22"/>
          <w:lang w:val="en-US"/>
        </w:rPr>
        <w:t xml:space="preserve"> Exploitation and Occupation Program</w:t>
      </w:r>
      <w:r w:rsidR="00D72563" w:rsidRPr="00E235DE">
        <w:rPr>
          <w:rFonts w:ascii="Arial" w:hAnsi="Arial" w:cs="Arial"/>
          <w:b/>
          <w:sz w:val="22"/>
          <w:szCs w:val="22"/>
          <w:lang w:val="en-US"/>
        </w:rPr>
        <w:t>:</w:t>
      </w:r>
      <w:r w:rsidR="00D72563" w:rsidRPr="00E235DE">
        <w:rPr>
          <w:rFonts w:ascii="Arial" w:hAnsi="Arial" w:cs="Arial"/>
          <w:sz w:val="22"/>
          <w:szCs w:val="22"/>
          <w:lang w:val="en-US"/>
        </w:rPr>
        <w:t xml:space="preserve"> </w:t>
      </w:r>
      <w:r w:rsidRPr="00567D3B" w:rsidDel="00E235DE">
        <w:rPr>
          <w:rFonts w:ascii="Arial" w:hAnsi="Arial" w:cs="Arial"/>
          <w:sz w:val="22"/>
          <w:szCs w:val="22"/>
          <w:lang w:val="en-US"/>
        </w:rPr>
        <w:t>Institute</w:t>
      </w:r>
      <w:r w:rsidR="00293D01">
        <w:rPr>
          <w:rFonts w:ascii="Arial" w:hAnsi="Arial" w:cs="Arial"/>
          <w:sz w:val="22"/>
          <w:szCs w:val="22"/>
          <w:lang w:val="en-US"/>
        </w:rPr>
        <w:t>´s</w:t>
      </w:r>
      <w:r w:rsidRPr="00567D3B" w:rsidDel="00E235DE">
        <w:rPr>
          <w:rFonts w:ascii="Arial" w:hAnsi="Arial" w:cs="Arial"/>
          <w:sz w:val="22"/>
          <w:szCs w:val="22"/>
          <w:lang w:val="en-US"/>
        </w:rPr>
        <w:t xml:space="preserve"> </w:t>
      </w:r>
      <w:r w:rsidR="00E235DE">
        <w:rPr>
          <w:rFonts w:ascii="Arial" w:hAnsi="Arial" w:cs="Arial"/>
          <w:sz w:val="22"/>
          <w:szCs w:val="22"/>
          <w:lang w:val="en-US"/>
        </w:rPr>
        <w:t>release</w:t>
      </w:r>
      <w:r w:rsidR="00FC0FA9" w:rsidRPr="00567D3B" w:rsidDel="00E235DE">
        <w:rPr>
          <w:rFonts w:ascii="Arial" w:hAnsi="Arial" w:cs="Arial"/>
          <w:sz w:val="22"/>
          <w:szCs w:val="22"/>
          <w:lang w:val="en-US"/>
        </w:rPr>
        <w:t xml:space="preserve"> </w:t>
      </w:r>
      <w:r w:rsidR="00E235DE">
        <w:rPr>
          <w:rFonts w:ascii="Arial" w:hAnsi="Arial" w:cs="Arial"/>
          <w:sz w:val="22"/>
          <w:szCs w:val="22"/>
          <w:lang w:val="en-US"/>
        </w:rPr>
        <w:t xml:space="preserve">regarding to </w:t>
      </w:r>
      <w:r w:rsidRPr="00567D3B">
        <w:rPr>
          <w:rFonts w:ascii="Arial" w:hAnsi="Arial" w:cs="Arial"/>
          <w:sz w:val="22"/>
          <w:szCs w:val="22"/>
          <w:lang w:val="en-US"/>
        </w:rPr>
        <w:t xml:space="preserve">Orbital </w:t>
      </w:r>
      <w:r w:rsidR="001572E4" w:rsidRPr="00567D3B">
        <w:rPr>
          <w:rFonts w:ascii="Arial" w:hAnsi="Arial" w:cs="Arial"/>
          <w:sz w:val="22"/>
          <w:szCs w:val="22"/>
          <w:lang w:val="en-US"/>
        </w:rPr>
        <w:t>Resource</w:t>
      </w:r>
      <w:r w:rsidR="00E235DE">
        <w:rPr>
          <w:rFonts w:ascii="Arial" w:hAnsi="Arial" w:cs="Arial"/>
          <w:sz w:val="22"/>
          <w:szCs w:val="22"/>
          <w:lang w:val="en-US"/>
        </w:rPr>
        <w:t>s</w:t>
      </w:r>
      <w:r w:rsidR="001572E4" w:rsidRPr="00567D3B">
        <w:rPr>
          <w:rFonts w:ascii="Arial" w:hAnsi="Arial" w:cs="Arial"/>
          <w:sz w:val="22"/>
          <w:szCs w:val="22"/>
          <w:lang w:val="en-US"/>
        </w:rPr>
        <w:t xml:space="preserve"> that</w:t>
      </w:r>
      <w:r w:rsidRPr="00567D3B">
        <w:rPr>
          <w:rFonts w:ascii="Arial" w:hAnsi="Arial" w:cs="Arial"/>
          <w:sz w:val="22"/>
          <w:szCs w:val="22"/>
          <w:lang w:val="en-US"/>
        </w:rPr>
        <w:t xml:space="preserve"> shall be subject to a public </w:t>
      </w:r>
      <w:r w:rsidR="00186462" w:rsidRPr="00567D3B" w:rsidDel="00DB7BD5">
        <w:rPr>
          <w:rFonts w:ascii="Arial" w:hAnsi="Arial" w:cs="Arial"/>
          <w:sz w:val="22"/>
          <w:szCs w:val="22"/>
          <w:lang w:val="en-US"/>
        </w:rPr>
        <w:t>tender</w:t>
      </w:r>
      <w:r w:rsidRPr="00567D3B" w:rsidDel="00DB7BD5">
        <w:rPr>
          <w:rFonts w:ascii="Arial" w:hAnsi="Arial" w:cs="Arial"/>
          <w:sz w:val="22"/>
          <w:szCs w:val="22"/>
          <w:lang w:val="en-US"/>
        </w:rPr>
        <w:t xml:space="preserve"> </w:t>
      </w:r>
      <w:r w:rsidRPr="00567D3B">
        <w:rPr>
          <w:rFonts w:ascii="Arial" w:hAnsi="Arial" w:cs="Arial"/>
          <w:sz w:val="22"/>
          <w:szCs w:val="22"/>
          <w:lang w:val="en-US"/>
        </w:rPr>
        <w:t>process</w:t>
      </w:r>
      <w:r w:rsidR="00D72563" w:rsidRPr="00567D3B">
        <w:rPr>
          <w:rFonts w:ascii="Arial" w:hAnsi="Arial" w:cs="Arial"/>
          <w:sz w:val="22"/>
          <w:szCs w:val="22"/>
          <w:lang w:val="en-US"/>
        </w:rPr>
        <w:t xml:space="preserve">. </w:t>
      </w:r>
    </w:p>
    <w:p w14:paraId="59F42345" w14:textId="77777777" w:rsidR="00D72563" w:rsidRPr="00567D3B" w:rsidRDefault="00D72563" w:rsidP="00122FB3">
      <w:pPr>
        <w:pStyle w:val="Prrafodelista"/>
        <w:spacing w:line="276" w:lineRule="auto"/>
        <w:rPr>
          <w:rFonts w:ascii="Arial" w:hAnsi="Arial" w:cs="Arial"/>
          <w:b/>
          <w:sz w:val="22"/>
          <w:szCs w:val="22"/>
          <w:lang w:val="en-US"/>
        </w:rPr>
      </w:pPr>
    </w:p>
    <w:p w14:paraId="05F9F565" w14:textId="1E538356" w:rsidR="00D72563" w:rsidRPr="00567D3B" w:rsidRDefault="00D72563" w:rsidP="004D3F5E">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Orbital</w:t>
      </w:r>
      <w:r w:rsidR="00EA69C1" w:rsidRPr="00567D3B">
        <w:rPr>
          <w:rFonts w:ascii="Arial" w:hAnsi="Arial" w:cs="Arial"/>
          <w:b/>
          <w:sz w:val="22"/>
          <w:szCs w:val="22"/>
          <w:lang w:val="en-US"/>
        </w:rPr>
        <w:t xml:space="preserve"> Resource</w:t>
      </w:r>
      <w:r w:rsidRPr="00567D3B">
        <w:rPr>
          <w:rFonts w:ascii="Arial" w:hAnsi="Arial" w:cs="Arial"/>
          <w:b/>
          <w:sz w:val="22"/>
          <w:szCs w:val="22"/>
          <w:lang w:val="en-US"/>
        </w:rPr>
        <w:t>:</w:t>
      </w:r>
      <w:r w:rsidRPr="00567D3B">
        <w:rPr>
          <w:rFonts w:ascii="Arial" w:hAnsi="Arial" w:cs="Arial"/>
          <w:sz w:val="22"/>
          <w:szCs w:val="22"/>
          <w:lang w:val="en-US"/>
        </w:rPr>
        <w:t xml:space="preserve"> </w:t>
      </w:r>
      <w:r w:rsidR="00CC20F0">
        <w:rPr>
          <w:rFonts w:ascii="Arial" w:hAnsi="Arial" w:cs="Arial"/>
          <w:sz w:val="22"/>
          <w:szCs w:val="22"/>
          <w:lang w:val="en-US"/>
        </w:rPr>
        <w:t>GOP</w:t>
      </w:r>
      <w:r w:rsidR="00C21400" w:rsidRPr="00567D3B">
        <w:rPr>
          <w:rFonts w:ascii="Arial" w:hAnsi="Arial" w:cs="Arial"/>
          <w:sz w:val="22"/>
          <w:szCs w:val="22"/>
          <w:lang w:val="en-US"/>
        </w:rPr>
        <w:t xml:space="preserve"> or Satellite Orbit with their respective associated </w:t>
      </w:r>
      <w:r w:rsidR="00186462" w:rsidRPr="00567D3B">
        <w:rPr>
          <w:rFonts w:ascii="Arial" w:hAnsi="Arial" w:cs="Arial"/>
          <w:sz w:val="22"/>
          <w:szCs w:val="22"/>
          <w:lang w:val="en-US"/>
        </w:rPr>
        <w:t>F</w:t>
      </w:r>
      <w:r w:rsidR="00C21400" w:rsidRPr="00567D3B">
        <w:rPr>
          <w:rFonts w:ascii="Arial" w:hAnsi="Arial" w:cs="Arial"/>
          <w:sz w:val="22"/>
          <w:szCs w:val="22"/>
          <w:lang w:val="en-US"/>
        </w:rPr>
        <w:t xml:space="preserve">requency </w:t>
      </w:r>
      <w:r w:rsidR="00186462" w:rsidRPr="00567D3B">
        <w:rPr>
          <w:rFonts w:ascii="Arial" w:hAnsi="Arial" w:cs="Arial"/>
          <w:sz w:val="22"/>
          <w:szCs w:val="22"/>
          <w:lang w:val="en-US"/>
        </w:rPr>
        <w:t>B</w:t>
      </w:r>
      <w:r w:rsidR="00C21400" w:rsidRPr="00567D3B">
        <w:rPr>
          <w:rFonts w:ascii="Arial" w:hAnsi="Arial" w:cs="Arial"/>
          <w:sz w:val="22"/>
          <w:szCs w:val="22"/>
          <w:lang w:val="en-US"/>
        </w:rPr>
        <w:t>ands</w:t>
      </w:r>
      <w:r w:rsidR="00B70EC0" w:rsidRPr="00567D3B">
        <w:rPr>
          <w:rFonts w:ascii="Arial" w:hAnsi="Arial" w:cs="Arial"/>
          <w:sz w:val="22"/>
          <w:szCs w:val="22"/>
          <w:lang w:val="en-US"/>
        </w:rPr>
        <w:t>, which</w:t>
      </w:r>
      <w:r w:rsidR="00C21400" w:rsidRPr="00567D3B">
        <w:rPr>
          <w:rFonts w:ascii="Arial" w:hAnsi="Arial" w:cs="Arial"/>
          <w:sz w:val="22"/>
          <w:szCs w:val="22"/>
          <w:lang w:val="en-US"/>
        </w:rPr>
        <w:t xml:space="preserve"> may be </w:t>
      </w:r>
      <w:r w:rsidR="00B70EC0" w:rsidRPr="00567D3B">
        <w:rPr>
          <w:rFonts w:ascii="Arial" w:hAnsi="Arial" w:cs="Arial"/>
          <w:sz w:val="22"/>
          <w:szCs w:val="22"/>
          <w:lang w:val="en-US"/>
        </w:rPr>
        <w:t>object of</w:t>
      </w:r>
      <w:r w:rsidR="00C21400" w:rsidRPr="00567D3B">
        <w:rPr>
          <w:rFonts w:ascii="Arial" w:hAnsi="Arial" w:cs="Arial"/>
          <w:sz w:val="22"/>
          <w:szCs w:val="22"/>
          <w:lang w:val="en-US"/>
        </w:rPr>
        <w:t xml:space="preserve"> a </w:t>
      </w:r>
      <w:r w:rsidR="00CC20F0">
        <w:rPr>
          <w:rFonts w:ascii="Arial" w:hAnsi="Arial" w:cs="Arial"/>
          <w:sz w:val="22"/>
          <w:szCs w:val="22"/>
          <w:lang w:val="en-US"/>
        </w:rPr>
        <w:t>Concession</w:t>
      </w:r>
      <w:r w:rsidR="00B70EC0" w:rsidRPr="00567D3B">
        <w:rPr>
          <w:rFonts w:ascii="Arial" w:hAnsi="Arial" w:cs="Arial"/>
          <w:sz w:val="22"/>
          <w:szCs w:val="22"/>
          <w:lang w:val="en-US"/>
        </w:rPr>
        <w:t xml:space="preserve">. </w:t>
      </w:r>
    </w:p>
    <w:p w14:paraId="6147E9AC" w14:textId="77777777" w:rsidR="00D72563" w:rsidRPr="00567D3B" w:rsidRDefault="00D72563" w:rsidP="00122FB3">
      <w:pPr>
        <w:pStyle w:val="Prrafodelista"/>
        <w:spacing w:line="276" w:lineRule="auto"/>
        <w:rPr>
          <w:rFonts w:ascii="Arial" w:hAnsi="Arial" w:cs="Arial"/>
          <w:b/>
          <w:sz w:val="22"/>
          <w:szCs w:val="22"/>
          <w:lang w:val="en-US"/>
        </w:rPr>
      </w:pPr>
    </w:p>
    <w:p w14:paraId="1EDC5E5A" w14:textId="3F6100E1" w:rsidR="00D72563" w:rsidRPr="00567D3B" w:rsidRDefault="00EA69C1"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Satellite Network</w:t>
      </w:r>
      <w:r w:rsidR="009810E2" w:rsidRPr="00567D3B">
        <w:rPr>
          <w:rFonts w:ascii="Arial" w:hAnsi="Arial" w:cs="Arial"/>
          <w:b/>
          <w:sz w:val="22"/>
          <w:szCs w:val="22"/>
          <w:lang w:val="en-US"/>
        </w:rPr>
        <w:t xml:space="preserve"> Filing</w:t>
      </w:r>
      <w:r w:rsidR="00D72563" w:rsidRPr="00567D3B">
        <w:rPr>
          <w:rFonts w:ascii="Arial" w:hAnsi="Arial" w:cs="Arial"/>
          <w:b/>
          <w:sz w:val="22"/>
          <w:szCs w:val="22"/>
          <w:lang w:val="en-US"/>
        </w:rPr>
        <w:t>:</w:t>
      </w:r>
      <w:r w:rsidR="00D72563" w:rsidRPr="00567D3B">
        <w:rPr>
          <w:rFonts w:ascii="Arial" w:hAnsi="Arial" w:cs="Arial"/>
          <w:sz w:val="22"/>
          <w:szCs w:val="22"/>
          <w:lang w:val="en-US"/>
        </w:rPr>
        <w:t xml:space="preserve"> </w:t>
      </w:r>
      <w:r w:rsidR="00EE2E7A" w:rsidRPr="00567D3B">
        <w:rPr>
          <w:rFonts w:ascii="Arial" w:hAnsi="Arial" w:cs="Arial"/>
          <w:sz w:val="22"/>
          <w:szCs w:val="22"/>
          <w:lang w:val="en-US"/>
        </w:rPr>
        <w:t xml:space="preserve">Filing with </w:t>
      </w:r>
      <w:r w:rsidR="00CE0F09" w:rsidRPr="00567D3B">
        <w:rPr>
          <w:rFonts w:ascii="Arial" w:hAnsi="Arial" w:cs="Arial"/>
          <w:sz w:val="22"/>
          <w:szCs w:val="22"/>
          <w:lang w:val="en-US"/>
        </w:rPr>
        <w:t>technical</w:t>
      </w:r>
      <w:r w:rsidR="00EE2E7A" w:rsidRPr="00567D3B">
        <w:rPr>
          <w:rFonts w:ascii="Arial" w:hAnsi="Arial" w:cs="Arial"/>
          <w:sz w:val="22"/>
          <w:szCs w:val="22"/>
          <w:lang w:val="en-US"/>
        </w:rPr>
        <w:t xml:space="preserve"> c</w:t>
      </w:r>
      <w:r w:rsidR="00E81357" w:rsidRPr="00567D3B">
        <w:rPr>
          <w:rFonts w:ascii="Arial" w:hAnsi="Arial" w:cs="Arial"/>
          <w:sz w:val="22"/>
          <w:szCs w:val="22"/>
          <w:lang w:val="en-US"/>
        </w:rPr>
        <w:t>h</w:t>
      </w:r>
      <w:r w:rsidR="00EE2E7A" w:rsidRPr="00567D3B">
        <w:rPr>
          <w:rFonts w:ascii="Arial" w:hAnsi="Arial" w:cs="Arial"/>
          <w:sz w:val="22"/>
          <w:szCs w:val="22"/>
          <w:lang w:val="en-US"/>
        </w:rPr>
        <w:t>aracteristics</w:t>
      </w:r>
      <w:r w:rsidR="00E81357" w:rsidRPr="00567D3B">
        <w:rPr>
          <w:rFonts w:ascii="Arial" w:hAnsi="Arial" w:cs="Arial"/>
          <w:sz w:val="22"/>
          <w:szCs w:val="22"/>
          <w:lang w:val="en-US"/>
        </w:rPr>
        <w:t xml:space="preserve"> of the Satellite Orbit with their respective associated </w:t>
      </w:r>
      <w:r w:rsidR="00186462" w:rsidRPr="00567D3B">
        <w:rPr>
          <w:rFonts w:ascii="Arial" w:hAnsi="Arial" w:cs="Arial"/>
          <w:sz w:val="22"/>
          <w:szCs w:val="22"/>
          <w:lang w:val="en-US"/>
        </w:rPr>
        <w:t>F</w:t>
      </w:r>
      <w:r w:rsidR="00E81357" w:rsidRPr="00567D3B">
        <w:rPr>
          <w:rFonts w:ascii="Arial" w:hAnsi="Arial" w:cs="Arial"/>
          <w:sz w:val="22"/>
          <w:szCs w:val="22"/>
          <w:lang w:val="en-US"/>
        </w:rPr>
        <w:t xml:space="preserve">requency </w:t>
      </w:r>
      <w:r w:rsidR="00186462" w:rsidRPr="00567D3B">
        <w:rPr>
          <w:rFonts w:ascii="Arial" w:hAnsi="Arial" w:cs="Arial"/>
          <w:sz w:val="22"/>
          <w:szCs w:val="22"/>
          <w:lang w:val="en-US"/>
        </w:rPr>
        <w:t>B</w:t>
      </w:r>
      <w:r w:rsidR="00E81357" w:rsidRPr="00567D3B">
        <w:rPr>
          <w:rFonts w:ascii="Arial" w:hAnsi="Arial" w:cs="Arial"/>
          <w:sz w:val="22"/>
          <w:szCs w:val="22"/>
          <w:lang w:val="en-US"/>
        </w:rPr>
        <w:t xml:space="preserve">ands that is </w:t>
      </w:r>
      <w:r w:rsidR="002F057B" w:rsidRPr="00567D3B">
        <w:rPr>
          <w:rFonts w:ascii="Arial" w:hAnsi="Arial" w:cs="Arial"/>
          <w:sz w:val="22"/>
          <w:szCs w:val="22"/>
          <w:lang w:val="en-US"/>
        </w:rPr>
        <w:t xml:space="preserve">managed </w:t>
      </w:r>
      <w:r w:rsidR="00186462" w:rsidRPr="00567D3B">
        <w:rPr>
          <w:rFonts w:ascii="Arial" w:hAnsi="Arial" w:cs="Arial"/>
          <w:sz w:val="22"/>
          <w:szCs w:val="22"/>
          <w:lang w:val="en-US"/>
        </w:rPr>
        <w:t>before</w:t>
      </w:r>
      <w:r w:rsidR="002F057B" w:rsidRPr="00567D3B">
        <w:rPr>
          <w:rFonts w:ascii="Arial" w:hAnsi="Arial" w:cs="Arial"/>
          <w:sz w:val="22"/>
          <w:szCs w:val="22"/>
          <w:lang w:val="en-US"/>
        </w:rPr>
        <w:t xml:space="preserve"> the ITU.</w:t>
      </w:r>
    </w:p>
    <w:p w14:paraId="071C67A2" w14:textId="77777777" w:rsidR="00D72563" w:rsidRPr="00567D3B" w:rsidRDefault="00D72563" w:rsidP="00122FB3">
      <w:pPr>
        <w:pStyle w:val="Prrafodelista"/>
        <w:spacing w:line="276" w:lineRule="auto"/>
        <w:rPr>
          <w:rFonts w:ascii="Arial" w:hAnsi="Arial" w:cs="Arial"/>
          <w:b/>
          <w:sz w:val="22"/>
          <w:szCs w:val="22"/>
          <w:lang w:val="en-US"/>
        </w:rPr>
      </w:pPr>
    </w:p>
    <w:p w14:paraId="67C06985" w14:textId="440A3BDC" w:rsidR="00D72563" w:rsidRPr="00567D3B" w:rsidRDefault="00572098" w:rsidP="00186462">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 xml:space="preserve">Authorizations </w:t>
      </w:r>
      <w:r w:rsidR="00001197" w:rsidRPr="00567D3B">
        <w:rPr>
          <w:rFonts w:ascii="Arial" w:hAnsi="Arial" w:cs="Arial"/>
          <w:b/>
          <w:sz w:val="22"/>
          <w:szCs w:val="22"/>
          <w:lang w:val="en-US"/>
        </w:rPr>
        <w:t>Rules</w:t>
      </w:r>
      <w:r w:rsidR="00D72563" w:rsidRPr="00567D3B">
        <w:rPr>
          <w:rFonts w:ascii="Arial" w:hAnsi="Arial" w:cs="Arial"/>
          <w:b/>
          <w:sz w:val="22"/>
          <w:szCs w:val="22"/>
          <w:lang w:val="en-US"/>
        </w:rPr>
        <w:t xml:space="preserve">: </w:t>
      </w:r>
      <w:r w:rsidR="00001197" w:rsidRPr="00567D3B">
        <w:rPr>
          <w:rFonts w:ascii="Arial" w:hAnsi="Arial" w:cs="Arial"/>
          <w:sz w:val="22"/>
          <w:szCs w:val="22"/>
          <w:lang w:val="en-US"/>
        </w:rPr>
        <w:t xml:space="preserve">General rules </w:t>
      </w:r>
      <w:r w:rsidR="00BB2759" w:rsidRPr="00567D3B">
        <w:rPr>
          <w:rFonts w:ascii="Arial" w:hAnsi="Arial" w:cs="Arial"/>
          <w:sz w:val="22"/>
          <w:szCs w:val="22"/>
          <w:lang w:val="en-US"/>
        </w:rPr>
        <w:t xml:space="preserve">which establish </w:t>
      </w:r>
      <w:r w:rsidR="0050130D">
        <w:rPr>
          <w:rFonts w:ascii="Arial" w:hAnsi="Arial" w:cs="Arial"/>
          <w:sz w:val="22"/>
          <w:szCs w:val="22"/>
          <w:lang w:val="en-US"/>
        </w:rPr>
        <w:t>terms</w:t>
      </w:r>
      <w:r w:rsidR="00BB2759" w:rsidRPr="00567D3B">
        <w:rPr>
          <w:rFonts w:ascii="Arial" w:hAnsi="Arial" w:cs="Arial"/>
          <w:sz w:val="22"/>
          <w:szCs w:val="22"/>
          <w:lang w:val="en-US"/>
        </w:rPr>
        <w:t xml:space="preserve"> and requirements </w:t>
      </w:r>
      <w:r w:rsidR="00FC0FA9" w:rsidRPr="00567D3B">
        <w:rPr>
          <w:rFonts w:ascii="Arial" w:hAnsi="Arial" w:cs="Arial"/>
          <w:sz w:val="22"/>
          <w:szCs w:val="22"/>
          <w:lang w:val="en-US"/>
        </w:rPr>
        <w:t xml:space="preserve">to </w:t>
      </w:r>
      <w:r w:rsidR="00001197" w:rsidRPr="00567D3B">
        <w:rPr>
          <w:rFonts w:ascii="Arial" w:hAnsi="Arial" w:cs="Arial"/>
          <w:sz w:val="22"/>
          <w:szCs w:val="22"/>
          <w:lang w:val="en-US"/>
        </w:rPr>
        <w:t>grant</w:t>
      </w:r>
      <w:r w:rsidR="00FC0FA9" w:rsidRPr="00567D3B">
        <w:rPr>
          <w:rFonts w:ascii="Arial" w:hAnsi="Arial" w:cs="Arial"/>
          <w:sz w:val="22"/>
          <w:szCs w:val="22"/>
          <w:lang w:val="en-US"/>
        </w:rPr>
        <w:t xml:space="preserve"> </w:t>
      </w:r>
      <w:r>
        <w:rPr>
          <w:rFonts w:ascii="Arial" w:hAnsi="Arial" w:cs="Arial"/>
          <w:sz w:val="22"/>
          <w:szCs w:val="22"/>
          <w:lang w:val="en-US"/>
        </w:rPr>
        <w:t>an authorization</w:t>
      </w:r>
      <w:r w:rsidRPr="00567D3B">
        <w:rPr>
          <w:rFonts w:ascii="Arial" w:hAnsi="Arial" w:cs="Arial"/>
          <w:sz w:val="22"/>
          <w:szCs w:val="22"/>
          <w:lang w:val="en-US"/>
        </w:rPr>
        <w:t xml:space="preserve"> </w:t>
      </w:r>
      <w:r w:rsidR="00001197" w:rsidRPr="00567D3B">
        <w:rPr>
          <w:rFonts w:ascii="Arial" w:hAnsi="Arial" w:cs="Arial"/>
          <w:sz w:val="22"/>
          <w:szCs w:val="22"/>
          <w:lang w:val="en-US"/>
        </w:rPr>
        <w:t xml:space="preserve">in telecommunications matters </w:t>
      </w:r>
      <w:r>
        <w:rPr>
          <w:rFonts w:ascii="Arial" w:hAnsi="Arial" w:cs="Arial"/>
          <w:sz w:val="22"/>
          <w:szCs w:val="22"/>
          <w:lang w:val="en-US"/>
        </w:rPr>
        <w:t xml:space="preserve">as </w:t>
      </w:r>
      <w:r w:rsidR="00186462" w:rsidRPr="00567D3B">
        <w:rPr>
          <w:rFonts w:ascii="Arial" w:hAnsi="Arial" w:cs="Arial"/>
          <w:sz w:val="22"/>
          <w:szCs w:val="22"/>
          <w:lang w:val="en-US"/>
        </w:rPr>
        <w:t>stated by</w:t>
      </w:r>
      <w:r w:rsidR="00001197" w:rsidRPr="00567D3B">
        <w:rPr>
          <w:rFonts w:ascii="Arial" w:hAnsi="Arial" w:cs="Arial"/>
          <w:sz w:val="22"/>
          <w:szCs w:val="22"/>
          <w:lang w:val="en-US"/>
        </w:rPr>
        <w:t xml:space="preserve"> the Federal Telecommunications and Broadcasting Law</w:t>
      </w:r>
      <w:r w:rsidR="00BB2759" w:rsidRPr="00567D3B">
        <w:rPr>
          <w:rFonts w:ascii="Arial" w:hAnsi="Arial" w:cs="Arial"/>
          <w:sz w:val="22"/>
          <w:szCs w:val="22"/>
          <w:lang w:val="en-US"/>
        </w:rPr>
        <w:t>.</w:t>
      </w:r>
      <w:r w:rsidR="00BB2759" w:rsidRPr="00567D3B">
        <w:rPr>
          <w:rFonts w:ascii="Arial" w:hAnsi="Arial" w:cs="Arial"/>
          <w:b/>
          <w:sz w:val="22"/>
          <w:szCs w:val="22"/>
          <w:lang w:val="en-US"/>
        </w:rPr>
        <w:t xml:space="preserve"> </w:t>
      </w:r>
    </w:p>
    <w:p w14:paraId="5B9D11F2" w14:textId="77777777" w:rsidR="00D72563" w:rsidRPr="00567D3B" w:rsidRDefault="00D72563" w:rsidP="00F23A45">
      <w:pPr>
        <w:pStyle w:val="Prrafodelista"/>
        <w:spacing w:line="276" w:lineRule="auto"/>
        <w:ind w:left="993"/>
        <w:jc w:val="both"/>
        <w:rPr>
          <w:rFonts w:ascii="Arial" w:hAnsi="Arial" w:cs="Arial"/>
          <w:b/>
          <w:sz w:val="22"/>
          <w:szCs w:val="22"/>
          <w:lang w:val="en-US"/>
        </w:rPr>
      </w:pPr>
    </w:p>
    <w:p w14:paraId="33C649B5" w14:textId="61A3B0A8" w:rsidR="00D72563" w:rsidRPr="00567D3B" w:rsidRDefault="00D72563"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RR</w:t>
      </w:r>
      <w:r w:rsidRPr="00567D3B">
        <w:rPr>
          <w:rFonts w:ascii="Arial" w:hAnsi="Arial" w:cs="Arial"/>
          <w:sz w:val="22"/>
          <w:szCs w:val="22"/>
          <w:lang w:val="en-US"/>
        </w:rPr>
        <w:t xml:space="preserve">: </w:t>
      </w:r>
      <w:r w:rsidR="00EA69C1" w:rsidRPr="00567D3B">
        <w:rPr>
          <w:rFonts w:ascii="Arial" w:hAnsi="Arial" w:cs="Arial"/>
          <w:sz w:val="22"/>
          <w:szCs w:val="22"/>
          <w:lang w:val="en-US"/>
        </w:rPr>
        <w:t>ITU Radio Regulations</w:t>
      </w:r>
      <w:r w:rsidRPr="00567D3B">
        <w:rPr>
          <w:rFonts w:ascii="Arial" w:hAnsi="Arial" w:cs="Arial"/>
          <w:sz w:val="22"/>
          <w:szCs w:val="22"/>
          <w:lang w:val="en-US"/>
        </w:rPr>
        <w:t>.</w:t>
      </w:r>
    </w:p>
    <w:p w14:paraId="59066198" w14:textId="77777777" w:rsidR="00D72563" w:rsidRPr="00567D3B" w:rsidRDefault="00D72563" w:rsidP="00F23A45">
      <w:pPr>
        <w:pStyle w:val="Prrafodelista"/>
        <w:spacing w:line="276" w:lineRule="auto"/>
        <w:ind w:left="993"/>
        <w:jc w:val="both"/>
        <w:rPr>
          <w:rFonts w:ascii="Arial" w:hAnsi="Arial" w:cs="Arial"/>
          <w:sz w:val="22"/>
          <w:szCs w:val="22"/>
          <w:lang w:val="en-US"/>
        </w:rPr>
      </w:pPr>
    </w:p>
    <w:p w14:paraId="64DAF0F0" w14:textId="22068B29" w:rsidR="00D72563" w:rsidRPr="00567D3B" w:rsidRDefault="005809A0" w:rsidP="00F23A45">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Relocation</w:t>
      </w:r>
      <w:r w:rsidR="00D72563" w:rsidRPr="00567D3B">
        <w:rPr>
          <w:rFonts w:ascii="Arial" w:hAnsi="Arial" w:cs="Arial"/>
          <w:b/>
          <w:sz w:val="22"/>
          <w:szCs w:val="22"/>
          <w:lang w:val="en-US"/>
        </w:rPr>
        <w:t xml:space="preserve">: </w:t>
      </w:r>
      <w:r w:rsidR="009728B5" w:rsidRPr="00567D3B">
        <w:rPr>
          <w:rFonts w:ascii="Arial" w:hAnsi="Arial" w:cs="Arial"/>
          <w:sz w:val="22"/>
          <w:szCs w:val="22"/>
          <w:lang w:val="en-US"/>
        </w:rPr>
        <w:t xml:space="preserve">Changing the location of a Satellite from one </w:t>
      </w:r>
      <w:r w:rsidR="00CC20F0">
        <w:rPr>
          <w:rFonts w:ascii="Arial" w:hAnsi="Arial" w:cs="Arial"/>
          <w:sz w:val="22"/>
          <w:szCs w:val="22"/>
          <w:lang w:val="en-US"/>
        </w:rPr>
        <w:t>GOP</w:t>
      </w:r>
      <w:r w:rsidR="0065026A" w:rsidRPr="00567D3B">
        <w:rPr>
          <w:rFonts w:ascii="Arial" w:hAnsi="Arial" w:cs="Arial"/>
          <w:sz w:val="22"/>
          <w:szCs w:val="22"/>
          <w:lang w:val="en-US"/>
        </w:rPr>
        <w:t xml:space="preserve"> or </w:t>
      </w:r>
      <w:r w:rsidR="009728B5" w:rsidRPr="00567D3B">
        <w:rPr>
          <w:rFonts w:ascii="Arial" w:hAnsi="Arial" w:cs="Arial"/>
          <w:sz w:val="22"/>
          <w:szCs w:val="22"/>
          <w:lang w:val="en-US"/>
        </w:rPr>
        <w:t>Satellite Orbit to another</w:t>
      </w:r>
      <w:r w:rsidR="0065026A" w:rsidRPr="00567D3B">
        <w:rPr>
          <w:rFonts w:ascii="Arial" w:hAnsi="Arial" w:cs="Arial"/>
          <w:sz w:val="22"/>
          <w:szCs w:val="22"/>
          <w:lang w:val="en-US"/>
        </w:rPr>
        <w:t xml:space="preserve"> </w:t>
      </w:r>
      <w:r w:rsidR="00CC20F0">
        <w:rPr>
          <w:rFonts w:ascii="Arial" w:hAnsi="Arial" w:cs="Arial"/>
          <w:sz w:val="22"/>
          <w:szCs w:val="22"/>
          <w:lang w:val="en-US"/>
        </w:rPr>
        <w:t>GOP</w:t>
      </w:r>
      <w:r w:rsidR="0065026A" w:rsidRPr="00567D3B">
        <w:rPr>
          <w:rFonts w:ascii="Arial" w:hAnsi="Arial" w:cs="Arial"/>
          <w:sz w:val="22"/>
          <w:szCs w:val="22"/>
          <w:lang w:val="en-US"/>
        </w:rPr>
        <w:t xml:space="preserve"> or Satellite Orbit</w:t>
      </w:r>
      <w:r w:rsidR="00D72563" w:rsidRPr="00567D3B">
        <w:rPr>
          <w:rFonts w:ascii="Arial" w:hAnsi="Arial" w:cs="Arial"/>
          <w:sz w:val="22"/>
          <w:szCs w:val="22"/>
          <w:lang w:val="en-US"/>
        </w:rPr>
        <w:t>.</w:t>
      </w:r>
    </w:p>
    <w:p w14:paraId="3E5A1688" w14:textId="77777777" w:rsidR="00D72563" w:rsidRPr="00567D3B" w:rsidRDefault="00D72563" w:rsidP="00F23A45">
      <w:pPr>
        <w:pStyle w:val="Prrafodelista"/>
        <w:spacing w:line="276" w:lineRule="auto"/>
        <w:ind w:left="993"/>
        <w:jc w:val="both"/>
        <w:rPr>
          <w:rFonts w:ascii="Arial" w:hAnsi="Arial" w:cs="Arial"/>
          <w:b/>
          <w:sz w:val="22"/>
          <w:szCs w:val="22"/>
          <w:lang w:val="en-US"/>
        </w:rPr>
      </w:pPr>
    </w:p>
    <w:p w14:paraId="211F361A" w14:textId="29351306" w:rsidR="00D72563" w:rsidRPr="00567D3B" w:rsidRDefault="005208F8" w:rsidP="00F23A45">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Satellite Capacity Reserve</w:t>
      </w:r>
      <w:r w:rsidR="00D72563" w:rsidRPr="00567D3B">
        <w:rPr>
          <w:rFonts w:ascii="Arial" w:hAnsi="Arial" w:cs="Arial"/>
          <w:sz w:val="22"/>
          <w:szCs w:val="22"/>
          <w:lang w:val="en-US"/>
        </w:rPr>
        <w:t xml:space="preserve">: </w:t>
      </w:r>
      <w:r w:rsidR="00DF5DFD" w:rsidRPr="00567D3B">
        <w:rPr>
          <w:rFonts w:ascii="Arial" w:hAnsi="Arial" w:cs="Arial"/>
          <w:sz w:val="22"/>
          <w:szCs w:val="22"/>
          <w:lang w:val="en-US"/>
        </w:rPr>
        <w:t>Portion</w:t>
      </w:r>
      <w:r w:rsidR="002F2CEE" w:rsidRPr="00567D3B">
        <w:rPr>
          <w:rFonts w:ascii="Arial" w:hAnsi="Arial" w:cs="Arial"/>
          <w:sz w:val="22"/>
          <w:szCs w:val="22"/>
          <w:lang w:val="en-US"/>
        </w:rPr>
        <w:t xml:space="preserve"> of the Radio Spectrum or cash defined by The Ministry that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0049078A" w:rsidRPr="00567D3B">
        <w:rPr>
          <w:rFonts w:ascii="Arial" w:hAnsi="Arial" w:cs="Arial"/>
          <w:sz w:val="22"/>
          <w:szCs w:val="22"/>
          <w:lang w:val="en-US"/>
        </w:rPr>
        <w:t xml:space="preserve">be provided by </w:t>
      </w:r>
      <w:r w:rsidR="002F2CEE" w:rsidRPr="00567D3B">
        <w:rPr>
          <w:rFonts w:ascii="Arial" w:hAnsi="Arial" w:cs="Arial"/>
          <w:sz w:val="22"/>
          <w:szCs w:val="22"/>
          <w:lang w:val="en-US"/>
        </w:rPr>
        <w:t xml:space="preserve">Orbital Resources </w:t>
      </w:r>
      <w:r w:rsidR="00CC20F0">
        <w:rPr>
          <w:rFonts w:ascii="Arial" w:hAnsi="Arial" w:cs="Arial"/>
          <w:sz w:val="22"/>
          <w:szCs w:val="22"/>
          <w:lang w:val="en-US"/>
        </w:rPr>
        <w:t>Concessionaire</w:t>
      </w:r>
      <w:r w:rsidR="00572098">
        <w:rPr>
          <w:rFonts w:ascii="Arial" w:hAnsi="Arial" w:cs="Arial"/>
          <w:sz w:val="22"/>
          <w:szCs w:val="22"/>
          <w:lang w:val="en-US"/>
        </w:rPr>
        <w:t>s</w:t>
      </w:r>
      <w:r w:rsidR="002F2CEE" w:rsidRPr="00567D3B">
        <w:rPr>
          <w:rFonts w:ascii="Arial" w:hAnsi="Arial" w:cs="Arial"/>
          <w:sz w:val="22"/>
          <w:szCs w:val="22"/>
          <w:lang w:val="en-US"/>
        </w:rPr>
        <w:t xml:space="preserve"> and Landing Rights </w:t>
      </w:r>
      <w:r w:rsidR="00BC131A">
        <w:rPr>
          <w:rFonts w:ascii="Arial" w:hAnsi="Arial" w:cs="Arial"/>
          <w:sz w:val="22"/>
          <w:szCs w:val="22"/>
          <w:lang w:val="en-US"/>
        </w:rPr>
        <w:t>Authorization Holder</w:t>
      </w:r>
      <w:r w:rsidR="00572098">
        <w:rPr>
          <w:rFonts w:ascii="Arial" w:hAnsi="Arial" w:cs="Arial"/>
          <w:sz w:val="22"/>
          <w:szCs w:val="22"/>
          <w:lang w:val="en-US"/>
        </w:rPr>
        <w:t>s</w:t>
      </w:r>
      <w:r w:rsidR="0049078A" w:rsidRPr="00567D3B">
        <w:rPr>
          <w:rFonts w:ascii="Arial" w:hAnsi="Arial" w:cs="Arial"/>
          <w:sz w:val="22"/>
          <w:szCs w:val="22"/>
          <w:lang w:val="en-US"/>
        </w:rPr>
        <w:t xml:space="preserve"> in order to meet national security networks</w:t>
      </w:r>
      <w:r w:rsidR="002F2CEE" w:rsidRPr="00567D3B">
        <w:rPr>
          <w:rFonts w:ascii="Arial" w:hAnsi="Arial" w:cs="Arial"/>
          <w:sz w:val="22"/>
          <w:szCs w:val="22"/>
          <w:lang w:val="en-US"/>
        </w:rPr>
        <w:t>, social services and other government needs</w:t>
      </w:r>
      <w:r w:rsidR="0049078A" w:rsidRPr="00567D3B">
        <w:rPr>
          <w:rFonts w:ascii="Arial" w:hAnsi="Arial" w:cs="Arial"/>
          <w:sz w:val="22"/>
          <w:szCs w:val="22"/>
          <w:lang w:val="en-US"/>
        </w:rPr>
        <w:t>.</w:t>
      </w:r>
    </w:p>
    <w:p w14:paraId="456B3CFE" w14:textId="77777777" w:rsidR="00D72563" w:rsidRPr="00567D3B" w:rsidRDefault="00D72563" w:rsidP="00F23A45">
      <w:pPr>
        <w:pStyle w:val="Prrafodelista"/>
        <w:spacing w:line="276" w:lineRule="auto"/>
        <w:ind w:left="993"/>
        <w:jc w:val="both"/>
        <w:rPr>
          <w:rFonts w:ascii="Arial" w:hAnsi="Arial" w:cs="Arial"/>
          <w:b/>
          <w:sz w:val="22"/>
          <w:szCs w:val="22"/>
          <w:lang w:val="en-US"/>
        </w:rPr>
      </w:pPr>
    </w:p>
    <w:p w14:paraId="3E0FA2EE" w14:textId="1373F44D" w:rsidR="00D72563" w:rsidRPr="00567D3B" w:rsidRDefault="00D72563" w:rsidP="00F23A45">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Sat</w:t>
      </w:r>
      <w:r w:rsidR="00AA1641" w:rsidRPr="00567D3B">
        <w:rPr>
          <w:rFonts w:ascii="Arial" w:hAnsi="Arial" w:cs="Arial"/>
          <w:b/>
          <w:sz w:val="22"/>
          <w:szCs w:val="22"/>
          <w:lang w:val="en-US"/>
        </w:rPr>
        <w:t>el</w:t>
      </w:r>
      <w:r w:rsidRPr="00567D3B">
        <w:rPr>
          <w:rFonts w:ascii="Arial" w:hAnsi="Arial" w:cs="Arial"/>
          <w:b/>
          <w:sz w:val="22"/>
          <w:szCs w:val="22"/>
          <w:lang w:val="en-US"/>
        </w:rPr>
        <w:t xml:space="preserve">lite: </w:t>
      </w:r>
      <w:r w:rsidR="00AA1641" w:rsidRPr="00567D3B">
        <w:rPr>
          <w:rFonts w:ascii="Arial" w:hAnsi="Arial" w:cs="Arial"/>
          <w:sz w:val="22"/>
          <w:szCs w:val="22"/>
          <w:lang w:val="en-US"/>
        </w:rPr>
        <w:t xml:space="preserve">An object placed in a </w:t>
      </w:r>
      <w:r w:rsidR="00572098">
        <w:rPr>
          <w:rFonts w:ascii="Arial" w:hAnsi="Arial" w:cs="Arial"/>
          <w:sz w:val="22"/>
          <w:szCs w:val="22"/>
          <w:lang w:val="en-US"/>
        </w:rPr>
        <w:t>S</w:t>
      </w:r>
      <w:r w:rsidR="00AA1641" w:rsidRPr="00567D3B">
        <w:rPr>
          <w:rFonts w:ascii="Arial" w:hAnsi="Arial" w:cs="Arial"/>
          <w:sz w:val="22"/>
          <w:szCs w:val="22"/>
          <w:lang w:val="en-US"/>
        </w:rPr>
        <w:t xml:space="preserve">atellite </w:t>
      </w:r>
      <w:r w:rsidR="00572098">
        <w:rPr>
          <w:rFonts w:ascii="Arial" w:hAnsi="Arial" w:cs="Arial"/>
          <w:sz w:val="22"/>
          <w:szCs w:val="22"/>
          <w:lang w:val="en-US"/>
        </w:rPr>
        <w:t>O</w:t>
      </w:r>
      <w:r w:rsidR="00AA1641" w:rsidRPr="00567D3B">
        <w:rPr>
          <w:rFonts w:ascii="Arial" w:hAnsi="Arial" w:cs="Arial"/>
          <w:sz w:val="22"/>
          <w:szCs w:val="22"/>
          <w:lang w:val="en-US"/>
        </w:rPr>
        <w:t xml:space="preserve">rbit, equipped with a </w:t>
      </w:r>
      <w:r w:rsidR="005B3DFC" w:rsidRPr="00567D3B">
        <w:rPr>
          <w:rFonts w:ascii="Arial" w:hAnsi="Arial" w:cs="Arial"/>
          <w:sz w:val="22"/>
          <w:szCs w:val="22"/>
          <w:lang w:val="en-US"/>
        </w:rPr>
        <w:t>Space S</w:t>
      </w:r>
      <w:r w:rsidR="00AA1641" w:rsidRPr="00567D3B">
        <w:rPr>
          <w:rFonts w:ascii="Arial" w:hAnsi="Arial" w:cs="Arial"/>
          <w:sz w:val="22"/>
          <w:szCs w:val="22"/>
          <w:lang w:val="en-US"/>
        </w:rPr>
        <w:t>tation to receive, transmit or retransmit radio signals to</w:t>
      </w:r>
      <w:r w:rsidR="00DF5DFD" w:rsidRPr="00567D3B">
        <w:rPr>
          <w:rFonts w:ascii="Arial" w:hAnsi="Arial" w:cs="Arial"/>
          <w:sz w:val="22"/>
          <w:szCs w:val="22"/>
          <w:lang w:val="en-US"/>
        </w:rPr>
        <w:t>/</w:t>
      </w:r>
      <w:r w:rsidR="00AA1641" w:rsidRPr="00567D3B">
        <w:rPr>
          <w:rFonts w:ascii="Arial" w:hAnsi="Arial" w:cs="Arial"/>
          <w:sz w:val="22"/>
          <w:szCs w:val="22"/>
          <w:lang w:val="en-US"/>
        </w:rPr>
        <w:t xml:space="preserve">or from Earth </w:t>
      </w:r>
      <w:r w:rsidR="00F61014" w:rsidRPr="00567D3B">
        <w:rPr>
          <w:rFonts w:ascii="Arial" w:hAnsi="Arial" w:cs="Arial"/>
          <w:sz w:val="22"/>
          <w:szCs w:val="22"/>
          <w:lang w:val="en-US"/>
        </w:rPr>
        <w:t>S</w:t>
      </w:r>
      <w:r w:rsidR="00AA1641" w:rsidRPr="00567D3B">
        <w:rPr>
          <w:rFonts w:ascii="Arial" w:hAnsi="Arial" w:cs="Arial"/>
          <w:sz w:val="22"/>
          <w:szCs w:val="22"/>
          <w:lang w:val="en-US"/>
        </w:rPr>
        <w:t xml:space="preserve">tations </w:t>
      </w:r>
      <w:r w:rsidR="00F61014" w:rsidRPr="00567D3B">
        <w:rPr>
          <w:rFonts w:ascii="Arial" w:hAnsi="Arial" w:cs="Arial"/>
          <w:sz w:val="22"/>
          <w:szCs w:val="22"/>
          <w:lang w:val="en-US"/>
        </w:rPr>
        <w:t xml:space="preserve">or other </w:t>
      </w:r>
      <w:r w:rsidR="00572098">
        <w:rPr>
          <w:rFonts w:ascii="Arial" w:hAnsi="Arial" w:cs="Arial"/>
          <w:sz w:val="22"/>
          <w:szCs w:val="22"/>
          <w:lang w:val="en-US"/>
        </w:rPr>
        <w:t>S</w:t>
      </w:r>
      <w:r w:rsidR="00F61014" w:rsidRPr="00567D3B">
        <w:rPr>
          <w:rFonts w:ascii="Arial" w:hAnsi="Arial" w:cs="Arial"/>
          <w:sz w:val="22"/>
          <w:szCs w:val="22"/>
          <w:lang w:val="en-US"/>
        </w:rPr>
        <w:t>atellites.</w:t>
      </w:r>
    </w:p>
    <w:p w14:paraId="78EA6950" w14:textId="77777777" w:rsidR="00D72563" w:rsidRPr="00567D3B" w:rsidRDefault="00D72563" w:rsidP="00F23A45">
      <w:pPr>
        <w:pStyle w:val="Prrafodelista"/>
        <w:spacing w:line="276" w:lineRule="auto"/>
        <w:ind w:left="993"/>
        <w:jc w:val="both"/>
        <w:rPr>
          <w:rFonts w:ascii="Arial" w:hAnsi="Arial" w:cs="Arial"/>
          <w:b/>
          <w:sz w:val="22"/>
          <w:szCs w:val="22"/>
          <w:lang w:val="en-US"/>
        </w:rPr>
      </w:pPr>
    </w:p>
    <w:p w14:paraId="53D70EA2" w14:textId="4720FAAB" w:rsidR="00D72563" w:rsidRPr="00567D3B" w:rsidRDefault="008A513C" w:rsidP="00F23A45">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Ministry</w:t>
      </w:r>
      <w:r w:rsidR="00D72563" w:rsidRPr="00567D3B">
        <w:rPr>
          <w:rFonts w:ascii="Arial" w:hAnsi="Arial" w:cs="Arial"/>
          <w:b/>
          <w:sz w:val="22"/>
          <w:szCs w:val="22"/>
          <w:lang w:val="en-US"/>
        </w:rPr>
        <w:t xml:space="preserve">: </w:t>
      </w:r>
      <w:r w:rsidRPr="00567D3B">
        <w:rPr>
          <w:rFonts w:ascii="Arial" w:hAnsi="Arial" w:cs="Arial"/>
          <w:sz w:val="22"/>
          <w:szCs w:val="22"/>
          <w:lang w:val="en-US"/>
        </w:rPr>
        <w:t>The Ministry of Communications and Transport</w:t>
      </w:r>
      <w:r w:rsidR="00572098">
        <w:rPr>
          <w:rFonts w:ascii="Arial" w:hAnsi="Arial" w:cs="Arial"/>
          <w:sz w:val="22"/>
          <w:szCs w:val="22"/>
          <w:lang w:val="en-US"/>
        </w:rPr>
        <w:t>ation</w:t>
      </w:r>
      <w:r w:rsidRPr="00567D3B">
        <w:rPr>
          <w:rFonts w:ascii="Arial" w:hAnsi="Arial" w:cs="Arial"/>
          <w:sz w:val="22"/>
          <w:szCs w:val="22"/>
          <w:lang w:val="en-US"/>
        </w:rPr>
        <w:t>.</w:t>
      </w:r>
      <w:r w:rsidR="00D72563" w:rsidRPr="00567D3B">
        <w:rPr>
          <w:rFonts w:ascii="Arial" w:hAnsi="Arial" w:cs="Arial"/>
          <w:sz w:val="22"/>
          <w:szCs w:val="22"/>
          <w:lang w:val="en-US"/>
        </w:rPr>
        <w:t xml:space="preserve"> </w:t>
      </w:r>
    </w:p>
    <w:p w14:paraId="7C593E54" w14:textId="77777777" w:rsidR="00D72563" w:rsidRPr="00567D3B" w:rsidRDefault="00D72563" w:rsidP="00F23A45">
      <w:pPr>
        <w:pStyle w:val="Prrafodelista"/>
        <w:spacing w:line="276" w:lineRule="auto"/>
        <w:ind w:left="993"/>
        <w:jc w:val="both"/>
        <w:rPr>
          <w:rFonts w:ascii="Arial" w:hAnsi="Arial" w:cs="Arial"/>
          <w:b/>
          <w:sz w:val="22"/>
          <w:szCs w:val="22"/>
          <w:lang w:val="en-US"/>
        </w:rPr>
      </w:pPr>
    </w:p>
    <w:p w14:paraId="06B928C9" w14:textId="4ACA9865" w:rsidR="00D72563" w:rsidRPr="00567D3B" w:rsidRDefault="00C53ACB" w:rsidP="00F23A45">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Ancillary Terrestrial Service</w:t>
      </w:r>
      <w:r w:rsidR="00D72563" w:rsidRPr="00567D3B">
        <w:rPr>
          <w:rFonts w:ascii="Arial" w:hAnsi="Arial" w:cs="Arial"/>
          <w:b/>
          <w:sz w:val="22"/>
          <w:szCs w:val="22"/>
          <w:lang w:val="en-US"/>
        </w:rPr>
        <w:t xml:space="preserve">: </w:t>
      </w:r>
      <w:r w:rsidRPr="00567D3B">
        <w:rPr>
          <w:rFonts w:ascii="Arial" w:hAnsi="Arial" w:cs="Arial"/>
          <w:sz w:val="22"/>
          <w:szCs w:val="22"/>
          <w:lang w:val="en-US"/>
        </w:rPr>
        <w:t xml:space="preserve">Auxiliary service linked to Satellite Services, which uses infrastructure deployed on the ground and operates in the same </w:t>
      </w:r>
      <w:r w:rsidR="00DF5DFD" w:rsidRPr="00567D3B">
        <w:rPr>
          <w:rFonts w:ascii="Arial" w:hAnsi="Arial" w:cs="Arial"/>
          <w:sz w:val="22"/>
          <w:szCs w:val="22"/>
          <w:lang w:val="en-US"/>
        </w:rPr>
        <w:t>Frequency Band</w:t>
      </w:r>
      <w:r w:rsidR="005974E3">
        <w:rPr>
          <w:rFonts w:ascii="Arial" w:hAnsi="Arial" w:cs="Arial"/>
          <w:sz w:val="22"/>
          <w:szCs w:val="22"/>
          <w:lang w:val="en-US"/>
        </w:rPr>
        <w:t>s</w:t>
      </w:r>
      <w:r w:rsidRPr="00567D3B">
        <w:rPr>
          <w:rFonts w:ascii="Arial" w:hAnsi="Arial" w:cs="Arial"/>
          <w:sz w:val="22"/>
          <w:szCs w:val="22"/>
          <w:lang w:val="en-US"/>
        </w:rPr>
        <w:t xml:space="preserve"> </w:t>
      </w:r>
      <w:r w:rsidR="00DF5DFD" w:rsidRPr="00567D3B">
        <w:rPr>
          <w:rFonts w:ascii="Arial" w:hAnsi="Arial" w:cs="Arial"/>
          <w:sz w:val="22"/>
          <w:szCs w:val="22"/>
          <w:lang w:val="en-US"/>
        </w:rPr>
        <w:lastRenderedPageBreak/>
        <w:t>granted</w:t>
      </w:r>
      <w:r w:rsidRPr="00567D3B">
        <w:rPr>
          <w:rFonts w:ascii="Arial" w:hAnsi="Arial" w:cs="Arial"/>
          <w:sz w:val="22"/>
          <w:szCs w:val="22"/>
          <w:lang w:val="en-US"/>
        </w:rPr>
        <w:t xml:space="preserve"> to the Satellite System,</w:t>
      </w:r>
      <w:r w:rsidR="00754B2C" w:rsidRPr="00567D3B">
        <w:rPr>
          <w:rFonts w:ascii="Arial" w:hAnsi="Arial" w:cs="Arial"/>
          <w:sz w:val="22"/>
          <w:szCs w:val="22"/>
          <w:lang w:val="en-US"/>
        </w:rPr>
        <w:t xml:space="preserve"> in order to transmit</w:t>
      </w:r>
      <w:r w:rsidRPr="00567D3B">
        <w:rPr>
          <w:rFonts w:ascii="Arial" w:hAnsi="Arial" w:cs="Arial"/>
          <w:sz w:val="22"/>
          <w:szCs w:val="22"/>
          <w:lang w:val="en-US"/>
        </w:rPr>
        <w:t xml:space="preserve"> signs, signals, writings, images, voice, sounds or information of any nature</w:t>
      </w:r>
      <w:r w:rsidR="00DF5DFD" w:rsidRPr="00567D3B">
        <w:rPr>
          <w:rFonts w:ascii="Arial" w:hAnsi="Arial" w:cs="Arial"/>
          <w:sz w:val="22"/>
          <w:szCs w:val="22"/>
          <w:lang w:val="en-US"/>
        </w:rPr>
        <w:t>.</w:t>
      </w:r>
    </w:p>
    <w:p w14:paraId="085E5BB3" w14:textId="77777777" w:rsidR="00D72563" w:rsidRPr="00567D3B" w:rsidRDefault="00D72563" w:rsidP="00F23A45">
      <w:pPr>
        <w:pStyle w:val="Prrafodelista"/>
        <w:spacing w:line="276" w:lineRule="auto"/>
        <w:ind w:left="993"/>
        <w:jc w:val="both"/>
        <w:rPr>
          <w:rFonts w:ascii="Arial" w:hAnsi="Arial" w:cs="Arial"/>
          <w:b/>
          <w:sz w:val="22"/>
          <w:szCs w:val="22"/>
          <w:lang w:val="en-US"/>
        </w:rPr>
      </w:pPr>
    </w:p>
    <w:p w14:paraId="26F089BE" w14:textId="4B332BD5" w:rsidR="00D72563" w:rsidRPr="00567D3B" w:rsidRDefault="00FE0A69" w:rsidP="004D3F5E">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S</w:t>
      </w:r>
      <w:r w:rsidR="00463360" w:rsidRPr="00567D3B">
        <w:rPr>
          <w:rFonts w:ascii="Arial" w:hAnsi="Arial" w:cs="Arial"/>
          <w:b/>
          <w:sz w:val="22"/>
          <w:szCs w:val="22"/>
          <w:lang w:val="en-US"/>
        </w:rPr>
        <w:t>hort-</w:t>
      </w:r>
      <w:r w:rsidRPr="00567D3B">
        <w:rPr>
          <w:rFonts w:ascii="Arial" w:hAnsi="Arial" w:cs="Arial"/>
          <w:b/>
          <w:sz w:val="22"/>
          <w:szCs w:val="22"/>
          <w:lang w:val="en-US"/>
        </w:rPr>
        <w:t xml:space="preserve">Duration Mission Service: </w:t>
      </w:r>
      <w:r w:rsidRPr="00567D3B">
        <w:rPr>
          <w:rFonts w:ascii="Arial" w:hAnsi="Arial" w:cs="Arial"/>
          <w:sz w:val="22"/>
          <w:szCs w:val="22"/>
          <w:lang w:val="en-US"/>
        </w:rPr>
        <w:t xml:space="preserve">Space </w:t>
      </w:r>
      <w:proofErr w:type="spellStart"/>
      <w:r w:rsidRPr="00567D3B">
        <w:rPr>
          <w:rFonts w:ascii="Arial" w:hAnsi="Arial" w:cs="Arial"/>
          <w:sz w:val="22"/>
          <w:szCs w:val="22"/>
          <w:lang w:val="en-US"/>
        </w:rPr>
        <w:t>radiocommunication</w:t>
      </w:r>
      <w:proofErr w:type="spellEnd"/>
      <w:r w:rsidRPr="00567D3B">
        <w:rPr>
          <w:rFonts w:ascii="Arial" w:hAnsi="Arial" w:cs="Arial"/>
          <w:sz w:val="22"/>
          <w:szCs w:val="22"/>
          <w:lang w:val="en-US"/>
        </w:rPr>
        <w:t xml:space="preserve"> service used by non-geostationary syste</w:t>
      </w:r>
      <w:r w:rsidR="00463360" w:rsidRPr="00567D3B">
        <w:rPr>
          <w:rFonts w:ascii="Arial" w:hAnsi="Arial" w:cs="Arial"/>
          <w:sz w:val="22"/>
          <w:szCs w:val="22"/>
          <w:lang w:val="en-US"/>
        </w:rPr>
        <w:t>ms with short-</w:t>
      </w:r>
      <w:r w:rsidRPr="00567D3B">
        <w:rPr>
          <w:rFonts w:ascii="Arial" w:hAnsi="Arial" w:cs="Arial"/>
          <w:sz w:val="22"/>
          <w:szCs w:val="22"/>
          <w:lang w:val="en-US"/>
        </w:rPr>
        <w:t>duration missions</w:t>
      </w:r>
      <w:r w:rsidR="00463360" w:rsidRPr="00567D3B">
        <w:rPr>
          <w:rFonts w:ascii="Arial" w:hAnsi="Arial" w:cs="Arial"/>
          <w:sz w:val="22"/>
          <w:szCs w:val="22"/>
          <w:lang w:val="en-US"/>
        </w:rPr>
        <w:t xml:space="preserve"> </w:t>
      </w:r>
      <w:r w:rsidR="00FB30B3" w:rsidRPr="00567D3B">
        <w:rPr>
          <w:rFonts w:ascii="Arial" w:hAnsi="Arial" w:cs="Arial"/>
          <w:sz w:val="22"/>
          <w:szCs w:val="22"/>
          <w:lang w:val="en-US"/>
        </w:rPr>
        <w:t>in order to emit and receive</w:t>
      </w:r>
      <w:r w:rsidRPr="00567D3B">
        <w:rPr>
          <w:rFonts w:ascii="Arial" w:hAnsi="Arial" w:cs="Arial"/>
          <w:sz w:val="22"/>
          <w:szCs w:val="22"/>
          <w:lang w:val="en-US"/>
        </w:rPr>
        <w:t xml:space="preserve"> radio waves for specific telecommunication purposes by one or mo</w:t>
      </w:r>
      <w:r w:rsidR="00945732" w:rsidRPr="00567D3B">
        <w:rPr>
          <w:rFonts w:ascii="Arial" w:hAnsi="Arial" w:cs="Arial"/>
          <w:sz w:val="22"/>
          <w:szCs w:val="22"/>
          <w:lang w:val="en-US"/>
        </w:rPr>
        <w:t>re non-geostationary satellites</w:t>
      </w:r>
      <w:r w:rsidRPr="00567D3B">
        <w:rPr>
          <w:rFonts w:ascii="Arial" w:hAnsi="Arial" w:cs="Arial"/>
          <w:sz w:val="22"/>
          <w:szCs w:val="22"/>
          <w:lang w:val="en-US"/>
        </w:rPr>
        <w:t xml:space="preserve"> of reduced mass a</w:t>
      </w:r>
      <w:r w:rsidR="00945732" w:rsidRPr="00567D3B">
        <w:rPr>
          <w:rFonts w:ascii="Arial" w:hAnsi="Arial" w:cs="Arial"/>
          <w:sz w:val="22"/>
          <w:szCs w:val="22"/>
          <w:lang w:val="en-US"/>
        </w:rPr>
        <w:t xml:space="preserve">nd </w:t>
      </w:r>
      <w:r w:rsidR="00D84E7B">
        <w:rPr>
          <w:rFonts w:ascii="Arial" w:hAnsi="Arial" w:cs="Arial"/>
          <w:sz w:val="22"/>
          <w:szCs w:val="22"/>
          <w:lang w:val="en-US"/>
        </w:rPr>
        <w:t>size</w:t>
      </w:r>
      <w:r w:rsidR="00945732" w:rsidRPr="00567D3B">
        <w:rPr>
          <w:rFonts w:ascii="Arial" w:hAnsi="Arial" w:cs="Arial"/>
          <w:sz w:val="22"/>
          <w:szCs w:val="22"/>
          <w:lang w:val="en-US"/>
        </w:rPr>
        <w:t>, with missions that shall not exceed</w:t>
      </w:r>
      <w:r w:rsidRPr="00567D3B">
        <w:rPr>
          <w:rFonts w:ascii="Arial" w:hAnsi="Arial" w:cs="Arial"/>
          <w:sz w:val="22"/>
          <w:szCs w:val="22"/>
          <w:lang w:val="en-US"/>
        </w:rPr>
        <w:t xml:space="preserve"> </w:t>
      </w:r>
      <w:r w:rsidR="00D84E7B">
        <w:rPr>
          <w:rFonts w:ascii="Arial" w:hAnsi="Arial" w:cs="Arial"/>
          <w:sz w:val="22"/>
          <w:szCs w:val="22"/>
          <w:lang w:val="en-US"/>
        </w:rPr>
        <w:t xml:space="preserve">more than </w:t>
      </w:r>
      <w:r w:rsidRPr="00567D3B">
        <w:rPr>
          <w:rFonts w:ascii="Arial" w:hAnsi="Arial" w:cs="Arial"/>
          <w:sz w:val="22"/>
          <w:szCs w:val="22"/>
          <w:lang w:val="en-US"/>
        </w:rPr>
        <w:t>three years.</w:t>
      </w:r>
    </w:p>
    <w:p w14:paraId="74E0FBD6" w14:textId="77777777" w:rsidR="00D72563" w:rsidRPr="00567D3B" w:rsidRDefault="00D72563" w:rsidP="00122FB3">
      <w:pPr>
        <w:pStyle w:val="Prrafodelista"/>
        <w:spacing w:line="276" w:lineRule="auto"/>
        <w:ind w:left="993"/>
        <w:jc w:val="both"/>
        <w:rPr>
          <w:rFonts w:ascii="Arial" w:hAnsi="Arial" w:cs="Arial"/>
          <w:b/>
          <w:sz w:val="22"/>
          <w:szCs w:val="22"/>
          <w:lang w:val="en-US"/>
        </w:rPr>
      </w:pPr>
    </w:p>
    <w:p w14:paraId="687E79FD" w14:textId="44AEE061" w:rsidR="00D72563" w:rsidRPr="00567D3B" w:rsidRDefault="005F4FF3" w:rsidP="004D3F5E">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 xml:space="preserve">Satellite Capacity </w:t>
      </w:r>
      <w:r w:rsidR="00F52CBA" w:rsidRPr="00567D3B">
        <w:rPr>
          <w:rFonts w:ascii="Arial" w:hAnsi="Arial" w:cs="Arial"/>
          <w:b/>
          <w:sz w:val="22"/>
          <w:szCs w:val="22"/>
          <w:lang w:val="en-US"/>
        </w:rPr>
        <w:t xml:space="preserve">Supply </w:t>
      </w:r>
      <w:r w:rsidRPr="00567D3B">
        <w:rPr>
          <w:rFonts w:ascii="Arial" w:hAnsi="Arial" w:cs="Arial"/>
          <w:b/>
          <w:sz w:val="22"/>
          <w:szCs w:val="22"/>
          <w:lang w:val="en-US"/>
        </w:rPr>
        <w:t>Service</w:t>
      </w:r>
      <w:r w:rsidR="00D72563" w:rsidRPr="00567D3B">
        <w:rPr>
          <w:rFonts w:ascii="Arial" w:hAnsi="Arial" w:cs="Arial"/>
          <w:b/>
          <w:sz w:val="22"/>
          <w:szCs w:val="22"/>
          <w:lang w:val="en-US"/>
        </w:rPr>
        <w:t>:</w:t>
      </w:r>
      <w:r w:rsidR="00013D69" w:rsidRPr="00567D3B">
        <w:rPr>
          <w:rFonts w:ascii="Arial" w:hAnsi="Arial" w:cs="Arial"/>
          <w:sz w:val="22"/>
          <w:szCs w:val="22"/>
          <w:lang w:val="en-US"/>
        </w:rPr>
        <w:t xml:space="preserve"> </w:t>
      </w:r>
      <w:r w:rsidR="00F60400" w:rsidRPr="00567D3B">
        <w:rPr>
          <w:rFonts w:ascii="Arial" w:hAnsi="Arial" w:cs="Arial"/>
          <w:sz w:val="22"/>
          <w:szCs w:val="22"/>
          <w:lang w:val="en-US"/>
        </w:rPr>
        <w:t>B</w:t>
      </w:r>
      <w:r w:rsidR="00013D69" w:rsidRPr="00567D3B">
        <w:rPr>
          <w:rFonts w:ascii="Arial" w:hAnsi="Arial" w:cs="Arial"/>
          <w:sz w:val="22"/>
          <w:szCs w:val="22"/>
          <w:lang w:val="en-US"/>
        </w:rPr>
        <w:t xml:space="preserve">andwidth </w:t>
      </w:r>
      <w:r w:rsidR="00F60400" w:rsidRPr="00567D3B">
        <w:rPr>
          <w:rFonts w:ascii="Arial" w:hAnsi="Arial" w:cs="Arial"/>
          <w:sz w:val="22"/>
          <w:szCs w:val="22"/>
          <w:lang w:val="en-US"/>
        </w:rPr>
        <w:t>measured in hertz</w:t>
      </w:r>
      <w:r w:rsidR="00B46BA6">
        <w:rPr>
          <w:rFonts w:ascii="Arial" w:hAnsi="Arial" w:cs="Arial"/>
          <w:sz w:val="22"/>
          <w:szCs w:val="22"/>
          <w:lang w:val="en-US"/>
        </w:rPr>
        <w:t>,</w:t>
      </w:r>
      <w:r w:rsidR="00F60400" w:rsidRPr="00567D3B">
        <w:rPr>
          <w:rFonts w:ascii="Arial" w:hAnsi="Arial" w:cs="Arial"/>
          <w:sz w:val="22"/>
          <w:szCs w:val="22"/>
          <w:lang w:val="en-US"/>
        </w:rPr>
        <w:t xml:space="preserve"> or its equivalent in bits per second</w:t>
      </w:r>
      <w:r w:rsidR="000D4563" w:rsidRPr="00567D3B">
        <w:rPr>
          <w:rFonts w:ascii="Arial" w:hAnsi="Arial" w:cs="Arial"/>
          <w:sz w:val="22"/>
          <w:szCs w:val="22"/>
          <w:lang w:val="en-US"/>
        </w:rPr>
        <w:t>, that</w:t>
      </w:r>
      <w:r w:rsidR="00F60400" w:rsidRPr="00567D3B">
        <w:rPr>
          <w:rFonts w:ascii="Arial" w:hAnsi="Arial" w:cs="Arial"/>
          <w:sz w:val="22"/>
          <w:szCs w:val="22"/>
          <w:lang w:val="en-US"/>
        </w:rPr>
        <w:t xml:space="preserve"> </w:t>
      </w:r>
      <w:r w:rsidR="000D4563" w:rsidRPr="00567D3B">
        <w:rPr>
          <w:rFonts w:ascii="Arial" w:hAnsi="Arial" w:cs="Arial"/>
          <w:sz w:val="22"/>
          <w:szCs w:val="22"/>
          <w:lang w:val="en-US"/>
        </w:rPr>
        <w:t>the</w:t>
      </w:r>
      <w:r w:rsidR="00013D69" w:rsidRPr="00567D3B">
        <w:rPr>
          <w:rFonts w:ascii="Arial" w:hAnsi="Arial" w:cs="Arial"/>
          <w:sz w:val="22"/>
          <w:szCs w:val="22"/>
          <w:lang w:val="en-US"/>
        </w:rPr>
        <w:t xml:space="preserve"> Orbital Resource </w:t>
      </w:r>
      <w:r w:rsidR="00CC20F0">
        <w:rPr>
          <w:rFonts w:ascii="Arial" w:hAnsi="Arial" w:cs="Arial"/>
          <w:sz w:val="22"/>
          <w:szCs w:val="22"/>
          <w:lang w:val="en-US"/>
        </w:rPr>
        <w:t>Concessionaires</w:t>
      </w:r>
      <w:r w:rsidR="00013D69" w:rsidRPr="00567D3B">
        <w:rPr>
          <w:rFonts w:ascii="Arial" w:hAnsi="Arial" w:cs="Arial"/>
          <w:sz w:val="22"/>
          <w:szCs w:val="22"/>
          <w:lang w:val="en-US"/>
        </w:rPr>
        <w:t xml:space="preserve"> or Landing Rights </w:t>
      </w:r>
      <w:r w:rsidR="00BC131A">
        <w:rPr>
          <w:rFonts w:ascii="Arial" w:hAnsi="Arial" w:cs="Arial"/>
          <w:sz w:val="22"/>
          <w:szCs w:val="22"/>
          <w:lang w:val="en-US"/>
        </w:rPr>
        <w:t>Authorization Holder</w:t>
      </w:r>
      <w:r w:rsidR="00B46BA6">
        <w:rPr>
          <w:rFonts w:ascii="Arial" w:hAnsi="Arial" w:cs="Arial"/>
          <w:sz w:val="22"/>
          <w:szCs w:val="22"/>
          <w:lang w:val="en-US"/>
        </w:rPr>
        <w:t>s</w:t>
      </w:r>
      <w:r w:rsidR="00013D69" w:rsidRPr="00567D3B">
        <w:rPr>
          <w:rFonts w:ascii="Arial" w:hAnsi="Arial" w:cs="Arial"/>
          <w:sz w:val="22"/>
          <w:szCs w:val="22"/>
          <w:lang w:val="en-US"/>
        </w:rPr>
        <w:t xml:space="preserve">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000D4563" w:rsidRPr="00567D3B">
        <w:rPr>
          <w:rFonts w:ascii="Arial" w:hAnsi="Arial" w:cs="Arial"/>
          <w:sz w:val="22"/>
          <w:szCs w:val="22"/>
          <w:lang w:val="en-US"/>
        </w:rPr>
        <w:t xml:space="preserve">supply to provide </w:t>
      </w:r>
      <w:r w:rsidR="00193A41">
        <w:rPr>
          <w:rFonts w:ascii="Arial" w:hAnsi="Arial" w:cs="Arial"/>
          <w:sz w:val="22"/>
          <w:szCs w:val="22"/>
          <w:lang w:val="en-US"/>
        </w:rPr>
        <w:t>Satellite Services.</w:t>
      </w:r>
    </w:p>
    <w:p w14:paraId="2EE12F28" w14:textId="1157E874" w:rsidR="00D72563" w:rsidRPr="00567D3B" w:rsidRDefault="00D72563" w:rsidP="00F23A45">
      <w:pPr>
        <w:pStyle w:val="Prrafodelista"/>
        <w:spacing w:line="276" w:lineRule="auto"/>
        <w:ind w:left="993"/>
        <w:jc w:val="both"/>
        <w:rPr>
          <w:rFonts w:ascii="Arial" w:hAnsi="Arial" w:cs="Arial"/>
          <w:b/>
          <w:sz w:val="22"/>
          <w:szCs w:val="22"/>
          <w:lang w:val="en-US"/>
        </w:rPr>
      </w:pPr>
    </w:p>
    <w:p w14:paraId="0FDAF0FE" w14:textId="5932BBB8" w:rsidR="00D72563" w:rsidRPr="00567D3B" w:rsidRDefault="001D061C" w:rsidP="00F23A45">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 xml:space="preserve">Satellite </w:t>
      </w:r>
      <w:r w:rsidR="00D72563" w:rsidRPr="00567D3B">
        <w:rPr>
          <w:rFonts w:ascii="Arial" w:hAnsi="Arial" w:cs="Arial"/>
          <w:b/>
          <w:sz w:val="22"/>
          <w:szCs w:val="22"/>
          <w:lang w:val="en-US"/>
        </w:rPr>
        <w:t>Servic</w:t>
      </w:r>
      <w:r w:rsidRPr="00567D3B">
        <w:rPr>
          <w:rFonts w:ascii="Arial" w:hAnsi="Arial" w:cs="Arial"/>
          <w:b/>
          <w:sz w:val="22"/>
          <w:szCs w:val="22"/>
          <w:lang w:val="en-US"/>
        </w:rPr>
        <w:t>e</w:t>
      </w:r>
      <w:r w:rsidR="00D72563" w:rsidRPr="00567D3B">
        <w:rPr>
          <w:rFonts w:ascii="Arial" w:hAnsi="Arial" w:cs="Arial"/>
          <w:b/>
          <w:sz w:val="22"/>
          <w:szCs w:val="22"/>
          <w:lang w:val="en-US"/>
        </w:rPr>
        <w:t xml:space="preserve">: </w:t>
      </w:r>
      <w:r w:rsidRPr="00567D3B">
        <w:rPr>
          <w:rFonts w:ascii="Arial" w:hAnsi="Arial" w:cs="Arial"/>
          <w:sz w:val="22"/>
          <w:szCs w:val="22"/>
          <w:lang w:val="en-US"/>
        </w:rPr>
        <w:t xml:space="preserve">A </w:t>
      </w:r>
      <w:proofErr w:type="spellStart"/>
      <w:r w:rsidRPr="00567D3B">
        <w:rPr>
          <w:rFonts w:ascii="Arial" w:hAnsi="Arial" w:cs="Arial"/>
          <w:sz w:val="22"/>
          <w:szCs w:val="22"/>
          <w:lang w:val="en-US"/>
        </w:rPr>
        <w:t>radiocommunication</w:t>
      </w:r>
      <w:proofErr w:type="spellEnd"/>
      <w:r w:rsidRPr="00567D3B">
        <w:rPr>
          <w:rFonts w:ascii="Arial" w:hAnsi="Arial" w:cs="Arial"/>
          <w:sz w:val="22"/>
          <w:szCs w:val="22"/>
          <w:lang w:val="en-US"/>
        </w:rPr>
        <w:t xml:space="preserve"> service provided by a Satellite System. </w:t>
      </w:r>
    </w:p>
    <w:p w14:paraId="5D5C037C" w14:textId="77777777" w:rsidR="00D72563" w:rsidRPr="00567D3B" w:rsidRDefault="00D72563" w:rsidP="00F23A45">
      <w:pPr>
        <w:pStyle w:val="Prrafodelista"/>
        <w:spacing w:line="276" w:lineRule="auto"/>
        <w:ind w:left="993"/>
        <w:jc w:val="both"/>
        <w:rPr>
          <w:rFonts w:ascii="Arial" w:hAnsi="Arial" w:cs="Arial"/>
          <w:b/>
          <w:sz w:val="22"/>
          <w:szCs w:val="22"/>
          <w:lang w:val="en-US"/>
        </w:rPr>
      </w:pPr>
    </w:p>
    <w:p w14:paraId="2DFE8344" w14:textId="376D439B" w:rsidR="00D72563" w:rsidRPr="00567D3B" w:rsidRDefault="00510C21" w:rsidP="00F23A45">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Satellite System</w:t>
      </w:r>
      <w:r w:rsidR="00D72563" w:rsidRPr="00567D3B">
        <w:rPr>
          <w:rFonts w:ascii="Arial" w:hAnsi="Arial" w:cs="Arial"/>
          <w:b/>
          <w:sz w:val="22"/>
          <w:szCs w:val="22"/>
          <w:lang w:val="en-US"/>
        </w:rPr>
        <w:t xml:space="preserve">: </w:t>
      </w:r>
      <w:r w:rsidR="006946DD" w:rsidRPr="00567D3B">
        <w:rPr>
          <w:rFonts w:ascii="Arial" w:hAnsi="Arial" w:cs="Arial"/>
          <w:sz w:val="22"/>
          <w:szCs w:val="22"/>
          <w:lang w:val="en-US"/>
        </w:rPr>
        <w:t xml:space="preserve">One or more Satellites and its respective Control and Operation Center </w:t>
      </w:r>
      <w:r w:rsidR="007B6513" w:rsidRPr="00567D3B">
        <w:rPr>
          <w:rFonts w:ascii="Arial" w:hAnsi="Arial" w:cs="Arial"/>
          <w:sz w:val="22"/>
          <w:szCs w:val="22"/>
          <w:lang w:val="en-US"/>
        </w:rPr>
        <w:t>that</w:t>
      </w:r>
      <w:r w:rsidR="006946DD" w:rsidRPr="00567D3B">
        <w:rPr>
          <w:rFonts w:ascii="Arial" w:hAnsi="Arial" w:cs="Arial"/>
          <w:sz w:val="22"/>
          <w:szCs w:val="22"/>
          <w:lang w:val="en-US"/>
        </w:rPr>
        <w:t xml:space="preserve"> operate </w:t>
      </w:r>
      <w:r w:rsidR="00193A41">
        <w:rPr>
          <w:rFonts w:ascii="Arial" w:hAnsi="Arial" w:cs="Arial"/>
          <w:sz w:val="22"/>
          <w:szCs w:val="22"/>
          <w:lang w:val="en-US"/>
        </w:rPr>
        <w:t>in an integrated way</w:t>
      </w:r>
      <w:r w:rsidR="006946DD" w:rsidRPr="00567D3B">
        <w:rPr>
          <w:rFonts w:ascii="Arial" w:hAnsi="Arial" w:cs="Arial"/>
          <w:sz w:val="22"/>
          <w:szCs w:val="22"/>
          <w:lang w:val="en-US"/>
        </w:rPr>
        <w:t>.</w:t>
      </w:r>
      <w:r w:rsidR="006946DD" w:rsidRPr="00567D3B" w:rsidDel="006946DD">
        <w:rPr>
          <w:rFonts w:ascii="Arial" w:hAnsi="Arial" w:cs="Arial"/>
          <w:b/>
          <w:sz w:val="22"/>
          <w:szCs w:val="22"/>
          <w:lang w:val="en-US"/>
        </w:rPr>
        <w:t xml:space="preserve"> </w:t>
      </w:r>
    </w:p>
    <w:p w14:paraId="17FE8BAA" w14:textId="77777777" w:rsidR="00D72563" w:rsidRPr="00567D3B" w:rsidRDefault="00D72563" w:rsidP="00B70EC0">
      <w:pPr>
        <w:pStyle w:val="Prrafodelista"/>
        <w:spacing w:line="276" w:lineRule="auto"/>
        <w:ind w:left="993"/>
        <w:jc w:val="both"/>
        <w:rPr>
          <w:rFonts w:ascii="Arial" w:hAnsi="Arial" w:cs="Arial"/>
          <w:b/>
          <w:sz w:val="22"/>
          <w:szCs w:val="22"/>
          <w:lang w:val="en-US"/>
        </w:rPr>
      </w:pPr>
    </w:p>
    <w:p w14:paraId="1B40C8EF" w14:textId="12690D4E" w:rsidR="00D72563" w:rsidRPr="00567D3B" w:rsidRDefault="00F11F30" w:rsidP="004D3F5E">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Foreign Satellite System</w:t>
      </w:r>
      <w:r w:rsidR="00D72563" w:rsidRPr="00567D3B">
        <w:rPr>
          <w:rFonts w:ascii="Arial" w:hAnsi="Arial" w:cs="Arial"/>
          <w:b/>
          <w:sz w:val="22"/>
          <w:szCs w:val="22"/>
          <w:lang w:val="en-US"/>
        </w:rPr>
        <w:t xml:space="preserve">: </w:t>
      </w:r>
      <w:r w:rsidRPr="00567D3B">
        <w:rPr>
          <w:rFonts w:ascii="Arial" w:hAnsi="Arial" w:cs="Arial"/>
          <w:sz w:val="22"/>
          <w:szCs w:val="22"/>
          <w:lang w:val="en-US"/>
        </w:rPr>
        <w:t xml:space="preserve">Satellite </w:t>
      </w:r>
      <w:r w:rsidR="007B6513" w:rsidRPr="00567D3B">
        <w:rPr>
          <w:rFonts w:ascii="Arial" w:hAnsi="Arial" w:cs="Arial"/>
          <w:sz w:val="22"/>
          <w:szCs w:val="22"/>
          <w:lang w:val="en-US"/>
        </w:rPr>
        <w:t>System that operates under a Satellite Network Filing</w:t>
      </w:r>
      <w:r w:rsidRPr="00567D3B">
        <w:rPr>
          <w:rFonts w:ascii="Arial" w:hAnsi="Arial" w:cs="Arial"/>
          <w:sz w:val="22"/>
          <w:szCs w:val="22"/>
          <w:lang w:val="en-US"/>
        </w:rPr>
        <w:t xml:space="preserve"> </w:t>
      </w:r>
      <w:r w:rsidR="00B71459" w:rsidRPr="00567D3B">
        <w:rPr>
          <w:rFonts w:ascii="Arial" w:hAnsi="Arial" w:cs="Arial"/>
          <w:sz w:val="22"/>
          <w:szCs w:val="22"/>
          <w:lang w:val="en-US"/>
        </w:rPr>
        <w:t>notified</w:t>
      </w:r>
      <w:r w:rsidR="00775395" w:rsidRPr="00567D3B">
        <w:rPr>
          <w:rFonts w:ascii="Arial" w:hAnsi="Arial" w:cs="Arial"/>
          <w:sz w:val="22"/>
          <w:szCs w:val="22"/>
          <w:lang w:val="en-US"/>
        </w:rPr>
        <w:t xml:space="preserve"> </w:t>
      </w:r>
      <w:r w:rsidR="00B71459" w:rsidRPr="00567D3B">
        <w:rPr>
          <w:rFonts w:ascii="Arial" w:hAnsi="Arial" w:cs="Arial"/>
          <w:sz w:val="22"/>
          <w:szCs w:val="22"/>
          <w:lang w:val="en-US"/>
        </w:rPr>
        <w:t xml:space="preserve">before </w:t>
      </w:r>
      <w:r w:rsidR="001E3862">
        <w:rPr>
          <w:rFonts w:ascii="Arial" w:hAnsi="Arial" w:cs="Arial"/>
          <w:sz w:val="22"/>
          <w:szCs w:val="22"/>
          <w:lang w:val="en-US"/>
        </w:rPr>
        <w:t xml:space="preserve">the </w:t>
      </w:r>
      <w:r w:rsidR="00B71459" w:rsidRPr="00567D3B">
        <w:rPr>
          <w:rFonts w:ascii="Arial" w:hAnsi="Arial" w:cs="Arial"/>
          <w:sz w:val="22"/>
          <w:szCs w:val="22"/>
          <w:lang w:val="en-US"/>
        </w:rPr>
        <w:t xml:space="preserve">ITU </w:t>
      </w:r>
      <w:r w:rsidR="00775395" w:rsidRPr="00567D3B">
        <w:rPr>
          <w:rFonts w:ascii="Arial" w:hAnsi="Arial" w:cs="Arial"/>
          <w:sz w:val="22"/>
          <w:szCs w:val="22"/>
          <w:lang w:val="en-US"/>
        </w:rPr>
        <w:t xml:space="preserve">by a </w:t>
      </w:r>
      <w:r w:rsidR="00F23A45" w:rsidRPr="00567D3B">
        <w:rPr>
          <w:rFonts w:ascii="Arial" w:hAnsi="Arial" w:cs="Arial"/>
          <w:sz w:val="22"/>
          <w:szCs w:val="22"/>
          <w:lang w:val="en-US"/>
        </w:rPr>
        <w:t>foreign</w:t>
      </w:r>
      <w:r w:rsidR="00775395" w:rsidRPr="00567D3B">
        <w:rPr>
          <w:rFonts w:ascii="Arial" w:hAnsi="Arial" w:cs="Arial"/>
          <w:sz w:val="22"/>
          <w:szCs w:val="22"/>
          <w:lang w:val="en-US"/>
        </w:rPr>
        <w:t xml:space="preserve"> Administration. </w:t>
      </w:r>
    </w:p>
    <w:p w14:paraId="1F6939F0" w14:textId="77777777" w:rsidR="00D72563" w:rsidRPr="00567D3B" w:rsidRDefault="00D72563" w:rsidP="00B70EC0">
      <w:pPr>
        <w:pStyle w:val="Prrafodelista"/>
        <w:spacing w:line="276" w:lineRule="auto"/>
        <w:ind w:left="993"/>
        <w:jc w:val="both"/>
        <w:rPr>
          <w:rFonts w:ascii="Arial" w:hAnsi="Arial" w:cs="Arial"/>
          <w:b/>
          <w:sz w:val="22"/>
          <w:szCs w:val="22"/>
          <w:lang w:val="en-US"/>
        </w:rPr>
      </w:pPr>
    </w:p>
    <w:p w14:paraId="22E0801C" w14:textId="0782BF06" w:rsidR="00D72563" w:rsidRPr="00567D3B" w:rsidRDefault="00D72563" w:rsidP="004D3F5E">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Na</w:t>
      </w:r>
      <w:r w:rsidR="00F11F30" w:rsidRPr="00567D3B">
        <w:rPr>
          <w:rFonts w:ascii="Arial" w:hAnsi="Arial" w:cs="Arial"/>
          <w:b/>
          <w:sz w:val="22"/>
          <w:szCs w:val="22"/>
          <w:lang w:val="en-US"/>
        </w:rPr>
        <w:t>t</w:t>
      </w:r>
      <w:r w:rsidRPr="00567D3B">
        <w:rPr>
          <w:rFonts w:ascii="Arial" w:hAnsi="Arial" w:cs="Arial"/>
          <w:b/>
          <w:sz w:val="22"/>
          <w:szCs w:val="22"/>
          <w:lang w:val="en-US"/>
        </w:rPr>
        <w:t>ional</w:t>
      </w:r>
      <w:r w:rsidR="00F11F30" w:rsidRPr="00567D3B">
        <w:rPr>
          <w:rFonts w:ascii="Arial" w:hAnsi="Arial" w:cs="Arial"/>
          <w:b/>
          <w:sz w:val="22"/>
          <w:szCs w:val="22"/>
          <w:lang w:val="en-US"/>
        </w:rPr>
        <w:t xml:space="preserve"> Satellite System</w:t>
      </w:r>
      <w:r w:rsidRPr="00567D3B">
        <w:rPr>
          <w:rFonts w:ascii="Arial" w:hAnsi="Arial" w:cs="Arial"/>
          <w:b/>
          <w:sz w:val="22"/>
          <w:szCs w:val="22"/>
          <w:lang w:val="en-US"/>
        </w:rPr>
        <w:t xml:space="preserve">: </w:t>
      </w:r>
      <w:r w:rsidR="00F11F30" w:rsidRPr="00567D3B">
        <w:rPr>
          <w:rFonts w:ascii="Arial" w:hAnsi="Arial" w:cs="Arial"/>
          <w:sz w:val="22"/>
          <w:szCs w:val="22"/>
          <w:lang w:val="en-US"/>
        </w:rPr>
        <w:t>Satellite System</w:t>
      </w:r>
      <w:r w:rsidRPr="00567D3B">
        <w:rPr>
          <w:rFonts w:ascii="Arial" w:hAnsi="Arial" w:cs="Arial"/>
          <w:sz w:val="22"/>
          <w:szCs w:val="22"/>
          <w:lang w:val="en-US"/>
        </w:rPr>
        <w:t xml:space="preserve"> </w:t>
      </w:r>
      <w:r w:rsidR="00B71459" w:rsidRPr="00567D3B">
        <w:rPr>
          <w:rFonts w:ascii="Arial" w:hAnsi="Arial" w:cs="Arial"/>
          <w:sz w:val="22"/>
          <w:szCs w:val="22"/>
          <w:lang w:val="en-US"/>
        </w:rPr>
        <w:t xml:space="preserve">that operates under a national Satellite Network Filing notified before </w:t>
      </w:r>
      <w:r w:rsidR="001E3862">
        <w:rPr>
          <w:rFonts w:ascii="Arial" w:hAnsi="Arial" w:cs="Arial"/>
          <w:sz w:val="22"/>
          <w:szCs w:val="22"/>
          <w:lang w:val="en-US"/>
        </w:rPr>
        <w:t xml:space="preserve">the </w:t>
      </w:r>
      <w:r w:rsidR="00B71459" w:rsidRPr="00567D3B">
        <w:rPr>
          <w:rFonts w:ascii="Arial" w:hAnsi="Arial" w:cs="Arial"/>
          <w:sz w:val="22"/>
          <w:szCs w:val="22"/>
          <w:lang w:val="en-US"/>
        </w:rPr>
        <w:t xml:space="preserve">ITU by </w:t>
      </w:r>
      <w:r w:rsidR="00B46BA6">
        <w:rPr>
          <w:rFonts w:ascii="Arial" w:hAnsi="Arial" w:cs="Arial"/>
          <w:sz w:val="22"/>
          <w:szCs w:val="22"/>
          <w:lang w:val="en-US"/>
        </w:rPr>
        <w:t xml:space="preserve">the </w:t>
      </w:r>
      <w:r w:rsidR="00B71459" w:rsidRPr="00567D3B">
        <w:rPr>
          <w:rFonts w:ascii="Arial" w:hAnsi="Arial" w:cs="Arial"/>
          <w:sz w:val="22"/>
          <w:szCs w:val="22"/>
          <w:lang w:val="en-US"/>
        </w:rPr>
        <w:t>Mexican Administration</w:t>
      </w:r>
      <w:r w:rsidRPr="00567D3B">
        <w:rPr>
          <w:rFonts w:ascii="Arial" w:hAnsi="Arial" w:cs="Arial"/>
          <w:sz w:val="22"/>
          <w:szCs w:val="22"/>
          <w:lang w:val="en-US"/>
        </w:rPr>
        <w:t>.</w:t>
      </w:r>
      <w:r w:rsidRPr="00567D3B">
        <w:rPr>
          <w:rFonts w:ascii="Arial" w:hAnsi="Arial" w:cs="Arial"/>
          <w:b/>
          <w:sz w:val="22"/>
          <w:szCs w:val="22"/>
          <w:lang w:val="en-US"/>
        </w:rPr>
        <w:t xml:space="preserve"> </w:t>
      </w:r>
    </w:p>
    <w:p w14:paraId="199F766F" w14:textId="77777777" w:rsidR="00D72563" w:rsidRPr="00567D3B" w:rsidRDefault="00D72563" w:rsidP="00B70EC0">
      <w:pPr>
        <w:pStyle w:val="Prrafodelista"/>
        <w:spacing w:line="276" w:lineRule="auto"/>
        <w:ind w:left="993"/>
        <w:jc w:val="both"/>
        <w:rPr>
          <w:rFonts w:ascii="Arial" w:hAnsi="Arial" w:cs="Arial"/>
          <w:b/>
          <w:sz w:val="22"/>
          <w:szCs w:val="22"/>
          <w:lang w:val="en-US"/>
        </w:rPr>
      </w:pPr>
    </w:p>
    <w:p w14:paraId="158F4603" w14:textId="75A19567" w:rsidR="00D72563" w:rsidRPr="00567D3B" w:rsidRDefault="008E0810" w:rsidP="00F23A45">
      <w:pPr>
        <w:pStyle w:val="Prrafodelista"/>
        <w:numPr>
          <w:ilvl w:val="0"/>
          <w:numId w:val="7"/>
        </w:numPr>
        <w:spacing w:line="276" w:lineRule="auto"/>
        <w:ind w:left="993" w:hanging="284"/>
        <w:jc w:val="both"/>
        <w:rPr>
          <w:rFonts w:ascii="Arial" w:hAnsi="Arial" w:cs="Arial"/>
          <w:b/>
          <w:sz w:val="22"/>
          <w:szCs w:val="22"/>
          <w:lang w:val="en-US"/>
        </w:rPr>
      </w:pPr>
      <w:r w:rsidRPr="00567D3B">
        <w:rPr>
          <w:rFonts w:ascii="Arial" w:hAnsi="Arial" w:cs="Arial"/>
          <w:b/>
          <w:sz w:val="22"/>
          <w:szCs w:val="22"/>
          <w:lang w:val="en-US"/>
        </w:rPr>
        <w:t>Traffic</w:t>
      </w:r>
      <w:r w:rsidR="00D72563" w:rsidRPr="00567D3B">
        <w:rPr>
          <w:rFonts w:ascii="Arial" w:hAnsi="Arial" w:cs="Arial"/>
          <w:b/>
          <w:sz w:val="22"/>
          <w:szCs w:val="22"/>
          <w:lang w:val="en-US"/>
        </w:rPr>
        <w:t xml:space="preserve">: </w:t>
      </w:r>
      <w:r w:rsidRPr="00567D3B">
        <w:rPr>
          <w:rFonts w:ascii="Arial" w:hAnsi="Arial" w:cs="Arial"/>
          <w:sz w:val="22"/>
          <w:szCs w:val="22"/>
          <w:lang w:val="en-US"/>
        </w:rPr>
        <w:t>Data, writing, images</w:t>
      </w:r>
      <w:r w:rsidR="005E38A5" w:rsidRPr="00567D3B">
        <w:rPr>
          <w:rFonts w:ascii="Arial" w:hAnsi="Arial" w:cs="Arial"/>
          <w:sz w:val="22"/>
          <w:szCs w:val="22"/>
          <w:lang w:val="en-US"/>
        </w:rPr>
        <w:t>, video, voice,</w:t>
      </w:r>
      <w:r w:rsidRPr="00567D3B">
        <w:rPr>
          <w:rFonts w:ascii="Arial" w:hAnsi="Arial" w:cs="Arial"/>
          <w:sz w:val="22"/>
          <w:szCs w:val="22"/>
          <w:lang w:val="en-US"/>
        </w:rPr>
        <w:t xml:space="preserve"> sounds or in</w:t>
      </w:r>
      <w:r w:rsidR="005E38A5" w:rsidRPr="00567D3B">
        <w:rPr>
          <w:rFonts w:ascii="Arial" w:hAnsi="Arial" w:cs="Arial"/>
          <w:sz w:val="22"/>
          <w:szCs w:val="22"/>
          <w:lang w:val="en-US"/>
        </w:rPr>
        <w:t>formation</w:t>
      </w:r>
      <w:r w:rsidRPr="00567D3B">
        <w:rPr>
          <w:rFonts w:ascii="Arial" w:hAnsi="Arial" w:cs="Arial"/>
          <w:sz w:val="22"/>
          <w:szCs w:val="22"/>
          <w:lang w:val="en-US"/>
        </w:rPr>
        <w:t xml:space="preserve"> of any nature sent through a</w:t>
      </w:r>
      <w:r w:rsidR="005E38A5" w:rsidRPr="00567D3B">
        <w:rPr>
          <w:rFonts w:ascii="Arial" w:hAnsi="Arial" w:cs="Arial"/>
          <w:sz w:val="22"/>
          <w:szCs w:val="22"/>
          <w:lang w:val="en-US"/>
        </w:rPr>
        <w:t xml:space="preserve"> </w:t>
      </w:r>
      <w:r w:rsidRPr="00567D3B">
        <w:rPr>
          <w:rFonts w:ascii="Arial" w:hAnsi="Arial" w:cs="Arial"/>
          <w:sz w:val="22"/>
          <w:szCs w:val="22"/>
          <w:lang w:val="en-US"/>
        </w:rPr>
        <w:t>telecommunications network.</w:t>
      </w:r>
      <w:r w:rsidR="00D72563" w:rsidRPr="00567D3B">
        <w:rPr>
          <w:rFonts w:ascii="Arial" w:hAnsi="Arial" w:cs="Arial"/>
          <w:b/>
          <w:sz w:val="22"/>
          <w:szCs w:val="22"/>
          <w:lang w:val="en-US"/>
        </w:rPr>
        <w:t xml:space="preserve"> </w:t>
      </w:r>
    </w:p>
    <w:p w14:paraId="347D91B8" w14:textId="77777777" w:rsidR="00D72563" w:rsidRPr="00567D3B" w:rsidRDefault="00D72563" w:rsidP="00122FB3">
      <w:pPr>
        <w:pStyle w:val="Prrafodelista"/>
        <w:spacing w:line="276" w:lineRule="auto"/>
        <w:rPr>
          <w:rFonts w:ascii="Arial" w:hAnsi="Arial" w:cs="Arial"/>
          <w:b/>
          <w:sz w:val="22"/>
          <w:szCs w:val="22"/>
          <w:lang w:val="en-US"/>
        </w:rPr>
      </w:pPr>
    </w:p>
    <w:p w14:paraId="504C1543" w14:textId="031A8D3A" w:rsidR="00D72563" w:rsidRPr="00567D3B" w:rsidRDefault="00D72563" w:rsidP="000D67A8">
      <w:pPr>
        <w:pStyle w:val="Prrafodelista"/>
        <w:numPr>
          <w:ilvl w:val="0"/>
          <w:numId w:val="7"/>
        </w:numPr>
        <w:spacing w:line="276" w:lineRule="auto"/>
        <w:ind w:hanging="371"/>
        <w:jc w:val="both"/>
        <w:rPr>
          <w:rFonts w:ascii="Arial" w:hAnsi="Arial" w:cs="Arial"/>
          <w:sz w:val="22"/>
          <w:szCs w:val="22"/>
          <w:lang w:val="en-US"/>
        </w:rPr>
      </w:pPr>
      <w:r w:rsidRPr="00193A41">
        <w:rPr>
          <w:rFonts w:ascii="Arial" w:hAnsi="Arial" w:cs="Arial"/>
          <w:b/>
          <w:sz w:val="22"/>
          <w:szCs w:val="22"/>
          <w:lang w:val="en-US"/>
        </w:rPr>
        <w:t>TT</w:t>
      </w:r>
      <w:r w:rsidR="00193A41">
        <w:rPr>
          <w:rFonts w:ascii="Arial" w:hAnsi="Arial" w:cs="Arial"/>
          <w:b/>
          <w:sz w:val="22"/>
          <w:szCs w:val="22"/>
          <w:lang w:val="en-US"/>
        </w:rPr>
        <w:t>&amp;</w:t>
      </w:r>
      <w:r w:rsidRPr="00193A41">
        <w:rPr>
          <w:rFonts w:ascii="Arial" w:hAnsi="Arial" w:cs="Arial"/>
          <w:b/>
          <w:sz w:val="22"/>
          <w:szCs w:val="22"/>
          <w:lang w:val="en-US"/>
        </w:rPr>
        <w:t>C:</w:t>
      </w:r>
      <w:r w:rsidRPr="00567D3B">
        <w:rPr>
          <w:rFonts w:ascii="Arial" w:hAnsi="Arial" w:cs="Arial"/>
          <w:b/>
          <w:sz w:val="22"/>
          <w:szCs w:val="22"/>
          <w:lang w:val="en-US"/>
        </w:rPr>
        <w:t xml:space="preserve"> </w:t>
      </w:r>
      <w:r w:rsidR="00342CD2" w:rsidRPr="00567D3B">
        <w:rPr>
          <w:rFonts w:ascii="Arial" w:hAnsi="Arial" w:cs="Arial"/>
          <w:sz w:val="22"/>
          <w:szCs w:val="22"/>
          <w:lang w:val="en-US"/>
        </w:rPr>
        <w:t xml:space="preserve">Subsystem of telemetry, tracking and control of a </w:t>
      </w:r>
      <w:r w:rsidR="00B46BA6">
        <w:rPr>
          <w:rFonts w:ascii="Arial" w:hAnsi="Arial" w:cs="Arial"/>
          <w:sz w:val="22"/>
          <w:szCs w:val="22"/>
          <w:lang w:val="en-US"/>
        </w:rPr>
        <w:t>S</w:t>
      </w:r>
      <w:r w:rsidR="00342CD2" w:rsidRPr="00567D3B">
        <w:rPr>
          <w:rFonts w:ascii="Arial" w:hAnsi="Arial" w:cs="Arial"/>
          <w:sz w:val="22"/>
          <w:szCs w:val="22"/>
          <w:lang w:val="en-US"/>
        </w:rPr>
        <w:t>atellite</w:t>
      </w:r>
      <w:r w:rsidR="0042339A" w:rsidRPr="00567D3B">
        <w:rPr>
          <w:rFonts w:ascii="Arial" w:hAnsi="Arial" w:cs="Arial"/>
          <w:sz w:val="22"/>
          <w:szCs w:val="22"/>
          <w:lang w:val="en-US"/>
        </w:rPr>
        <w:t xml:space="preserve"> from the Earth. </w:t>
      </w:r>
      <w:r w:rsidR="00342CD2" w:rsidRPr="00567D3B">
        <w:rPr>
          <w:rFonts w:ascii="Arial" w:hAnsi="Arial" w:cs="Arial"/>
          <w:sz w:val="22"/>
          <w:szCs w:val="22"/>
          <w:lang w:val="en-US"/>
        </w:rPr>
        <w:t xml:space="preserve">Telemetry consists of monitoring </w:t>
      </w:r>
      <w:r w:rsidR="00201F65" w:rsidRPr="00567D3B">
        <w:rPr>
          <w:rFonts w:ascii="Arial" w:hAnsi="Arial" w:cs="Arial"/>
          <w:sz w:val="22"/>
          <w:szCs w:val="22"/>
          <w:lang w:val="en-US"/>
        </w:rPr>
        <w:t xml:space="preserve">the state of a </w:t>
      </w:r>
      <w:r w:rsidR="00342CD2" w:rsidRPr="00567D3B">
        <w:rPr>
          <w:rFonts w:ascii="Arial" w:hAnsi="Arial" w:cs="Arial"/>
          <w:sz w:val="22"/>
          <w:szCs w:val="22"/>
          <w:lang w:val="en-US"/>
        </w:rPr>
        <w:t>satellite through the collection, processing a</w:t>
      </w:r>
      <w:r w:rsidR="0042339A" w:rsidRPr="00567D3B">
        <w:rPr>
          <w:rFonts w:ascii="Arial" w:hAnsi="Arial" w:cs="Arial"/>
          <w:sz w:val="22"/>
          <w:szCs w:val="22"/>
          <w:lang w:val="en-US"/>
        </w:rPr>
        <w:t>nd transmission of data from</w:t>
      </w:r>
      <w:r w:rsidR="00342CD2" w:rsidRPr="00567D3B">
        <w:rPr>
          <w:rFonts w:ascii="Arial" w:hAnsi="Arial" w:cs="Arial"/>
          <w:sz w:val="22"/>
          <w:szCs w:val="22"/>
          <w:lang w:val="en-US"/>
        </w:rPr>
        <w:t xml:space="preserve"> various subsystems; tracking consists of deter</w:t>
      </w:r>
      <w:r w:rsidR="00201F65" w:rsidRPr="00567D3B">
        <w:rPr>
          <w:rFonts w:ascii="Arial" w:hAnsi="Arial" w:cs="Arial"/>
          <w:sz w:val="22"/>
          <w:szCs w:val="22"/>
          <w:lang w:val="en-US"/>
        </w:rPr>
        <w:t>mining the exact location of a</w:t>
      </w:r>
      <w:r w:rsidR="00342CD2" w:rsidRPr="00567D3B">
        <w:rPr>
          <w:rFonts w:ascii="Arial" w:hAnsi="Arial" w:cs="Arial"/>
          <w:sz w:val="22"/>
          <w:szCs w:val="22"/>
          <w:lang w:val="en-US"/>
        </w:rPr>
        <w:t xml:space="preserve"> satellite through the reception, processing and transmission of tracking signals; and the control of the satellite through the reception, processing and implementation of commands transmitted from Earth.</w:t>
      </w:r>
      <w:r w:rsidR="00201F65" w:rsidRPr="00567D3B" w:rsidDel="00201F65">
        <w:rPr>
          <w:rFonts w:ascii="Arial" w:hAnsi="Arial" w:cs="Arial"/>
          <w:sz w:val="22"/>
          <w:szCs w:val="22"/>
          <w:lang w:val="en-US"/>
        </w:rPr>
        <w:t xml:space="preserve"> </w:t>
      </w:r>
    </w:p>
    <w:p w14:paraId="742AEB80" w14:textId="77777777" w:rsidR="00075A6E" w:rsidRPr="00567D3B" w:rsidRDefault="00075A6E" w:rsidP="000D67A8">
      <w:pPr>
        <w:pStyle w:val="Prrafodelista"/>
        <w:spacing w:line="276" w:lineRule="auto"/>
        <w:ind w:hanging="371"/>
        <w:rPr>
          <w:rFonts w:ascii="Arial" w:hAnsi="Arial" w:cs="Arial"/>
          <w:b/>
          <w:sz w:val="22"/>
          <w:szCs w:val="22"/>
          <w:lang w:val="en-US"/>
        </w:rPr>
      </w:pPr>
    </w:p>
    <w:p w14:paraId="3AE182BA" w14:textId="334DB61E" w:rsidR="00D72563" w:rsidRPr="00567D3B" w:rsidRDefault="00A00F07" w:rsidP="000D67A8">
      <w:pPr>
        <w:pStyle w:val="Prrafodelista"/>
        <w:numPr>
          <w:ilvl w:val="0"/>
          <w:numId w:val="7"/>
        </w:numPr>
        <w:spacing w:line="276" w:lineRule="auto"/>
        <w:ind w:hanging="371"/>
        <w:jc w:val="both"/>
        <w:rPr>
          <w:rFonts w:ascii="Arial" w:hAnsi="Arial" w:cs="Arial"/>
          <w:sz w:val="22"/>
          <w:szCs w:val="22"/>
          <w:lang w:val="en-US"/>
        </w:rPr>
      </w:pPr>
      <w:r w:rsidRPr="00567D3B">
        <w:rPr>
          <w:rFonts w:ascii="Arial" w:hAnsi="Arial" w:cs="Arial"/>
          <w:b/>
          <w:sz w:val="22"/>
          <w:szCs w:val="22"/>
          <w:lang w:val="en-US"/>
        </w:rPr>
        <w:t>Telecommunications:</w:t>
      </w:r>
      <w:r w:rsidRPr="00567D3B">
        <w:rPr>
          <w:rFonts w:ascii="Arial" w:hAnsi="Arial" w:cs="Arial"/>
          <w:sz w:val="22"/>
          <w:szCs w:val="22"/>
          <w:lang w:val="en-US"/>
        </w:rPr>
        <w:t xml:space="preserve"> All emission, transmission or reception of signs, signals, data, writing, images, voice, sounds or information of any kind </w:t>
      </w:r>
      <w:r w:rsidR="0057617F" w:rsidRPr="00567D3B">
        <w:rPr>
          <w:rFonts w:ascii="Arial" w:hAnsi="Arial" w:cs="Arial"/>
          <w:sz w:val="22"/>
          <w:szCs w:val="22"/>
          <w:lang w:val="en-US"/>
        </w:rPr>
        <w:t xml:space="preserve">that is </w:t>
      </w:r>
      <w:r w:rsidRPr="00567D3B">
        <w:rPr>
          <w:rFonts w:ascii="Arial" w:hAnsi="Arial" w:cs="Arial"/>
          <w:sz w:val="22"/>
          <w:szCs w:val="22"/>
          <w:lang w:val="en-US"/>
        </w:rPr>
        <w:t>transmitted by wire, radio, optical, physical or other electromagnetic systems, not including broadcasting.</w:t>
      </w:r>
      <w:r w:rsidR="00D72563" w:rsidRPr="00567D3B">
        <w:rPr>
          <w:rFonts w:ascii="Arial" w:hAnsi="Arial" w:cs="Arial"/>
          <w:sz w:val="22"/>
          <w:szCs w:val="22"/>
          <w:lang w:val="en-US"/>
        </w:rPr>
        <w:t xml:space="preserve"> </w:t>
      </w:r>
    </w:p>
    <w:p w14:paraId="7860F80D" w14:textId="77777777" w:rsidR="00D72563" w:rsidRPr="00567D3B" w:rsidRDefault="00D72563" w:rsidP="000D67A8">
      <w:pPr>
        <w:pStyle w:val="Prrafodelista"/>
        <w:spacing w:line="276" w:lineRule="auto"/>
        <w:ind w:hanging="371"/>
        <w:rPr>
          <w:rFonts w:ascii="Arial" w:hAnsi="Arial" w:cs="Arial"/>
          <w:b/>
          <w:sz w:val="22"/>
          <w:szCs w:val="22"/>
          <w:lang w:val="en-US"/>
        </w:rPr>
      </w:pPr>
    </w:p>
    <w:p w14:paraId="3B190CCC" w14:textId="0066B7DC" w:rsidR="00D72563" w:rsidRPr="00567D3B" w:rsidRDefault="00D72563" w:rsidP="000D67A8">
      <w:pPr>
        <w:pStyle w:val="Prrafodelista"/>
        <w:numPr>
          <w:ilvl w:val="0"/>
          <w:numId w:val="7"/>
        </w:numPr>
        <w:spacing w:line="276" w:lineRule="auto"/>
        <w:ind w:hanging="371"/>
        <w:jc w:val="both"/>
        <w:rPr>
          <w:rFonts w:ascii="Arial" w:hAnsi="Arial" w:cs="Arial"/>
          <w:sz w:val="22"/>
          <w:szCs w:val="22"/>
          <w:lang w:val="en-US"/>
        </w:rPr>
      </w:pPr>
      <w:r w:rsidRPr="00567D3B">
        <w:rPr>
          <w:rFonts w:ascii="Arial" w:hAnsi="Arial" w:cs="Arial"/>
          <w:b/>
          <w:sz w:val="22"/>
          <w:szCs w:val="22"/>
          <w:lang w:val="en-US"/>
        </w:rPr>
        <w:t>IT</w:t>
      </w:r>
      <w:r w:rsidR="004A4719" w:rsidRPr="00567D3B">
        <w:rPr>
          <w:rFonts w:ascii="Arial" w:hAnsi="Arial" w:cs="Arial"/>
          <w:b/>
          <w:sz w:val="22"/>
          <w:szCs w:val="22"/>
          <w:lang w:val="en-US"/>
        </w:rPr>
        <w:t>U</w:t>
      </w:r>
      <w:r w:rsidRPr="00567D3B">
        <w:rPr>
          <w:rFonts w:ascii="Arial" w:hAnsi="Arial" w:cs="Arial"/>
          <w:b/>
          <w:sz w:val="22"/>
          <w:szCs w:val="22"/>
          <w:lang w:val="en-US"/>
        </w:rPr>
        <w:t>:</w:t>
      </w:r>
      <w:r w:rsidRPr="00567D3B">
        <w:rPr>
          <w:rFonts w:ascii="Arial" w:hAnsi="Arial" w:cs="Arial"/>
          <w:sz w:val="22"/>
          <w:szCs w:val="22"/>
          <w:lang w:val="en-US"/>
        </w:rPr>
        <w:t xml:space="preserve"> </w:t>
      </w:r>
      <w:r w:rsidR="004A4719" w:rsidRPr="00567D3B">
        <w:rPr>
          <w:rFonts w:ascii="Arial" w:hAnsi="Arial" w:cs="Arial"/>
          <w:sz w:val="22"/>
          <w:szCs w:val="22"/>
          <w:lang w:val="en-US"/>
        </w:rPr>
        <w:t>International Telecommunication Union</w:t>
      </w:r>
      <w:r w:rsidR="00916A1D" w:rsidRPr="00567D3B">
        <w:rPr>
          <w:rFonts w:ascii="Arial" w:hAnsi="Arial" w:cs="Arial"/>
          <w:sz w:val="22"/>
          <w:szCs w:val="22"/>
          <w:lang w:val="en-US"/>
        </w:rPr>
        <w:t>.</w:t>
      </w:r>
    </w:p>
    <w:p w14:paraId="4B0CD489" w14:textId="77777777" w:rsidR="00D72563" w:rsidRPr="00567D3B" w:rsidRDefault="00D72563" w:rsidP="00122FB3">
      <w:pPr>
        <w:pStyle w:val="Prrafodelista"/>
        <w:spacing w:line="276" w:lineRule="auto"/>
        <w:rPr>
          <w:rFonts w:ascii="Arial" w:hAnsi="Arial" w:cs="Arial"/>
          <w:b/>
          <w:sz w:val="22"/>
          <w:szCs w:val="22"/>
          <w:lang w:val="en-US"/>
        </w:rPr>
      </w:pPr>
    </w:p>
    <w:p w14:paraId="46427139" w14:textId="0BCBA284" w:rsidR="00D72563" w:rsidRPr="00567D3B" w:rsidRDefault="00C90C7E"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End User</w:t>
      </w:r>
      <w:r w:rsidR="00D72563" w:rsidRPr="00567D3B">
        <w:rPr>
          <w:rFonts w:ascii="Arial" w:hAnsi="Arial" w:cs="Arial"/>
          <w:b/>
          <w:sz w:val="22"/>
          <w:szCs w:val="22"/>
          <w:lang w:val="en-US"/>
        </w:rPr>
        <w:t>:</w:t>
      </w:r>
      <w:r w:rsidRPr="00567D3B">
        <w:rPr>
          <w:rFonts w:ascii="Arial" w:hAnsi="Arial" w:cs="Arial"/>
          <w:sz w:val="22"/>
          <w:szCs w:val="22"/>
          <w:lang w:val="en-US"/>
        </w:rPr>
        <w:t xml:space="preserve"> </w:t>
      </w:r>
      <w:r w:rsidR="00193A41">
        <w:rPr>
          <w:rFonts w:ascii="Arial" w:hAnsi="Arial" w:cs="Arial"/>
          <w:sz w:val="22"/>
          <w:szCs w:val="22"/>
          <w:lang w:val="en-US"/>
        </w:rPr>
        <w:t>Natural or legal person</w:t>
      </w:r>
      <w:r w:rsidRPr="00567D3B">
        <w:rPr>
          <w:rFonts w:ascii="Arial" w:hAnsi="Arial" w:cs="Arial"/>
          <w:sz w:val="22"/>
          <w:szCs w:val="22"/>
          <w:lang w:val="en-US"/>
        </w:rPr>
        <w:t xml:space="preserve"> </w:t>
      </w:r>
      <w:r w:rsidR="00193A41">
        <w:rPr>
          <w:rFonts w:ascii="Arial" w:hAnsi="Arial" w:cs="Arial"/>
          <w:sz w:val="22"/>
          <w:szCs w:val="22"/>
          <w:lang w:val="en-US"/>
        </w:rPr>
        <w:t xml:space="preserve">that uses a </w:t>
      </w:r>
      <w:r w:rsidRPr="00567D3B">
        <w:rPr>
          <w:rFonts w:ascii="Arial" w:hAnsi="Arial" w:cs="Arial"/>
          <w:sz w:val="22"/>
          <w:szCs w:val="22"/>
          <w:lang w:val="en-US"/>
        </w:rPr>
        <w:t>telecommuni</w:t>
      </w:r>
      <w:r w:rsidR="00193A41">
        <w:rPr>
          <w:rFonts w:ascii="Arial" w:hAnsi="Arial" w:cs="Arial"/>
          <w:sz w:val="22"/>
          <w:szCs w:val="22"/>
          <w:lang w:val="en-US"/>
        </w:rPr>
        <w:t>cation</w:t>
      </w:r>
      <w:r w:rsidR="00AF593C" w:rsidRPr="00567D3B">
        <w:rPr>
          <w:rFonts w:ascii="Arial" w:hAnsi="Arial" w:cs="Arial"/>
          <w:sz w:val="22"/>
          <w:szCs w:val="22"/>
          <w:lang w:val="en-US"/>
        </w:rPr>
        <w:t xml:space="preserve"> service as end user</w:t>
      </w:r>
      <w:r w:rsidR="00D72563" w:rsidRPr="00567D3B">
        <w:rPr>
          <w:rFonts w:ascii="Arial" w:hAnsi="Arial" w:cs="Arial"/>
          <w:sz w:val="22"/>
          <w:szCs w:val="22"/>
          <w:lang w:val="en-US"/>
        </w:rPr>
        <w:t>.</w:t>
      </w:r>
    </w:p>
    <w:p w14:paraId="7DFE6F4B" w14:textId="77777777" w:rsidR="00D72563" w:rsidRPr="00567D3B" w:rsidRDefault="00D72563" w:rsidP="00122FB3">
      <w:pPr>
        <w:pStyle w:val="Prrafodelista"/>
        <w:spacing w:line="276" w:lineRule="auto"/>
        <w:rPr>
          <w:rFonts w:ascii="Arial" w:hAnsi="Arial" w:cs="Arial"/>
          <w:b/>
          <w:sz w:val="22"/>
          <w:szCs w:val="22"/>
          <w:lang w:val="en-US"/>
        </w:rPr>
      </w:pPr>
    </w:p>
    <w:p w14:paraId="0B30F2E5" w14:textId="5CB6EF80" w:rsidR="00401B1D" w:rsidRPr="00567D3B" w:rsidRDefault="00677100"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lastRenderedPageBreak/>
        <w:t>Spacecraft</w:t>
      </w:r>
      <w:r w:rsidR="00D72563" w:rsidRPr="00567D3B">
        <w:rPr>
          <w:rFonts w:ascii="Arial" w:hAnsi="Arial" w:cs="Arial"/>
          <w:sz w:val="22"/>
          <w:szCs w:val="22"/>
          <w:lang w:val="en-US"/>
        </w:rPr>
        <w:t xml:space="preserve">: </w:t>
      </w:r>
      <w:r w:rsidR="00A84A64">
        <w:rPr>
          <w:rFonts w:ascii="Arial" w:hAnsi="Arial" w:cs="Arial"/>
          <w:sz w:val="22"/>
          <w:szCs w:val="22"/>
          <w:lang w:val="en-US"/>
        </w:rPr>
        <w:t>Mean of transport</w:t>
      </w:r>
      <w:r w:rsidR="00401B1D" w:rsidRPr="00567D3B">
        <w:rPr>
          <w:rFonts w:ascii="Arial" w:hAnsi="Arial" w:cs="Arial"/>
          <w:sz w:val="22"/>
          <w:szCs w:val="22"/>
          <w:lang w:val="en-US"/>
        </w:rPr>
        <w:t xml:space="preserve"> which is intended to go beyond the major portion of the Earth's atmosphere, carrying </w:t>
      </w:r>
      <w:r w:rsidR="00A84A64">
        <w:rPr>
          <w:rFonts w:ascii="Arial" w:hAnsi="Arial" w:cs="Arial"/>
          <w:sz w:val="22"/>
          <w:szCs w:val="22"/>
          <w:lang w:val="en-US"/>
        </w:rPr>
        <w:t xml:space="preserve">on </w:t>
      </w:r>
      <w:r w:rsidR="00401B1D" w:rsidRPr="00567D3B">
        <w:rPr>
          <w:rFonts w:ascii="Arial" w:hAnsi="Arial" w:cs="Arial"/>
          <w:sz w:val="22"/>
          <w:szCs w:val="22"/>
          <w:lang w:val="en-US"/>
        </w:rPr>
        <w:t xml:space="preserve">a Space Station which allows it to transmit or retransmit </w:t>
      </w:r>
      <w:proofErr w:type="spellStart"/>
      <w:r w:rsidR="00401B1D" w:rsidRPr="00567D3B">
        <w:rPr>
          <w:rFonts w:ascii="Arial" w:hAnsi="Arial" w:cs="Arial"/>
          <w:sz w:val="22"/>
          <w:szCs w:val="22"/>
          <w:lang w:val="en-US"/>
        </w:rPr>
        <w:t>radiocommunication</w:t>
      </w:r>
      <w:proofErr w:type="spellEnd"/>
      <w:r w:rsidR="00401B1D" w:rsidRPr="00567D3B">
        <w:rPr>
          <w:rFonts w:ascii="Arial" w:hAnsi="Arial" w:cs="Arial"/>
          <w:sz w:val="22"/>
          <w:szCs w:val="22"/>
          <w:lang w:val="en-US"/>
        </w:rPr>
        <w:t xml:space="preserve"> signals from or to </w:t>
      </w:r>
      <w:r w:rsidR="00822774" w:rsidRPr="00567D3B">
        <w:rPr>
          <w:rFonts w:ascii="Arial" w:hAnsi="Arial" w:cs="Arial"/>
          <w:sz w:val="22"/>
          <w:szCs w:val="22"/>
          <w:lang w:val="en-US"/>
        </w:rPr>
        <w:t>E</w:t>
      </w:r>
      <w:r w:rsidR="00401B1D" w:rsidRPr="00567D3B">
        <w:rPr>
          <w:rFonts w:ascii="Arial" w:hAnsi="Arial" w:cs="Arial"/>
          <w:sz w:val="22"/>
          <w:szCs w:val="22"/>
          <w:lang w:val="en-US"/>
        </w:rPr>
        <w:t xml:space="preserve">arth </w:t>
      </w:r>
      <w:r w:rsidR="00822774" w:rsidRPr="00567D3B">
        <w:rPr>
          <w:rFonts w:ascii="Arial" w:hAnsi="Arial" w:cs="Arial"/>
          <w:sz w:val="22"/>
          <w:szCs w:val="22"/>
          <w:lang w:val="en-US"/>
        </w:rPr>
        <w:t>S</w:t>
      </w:r>
      <w:r w:rsidR="00401B1D" w:rsidRPr="00567D3B">
        <w:rPr>
          <w:rFonts w:ascii="Arial" w:hAnsi="Arial" w:cs="Arial"/>
          <w:sz w:val="22"/>
          <w:szCs w:val="22"/>
          <w:lang w:val="en-US"/>
        </w:rPr>
        <w:t xml:space="preserve">tations or others </w:t>
      </w:r>
      <w:r w:rsidR="00822774" w:rsidRPr="00567D3B">
        <w:rPr>
          <w:rFonts w:ascii="Arial" w:hAnsi="Arial" w:cs="Arial"/>
          <w:sz w:val="22"/>
          <w:szCs w:val="22"/>
          <w:lang w:val="en-US"/>
        </w:rPr>
        <w:t>S</w:t>
      </w:r>
      <w:r w:rsidR="00401B1D" w:rsidRPr="00567D3B">
        <w:rPr>
          <w:rFonts w:ascii="Arial" w:hAnsi="Arial" w:cs="Arial"/>
          <w:sz w:val="22"/>
          <w:szCs w:val="22"/>
          <w:lang w:val="en-US"/>
        </w:rPr>
        <w:t>atellites</w:t>
      </w:r>
      <w:r w:rsidR="00F14BD1">
        <w:rPr>
          <w:rFonts w:ascii="Arial" w:hAnsi="Arial" w:cs="Arial"/>
          <w:sz w:val="22"/>
          <w:szCs w:val="22"/>
          <w:lang w:val="en-US"/>
        </w:rPr>
        <w:t>.</w:t>
      </w:r>
    </w:p>
    <w:p w14:paraId="3DD7FF8E" w14:textId="77777777" w:rsidR="00401B1D" w:rsidRPr="00567D3B" w:rsidRDefault="00401B1D" w:rsidP="00710D8F">
      <w:pPr>
        <w:pStyle w:val="Prrafodelista"/>
        <w:rPr>
          <w:rFonts w:ascii="Arial" w:hAnsi="Arial" w:cs="Arial"/>
          <w:sz w:val="22"/>
          <w:szCs w:val="22"/>
          <w:lang w:val="en-US"/>
        </w:rPr>
      </w:pPr>
    </w:p>
    <w:p w14:paraId="584D6D40" w14:textId="3A392891" w:rsidR="00D72563" w:rsidRPr="00567D3B" w:rsidRDefault="002750D1"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Life</w:t>
      </w:r>
      <w:r w:rsidR="0030656D" w:rsidRPr="00567D3B">
        <w:rPr>
          <w:rFonts w:ascii="Arial" w:hAnsi="Arial" w:cs="Arial"/>
          <w:b/>
          <w:sz w:val="22"/>
          <w:szCs w:val="22"/>
          <w:lang w:val="en-US"/>
        </w:rPr>
        <w:t>time</w:t>
      </w:r>
      <w:r w:rsidR="00D72563" w:rsidRPr="00567D3B">
        <w:rPr>
          <w:rFonts w:ascii="Arial" w:hAnsi="Arial" w:cs="Arial"/>
          <w:b/>
          <w:sz w:val="22"/>
          <w:szCs w:val="22"/>
          <w:lang w:val="en-US"/>
        </w:rPr>
        <w:t>:</w:t>
      </w:r>
      <w:r w:rsidRPr="00567D3B">
        <w:rPr>
          <w:rFonts w:ascii="Arial" w:hAnsi="Arial" w:cs="Arial"/>
          <w:sz w:val="22"/>
          <w:szCs w:val="22"/>
          <w:lang w:val="en-US"/>
        </w:rPr>
        <w:t xml:space="preserve"> Estimated period </w:t>
      </w:r>
      <w:r w:rsidR="00B46BA6">
        <w:rPr>
          <w:rFonts w:ascii="Arial" w:hAnsi="Arial" w:cs="Arial"/>
          <w:sz w:val="22"/>
          <w:szCs w:val="22"/>
          <w:lang w:val="en-US"/>
        </w:rPr>
        <w:t>in which</w:t>
      </w:r>
      <w:r w:rsidR="00B65409" w:rsidRPr="00567D3B">
        <w:rPr>
          <w:rFonts w:ascii="Arial" w:hAnsi="Arial" w:cs="Arial"/>
          <w:sz w:val="22"/>
          <w:szCs w:val="22"/>
          <w:lang w:val="en-US"/>
        </w:rPr>
        <w:t xml:space="preserve"> a </w:t>
      </w:r>
      <w:r w:rsidR="00B46BA6">
        <w:rPr>
          <w:rFonts w:ascii="Arial" w:hAnsi="Arial" w:cs="Arial"/>
          <w:sz w:val="22"/>
          <w:szCs w:val="22"/>
          <w:lang w:val="en-US"/>
        </w:rPr>
        <w:t>S</w:t>
      </w:r>
      <w:r w:rsidR="00B65409" w:rsidRPr="00567D3B">
        <w:rPr>
          <w:rFonts w:ascii="Arial" w:hAnsi="Arial" w:cs="Arial"/>
          <w:sz w:val="22"/>
          <w:szCs w:val="22"/>
          <w:lang w:val="en-US"/>
        </w:rPr>
        <w:t>atellite</w:t>
      </w:r>
      <w:r w:rsidR="00B46BA6">
        <w:rPr>
          <w:rFonts w:ascii="Arial" w:hAnsi="Arial" w:cs="Arial"/>
          <w:sz w:val="22"/>
          <w:szCs w:val="22"/>
          <w:lang w:val="en-US"/>
        </w:rPr>
        <w:t xml:space="preserve"> remains operational</w:t>
      </w:r>
      <w:r w:rsidR="00B65409" w:rsidRPr="00567D3B">
        <w:rPr>
          <w:rFonts w:ascii="Arial" w:hAnsi="Arial" w:cs="Arial"/>
          <w:sz w:val="22"/>
          <w:szCs w:val="22"/>
          <w:lang w:val="en-US"/>
        </w:rPr>
        <w:t xml:space="preserve">. </w:t>
      </w:r>
    </w:p>
    <w:p w14:paraId="2D6518ED" w14:textId="77777777" w:rsidR="00D72563" w:rsidRPr="00567D3B" w:rsidRDefault="00D72563" w:rsidP="00122FB3">
      <w:pPr>
        <w:pStyle w:val="Prrafodelista"/>
        <w:spacing w:line="276" w:lineRule="auto"/>
        <w:rPr>
          <w:rFonts w:ascii="Arial" w:hAnsi="Arial" w:cs="Arial"/>
          <w:sz w:val="22"/>
          <w:szCs w:val="22"/>
          <w:lang w:val="en-US"/>
        </w:rPr>
      </w:pPr>
    </w:p>
    <w:p w14:paraId="1A7A0C6C" w14:textId="4F7B9048" w:rsidR="00D72563" w:rsidRPr="00567D3B" w:rsidRDefault="00D72563"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VSAT:</w:t>
      </w:r>
      <w:r w:rsidRPr="00567D3B">
        <w:rPr>
          <w:rFonts w:ascii="Arial" w:hAnsi="Arial" w:cs="Arial"/>
          <w:sz w:val="22"/>
          <w:szCs w:val="22"/>
          <w:lang w:val="en-US"/>
        </w:rPr>
        <w:t xml:space="preserve"> </w:t>
      </w:r>
      <w:r w:rsidR="000862A3" w:rsidRPr="00567D3B">
        <w:rPr>
          <w:rFonts w:ascii="Arial" w:hAnsi="Arial" w:cs="Arial"/>
          <w:sz w:val="22"/>
          <w:szCs w:val="22"/>
          <w:lang w:val="en-US"/>
        </w:rPr>
        <w:t>Very Small Aperture Terminal</w:t>
      </w:r>
      <w:r w:rsidRPr="00567D3B">
        <w:rPr>
          <w:rFonts w:ascii="Arial" w:hAnsi="Arial" w:cs="Arial"/>
          <w:sz w:val="22"/>
          <w:szCs w:val="22"/>
          <w:lang w:val="en-US"/>
        </w:rPr>
        <w:t>.</w:t>
      </w:r>
    </w:p>
    <w:p w14:paraId="573B5A48" w14:textId="77777777" w:rsidR="00D72563" w:rsidRPr="00567D3B" w:rsidRDefault="00D72563" w:rsidP="00122FB3">
      <w:pPr>
        <w:pStyle w:val="Prrafodelista"/>
        <w:spacing w:line="276" w:lineRule="auto"/>
        <w:rPr>
          <w:rFonts w:ascii="Arial" w:hAnsi="Arial" w:cs="Arial"/>
          <w:b/>
          <w:sz w:val="22"/>
          <w:szCs w:val="22"/>
          <w:lang w:val="en-US"/>
        </w:rPr>
      </w:pPr>
    </w:p>
    <w:p w14:paraId="1B036E33" w14:textId="6C1AC0B6" w:rsidR="00D72563" w:rsidRPr="00567D3B" w:rsidRDefault="000862A3" w:rsidP="004D3F5E">
      <w:pPr>
        <w:pStyle w:val="Prrafodelista"/>
        <w:numPr>
          <w:ilvl w:val="0"/>
          <w:numId w:val="7"/>
        </w:numPr>
        <w:spacing w:line="276" w:lineRule="auto"/>
        <w:ind w:left="993" w:hanging="284"/>
        <w:jc w:val="both"/>
        <w:rPr>
          <w:rFonts w:ascii="Arial" w:hAnsi="Arial" w:cs="Arial"/>
          <w:sz w:val="22"/>
          <w:szCs w:val="22"/>
          <w:lang w:val="en-US"/>
        </w:rPr>
      </w:pPr>
      <w:r w:rsidRPr="00567D3B">
        <w:rPr>
          <w:rFonts w:ascii="Arial" w:hAnsi="Arial" w:cs="Arial"/>
          <w:b/>
          <w:sz w:val="22"/>
          <w:szCs w:val="22"/>
          <w:lang w:val="en-US"/>
        </w:rPr>
        <w:t>Service Area</w:t>
      </w:r>
      <w:r w:rsidR="00D72563" w:rsidRPr="00567D3B">
        <w:rPr>
          <w:rFonts w:ascii="Arial" w:hAnsi="Arial" w:cs="Arial"/>
          <w:b/>
          <w:sz w:val="22"/>
          <w:szCs w:val="22"/>
          <w:lang w:val="en-US"/>
        </w:rPr>
        <w:t>:</w:t>
      </w:r>
      <w:r w:rsidR="002750D1" w:rsidRPr="00567D3B">
        <w:rPr>
          <w:rFonts w:ascii="Arial" w:hAnsi="Arial" w:cs="Arial"/>
          <w:sz w:val="22"/>
          <w:szCs w:val="22"/>
          <w:lang w:val="en-US"/>
        </w:rPr>
        <w:t xml:space="preserve"> Geographical area defined in a Satellite Network</w:t>
      </w:r>
      <w:r w:rsidR="00B65409" w:rsidRPr="00567D3B">
        <w:rPr>
          <w:rFonts w:ascii="Arial" w:hAnsi="Arial" w:cs="Arial"/>
          <w:sz w:val="22"/>
          <w:szCs w:val="22"/>
          <w:lang w:val="en-US"/>
        </w:rPr>
        <w:t xml:space="preserve"> Filing</w:t>
      </w:r>
      <w:r w:rsidR="002750D1" w:rsidRPr="00567D3B">
        <w:rPr>
          <w:rFonts w:ascii="Arial" w:hAnsi="Arial" w:cs="Arial"/>
          <w:sz w:val="22"/>
          <w:szCs w:val="22"/>
          <w:lang w:val="en-US"/>
        </w:rPr>
        <w:t xml:space="preserve">, in which a </w:t>
      </w:r>
      <w:proofErr w:type="spellStart"/>
      <w:r w:rsidR="002750D1" w:rsidRPr="00567D3B">
        <w:rPr>
          <w:rFonts w:ascii="Arial" w:hAnsi="Arial" w:cs="Arial"/>
          <w:sz w:val="22"/>
          <w:szCs w:val="22"/>
          <w:lang w:val="en-US"/>
        </w:rPr>
        <w:t>radiocommunication</w:t>
      </w:r>
      <w:proofErr w:type="spellEnd"/>
      <w:r w:rsidR="002750D1" w:rsidRPr="00567D3B">
        <w:rPr>
          <w:rFonts w:ascii="Arial" w:hAnsi="Arial" w:cs="Arial"/>
          <w:sz w:val="22"/>
          <w:szCs w:val="22"/>
          <w:lang w:val="en-US"/>
        </w:rPr>
        <w:t xml:space="preserve"> can be established with one or more Earth Stations</w:t>
      </w:r>
      <w:r w:rsidR="00D72563" w:rsidRPr="00567D3B">
        <w:rPr>
          <w:rFonts w:ascii="Arial" w:hAnsi="Arial" w:cs="Arial"/>
          <w:sz w:val="22"/>
          <w:szCs w:val="22"/>
          <w:lang w:val="en-US"/>
        </w:rPr>
        <w:t>.</w:t>
      </w:r>
    </w:p>
    <w:p w14:paraId="6DA75F89" w14:textId="77777777" w:rsidR="00D72563" w:rsidRPr="00567D3B" w:rsidRDefault="00D72563" w:rsidP="00122FB3">
      <w:pPr>
        <w:spacing w:line="276" w:lineRule="auto"/>
        <w:ind w:left="567"/>
        <w:jc w:val="both"/>
        <w:rPr>
          <w:rFonts w:ascii="Arial" w:hAnsi="Arial" w:cs="Arial"/>
          <w:sz w:val="22"/>
          <w:szCs w:val="22"/>
          <w:lang w:val="en-US"/>
        </w:rPr>
      </w:pPr>
    </w:p>
    <w:p w14:paraId="4908EFC6" w14:textId="5B2A6CBC" w:rsidR="00D72563" w:rsidRPr="00567D3B" w:rsidRDefault="005208F8" w:rsidP="00122FB3">
      <w:pPr>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The terms above may be used indistinctly in singular or plural. </w:t>
      </w:r>
      <w:r w:rsidR="00023088" w:rsidRPr="00567D3B">
        <w:rPr>
          <w:rFonts w:ascii="Arial" w:hAnsi="Arial" w:cs="Arial"/>
          <w:sz w:val="22"/>
          <w:szCs w:val="22"/>
          <w:lang w:val="en-US"/>
        </w:rPr>
        <w:t>For t</w:t>
      </w:r>
      <w:r w:rsidRPr="00567D3B">
        <w:rPr>
          <w:rFonts w:ascii="Arial" w:hAnsi="Arial" w:cs="Arial"/>
          <w:sz w:val="22"/>
          <w:szCs w:val="22"/>
          <w:lang w:val="en-US"/>
        </w:rPr>
        <w:t>erms and definitions not covered by these Regulatory Provisions</w:t>
      </w:r>
      <w:r w:rsidR="00023088" w:rsidRPr="00567D3B">
        <w:rPr>
          <w:rFonts w:ascii="Arial" w:hAnsi="Arial" w:cs="Arial"/>
          <w:sz w:val="22"/>
          <w:szCs w:val="22"/>
          <w:lang w:val="en-US"/>
        </w:rPr>
        <w:t>, see</w:t>
      </w:r>
      <w:r w:rsidRPr="00567D3B">
        <w:rPr>
          <w:rFonts w:ascii="Arial" w:hAnsi="Arial" w:cs="Arial"/>
          <w:sz w:val="22"/>
          <w:szCs w:val="22"/>
          <w:lang w:val="en-US"/>
        </w:rPr>
        <w:t xml:space="preserve"> the</w:t>
      </w:r>
      <w:r w:rsidR="001C3EB8" w:rsidRPr="00567D3B">
        <w:rPr>
          <w:rFonts w:ascii="Arial" w:hAnsi="Arial" w:cs="Arial"/>
          <w:sz w:val="22"/>
          <w:szCs w:val="22"/>
          <w:lang w:val="en-US"/>
        </w:rPr>
        <w:t xml:space="preserve"> </w:t>
      </w:r>
      <w:r w:rsidRPr="00567D3B">
        <w:rPr>
          <w:rFonts w:ascii="Arial" w:hAnsi="Arial" w:cs="Arial"/>
          <w:sz w:val="22"/>
          <w:szCs w:val="22"/>
          <w:lang w:val="en-US"/>
        </w:rPr>
        <w:t>Law or the applicable regulations</w:t>
      </w:r>
      <w:r w:rsidR="00D72563" w:rsidRPr="00567D3B">
        <w:rPr>
          <w:rFonts w:ascii="Arial" w:hAnsi="Arial" w:cs="Arial"/>
          <w:sz w:val="22"/>
          <w:szCs w:val="22"/>
          <w:lang w:val="en-US"/>
        </w:rPr>
        <w:t>.</w:t>
      </w:r>
    </w:p>
    <w:p w14:paraId="76E35312" w14:textId="77777777" w:rsidR="00D72563" w:rsidRPr="00567D3B" w:rsidRDefault="00D72563" w:rsidP="00122FB3">
      <w:pPr>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 </w:t>
      </w:r>
    </w:p>
    <w:p w14:paraId="09F6D912" w14:textId="2373E258" w:rsidR="00D72563" w:rsidRPr="00567D3B" w:rsidRDefault="005208F8" w:rsidP="004D3F5E">
      <w:pPr>
        <w:pStyle w:val="Prrafodelista"/>
        <w:numPr>
          <w:ilvl w:val="0"/>
          <w:numId w:val="2"/>
        </w:numPr>
        <w:spacing w:line="276" w:lineRule="auto"/>
        <w:ind w:left="567" w:hanging="567"/>
        <w:jc w:val="both"/>
        <w:rPr>
          <w:rFonts w:ascii="Arial" w:hAnsi="Arial" w:cs="Arial"/>
          <w:b/>
          <w:sz w:val="22"/>
          <w:szCs w:val="22"/>
          <w:lang w:val="en-US"/>
        </w:rPr>
      </w:pPr>
      <w:r w:rsidRPr="00567D3B">
        <w:rPr>
          <w:rFonts w:ascii="Arial" w:hAnsi="Arial" w:cs="Arial"/>
          <w:bCs/>
          <w:sz w:val="22"/>
          <w:szCs w:val="22"/>
          <w:lang w:val="en-US"/>
        </w:rPr>
        <w:t xml:space="preserve">The Institute will ensure that Orbital Resources </w:t>
      </w:r>
      <w:r w:rsidR="00CC20F0">
        <w:rPr>
          <w:rFonts w:ascii="Arial" w:hAnsi="Arial" w:cs="Arial"/>
          <w:bCs/>
          <w:sz w:val="22"/>
          <w:szCs w:val="22"/>
          <w:lang w:val="en-US"/>
        </w:rPr>
        <w:t>Concessionaires</w:t>
      </w:r>
      <w:r w:rsidRPr="00567D3B">
        <w:rPr>
          <w:rFonts w:ascii="Arial" w:hAnsi="Arial" w:cs="Arial"/>
          <w:bCs/>
          <w:sz w:val="22"/>
          <w:szCs w:val="22"/>
          <w:lang w:val="en-US"/>
        </w:rPr>
        <w:t xml:space="preserve"> and Landing Rights </w:t>
      </w:r>
      <w:r w:rsidR="00BC131A">
        <w:rPr>
          <w:rFonts w:ascii="Arial" w:hAnsi="Arial" w:cs="Arial"/>
          <w:bCs/>
          <w:sz w:val="22"/>
          <w:szCs w:val="22"/>
          <w:lang w:val="en-US"/>
        </w:rPr>
        <w:t>Authorization Holder</w:t>
      </w:r>
      <w:r w:rsidRPr="00567D3B">
        <w:rPr>
          <w:rFonts w:ascii="Arial" w:hAnsi="Arial" w:cs="Arial"/>
          <w:bCs/>
          <w:sz w:val="22"/>
          <w:szCs w:val="22"/>
          <w:lang w:val="en-US"/>
        </w:rPr>
        <w:t>s provide sufficient and adequate Satellite Capacity Reserve</w:t>
      </w:r>
      <w:r w:rsidR="00D72563" w:rsidRPr="00567D3B">
        <w:rPr>
          <w:rFonts w:ascii="Arial" w:hAnsi="Arial" w:cs="Arial"/>
          <w:bCs/>
          <w:sz w:val="22"/>
          <w:szCs w:val="22"/>
          <w:lang w:val="en-US"/>
        </w:rPr>
        <w:t xml:space="preserve">. </w:t>
      </w:r>
    </w:p>
    <w:p w14:paraId="5DF24102" w14:textId="77777777" w:rsidR="00D72563" w:rsidRPr="00567D3B" w:rsidRDefault="00D72563" w:rsidP="00122FB3">
      <w:pPr>
        <w:pStyle w:val="Prrafodelista"/>
        <w:spacing w:line="276" w:lineRule="auto"/>
        <w:ind w:left="567"/>
        <w:jc w:val="both"/>
        <w:rPr>
          <w:rFonts w:ascii="Arial" w:hAnsi="Arial" w:cs="Arial"/>
          <w:b/>
          <w:sz w:val="22"/>
          <w:szCs w:val="22"/>
          <w:lang w:val="en-US"/>
        </w:rPr>
      </w:pPr>
    </w:p>
    <w:p w14:paraId="7AA07BAF" w14:textId="47A8C079" w:rsidR="00D72563" w:rsidRPr="00567D3B" w:rsidRDefault="005208F8" w:rsidP="004D3F5E">
      <w:pPr>
        <w:pStyle w:val="Prrafodelista"/>
        <w:numPr>
          <w:ilvl w:val="0"/>
          <w:numId w:val="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 Institute will provide technical and legal support to those interested in obtaining an Orbital Resource, as well as </w:t>
      </w:r>
      <w:r w:rsidR="000943D5" w:rsidRPr="00567D3B">
        <w:rPr>
          <w:rFonts w:ascii="Arial" w:hAnsi="Arial" w:cs="Arial"/>
          <w:sz w:val="22"/>
          <w:szCs w:val="22"/>
          <w:lang w:val="en-US"/>
        </w:rPr>
        <w:t>th</w:t>
      </w:r>
      <w:r w:rsidR="00931429">
        <w:rPr>
          <w:rFonts w:ascii="Arial" w:hAnsi="Arial" w:cs="Arial"/>
          <w:sz w:val="22"/>
          <w:szCs w:val="22"/>
          <w:lang w:val="en-US"/>
        </w:rPr>
        <w:t>ose</w:t>
      </w:r>
      <w:r w:rsidR="000943D5" w:rsidRPr="00567D3B">
        <w:rPr>
          <w:rFonts w:ascii="Arial" w:hAnsi="Arial" w:cs="Arial"/>
          <w:sz w:val="22"/>
          <w:szCs w:val="22"/>
          <w:lang w:val="en-US"/>
        </w:rPr>
        <w:t xml:space="preserve"> </w:t>
      </w:r>
      <w:r w:rsidRPr="00567D3B">
        <w:rPr>
          <w:rFonts w:ascii="Arial" w:hAnsi="Arial" w:cs="Arial"/>
          <w:sz w:val="22"/>
          <w:szCs w:val="22"/>
          <w:lang w:val="en-US"/>
        </w:rPr>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who require </w:t>
      </w:r>
      <w:r w:rsidR="000943D5" w:rsidRPr="00567D3B">
        <w:rPr>
          <w:rFonts w:ascii="Arial" w:hAnsi="Arial" w:cs="Arial"/>
          <w:sz w:val="22"/>
          <w:szCs w:val="22"/>
          <w:lang w:val="en-US"/>
        </w:rPr>
        <w:t>from</w:t>
      </w:r>
      <w:r w:rsidRPr="00567D3B">
        <w:rPr>
          <w:rFonts w:ascii="Arial" w:hAnsi="Arial" w:cs="Arial"/>
          <w:sz w:val="22"/>
          <w:szCs w:val="22"/>
          <w:lang w:val="en-US"/>
        </w:rPr>
        <w:t xml:space="preserve"> </w:t>
      </w:r>
      <w:r w:rsidR="00076265">
        <w:rPr>
          <w:rFonts w:ascii="Arial" w:hAnsi="Arial" w:cs="Arial"/>
          <w:sz w:val="22"/>
          <w:szCs w:val="22"/>
          <w:lang w:val="en-US"/>
        </w:rPr>
        <w:t xml:space="preserve">the </w:t>
      </w:r>
      <w:r w:rsidRPr="00567D3B">
        <w:rPr>
          <w:rFonts w:ascii="Arial" w:hAnsi="Arial" w:cs="Arial"/>
          <w:sz w:val="22"/>
          <w:szCs w:val="22"/>
          <w:lang w:val="en-US"/>
        </w:rPr>
        <w:t>Mexican Administration t</w:t>
      </w:r>
      <w:r w:rsidR="000943D5" w:rsidRPr="00567D3B">
        <w:rPr>
          <w:rFonts w:ascii="Arial" w:hAnsi="Arial" w:cs="Arial"/>
          <w:sz w:val="22"/>
          <w:szCs w:val="22"/>
          <w:lang w:val="en-US"/>
        </w:rPr>
        <w:t>he</w:t>
      </w:r>
      <w:r w:rsidRPr="00567D3B">
        <w:rPr>
          <w:rFonts w:ascii="Arial" w:hAnsi="Arial" w:cs="Arial"/>
          <w:sz w:val="22"/>
          <w:szCs w:val="22"/>
          <w:lang w:val="en-US"/>
        </w:rPr>
        <w:t xml:space="preserve"> </w:t>
      </w:r>
      <w:r w:rsidR="00931429" w:rsidRPr="00567D3B">
        <w:rPr>
          <w:rFonts w:ascii="Arial" w:hAnsi="Arial" w:cs="Arial"/>
          <w:sz w:val="22"/>
          <w:szCs w:val="22"/>
          <w:lang w:val="en-US"/>
        </w:rPr>
        <w:t>submis</w:t>
      </w:r>
      <w:r w:rsidR="00931429">
        <w:rPr>
          <w:rFonts w:ascii="Arial" w:hAnsi="Arial" w:cs="Arial"/>
          <w:sz w:val="22"/>
          <w:szCs w:val="22"/>
          <w:lang w:val="en-US"/>
        </w:rPr>
        <w:t>s</w:t>
      </w:r>
      <w:r w:rsidR="00931429" w:rsidRPr="00567D3B">
        <w:rPr>
          <w:rFonts w:ascii="Arial" w:hAnsi="Arial" w:cs="Arial"/>
          <w:sz w:val="22"/>
          <w:szCs w:val="22"/>
          <w:lang w:val="en-US"/>
        </w:rPr>
        <w:t>ion</w:t>
      </w:r>
      <w:r w:rsidR="000943D5" w:rsidRPr="00567D3B">
        <w:rPr>
          <w:rFonts w:ascii="Arial" w:hAnsi="Arial" w:cs="Arial"/>
          <w:sz w:val="22"/>
          <w:szCs w:val="22"/>
          <w:lang w:val="en-US"/>
        </w:rPr>
        <w:t xml:space="preserve"> of any </w:t>
      </w:r>
      <w:r w:rsidR="00076265">
        <w:rPr>
          <w:rFonts w:ascii="Arial" w:hAnsi="Arial" w:cs="Arial"/>
          <w:sz w:val="22"/>
          <w:szCs w:val="22"/>
          <w:lang w:val="en-US"/>
        </w:rPr>
        <w:t>issue</w:t>
      </w:r>
      <w:r w:rsidR="00076265" w:rsidRPr="00567D3B">
        <w:rPr>
          <w:rFonts w:ascii="Arial" w:hAnsi="Arial" w:cs="Arial"/>
          <w:sz w:val="22"/>
          <w:szCs w:val="22"/>
          <w:lang w:val="en-US"/>
        </w:rPr>
        <w:t xml:space="preserve"> </w:t>
      </w:r>
      <w:r w:rsidR="000943D5" w:rsidRPr="00567D3B">
        <w:rPr>
          <w:rFonts w:ascii="Arial" w:hAnsi="Arial" w:cs="Arial"/>
          <w:sz w:val="22"/>
          <w:szCs w:val="22"/>
          <w:lang w:val="en-US"/>
        </w:rPr>
        <w:t xml:space="preserve">related to the operation of </w:t>
      </w:r>
      <w:r w:rsidR="00076265">
        <w:rPr>
          <w:rFonts w:ascii="Arial" w:hAnsi="Arial" w:cs="Arial"/>
          <w:sz w:val="22"/>
          <w:szCs w:val="22"/>
          <w:lang w:val="en-US"/>
        </w:rPr>
        <w:t>the National</w:t>
      </w:r>
      <w:r w:rsidR="00076265" w:rsidRPr="00567D3B">
        <w:rPr>
          <w:rFonts w:ascii="Arial" w:hAnsi="Arial" w:cs="Arial"/>
          <w:sz w:val="22"/>
          <w:szCs w:val="22"/>
          <w:lang w:val="en-US"/>
        </w:rPr>
        <w:t xml:space="preserve"> </w:t>
      </w:r>
      <w:r w:rsidR="000943D5" w:rsidRPr="00567D3B">
        <w:rPr>
          <w:rFonts w:ascii="Arial" w:hAnsi="Arial" w:cs="Arial"/>
          <w:sz w:val="22"/>
          <w:szCs w:val="22"/>
          <w:lang w:val="en-US"/>
        </w:rPr>
        <w:t xml:space="preserve">Satellite </w:t>
      </w:r>
      <w:r w:rsidR="00BA1296">
        <w:rPr>
          <w:rFonts w:ascii="Arial" w:hAnsi="Arial" w:cs="Arial"/>
          <w:sz w:val="22"/>
          <w:szCs w:val="22"/>
          <w:lang w:val="en-US"/>
        </w:rPr>
        <w:t>S</w:t>
      </w:r>
      <w:r w:rsidR="000943D5" w:rsidRPr="00567D3B">
        <w:rPr>
          <w:rFonts w:ascii="Arial" w:hAnsi="Arial" w:cs="Arial"/>
          <w:sz w:val="22"/>
          <w:szCs w:val="22"/>
          <w:lang w:val="en-US"/>
        </w:rPr>
        <w:t>ystem o</w:t>
      </w:r>
      <w:r w:rsidR="00076265">
        <w:rPr>
          <w:rFonts w:ascii="Arial" w:hAnsi="Arial" w:cs="Arial"/>
          <w:sz w:val="22"/>
          <w:szCs w:val="22"/>
          <w:lang w:val="en-US"/>
        </w:rPr>
        <w:t>r the Satellite</w:t>
      </w:r>
      <w:r w:rsidR="000943D5" w:rsidRPr="00567D3B">
        <w:rPr>
          <w:rFonts w:ascii="Arial" w:hAnsi="Arial" w:cs="Arial"/>
          <w:sz w:val="22"/>
          <w:szCs w:val="22"/>
          <w:lang w:val="en-US"/>
        </w:rPr>
        <w:t xml:space="preserve"> </w:t>
      </w:r>
      <w:r w:rsidR="00076265">
        <w:rPr>
          <w:rFonts w:ascii="Arial" w:hAnsi="Arial" w:cs="Arial"/>
          <w:sz w:val="22"/>
          <w:szCs w:val="22"/>
          <w:lang w:val="en-US"/>
        </w:rPr>
        <w:t>N</w:t>
      </w:r>
      <w:r w:rsidR="000943D5" w:rsidRPr="00567D3B">
        <w:rPr>
          <w:rFonts w:ascii="Arial" w:hAnsi="Arial" w:cs="Arial"/>
          <w:sz w:val="22"/>
          <w:szCs w:val="22"/>
          <w:lang w:val="en-US"/>
        </w:rPr>
        <w:t>etwork</w:t>
      </w:r>
      <w:r w:rsidR="0068725B">
        <w:rPr>
          <w:rFonts w:ascii="Arial" w:hAnsi="Arial" w:cs="Arial"/>
          <w:sz w:val="22"/>
          <w:szCs w:val="22"/>
          <w:lang w:val="en-US"/>
        </w:rPr>
        <w:t xml:space="preserve"> Filing</w:t>
      </w:r>
      <w:r w:rsidRPr="00567D3B">
        <w:rPr>
          <w:rFonts w:ascii="Arial" w:hAnsi="Arial" w:cs="Arial"/>
          <w:sz w:val="22"/>
          <w:szCs w:val="22"/>
          <w:lang w:val="en-US"/>
        </w:rPr>
        <w:t xml:space="preserve"> </w:t>
      </w:r>
      <w:r w:rsidR="006C27E8">
        <w:rPr>
          <w:rFonts w:ascii="Arial" w:hAnsi="Arial" w:cs="Arial"/>
          <w:sz w:val="22"/>
          <w:szCs w:val="22"/>
          <w:lang w:val="en-US"/>
        </w:rPr>
        <w:t>before</w:t>
      </w:r>
      <w:r w:rsidRPr="00567D3B">
        <w:rPr>
          <w:rFonts w:ascii="Arial" w:hAnsi="Arial" w:cs="Arial"/>
          <w:sz w:val="22"/>
          <w:szCs w:val="22"/>
          <w:lang w:val="en-US"/>
        </w:rPr>
        <w:t xml:space="preserve"> </w:t>
      </w:r>
      <w:r w:rsidR="00592839">
        <w:rPr>
          <w:rFonts w:ascii="Arial" w:hAnsi="Arial" w:cs="Arial"/>
          <w:sz w:val="22"/>
          <w:szCs w:val="22"/>
          <w:lang w:val="en-US"/>
        </w:rPr>
        <w:t>the</w:t>
      </w:r>
      <w:r w:rsidRPr="00567D3B">
        <w:rPr>
          <w:rFonts w:ascii="Arial" w:hAnsi="Arial" w:cs="Arial"/>
          <w:sz w:val="22"/>
          <w:szCs w:val="22"/>
          <w:lang w:val="en-US"/>
        </w:rPr>
        <w:t xml:space="preserve"> ITU</w:t>
      </w:r>
      <w:r w:rsidR="00D72563" w:rsidRPr="00567D3B">
        <w:rPr>
          <w:rFonts w:ascii="Arial" w:hAnsi="Arial" w:cs="Arial"/>
          <w:sz w:val="22"/>
          <w:szCs w:val="22"/>
          <w:lang w:val="en-US"/>
        </w:rPr>
        <w:t>.</w:t>
      </w:r>
    </w:p>
    <w:p w14:paraId="79B5E434" w14:textId="77777777" w:rsidR="00D72563" w:rsidRPr="00567D3B" w:rsidRDefault="00D72563" w:rsidP="00122FB3">
      <w:pPr>
        <w:pStyle w:val="Prrafodelista"/>
        <w:spacing w:line="276" w:lineRule="auto"/>
        <w:ind w:left="567" w:hanging="567"/>
        <w:jc w:val="both"/>
        <w:rPr>
          <w:rFonts w:ascii="Arial" w:hAnsi="Arial" w:cs="Arial"/>
          <w:sz w:val="22"/>
          <w:szCs w:val="22"/>
          <w:lang w:val="en-US"/>
        </w:rPr>
      </w:pPr>
    </w:p>
    <w:p w14:paraId="52009401" w14:textId="56779186" w:rsidR="00D72563" w:rsidRPr="00567D3B" w:rsidRDefault="00635EBA" w:rsidP="004D3F5E">
      <w:pPr>
        <w:pStyle w:val="Prrafodelista"/>
        <w:numPr>
          <w:ilvl w:val="0"/>
          <w:numId w:val="2"/>
        </w:numPr>
        <w:spacing w:line="276" w:lineRule="auto"/>
        <w:ind w:left="567" w:hanging="567"/>
        <w:jc w:val="both"/>
        <w:rPr>
          <w:rFonts w:ascii="Arial" w:hAnsi="Arial" w:cs="Arial"/>
          <w:sz w:val="22"/>
          <w:szCs w:val="22"/>
          <w:lang w:val="en-US"/>
        </w:rPr>
      </w:pPr>
      <w:r w:rsidRPr="00567D3B">
        <w:rPr>
          <w:rFonts w:ascii="Arial" w:hAnsi="Arial" w:cs="Arial"/>
          <w:bCs/>
          <w:sz w:val="22"/>
          <w:szCs w:val="22"/>
          <w:lang w:val="en-US"/>
        </w:rPr>
        <w:t xml:space="preserve">It is </w:t>
      </w:r>
      <w:r w:rsidR="000943D5" w:rsidRPr="00567D3B">
        <w:rPr>
          <w:rFonts w:ascii="Arial" w:hAnsi="Arial" w:cs="Arial"/>
          <w:bCs/>
          <w:sz w:val="22"/>
          <w:szCs w:val="22"/>
          <w:lang w:val="en-US"/>
        </w:rPr>
        <w:t>within the scope</w:t>
      </w:r>
      <w:r w:rsidRPr="00567D3B">
        <w:rPr>
          <w:rFonts w:ascii="Arial" w:hAnsi="Arial" w:cs="Arial"/>
          <w:bCs/>
          <w:sz w:val="22"/>
          <w:szCs w:val="22"/>
          <w:lang w:val="en-US"/>
        </w:rPr>
        <w:t xml:space="preserve"> of the </w:t>
      </w:r>
      <w:r w:rsidR="00BF3026" w:rsidRPr="00567D3B">
        <w:rPr>
          <w:rFonts w:ascii="Arial" w:hAnsi="Arial" w:cs="Arial"/>
          <w:bCs/>
          <w:sz w:val="22"/>
          <w:szCs w:val="22"/>
          <w:lang w:val="en-US"/>
        </w:rPr>
        <w:t>Governing Board</w:t>
      </w:r>
      <w:r w:rsidRPr="00567D3B">
        <w:rPr>
          <w:rFonts w:ascii="Arial" w:hAnsi="Arial" w:cs="Arial"/>
          <w:bCs/>
          <w:sz w:val="22"/>
          <w:szCs w:val="22"/>
          <w:lang w:val="en-US"/>
        </w:rPr>
        <w:t xml:space="preserve"> of the </w:t>
      </w:r>
      <w:r w:rsidRPr="00B759C1">
        <w:rPr>
          <w:rFonts w:ascii="Arial" w:hAnsi="Arial" w:cs="Arial"/>
          <w:bCs/>
          <w:sz w:val="22"/>
          <w:szCs w:val="22"/>
          <w:lang w:val="en-US"/>
        </w:rPr>
        <w:t xml:space="preserve">Institute to </w:t>
      </w:r>
      <w:r w:rsidRPr="00B759C1" w:rsidDel="000943D5">
        <w:rPr>
          <w:rFonts w:ascii="Arial" w:hAnsi="Arial" w:cs="Arial"/>
          <w:bCs/>
          <w:sz w:val="22"/>
          <w:szCs w:val="22"/>
          <w:lang w:val="en-US"/>
        </w:rPr>
        <w:t xml:space="preserve">interpret </w:t>
      </w:r>
      <w:r w:rsidRPr="00B759C1">
        <w:rPr>
          <w:rFonts w:ascii="Arial" w:hAnsi="Arial" w:cs="Arial"/>
          <w:bCs/>
          <w:sz w:val="22"/>
          <w:szCs w:val="22"/>
          <w:lang w:val="en-US"/>
        </w:rPr>
        <w:t>the</w:t>
      </w:r>
      <w:r w:rsidRPr="00567D3B">
        <w:rPr>
          <w:rFonts w:ascii="Arial" w:hAnsi="Arial" w:cs="Arial"/>
          <w:bCs/>
          <w:sz w:val="22"/>
          <w:szCs w:val="22"/>
          <w:lang w:val="en-US"/>
        </w:rPr>
        <w:t xml:space="preserve"> Regulatory Provisions</w:t>
      </w:r>
      <w:r w:rsidR="000943D5" w:rsidRPr="00567D3B">
        <w:rPr>
          <w:rFonts w:ascii="Arial" w:hAnsi="Arial" w:cs="Arial"/>
          <w:bCs/>
          <w:sz w:val="22"/>
          <w:szCs w:val="22"/>
          <w:lang w:val="en-US"/>
        </w:rPr>
        <w:t xml:space="preserve"> meaning</w:t>
      </w:r>
      <w:r w:rsidR="00D72563" w:rsidRPr="00567D3B">
        <w:rPr>
          <w:rFonts w:ascii="Arial" w:hAnsi="Arial" w:cs="Arial"/>
          <w:bCs/>
          <w:sz w:val="22"/>
          <w:szCs w:val="22"/>
          <w:lang w:val="en-US"/>
        </w:rPr>
        <w:t>.</w:t>
      </w:r>
    </w:p>
    <w:p w14:paraId="7B3AC09A" w14:textId="7B9C90EA" w:rsidR="00D72563" w:rsidRPr="00567D3B" w:rsidRDefault="00D72563" w:rsidP="00122FB3">
      <w:pPr>
        <w:spacing w:line="276" w:lineRule="auto"/>
        <w:rPr>
          <w:rFonts w:ascii="Arial" w:hAnsi="Arial" w:cs="Arial"/>
          <w:sz w:val="22"/>
          <w:szCs w:val="22"/>
          <w:lang w:val="en-US"/>
        </w:rPr>
      </w:pPr>
    </w:p>
    <w:p w14:paraId="17FBD6C6" w14:textId="29E89831" w:rsidR="00D72563" w:rsidRPr="00567D3B" w:rsidRDefault="00BF3026" w:rsidP="00122FB3">
      <w:pPr>
        <w:pStyle w:val="Ttulo1"/>
        <w:spacing w:before="0" w:line="276" w:lineRule="auto"/>
        <w:jc w:val="center"/>
        <w:rPr>
          <w:rFonts w:ascii="Arial" w:hAnsi="Arial" w:cs="Arial"/>
          <w:b/>
          <w:color w:val="auto"/>
          <w:sz w:val="26"/>
          <w:szCs w:val="26"/>
          <w:lang w:val="en-US"/>
        </w:rPr>
      </w:pPr>
      <w:r w:rsidRPr="00567D3B">
        <w:rPr>
          <w:rFonts w:ascii="Arial" w:hAnsi="Arial" w:cs="Arial"/>
          <w:b/>
          <w:color w:val="auto"/>
          <w:sz w:val="26"/>
          <w:szCs w:val="26"/>
          <w:lang w:val="en-US"/>
        </w:rPr>
        <w:t>Title Two</w:t>
      </w:r>
    </w:p>
    <w:p w14:paraId="336B231A" w14:textId="56E898A4" w:rsidR="00D72563" w:rsidRPr="00567D3B" w:rsidRDefault="00D72563" w:rsidP="00122FB3">
      <w:pPr>
        <w:pStyle w:val="Ttulo1"/>
        <w:spacing w:before="0" w:line="276" w:lineRule="auto"/>
        <w:jc w:val="center"/>
        <w:rPr>
          <w:rFonts w:ascii="Arial" w:hAnsi="Arial" w:cs="Arial"/>
          <w:b/>
          <w:color w:val="auto"/>
          <w:sz w:val="26"/>
          <w:szCs w:val="26"/>
          <w:lang w:val="en-US"/>
        </w:rPr>
      </w:pPr>
      <w:bookmarkStart w:id="7" w:name="_Toc15287261"/>
      <w:bookmarkStart w:id="8" w:name="_Toc28680427"/>
      <w:r w:rsidRPr="00567D3B">
        <w:rPr>
          <w:rFonts w:ascii="Arial" w:hAnsi="Arial" w:cs="Arial"/>
          <w:b/>
          <w:color w:val="auto"/>
          <w:sz w:val="26"/>
          <w:szCs w:val="26"/>
          <w:lang w:val="en-US"/>
        </w:rPr>
        <w:t>Mec</w:t>
      </w:r>
      <w:r w:rsidR="00BF3026" w:rsidRPr="00567D3B">
        <w:rPr>
          <w:rFonts w:ascii="Arial" w:hAnsi="Arial" w:cs="Arial"/>
          <w:b/>
          <w:color w:val="auto"/>
          <w:sz w:val="26"/>
          <w:szCs w:val="26"/>
          <w:lang w:val="en-US"/>
        </w:rPr>
        <w:t>h</w:t>
      </w:r>
      <w:r w:rsidRPr="00567D3B">
        <w:rPr>
          <w:rFonts w:ascii="Arial" w:hAnsi="Arial" w:cs="Arial"/>
          <w:b/>
          <w:color w:val="auto"/>
          <w:sz w:val="26"/>
          <w:szCs w:val="26"/>
          <w:lang w:val="en-US"/>
        </w:rPr>
        <w:t xml:space="preserve">anisms </w:t>
      </w:r>
      <w:r w:rsidR="00BF3026" w:rsidRPr="00567D3B">
        <w:rPr>
          <w:rFonts w:ascii="Arial" w:hAnsi="Arial" w:cs="Arial"/>
          <w:b/>
          <w:color w:val="auto"/>
          <w:sz w:val="26"/>
          <w:szCs w:val="26"/>
          <w:lang w:val="en-US"/>
        </w:rPr>
        <w:t xml:space="preserve">to </w:t>
      </w:r>
      <w:r w:rsidR="004262D0" w:rsidRPr="00567D3B">
        <w:rPr>
          <w:rFonts w:ascii="Arial" w:hAnsi="Arial" w:cs="Arial"/>
          <w:b/>
          <w:color w:val="auto"/>
          <w:sz w:val="26"/>
          <w:szCs w:val="26"/>
          <w:lang w:val="en-US"/>
        </w:rPr>
        <w:t xml:space="preserve">Grant </w:t>
      </w:r>
      <w:r w:rsidR="00CC20F0">
        <w:rPr>
          <w:rFonts w:ascii="Arial" w:hAnsi="Arial" w:cs="Arial"/>
          <w:b/>
          <w:color w:val="auto"/>
          <w:sz w:val="26"/>
          <w:szCs w:val="26"/>
          <w:lang w:val="en-US"/>
        </w:rPr>
        <w:t>Concession</w:t>
      </w:r>
      <w:r w:rsidR="00504769">
        <w:rPr>
          <w:rFonts w:ascii="Arial" w:hAnsi="Arial" w:cs="Arial"/>
          <w:b/>
          <w:color w:val="auto"/>
          <w:sz w:val="26"/>
          <w:szCs w:val="26"/>
          <w:lang w:val="en-US"/>
        </w:rPr>
        <w:t>s</w:t>
      </w:r>
      <w:r w:rsidRPr="00567D3B">
        <w:rPr>
          <w:rFonts w:ascii="Arial" w:hAnsi="Arial" w:cs="Arial"/>
          <w:b/>
          <w:color w:val="auto"/>
          <w:sz w:val="26"/>
          <w:szCs w:val="26"/>
          <w:lang w:val="en-US"/>
        </w:rPr>
        <w:t xml:space="preserve"> </w:t>
      </w:r>
      <w:bookmarkEnd w:id="7"/>
      <w:bookmarkEnd w:id="8"/>
      <w:r w:rsidR="004262D0" w:rsidRPr="00567D3B">
        <w:rPr>
          <w:rFonts w:ascii="Arial" w:hAnsi="Arial" w:cs="Arial"/>
          <w:b/>
          <w:color w:val="auto"/>
          <w:sz w:val="26"/>
          <w:szCs w:val="26"/>
          <w:lang w:val="en-US"/>
        </w:rPr>
        <w:t xml:space="preserve">for </w:t>
      </w:r>
      <w:r w:rsidR="00BF3026" w:rsidRPr="00567D3B">
        <w:rPr>
          <w:rFonts w:ascii="Arial" w:hAnsi="Arial" w:cs="Arial"/>
          <w:b/>
          <w:color w:val="auto"/>
          <w:sz w:val="26"/>
          <w:szCs w:val="26"/>
          <w:lang w:val="en-US"/>
        </w:rPr>
        <w:t>Orbital Resources</w:t>
      </w:r>
    </w:p>
    <w:p w14:paraId="302E66A0" w14:textId="77777777" w:rsidR="00D72563" w:rsidRPr="00567D3B" w:rsidRDefault="00D72563" w:rsidP="00122FB3">
      <w:pPr>
        <w:spacing w:line="276" w:lineRule="auto"/>
        <w:rPr>
          <w:rFonts w:ascii="Arial" w:hAnsi="Arial" w:cs="Arial"/>
          <w:b/>
          <w:smallCaps/>
          <w:sz w:val="22"/>
          <w:szCs w:val="22"/>
          <w:lang w:val="en-US"/>
        </w:rPr>
      </w:pPr>
    </w:p>
    <w:p w14:paraId="7F23DB38" w14:textId="7AF5F90D" w:rsidR="00D72563" w:rsidRPr="00567D3B" w:rsidRDefault="00BF3026" w:rsidP="004D3F5E">
      <w:pPr>
        <w:pStyle w:val="Prrafodelista"/>
        <w:numPr>
          <w:ilvl w:val="0"/>
          <w:numId w:val="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 Institute may </w:t>
      </w:r>
      <w:r w:rsidR="00995293" w:rsidRPr="00567D3B">
        <w:rPr>
          <w:rFonts w:ascii="Arial" w:hAnsi="Arial" w:cs="Arial"/>
          <w:sz w:val="22"/>
          <w:szCs w:val="22"/>
          <w:lang w:val="en-US"/>
        </w:rPr>
        <w:t xml:space="preserve">grant </w:t>
      </w:r>
      <w:r w:rsidRPr="00567D3B">
        <w:rPr>
          <w:rFonts w:ascii="Arial" w:hAnsi="Arial" w:cs="Arial"/>
          <w:sz w:val="22"/>
          <w:szCs w:val="22"/>
          <w:lang w:val="en-US"/>
        </w:rPr>
        <w:t xml:space="preserve">to natural or legal persons of Mexican nationality </w:t>
      </w:r>
      <w:r w:rsidR="00995293" w:rsidRPr="00567D3B">
        <w:rPr>
          <w:rFonts w:ascii="Arial" w:hAnsi="Arial" w:cs="Arial"/>
          <w:sz w:val="22"/>
          <w:szCs w:val="22"/>
          <w:lang w:val="en-US"/>
        </w:rPr>
        <w:t xml:space="preserve">a </w:t>
      </w:r>
      <w:r w:rsidR="00D35E06">
        <w:rPr>
          <w:rFonts w:ascii="Arial" w:hAnsi="Arial" w:cs="Arial"/>
          <w:sz w:val="22"/>
          <w:szCs w:val="22"/>
          <w:lang w:val="en-US"/>
        </w:rPr>
        <w:t>c</w:t>
      </w:r>
      <w:r w:rsidR="00CC20F0">
        <w:rPr>
          <w:rFonts w:ascii="Arial" w:hAnsi="Arial" w:cs="Arial"/>
          <w:sz w:val="22"/>
          <w:szCs w:val="22"/>
          <w:lang w:val="en-US"/>
        </w:rPr>
        <w:t>oncession</w:t>
      </w:r>
      <w:r w:rsidR="00995293" w:rsidRPr="00567D3B">
        <w:rPr>
          <w:rFonts w:ascii="Arial" w:hAnsi="Arial" w:cs="Arial"/>
          <w:sz w:val="22"/>
          <w:szCs w:val="22"/>
          <w:lang w:val="en-US"/>
        </w:rPr>
        <w:t xml:space="preserve"> for </w:t>
      </w:r>
      <w:r w:rsidRPr="00567D3B">
        <w:rPr>
          <w:rFonts w:ascii="Arial" w:hAnsi="Arial" w:cs="Arial"/>
          <w:sz w:val="22"/>
          <w:szCs w:val="22"/>
          <w:lang w:val="en-US"/>
        </w:rPr>
        <w:t xml:space="preserve">Orbital Resources </w:t>
      </w:r>
      <w:r w:rsidR="001F4EA0">
        <w:rPr>
          <w:rFonts w:ascii="Arial" w:hAnsi="Arial" w:cs="Arial"/>
          <w:sz w:val="22"/>
          <w:szCs w:val="22"/>
          <w:lang w:val="en-US"/>
        </w:rPr>
        <w:t>for which</w:t>
      </w:r>
      <w:r w:rsidRPr="00567D3B">
        <w:rPr>
          <w:rFonts w:ascii="Arial" w:hAnsi="Arial" w:cs="Arial"/>
          <w:sz w:val="22"/>
          <w:szCs w:val="22"/>
          <w:lang w:val="en-US"/>
        </w:rPr>
        <w:t xml:space="preserve"> the priority </w:t>
      </w:r>
      <w:r w:rsidR="00995293" w:rsidRPr="00567D3B">
        <w:rPr>
          <w:rFonts w:ascii="Arial" w:hAnsi="Arial" w:cs="Arial"/>
          <w:sz w:val="22"/>
          <w:szCs w:val="22"/>
          <w:lang w:val="en-US"/>
        </w:rPr>
        <w:t>for its</w:t>
      </w:r>
      <w:r w:rsidRPr="00567D3B">
        <w:rPr>
          <w:rFonts w:ascii="Arial" w:hAnsi="Arial" w:cs="Arial"/>
          <w:sz w:val="22"/>
          <w:szCs w:val="22"/>
          <w:lang w:val="en-US"/>
        </w:rPr>
        <w:t xml:space="preserve"> occupation is already held by the Mexican Administration, through the following mechanisms</w:t>
      </w:r>
      <w:r w:rsidR="00D72563" w:rsidRPr="00567D3B">
        <w:rPr>
          <w:rFonts w:ascii="Arial" w:hAnsi="Arial" w:cs="Arial"/>
          <w:sz w:val="22"/>
          <w:szCs w:val="22"/>
          <w:lang w:val="en-US"/>
        </w:rPr>
        <w:t>:</w:t>
      </w:r>
    </w:p>
    <w:p w14:paraId="1D9DDE0B" w14:textId="77777777" w:rsidR="00D72563" w:rsidRPr="00567D3B" w:rsidRDefault="00D72563" w:rsidP="00122FB3">
      <w:pPr>
        <w:pStyle w:val="Prrafodelista"/>
        <w:spacing w:line="276" w:lineRule="auto"/>
        <w:ind w:left="360"/>
        <w:jc w:val="both"/>
        <w:rPr>
          <w:rFonts w:ascii="Arial" w:hAnsi="Arial" w:cs="Arial"/>
          <w:sz w:val="22"/>
          <w:szCs w:val="22"/>
          <w:lang w:val="en-US"/>
        </w:rPr>
      </w:pPr>
    </w:p>
    <w:p w14:paraId="4C5C18A6" w14:textId="7ABEEB34" w:rsidR="00D72563" w:rsidRPr="00567D3B" w:rsidRDefault="0090211A" w:rsidP="004D3F5E">
      <w:pPr>
        <w:pStyle w:val="Prrafodelista"/>
        <w:numPr>
          <w:ilvl w:val="0"/>
          <w:numId w:val="10"/>
        </w:numPr>
        <w:spacing w:line="276" w:lineRule="auto"/>
        <w:ind w:left="1418" w:hanging="425"/>
        <w:jc w:val="both"/>
        <w:rPr>
          <w:rFonts w:ascii="Arial" w:hAnsi="Arial" w:cs="Arial"/>
          <w:sz w:val="22"/>
          <w:szCs w:val="22"/>
          <w:lang w:val="en-US"/>
        </w:rPr>
      </w:pPr>
      <w:r w:rsidRPr="00567D3B">
        <w:rPr>
          <w:rFonts w:ascii="Arial" w:hAnsi="Arial" w:cs="Arial"/>
          <w:sz w:val="22"/>
          <w:szCs w:val="22"/>
          <w:lang w:val="en-US"/>
        </w:rPr>
        <w:t xml:space="preserve">Public </w:t>
      </w:r>
      <w:r w:rsidRPr="00567D3B" w:rsidDel="00427C6B">
        <w:rPr>
          <w:rFonts w:ascii="Arial" w:hAnsi="Arial" w:cs="Arial"/>
          <w:sz w:val="22"/>
          <w:szCs w:val="22"/>
          <w:lang w:val="en-US"/>
        </w:rPr>
        <w:t>tender</w:t>
      </w:r>
    </w:p>
    <w:p w14:paraId="042A6B2E" w14:textId="59CA70D9" w:rsidR="00D72563" w:rsidRPr="00567D3B" w:rsidRDefault="0090211A" w:rsidP="004D3F5E">
      <w:pPr>
        <w:pStyle w:val="Prrafodelista"/>
        <w:numPr>
          <w:ilvl w:val="0"/>
          <w:numId w:val="10"/>
        </w:numPr>
        <w:spacing w:line="276" w:lineRule="auto"/>
        <w:ind w:left="1418" w:hanging="425"/>
        <w:jc w:val="both"/>
        <w:rPr>
          <w:rFonts w:ascii="Arial" w:hAnsi="Arial" w:cs="Arial"/>
          <w:sz w:val="22"/>
          <w:szCs w:val="22"/>
          <w:lang w:val="en-US"/>
        </w:rPr>
      </w:pPr>
      <w:r w:rsidRPr="00567D3B">
        <w:rPr>
          <w:rFonts w:ascii="Arial" w:hAnsi="Arial" w:cs="Arial"/>
          <w:sz w:val="22"/>
          <w:szCs w:val="22"/>
          <w:lang w:val="en-US"/>
        </w:rPr>
        <w:t xml:space="preserve">Direct </w:t>
      </w:r>
      <w:r w:rsidR="00995293" w:rsidRPr="00567D3B">
        <w:rPr>
          <w:rFonts w:ascii="Arial" w:hAnsi="Arial" w:cs="Arial"/>
          <w:sz w:val="22"/>
          <w:szCs w:val="22"/>
          <w:lang w:val="en-US"/>
        </w:rPr>
        <w:t>grant</w:t>
      </w:r>
    </w:p>
    <w:p w14:paraId="6A5E7323" w14:textId="3780B0FB" w:rsidR="00D72563" w:rsidRPr="00567D3B" w:rsidRDefault="00995293" w:rsidP="004D3F5E">
      <w:pPr>
        <w:pStyle w:val="Prrafodelista"/>
        <w:numPr>
          <w:ilvl w:val="0"/>
          <w:numId w:val="10"/>
        </w:numPr>
        <w:spacing w:line="276" w:lineRule="auto"/>
        <w:ind w:left="1418" w:hanging="425"/>
        <w:jc w:val="both"/>
        <w:rPr>
          <w:rFonts w:ascii="Arial" w:hAnsi="Arial" w:cs="Arial"/>
          <w:sz w:val="22"/>
          <w:szCs w:val="22"/>
          <w:lang w:val="en-US"/>
        </w:rPr>
      </w:pPr>
      <w:r w:rsidRPr="00567D3B">
        <w:rPr>
          <w:rFonts w:ascii="Arial" w:hAnsi="Arial" w:cs="Arial"/>
          <w:sz w:val="22"/>
          <w:szCs w:val="22"/>
          <w:lang w:val="en-US"/>
        </w:rPr>
        <w:t xml:space="preserve">Grant </w:t>
      </w:r>
      <w:r w:rsidR="0090211A" w:rsidRPr="00567D3B">
        <w:rPr>
          <w:rFonts w:ascii="Arial" w:hAnsi="Arial" w:cs="Arial"/>
          <w:sz w:val="22"/>
          <w:szCs w:val="22"/>
          <w:lang w:val="en-US"/>
        </w:rPr>
        <w:t xml:space="preserve">by request of </w:t>
      </w:r>
      <w:r w:rsidR="005E38F6">
        <w:rPr>
          <w:rFonts w:ascii="Arial" w:hAnsi="Arial" w:cs="Arial"/>
          <w:sz w:val="22"/>
          <w:szCs w:val="22"/>
          <w:lang w:val="en-US"/>
        </w:rPr>
        <w:t xml:space="preserve">an </w:t>
      </w:r>
      <w:r w:rsidR="0090211A" w:rsidRPr="00567D3B">
        <w:rPr>
          <w:rFonts w:ascii="Arial" w:hAnsi="Arial" w:cs="Arial"/>
          <w:sz w:val="22"/>
          <w:szCs w:val="22"/>
          <w:lang w:val="en-US"/>
        </w:rPr>
        <w:t>interested party</w:t>
      </w:r>
    </w:p>
    <w:p w14:paraId="44740518" w14:textId="77777777" w:rsidR="00D72563" w:rsidRPr="00567D3B" w:rsidRDefault="00D72563" w:rsidP="00122FB3">
      <w:pPr>
        <w:spacing w:line="276" w:lineRule="auto"/>
        <w:rPr>
          <w:rFonts w:ascii="Arial" w:hAnsi="Arial" w:cs="Arial"/>
          <w:b/>
          <w:smallCaps/>
          <w:sz w:val="22"/>
          <w:szCs w:val="22"/>
          <w:lang w:val="en-US"/>
        </w:rPr>
      </w:pPr>
    </w:p>
    <w:p w14:paraId="31F43B77" w14:textId="782799E2" w:rsidR="00D72563" w:rsidRPr="00567D3B" w:rsidRDefault="0090211A" w:rsidP="00122FB3">
      <w:pPr>
        <w:pStyle w:val="Ttulo2"/>
        <w:spacing w:before="0" w:line="276" w:lineRule="auto"/>
        <w:rPr>
          <w:rFonts w:ascii="Arial" w:hAnsi="Arial" w:cs="Arial"/>
          <w:b/>
          <w:color w:val="auto"/>
          <w:lang w:val="en-US"/>
        </w:rPr>
      </w:pPr>
      <w:bookmarkStart w:id="9" w:name="_Toc28680428"/>
      <w:r w:rsidRPr="00567D3B">
        <w:rPr>
          <w:rFonts w:ascii="Arial" w:hAnsi="Arial" w:cs="Arial"/>
          <w:b/>
          <w:color w:val="auto"/>
          <w:lang w:val="en-US"/>
        </w:rPr>
        <w:t>Chapter</w:t>
      </w:r>
      <w:r w:rsidR="00D72563" w:rsidRPr="00567D3B">
        <w:rPr>
          <w:rFonts w:ascii="Arial" w:hAnsi="Arial" w:cs="Arial"/>
          <w:b/>
          <w:color w:val="auto"/>
          <w:lang w:val="en-US"/>
        </w:rPr>
        <w:t xml:space="preserve"> I</w:t>
      </w:r>
      <w:bookmarkEnd w:id="9"/>
    </w:p>
    <w:p w14:paraId="019A2498" w14:textId="09521498" w:rsidR="00D72563" w:rsidRPr="00567D3B" w:rsidRDefault="0090211A" w:rsidP="00122FB3">
      <w:pPr>
        <w:pStyle w:val="Ttulo2"/>
        <w:spacing w:before="0" w:line="276" w:lineRule="auto"/>
        <w:rPr>
          <w:rFonts w:ascii="Arial" w:hAnsi="Arial" w:cs="Arial"/>
          <w:b/>
          <w:color w:val="auto"/>
          <w:lang w:val="en-US"/>
        </w:rPr>
      </w:pPr>
      <w:r w:rsidRPr="00567D3B">
        <w:rPr>
          <w:rFonts w:ascii="Arial" w:hAnsi="Arial" w:cs="Arial"/>
          <w:b/>
          <w:color w:val="auto"/>
          <w:lang w:val="en-US"/>
        </w:rPr>
        <w:t xml:space="preserve">Public </w:t>
      </w:r>
      <w:r w:rsidRPr="00567D3B" w:rsidDel="00427C6B">
        <w:rPr>
          <w:rFonts w:ascii="Arial" w:hAnsi="Arial" w:cs="Arial"/>
          <w:b/>
          <w:color w:val="auto"/>
          <w:lang w:val="en-US"/>
        </w:rPr>
        <w:t>Tender</w:t>
      </w:r>
    </w:p>
    <w:p w14:paraId="117A7EF6" w14:textId="77777777" w:rsidR="00D72563" w:rsidRPr="00567D3B" w:rsidRDefault="00D72563" w:rsidP="00122FB3">
      <w:pPr>
        <w:pStyle w:val="Prrafodelista"/>
        <w:spacing w:line="276" w:lineRule="auto"/>
        <w:rPr>
          <w:rFonts w:ascii="Arial" w:hAnsi="Arial" w:cs="Arial"/>
          <w:b/>
          <w:smallCaps/>
          <w:sz w:val="22"/>
          <w:szCs w:val="22"/>
          <w:lang w:val="en-US"/>
        </w:rPr>
      </w:pPr>
    </w:p>
    <w:p w14:paraId="23656F7F" w14:textId="5FD7ABF6" w:rsidR="00D72563" w:rsidRPr="00567D3B" w:rsidRDefault="003143D5" w:rsidP="004D3F5E">
      <w:pPr>
        <w:pStyle w:val="Prrafodelista"/>
        <w:numPr>
          <w:ilvl w:val="0"/>
          <w:numId w:val="2"/>
        </w:numPr>
        <w:spacing w:line="276" w:lineRule="auto"/>
        <w:ind w:left="567" w:hanging="567"/>
        <w:jc w:val="both"/>
        <w:rPr>
          <w:rFonts w:ascii="Arial" w:hAnsi="Arial" w:cs="Arial"/>
          <w:sz w:val="22"/>
          <w:szCs w:val="22"/>
          <w:lang w:val="en-US"/>
        </w:rPr>
      </w:pPr>
      <w:r>
        <w:rPr>
          <w:rFonts w:ascii="Arial" w:hAnsi="Arial" w:cs="Arial"/>
          <w:sz w:val="22"/>
          <w:szCs w:val="22"/>
          <w:lang w:val="en-US"/>
        </w:rPr>
        <w:t>Concessions</w:t>
      </w:r>
      <w:r w:rsidRPr="00567D3B">
        <w:rPr>
          <w:rFonts w:ascii="Arial" w:hAnsi="Arial" w:cs="Arial"/>
          <w:sz w:val="22"/>
          <w:szCs w:val="22"/>
          <w:lang w:val="en-US"/>
        </w:rPr>
        <w:t xml:space="preserve"> </w:t>
      </w:r>
      <w:r w:rsidR="00E94AA6" w:rsidRPr="00567D3B">
        <w:rPr>
          <w:rFonts w:ascii="Arial" w:hAnsi="Arial" w:cs="Arial"/>
          <w:sz w:val="22"/>
          <w:szCs w:val="22"/>
          <w:lang w:val="en-US"/>
        </w:rPr>
        <w:t xml:space="preserve">to </w:t>
      </w:r>
      <w:r w:rsidR="00E94AA6" w:rsidRPr="00931429">
        <w:rPr>
          <w:rFonts w:ascii="Arial" w:hAnsi="Arial" w:cs="Arial"/>
          <w:sz w:val="22"/>
          <w:szCs w:val="22"/>
          <w:lang w:val="en-US"/>
        </w:rPr>
        <w:t>occupy and exploit Orbital</w:t>
      </w:r>
      <w:r w:rsidR="00E94AA6" w:rsidRPr="00567D3B">
        <w:rPr>
          <w:rFonts w:ascii="Arial" w:hAnsi="Arial" w:cs="Arial"/>
          <w:sz w:val="22"/>
          <w:szCs w:val="22"/>
          <w:lang w:val="en-US"/>
        </w:rPr>
        <w:t xml:space="preserve"> Resources </w:t>
      </w:r>
      <w:r w:rsidR="0090211A" w:rsidRPr="00567D3B">
        <w:rPr>
          <w:rFonts w:ascii="Arial" w:hAnsi="Arial" w:cs="Arial"/>
          <w:sz w:val="22"/>
          <w:szCs w:val="22"/>
          <w:lang w:val="en-US"/>
        </w:rPr>
        <w:t>for commercial or private use for</w:t>
      </w:r>
      <w:r w:rsidR="0090211A" w:rsidRPr="00567D3B" w:rsidDel="00DB7BD5">
        <w:rPr>
          <w:rFonts w:ascii="Arial" w:hAnsi="Arial" w:cs="Arial"/>
          <w:sz w:val="22"/>
          <w:szCs w:val="22"/>
          <w:lang w:val="en-US"/>
        </w:rPr>
        <w:t xml:space="preserve"> </w:t>
      </w:r>
      <w:r w:rsidR="00E94AA6" w:rsidRPr="00567D3B">
        <w:rPr>
          <w:rFonts w:ascii="Arial" w:hAnsi="Arial" w:cs="Arial"/>
          <w:sz w:val="22"/>
          <w:szCs w:val="22"/>
          <w:lang w:val="en-US"/>
        </w:rPr>
        <w:t xml:space="preserve">private communications </w:t>
      </w:r>
      <w:r w:rsidR="00DB7BD5" w:rsidRPr="00567D3B">
        <w:rPr>
          <w:rFonts w:ascii="Arial" w:hAnsi="Arial" w:cs="Arial"/>
          <w:sz w:val="22"/>
          <w:szCs w:val="22"/>
          <w:lang w:val="en-US"/>
        </w:rPr>
        <w:t xml:space="preserve">purposes </w:t>
      </w:r>
      <w:r>
        <w:rPr>
          <w:rFonts w:ascii="Arial" w:hAnsi="Arial" w:cs="Arial"/>
          <w:sz w:val="22"/>
          <w:szCs w:val="22"/>
          <w:lang w:val="en-US"/>
        </w:rPr>
        <w:t xml:space="preserve">as </w:t>
      </w:r>
      <w:r w:rsidR="0090211A" w:rsidRPr="00567D3B">
        <w:rPr>
          <w:rFonts w:ascii="Arial" w:hAnsi="Arial" w:cs="Arial"/>
          <w:sz w:val="22"/>
          <w:szCs w:val="22"/>
          <w:lang w:val="en-US"/>
        </w:rPr>
        <w:t>provided by Article 76, Section III, paragraph a)</w:t>
      </w:r>
      <w:r w:rsidR="00E94AA6" w:rsidRPr="00567D3B">
        <w:rPr>
          <w:rFonts w:ascii="Arial" w:hAnsi="Arial" w:cs="Arial"/>
          <w:sz w:val="22"/>
          <w:szCs w:val="22"/>
          <w:lang w:val="en-US"/>
        </w:rPr>
        <w:t xml:space="preserve"> of the Law</w:t>
      </w:r>
      <w:r w:rsidR="0090211A" w:rsidRPr="00567D3B">
        <w:rPr>
          <w:rFonts w:ascii="Arial" w:hAnsi="Arial" w:cs="Arial"/>
          <w:sz w:val="22"/>
          <w:szCs w:val="22"/>
          <w:lang w:val="en-US"/>
        </w:rPr>
        <w:t xml:space="preserve">, shall be granted only through a public </w:t>
      </w:r>
      <w:r w:rsidR="0090211A" w:rsidRPr="00567D3B" w:rsidDel="00DB7BD5">
        <w:rPr>
          <w:rFonts w:ascii="Arial" w:hAnsi="Arial" w:cs="Arial"/>
          <w:sz w:val="22"/>
          <w:szCs w:val="22"/>
          <w:lang w:val="en-US"/>
        </w:rPr>
        <w:t>tender</w:t>
      </w:r>
      <w:r>
        <w:rPr>
          <w:rFonts w:ascii="Arial" w:hAnsi="Arial" w:cs="Arial"/>
          <w:sz w:val="22"/>
          <w:szCs w:val="22"/>
          <w:lang w:val="en-US"/>
        </w:rPr>
        <w:t>,</w:t>
      </w:r>
      <w:r w:rsidR="0090211A" w:rsidRPr="00567D3B">
        <w:rPr>
          <w:rFonts w:ascii="Arial" w:hAnsi="Arial" w:cs="Arial"/>
          <w:sz w:val="22"/>
          <w:szCs w:val="22"/>
          <w:lang w:val="en-US"/>
        </w:rPr>
        <w:t xml:space="preserve"> after receiving payment of the </w:t>
      </w:r>
      <w:r w:rsidR="006F2177" w:rsidRPr="00567D3B">
        <w:rPr>
          <w:rFonts w:ascii="Arial" w:hAnsi="Arial" w:cs="Arial"/>
          <w:sz w:val="22"/>
          <w:szCs w:val="22"/>
          <w:lang w:val="en-US"/>
        </w:rPr>
        <w:t xml:space="preserve">economic </w:t>
      </w:r>
      <w:r w:rsidR="0090211A" w:rsidRPr="00567D3B">
        <w:rPr>
          <w:rFonts w:ascii="Arial" w:hAnsi="Arial" w:cs="Arial"/>
          <w:sz w:val="22"/>
          <w:szCs w:val="22"/>
          <w:lang w:val="en-US"/>
        </w:rPr>
        <w:t>consideration</w:t>
      </w:r>
      <w:r w:rsidR="00E94AA6" w:rsidRPr="00567D3B">
        <w:rPr>
          <w:rFonts w:ascii="Arial" w:hAnsi="Arial" w:cs="Arial"/>
          <w:sz w:val="22"/>
          <w:szCs w:val="22"/>
          <w:lang w:val="en-US"/>
        </w:rPr>
        <w:t>.</w:t>
      </w:r>
    </w:p>
    <w:p w14:paraId="05732F19" w14:textId="77777777" w:rsidR="00D72563" w:rsidRPr="00567D3B" w:rsidRDefault="00D72563" w:rsidP="00122FB3">
      <w:pPr>
        <w:pStyle w:val="Prrafodelista"/>
        <w:spacing w:line="276" w:lineRule="auto"/>
        <w:ind w:left="567" w:hanging="567"/>
        <w:jc w:val="both"/>
        <w:rPr>
          <w:rFonts w:ascii="Arial" w:hAnsi="Arial" w:cs="Arial"/>
          <w:b/>
          <w:sz w:val="22"/>
          <w:szCs w:val="22"/>
          <w:lang w:val="en-US"/>
        </w:rPr>
      </w:pPr>
    </w:p>
    <w:p w14:paraId="2EE286A5" w14:textId="36597898" w:rsidR="00D72563" w:rsidRPr="00567D3B" w:rsidRDefault="007E7B7D" w:rsidP="004D3F5E">
      <w:pPr>
        <w:pStyle w:val="Prrafodelista"/>
        <w:numPr>
          <w:ilvl w:val="0"/>
          <w:numId w:val="2"/>
        </w:numPr>
        <w:spacing w:line="276" w:lineRule="auto"/>
        <w:ind w:left="567" w:hanging="567"/>
        <w:jc w:val="both"/>
        <w:rPr>
          <w:rFonts w:ascii="Arial" w:hAnsi="Arial" w:cs="Arial"/>
          <w:b/>
          <w:sz w:val="22"/>
          <w:szCs w:val="22"/>
          <w:lang w:val="en-US"/>
        </w:rPr>
      </w:pPr>
      <w:r w:rsidRPr="00567D3B">
        <w:rPr>
          <w:rFonts w:ascii="Arial" w:hAnsi="Arial" w:cs="Arial"/>
          <w:sz w:val="22"/>
          <w:szCs w:val="22"/>
          <w:lang w:val="en-US"/>
        </w:rPr>
        <w:t xml:space="preserve">In the case of Orbital Resources that may be </w:t>
      </w:r>
      <w:r w:rsidR="007F494A" w:rsidRPr="00931429">
        <w:rPr>
          <w:rFonts w:ascii="Arial" w:hAnsi="Arial" w:cs="Arial"/>
          <w:sz w:val="22"/>
          <w:szCs w:val="22"/>
          <w:lang w:val="en-US"/>
        </w:rPr>
        <w:t xml:space="preserve">subject to a </w:t>
      </w:r>
      <w:r w:rsidRPr="000E7C8C">
        <w:rPr>
          <w:rFonts w:ascii="Arial" w:hAnsi="Arial" w:cs="Arial"/>
          <w:sz w:val="22"/>
          <w:szCs w:val="22"/>
          <w:lang w:val="en-US"/>
        </w:rPr>
        <w:t xml:space="preserve">public </w:t>
      </w:r>
      <w:r w:rsidRPr="000E7C8C" w:rsidDel="00DB7BD5">
        <w:rPr>
          <w:rFonts w:ascii="Arial" w:hAnsi="Arial" w:cs="Arial"/>
          <w:sz w:val="22"/>
          <w:szCs w:val="22"/>
          <w:lang w:val="en-US"/>
        </w:rPr>
        <w:t>tender</w:t>
      </w:r>
      <w:r w:rsidRPr="000E7C8C">
        <w:rPr>
          <w:rFonts w:ascii="Arial" w:hAnsi="Arial" w:cs="Arial"/>
          <w:sz w:val="22"/>
          <w:szCs w:val="22"/>
          <w:lang w:val="en-US"/>
        </w:rPr>
        <w:t xml:space="preserve">, the </w:t>
      </w:r>
      <w:r w:rsidR="007F76F4" w:rsidRPr="000E7C8C">
        <w:rPr>
          <w:rFonts w:ascii="Arial" w:hAnsi="Arial" w:cs="Arial"/>
          <w:sz w:val="22"/>
          <w:szCs w:val="22"/>
          <w:lang w:val="en-US"/>
        </w:rPr>
        <w:t xml:space="preserve">occupation </w:t>
      </w:r>
      <w:r w:rsidRPr="000E7C8C">
        <w:rPr>
          <w:rFonts w:ascii="Arial" w:hAnsi="Arial" w:cs="Arial"/>
          <w:sz w:val="22"/>
          <w:szCs w:val="22"/>
          <w:lang w:val="en-US"/>
        </w:rPr>
        <w:t xml:space="preserve">priority should be understood when the </w:t>
      </w:r>
      <w:r w:rsidR="00160243" w:rsidRPr="000E7C8C">
        <w:rPr>
          <w:rFonts w:ascii="Arial" w:hAnsi="Arial" w:cs="Arial"/>
          <w:sz w:val="22"/>
          <w:szCs w:val="22"/>
          <w:lang w:val="en-US"/>
        </w:rPr>
        <w:t>Orbital R</w:t>
      </w:r>
      <w:r w:rsidRPr="000E7C8C">
        <w:rPr>
          <w:rFonts w:ascii="Arial" w:hAnsi="Arial" w:cs="Arial"/>
          <w:sz w:val="22"/>
          <w:szCs w:val="22"/>
          <w:lang w:val="en-US"/>
        </w:rPr>
        <w:t xml:space="preserve">esources </w:t>
      </w:r>
      <w:r w:rsidR="00160243" w:rsidRPr="000E7C8C" w:rsidDel="007F76F4">
        <w:rPr>
          <w:rFonts w:ascii="Arial" w:hAnsi="Arial" w:cs="Arial"/>
          <w:sz w:val="22"/>
          <w:szCs w:val="22"/>
          <w:lang w:val="en-US"/>
        </w:rPr>
        <w:t xml:space="preserve">were </w:t>
      </w:r>
      <w:r w:rsidR="00821A70" w:rsidRPr="000E7C8C">
        <w:rPr>
          <w:rFonts w:ascii="Arial" w:hAnsi="Arial" w:cs="Arial"/>
          <w:sz w:val="22"/>
          <w:szCs w:val="22"/>
          <w:lang w:val="en-US"/>
        </w:rPr>
        <w:t>assigned</w:t>
      </w:r>
      <w:r w:rsidR="007F76F4" w:rsidRPr="000E7C8C">
        <w:rPr>
          <w:rFonts w:ascii="Arial" w:hAnsi="Arial" w:cs="Arial"/>
          <w:sz w:val="22"/>
          <w:szCs w:val="22"/>
          <w:lang w:val="en-US"/>
        </w:rPr>
        <w:t xml:space="preserve"> to</w:t>
      </w:r>
      <w:r w:rsidR="007F76F4">
        <w:rPr>
          <w:rFonts w:ascii="Arial" w:hAnsi="Arial" w:cs="Arial"/>
          <w:sz w:val="22"/>
          <w:szCs w:val="22"/>
          <w:lang w:val="en-US"/>
        </w:rPr>
        <w:t xml:space="preserve"> the </w:t>
      </w:r>
      <w:r w:rsidR="00D973FA" w:rsidRPr="00567D3B">
        <w:rPr>
          <w:rFonts w:ascii="Arial" w:hAnsi="Arial" w:cs="Arial"/>
          <w:sz w:val="22"/>
          <w:szCs w:val="22"/>
          <w:lang w:val="en-US"/>
        </w:rPr>
        <w:t xml:space="preserve">Mexican </w:t>
      </w:r>
      <w:r w:rsidRPr="00567D3B">
        <w:rPr>
          <w:rFonts w:ascii="Arial" w:hAnsi="Arial" w:cs="Arial"/>
          <w:sz w:val="22"/>
          <w:szCs w:val="22"/>
          <w:lang w:val="en-US"/>
        </w:rPr>
        <w:t xml:space="preserve">Administration </w:t>
      </w:r>
      <w:r w:rsidR="007F76F4">
        <w:rPr>
          <w:rFonts w:ascii="Arial" w:hAnsi="Arial" w:cs="Arial"/>
          <w:sz w:val="22"/>
          <w:szCs w:val="22"/>
          <w:lang w:val="en-US"/>
        </w:rPr>
        <w:t>by</w:t>
      </w:r>
      <w:r w:rsidR="007F76F4" w:rsidRPr="00567D3B">
        <w:rPr>
          <w:rFonts w:ascii="Arial" w:hAnsi="Arial" w:cs="Arial"/>
          <w:sz w:val="22"/>
          <w:szCs w:val="22"/>
          <w:lang w:val="en-US"/>
        </w:rPr>
        <w:t xml:space="preserve"> </w:t>
      </w:r>
      <w:r w:rsidR="00592839">
        <w:rPr>
          <w:rFonts w:ascii="Arial" w:hAnsi="Arial" w:cs="Arial"/>
          <w:sz w:val="22"/>
          <w:szCs w:val="22"/>
          <w:lang w:val="en-US"/>
        </w:rPr>
        <w:t>the</w:t>
      </w:r>
      <w:r w:rsidR="00DD529D" w:rsidRPr="00567D3B">
        <w:rPr>
          <w:rFonts w:ascii="Arial" w:hAnsi="Arial" w:cs="Arial"/>
          <w:sz w:val="22"/>
          <w:szCs w:val="22"/>
          <w:lang w:val="en-US"/>
        </w:rPr>
        <w:t xml:space="preserve"> </w:t>
      </w:r>
      <w:r w:rsidRPr="00567D3B">
        <w:rPr>
          <w:rFonts w:ascii="Arial" w:hAnsi="Arial" w:cs="Arial"/>
          <w:sz w:val="22"/>
          <w:szCs w:val="22"/>
          <w:lang w:val="en-US"/>
        </w:rPr>
        <w:t>ITU</w:t>
      </w:r>
      <w:r w:rsidR="00D72563" w:rsidRPr="00567D3B">
        <w:rPr>
          <w:rFonts w:ascii="Arial" w:hAnsi="Arial" w:cs="Arial"/>
          <w:sz w:val="22"/>
          <w:szCs w:val="22"/>
          <w:lang w:val="en-US"/>
        </w:rPr>
        <w:t>.</w:t>
      </w:r>
    </w:p>
    <w:p w14:paraId="43543EBF" w14:textId="77777777" w:rsidR="00D72563" w:rsidRPr="00567D3B" w:rsidRDefault="00D72563" w:rsidP="00122FB3">
      <w:pPr>
        <w:pStyle w:val="Prrafodelista"/>
        <w:spacing w:line="276" w:lineRule="auto"/>
        <w:rPr>
          <w:rFonts w:ascii="Arial" w:hAnsi="Arial" w:cs="Arial"/>
          <w:sz w:val="22"/>
          <w:szCs w:val="22"/>
          <w:lang w:val="en-US"/>
        </w:rPr>
      </w:pPr>
    </w:p>
    <w:p w14:paraId="11F7FC92" w14:textId="10715E49" w:rsidR="00D72563" w:rsidRPr="00567D3B" w:rsidRDefault="007F494A" w:rsidP="00122FB3">
      <w:pPr>
        <w:pStyle w:val="Prrafodelista"/>
        <w:spacing w:line="276" w:lineRule="auto"/>
        <w:ind w:left="567"/>
        <w:jc w:val="both"/>
        <w:rPr>
          <w:rFonts w:ascii="Arial" w:hAnsi="Arial" w:cs="Arial"/>
          <w:b/>
          <w:sz w:val="22"/>
          <w:szCs w:val="22"/>
          <w:lang w:val="en-US"/>
        </w:rPr>
      </w:pPr>
      <w:r w:rsidRPr="00567D3B">
        <w:rPr>
          <w:rFonts w:ascii="Arial" w:hAnsi="Arial" w:cs="Arial"/>
          <w:sz w:val="22"/>
          <w:szCs w:val="22"/>
          <w:lang w:val="en-US"/>
        </w:rPr>
        <w:t xml:space="preserve">The Institute will determine the feasibility of subjecting the Orbital Resources to a public </w:t>
      </w:r>
      <w:r w:rsidRPr="00567D3B" w:rsidDel="00DB7BD5">
        <w:rPr>
          <w:rFonts w:ascii="Arial" w:hAnsi="Arial" w:cs="Arial"/>
          <w:sz w:val="22"/>
          <w:szCs w:val="22"/>
          <w:lang w:val="en-US"/>
        </w:rPr>
        <w:t>tender</w:t>
      </w:r>
      <w:r w:rsidRPr="00567D3B">
        <w:rPr>
          <w:rFonts w:ascii="Arial" w:hAnsi="Arial" w:cs="Arial"/>
          <w:sz w:val="22"/>
          <w:szCs w:val="22"/>
          <w:lang w:val="en-US"/>
        </w:rPr>
        <w:t xml:space="preserve">, considering the manifest interest </w:t>
      </w:r>
      <w:r w:rsidRPr="00567D3B" w:rsidDel="001675B3">
        <w:rPr>
          <w:rFonts w:ascii="Arial" w:hAnsi="Arial" w:cs="Arial"/>
          <w:sz w:val="22"/>
          <w:szCs w:val="22"/>
          <w:lang w:val="en-US"/>
        </w:rPr>
        <w:t>of</w:t>
      </w:r>
      <w:r w:rsidR="00567D3B" w:rsidRPr="00567D3B" w:rsidDel="001675B3">
        <w:rPr>
          <w:rFonts w:ascii="Arial" w:hAnsi="Arial" w:cs="Arial"/>
          <w:sz w:val="22"/>
          <w:szCs w:val="22"/>
          <w:lang w:val="en-US"/>
        </w:rPr>
        <w:t xml:space="preserve"> </w:t>
      </w:r>
      <w:r w:rsidRPr="00567D3B">
        <w:rPr>
          <w:rFonts w:ascii="Arial" w:hAnsi="Arial" w:cs="Arial"/>
          <w:sz w:val="22"/>
          <w:szCs w:val="22"/>
          <w:lang w:val="en-US"/>
        </w:rPr>
        <w:t>the Federal Government or third parties in occupying an Orbital Resou</w:t>
      </w:r>
      <w:r w:rsidR="00A84A64">
        <w:rPr>
          <w:rFonts w:ascii="Arial" w:hAnsi="Arial" w:cs="Arial"/>
          <w:sz w:val="22"/>
          <w:szCs w:val="22"/>
          <w:lang w:val="en-US"/>
        </w:rPr>
        <w:t>rce, for which it will release an</w:t>
      </w:r>
      <w:r w:rsidRPr="00567D3B">
        <w:rPr>
          <w:rFonts w:ascii="Arial" w:hAnsi="Arial" w:cs="Arial"/>
          <w:sz w:val="22"/>
          <w:szCs w:val="22"/>
          <w:lang w:val="en-US"/>
        </w:rPr>
        <w:t xml:space="preserve"> </w:t>
      </w:r>
      <w:r w:rsidR="00293D01">
        <w:rPr>
          <w:rFonts w:ascii="Arial" w:hAnsi="Arial" w:cs="Arial"/>
          <w:sz w:val="22"/>
          <w:szCs w:val="22"/>
          <w:lang w:val="en-US"/>
        </w:rPr>
        <w:t>Orbital Resources Exploitation and Occupation Program</w:t>
      </w:r>
      <w:r w:rsidRPr="00567D3B">
        <w:rPr>
          <w:rFonts w:ascii="Arial" w:hAnsi="Arial" w:cs="Arial"/>
          <w:sz w:val="22"/>
          <w:szCs w:val="22"/>
          <w:lang w:val="en-US"/>
        </w:rPr>
        <w:t xml:space="preserve">, in which it will establish the Orbital Resources to be </w:t>
      </w:r>
      <w:r w:rsidRPr="00567D3B" w:rsidDel="009128F5">
        <w:rPr>
          <w:rFonts w:ascii="Arial" w:hAnsi="Arial" w:cs="Arial"/>
          <w:sz w:val="22"/>
          <w:szCs w:val="22"/>
          <w:lang w:val="en-US"/>
        </w:rPr>
        <w:t>tendered</w:t>
      </w:r>
      <w:r w:rsidRPr="00567D3B">
        <w:rPr>
          <w:rFonts w:ascii="Arial" w:hAnsi="Arial" w:cs="Arial"/>
          <w:sz w:val="22"/>
          <w:szCs w:val="22"/>
          <w:lang w:val="en-US"/>
        </w:rPr>
        <w:t>, as well as their technical characteristics and the service to which they are allocated</w:t>
      </w:r>
      <w:r w:rsidR="00D72563" w:rsidRPr="00567D3B">
        <w:rPr>
          <w:rFonts w:ascii="Arial" w:hAnsi="Arial" w:cs="Arial"/>
          <w:sz w:val="22"/>
          <w:szCs w:val="22"/>
          <w:lang w:val="en-US"/>
        </w:rPr>
        <w:t>.</w:t>
      </w:r>
    </w:p>
    <w:p w14:paraId="71A11A4B" w14:textId="77777777" w:rsidR="00D72563" w:rsidRPr="00567D3B" w:rsidRDefault="00D72563" w:rsidP="00122FB3">
      <w:pPr>
        <w:pStyle w:val="Prrafodelista"/>
        <w:spacing w:line="276" w:lineRule="auto"/>
        <w:ind w:left="567"/>
        <w:jc w:val="both"/>
        <w:rPr>
          <w:rFonts w:ascii="Arial" w:hAnsi="Arial" w:cs="Arial"/>
          <w:sz w:val="22"/>
          <w:szCs w:val="22"/>
          <w:lang w:val="en-US"/>
        </w:rPr>
      </w:pPr>
    </w:p>
    <w:p w14:paraId="4C7AA45C" w14:textId="362BDD3F" w:rsidR="00D72563" w:rsidRPr="00567D3B" w:rsidRDefault="007F494A" w:rsidP="00122FB3">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Prior to the release of the </w:t>
      </w:r>
      <w:r w:rsidR="00293D01">
        <w:rPr>
          <w:rFonts w:ascii="Arial" w:hAnsi="Arial" w:cs="Arial"/>
          <w:sz w:val="22"/>
          <w:szCs w:val="22"/>
          <w:lang w:val="en-US"/>
        </w:rPr>
        <w:t>Orbital Resources Exploitation and Occupation Program</w:t>
      </w:r>
      <w:r w:rsidRPr="00567D3B">
        <w:rPr>
          <w:rFonts w:ascii="Arial" w:hAnsi="Arial" w:cs="Arial"/>
          <w:sz w:val="22"/>
          <w:szCs w:val="22"/>
          <w:lang w:val="en-US"/>
        </w:rPr>
        <w:t>, the Institute will consult with the Ministry whether there is</w:t>
      </w:r>
      <w:r w:rsidR="00267D7F">
        <w:rPr>
          <w:rFonts w:ascii="Arial" w:hAnsi="Arial" w:cs="Arial"/>
          <w:sz w:val="22"/>
          <w:szCs w:val="22"/>
          <w:lang w:val="en-US"/>
        </w:rPr>
        <w:t xml:space="preserve"> an</w:t>
      </w:r>
      <w:r w:rsidRPr="00567D3B">
        <w:rPr>
          <w:rFonts w:ascii="Arial" w:hAnsi="Arial" w:cs="Arial"/>
          <w:sz w:val="22"/>
          <w:szCs w:val="22"/>
          <w:lang w:val="en-US"/>
        </w:rPr>
        <w:t xml:space="preserve"> interest i</w:t>
      </w:r>
      <w:r w:rsidR="00FE1FCB" w:rsidRPr="00567D3B">
        <w:rPr>
          <w:rFonts w:ascii="Arial" w:hAnsi="Arial" w:cs="Arial"/>
          <w:sz w:val="22"/>
          <w:szCs w:val="22"/>
          <w:lang w:val="en-US"/>
        </w:rPr>
        <w:t>n occupying and exploiting th</w:t>
      </w:r>
      <w:r w:rsidR="003143D5">
        <w:rPr>
          <w:rFonts w:ascii="Arial" w:hAnsi="Arial" w:cs="Arial"/>
          <w:sz w:val="22"/>
          <w:szCs w:val="22"/>
          <w:lang w:val="en-US"/>
        </w:rPr>
        <w:t>ose</w:t>
      </w:r>
      <w:r w:rsidR="00267D7F">
        <w:rPr>
          <w:rFonts w:ascii="Arial" w:hAnsi="Arial" w:cs="Arial"/>
          <w:sz w:val="22"/>
          <w:szCs w:val="22"/>
          <w:lang w:val="en-US"/>
        </w:rPr>
        <w:t xml:space="preserve"> </w:t>
      </w:r>
      <w:r w:rsidRPr="00567D3B">
        <w:rPr>
          <w:rFonts w:ascii="Arial" w:hAnsi="Arial" w:cs="Arial"/>
          <w:sz w:val="22"/>
          <w:szCs w:val="22"/>
          <w:lang w:val="en-US"/>
        </w:rPr>
        <w:t>Orbital Resources</w:t>
      </w:r>
      <w:r w:rsidR="00D72563" w:rsidRPr="00567D3B">
        <w:rPr>
          <w:rFonts w:ascii="Arial" w:hAnsi="Arial" w:cs="Arial"/>
          <w:sz w:val="22"/>
          <w:szCs w:val="22"/>
          <w:lang w:val="en-US"/>
        </w:rPr>
        <w:t>.</w:t>
      </w:r>
    </w:p>
    <w:p w14:paraId="180033AB" w14:textId="77777777" w:rsidR="00D72563" w:rsidRPr="00567D3B" w:rsidRDefault="00D72563" w:rsidP="00122FB3">
      <w:pPr>
        <w:pStyle w:val="Prrafodelista"/>
        <w:spacing w:line="276" w:lineRule="auto"/>
        <w:ind w:left="567" w:hanging="567"/>
        <w:jc w:val="both"/>
        <w:rPr>
          <w:rFonts w:ascii="Arial" w:hAnsi="Arial" w:cs="Arial"/>
          <w:sz w:val="22"/>
          <w:szCs w:val="22"/>
          <w:lang w:val="en-US"/>
        </w:rPr>
      </w:pPr>
    </w:p>
    <w:p w14:paraId="5ACADD38" w14:textId="7A615428" w:rsidR="00D72563" w:rsidRPr="00567D3B" w:rsidRDefault="00FE1FCB" w:rsidP="004D3F5E">
      <w:pPr>
        <w:pStyle w:val="Prrafodelista"/>
        <w:numPr>
          <w:ilvl w:val="0"/>
          <w:numId w:val="2"/>
        </w:numPr>
        <w:spacing w:line="276" w:lineRule="auto"/>
        <w:ind w:left="567" w:hanging="567"/>
        <w:jc w:val="both"/>
        <w:rPr>
          <w:rFonts w:ascii="Arial" w:hAnsi="Arial" w:cs="Arial"/>
          <w:b/>
          <w:sz w:val="22"/>
          <w:szCs w:val="22"/>
          <w:lang w:val="en-US"/>
        </w:rPr>
      </w:pPr>
      <w:r w:rsidRPr="00567D3B">
        <w:rPr>
          <w:rFonts w:ascii="Arial" w:hAnsi="Arial" w:cs="Arial"/>
          <w:sz w:val="22"/>
          <w:szCs w:val="22"/>
          <w:lang w:val="en-US"/>
        </w:rPr>
        <w:t xml:space="preserve">The Institute </w:t>
      </w:r>
      <w:r w:rsidRPr="000E7C8C">
        <w:rPr>
          <w:rFonts w:ascii="Arial" w:hAnsi="Arial" w:cs="Arial"/>
          <w:sz w:val="22"/>
          <w:szCs w:val="22"/>
          <w:lang w:val="en-US"/>
        </w:rPr>
        <w:t xml:space="preserve">will request information from the Ministry </w:t>
      </w:r>
      <w:r w:rsidR="003143D5" w:rsidRPr="000E7C8C">
        <w:rPr>
          <w:rFonts w:ascii="Arial" w:hAnsi="Arial" w:cs="Arial"/>
          <w:sz w:val="22"/>
          <w:szCs w:val="22"/>
          <w:lang w:val="en-US"/>
        </w:rPr>
        <w:t xml:space="preserve">annually </w:t>
      </w:r>
      <w:r w:rsidRPr="000E7C8C">
        <w:rPr>
          <w:rFonts w:ascii="Arial" w:hAnsi="Arial" w:cs="Arial"/>
          <w:sz w:val="22"/>
          <w:szCs w:val="22"/>
          <w:lang w:val="en-US"/>
        </w:rPr>
        <w:t xml:space="preserve">to find out if there are Orbital Resources </w:t>
      </w:r>
      <w:r w:rsidR="00267D7F" w:rsidRPr="000E7C8C">
        <w:rPr>
          <w:rFonts w:ascii="Arial" w:hAnsi="Arial" w:cs="Arial"/>
          <w:sz w:val="22"/>
          <w:szCs w:val="22"/>
          <w:lang w:val="en-US"/>
        </w:rPr>
        <w:t>assigned to</w:t>
      </w:r>
      <w:r w:rsidRPr="000E7C8C">
        <w:rPr>
          <w:rFonts w:ascii="Arial" w:hAnsi="Arial" w:cs="Arial"/>
          <w:sz w:val="22"/>
          <w:szCs w:val="22"/>
          <w:lang w:val="en-US"/>
        </w:rPr>
        <w:t xml:space="preserve"> the</w:t>
      </w:r>
      <w:r w:rsidRPr="00567D3B">
        <w:rPr>
          <w:rFonts w:ascii="Arial" w:hAnsi="Arial" w:cs="Arial"/>
          <w:sz w:val="22"/>
          <w:szCs w:val="22"/>
          <w:lang w:val="en-US"/>
        </w:rPr>
        <w:t xml:space="preserve"> Mexican Administration. This, in order for the Institute to determine whether they will be included in a</w:t>
      </w:r>
      <w:r w:rsidR="00A85650">
        <w:rPr>
          <w:rFonts w:ascii="Arial" w:hAnsi="Arial" w:cs="Arial"/>
          <w:sz w:val="22"/>
          <w:szCs w:val="22"/>
          <w:lang w:val="en-US"/>
        </w:rPr>
        <w:t>n</w:t>
      </w:r>
      <w:r w:rsidRPr="00567D3B" w:rsidDel="00293D01">
        <w:rPr>
          <w:rFonts w:ascii="Arial" w:hAnsi="Arial" w:cs="Arial"/>
          <w:sz w:val="22"/>
          <w:szCs w:val="22"/>
          <w:lang w:val="en-US"/>
        </w:rPr>
        <w:t xml:space="preserve"> Orbital Resources</w:t>
      </w:r>
      <w:r w:rsidR="00293D01">
        <w:rPr>
          <w:rFonts w:ascii="Arial" w:hAnsi="Arial" w:cs="Arial"/>
          <w:sz w:val="22"/>
          <w:szCs w:val="22"/>
          <w:lang w:val="en-US"/>
        </w:rPr>
        <w:t xml:space="preserve"> Exploitation and Occupation Program</w:t>
      </w:r>
      <w:r w:rsidR="00D72563" w:rsidRPr="00567D3B">
        <w:rPr>
          <w:rFonts w:ascii="Arial" w:hAnsi="Arial" w:cs="Arial"/>
          <w:sz w:val="22"/>
          <w:szCs w:val="22"/>
          <w:lang w:val="en-US"/>
        </w:rPr>
        <w:t>.</w:t>
      </w:r>
    </w:p>
    <w:p w14:paraId="33958CBB" w14:textId="77777777" w:rsidR="00D72563" w:rsidRPr="00567D3B" w:rsidRDefault="00D72563" w:rsidP="00122FB3">
      <w:pPr>
        <w:pStyle w:val="Prrafodelista"/>
        <w:spacing w:line="276" w:lineRule="auto"/>
        <w:ind w:left="567" w:hanging="567"/>
        <w:jc w:val="both"/>
        <w:rPr>
          <w:rFonts w:ascii="Arial" w:hAnsi="Arial" w:cs="Arial"/>
          <w:b/>
          <w:sz w:val="22"/>
          <w:szCs w:val="22"/>
          <w:lang w:val="en-US"/>
        </w:rPr>
      </w:pPr>
    </w:p>
    <w:p w14:paraId="0B449E2E" w14:textId="107C0946" w:rsidR="00D72563" w:rsidRPr="00567D3B" w:rsidRDefault="00923B5F" w:rsidP="004D3F5E">
      <w:pPr>
        <w:pStyle w:val="Prrafodelista"/>
        <w:numPr>
          <w:ilvl w:val="0"/>
          <w:numId w:val="2"/>
        </w:numPr>
        <w:spacing w:line="276" w:lineRule="auto"/>
        <w:ind w:left="567" w:hanging="567"/>
        <w:jc w:val="both"/>
        <w:rPr>
          <w:rFonts w:ascii="Arial" w:hAnsi="Arial" w:cs="Arial"/>
          <w:sz w:val="22"/>
          <w:szCs w:val="22"/>
          <w:lang w:val="en-US"/>
        </w:rPr>
      </w:pPr>
      <w:r w:rsidRPr="00567D3B" w:rsidDel="00DB7BD5">
        <w:rPr>
          <w:rFonts w:ascii="Arial" w:hAnsi="Arial" w:cs="Arial"/>
          <w:sz w:val="22"/>
          <w:szCs w:val="22"/>
          <w:lang w:val="en-US"/>
        </w:rPr>
        <w:t xml:space="preserve">Tenders </w:t>
      </w:r>
      <w:r w:rsidRPr="00567D3B">
        <w:rPr>
          <w:rFonts w:ascii="Arial" w:hAnsi="Arial" w:cs="Arial"/>
          <w:sz w:val="22"/>
          <w:szCs w:val="22"/>
          <w:lang w:val="en-US"/>
        </w:rPr>
        <w:t xml:space="preserve">shall be carried out in accordance with the call and the </w:t>
      </w:r>
      <w:r w:rsidRPr="00567D3B" w:rsidDel="00DB7BD5">
        <w:rPr>
          <w:rFonts w:ascii="Arial" w:hAnsi="Arial" w:cs="Arial"/>
          <w:sz w:val="22"/>
          <w:szCs w:val="22"/>
          <w:lang w:val="en-US"/>
        </w:rPr>
        <w:t xml:space="preserve">tender </w:t>
      </w:r>
      <w:r w:rsidR="00AB1940" w:rsidRPr="00567D3B">
        <w:rPr>
          <w:rFonts w:ascii="Arial" w:hAnsi="Arial" w:cs="Arial"/>
          <w:sz w:val="22"/>
          <w:szCs w:val="22"/>
          <w:lang w:val="en-US"/>
        </w:rPr>
        <w:t xml:space="preserve">rules </w:t>
      </w:r>
      <w:r w:rsidRPr="00567D3B">
        <w:rPr>
          <w:rFonts w:ascii="Arial" w:hAnsi="Arial" w:cs="Arial"/>
          <w:sz w:val="22"/>
          <w:szCs w:val="22"/>
          <w:lang w:val="en-US"/>
        </w:rPr>
        <w:t xml:space="preserve">issued by the Institute for this purpose, which will be published on the </w:t>
      </w:r>
      <w:r w:rsidR="00AC6CC4" w:rsidRPr="00567D3B">
        <w:rPr>
          <w:rFonts w:ascii="Arial" w:hAnsi="Arial" w:cs="Arial"/>
          <w:sz w:val="22"/>
          <w:szCs w:val="22"/>
          <w:lang w:val="en-US"/>
        </w:rPr>
        <w:t xml:space="preserve">Institute </w:t>
      </w:r>
      <w:r w:rsidRPr="00567D3B">
        <w:rPr>
          <w:rFonts w:ascii="Arial" w:hAnsi="Arial" w:cs="Arial"/>
          <w:sz w:val="22"/>
          <w:szCs w:val="22"/>
          <w:lang w:val="en-US"/>
        </w:rPr>
        <w:t>Website</w:t>
      </w:r>
      <w:r w:rsidRPr="00567D3B" w:rsidDel="00AC6CC4">
        <w:rPr>
          <w:rFonts w:ascii="Arial" w:hAnsi="Arial" w:cs="Arial"/>
          <w:sz w:val="22"/>
          <w:szCs w:val="22"/>
          <w:lang w:val="en-US"/>
        </w:rPr>
        <w:t xml:space="preserve"> </w:t>
      </w:r>
      <w:r w:rsidRPr="00567D3B">
        <w:rPr>
          <w:rFonts w:ascii="Arial" w:hAnsi="Arial" w:cs="Arial"/>
          <w:sz w:val="22"/>
          <w:szCs w:val="22"/>
          <w:lang w:val="en-US"/>
        </w:rPr>
        <w:t xml:space="preserve">no later than the </w:t>
      </w:r>
      <w:r w:rsidR="00AC6CC4" w:rsidRPr="00567D3B">
        <w:rPr>
          <w:rFonts w:ascii="Arial" w:hAnsi="Arial" w:cs="Arial"/>
          <w:sz w:val="22"/>
          <w:szCs w:val="22"/>
          <w:lang w:val="en-US"/>
        </w:rPr>
        <w:t xml:space="preserve">publication </w:t>
      </w:r>
      <w:r w:rsidRPr="00567D3B">
        <w:rPr>
          <w:rFonts w:ascii="Arial" w:hAnsi="Arial" w:cs="Arial"/>
          <w:sz w:val="22"/>
          <w:szCs w:val="22"/>
          <w:lang w:val="en-US"/>
        </w:rPr>
        <w:t>da</w:t>
      </w:r>
      <w:r w:rsidR="003143D5">
        <w:rPr>
          <w:rFonts w:ascii="Arial" w:hAnsi="Arial" w:cs="Arial"/>
          <w:sz w:val="22"/>
          <w:szCs w:val="22"/>
          <w:lang w:val="en-US"/>
        </w:rPr>
        <w:t>te</w:t>
      </w:r>
      <w:r w:rsidRPr="00567D3B">
        <w:rPr>
          <w:rFonts w:ascii="Arial" w:hAnsi="Arial" w:cs="Arial"/>
          <w:sz w:val="22"/>
          <w:szCs w:val="22"/>
          <w:lang w:val="en-US"/>
        </w:rPr>
        <w:t xml:space="preserve"> </w:t>
      </w:r>
      <w:r w:rsidR="00B759C1">
        <w:rPr>
          <w:rFonts w:ascii="Arial" w:hAnsi="Arial" w:cs="Arial"/>
          <w:sz w:val="22"/>
          <w:szCs w:val="22"/>
          <w:lang w:val="en-US"/>
        </w:rPr>
        <w:t xml:space="preserve">of the call </w:t>
      </w:r>
      <w:r w:rsidRPr="00567D3B">
        <w:rPr>
          <w:rFonts w:ascii="Arial" w:hAnsi="Arial" w:cs="Arial"/>
          <w:sz w:val="22"/>
          <w:szCs w:val="22"/>
          <w:lang w:val="en-US"/>
        </w:rPr>
        <w:t xml:space="preserve">at the </w:t>
      </w:r>
      <w:r w:rsidR="00B31184" w:rsidRPr="00A10F80">
        <w:rPr>
          <w:rFonts w:ascii="Arial" w:hAnsi="Arial" w:cs="Arial"/>
          <w:sz w:val="22"/>
          <w:szCs w:val="22"/>
          <w:lang w:val="en-US"/>
        </w:rPr>
        <w:t xml:space="preserve">Official </w:t>
      </w:r>
      <w:r w:rsidR="003143D5">
        <w:rPr>
          <w:rFonts w:ascii="Arial" w:hAnsi="Arial" w:cs="Arial"/>
          <w:sz w:val="22"/>
          <w:szCs w:val="22"/>
          <w:lang w:val="en-US"/>
        </w:rPr>
        <w:t>Gazette</w:t>
      </w:r>
      <w:r w:rsidRPr="00567D3B">
        <w:rPr>
          <w:rFonts w:ascii="Arial" w:hAnsi="Arial" w:cs="Arial"/>
          <w:sz w:val="22"/>
          <w:szCs w:val="22"/>
          <w:lang w:val="en-US"/>
        </w:rPr>
        <w:t xml:space="preserve">. The </w:t>
      </w:r>
      <w:r w:rsidRPr="00567D3B" w:rsidDel="00DB7BD5">
        <w:rPr>
          <w:rFonts w:ascii="Arial" w:hAnsi="Arial" w:cs="Arial"/>
          <w:sz w:val="22"/>
          <w:szCs w:val="22"/>
          <w:lang w:val="en-US"/>
        </w:rPr>
        <w:t xml:space="preserve">tender </w:t>
      </w:r>
      <w:r w:rsidR="00AB1940" w:rsidRPr="00567D3B">
        <w:rPr>
          <w:rFonts w:ascii="Arial" w:hAnsi="Arial" w:cs="Arial"/>
          <w:sz w:val="22"/>
          <w:szCs w:val="22"/>
          <w:lang w:val="en-US"/>
        </w:rPr>
        <w:t xml:space="preserve">rules </w:t>
      </w:r>
      <w:r w:rsidRPr="00567D3B">
        <w:rPr>
          <w:rFonts w:ascii="Arial" w:hAnsi="Arial" w:cs="Arial"/>
          <w:sz w:val="22"/>
          <w:szCs w:val="22"/>
          <w:lang w:val="en-US"/>
        </w:rPr>
        <w:t xml:space="preserve">shall include, at </w:t>
      </w:r>
      <w:r w:rsidR="00B31184">
        <w:rPr>
          <w:rFonts w:ascii="Arial" w:hAnsi="Arial" w:cs="Arial"/>
          <w:sz w:val="22"/>
          <w:szCs w:val="22"/>
          <w:lang w:val="en-US"/>
        </w:rPr>
        <w:t>least</w:t>
      </w:r>
      <w:r w:rsidRPr="00567D3B">
        <w:rPr>
          <w:rFonts w:ascii="Arial" w:hAnsi="Arial" w:cs="Arial"/>
          <w:sz w:val="22"/>
          <w:szCs w:val="22"/>
          <w:lang w:val="en-US"/>
        </w:rPr>
        <w:t xml:space="preserve"> the provisions of Article 93 of the Law</w:t>
      </w:r>
      <w:r w:rsidR="00D72563" w:rsidRPr="00567D3B">
        <w:rPr>
          <w:rFonts w:ascii="Arial" w:hAnsi="Arial" w:cs="Arial"/>
          <w:sz w:val="22"/>
          <w:szCs w:val="22"/>
          <w:lang w:val="en-US"/>
        </w:rPr>
        <w:t>.</w:t>
      </w:r>
    </w:p>
    <w:p w14:paraId="6274FFAF" w14:textId="77777777" w:rsidR="00D72563" w:rsidRPr="00567D3B" w:rsidRDefault="00D72563" w:rsidP="00122FB3">
      <w:pPr>
        <w:pStyle w:val="Prrafodelista"/>
        <w:spacing w:line="276" w:lineRule="auto"/>
        <w:ind w:left="1440"/>
        <w:jc w:val="both"/>
        <w:rPr>
          <w:rFonts w:ascii="Arial" w:hAnsi="Arial" w:cs="Arial"/>
          <w:b/>
          <w:sz w:val="22"/>
          <w:szCs w:val="22"/>
          <w:lang w:val="en-US"/>
        </w:rPr>
      </w:pPr>
    </w:p>
    <w:p w14:paraId="3D81C686" w14:textId="0C438580" w:rsidR="00D72563" w:rsidRPr="00567D3B" w:rsidRDefault="00923B5F" w:rsidP="004D3F5E">
      <w:pPr>
        <w:pStyle w:val="Prrafodelista"/>
        <w:numPr>
          <w:ilvl w:val="0"/>
          <w:numId w:val="2"/>
        </w:numPr>
        <w:spacing w:line="276" w:lineRule="auto"/>
        <w:ind w:left="567" w:hanging="567"/>
        <w:jc w:val="both"/>
        <w:rPr>
          <w:rFonts w:ascii="Arial" w:hAnsi="Arial" w:cs="Arial"/>
          <w:b/>
          <w:sz w:val="22"/>
          <w:szCs w:val="22"/>
          <w:lang w:val="en-US"/>
        </w:rPr>
      </w:pPr>
      <w:r w:rsidRPr="00567D3B">
        <w:rPr>
          <w:rFonts w:ascii="Arial" w:hAnsi="Arial" w:cs="Arial"/>
          <w:sz w:val="22"/>
          <w:szCs w:val="22"/>
          <w:lang w:val="en-US"/>
        </w:rPr>
        <w:t xml:space="preserve">The Institute will conduct a public integration consultation on the preliminary draft of the </w:t>
      </w:r>
      <w:r w:rsidRPr="00567D3B" w:rsidDel="00DB7BD5">
        <w:rPr>
          <w:rFonts w:ascii="Arial" w:hAnsi="Arial" w:cs="Arial"/>
          <w:sz w:val="22"/>
          <w:szCs w:val="22"/>
          <w:lang w:val="en-US"/>
        </w:rPr>
        <w:t xml:space="preserve">tender </w:t>
      </w:r>
      <w:r w:rsidR="00AB1940" w:rsidRPr="00567D3B">
        <w:rPr>
          <w:rFonts w:ascii="Arial" w:hAnsi="Arial" w:cs="Arial"/>
          <w:sz w:val="22"/>
          <w:szCs w:val="22"/>
          <w:lang w:val="en-US"/>
        </w:rPr>
        <w:t>rules</w:t>
      </w:r>
      <w:r w:rsidRPr="00567D3B">
        <w:rPr>
          <w:rFonts w:ascii="Arial" w:hAnsi="Arial" w:cs="Arial"/>
          <w:sz w:val="22"/>
          <w:szCs w:val="22"/>
          <w:lang w:val="en-US"/>
        </w:rPr>
        <w:t xml:space="preserve">, in order to </w:t>
      </w:r>
      <w:r w:rsidR="00D25546">
        <w:rPr>
          <w:rFonts w:ascii="Arial" w:hAnsi="Arial" w:cs="Arial"/>
          <w:sz w:val="22"/>
          <w:szCs w:val="22"/>
          <w:lang w:val="en-US"/>
        </w:rPr>
        <w:t xml:space="preserve">ensure </w:t>
      </w:r>
      <w:r w:rsidRPr="00567D3B">
        <w:rPr>
          <w:rFonts w:ascii="Arial" w:hAnsi="Arial" w:cs="Arial"/>
          <w:sz w:val="22"/>
          <w:szCs w:val="22"/>
          <w:lang w:val="en-US"/>
        </w:rPr>
        <w:t>transparen</w:t>
      </w:r>
      <w:r w:rsidR="00D25546">
        <w:rPr>
          <w:rFonts w:ascii="Arial" w:hAnsi="Arial" w:cs="Arial"/>
          <w:sz w:val="22"/>
          <w:szCs w:val="22"/>
          <w:lang w:val="en-US"/>
        </w:rPr>
        <w:t>cy</w:t>
      </w:r>
      <w:r w:rsidRPr="00567D3B">
        <w:rPr>
          <w:rFonts w:ascii="Arial" w:hAnsi="Arial" w:cs="Arial"/>
          <w:sz w:val="22"/>
          <w:szCs w:val="22"/>
          <w:lang w:val="en-US"/>
        </w:rPr>
        <w:t xml:space="preserve"> </w:t>
      </w:r>
      <w:r w:rsidR="00D25546">
        <w:rPr>
          <w:rFonts w:ascii="Arial" w:hAnsi="Arial" w:cs="Arial"/>
          <w:sz w:val="22"/>
          <w:szCs w:val="22"/>
          <w:lang w:val="en-US"/>
        </w:rPr>
        <w:t xml:space="preserve">to </w:t>
      </w:r>
      <w:r w:rsidRPr="00567D3B">
        <w:rPr>
          <w:rFonts w:ascii="Arial" w:hAnsi="Arial" w:cs="Arial"/>
          <w:sz w:val="22"/>
          <w:szCs w:val="22"/>
          <w:lang w:val="en-US"/>
        </w:rPr>
        <w:t xml:space="preserve">the procedure and make it known to all those interested </w:t>
      </w:r>
      <w:r w:rsidR="005669FF">
        <w:rPr>
          <w:rFonts w:ascii="Arial" w:hAnsi="Arial" w:cs="Arial"/>
          <w:sz w:val="22"/>
          <w:szCs w:val="22"/>
          <w:lang w:val="en-US"/>
        </w:rPr>
        <w:t>to participate</w:t>
      </w:r>
      <w:r w:rsidRPr="00567D3B">
        <w:rPr>
          <w:rFonts w:ascii="Arial" w:hAnsi="Arial" w:cs="Arial"/>
          <w:sz w:val="22"/>
          <w:szCs w:val="22"/>
          <w:lang w:val="en-US"/>
        </w:rPr>
        <w:t xml:space="preserve"> in it; as well as to obtain information and elements to enrich the  </w:t>
      </w:r>
      <w:r w:rsidRPr="00567D3B" w:rsidDel="00DB7BD5">
        <w:rPr>
          <w:rFonts w:ascii="Arial" w:hAnsi="Arial" w:cs="Arial"/>
          <w:sz w:val="22"/>
          <w:szCs w:val="22"/>
          <w:lang w:val="en-US"/>
        </w:rPr>
        <w:t xml:space="preserve">tender </w:t>
      </w:r>
      <w:r w:rsidR="00AB1940" w:rsidRPr="00567D3B">
        <w:rPr>
          <w:rFonts w:ascii="Arial" w:hAnsi="Arial" w:cs="Arial"/>
          <w:sz w:val="22"/>
          <w:szCs w:val="22"/>
          <w:lang w:val="en-US"/>
        </w:rPr>
        <w:t>rules</w:t>
      </w:r>
      <w:r w:rsidR="00D25546" w:rsidRPr="00D25546">
        <w:rPr>
          <w:rFonts w:ascii="Arial" w:hAnsi="Arial" w:cs="Arial"/>
          <w:sz w:val="22"/>
          <w:szCs w:val="22"/>
          <w:lang w:val="en-US"/>
        </w:rPr>
        <w:t xml:space="preserve"> </w:t>
      </w:r>
      <w:r w:rsidR="00D25546" w:rsidRPr="00567D3B">
        <w:rPr>
          <w:rFonts w:ascii="Arial" w:hAnsi="Arial" w:cs="Arial"/>
          <w:sz w:val="22"/>
          <w:szCs w:val="22"/>
          <w:lang w:val="en-US"/>
        </w:rPr>
        <w:t>proposal</w:t>
      </w:r>
      <w:r w:rsidRPr="00567D3B">
        <w:rPr>
          <w:rFonts w:ascii="Arial" w:hAnsi="Arial" w:cs="Arial"/>
          <w:sz w:val="22"/>
          <w:szCs w:val="22"/>
          <w:lang w:val="en-US"/>
        </w:rPr>
        <w:t xml:space="preserve">. To this end, the Institute will </w:t>
      </w:r>
      <w:r w:rsidR="00D25546">
        <w:rPr>
          <w:rFonts w:ascii="Arial" w:hAnsi="Arial" w:cs="Arial"/>
          <w:sz w:val="22"/>
          <w:szCs w:val="22"/>
          <w:lang w:val="en-US"/>
        </w:rPr>
        <w:t xml:space="preserve">comply with </w:t>
      </w:r>
      <w:r w:rsidRPr="00567D3B">
        <w:rPr>
          <w:rFonts w:ascii="Arial" w:hAnsi="Arial" w:cs="Arial"/>
          <w:sz w:val="22"/>
          <w:szCs w:val="22"/>
          <w:lang w:val="en-US"/>
        </w:rPr>
        <w:t xml:space="preserve">the </w:t>
      </w:r>
      <w:r w:rsidR="005F27D1" w:rsidRPr="00567D3B">
        <w:rPr>
          <w:rFonts w:ascii="Arial" w:hAnsi="Arial" w:cs="Arial"/>
          <w:sz w:val="22"/>
          <w:szCs w:val="22"/>
          <w:lang w:val="en-US"/>
        </w:rPr>
        <w:t>provisions</w:t>
      </w:r>
      <w:r w:rsidR="005F27D1">
        <w:rPr>
          <w:rFonts w:ascii="Arial" w:hAnsi="Arial" w:cs="Arial"/>
          <w:sz w:val="22"/>
          <w:szCs w:val="22"/>
          <w:lang w:val="en-US"/>
        </w:rPr>
        <w:t xml:space="preserve"> set forth in the</w:t>
      </w:r>
      <w:r w:rsidR="005F27D1" w:rsidRPr="00567D3B">
        <w:rPr>
          <w:rFonts w:ascii="Arial" w:hAnsi="Arial" w:cs="Arial"/>
          <w:sz w:val="22"/>
          <w:szCs w:val="22"/>
          <w:lang w:val="en-US"/>
        </w:rPr>
        <w:t xml:space="preserve"> </w:t>
      </w:r>
      <w:r w:rsidRPr="00567D3B">
        <w:rPr>
          <w:rFonts w:ascii="Arial" w:hAnsi="Arial" w:cs="Arial"/>
          <w:sz w:val="22"/>
          <w:szCs w:val="22"/>
          <w:lang w:val="en-US"/>
        </w:rPr>
        <w:t>Public Consultation Guidelines</w:t>
      </w:r>
      <w:r w:rsidR="00D72563" w:rsidRPr="00567D3B">
        <w:rPr>
          <w:rFonts w:ascii="Arial" w:hAnsi="Arial" w:cs="Arial"/>
          <w:sz w:val="22"/>
          <w:szCs w:val="22"/>
          <w:lang w:val="en-US"/>
        </w:rPr>
        <w:t>.</w:t>
      </w:r>
    </w:p>
    <w:p w14:paraId="36A9D660" w14:textId="77777777" w:rsidR="00D72563" w:rsidRPr="00567D3B" w:rsidRDefault="00D72563" w:rsidP="00122FB3">
      <w:pPr>
        <w:spacing w:line="276" w:lineRule="auto"/>
        <w:jc w:val="both"/>
        <w:rPr>
          <w:rFonts w:ascii="Arial" w:hAnsi="Arial" w:cs="Arial"/>
          <w:b/>
          <w:sz w:val="22"/>
          <w:szCs w:val="22"/>
          <w:lang w:val="en-US"/>
        </w:rPr>
      </w:pPr>
    </w:p>
    <w:p w14:paraId="2C91F698" w14:textId="78BF64B4" w:rsidR="00D72563" w:rsidRPr="00567D3B" w:rsidRDefault="00923B5F" w:rsidP="00122FB3">
      <w:pPr>
        <w:pStyle w:val="Prrafodelista"/>
        <w:spacing w:line="276" w:lineRule="auto"/>
        <w:ind w:left="567"/>
        <w:jc w:val="both"/>
        <w:rPr>
          <w:rFonts w:ascii="Arial" w:hAnsi="Arial" w:cs="Arial"/>
          <w:b/>
          <w:sz w:val="22"/>
          <w:szCs w:val="22"/>
          <w:lang w:val="en-US"/>
        </w:rPr>
      </w:pPr>
      <w:r w:rsidRPr="00567D3B">
        <w:rPr>
          <w:rFonts w:ascii="Arial" w:hAnsi="Arial" w:cs="Arial"/>
          <w:sz w:val="22"/>
          <w:szCs w:val="22"/>
          <w:lang w:val="en-US"/>
        </w:rPr>
        <w:t xml:space="preserve">Prior to the issuance of the </w:t>
      </w:r>
      <w:r w:rsidR="001830D0">
        <w:rPr>
          <w:rFonts w:ascii="Arial" w:hAnsi="Arial" w:cs="Arial"/>
          <w:sz w:val="22"/>
          <w:szCs w:val="22"/>
          <w:lang w:val="en-US"/>
        </w:rPr>
        <w:t>tender</w:t>
      </w:r>
      <w:r w:rsidR="00967078" w:rsidRPr="00567D3B">
        <w:rPr>
          <w:rFonts w:ascii="Arial" w:hAnsi="Arial" w:cs="Arial"/>
          <w:sz w:val="22"/>
          <w:szCs w:val="22"/>
          <w:lang w:val="en-US"/>
        </w:rPr>
        <w:t xml:space="preserve"> rules </w:t>
      </w:r>
      <w:r w:rsidRPr="00567D3B">
        <w:rPr>
          <w:rFonts w:ascii="Arial" w:hAnsi="Arial" w:cs="Arial"/>
          <w:sz w:val="22"/>
          <w:szCs w:val="22"/>
          <w:lang w:val="en-US"/>
        </w:rPr>
        <w:t xml:space="preserve">public consultation, the Institute will consult </w:t>
      </w:r>
      <w:r w:rsidR="00967078">
        <w:rPr>
          <w:rFonts w:ascii="Arial" w:hAnsi="Arial" w:cs="Arial"/>
          <w:sz w:val="22"/>
          <w:szCs w:val="22"/>
          <w:lang w:val="en-US"/>
        </w:rPr>
        <w:t xml:space="preserve">with </w:t>
      </w:r>
      <w:r w:rsidRPr="00567D3B">
        <w:rPr>
          <w:rFonts w:ascii="Arial" w:hAnsi="Arial" w:cs="Arial"/>
          <w:sz w:val="22"/>
          <w:szCs w:val="22"/>
          <w:lang w:val="en-US"/>
        </w:rPr>
        <w:t xml:space="preserve">the Ministry about the Satellite Capacity Reserve to be required for the </w:t>
      </w:r>
      <w:r w:rsidR="00567D3B" w:rsidRPr="00567D3B">
        <w:rPr>
          <w:rFonts w:ascii="Arial" w:hAnsi="Arial" w:cs="Arial"/>
          <w:sz w:val="22"/>
          <w:szCs w:val="22"/>
          <w:lang w:val="en-US"/>
        </w:rPr>
        <w:t>Federal Government</w:t>
      </w:r>
      <w:r w:rsidR="00D72563" w:rsidRPr="00567D3B">
        <w:rPr>
          <w:rFonts w:ascii="Arial" w:hAnsi="Arial" w:cs="Arial"/>
          <w:sz w:val="22"/>
          <w:szCs w:val="22"/>
          <w:lang w:val="en-US"/>
        </w:rPr>
        <w:t>.</w:t>
      </w:r>
    </w:p>
    <w:p w14:paraId="76ADF743" w14:textId="77777777" w:rsidR="00D72563" w:rsidRPr="00567D3B" w:rsidRDefault="00D72563" w:rsidP="00122FB3">
      <w:pPr>
        <w:spacing w:line="276" w:lineRule="auto"/>
        <w:jc w:val="both"/>
        <w:rPr>
          <w:rFonts w:ascii="Arial" w:hAnsi="Arial" w:cs="Arial"/>
          <w:b/>
          <w:sz w:val="22"/>
          <w:szCs w:val="22"/>
          <w:lang w:val="en-US"/>
        </w:rPr>
      </w:pPr>
    </w:p>
    <w:p w14:paraId="0AF3C193" w14:textId="681D4833" w:rsidR="00D72563" w:rsidRPr="00567D3B" w:rsidRDefault="00836E65" w:rsidP="004D3F5E">
      <w:pPr>
        <w:pStyle w:val="Prrafodelista"/>
        <w:numPr>
          <w:ilvl w:val="0"/>
          <w:numId w:val="2"/>
        </w:numPr>
        <w:spacing w:line="276" w:lineRule="auto"/>
        <w:ind w:left="567" w:hanging="567"/>
        <w:jc w:val="both"/>
        <w:rPr>
          <w:rFonts w:ascii="Arial" w:hAnsi="Arial" w:cs="Arial"/>
          <w:b/>
          <w:sz w:val="22"/>
          <w:szCs w:val="22"/>
          <w:lang w:val="en-US"/>
        </w:rPr>
      </w:pPr>
      <w:r w:rsidRPr="00567D3B">
        <w:rPr>
          <w:rFonts w:ascii="Arial" w:hAnsi="Arial" w:cs="Arial"/>
          <w:sz w:val="22"/>
          <w:szCs w:val="22"/>
          <w:lang w:val="en-US"/>
        </w:rPr>
        <w:t xml:space="preserve">The Institute will determine the corresponding minimum reference value in each </w:t>
      </w:r>
      <w:r w:rsidRPr="00567D3B" w:rsidDel="00DB7BD5">
        <w:rPr>
          <w:rFonts w:ascii="Arial" w:hAnsi="Arial" w:cs="Arial"/>
          <w:sz w:val="22"/>
          <w:szCs w:val="22"/>
          <w:lang w:val="en-US"/>
        </w:rPr>
        <w:t>tender</w:t>
      </w:r>
      <w:r w:rsidRPr="00567D3B">
        <w:rPr>
          <w:rFonts w:ascii="Arial" w:hAnsi="Arial" w:cs="Arial"/>
          <w:sz w:val="22"/>
          <w:szCs w:val="22"/>
          <w:lang w:val="en-US"/>
        </w:rPr>
        <w:t xml:space="preserve">, taking into account the elements for setting the amount of the </w:t>
      </w:r>
      <w:r w:rsidR="0074786D">
        <w:rPr>
          <w:rFonts w:ascii="Arial" w:hAnsi="Arial" w:cs="Arial"/>
          <w:sz w:val="22"/>
          <w:szCs w:val="22"/>
          <w:lang w:val="en-US"/>
        </w:rPr>
        <w:t xml:space="preserve">economic </w:t>
      </w:r>
      <w:r w:rsidRPr="00567D3B">
        <w:rPr>
          <w:rFonts w:ascii="Arial" w:hAnsi="Arial" w:cs="Arial"/>
          <w:sz w:val="22"/>
          <w:szCs w:val="22"/>
          <w:lang w:val="en-US"/>
        </w:rPr>
        <w:t xml:space="preserve">considerations referred to in Article 100 of the Law, upon request </w:t>
      </w:r>
      <w:r w:rsidRPr="0095418D">
        <w:rPr>
          <w:rFonts w:ascii="Arial" w:hAnsi="Arial" w:cs="Arial"/>
          <w:sz w:val="22"/>
          <w:szCs w:val="22"/>
          <w:lang w:val="en-US"/>
        </w:rPr>
        <w:t xml:space="preserve">for a </w:t>
      </w:r>
      <w:r w:rsidR="00225908" w:rsidRPr="0095418D">
        <w:rPr>
          <w:rFonts w:ascii="Arial" w:hAnsi="Arial" w:cs="Arial"/>
          <w:sz w:val="22"/>
          <w:szCs w:val="22"/>
          <w:lang w:val="en-US"/>
        </w:rPr>
        <w:t xml:space="preserve">prior </w:t>
      </w:r>
      <w:r w:rsidRPr="0095418D">
        <w:rPr>
          <w:rFonts w:ascii="Arial" w:hAnsi="Arial" w:cs="Arial"/>
          <w:sz w:val="22"/>
          <w:szCs w:val="22"/>
          <w:lang w:val="en-US"/>
        </w:rPr>
        <w:t>non-binding</w:t>
      </w:r>
      <w:r w:rsidRPr="00567D3B">
        <w:rPr>
          <w:rFonts w:ascii="Arial" w:hAnsi="Arial" w:cs="Arial"/>
          <w:sz w:val="22"/>
          <w:szCs w:val="22"/>
          <w:lang w:val="en-US"/>
        </w:rPr>
        <w:t xml:space="preserve"> opinion </w:t>
      </w:r>
      <w:r w:rsidR="000D492F">
        <w:rPr>
          <w:rFonts w:ascii="Arial" w:hAnsi="Arial" w:cs="Arial"/>
          <w:sz w:val="22"/>
          <w:szCs w:val="22"/>
          <w:lang w:val="en-US"/>
        </w:rPr>
        <w:t>of</w:t>
      </w:r>
      <w:r w:rsidR="000D492F" w:rsidRPr="00567D3B">
        <w:rPr>
          <w:rFonts w:ascii="Arial" w:hAnsi="Arial" w:cs="Arial"/>
          <w:sz w:val="22"/>
          <w:szCs w:val="22"/>
          <w:lang w:val="en-US"/>
        </w:rPr>
        <w:t xml:space="preserve"> </w:t>
      </w:r>
      <w:r w:rsidRPr="00567D3B">
        <w:rPr>
          <w:rFonts w:ascii="Arial" w:hAnsi="Arial" w:cs="Arial"/>
          <w:sz w:val="22"/>
          <w:szCs w:val="22"/>
          <w:lang w:val="en-US"/>
        </w:rPr>
        <w:t xml:space="preserve">the Ministry of Finance and Public Credit. </w:t>
      </w:r>
      <w:r w:rsidR="00967078">
        <w:rPr>
          <w:rFonts w:ascii="Arial" w:hAnsi="Arial" w:cs="Arial"/>
          <w:sz w:val="22"/>
          <w:szCs w:val="22"/>
          <w:lang w:val="en-US"/>
        </w:rPr>
        <w:t xml:space="preserve">The </w:t>
      </w:r>
      <w:r w:rsidR="0056332E">
        <w:rPr>
          <w:rFonts w:ascii="Arial" w:hAnsi="Arial" w:cs="Arial"/>
          <w:sz w:val="22"/>
          <w:szCs w:val="22"/>
          <w:lang w:val="en-US"/>
        </w:rPr>
        <w:t>e</w:t>
      </w:r>
      <w:r w:rsidR="00AB66F6">
        <w:rPr>
          <w:rFonts w:ascii="Arial" w:hAnsi="Arial" w:cs="Arial"/>
          <w:sz w:val="22"/>
          <w:szCs w:val="22"/>
          <w:lang w:val="en-US"/>
        </w:rPr>
        <w:t>conomic c</w:t>
      </w:r>
      <w:r w:rsidRPr="00567D3B">
        <w:rPr>
          <w:rFonts w:ascii="Arial" w:hAnsi="Arial" w:cs="Arial"/>
          <w:sz w:val="22"/>
          <w:szCs w:val="22"/>
          <w:lang w:val="en-US"/>
        </w:rPr>
        <w:t xml:space="preserve">onsideration shall be obtained from the </w:t>
      </w:r>
      <w:r w:rsidRPr="00567D3B" w:rsidDel="00967078">
        <w:rPr>
          <w:rFonts w:ascii="Arial" w:hAnsi="Arial" w:cs="Arial"/>
          <w:sz w:val="22"/>
          <w:szCs w:val="22"/>
          <w:lang w:val="en-US"/>
        </w:rPr>
        <w:t>tender’s bid</w:t>
      </w:r>
      <w:r w:rsidRPr="00567D3B">
        <w:rPr>
          <w:rFonts w:ascii="Arial" w:hAnsi="Arial" w:cs="Arial"/>
          <w:sz w:val="22"/>
          <w:szCs w:val="22"/>
          <w:lang w:val="en-US"/>
        </w:rPr>
        <w:t xml:space="preserve"> submission procedure </w:t>
      </w:r>
      <w:r w:rsidR="000E5D65">
        <w:rPr>
          <w:rFonts w:ascii="Arial" w:hAnsi="Arial" w:cs="Arial"/>
          <w:sz w:val="22"/>
          <w:szCs w:val="22"/>
          <w:lang w:val="en-US"/>
        </w:rPr>
        <w:t>under</w:t>
      </w:r>
      <w:r w:rsidRPr="00567D3B">
        <w:rPr>
          <w:rFonts w:ascii="Arial" w:hAnsi="Arial" w:cs="Arial"/>
          <w:sz w:val="22"/>
          <w:szCs w:val="22"/>
          <w:lang w:val="en-US"/>
        </w:rPr>
        <w:t xml:space="preserve"> the terms of the </w:t>
      </w:r>
      <w:r w:rsidRPr="00567D3B" w:rsidDel="00DB7BD5">
        <w:rPr>
          <w:rFonts w:ascii="Arial" w:hAnsi="Arial" w:cs="Arial"/>
          <w:sz w:val="22"/>
          <w:szCs w:val="22"/>
          <w:lang w:val="en-US"/>
        </w:rPr>
        <w:t xml:space="preserve">tender </w:t>
      </w:r>
      <w:r w:rsidR="00AB1940" w:rsidRPr="00567D3B">
        <w:rPr>
          <w:rFonts w:ascii="Arial" w:hAnsi="Arial" w:cs="Arial"/>
          <w:sz w:val="22"/>
          <w:szCs w:val="22"/>
          <w:lang w:val="en-US"/>
        </w:rPr>
        <w:t>rules</w:t>
      </w:r>
      <w:r w:rsidR="00D72563" w:rsidRPr="00567D3B">
        <w:rPr>
          <w:rFonts w:ascii="Arial" w:hAnsi="Arial" w:cs="Arial"/>
          <w:sz w:val="22"/>
          <w:szCs w:val="22"/>
          <w:lang w:val="en-US"/>
        </w:rPr>
        <w:t>.</w:t>
      </w:r>
    </w:p>
    <w:p w14:paraId="4455DE2C" w14:textId="77777777" w:rsidR="00D72563" w:rsidRPr="00567D3B" w:rsidRDefault="00D72563" w:rsidP="00122FB3">
      <w:pPr>
        <w:pStyle w:val="Prrafodelista"/>
        <w:spacing w:line="276" w:lineRule="auto"/>
        <w:rPr>
          <w:rFonts w:ascii="Arial" w:hAnsi="Arial" w:cs="Arial"/>
          <w:sz w:val="22"/>
          <w:szCs w:val="22"/>
          <w:lang w:val="en-US"/>
        </w:rPr>
      </w:pPr>
    </w:p>
    <w:p w14:paraId="2D39198C" w14:textId="56C8894B" w:rsidR="00D72563" w:rsidRPr="00567D3B" w:rsidRDefault="00083AA4" w:rsidP="004D3F5E">
      <w:pPr>
        <w:pStyle w:val="Prrafodelista"/>
        <w:numPr>
          <w:ilvl w:val="0"/>
          <w:numId w:val="2"/>
        </w:numPr>
        <w:spacing w:line="276" w:lineRule="auto"/>
        <w:ind w:left="567" w:hanging="567"/>
        <w:jc w:val="both"/>
        <w:rPr>
          <w:rFonts w:ascii="Arial" w:hAnsi="Arial" w:cs="Arial"/>
          <w:b/>
          <w:sz w:val="22"/>
          <w:szCs w:val="22"/>
          <w:lang w:val="en-US"/>
        </w:rPr>
      </w:pPr>
      <w:r w:rsidRPr="00567D3B">
        <w:rPr>
          <w:rFonts w:ascii="Arial" w:hAnsi="Arial" w:cs="Arial"/>
          <w:sz w:val="22"/>
          <w:szCs w:val="22"/>
          <w:lang w:val="en-US"/>
        </w:rPr>
        <w:t xml:space="preserve">The respective </w:t>
      </w:r>
      <w:r w:rsidR="00CC20F0">
        <w:rPr>
          <w:rFonts w:ascii="Arial" w:hAnsi="Arial" w:cs="Arial"/>
          <w:sz w:val="22"/>
          <w:szCs w:val="22"/>
          <w:lang w:val="en-US"/>
        </w:rPr>
        <w:t>Concession</w:t>
      </w:r>
      <w:r w:rsidRPr="00567D3B">
        <w:rPr>
          <w:rFonts w:ascii="Arial" w:hAnsi="Arial" w:cs="Arial"/>
          <w:sz w:val="22"/>
          <w:szCs w:val="22"/>
          <w:lang w:val="en-US"/>
        </w:rPr>
        <w:t xml:space="preserve"> </w:t>
      </w:r>
      <w:r w:rsidR="009F1A13">
        <w:rPr>
          <w:rFonts w:ascii="Arial" w:hAnsi="Arial" w:cs="Arial"/>
          <w:sz w:val="22"/>
          <w:szCs w:val="22"/>
          <w:lang w:val="en-US"/>
        </w:rPr>
        <w:t xml:space="preserve">title </w:t>
      </w:r>
      <w:r w:rsidRPr="00567D3B">
        <w:rPr>
          <w:rFonts w:ascii="Arial" w:hAnsi="Arial" w:cs="Arial"/>
          <w:sz w:val="22"/>
          <w:szCs w:val="22"/>
          <w:lang w:val="en-US"/>
        </w:rPr>
        <w:t>shall contain, in addition to the elements described in Article 94 of the Law, among others, the following</w:t>
      </w:r>
      <w:r w:rsidR="00D72563" w:rsidRPr="00567D3B">
        <w:rPr>
          <w:rFonts w:ascii="Arial" w:hAnsi="Arial" w:cs="Arial"/>
          <w:sz w:val="22"/>
          <w:szCs w:val="22"/>
          <w:lang w:val="en-US"/>
        </w:rPr>
        <w:t>:</w:t>
      </w:r>
    </w:p>
    <w:p w14:paraId="0295E85B" w14:textId="77777777" w:rsidR="00D72563" w:rsidRPr="00567D3B" w:rsidRDefault="00D72563" w:rsidP="00122FB3">
      <w:pPr>
        <w:pStyle w:val="Prrafodelista"/>
        <w:spacing w:line="276" w:lineRule="auto"/>
        <w:ind w:left="1276"/>
        <w:jc w:val="both"/>
        <w:rPr>
          <w:rFonts w:ascii="Arial" w:hAnsi="Arial" w:cs="Arial"/>
          <w:b/>
          <w:sz w:val="22"/>
          <w:szCs w:val="22"/>
          <w:lang w:val="en-US"/>
        </w:rPr>
      </w:pPr>
    </w:p>
    <w:p w14:paraId="4BFF8C07" w14:textId="7FC20971" w:rsidR="00D72563" w:rsidRPr="00567D3B" w:rsidRDefault="00083AA4" w:rsidP="004D3F5E">
      <w:pPr>
        <w:pStyle w:val="Prrafodelista"/>
        <w:numPr>
          <w:ilvl w:val="0"/>
          <w:numId w:val="11"/>
        </w:numPr>
        <w:spacing w:line="276" w:lineRule="auto"/>
        <w:ind w:left="1843" w:hanging="709"/>
        <w:jc w:val="both"/>
        <w:rPr>
          <w:rFonts w:ascii="Arial" w:hAnsi="Arial" w:cs="Arial"/>
          <w:sz w:val="22"/>
          <w:szCs w:val="22"/>
          <w:lang w:val="en-US"/>
        </w:rPr>
      </w:pPr>
      <w:r w:rsidRPr="00567D3B">
        <w:rPr>
          <w:rFonts w:ascii="Arial" w:hAnsi="Arial" w:cs="Arial"/>
          <w:sz w:val="22"/>
          <w:szCs w:val="22"/>
          <w:lang w:val="en-US"/>
        </w:rPr>
        <w:lastRenderedPageBreak/>
        <w:t>Service Area</w:t>
      </w:r>
    </w:p>
    <w:p w14:paraId="25ABBF64" w14:textId="4DD6A08B" w:rsidR="00D72563" w:rsidRPr="00567D3B" w:rsidRDefault="005F27D1" w:rsidP="004D3F5E">
      <w:pPr>
        <w:pStyle w:val="Prrafodelista"/>
        <w:numPr>
          <w:ilvl w:val="0"/>
          <w:numId w:val="11"/>
        </w:numPr>
        <w:spacing w:line="276" w:lineRule="auto"/>
        <w:ind w:left="1843" w:hanging="709"/>
        <w:jc w:val="both"/>
        <w:rPr>
          <w:rFonts w:ascii="Arial" w:hAnsi="Arial" w:cs="Arial"/>
          <w:sz w:val="22"/>
          <w:szCs w:val="22"/>
          <w:lang w:val="en-US"/>
        </w:rPr>
      </w:pPr>
      <w:r w:rsidRPr="00567D3B">
        <w:rPr>
          <w:rFonts w:ascii="Arial" w:hAnsi="Arial" w:cs="Arial"/>
          <w:sz w:val="22"/>
          <w:szCs w:val="22"/>
          <w:lang w:val="en-US"/>
        </w:rPr>
        <w:t>Satellite</w:t>
      </w:r>
      <w:r>
        <w:rPr>
          <w:rFonts w:ascii="Arial" w:hAnsi="Arial" w:cs="Arial"/>
          <w:sz w:val="22"/>
          <w:szCs w:val="22"/>
          <w:lang w:val="en-US"/>
        </w:rPr>
        <w:t>´s</w:t>
      </w:r>
      <w:r w:rsidRPr="00567D3B">
        <w:rPr>
          <w:rFonts w:ascii="Arial" w:hAnsi="Arial" w:cs="Arial"/>
          <w:sz w:val="22"/>
          <w:szCs w:val="22"/>
          <w:lang w:val="en-US"/>
        </w:rPr>
        <w:t xml:space="preserve"> </w:t>
      </w:r>
      <w:r w:rsidR="002F2E34">
        <w:rPr>
          <w:rFonts w:ascii="Arial" w:hAnsi="Arial" w:cs="Arial"/>
          <w:sz w:val="22"/>
          <w:szCs w:val="22"/>
          <w:lang w:val="en-US"/>
        </w:rPr>
        <w:t>t</w:t>
      </w:r>
      <w:r w:rsidR="00EE20E6" w:rsidRPr="00567D3B">
        <w:rPr>
          <w:rFonts w:ascii="Arial" w:hAnsi="Arial" w:cs="Arial"/>
          <w:sz w:val="22"/>
          <w:szCs w:val="22"/>
          <w:lang w:val="en-US"/>
        </w:rPr>
        <w:t>echnical</w:t>
      </w:r>
      <w:r w:rsidR="00083AA4" w:rsidRPr="00567D3B" w:rsidDel="005F27D1">
        <w:rPr>
          <w:rFonts w:ascii="Arial" w:hAnsi="Arial" w:cs="Arial"/>
          <w:sz w:val="22"/>
          <w:szCs w:val="22"/>
          <w:lang w:val="en-US"/>
        </w:rPr>
        <w:t xml:space="preserve"> </w:t>
      </w:r>
      <w:r w:rsidR="007A2EDB">
        <w:rPr>
          <w:rFonts w:ascii="Arial" w:hAnsi="Arial" w:cs="Arial"/>
          <w:sz w:val="22"/>
          <w:szCs w:val="22"/>
          <w:lang w:val="en-US"/>
        </w:rPr>
        <w:t>characteristics</w:t>
      </w:r>
    </w:p>
    <w:p w14:paraId="48DA1773" w14:textId="3DD9CC04" w:rsidR="00D72563" w:rsidRPr="00567D3B" w:rsidRDefault="0051338F" w:rsidP="004D3F5E">
      <w:pPr>
        <w:pStyle w:val="Prrafodelista"/>
        <w:numPr>
          <w:ilvl w:val="0"/>
          <w:numId w:val="11"/>
        </w:numPr>
        <w:spacing w:line="276" w:lineRule="auto"/>
        <w:ind w:left="1843" w:hanging="709"/>
        <w:jc w:val="both"/>
        <w:rPr>
          <w:rFonts w:ascii="Arial" w:hAnsi="Arial" w:cs="Arial"/>
          <w:sz w:val="22"/>
          <w:szCs w:val="22"/>
          <w:lang w:val="en-US"/>
        </w:rPr>
      </w:pPr>
      <w:r>
        <w:rPr>
          <w:rFonts w:ascii="Arial" w:hAnsi="Arial" w:cs="Arial"/>
          <w:sz w:val="22"/>
          <w:szCs w:val="22"/>
          <w:lang w:val="en-US"/>
        </w:rPr>
        <w:t>Modalities</w:t>
      </w:r>
      <w:r w:rsidR="00083AA4" w:rsidRPr="00567D3B">
        <w:rPr>
          <w:rFonts w:ascii="Arial" w:hAnsi="Arial" w:cs="Arial"/>
          <w:sz w:val="22"/>
          <w:szCs w:val="22"/>
          <w:lang w:val="en-US"/>
        </w:rPr>
        <w:t xml:space="preserve"> of use of the </w:t>
      </w:r>
      <w:r w:rsidR="00CC20F0">
        <w:rPr>
          <w:rFonts w:ascii="Arial" w:hAnsi="Arial" w:cs="Arial"/>
          <w:sz w:val="22"/>
          <w:szCs w:val="22"/>
          <w:lang w:val="en-US"/>
        </w:rPr>
        <w:t>Concession</w:t>
      </w:r>
    </w:p>
    <w:p w14:paraId="4BAF0BD6" w14:textId="339FEAC7" w:rsidR="00D72563" w:rsidRPr="00567D3B" w:rsidRDefault="00BA7629" w:rsidP="004D3F5E">
      <w:pPr>
        <w:pStyle w:val="Prrafodelista"/>
        <w:numPr>
          <w:ilvl w:val="0"/>
          <w:numId w:val="11"/>
        </w:numPr>
        <w:spacing w:line="276" w:lineRule="auto"/>
        <w:ind w:left="1843" w:hanging="709"/>
        <w:jc w:val="both"/>
        <w:rPr>
          <w:rFonts w:ascii="Arial" w:hAnsi="Arial" w:cs="Arial"/>
          <w:sz w:val="22"/>
          <w:szCs w:val="22"/>
          <w:lang w:val="en-US"/>
        </w:rPr>
      </w:pPr>
      <w:r w:rsidRPr="00567D3B">
        <w:rPr>
          <w:rFonts w:ascii="Arial" w:hAnsi="Arial" w:cs="Arial"/>
          <w:sz w:val="22"/>
          <w:szCs w:val="22"/>
          <w:lang w:val="en-US"/>
        </w:rPr>
        <w:t xml:space="preserve">Estimated date </w:t>
      </w:r>
      <w:r w:rsidR="002C2978">
        <w:rPr>
          <w:rFonts w:ascii="Arial" w:hAnsi="Arial" w:cs="Arial"/>
          <w:sz w:val="22"/>
          <w:szCs w:val="22"/>
          <w:lang w:val="en-US"/>
        </w:rPr>
        <w:t xml:space="preserve">when </w:t>
      </w:r>
      <w:r w:rsidRPr="00567D3B">
        <w:rPr>
          <w:rFonts w:ascii="Arial" w:hAnsi="Arial" w:cs="Arial"/>
          <w:sz w:val="22"/>
          <w:szCs w:val="22"/>
          <w:lang w:val="en-US"/>
        </w:rPr>
        <w:t>the Satellite should be located in the Satellite Orbit</w:t>
      </w:r>
    </w:p>
    <w:p w14:paraId="1565F646" w14:textId="188751F4" w:rsidR="00D72563" w:rsidRPr="00567D3B" w:rsidRDefault="00BA7629" w:rsidP="004D3F5E">
      <w:pPr>
        <w:pStyle w:val="Prrafodelista"/>
        <w:numPr>
          <w:ilvl w:val="0"/>
          <w:numId w:val="11"/>
        </w:numPr>
        <w:spacing w:line="276" w:lineRule="auto"/>
        <w:ind w:left="1843" w:hanging="709"/>
        <w:jc w:val="both"/>
        <w:rPr>
          <w:rFonts w:ascii="Arial" w:hAnsi="Arial" w:cs="Arial"/>
          <w:sz w:val="22"/>
          <w:szCs w:val="22"/>
          <w:lang w:val="en-US"/>
        </w:rPr>
      </w:pPr>
      <w:r w:rsidRPr="00567D3B">
        <w:rPr>
          <w:rFonts w:ascii="Arial" w:hAnsi="Arial" w:cs="Arial"/>
          <w:sz w:val="22"/>
          <w:szCs w:val="22"/>
          <w:lang w:val="en-US"/>
        </w:rPr>
        <w:t xml:space="preserve">Date of </w:t>
      </w:r>
      <w:r w:rsidR="00730052" w:rsidRPr="00567D3B">
        <w:rPr>
          <w:rFonts w:ascii="Arial" w:hAnsi="Arial" w:cs="Arial"/>
          <w:sz w:val="22"/>
          <w:szCs w:val="22"/>
          <w:lang w:val="en-US"/>
        </w:rPr>
        <w:t>Bringing into Operations</w:t>
      </w:r>
    </w:p>
    <w:p w14:paraId="03A593A1" w14:textId="5C3FB2C0" w:rsidR="00D72563" w:rsidRPr="00567D3B" w:rsidRDefault="00730052" w:rsidP="004D3F5E">
      <w:pPr>
        <w:pStyle w:val="Prrafodelista"/>
        <w:numPr>
          <w:ilvl w:val="0"/>
          <w:numId w:val="11"/>
        </w:numPr>
        <w:spacing w:line="276" w:lineRule="auto"/>
        <w:ind w:left="1843" w:hanging="709"/>
        <w:jc w:val="both"/>
        <w:rPr>
          <w:rFonts w:ascii="Arial" w:hAnsi="Arial" w:cs="Arial"/>
          <w:sz w:val="22"/>
          <w:szCs w:val="22"/>
          <w:lang w:val="en-US"/>
        </w:rPr>
      </w:pPr>
      <w:r w:rsidRPr="00567D3B">
        <w:rPr>
          <w:rFonts w:ascii="Arial" w:hAnsi="Arial" w:cs="Arial"/>
          <w:sz w:val="22"/>
          <w:szCs w:val="22"/>
          <w:lang w:val="en-US"/>
        </w:rPr>
        <w:t xml:space="preserve">Technical </w:t>
      </w:r>
      <w:r w:rsidR="007A2EDB">
        <w:rPr>
          <w:rFonts w:ascii="Arial" w:hAnsi="Arial" w:cs="Arial"/>
          <w:sz w:val="22"/>
          <w:szCs w:val="22"/>
          <w:lang w:val="en-US"/>
        </w:rPr>
        <w:t>characteristics</w:t>
      </w:r>
      <w:r w:rsidR="007A2EDB" w:rsidRPr="00567D3B">
        <w:rPr>
          <w:rFonts w:ascii="Arial" w:hAnsi="Arial" w:cs="Arial"/>
          <w:sz w:val="22"/>
          <w:szCs w:val="22"/>
          <w:lang w:val="en-US"/>
        </w:rPr>
        <w:t xml:space="preserve"> </w:t>
      </w:r>
      <w:r w:rsidRPr="00567D3B">
        <w:rPr>
          <w:rFonts w:ascii="Arial" w:hAnsi="Arial" w:cs="Arial"/>
          <w:sz w:val="22"/>
          <w:szCs w:val="22"/>
          <w:lang w:val="en-US"/>
        </w:rPr>
        <w:t>and location of the Control and Operation Center</w:t>
      </w:r>
    </w:p>
    <w:p w14:paraId="021D43CF" w14:textId="63D22787" w:rsidR="00D72563" w:rsidRPr="00567D3B" w:rsidRDefault="00A3099E" w:rsidP="004D3F5E">
      <w:pPr>
        <w:pStyle w:val="Prrafodelista"/>
        <w:numPr>
          <w:ilvl w:val="0"/>
          <w:numId w:val="11"/>
        </w:numPr>
        <w:spacing w:line="276" w:lineRule="auto"/>
        <w:ind w:left="1843" w:hanging="709"/>
        <w:jc w:val="both"/>
        <w:rPr>
          <w:rFonts w:ascii="Arial" w:hAnsi="Arial" w:cs="Arial"/>
          <w:sz w:val="22"/>
          <w:szCs w:val="22"/>
          <w:lang w:val="en-US"/>
        </w:rPr>
      </w:pPr>
      <w:r w:rsidRPr="00567D3B">
        <w:rPr>
          <w:rFonts w:ascii="Arial" w:hAnsi="Arial" w:cs="Arial"/>
          <w:sz w:val="22"/>
          <w:szCs w:val="22"/>
          <w:lang w:val="en-US"/>
        </w:rPr>
        <w:t xml:space="preserve">The possibility for the Institute to grant other </w:t>
      </w:r>
      <w:r w:rsidR="002F2E34">
        <w:rPr>
          <w:rFonts w:ascii="Arial" w:hAnsi="Arial" w:cs="Arial"/>
          <w:sz w:val="22"/>
          <w:szCs w:val="22"/>
          <w:lang w:val="en-US"/>
        </w:rPr>
        <w:t>concessions</w:t>
      </w:r>
      <w:r w:rsidR="002F2E34" w:rsidRPr="00567D3B">
        <w:rPr>
          <w:rFonts w:ascii="Arial" w:hAnsi="Arial" w:cs="Arial"/>
          <w:sz w:val="22"/>
          <w:szCs w:val="22"/>
          <w:lang w:val="en-US"/>
        </w:rPr>
        <w:t xml:space="preserve"> </w:t>
      </w:r>
      <w:r w:rsidRPr="00567D3B">
        <w:rPr>
          <w:rFonts w:ascii="Arial" w:hAnsi="Arial" w:cs="Arial"/>
          <w:sz w:val="22"/>
          <w:szCs w:val="22"/>
          <w:lang w:val="en-US"/>
        </w:rPr>
        <w:t>or authorizations in the same Frequency Bands</w:t>
      </w:r>
    </w:p>
    <w:p w14:paraId="37BF1825" w14:textId="77777777" w:rsidR="00D72563" w:rsidRPr="00567D3B" w:rsidRDefault="00D72563" w:rsidP="00122FB3">
      <w:pPr>
        <w:pStyle w:val="Ttulo2"/>
        <w:spacing w:before="0" w:line="276" w:lineRule="auto"/>
        <w:rPr>
          <w:rFonts w:ascii="Arial" w:hAnsi="Arial" w:cs="Arial"/>
          <w:b/>
          <w:smallCaps/>
          <w:color w:val="auto"/>
          <w:sz w:val="22"/>
          <w:szCs w:val="22"/>
          <w:lang w:val="en-US"/>
        </w:rPr>
      </w:pPr>
    </w:p>
    <w:p w14:paraId="390E02E9" w14:textId="13C637D1" w:rsidR="00D72563" w:rsidRPr="00567D3B" w:rsidRDefault="00A3099E" w:rsidP="00122FB3">
      <w:pPr>
        <w:pStyle w:val="Ttulo2"/>
        <w:spacing w:before="0" w:line="276" w:lineRule="auto"/>
        <w:rPr>
          <w:rFonts w:ascii="Arial" w:hAnsi="Arial" w:cs="Arial"/>
          <w:b/>
          <w:color w:val="auto"/>
          <w:lang w:val="en-US"/>
        </w:rPr>
      </w:pPr>
      <w:bookmarkStart w:id="10" w:name="_Toc28680430"/>
      <w:r w:rsidRPr="00567D3B">
        <w:rPr>
          <w:rFonts w:ascii="Arial" w:hAnsi="Arial" w:cs="Arial"/>
          <w:b/>
          <w:color w:val="auto"/>
          <w:lang w:val="en-US"/>
        </w:rPr>
        <w:t>Chapter</w:t>
      </w:r>
      <w:r w:rsidR="00D72563" w:rsidRPr="00567D3B">
        <w:rPr>
          <w:rFonts w:ascii="Arial" w:hAnsi="Arial" w:cs="Arial"/>
          <w:b/>
          <w:color w:val="auto"/>
          <w:lang w:val="en-US"/>
        </w:rPr>
        <w:t xml:space="preserve"> II</w:t>
      </w:r>
      <w:bookmarkEnd w:id="10"/>
    </w:p>
    <w:p w14:paraId="6992695A" w14:textId="51079841" w:rsidR="00D72563" w:rsidRPr="00567D3B" w:rsidRDefault="00A3099E" w:rsidP="00122FB3">
      <w:pPr>
        <w:pStyle w:val="Ttulo2"/>
        <w:spacing w:before="0" w:line="276" w:lineRule="auto"/>
        <w:rPr>
          <w:rFonts w:ascii="Arial" w:hAnsi="Arial" w:cs="Arial"/>
          <w:b/>
          <w:color w:val="auto"/>
          <w:lang w:val="en-US"/>
        </w:rPr>
      </w:pPr>
      <w:bookmarkStart w:id="11" w:name="_Toc15287265"/>
      <w:r w:rsidRPr="00567D3B">
        <w:rPr>
          <w:rFonts w:ascii="Arial" w:hAnsi="Arial" w:cs="Arial"/>
          <w:b/>
          <w:color w:val="auto"/>
          <w:lang w:val="en-US"/>
        </w:rPr>
        <w:t xml:space="preserve">Direct </w:t>
      </w:r>
      <w:bookmarkEnd w:id="11"/>
      <w:r w:rsidR="007A2EDB">
        <w:rPr>
          <w:rFonts w:ascii="Arial" w:hAnsi="Arial" w:cs="Arial"/>
          <w:b/>
          <w:color w:val="auto"/>
          <w:lang w:val="en-US"/>
        </w:rPr>
        <w:t>G</w:t>
      </w:r>
      <w:r w:rsidR="00AB0EB0" w:rsidRPr="00567D3B">
        <w:rPr>
          <w:rFonts w:ascii="Arial" w:hAnsi="Arial" w:cs="Arial"/>
          <w:b/>
          <w:color w:val="auto"/>
          <w:lang w:val="en-US"/>
        </w:rPr>
        <w:t xml:space="preserve">rant </w:t>
      </w:r>
    </w:p>
    <w:p w14:paraId="30E09131" w14:textId="77777777" w:rsidR="00D72563" w:rsidRPr="00567D3B" w:rsidRDefault="00D72563" w:rsidP="00122FB3">
      <w:pPr>
        <w:pStyle w:val="Prrafodelista"/>
        <w:spacing w:line="276" w:lineRule="auto"/>
        <w:ind w:left="786"/>
        <w:jc w:val="both"/>
        <w:rPr>
          <w:rFonts w:ascii="Arial" w:hAnsi="Arial" w:cs="Arial"/>
          <w:sz w:val="22"/>
          <w:szCs w:val="22"/>
          <w:lang w:val="en-US"/>
        </w:rPr>
      </w:pPr>
    </w:p>
    <w:p w14:paraId="322EC311" w14:textId="36878B07" w:rsidR="00D72563" w:rsidRPr="00567D3B" w:rsidRDefault="009B0658" w:rsidP="004D3F5E">
      <w:pPr>
        <w:pStyle w:val="Prrafodelista"/>
        <w:numPr>
          <w:ilvl w:val="0"/>
          <w:numId w:val="2"/>
        </w:numPr>
        <w:spacing w:line="276" w:lineRule="auto"/>
        <w:jc w:val="both"/>
        <w:rPr>
          <w:rFonts w:ascii="Arial" w:hAnsi="Arial" w:cs="Arial"/>
          <w:sz w:val="22"/>
          <w:szCs w:val="22"/>
          <w:lang w:val="en-US"/>
        </w:rPr>
      </w:pPr>
      <w:r w:rsidRPr="00567D3B">
        <w:rPr>
          <w:rFonts w:ascii="Arial" w:hAnsi="Arial" w:cs="Arial"/>
          <w:sz w:val="22"/>
          <w:szCs w:val="22"/>
          <w:lang w:val="en-US"/>
        </w:rPr>
        <w:t xml:space="preserve">Orbital Resources subject to direct </w:t>
      </w:r>
      <w:r w:rsidR="00AB0EB0" w:rsidRPr="00567D3B">
        <w:rPr>
          <w:rFonts w:ascii="Arial" w:hAnsi="Arial" w:cs="Arial"/>
          <w:sz w:val="22"/>
          <w:szCs w:val="22"/>
          <w:lang w:val="en-US"/>
        </w:rPr>
        <w:t xml:space="preserve">grant </w:t>
      </w:r>
      <w:r w:rsidRPr="00567D3B">
        <w:rPr>
          <w:rFonts w:ascii="Arial" w:hAnsi="Arial" w:cs="Arial"/>
          <w:sz w:val="22"/>
          <w:szCs w:val="22"/>
          <w:lang w:val="en-US"/>
        </w:rPr>
        <w:t xml:space="preserve">shall be those recognized by the ITU to the </w:t>
      </w:r>
      <w:r w:rsidR="004A22F9">
        <w:rPr>
          <w:rFonts w:ascii="Arial" w:hAnsi="Arial" w:cs="Arial"/>
          <w:sz w:val="22"/>
          <w:szCs w:val="22"/>
          <w:lang w:val="en-US"/>
        </w:rPr>
        <w:t>Mexican</w:t>
      </w:r>
      <w:r w:rsidR="000C1DBF" w:rsidRPr="00567D3B">
        <w:rPr>
          <w:rFonts w:ascii="Arial" w:hAnsi="Arial" w:cs="Arial"/>
          <w:sz w:val="22"/>
          <w:szCs w:val="22"/>
          <w:lang w:val="en-US"/>
        </w:rPr>
        <w:t xml:space="preserve"> </w:t>
      </w:r>
      <w:r w:rsidRPr="00567D3B">
        <w:rPr>
          <w:rFonts w:ascii="Arial" w:hAnsi="Arial" w:cs="Arial"/>
          <w:sz w:val="22"/>
          <w:szCs w:val="22"/>
          <w:lang w:val="en-US"/>
        </w:rPr>
        <w:t xml:space="preserve">Administration, </w:t>
      </w:r>
      <w:r w:rsidR="00C02D87">
        <w:rPr>
          <w:rFonts w:ascii="Arial" w:hAnsi="Arial" w:cs="Arial"/>
          <w:sz w:val="22"/>
          <w:szCs w:val="22"/>
          <w:lang w:val="en-US"/>
        </w:rPr>
        <w:t>as</w:t>
      </w:r>
      <w:r w:rsidR="00C02D87" w:rsidRPr="00567D3B">
        <w:rPr>
          <w:rFonts w:ascii="Arial" w:hAnsi="Arial" w:cs="Arial"/>
          <w:sz w:val="22"/>
          <w:szCs w:val="22"/>
          <w:lang w:val="en-US"/>
        </w:rPr>
        <w:t xml:space="preserve"> </w:t>
      </w:r>
      <w:r w:rsidRPr="00567D3B">
        <w:rPr>
          <w:rFonts w:ascii="Arial" w:hAnsi="Arial" w:cs="Arial"/>
          <w:sz w:val="22"/>
          <w:szCs w:val="22"/>
          <w:lang w:val="en-US"/>
        </w:rPr>
        <w:t>hav</w:t>
      </w:r>
      <w:r w:rsidR="00C02D87">
        <w:rPr>
          <w:rFonts w:ascii="Arial" w:hAnsi="Arial" w:cs="Arial"/>
          <w:sz w:val="22"/>
          <w:szCs w:val="22"/>
          <w:lang w:val="en-US"/>
        </w:rPr>
        <w:t>ing</w:t>
      </w:r>
      <w:r w:rsidRPr="00567D3B">
        <w:rPr>
          <w:rFonts w:ascii="Arial" w:hAnsi="Arial" w:cs="Arial"/>
          <w:sz w:val="22"/>
          <w:szCs w:val="22"/>
          <w:lang w:val="en-US"/>
        </w:rPr>
        <w:t xml:space="preserve"> </w:t>
      </w:r>
      <w:r w:rsidR="000C1DBF" w:rsidRPr="00567D3B">
        <w:rPr>
          <w:rFonts w:ascii="Arial" w:hAnsi="Arial" w:cs="Arial"/>
          <w:sz w:val="22"/>
          <w:szCs w:val="22"/>
          <w:lang w:val="en-US"/>
        </w:rPr>
        <w:t xml:space="preserve">occupation </w:t>
      </w:r>
      <w:r w:rsidRPr="00567D3B">
        <w:rPr>
          <w:rFonts w:ascii="Arial" w:hAnsi="Arial" w:cs="Arial"/>
          <w:sz w:val="22"/>
          <w:szCs w:val="22"/>
          <w:lang w:val="en-US"/>
        </w:rPr>
        <w:t xml:space="preserve">priority and are available for public, social or private </w:t>
      </w:r>
      <w:r w:rsidR="00C02D87">
        <w:rPr>
          <w:rFonts w:ascii="Arial" w:hAnsi="Arial" w:cs="Arial"/>
          <w:sz w:val="22"/>
          <w:szCs w:val="22"/>
          <w:lang w:val="en-US"/>
        </w:rPr>
        <w:t>c</w:t>
      </w:r>
      <w:r w:rsidR="00CC20F0">
        <w:rPr>
          <w:rFonts w:ascii="Arial" w:hAnsi="Arial" w:cs="Arial"/>
          <w:sz w:val="22"/>
          <w:szCs w:val="22"/>
          <w:lang w:val="en-US"/>
        </w:rPr>
        <w:t>oncession</w:t>
      </w:r>
      <w:r w:rsidR="000C1DBF">
        <w:rPr>
          <w:rFonts w:ascii="Arial" w:hAnsi="Arial" w:cs="Arial"/>
          <w:sz w:val="22"/>
          <w:szCs w:val="22"/>
          <w:lang w:val="en-US"/>
        </w:rPr>
        <w:t xml:space="preserve"> granting</w:t>
      </w:r>
      <w:r w:rsidR="00C02D87">
        <w:rPr>
          <w:rFonts w:ascii="Arial" w:hAnsi="Arial" w:cs="Arial"/>
          <w:sz w:val="22"/>
          <w:szCs w:val="22"/>
          <w:lang w:val="en-US"/>
        </w:rPr>
        <w:t>;</w:t>
      </w:r>
      <w:r w:rsidRPr="00567D3B">
        <w:rPr>
          <w:rFonts w:ascii="Arial" w:hAnsi="Arial" w:cs="Arial"/>
          <w:sz w:val="22"/>
          <w:szCs w:val="22"/>
          <w:lang w:val="en-US"/>
        </w:rPr>
        <w:t xml:space="preserve"> in the last case, for the purposes </w:t>
      </w:r>
      <w:r w:rsidR="008A0973" w:rsidRPr="00567D3B">
        <w:rPr>
          <w:rFonts w:ascii="Arial" w:hAnsi="Arial" w:cs="Arial"/>
          <w:sz w:val="22"/>
          <w:szCs w:val="22"/>
          <w:lang w:val="en-US"/>
        </w:rPr>
        <w:t xml:space="preserve">provided by Article 76, Section III, paragraph </w:t>
      </w:r>
      <w:r w:rsidR="000C1DBF">
        <w:rPr>
          <w:rFonts w:ascii="Arial" w:hAnsi="Arial" w:cs="Arial"/>
          <w:sz w:val="22"/>
          <w:szCs w:val="22"/>
          <w:lang w:val="en-US"/>
        </w:rPr>
        <w:t>b</w:t>
      </w:r>
      <w:r w:rsidR="008A0973" w:rsidRPr="00567D3B">
        <w:rPr>
          <w:rFonts w:ascii="Arial" w:hAnsi="Arial" w:cs="Arial"/>
          <w:sz w:val="22"/>
          <w:szCs w:val="22"/>
          <w:lang w:val="en-US"/>
        </w:rPr>
        <w:t>) of the Law</w:t>
      </w:r>
      <w:r w:rsidRPr="00567D3B">
        <w:rPr>
          <w:rFonts w:ascii="Arial" w:hAnsi="Arial" w:cs="Arial"/>
          <w:sz w:val="22"/>
          <w:szCs w:val="22"/>
          <w:lang w:val="en-US"/>
        </w:rPr>
        <w:t>. The</w:t>
      </w:r>
      <w:r w:rsidRPr="00567D3B" w:rsidDel="00C02D87">
        <w:rPr>
          <w:rFonts w:ascii="Arial" w:hAnsi="Arial" w:cs="Arial"/>
          <w:sz w:val="22"/>
          <w:szCs w:val="22"/>
          <w:lang w:val="en-US"/>
        </w:rPr>
        <w:t xml:space="preserve"> </w:t>
      </w:r>
      <w:r w:rsidR="00C02D87">
        <w:rPr>
          <w:rFonts w:ascii="Arial" w:hAnsi="Arial" w:cs="Arial"/>
          <w:sz w:val="22"/>
          <w:szCs w:val="22"/>
          <w:lang w:val="en-US"/>
        </w:rPr>
        <w:t>processing</w:t>
      </w:r>
      <w:r w:rsidR="00C02D87" w:rsidRPr="00567D3B">
        <w:rPr>
          <w:rFonts w:ascii="Arial" w:hAnsi="Arial" w:cs="Arial"/>
          <w:sz w:val="22"/>
          <w:szCs w:val="22"/>
          <w:lang w:val="en-US"/>
        </w:rPr>
        <w:t xml:space="preserve"> </w:t>
      </w:r>
      <w:r w:rsidRPr="00567D3B">
        <w:rPr>
          <w:rFonts w:ascii="Arial" w:hAnsi="Arial" w:cs="Arial"/>
          <w:sz w:val="22"/>
          <w:szCs w:val="22"/>
          <w:lang w:val="en-US"/>
        </w:rPr>
        <w:t xml:space="preserve">of </w:t>
      </w:r>
      <w:r w:rsidR="00B717A7">
        <w:rPr>
          <w:rFonts w:ascii="Arial" w:hAnsi="Arial" w:cs="Arial"/>
          <w:sz w:val="22"/>
          <w:szCs w:val="22"/>
          <w:lang w:val="en-US"/>
        </w:rPr>
        <w:t>application</w:t>
      </w:r>
      <w:r w:rsidR="00B717A7" w:rsidRPr="00567D3B">
        <w:rPr>
          <w:rFonts w:ascii="Arial" w:hAnsi="Arial" w:cs="Arial"/>
          <w:sz w:val="22"/>
          <w:szCs w:val="22"/>
          <w:lang w:val="en-US"/>
        </w:rPr>
        <w:t xml:space="preserve">s </w:t>
      </w:r>
      <w:r w:rsidRPr="00567D3B">
        <w:rPr>
          <w:rFonts w:ascii="Arial" w:hAnsi="Arial" w:cs="Arial"/>
          <w:sz w:val="22"/>
          <w:szCs w:val="22"/>
          <w:lang w:val="en-US"/>
        </w:rPr>
        <w:t xml:space="preserve">for direct </w:t>
      </w:r>
      <w:r w:rsidR="00AB0EB0" w:rsidRPr="00567D3B">
        <w:rPr>
          <w:rFonts w:ascii="Arial" w:hAnsi="Arial" w:cs="Arial"/>
          <w:sz w:val="22"/>
          <w:szCs w:val="22"/>
          <w:lang w:val="en-US"/>
        </w:rPr>
        <w:t xml:space="preserve">grant </w:t>
      </w:r>
      <w:r w:rsidRPr="00567D3B">
        <w:rPr>
          <w:rFonts w:ascii="Arial" w:hAnsi="Arial" w:cs="Arial"/>
          <w:sz w:val="22"/>
          <w:szCs w:val="22"/>
          <w:lang w:val="en-US"/>
        </w:rPr>
        <w:t xml:space="preserve">will be carried out in accordance with the </w:t>
      </w:r>
      <w:r w:rsidR="00062EC9" w:rsidRPr="00567D3B">
        <w:rPr>
          <w:rFonts w:ascii="Arial" w:hAnsi="Arial" w:cs="Arial"/>
          <w:sz w:val="22"/>
          <w:szCs w:val="22"/>
          <w:lang w:val="en-US"/>
        </w:rPr>
        <w:t xml:space="preserve">formalities and </w:t>
      </w:r>
      <w:r w:rsidRPr="00567D3B">
        <w:rPr>
          <w:rFonts w:ascii="Arial" w:hAnsi="Arial" w:cs="Arial"/>
          <w:sz w:val="22"/>
          <w:szCs w:val="22"/>
          <w:lang w:val="en-US"/>
        </w:rPr>
        <w:t>procedures</w:t>
      </w:r>
      <w:r w:rsidR="008A0973" w:rsidRPr="00567D3B">
        <w:rPr>
          <w:rFonts w:ascii="Arial" w:hAnsi="Arial" w:cs="Arial"/>
          <w:sz w:val="22"/>
          <w:szCs w:val="22"/>
          <w:lang w:val="en-US"/>
        </w:rPr>
        <w:t xml:space="preserve"> established in the </w:t>
      </w:r>
      <w:r w:rsidR="00C02D87">
        <w:rPr>
          <w:rFonts w:ascii="Arial" w:hAnsi="Arial" w:cs="Arial"/>
          <w:sz w:val="22"/>
          <w:szCs w:val="22"/>
          <w:lang w:val="en-US"/>
        </w:rPr>
        <w:t>Concessions</w:t>
      </w:r>
      <w:r w:rsidR="00C02D87" w:rsidRPr="00567D3B">
        <w:rPr>
          <w:rFonts w:ascii="Arial" w:hAnsi="Arial" w:cs="Arial"/>
          <w:sz w:val="22"/>
          <w:szCs w:val="22"/>
          <w:lang w:val="en-US"/>
        </w:rPr>
        <w:t xml:space="preserve"> </w:t>
      </w:r>
      <w:r w:rsidR="008A0973" w:rsidRPr="00567D3B">
        <w:rPr>
          <w:rFonts w:ascii="Arial" w:hAnsi="Arial" w:cs="Arial"/>
          <w:sz w:val="22"/>
          <w:szCs w:val="22"/>
          <w:lang w:val="en-US"/>
        </w:rPr>
        <w:t>G</w:t>
      </w:r>
      <w:r w:rsidRPr="00567D3B">
        <w:rPr>
          <w:rFonts w:ascii="Arial" w:hAnsi="Arial" w:cs="Arial"/>
          <w:sz w:val="22"/>
          <w:szCs w:val="22"/>
          <w:lang w:val="en-US"/>
        </w:rPr>
        <w:t>uidelines</w:t>
      </w:r>
      <w:r w:rsidR="00D72563" w:rsidRPr="00567D3B">
        <w:rPr>
          <w:rFonts w:ascii="Arial" w:hAnsi="Arial" w:cs="Arial"/>
          <w:sz w:val="22"/>
          <w:szCs w:val="22"/>
          <w:lang w:val="en-US"/>
        </w:rPr>
        <w:t>.</w:t>
      </w:r>
    </w:p>
    <w:p w14:paraId="46FE3AD7" w14:textId="77777777" w:rsidR="00D72563" w:rsidRPr="00567D3B" w:rsidRDefault="00D72563" w:rsidP="00122FB3">
      <w:pPr>
        <w:pStyle w:val="Prrafodelista"/>
        <w:spacing w:line="276" w:lineRule="auto"/>
        <w:ind w:left="786"/>
        <w:jc w:val="both"/>
        <w:rPr>
          <w:rFonts w:ascii="Arial" w:hAnsi="Arial" w:cs="Arial"/>
          <w:sz w:val="22"/>
          <w:szCs w:val="22"/>
          <w:lang w:val="en-US"/>
        </w:rPr>
      </w:pPr>
    </w:p>
    <w:p w14:paraId="222437E1" w14:textId="26C8743E" w:rsidR="00D72563" w:rsidRPr="00567D3B" w:rsidRDefault="00B2055D" w:rsidP="004D3F5E">
      <w:pPr>
        <w:pStyle w:val="Prrafodelista"/>
        <w:numPr>
          <w:ilvl w:val="0"/>
          <w:numId w:val="2"/>
        </w:numPr>
        <w:spacing w:line="276" w:lineRule="auto"/>
        <w:jc w:val="both"/>
        <w:rPr>
          <w:rFonts w:ascii="Arial" w:hAnsi="Arial" w:cs="Arial"/>
          <w:sz w:val="22"/>
          <w:szCs w:val="22"/>
          <w:lang w:val="en-US"/>
        </w:rPr>
      </w:pPr>
      <w:r w:rsidRPr="00567D3B">
        <w:rPr>
          <w:rFonts w:ascii="Arial" w:hAnsi="Arial" w:cs="Arial"/>
          <w:sz w:val="22"/>
          <w:szCs w:val="22"/>
          <w:lang w:val="en-US"/>
        </w:rPr>
        <w:t xml:space="preserve">The </w:t>
      </w:r>
      <w:r w:rsidR="00B2785A" w:rsidRPr="00567D3B">
        <w:rPr>
          <w:rFonts w:ascii="Arial" w:hAnsi="Arial" w:cs="Arial"/>
          <w:sz w:val="22"/>
          <w:szCs w:val="22"/>
          <w:lang w:val="en-US"/>
        </w:rPr>
        <w:t xml:space="preserve">three </w:t>
      </w:r>
      <w:r w:rsidR="001640F1" w:rsidRPr="00567D3B">
        <w:rPr>
          <w:rFonts w:ascii="Arial" w:hAnsi="Arial" w:cs="Arial"/>
          <w:sz w:val="22"/>
          <w:szCs w:val="22"/>
          <w:lang w:val="en-US"/>
        </w:rPr>
        <w:t xml:space="preserve">government </w:t>
      </w:r>
      <w:r w:rsidR="00B2785A" w:rsidRPr="00567D3B">
        <w:rPr>
          <w:rFonts w:ascii="Arial" w:hAnsi="Arial" w:cs="Arial"/>
          <w:sz w:val="22"/>
          <w:szCs w:val="22"/>
          <w:lang w:val="en-US"/>
        </w:rPr>
        <w:t>branches,</w:t>
      </w:r>
      <w:r w:rsidR="00B2785A" w:rsidRPr="00567D3B" w:rsidDel="001640F1">
        <w:rPr>
          <w:rFonts w:ascii="Arial" w:hAnsi="Arial" w:cs="Arial"/>
          <w:sz w:val="22"/>
          <w:szCs w:val="22"/>
          <w:lang w:val="en-US"/>
        </w:rPr>
        <w:t xml:space="preserve"> </w:t>
      </w:r>
      <w:r w:rsidR="00B2785A" w:rsidRPr="00567D3B">
        <w:rPr>
          <w:rFonts w:ascii="Arial" w:hAnsi="Arial" w:cs="Arial"/>
          <w:sz w:val="22"/>
          <w:szCs w:val="22"/>
          <w:lang w:val="en-US"/>
        </w:rPr>
        <w:t>Mexican States, Mexico City, municipalities</w:t>
      </w:r>
      <w:r w:rsidRPr="00567D3B">
        <w:rPr>
          <w:rFonts w:ascii="Arial" w:hAnsi="Arial" w:cs="Arial"/>
          <w:sz w:val="22"/>
          <w:szCs w:val="22"/>
          <w:lang w:val="en-US"/>
        </w:rPr>
        <w:t xml:space="preserve"> and </w:t>
      </w:r>
      <w:r w:rsidR="001640F1">
        <w:rPr>
          <w:rFonts w:ascii="Arial" w:hAnsi="Arial" w:cs="Arial"/>
          <w:sz w:val="22"/>
          <w:szCs w:val="22"/>
          <w:lang w:val="en-US"/>
        </w:rPr>
        <w:t>districts</w:t>
      </w:r>
      <w:r w:rsidR="00B2785A" w:rsidRPr="007A2EDB">
        <w:rPr>
          <w:rFonts w:ascii="Arial" w:hAnsi="Arial" w:cs="Arial"/>
          <w:sz w:val="22"/>
          <w:szCs w:val="22"/>
          <w:lang w:val="en-US"/>
        </w:rPr>
        <w:t xml:space="preserve">, autonomous constitutional </w:t>
      </w:r>
      <w:r w:rsidR="001640F1">
        <w:rPr>
          <w:rFonts w:ascii="Arial" w:hAnsi="Arial" w:cs="Arial"/>
          <w:sz w:val="22"/>
          <w:szCs w:val="22"/>
          <w:lang w:val="en-US"/>
        </w:rPr>
        <w:t>entities</w:t>
      </w:r>
      <w:r w:rsidR="001640F1" w:rsidRPr="007A2EDB">
        <w:rPr>
          <w:rFonts w:ascii="Arial" w:hAnsi="Arial" w:cs="Arial"/>
          <w:sz w:val="22"/>
          <w:szCs w:val="22"/>
          <w:lang w:val="en-US"/>
        </w:rPr>
        <w:t xml:space="preserve"> </w:t>
      </w:r>
      <w:r w:rsidR="00B2785A" w:rsidRPr="007A2EDB">
        <w:rPr>
          <w:rFonts w:ascii="Arial" w:hAnsi="Arial" w:cs="Arial"/>
          <w:sz w:val="22"/>
          <w:szCs w:val="22"/>
          <w:lang w:val="en-US"/>
        </w:rPr>
        <w:t>and</w:t>
      </w:r>
      <w:r w:rsidR="00B2785A" w:rsidRPr="00567D3B">
        <w:rPr>
          <w:rFonts w:ascii="Arial" w:hAnsi="Arial" w:cs="Arial"/>
          <w:sz w:val="22"/>
          <w:szCs w:val="22"/>
          <w:lang w:val="en-US"/>
        </w:rPr>
        <w:t xml:space="preserve"> public higher education institutions</w:t>
      </w:r>
      <w:r w:rsidRPr="00567D3B">
        <w:rPr>
          <w:rFonts w:ascii="Arial" w:hAnsi="Arial" w:cs="Arial"/>
          <w:sz w:val="22"/>
          <w:szCs w:val="22"/>
          <w:lang w:val="en-US"/>
        </w:rPr>
        <w:t xml:space="preserve"> may request the Institute, through direct </w:t>
      </w:r>
      <w:r w:rsidR="001809BC">
        <w:rPr>
          <w:rFonts w:ascii="Arial" w:hAnsi="Arial" w:cs="Arial"/>
          <w:sz w:val="22"/>
          <w:szCs w:val="22"/>
          <w:lang w:val="en-US"/>
        </w:rPr>
        <w:t>grant</w:t>
      </w:r>
      <w:r w:rsidR="001809BC" w:rsidRPr="00567D3B">
        <w:rPr>
          <w:rFonts w:ascii="Arial" w:hAnsi="Arial" w:cs="Arial"/>
          <w:sz w:val="22"/>
          <w:szCs w:val="22"/>
          <w:lang w:val="en-US"/>
        </w:rPr>
        <w:t xml:space="preserve"> </w:t>
      </w:r>
      <w:r w:rsidRPr="00567D3B">
        <w:rPr>
          <w:rFonts w:ascii="Arial" w:hAnsi="Arial" w:cs="Arial"/>
          <w:sz w:val="22"/>
          <w:szCs w:val="22"/>
          <w:lang w:val="en-US"/>
        </w:rPr>
        <w:t xml:space="preserve">mechanism, Orbital Resources for the </w:t>
      </w:r>
      <w:r w:rsidR="00BF6D47">
        <w:rPr>
          <w:rFonts w:ascii="Arial" w:hAnsi="Arial" w:cs="Arial"/>
          <w:sz w:val="22"/>
          <w:szCs w:val="22"/>
          <w:lang w:val="en-US"/>
        </w:rPr>
        <w:t>compliance</w:t>
      </w:r>
      <w:r w:rsidR="00BF6D47" w:rsidRPr="00567D3B">
        <w:rPr>
          <w:rFonts w:ascii="Arial" w:hAnsi="Arial" w:cs="Arial"/>
          <w:sz w:val="22"/>
          <w:szCs w:val="22"/>
          <w:lang w:val="en-US"/>
        </w:rPr>
        <w:t xml:space="preserve"> </w:t>
      </w:r>
      <w:r w:rsidRPr="00567D3B">
        <w:rPr>
          <w:rFonts w:ascii="Arial" w:hAnsi="Arial" w:cs="Arial"/>
          <w:sz w:val="22"/>
          <w:szCs w:val="22"/>
          <w:lang w:val="en-US"/>
        </w:rPr>
        <w:t xml:space="preserve">of their purposes and </w:t>
      </w:r>
      <w:r w:rsidR="001640F1">
        <w:rPr>
          <w:rFonts w:ascii="Arial" w:hAnsi="Arial" w:cs="Arial"/>
          <w:sz w:val="22"/>
          <w:szCs w:val="22"/>
          <w:lang w:val="en-US"/>
        </w:rPr>
        <w:t>attributions</w:t>
      </w:r>
      <w:r w:rsidR="00D72563" w:rsidRPr="00567D3B">
        <w:rPr>
          <w:rFonts w:ascii="Arial" w:hAnsi="Arial" w:cs="Arial"/>
          <w:sz w:val="22"/>
          <w:szCs w:val="22"/>
          <w:lang w:val="en-US"/>
        </w:rPr>
        <w:t xml:space="preserve">. </w:t>
      </w:r>
    </w:p>
    <w:p w14:paraId="62806A2F" w14:textId="77777777" w:rsidR="00D72563" w:rsidRPr="00567D3B" w:rsidRDefault="00D72563" w:rsidP="00122FB3">
      <w:pPr>
        <w:pStyle w:val="Prrafodelista"/>
        <w:spacing w:line="276" w:lineRule="auto"/>
        <w:ind w:left="786"/>
        <w:jc w:val="both"/>
        <w:rPr>
          <w:rFonts w:ascii="Arial" w:hAnsi="Arial" w:cs="Arial"/>
          <w:sz w:val="22"/>
          <w:szCs w:val="22"/>
          <w:lang w:val="en-US"/>
        </w:rPr>
      </w:pPr>
    </w:p>
    <w:p w14:paraId="737676CC" w14:textId="719FB81C" w:rsidR="00D72563" w:rsidRPr="00567D3B" w:rsidRDefault="006A7670" w:rsidP="004D3F5E">
      <w:pPr>
        <w:pStyle w:val="Prrafodelista"/>
        <w:numPr>
          <w:ilvl w:val="0"/>
          <w:numId w:val="2"/>
        </w:numPr>
        <w:spacing w:line="276" w:lineRule="auto"/>
        <w:jc w:val="both"/>
        <w:rPr>
          <w:rFonts w:ascii="Arial" w:hAnsi="Arial" w:cs="Arial"/>
          <w:sz w:val="22"/>
          <w:szCs w:val="22"/>
          <w:lang w:val="en-US"/>
        </w:rPr>
      </w:pPr>
      <w:r w:rsidRPr="00567D3B">
        <w:rPr>
          <w:rFonts w:ascii="Arial" w:hAnsi="Arial" w:cs="Arial"/>
          <w:sz w:val="22"/>
          <w:szCs w:val="22"/>
          <w:lang w:val="en-US"/>
        </w:rPr>
        <w:t xml:space="preserve">The Institute will evaluate the direct </w:t>
      </w:r>
      <w:r w:rsidR="001809BC">
        <w:rPr>
          <w:rFonts w:ascii="Arial" w:hAnsi="Arial" w:cs="Arial"/>
          <w:sz w:val="22"/>
          <w:szCs w:val="22"/>
          <w:lang w:val="en-US"/>
        </w:rPr>
        <w:t>grant</w:t>
      </w:r>
      <w:r w:rsidR="001809BC" w:rsidRPr="00567D3B">
        <w:rPr>
          <w:rFonts w:ascii="Arial" w:hAnsi="Arial" w:cs="Arial"/>
          <w:sz w:val="22"/>
          <w:szCs w:val="22"/>
          <w:lang w:val="en-US"/>
        </w:rPr>
        <w:t xml:space="preserve"> </w:t>
      </w:r>
      <w:r w:rsidR="00592C21" w:rsidRPr="00567D3B">
        <w:rPr>
          <w:rFonts w:ascii="Arial" w:hAnsi="Arial" w:cs="Arial"/>
          <w:sz w:val="22"/>
          <w:szCs w:val="22"/>
          <w:lang w:val="en-US"/>
        </w:rPr>
        <w:t xml:space="preserve">request </w:t>
      </w:r>
      <w:r w:rsidRPr="00567D3B">
        <w:rPr>
          <w:rFonts w:ascii="Arial" w:hAnsi="Arial" w:cs="Arial"/>
          <w:sz w:val="22"/>
          <w:szCs w:val="22"/>
          <w:lang w:val="en-US"/>
        </w:rPr>
        <w:t xml:space="preserve">in accordance with the principles and objectives established by the Law, after </w:t>
      </w:r>
      <w:r w:rsidR="004440C7" w:rsidRPr="00567D3B">
        <w:rPr>
          <w:rFonts w:ascii="Arial" w:hAnsi="Arial" w:cs="Arial"/>
          <w:sz w:val="22"/>
          <w:szCs w:val="22"/>
          <w:lang w:val="en-US"/>
        </w:rPr>
        <w:t>accreditation</w:t>
      </w:r>
      <w:r w:rsidR="004440C7">
        <w:rPr>
          <w:rFonts w:ascii="Arial" w:hAnsi="Arial" w:cs="Arial"/>
          <w:sz w:val="22"/>
          <w:szCs w:val="22"/>
          <w:lang w:val="en-US"/>
        </w:rPr>
        <w:t xml:space="preserve"> of</w:t>
      </w:r>
      <w:r w:rsidR="004440C7" w:rsidRPr="00567D3B">
        <w:rPr>
          <w:rFonts w:ascii="Arial" w:hAnsi="Arial" w:cs="Arial"/>
          <w:sz w:val="22"/>
          <w:szCs w:val="22"/>
          <w:lang w:val="en-US"/>
        </w:rPr>
        <w:t xml:space="preserve"> </w:t>
      </w:r>
      <w:r w:rsidRPr="00567D3B">
        <w:rPr>
          <w:rFonts w:ascii="Arial" w:hAnsi="Arial" w:cs="Arial"/>
          <w:sz w:val="22"/>
          <w:szCs w:val="22"/>
          <w:lang w:val="en-US"/>
        </w:rPr>
        <w:t xml:space="preserve">the </w:t>
      </w:r>
      <w:r w:rsidR="00592C21" w:rsidRPr="00567D3B">
        <w:rPr>
          <w:rFonts w:ascii="Arial" w:hAnsi="Arial" w:cs="Arial"/>
          <w:sz w:val="22"/>
          <w:szCs w:val="22"/>
          <w:lang w:val="en-US"/>
        </w:rPr>
        <w:t xml:space="preserve">requirements </w:t>
      </w:r>
      <w:r w:rsidRPr="00567D3B">
        <w:rPr>
          <w:rFonts w:ascii="Arial" w:hAnsi="Arial" w:cs="Arial"/>
          <w:sz w:val="22"/>
          <w:szCs w:val="22"/>
          <w:lang w:val="en-US"/>
        </w:rPr>
        <w:t>set</w:t>
      </w:r>
      <w:r w:rsidRPr="00567D3B" w:rsidDel="004440C7">
        <w:rPr>
          <w:rFonts w:ascii="Arial" w:hAnsi="Arial" w:cs="Arial"/>
          <w:sz w:val="22"/>
          <w:szCs w:val="22"/>
          <w:lang w:val="en-US"/>
        </w:rPr>
        <w:t xml:space="preserve"> </w:t>
      </w:r>
      <w:r w:rsidR="004440C7">
        <w:rPr>
          <w:rFonts w:ascii="Arial" w:hAnsi="Arial" w:cs="Arial"/>
          <w:sz w:val="22"/>
          <w:szCs w:val="22"/>
          <w:lang w:val="en-US"/>
        </w:rPr>
        <w:t>forth</w:t>
      </w:r>
      <w:r w:rsidR="004440C7" w:rsidRPr="00567D3B">
        <w:rPr>
          <w:rFonts w:ascii="Arial" w:hAnsi="Arial" w:cs="Arial"/>
          <w:sz w:val="22"/>
          <w:szCs w:val="22"/>
          <w:lang w:val="en-US"/>
        </w:rPr>
        <w:t xml:space="preserve"> </w:t>
      </w:r>
      <w:r w:rsidRPr="00567D3B">
        <w:rPr>
          <w:rFonts w:ascii="Arial" w:hAnsi="Arial" w:cs="Arial"/>
          <w:sz w:val="22"/>
          <w:szCs w:val="22"/>
          <w:lang w:val="en-US"/>
        </w:rPr>
        <w:t xml:space="preserve">in the </w:t>
      </w:r>
      <w:r w:rsidR="00C02D87">
        <w:rPr>
          <w:rFonts w:ascii="Arial" w:hAnsi="Arial" w:cs="Arial"/>
          <w:sz w:val="22"/>
          <w:szCs w:val="22"/>
          <w:lang w:val="en-US"/>
        </w:rPr>
        <w:t>Concessions</w:t>
      </w:r>
      <w:r w:rsidR="00C02D87" w:rsidRPr="00567D3B">
        <w:rPr>
          <w:rFonts w:ascii="Arial" w:hAnsi="Arial" w:cs="Arial"/>
          <w:sz w:val="22"/>
          <w:szCs w:val="22"/>
          <w:lang w:val="en-US"/>
        </w:rPr>
        <w:t xml:space="preserve"> </w:t>
      </w:r>
      <w:r w:rsidRPr="00567D3B">
        <w:rPr>
          <w:rFonts w:ascii="Arial" w:hAnsi="Arial" w:cs="Arial"/>
          <w:sz w:val="22"/>
          <w:szCs w:val="22"/>
          <w:lang w:val="en-US"/>
        </w:rPr>
        <w:t xml:space="preserve">Guidelines. If deemed appropriate, the Institute shall grant </w:t>
      </w:r>
      <w:r w:rsidR="00781433">
        <w:rPr>
          <w:rFonts w:ascii="Arial" w:hAnsi="Arial" w:cs="Arial"/>
          <w:sz w:val="22"/>
          <w:szCs w:val="22"/>
          <w:lang w:val="en-US"/>
        </w:rPr>
        <w:t>an</w:t>
      </w:r>
      <w:r w:rsidR="00781433" w:rsidRPr="00567D3B">
        <w:rPr>
          <w:rFonts w:ascii="Arial" w:hAnsi="Arial" w:cs="Arial"/>
          <w:sz w:val="22"/>
          <w:szCs w:val="22"/>
          <w:lang w:val="en-US"/>
        </w:rPr>
        <w:t xml:space="preserve"> </w:t>
      </w:r>
      <w:r w:rsidRPr="00567D3B">
        <w:rPr>
          <w:rFonts w:ascii="Arial" w:hAnsi="Arial" w:cs="Arial"/>
          <w:sz w:val="22"/>
          <w:szCs w:val="22"/>
          <w:lang w:val="en-US"/>
        </w:rPr>
        <w:t xml:space="preserve">Orbital Resources </w:t>
      </w:r>
      <w:r w:rsidR="00CC20F0">
        <w:rPr>
          <w:rFonts w:ascii="Arial" w:hAnsi="Arial" w:cs="Arial"/>
          <w:sz w:val="22"/>
          <w:szCs w:val="22"/>
          <w:lang w:val="en-US"/>
        </w:rPr>
        <w:t>Concession</w:t>
      </w:r>
      <w:r w:rsidR="00062EC9" w:rsidRPr="00567D3B">
        <w:rPr>
          <w:rFonts w:ascii="Arial" w:hAnsi="Arial" w:cs="Arial"/>
          <w:sz w:val="22"/>
          <w:szCs w:val="22"/>
          <w:lang w:val="en-US"/>
        </w:rPr>
        <w:t xml:space="preserve"> </w:t>
      </w:r>
      <w:r w:rsidRPr="00567D3B">
        <w:rPr>
          <w:rFonts w:ascii="Arial" w:hAnsi="Arial" w:cs="Arial"/>
          <w:sz w:val="22"/>
          <w:szCs w:val="22"/>
          <w:lang w:val="en-US"/>
        </w:rPr>
        <w:t xml:space="preserve">for public use without </w:t>
      </w:r>
      <w:r w:rsidR="007A2EDB">
        <w:rPr>
          <w:rFonts w:ascii="Arial" w:hAnsi="Arial" w:cs="Arial"/>
          <w:sz w:val="22"/>
          <w:szCs w:val="22"/>
          <w:lang w:val="en-US"/>
        </w:rPr>
        <w:t xml:space="preserve">economic </w:t>
      </w:r>
      <w:r w:rsidRPr="00567D3B">
        <w:rPr>
          <w:rFonts w:ascii="Arial" w:hAnsi="Arial" w:cs="Arial"/>
          <w:sz w:val="22"/>
          <w:szCs w:val="22"/>
          <w:lang w:val="en-US"/>
        </w:rPr>
        <w:t xml:space="preserve">consideration, except for the </w:t>
      </w:r>
      <w:r w:rsidR="004440C7">
        <w:rPr>
          <w:rFonts w:ascii="Arial" w:hAnsi="Arial" w:cs="Arial"/>
          <w:sz w:val="22"/>
          <w:szCs w:val="22"/>
          <w:lang w:val="en-US"/>
        </w:rPr>
        <w:t>c</w:t>
      </w:r>
      <w:r w:rsidR="00CC20F0">
        <w:rPr>
          <w:rFonts w:ascii="Arial" w:hAnsi="Arial" w:cs="Arial"/>
          <w:sz w:val="22"/>
          <w:szCs w:val="22"/>
          <w:lang w:val="en-US"/>
        </w:rPr>
        <w:t>oncessionaires</w:t>
      </w:r>
      <w:r w:rsidRPr="00567D3B">
        <w:rPr>
          <w:rFonts w:ascii="Arial" w:hAnsi="Arial" w:cs="Arial"/>
          <w:sz w:val="22"/>
          <w:szCs w:val="22"/>
          <w:lang w:val="en-US"/>
        </w:rPr>
        <w:t xml:space="preserve"> referred to in Article 84 of the </w:t>
      </w:r>
      <w:r w:rsidR="00062EC9" w:rsidRPr="00567D3B">
        <w:rPr>
          <w:rFonts w:ascii="Arial" w:hAnsi="Arial" w:cs="Arial"/>
          <w:sz w:val="22"/>
          <w:szCs w:val="22"/>
          <w:lang w:val="en-US"/>
        </w:rPr>
        <w:t>Law</w:t>
      </w:r>
      <w:r w:rsidRPr="00567D3B">
        <w:rPr>
          <w:rFonts w:ascii="Arial" w:hAnsi="Arial" w:cs="Arial"/>
          <w:sz w:val="22"/>
          <w:szCs w:val="22"/>
          <w:lang w:val="en-US"/>
        </w:rPr>
        <w:t xml:space="preserve">, in accordance with the formalities and procedures provided in the </w:t>
      </w:r>
      <w:r w:rsidR="004440C7">
        <w:rPr>
          <w:rFonts w:ascii="Arial" w:hAnsi="Arial" w:cs="Arial"/>
          <w:sz w:val="22"/>
          <w:szCs w:val="22"/>
          <w:lang w:val="en-US"/>
        </w:rPr>
        <w:t>Concessions</w:t>
      </w:r>
      <w:r w:rsidR="004440C7" w:rsidRPr="00567D3B">
        <w:rPr>
          <w:rFonts w:ascii="Arial" w:hAnsi="Arial" w:cs="Arial"/>
          <w:sz w:val="22"/>
          <w:szCs w:val="22"/>
          <w:lang w:val="en-US"/>
        </w:rPr>
        <w:t xml:space="preserve"> </w:t>
      </w:r>
      <w:r w:rsidR="00650620" w:rsidRPr="00567D3B">
        <w:rPr>
          <w:rFonts w:ascii="Arial" w:hAnsi="Arial" w:cs="Arial"/>
          <w:sz w:val="22"/>
          <w:szCs w:val="22"/>
          <w:lang w:val="en-US"/>
        </w:rPr>
        <w:t>G</w:t>
      </w:r>
      <w:r w:rsidRPr="00567D3B">
        <w:rPr>
          <w:rFonts w:ascii="Arial" w:hAnsi="Arial" w:cs="Arial"/>
          <w:sz w:val="22"/>
          <w:szCs w:val="22"/>
          <w:lang w:val="en-US"/>
        </w:rPr>
        <w:t>uidelines</w:t>
      </w:r>
      <w:r w:rsidR="00D72563" w:rsidRPr="00567D3B">
        <w:rPr>
          <w:rFonts w:ascii="Arial" w:hAnsi="Arial" w:cs="Arial"/>
          <w:sz w:val="22"/>
          <w:szCs w:val="22"/>
          <w:lang w:val="en-US"/>
        </w:rPr>
        <w:t>.</w:t>
      </w:r>
    </w:p>
    <w:p w14:paraId="22B85544" w14:textId="77777777" w:rsidR="00D72563" w:rsidRPr="00567D3B" w:rsidRDefault="00D72563" w:rsidP="00122FB3">
      <w:pPr>
        <w:spacing w:line="276" w:lineRule="auto"/>
        <w:jc w:val="both"/>
        <w:rPr>
          <w:rFonts w:ascii="Arial" w:hAnsi="Arial" w:cs="Arial"/>
          <w:sz w:val="22"/>
          <w:szCs w:val="22"/>
          <w:lang w:val="en-US"/>
        </w:rPr>
      </w:pPr>
    </w:p>
    <w:p w14:paraId="14ABCD93" w14:textId="7FC4997A" w:rsidR="00D72563" w:rsidRPr="00567D3B" w:rsidRDefault="007A2EDB" w:rsidP="004D3F5E">
      <w:pPr>
        <w:pStyle w:val="Prrafodelista"/>
        <w:numPr>
          <w:ilvl w:val="0"/>
          <w:numId w:val="2"/>
        </w:numPr>
        <w:spacing w:line="276" w:lineRule="auto"/>
        <w:jc w:val="both"/>
        <w:rPr>
          <w:rFonts w:ascii="Arial" w:hAnsi="Arial" w:cs="Arial"/>
          <w:sz w:val="22"/>
          <w:szCs w:val="22"/>
          <w:lang w:val="en-US"/>
        </w:rPr>
      </w:pPr>
      <w:r>
        <w:rPr>
          <w:rFonts w:ascii="Arial" w:hAnsi="Arial" w:cs="Arial"/>
          <w:sz w:val="22"/>
          <w:szCs w:val="22"/>
          <w:lang w:val="en-US"/>
        </w:rPr>
        <w:t>Non-</w:t>
      </w:r>
      <w:r w:rsidR="00650620" w:rsidRPr="00567D3B">
        <w:rPr>
          <w:rFonts w:ascii="Arial" w:hAnsi="Arial" w:cs="Arial"/>
          <w:sz w:val="22"/>
          <w:szCs w:val="22"/>
          <w:lang w:val="en-US"/>
        </w:rPr>
        <w:t>profit civil society organizations with cu</w:t>
      </w:r>
      <w:r w:rsidR="00275FCA">
        <w:rPr>
          <w:rFonts w:ascii="Arial" w:hAnsi="Arial" w:cs="Arial"/>
          <w:sz w:val="22"/>
          <w:szCs w:val="22"/>
          <w:lang w:val="en-US"/>
        </w:rPr>
        <w:t>ltural, scientific, educational</w:t>
      </w:r>
      <w:r w:rsidR="00650620" w:rsidRPr="00567D3B">
        <w:rPr>
          <w:rFonts w:ascii="Arial" w:hAnsi="Arial" w:cs="Arial"/>
          <w:sz w:val="22"/>
          <w:szCs w:val="22"/>
          <w:lang w:val="en-US"/>
        </w:rPr>
        <w:t xml:space="preserve"> and community purposes and organizations incorporated under the principles of direct citizen participation, social cohesion, equity, gender equality and plurality</w:t>
      </w:r>
      <w:r w:rsidR="00D72563" w:rsidRPr="00567D3B">
        <w:rPr>
          <w:rFonts w:ascii="Arial" w:hAnsi="Arial" w:cs="Arial"/>
          <w:sz w:val="22"/>
          <w:szCs w:val="22"/>
          <w:lang w:val="en-US"/>
        </w:rPr>
        <w:t xml:space="preserve">; </w:t>
      </w:r>
      <w:r w:rsidR="00C72F1D">
        <w:rPr>
          <w:rFonts w:ascii="Arial" w:hAnsi="Arial" w:cs="Arial"/>
          <w:sz w:val="22"/>
          <w:szCs w:val="22"/>
          <w:lang w:val="en-US"/>
        </w:rPr>
        <w:t>indigenous people</w:t>
      </w:r>
      <w:r w:rsidR="00650620" w:rsidRPr="00567D3B">
        <w:rPr>
          <w:rFonts w:ascii="Arial" w:hAnsi="Arial" w:cs="Arial"/>
          <w:sz w:val="22"/>
          <w:szCs w:val="22"/>
          <w:lang w:val="en-US"/>
        </w:rPr>
        <w:t xml:space="preserve"> and communities</w:t>
      </w:r>
      <w:r w:rsidR="00275FCA">
        <w:rPr>
          <w:rFonts w:ascii="Arial" w:hAnsi="Arial" w:cs="Arial"/>
          <w:sz w:val="22"/>
          <w:szCs w:val="22"/>
          <w:lang w:val="en-US"/>
        </w:rPr>
        <w:t>,</w:t>
      </w:r>
      <w:r w:rsidR="00D72563" w:rsidRPr="00567D3B">
        <w:rPr>
          <w:rFonts w:ascii="Arial" w:hAnsi="Arial" w:cs="Arial"/>
          <w:sz w:val="22"/>
          <w:szCs w:val="22"/>
          <w:lang w:val="en-US"/>
        </w:rPr>
        <w:t xml:space="preserve"> </w:t>
      </w:r>
      <w:r w:rsidR="005F4FF3" w:rsidRPr="00567D3B">
        <w:rPr>
          <w:rFonts w:ascii="Arial" w:hAnsi="Arial" w:cs="Arial"/>
          <w:sz w:val="22"/>
          <w:szCs w:val="22"/>
          <w:lang w:val="en-US"/>
        </w:rPr>
        <w:t>a</w:t>
      </w:r>
      <w:r w:rsidR="00275FCA">
        <w:rPr>
          <w:rFonts w:ascii="Arial" w:hAnsi="Arial" w:cs="Arial"/>
          <w:sz w:val="22"/>
          <w:szCs w:val="22"/>
          <w:lang w:val="en-US"/>
        </w:rPr>
        <w:t>nd</w:t>
      </w:r>
      <w:r w:rsidR="005F4FF3" w:rsidRPr="00567D3B">
        <w:rPr>
          <w:rFonts w:ascii="Arial" w:hAnsi="Arial" w:cs="Arial"/>
          <w:sz w:val="22"/>
          <w:szCs w:val="22"/>
          <w:lang w:val="en-US"/>
        </w:rPr>
        <w:t xml:space="preserve"> private higher education institutions may request </w:t>
      </w:r>
      <w:r w:rsidR="00E11399">
        <w:rPr>
          <w:rFonts w:ascii="Arial" w:hAnsi="Arial" w:cs="Arial"/>
          <w:sz w:val="22"/>
          <w:szCs w:val="22"/>
          <w:lang w:val="en-US"/>
        </w:rPr>
        <w:t>to</w:t>
      </w:r>
      <w:r w:rsidR="00E11399" w:rsidRPr="00567D3B">
        <w:rPr>
          <w:rFonts w:ascii="Arial" w:hAnsi="Arial" w:cs="Arial"/>
          <w:sz w:val="22"/>
          <w:szCs w:val="22"/>
          <w:lang w:val="en-US"/>
        </w:rPr>
        <w:t xml:space="preserve"> </w:t>
      </w:r>
      <w:r w:rsidR="005F4FF3" w:rsidRPr="00567D3B">
        <w:rPr>
          <w:rFonts w:ascii="Arial" w:hAnsi="Arial" w:cs="Arial"/>
          <w:sz w:val="22"/>
          <w:szCs w:val="22"/>
          <w:lang w:val="en-US"/>
        </w:rPr>
        <w:t xml:space="preserve">the Institute, through the direct </w:t>
      </w:r>
      <w:r w:rsidR="001809BC">
        <w:rPr>
          <w:rFonts w:ascii="Arial" w:hAnsi="Arial" w:cs="Arial"/>
          <w:sz w:val="22"/>
          <w:szCs w:val="22"/>
          <w:lang w:val="en-US"/>
        </w:rPr>
        <w:t>grant</w:t>
      </w:r>
      <w:r w:rsidR="001809BC" w:rsidRPr="00567D3B">
        <w:rPr>
          <w:rFonts w:ascii="Arial" w:hAnsi="Arial" w:cs="Arial"/>
          <w:sz w:val="22"/>
          <w:szCs w:val="22"/>
          <w:lang w:val="en-US"/>
        </w:rPr>
        <w:t xml:space="preserve"> </w:t>
      </w:r>
      <w:r w:rsidR="005F4FF3" w:rsidRPr="00567D3B">
        <w:rPr>
          <w:rFonts w:ascii="Arial" w:hAnsi="Arial" w:cs="Arial"/>
          <w:sz w:val="22"/>
          <w:szCs w:val="22"/>
          <w:lang w:val="en-US"/>
        </w:rPr>
        <w:t>mechanism, Orbital Resources</w:t>
      </w:r>
      <w:r w:rsidR="00D72563" w:rsidRPr="00567D3B">
        <w:rPr>
          <w:rFonts w:ascii="Arial" w:hAnsi="Arial" w:cs="Arial"/>
          <w:sz w:val="22"/>
          <w:szCs w:val="22"/>
          <w:lang w:val="en-US"/>
        </w:rPr>
        <w:t>.</w:t>
      </w:r>
    </w:p>
    <w:p w14:paraId="1DFA38E7" w14:textId="77777777" w:rsidR="00D72563" w:rsidRPr="00567D3B" w:rsidRDefault="00D72563" w:rsidP="00122FB3">
      <w:pPr>
        <w:pStyle w:val="Prrafodelista"/>
        <w:spacing w:line="276" w:lineRule="auto"/>
        <w:ind w:left="786"/>
        <w:jc w:val="both"/>
        <w:rPr>
          <w:rFonts w:ascii="Arial" w:hAnsi="Arial" w:cs="Arial"/>
          <w:sz w:val="22"/>
          <w:szCs w:val="22"/>
          <w:lang w:val="en-US"/>
        </w:rPr>
      </w:pPr>
    </w:p>
    <w:p w14:paraId="2365A7BF" w14:textId="429AD6CB" w:rsidR="00D72563" w:rsidRPr="00567D3B" w:rsidRDefault="005F4FF3" w:rsidP="00122FB3">
      <w:pPr>
        <w:pStyle w:val="Prrafodelista"/>
        <w:spacing w:line="276" w:lineRule="auto"/>
        <w:ind w:left="786"/>
        <w:jc w:val="both"/>
        <w:rPr>
          <w:rFonts w:ascii="Arial" w:hAnsi="Arial" w:cs="Arial"/>
          <w:sz w:val="22"/>
          <w:szCs w:val="22"/>
          <w:lang w:val="en-US"/>
        </w:rPr>
      </w:pPr>
      <w:r w:rsidRPr="00567D3B">
        <w:rPr>
          <w:rFonts w:ascii="Arial" w:hAnsi="Arial" w:cs="Arial"/>
          <w:sz w:val="22"/>
          <w:szCs w:val="22"/>
          <w:lang w:val="en-US"/>
        </w:rPr>
        <w:t>The Institute will evaluate the request and</w:t>
      </w:r>
      <w:r w:rsidR="002F4AAF">
        <w:rPr>
          <w:rFonts w:ascii="Arial" w:hAnsi="Arial" w:cs="Arial"/>
          <w:sz w:val="22"/>
          <w:szCs w:val="22"/>
          <w:lang w:val="en-US"/>
        </w:rPr>
        <w:t xml:space="preserve"> </w:t>
      </w:r>
      <w:r w:rsidR="00275FCA">
        <w:rPr>
          <w:rFonts w:ascii="Arial" w:hAnsi="Arial" w:cs="Arial"/>
          <w:sz w:val="22"/>
          <w:szCs w:val="22"/>
          <w:lang w:val="en-US"/>
        </w:rPr>
        <w:t xml:space="preserve">will </w:t>
      </w:r>
      <w:r w:rsidR="002F4AAF">
        <w:rPr>
          <w:rFonts w:ascii="Arial" w:hAnsi="Arial" w:cs="Arial"/>
          <w:sz w:val="22"/>
          <w:szCs w:val="22"/>
          <w:lang w:val="en-US"/>
        </w:rPr>
        <w:t>determine if it is feasible</w:t>
      </w:r>
      <w:r w:rsidRPr="00567D3B">
        <w:rPr>
          <w:rFonts w:ascii="Arial" w:hAnsi="Arial" w:cs="Arial"/>
          <w:sz w:val="22"/>
          <w:szCs w:val="22"/>
          <w:lang w:val="en-US"/>
        </w:rPr>
        <w:t xml:space="preserve"> to grant an Orbital Resource </w:t>
      </w:r>
      <w:r w:rsidR="00CC20F0">
        <w:rPr>
          <w:rFonts w:ascii="Arial" w:hAnsi="Arial" w:cs="Arial"/>
          <w:sz w:val="22"/>
          <w:szCs w:val="22"/>
          <w:lang w:val="en-US"/>
        </w:rPr>
        <w:t>Concession</w:t>
      </w:r>
      <w:r w:rsidRPr="00567D3B">
        <w:rPr>
          <w:rFonts w:ascii="Arial" w:hAnsi="Arial" w:cs="Arial"/>
          <w:sz w:val="22"/>
          <w:szCs w:val="22"/>
          <w:lang w:val="en-US"/>
        </w:rPr>
        <w:t xml:space="preserve"> for social use. </w:t>
      </w:r>
      <w:r w:rsidR="00E11399">
        <w:rPr>
          <w:rFonts w:ascii="Arial" w:hAnsi="Arial" w:cs="Arial"/>
          <w:sz w:val="22"/>
          <w:szCs w:val="22"/>
          <w:lang w:val="en-US"/>
        </w:rPr>
        <w:t>For that purpose</w:t>
      </w:r>
      <w:r w:rsidRPr="00567D3B">
        <w:rPr>
          <w:rFonts w:ascii="Arial" w:hAnsi="Arial" w:cs="Arial"/>
          <w:sz w:val="22"/>
          <w:szCs w:val="22"/>
          <w:lang w:val="en-US"/>
        </w:rPr>
        <w:t xml:space="preserve">, the applicant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Pr="00567D3B">
        <w:rPr>
          <w:rFonts w:ascii="Arial" w:hAnsi="Arial" w:cs="Arial"/>
          <w:sz w:val="22"/>
          <w:szCs w:val="22"/>
          <w:lang w:val="en-US"/>
        </w:rPr>
        <w:t xml:space="preserve">carry out the formalities and procedures provided for in the </w:t>
      </w:r>
      <w:r w:rsidR="00275FCA">
        <w:rPr>
          <w:rFonts w:ascii="Arial" w:hAnsi="Arial" w:cs="Arial"/>
          <w:sz w:val="22"/>
          <w:szCs w:val="22"/>
          <w:lang w:val="en-US"/>
        </w:rPr>
        <w:t>Concessions</w:t>
      </w:r>
      <w:r w:rsidRPr="00567D3B">
        <w:rPr>
          <w:rFonts w:ascii="Arial" w:hAnsi="Arial" w:cs="Arial"/>
          <w:sz w:val="22"/>
          <w:szCs w:val="22"/>
          <w:lang w:val="en-US"/>
        </w:rPr>
        <w:t xml:space="preserve"> Guidelines</w:t>
      </w:r>
      <w:r w:rsidR="00D72563" w:rsidRPr="00567D3B">
        <w:rPr>
          <w:rFonts w:ascii="Arial" w:hAnsi="Arial" w:cs="Arial"/>
          <w:sz w:val="22"/>
          <w:szCs w:val="22"/>
          <w:lang w:val="en-US"/>
        </w:rPr>
        <w:t>.</w:t>
      </w:r>
    </w:p>
    <w:p w14:paraId="0DE11C36" w14:textId="77777777" w:rsidR="00D72563" w:rsidRPr="00567D3B" w:rsidRDefault="00D72563" w:rsidP="00122FB3">
      <w:pPr>
        <w:pStyle w:val="Prrafodelista"/>
        <w:spacing w:line="276" w:lineRule="auto"/>
        <w:ind w:left="786"/>
        <w:jc w:val="both"/>
        <w:rPr>
          <w:rFonts w:ascii="Arial" w:hAnsi="Arial" w:cs="Arial"/>
          <w:sz w:val="22"/>
          <w:szCs w:val="22"/>
          <w:lang w:val="en-US"/>
        </w:rPr>
      </w:pPr>
    </w:p>
    <w:p w14:paraId="10040495" w14:textId="209688CD" w:rsidR="00D72563" w:rsidRPr="00567D3B" w:rsidRDefault="005F4FF3" w:rsidP="00122FB3">
      <w:pPr>
        <w:pStyle w:val="Prrafodelista"/>
        <w:spacing w:line="276" w:lineRule="auto"/>
        <w:ind w:left="786"/>
        <w:jc w:val="both"/>
        <w:rPr>
          <w:rFonts w:ascii="Arial" w:hAnsi="Arial" w:cs="Arial"/>
          <w:sz w:val="22"/>
          <w:szCs w:val="22"/>
          <w:lang w:val="en-US"/>
        </w:rPr>
      </w:pPr>
      <w:r w:rsidRPr="00567D3B">
        <w:rPr>
          <w:rFonts w:ascii="Arial" w:hAnsi="Arial" w:cs="Arial"/>
          <w:sz w:val="22"/>
          <w:szCs w:val="22"/>
          <w:lang w:val="en-US"/>
        </w:rPr>
        <w:lastRenderedPageBreak/>
        <w:t xml:space="preserve">Orbital Resources </w:t>
      </w:r>
      <w:r w:rsidR="00CC20F0">
        <w:rPr>
          <w:rFonts w:ascii="Arial" w:hAnsi="Arial" w:cs="Arial"/>
          <w:sz w:val="22"/>
          <w:szCs w:val="22"/>
          <w:lang w:val="en-US"/>
        </w:rPr>
        <w:t>Concessionaires</w:t>
      </w:r>
      <w:r w:rsidR="00D72563" w:rsidRPr="00567D3B">
        <w:rPr>
          <w:rFonts w:ascii="Arial" w:hAnsi="Arial" w:cs="Arial"/>
          <w:sz w:val="22"/>
          <w:szCs w:val="22"/>
          <w:lang w:val="en-US"/>
        </w:rPr>
        <w:t xml:space="preserve"> </w:t>
      </w:r>
      <w:r w:rsidRPr="00567D3B">
        <w:rPr>
          <w:rFonts w:ascii="Arial" w:hAnsi="Arial" w:cs="Arial"/>
          <w:sz w:val="22"/>
          <w:szCs w:val="22"/>
          <w:lang w:val="en-US"/>
        </w:rPr>
        <w:t xml:space="preserve">for social use </w:t>
      </w:r>
      <w:r w:rsidR="005669FF">
        <w:rPr>
          <w:rFonts w:ascii="Arial" w:hAnsi="Arial" w:cs="Arial"/>
          <w:sz w:val="22"/>
          <w:szCs w:val="22"/>
          <w:lang w:val="en-US"/>
        </w:rPr>
        <w:t>should</w:t>
      </w:r>
      <w:r w:rsidRPr="00567D3B">
        <w:rPr>
          <w:rFonts w:ascii="Arial" w:hAnsi="Arial" w:cs="Arial"/>
          <w:sz w:val="22"/>
          <w:szCs w:val="22"/>
          <w:lang w:val="en-US"/>
        </w:rPr>
        <w:t xml:space="preserve"> not commercially exploit or share </w:t>
      </w:r>
      <w:r w:rsidR="0088584D" w:rsidRPr="00567D3B">
        <w:rPr>
          <w:rFonts w:ascii="Arial" w:hAnsi="Arial" w:cs="Arial"/>
          <w:sz w:val="22"/>
          <w:szCs w:val="22"/>
          <w:lang w:val="en-US"/>
        </w:rPr>
        <w:t xml:space="preserve">with third parties </w:t>
      </w:r>
      <w:r w:rsidR="00EF3D19" w:rsidRPr="00567D3B">
        <w:rPr>
          <w:rFonts w:ascii="Arial" w:hAnsi="Arial" w:cs="Arial"/>
          <w:sz w:val="22"/>
          <w:szCs w:val="22"/>
          <w:lang w:val="en-US"/>
        </w:rPr>
        <w:t>the Orbital Resources</w:t>
      </w:r>
      <w:r w:rsidR="005669FF">
        <w:rPr>
          <w:rFonts w:ascii="Arial" w:hAnsi="Arial" w:cs="Arial"/>
          <w:sz w:val="22"/>
          <w:szCs w:val="22"/>
          <w:lang w:val="en-US"/>
        </w:rPr>
        <w:t>, nor</w:t>
      </w:r>
      <w:r w:rsidRPr="00567D3B">
        <w:rPr>
          <w:rFonts w:ascii="Arial" w:hAnsi="Arial" w:cs="Arial"/>
          <w:sz w:val="22"/>
          <w:szCs w:val="22"/>
          <w:lang w:val="en-US"/>
        </w:rPr>
        <w:t xml:space="preserve"> offer and/or provide the Satellite Capacity Provision Service for profit</w:t>
      </w:r>
      <w:r w:rsidR="0088584D">
        <w:rPr>
          <w:rFonts w:ascii="Arial" w:hAnsi="Arial" w:cs="Arial"/>
          <w:sz w:val="22"/>
          <w:szCs w:val="22"/>
          <w:lang w:val="en-US"/>
        </w:rPr>
        <w:t xml:space="preserve"> purposes</w:t>
      </w:r>
      <w:r w:rsidR="00D72563" w:rsidRPr="00567D3B">
        <w:rPr>
          <w:rFonts w:ascii="Arial" w:hAnsi="Arial" w:cs="Arial"/>
          <w:sz w:val="22"/>
          <w:szCs w:val="22"/>
          <w:lang w:val="en-US"/>
        </w:rPr>
        <w:t>.</w:t>
      </w:r>
    </w:p>
    <w:p w14:paraId="05308E1E" w14:textId="77777777" w:rsidR="00D72563" w:rsidRPr="00567D3B" w:rsidRDefault="00D72563" w:rsidP="00122FB3">
      <w:pPr>
        <w:pStyle w:val="Prrafodelista"/>
        <w:spacing w:line="276" w:lineRule="auto"/>
        <w:ind w:left="786"/>
        <w:jc w:val="both"/>
        <w:rPr>
          <w:rFonts w:ascii="Arial" w:hAnsi="Arial" w:cs="Arial"/>
          <w:sz w:val="22"/>
          <w:szCs w:val="22"/>
          <w:lang w:val="en-US"/>
        </w:rPr>
      </w:pPr>
    </w:p>
    <w:p w14:paraId="32C8BB0A" w14:textId="3DB05C48" w:rsidR="00D72563" w:rsidRPr="00567D3B" w:rsidRDefault="00C239B2" w:rsidP="004D3F5E">
      <w:pPr>
        <w:pStyle w:val="Prrafodelista"/>
        <w:numPr>
          <w:ilvl w:val="0"/>
          <w:numId w:val="2"/>
        </w:numPr>
        <w:spacing w:line="276" w:lineRule="auto"/>
        <w:jc w:val="both"/>
        <w:rPr>
          <w:rFonts w:ascii="Arial" w:hAnsi="Arial" w:cs="Arial"/>
          <w:sz w:val="22"/>
          <w:szCs w:val="22"/>
          <w:lang w:val="en-US"/>
        </w:rPr>
      </w:pPr>
      <w:r w:rsidRPr="00567D3B">
        <w:rPr>
          <w:rFonts w:ascii="Arial" w:hAnsi="Arial" w:cs="Arial"/>
          <w:sz w:val="22"/>
          <w:szCs w:val="22"/>
          <w:lang w:val="en-US"/>
        </w:rPr>
        <w:t xml:space="preserve">To ensure at all times the availability of Orbital Resources for national security, public safety, public site connectivity, social coverage services and other needs, functions, </w:t>
      </w:r>
      <w:r w:rsidRPr="00225908">
        <w:rPr>
          <w:rFonts w:ascii="Arial" w:hAnsi="Arial" w:cs="Arial"/>
          <w:sz w:val="22"/>
          <w:szCs w:val="22"/>
          <w:lang w:val="en-US"/>
        </w:rPr>
        <w:t xml:space="preserve">purposes and objectives of the </w:t>
      </w:r>
      <w:r w:rsidR="001809BC" w:rsidRPr="00225908">
        <w:rPr>
          <w:rFonts w:ascii="Arial" w:hAnsi="Arial" w:cs="Arial"/>
          <w:sz w:val="22"/>
          <w:szCs w:val="22"/>
          <w:lang w:val="en-US"/>
        </w:rPr>
        <w:t xml:space="preserve">Executive Branch of the </w:t>
      </w:r>
      <w:r w:rsidRPr="00225908">
        <w:rPr>
          <w:rFonts w:ascii="Arial" w:hAnsi="Arial" w:cs="Arial"/>
          <w:sz w:val="22"/>
          <w:szCs w:val="22"/>
          <w:lang w:val="en-US"/>
        </w:rPr>
        <w:t>Federal Government, the Institute</w:t>
      </w:r>
      <w:r w:rsidRPr="00567D3B">
        <w:rPr>
          <w:rFonts w:ascii="Arial" w:hAnsi="Arial" w:cs="Arial"/>
          <w:sz w:val="22"/>
          <w:szCs w:val="22"/>
          <w:lang w:val="en-US"/>
        </w:rPr>
        <w:t xml:space="preserve"> </w:t>
      </w:r>
      <w:r w:rsidR="0027614F">
        <w:rPr>
          <w:rFonts w:ascii="Arial" w:hAnsi="Arial" w:cs="Arial"/>
          <w:sz w:val="22"/>
          <w:szCs w:val="22"/>
          <w:lang w:val="en-US"/>
        </w:rPr>
        <w:t>should</w:t>
      </w:r>
      <w:r w:rsidR="0027614F" w:rsidRPr="00567D3B">
        <w:rPr>
          <w:rFonts w:ascii="Arial" w:hAnsi="Arial" w:cs="Arial"/>
          <w:sz w:val="22"/>
          <w:szCs w:val="22"/>
          <w:lang w:val="en-US"/>
        </w:rPr>
        <w:t xml:space="preserve"> </w:t>
      </w:r>
      <w:r w:rsidRPr="00567D3B">
        <w:rPr>
          <w:rFonts w:ascii="Arial" w:hAnsi="Arial" w:cs="Arial"/>
          <w:sz w:val="22"/>
          <w:szCs w:val="22"/>
          <w:lang w:val="en-US"/>
        </w:rPr>
        <w:t>grant directly</w:t>
      </w:r>
      <w:r w:rsidR="0027614F" w:rsidRPr="0027614F">
        <w:rPr>
          <w:rFonts w:ascii="Arial" w:hAnsi="Arial" w:cs="Arial"/>
          <w:sz w:val="22"/>
          <w:szCs w:val="22"/>
          <w:lang w:val="en-US"/>
        </w:rPr>
        <w:t xml:space="preserve"> </w:t>
      </w:r>
      <w:r w:rsidR="0027614F" w:rsidRPr="00567D3B">
        <w:rPr>
          <w:rFonts w:ascii="Arial" w:hAnsi="Arial" w:cs="Arial"/>
          <w:sz w:val="22"/>
          <w:szCs w:val="22"/>
          <w:lang w:val="en-US"/>
        </w:rPr>
        <w:t xml:space="preserve">public </w:t>
      </w:r>
      <w:r w:rsidR="0027614F">
        <w:rPr>
          <w:rFonts w:ascii="Arial" w:hAnsi="Arial" w:cs="Arial"/>
          <w:sz w:val="22"/>
          <w:szCs w:val="22"/>
          <w:lang w:val="en-US"/>
        </w:rPr>
        <w:t>concessions</w:t>
      </w:r>
      <w:r w:rsidR="0027614F" w:rsidRPr="00567D3B">
        <w:rPr>
          <w:rFonts w:ascii="Arial" w:hAnsi="Arial" w:cs="Arial"/>
          <w:sz w:val="22"/>
          <w:szCs w:val="22"/>
          <w:lang w:val="en-US"/>
        </w:rPr>
        <w:t xml:space="preserve"> to the </w:t>
      </w:r>
      <w:r w:rsidR="0027614F">
        <w:rPr>
          <w:rFonts w:ascii="Arial" w:hAnsi="Arial" w:cs="Arial"/>
          <w:sz w:val="22"/>
          <w:szCs w:val="22"/>
          <w:lang w:val="en-US"/>
        </w:rPr>
        <w:t>departments</w:t>
      </w:r>
      <w:r w:rsidR="0027614F" w:rsidRPr="00567D3B">
        <w:rPr>
          <w:rFonts w:ascii="Arial" w:hAnsi="Arial" w:cs="Arial"/>
          <w:sz w:val="22"/>
          <w:szCs w:val="22"/>
          <w:lang w:val="en-US"/>
        </w:rPr>
        <w:t xml:space="preserve"> and entities of the Federal Public Administration</w:t>
      </w:r>
      <w:r w:rsidRPr="00567D3B">
        <w:rPr>
          <w:rFonts w:ascii="Arial" w:hAnsi="Arial" w:cs="Arial"/>
          <w:sz w:val="22"/>
          <w:szCs w:val="22"/>
          <w:lang w:val="en-US"/>
        </w:rPr>
        <w:t xml:space="preserve"> without </w:t>
      </w:r>
      <w:r w:rsidR="001D1D0C">
        <w:rPr>
          <w:rFonts w:ascii="Arial" w:hAnsi="Arial" w:cs="Arial"/>
          <w:sz w:val="22"/>
          <w:szCs w:val="22"/>
          <w:lang w:val="en-US"/>
        </w:rPr>
        <w:t xml:space="preserve">an </w:t>
      </w:r>
      <w:r w:rsidR="00177B32">
        <w:rPr>
          <w:rFonts w:ascii="Arial" w:hAnsi="Arial" w:cs="Arial"/>
          <w:sz w:val="22"/>
          <w:szCs w:val="22"/>
          <w:lang w:val="en-US"/>
        </w:rPr>
        <w:t xml:space="preserve">economic </w:t>
      </w:r>
      <w:r w:rsidRPr="00567D3B">
        <w:rPr>
          <w:rFonts w:ascii="Arial" w:hAnsi="Arial" w:cs="Arial"/>
          <w:sz w:val="22"/>
          <w:szCs w:val="22"/>
          <w:lang w:val="en-US"/>
        </w:rPr>
        <w:t>consideration, with preference over third parties</w:t>
      </w:r>
      <w:r w:rsidR="0027614F">
        <w:rPr>
          <w:rFonts w:ascii="Arial" w:hAnsi="Arial" w:cs="Arial"/>
          <w:sz w:val="22"/>
          <w:szCs w:val="22"/>
          <w:lang w:val="en-US"/>
        </w:rPr>
        <w:t xml:space="preserve"> and</w:t>
      </w:r>
      <w:r w:rsidRPr="00567D3B">
        <w:rPr>
          <w:rFonts w:ascii="Arial" w:hAnsi="Arial" w:cs="Arial"/>
          <w:sz w:val="22"/>
          <w:szCs w:val="22"/>
          <w:lang w:val="en-US"/>
        </w:rPr>
        <w:t xml:space="preserve"> for a period of up to 20 years on an irrevocable basis</w:t>
      </w:r>
      <w:r w:rsidR="0027614F">
        <w:rPr>
          <w:rFonts w:ascii="Arial" w:hAnsi="Arial" w:cs="Arial"/>
          <w:sz w:val="22"/>
          <w:szCs w:val="22"/>
          <w:lang w:val="en-US"/>
        </w:rPr>
        <w:t>.</w:t>
      </w:r>
      <w:r w:rsidRPr="00567D3B">
        <w:rPr>
          <w:rFonts w:ascii="Arial" w:hAnsi="Arial" w:cs="Arial"/>
          <w:sz w:val="22"/>
          <w:szCs w:val="22"/>
          <w:lang w:val="en-US"/>
        </w:rPr>
        <w:t xml:space="preserve"> , </w:t>
      </w:r>
      <w:r w:rsidR="0027614F">
        <w:rPr>
          <w:rFonts w:ascii="Arial" w:hAnsi="Arial" w:cs="Arial"/>
          <w:sz w:val="22"/>
          <w:szCs w:val="22"/>
          <w:lang w:val="en-US"/>
        </w:rPr>
        <w:t xml:space="preserve">This, </w:t>
      </w:r>
      <w:r w:rsidRPr="00567D3B">
        <w:rPr>
          <w:rFonts w:ascii="Arial" w:hAnsi="Arial" w:cs="Arial"/>
          <w:sz w:val="22"/>
          <w:szCs w:val="22"/>
          <w:lang w:val="en-US"/>
        </w:rPr>
        <w:t xml:space="preserve">after </w:t>
      </w:r>
      <w:r w:rsidR="00177B32">
        <w:rPr>
          <w:rFonts w:ascii="Arial" w:hAnsi="Arial" w:cs="Arial"/>
          <w:sz w:val="22"/>
          <w:szCs w:val="22"/>
          <w:lang w:val="en-US"/>
        </w:rPr>
        <w:t>a compliance evaluation of</w:t>
      </w:r>
      <w:r w:rsidRPr="00567D3B">
        <w:rPr>
          <w:rFonts w:ascii="Arial" w:hAnsi="Arial" w:cs="Arial"/>
          <w:sz w:val="22"/>
          <w:szCs w:val="22"/>
          <w:lang w:val="en-US"/>
        </w:rPr>
        <w:t xml:space="preserve"> the principles and objectives set </w:t>
      </w:r>
      <w:r w:rsidR="001D1D0C">
        <w:rPr>
          <w:rFonts w:ascii="Arial" w:hAnsi="Arial" w:cs="Arial"/>
          <w:sz w:val="22"/>
          <w:szCs w:val="22"/>
          <w:lang w:val="en-US"/>
        </w:rPr>
        <w:t>forth</w:t>
      </w:r>
      <w:r w:rsidR="001D1D0C" w:rsidRPr="00567D3B">
        <w:rPr>
          <w:rFonts w:ascii="Arial" w:hAnsi="Arial" w:cs="Arial"/>
          <w:sz w:val="22"/>
          <w:szCs w:val="22"/>
          <w:lang w:val="en-US"/>
        </w:rPr>
        <w:t xml:space="preserve"> </w:t>
      </w:r>
      <w:r w:rsidRPr="00567D3B">
        <w:rPr>
          <w:rFonts w:ascii="Arial" w:hAnsi="Arial" w:cs="Arial"/>
          <w:sz w:val="22"/>
          <w:szCs w:val="22"/>
          <w:lang w:val="en-US"/>
        </w:rPr>
        <w:t xml:space="preserve">in the Law for radio </w:t>
      </w:r>
      <w:r w:rsidR="00177B32">
        <w:rPr>
          <w:rFonts w:ascii="Arial" w:hAnsi="Arial" w:cs="Arial"/>
          <w:sz w:val="22"/>
          <w:szCs w:val="22"/>
          <w:lang w:val="en-US"/>
        </w:rPr>
        <w:t xml:space="preserve">frequency </w:t>
      </w:r>
      <w:r w:rsidRPr="00567D3B">
        <w:rPr>
          <w:rFonts w:ascii="Arial" w:hAnsi="Arial" w:cs="Arial"/>
          <w:sz w:val="22"/>
          <w:szCs w:val="22"/>
          <w:lang w:val="en-US"/>
        </w:rPr>
        <w:t xml:space="preserve">spectrum management and plans and programs issued </w:t>
      </w:r>
      <w:r w:rsidR="001D1D0C">
        <w:rPr>
          <w:rFonts w:ascii="Arial" w:hAnsi="Arial" w:cs="Arial"/>
          <w:sz w:val="22"/>
          <w:szCs w:val="22"/>
          <w:lang w:val="en-US"/>
        </w:rPr>
        <w:t>regarding</w:t>
      </w:r>
      <w:r w:rsidR="001D1D0C" w:rsidRPr="00567D3B">
        <w:rPr>
          <w:rFonts w:ascii="Arial" w:hAnsi="Arial" w:cs="Arial"/>
          <w:sz w:val="22"/>
          <w:szCs w:val="22"/>
          <w:lang w:val="en-US"/>
        </w:rPr>
        <w:t xml:space="preserve"> </w:t>
      </w:r>
      <w:r w:rsidRPr="00567D3B">
        <w:rPr>
          <w:rFonts w:ascii="Arial" w:hAnsi="Arial" w:cs="Arial"/>
          <w:sz w:val="22"/>
          <w:szCs w:val="22"/>
          <w:lang w:val="en-US"/>
        </w:rPr>
        <w:t xml:space="preserve">radio </w:t>
      </w:r>
      <w:r w:rsidR="00177B32">
        <w:rPr>
          <w:rFonts w:ascii="Arial" w:hAnsi="Arial" w:cs="Arial"/>
          <w:sz w:val="22"/>
          <w:szCs w:val="22"/>
          <w:lang w:val="en-US"/>
        </w:rPr>
        <w:t xml:space="preserve">frequency </w:t>
      </w:r>
      <w:r w:rsidRPr="00567D3B">
        <w:rPr>
          <w:rFonts w:ascii="Arial" w:hAnsi="Arial" w:cs="Arial"/>
          <w:sz w:val="22"/>
          <w:szCs w:val="22"/>
          <w:lang w:val="en-US"/>
        </w:rPr>
        <w:t xml:space="preserve">spectrum and Orbital Resources </w:t>
      </w:r>
      <w:r w:rsidR="001D1D0C">
        <w:rPr>
          <w:rFonts w:ascii="Arial" w:hAnsi="Arial" w:cs="Arial"/>
          <w:sz w:val="22"/>
          <w:szCs w:val="22"/>
          <w:lang w:val="en-US"/>
        </w:rPr>
        <w:t>issues</w:t>
      </w:r>
      <w:r w:rsidR="00D72563" w:rsidRPr="00567D3B">
        <w:rPr>
          <w:rFonts w:ascii="Arial" w:hAnsi="Arial" w:cs="Arial"/>
          <w:sz w:val="22"/>
          <w:szCs w:val="22"/>
          <w:lang w:val="en-US"/>
        </w:rPr>
        <w:t>.</w:t>
      </w:r>
    </w:p>
    <w:p w14:paraId="59BC3391" w14:textId="77777777" w:rsidR="00D72563" w:rsidRPr="00567D3B" w:rsidRDefault="00D72563" w:rsidP="00122FB3">
      <w:pPr>
        <w:pStyle w:val="Prrafodelista"/>
        <w:spacing w:line="276" w:lineRule="auto"/>
        <w:ind w:left="786"/>
        <w:jc w:val="both"/>
        <w:rPr>
          <w:rFonts w:ascii="Arial" w:hAnsi="Arial" w:cs="Arial"/>
          <w:sz w:val="26"/>
          <w:szCs w:val="26"/>
          <w:lang w:val="en-US"/>
        </w:rPr>
      </w:pPr>
    </w:p>
    <w:p w14:paraId="24131FB6" w14:textId="3DFF887A" w:rsidR="00D72563" w:rsidRPr="00567D3B" w:rsidRDefault="00D72563" w:rsidP="00122FB3">
      <w:pPr>
        <w:pStyle w:val="Ttulo2"/>
        <w:spacing w:before="0" w:line="276" w:lineRule="auto"/>
        <w:rPr>
          <w:rFonts w:ascii="Arial" w:hAnsi="Arial" w:cs="Arial"/>
          <w:b/>
          <w:color w:val="auto"/>
          <w:lang w:val="en-US"/>
        </w:rPr>
      </w:pPr>
      <w:bookmarkStart w:id="12" w:name="_Toc28680432"/>
      <w:r w:rsidRPr="00567D3B">
        <w:rPr>
          <w:rFonts w:ascii="Arial" w:hAnsi="Arial" w:cs="Arial"/>
          <w:b/>
          <w:color w:val="auto"/>
          <w:lang w:val="en-US"/>
        </w:rPr>
        <w:t>C</w:t>
      </w:r>
      <w:r w:rsidR="002C2DA6" w:rsidRPr="00567D3B">
        <w:rPr>
          <w:rFonts w:ascii="Arial" w:hAnsi="Arial" w:cs="Arial"/>
          <w:b/>
          <w:color w:val="auto"/>
          <w:lang w:val="en-US"/>
        </w:rPr>
        <w:t>hapter</w:t>
      </w:r>
      <w:r w:rsidRPr="00567D3B">
        <w:rPr>
          <w:rFonts w:ascii="Arial" w:hAnsi="Arial" w:cs="Arial"/>
          <w:b/>
          <w:color w:val="auto"/>
          <w:lang w:val="en-US"/>
        </w:rPr>
        <w:t xml:space="preserve"> III</w:t>
      </w:r>
      <w:bookmarkEnd w:id="12"/>
    </w:p>
    <w:p w14:paraId="0CB46163" w14:textId="6C1E682F" w:rsidR="00D72563" w:rsidRPr="00567D3B" w:rsidRDefault="00EF3D19" w:rsidP="00122FB3">
      <w:pPr>
        <w:pStyle w:val="Ttulo2"/>
        <w:spacing w:before="0" w:line="276" w:lineRule="auto"/>
        <w:rPr>
          <w:rFonts w:ascii="Arial" w:hAnsi="Arial" w:cs="Arial"/>
          <w:b/>
          <w:color w:val="auto"/>
          <w:lang w:val="en-US"/>
        </w:rPr>
      </w:pPr>
      <w:bookmarkStart w:id="13" w:name="_Toc28680433"/>
      <w:r>
        <w:rPr>
          <w:rFonts w:ascii="Arial" w:hAnsi="Arial" w:cs="Arial"/>
          <w:b/>
          <w:color w:val="auto"/>
          <w:lang w:val="en-US"/>
        </w:rPr>
        <w:t>Grant</w:t>
      </w:r>
      <w:r w:rsidR="002C2DA6" w:rsidRPr="00567D3B">
        <w:rPr>
          <w:rFonts w:ascii="Arial" w:hAnsi="Arial" w:cs="Arial"/>
          <w:b/>
          <w:color w:val="auto"/>
          <w:lang w:val="en-US"/>
        </w:rPr>
        <w:t xml:space="preserve"> by Request of an Interested </w:t>
      </w:r>
      <w:bookmarkEnd w:id="13"/>
      <w:r w:rsidR="002C2DA6" w:rsidRPr="00567D3B">
        <w:rPr>
          <w:rFonts w:ascii="Arial" w:hAnsi="Arial" w:cs="Arial"/>
          <w:b/>
          <w:color w:val="auto"/>
          <w:lang w:val="en-US"/>
        </w:rPr>
        <w:t>Party</w:t>
      </w:r>
    </w:p>
    <w:p w14:paraId="7F08C563" w14:textId="77777777" w:rsidR="00D72563" w:rsidRPr="00567D3B" w:rsidRDefault="00D72563" w:rsidP="00122FB3">
      <w:pPr>
        <w:pStyle w:val="Prrafodelista"/>
        <w:spacing w:line="276" w:lineRule="auto"/>
        <w:ind w:left="786"/>
        <w:jc w:val="both"/>
        <w:rPr>
          <w:rFonts w:ascii="Arial" w:hAnsi="Arial" w:cs="Arial"/>
          <w:sz w:val="22"/>
          <w:szCs w:val="22"/>
          <w:lang w:val="en-US"/>
        </w:rPr>
      </w:pPr>
    </w:p>
    <w:p w14:paraId="0E897089" w14:textId="61F36F14" w:rsidR="00D72563" w:rsidRPr="00567D3B" w:rsidRDefault="002C2DA6" w:rsidP="004D3F5E">
      <w:pPr>
        <w:pStyle w:val="Prrafodelista"/>
        <w:numPr>
          <w:ilvl w:val="0"/>
          <w:numId w:val="2"/>
        </w:numPr>
        <w:spacing w:line="276" w:lineRule="auto"/>
        <w:jc w:val="both"/>
        <w:rPr>
          <w:rFonts w:ascii="Arial" w:hAnsi="Arial" w:cs="Arial"/>
          <w:sz w:val="22"/>
          <w:szCs w:val="22"/>
          <w:lang w:val="en-US"/>
        </w:rPr>
      </w:pPr>
      <w:r w:rsidRPr="00567D3B">
        <w:rPr>
          <w:rFonts w:ascii="Arial" w:hAnsi="Arial" w:cs="Arial"/>
          <w:sz w:val="22"/>
          <w:szCs w:val="22"/>
          <w:lang w:val="en-US"/>
        </w:rPr>
        <w:t xml:space="preserve">Any natural or legal </w:t>
      </w:r>
      <w:r w:rsidR="001D1D0C" w:rsidRPr="00567D3B">
        <w:rPr>
          <w:rFonts w:ascii="Arial" w:hAnsi="Arial" w:cs="Arial"/>
          <w:sz w:val="22"/>
          <w:szCs w:val="22"/>
          <w:lang w:val="en-US"/>
        </w:rPr>
        <w:t xml:space="preserve">person </w:t>
      </w:r>
      <w:r w:rsidR="001D1D0C">
        <w:rPr>
          <w:rFonts w:ascii="Arial" w:hAnsi="Arial" w:cs="Arial"/>
          <w:sz w:val="22"/>
          <w:szCs w:val="22"/>
          <w:lang w:val="en-US"/>
        </w:rPr>
        <w:t xml:space="preserve">with </w:t>
      </w:r>
      <w:r w:rsidR="00D3139B" w:rsidRPr="00567D3B">
        <w:rPr>
          <w:rFonts w:ascii="Arial" w:hAnsi="Arial" w:cs="Arial"/>
          <w:sz w:val="22"/>
          <w:szCs w:val="22"/>
          <w:lang w:val="en-US"/>
        </w:rPr>
        <w:t xml:space="preserve">Mexican nationality </w:t>
      </w:r>
      <w:r w:rsidRPr="00567D3B">
        <w:rPr>
          <w:rFonts w:ascii="Arial" w:hAnsi="Arial" w:cs="Arial"/>
          <w:sz w:val="22"/>
          <w:szCs w:val="22"/>
          <w:lang w:val="en-US"/>
        </w:rPr>
        <w:t xml:space="preserve">may </w:t>
      </w:r>
      <w:r w:rsidR="00D3139B">
        <w:rPr>
          <w:rFonts w:ascii="Arial" w:hAnsi="Arial" w:cs="Arial"/>
          <w:sz w:val="22"/>
          <w:szCs w:val="22"/>
          <w:lang w:val="en-US"/>
        </w:rPr>
        <w:t xml:space="preserve">submit </w:t>
      </w:r>
      <w:r w:rsidRPr="00567D3B">
        <w:rPr>
          <w:rFonts w:ascii="Arial" w:hAnsi="Arial" w:cs="Arial"/>
          <w:sz w:val="22"/>
          <w:szCs w:val="22"/>
          <w:lang w:val="en-US"/>
        </w:rPr>
        <w:t xml:space="preserve">to the Institute </w:t>
      </w:r>
      <w:r w:rsidR="00D3139B">
        <w:rPr>
          <w:rFonts w:ascii="Arial" w:hAnsi="Arial" w:cs="Arial"/>
          <w:sz w:val="22"/>
          <w:szCs w:val="22"/>
          <w:lang w:val="en-US"/>
        </w:rPr>
        <w:t>a request</w:t>
      </w:r>
      <w:r w:rsidR="00D3139B" w:rsidRPr="00567D3B">
        <w:rPr>
          <w:rFonts w:ascii="Arial" w:hAnsi="Arial" w:cs="Arial"/>
          <w:sz w:val="22"/>
          <w:szCs w:val="22"/>
          <w:lang w:val="en-US"/>
        </w:rPr>
        <w:t xml:space="preserve"> </w:t>
      </w:r>
      <w:r w:rsidRPr="00567D3B">
        <w:rPr>
          <w:rFonts w:ascii="Arial" w:hAnsi="Arial" w:cs="Arial"/>
          <w:sz w:val="22"/>
          <w:szCs w:val="22"/>
          <w:lang w:val="en-US"/>
        </w:rPr>
        <w:t xml:space="preserve">to obtain Orbital Resources in favor of the Mexican </w:t>
      </w:r>
      <w:r w:rsidR="00C71260">
        <w:rPr>
          <w:rFonts w:ascii="Arial" w:hAnsi="Arial" w:cs="Arial"/>
          <w:sz w:val="22"/>
          <w:szCs w:val="22"/>
          <w:lang w:val="en-US"/>
        </w:rPr>
        <w:t>Administration</w:t>
      </w:r>
      <w:r w:rsidRPr="00567D3B">
        <w:rPr>
          <w:rFonts w:ascii="Arial" w:hAnsi="Arial" w:cs="Arial"/>
          <w:sz w:val="22"/>
          <w:szCs w:val="22"/>
          <w:lang w:val="en-US"/>
        </w:rPr>
        <w:t>. Those</w:t>
      </w:r>
      <w:r w:rsidRPr="00567D3B" w:rsidDel="005359FB">
        <w:rPr>
          <w:rFonts w:ascii="Arial" w:hAnsi="Arial" w:cs="Arial"/>
          <w:sz w:val="22"/>
          <w:szCs w:val="22"/>
          <w:lang w:val="en-US"/>
        </w:rPr>
        <w:t xml:space="preserve"> </w:t>
      </w:r>
      <w:r w:rsidRPr="00567D3B">
        <w:rPr>
          <w:rFonts w:ascii="Arial" w:hAnsi="Arial" w:cs="Arial"/>
          <w:sz w:val="22"/>
          <w:szCs w:val="22"/>
          <w:lang w:val="en-US"/>
        </w:rPr>
        <w:t>interested in the process for obtaining Orbital Resources by request of an interested party</w:t>
      </w:r>
      <w:r w:rsidR="00D3139B">
        <w:rPr>
          <w:rFonts w:ascii="Arial" w:hAnsi="Arial" w:cs="Arial"/>
          <w:sz w:val="22"/>
          <w:szCs w:val="22"/>
          <w:lang w:val="en-US"/>
        </w:rPr>
        <w:t>,</w:t>
      </w:r>
      <w:r w:rsidRPr="00567D3B">
        <w:rPr>
          <w:rFonts w:ascii="Arial" w:hAnsi="Arial" w:cs="Arial"/>
          <w:sz w:val="22"/>
          <w:szCs w:val="22"/>
          <w:lang w:val="en-US"/>
        </w:rPr>
        <w:t xml:space="preserve">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Pr="00567D3B">
        <w:rPr>
          <w:rFonts w:ascii="Arial" w:hAnsi="Arial" w:cs="Arial"/>
          <w:sz w:val="22"/>
          <w:szCs w:val="22"/>
          <w:lang w:val="en-US"/>
        </w:rPr>
        <w:t>submit the following information and documentation</w:t>
      </w:r>
      <w:r w:rsidR="00D72563" w:rsidRPr="00567D3B">
        <w:rPr>
          <w:rFonts w:ascii="Arial" w:hAnsi="Arial" w:cs="Arial"/>
          <w:sz w:val="22"/>
          <w:szCs w:val="22"/>
          <w:lang w:val="en-US"/>
        </w:rPr>
        <w:t>:</w:t>
      </w:r>
    </w:p>
    <w:p w14:paraId="49AEFE20" w14:textId="77777777" w:rsidR="00D72563" w:rsidRPr="00567D3B" w:rsidRDefault="00D72563" w:rsidP="00122FB3">
      <w:pPr>
        <w:pStyle w:val="Prrafodelista"/>
        <w:spacing w:line="276" w:lineRule="auto"/>
        <w:ind w:left="1440"/>
        <w:jc w:val="both"/>
        <w:rPr>
          <w:rFonts w:ascii="Arial" w:hAnsi="Arial" w:cs="Arial"/>
          <w:b/>
          <w:sz w:val="22"/>
          <w:szCs w:val="22"/>
          <w:lang w:val="en-US"/>
        </w:rPr>
      </w:pPr>
    </w:p>
    <w:p w14:paraId="595800F8" w14:textId="58C99EB9" w:rsidR="00D72563" w:rsidRPr="00567D3B" w:rsidRDefault="00EF07E2" w:rsidP="004D3F5E">
      <w:pPr>
        <w:pStyle w:val="Prrafodelista"/>
        <w:numPr>
          <w:ilvl w:val="0"/>
          <w:numId w:val="8"/>
        </w:numPr>
        <w:spacing w:line="276" w:lineRule="auto"/>
        <w:jc w:val="both"/>
        <w:rPr>
          <w:rFonts w:ascii="Arial" w:hAnsi="Arial" w:cs="Arial"/>
          <w:sz w:val="22"/>
          <w:szCs w:val="22"/>
          <w:lang w:val="en-US"/>
        </w:rPr>
      </w:pPr>
      <w:r w:rsidRPr="00567D3B">
        <w:rPr>
          <w:rFonts w:ascii="Arial" w:hAnsi="Arial" w:cs="Arial"/>
          <w:sz w:val="22"/>
          <w:szCs w:val="22"/>
          <w:lang w:val="en-US"/>
        </w:rPr>
        <w:t>Applicant general data</w:t>
      </w:r>
      <w:r w:rsidR="00D72563" w:rsidRPr="00567D3B">
        <w:rPr>
          <w:rFonts w:ascii="Arial" w:hAnsi="Arial" w:cs="Arial"/>
          <w:sz w:val="22"/>
          <w:szCs w:val="22"/>
          <w:lang w:val="en-US"/>
        </w:rPr>
        <w:t>:</w:t>
      </w:r>
    </w:p>
    <w:p w14:paraId="202A00CA" w14:textId="77777777" w:rsidR="00D72563" w:rsidRPr="00567D3B" w:rsidRDefault="00D72563" w:rsidP="00122FB3">
      <w:pPr>
        <w:pStyle w:val="Prrafodelista"/>
        <w:spacing w:line="276" w:lineRule="auto"/>
        <w:ind w:left="2160"/>
        <w:jc w:val="both"/>
        <w:rPr>
          <w:rFonts w:ascii="Arial" w:hAnsi="Arial" w:cs="Arial"/>
          <w:sz w:val="22"/>
          <w:szCs w:val="22"/>
          <w:lang w:val="en-US"/>
        </w:rPr>
      </w:pPr>
    </w:p>
    <w:p w14:paraId="066CFEEE" w14:textId="6EEE6212" w:rsidR="00D72563" w:rsidRPr="00567D3B" w:rsidRDefault="000A339F" w:rsidP="004D3F5E">
      <w:pPr>
        <w:pStyle w:val="Prrafodelista"/>
        <w:numPr>
          <w:ilvl w:val="0"/>
          <w:numId w:val="13"/>
        </w:numPr>
        <w:spacing w:line="276" w:lineRule="auto"/>
        <w:ind w:left="2552" w:hanging="425"/>
        <w:jc w:val="both"/>
        <w:rPr>
          <w:rFonts w:ascii="Arial" w:hAnsi="Arial" w:cs="Arial"/>
          <w:sz w:val="22"/>
          <w:szCs w:val="22"/>
          <w:lang w:val="en-US"/>
        </w:rPr>
      </w:pPr>
      <w:r w:rsidRPr="00567D3B">
        <w:rPr>
          <w:rFonts w:ascii="Arial" w:hAnsi="Arial" w:cs="Arial"/>
          <w:sz w:val="22"/>
          <w:szCs w:val="22"/>
          <w:lang w:val="en-US"/>
        </w:rPr>
        <w:t xml:space="preserve">Name or corporate name of the </w:t>
      </w:r>
      <w:r w:rsidR="005F7800" w:rsidRPr="00567D3B">
        <w:rPr>
          <w:rFonts w:ascii="Arial" w:hAnsi="Arial" w:cs="Arial"/>
          <w:sz w:val="22"/>
          <w:szCs w:val="22"/>
          <w:lang w:val="en-US"/>
        </w:rPr>
        <w:t>interested party</w:t>
      </w:r>
      <w:r w:rsidR="00D72563" w:rsidRPr="00567D3B">
        <w:rPr>
          <w:rFonts w:ascii="Arial" w:hAnsi="Arial" w:cs="Arial"/>
          <w:sz w:val="22"/>
          <w:szCs w:val="22"/>
          <w:lang w:val="en-US"/>
        </w:rPr>
        <w:t>.</w:t>
      </w:r>
      <w:r w:rsidRPr="00567D3B">
        <w:rPr>
          <w:rFonts w:ascii="Arial" w:hAnsi="Arial" w:cs="Arial"/>
          <w:sz w:val="22"/>
          <w:szCs w:val="22"/>
          <w:lang w:val="en-US"/>
        </w:rPr>
        <w:t xml:space="preserve"> Full name of natural or legal person interested in obtaining Orbital Resources in favor of the Mexican </w:t>
      </w:r>
      <w:r w:rsidR="00C71260">
        <w:rPr>
          <w:rFonts w:ascii="Arial" w:hAnsi="Arial" w:cs="Arial"/>
          <w:sz w:val="22"/>
          <w:szCs w:val="22"/>
          <w:lang w:val="en-US"/>
        </w:rPr>
        <w:t>Administration</w:t>
      </w:r>
      <w:r w:rsidR="00D72563" w:rsidRPr="00567D3B">
        <w:rPr>
          <w:rFonts w:ascii="Arial" w:hAnsi="Arial" w:cs="Arial"/>
          <w:sz w:val="22"/>
          <w:szCs w:val="22"/>
          <w:lang w:val="en-US"/>
        </w:rPr>
        <w:t>.</w:t>
      </w:r>
    </w:p>
    <w:p w14:paraId="1E7CB71F" w14:textId="77777777" w:rsidR="00D72563" w:rsidRPr="00567D3B" w:rsidRDefault="00D72563" w:rsidP="00122FB3">
      <w:pPr>
        <w:pStyle w:val="Prrafodelista"/>
        <w:spacing w:line="276" w:lineRule="auto"/>
        <w:ind w:left="2880"/>
        <w:jc w:val="both"/>
        <w:rPr>
          <w:rFonts w:ascii="Arial" w:hAnsi="Arial" w:cs="Arial"/>
          <w:sz w:val="22"/>
          <w:szCs w:val="22"/>
          <w:lang w:val="en-US"/>
        </w:rPr>
      </w:pPr>
    </w:p>
    <w:p w14:paraId="3189DEC1" w14:textId="76B1CC42" w:rsidR="00D72563" w:rsidRPr="00567D3B" w:rsidRDefault="005F7800" w:rsidP="004D3F5E">
      <w:pPr>
        <w:pStyle w:val="Prrafodelista"/>
        <w:numPr>
          <w:ilvl w:val="0"/>
          <w:numId w:val="11"/>
        </w:numPr>
        <w:spacing w:line="276" w:lineRule="auto"/>
        <w:jc w:val="both"/>
        <w:rPr>
          <w:rFonts w:ascii="Arial" w:hAnsi="Arial" w:cs="Arial"/>
          <w:sz w:val="22"/>
          <w:szCs w:val="22"/>
          <w:lang w:val="en-US"/>
        </w:rPr>
      </w:pPr>
      <w:r w:rsidRPr="00567D3B">
        <w:rPr>
          <w:rFonts w:ascii="Arial" w:hAnsi="Arial" w:cs="Arial"/>
          <w:sz w:val="22"/>
          <w:szCs w:val="22"/>
          <w:lang w:val="en-US"/>
        </w:rPr>
        <w:t>For natural persons</w:t>
      </w:r>
      <w:r w:rsidR="00D72563" w:rsidRPr="00567D3B">
        <w:rPr>
          <w:rFonts w:ascii="Arial" w:hAnsi="Arial" w:cs="Arial"/>
          <w:sz w:val="22"/>
          <w:szCs w:val="22"/>
          <w:lang w:val="en-US"/>
        </w:rPr>
        <w:t>.</w:t>
      </w:r>
      <w:r w:rsidRPr="00567D3B">
        <w:rPr>
          <w:rFonts w:ascii="Arial" w:hAnsi="Arial" w:cs="Arial"/>
          <w:sz w:val="22"/>
          <w:szCs w:val="22"/>
          <w:lang w:val="en-US"/>
        </w:rPr>
        <w:t xml:space="preserve"> The interested party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Pr="00567D3B">
        <w:rPr>
          <w:rFonts w:ascii="Arial" w:hAnsi="Arial" w:cs="Arial"/>
          <w:sz w:val="22"/>
          <w:szCs w:val="22"/>
          <w:lang w:val="en-US"/>
        </w:rPr>
        <w:t xml:space="preserve">prove </w:t>
      </w:r>
      <w:r w:rsidR="00E06B10">
        <w:rPr>
          <w:rFonts w:ascii="Arial" w:hAnsi="Arial" w:cs="Arial"/>
          <w:sz w:val="22"/>
          <w:szCs w:val="22"/>
          <w:lang w:val="en-US"/>
        </w:rPr>
        <w:t>the</w:t>
      </w:r>
      <w:r w:rsidR="00DB3D44">
        <w:rPr>
          <w:rFonts w:ascii="Arial" w:hAnsi="Arial" w:cs="Arial"/>
          <w:sz w:val="22"/>
          <w:szCs w:val="22"/>
          <w:lang w:val="en-US"/>
        </w:rPr>
        <w:t>ir</w:t>
      </w:r>
      <w:r w:rsidR="00E06B10">
        <w:rPr>
          <w:rFonts w:ascii="Arial" w:hAnsi="Arial" w:cs="Arial"/>
          <w:sz w:val="22"/>
          <w:szCs w:val="22"/>
          <w:lang w:val="en-US"/>
        </w:rPr>
        <w:t xml:space="preserve"> </w:t>
      </w:r>
      <w:r w:rsidRPr="00567D3B">
        <w:rPr>
          <w:rFonts w:ascii="Arial" w:hAnsi="Arial" w:cs="Arial"/>
          <w:sz w:val="22"/>
          <w:szCs w:val="22"/>
          <w:lang w:val="en-US"/>
        </w:rPr>
        <w:t xml:space="preserve">Mexican nationality, by means of </w:t>
      </w:r>
      <w:r w:rsidR="0056663D">
        <w:rPr>
          <w:rFonts w:ascii="Arial" w:hAnsi="Arial" w:cs="Arial"/>
          <w:sz w:val="22"/>
          <w:szCs w:val="22"/>
          <w:lang w:val="en-US"/>
        </w:rPr>
        <w:t xml:space="preserve">the </w:t>
      </w:r>
      <w:r w:rsidRPr="00567D3B">
        <w:rPr>
          <w:rFonts w:ascii="Arial" w:hAnsi="Arial" w:cs="Arial"/>
          <w:sz w:val="22"/>
          <w:szCs w:val="22"/>
          <w:lang w:val="en-US"/>
        </w:rPr>
        <w:t>original or certified copy of any of the following documents: birth certificate, Mexican nationality</w:t>
      </w:r>
      <w:r w:rsidR="00CC5AED" w:rsidRPr="00CC5AED">
        <w:rPr>
          <w:rFonts w:ascii="Arial" w:hAnsi="Arial" w:cs="Arial"/>
          <w:sz w:val="22"/>
          <w:szCs w:val="22"/>
          <w:lang w:val="en-US"/>
        </w:rPr>
        <w:t xml:space="preserve"> </w:t>
      </w:r>
      <w:r w:rsidR="00CC5AED" w:rsidRPr="00567D3B">
        <w:rPr>
          <w:rFonts w:ascii="Arial" w:hAnsi="Arial" w:cs="Arial"/>
          <w:sz w:val="22"/>
          <w:szCs w:val="22"/>
          <w:lang w:val="en-US"/>
        </w:rPr>
        <w:t>certificate</w:t>
      </w:r>
      <w:r w:rsidRPr="00567D3B">
        <w:rPr>
          <w:rFonts w:ascii="Arial" w:hAnsi="Arial" w:cs="Arial"/>
          <w:sz w:val="22"/>
          <w:szCs w:val="22"/>
          <w:lang w:val="en-US"/>
        </w:rPr>
        <w:t xml:space="preserve">, naturalization card, valid passport, citizen identity card, voting </w:t>
      </w:r>
      <w:r w:rsidR="00255B01">
        <w:rPr>
          <w:rFonts w:ascii="Arial" w:hAnsi="Arial" w:cs="Arial"/>
          <w:sz w:val="22"/>
          <w:szCs w:val="22"/>
          <w:lang w:val="en-US"/>
        </w:rPr>
        <w:t>card</w:t>
      </w:r>
      <w:r w:rsidRPr="00567D3B">
        <w:rPr>
          <w:rFonts w:ascii="Arial" w:hAnsi="Arial" w:cs="Arial"/>
          <w:sz w:val="22"/>
          <w:szCs w:val="22"/>
          <w:lang w:val="en-US"/>
        </w:rPr>
        <w:t>, National Military Service card or professional certificate</w:t>
      </w:r>
      <w:r w:rsidR="00D72563" w:rsidRPr="00567D3B">
        <w:rPr>
          <w:rFonts w:ascii="Arial" w:hAnsi="Arial" w:cs="Arial"/>
          <w:sz w:val="22"/>
          <w:szCs w:val="22"/>
          <w:lang w:val="en-US"/>
        </w:rPr>
        <w:t>.</w:t>
      </w:r>
    </w:p>
    <w:p w14:paraId="11335853" w14:textId="77777777" w:rsidR="00D72563" w:rsidRPr="00567D3B" w:rsidRDefault="00D72563" w:rsidP="00122FB3">
      <w:pPr>
        <w:pStyle w:val="Prrafodelista"/>
        <w:spacing w:line="276" w:lineRule="auto"/>
        <w:ind w:left="3076"/>
        <w:jc w:val="both"/>
        <w:rPr>
          <w:rFonts w:ascii="Arial" w:hAnsi="Arial" w:cs="Arial"/>
          <w:sz w:val="22"/>
          <w:szCs w:val="22"/>
          <w:lang w:val="en-US"/>
        </w:rPr>
      </w:pPr>
    </w:p>
    <w:p w14:paraId="79D02331" w14:textId="1939BB8E" w:rsidR="00D72563" w:rsidRPr="00567D3B" w:rsidRDefault="005F7800" w:rsidP="004D3F5E">
      <w:pPr>
        <w:pStyle w:val="Prrafodelista"/>
        <w:numPr>
          <w:ilvl w:val="0"/>
          <w:numId w:val="11"/>
        </w:numPr>
        <w:spacing w:line="276" w:lineRule="auto"/>
        <w:jc w:val="both"/>
        <w:rPr>
          <w:rFonts w:ascii="Arial" w:hAnsi="Arial" w:cs="Arial"/>
          <w:sz w:val="22"/>
          <w:szCs w:val="22"/>
          <w:lang w:val="en-US"/>
        </w:rPr>
      </w:pPr>
      <w:r w:rsidRPr="00567D3B">
        <w:rPr>
          <w:rFonts w:ascii="Arial" w:hAnsi="Arial" w:cs="Arial"/>
          <w:sz w:val="22"/>
          <w:szCs w:val="22"/>
          <w:lang w:val="en-US"/>
        </w:rPr>
        <w:t>For legal persons</w:t>
      </w:r>
      <w:r w:rsidR="00D72563" w:rsidRPr="00567D3B">
        <w:rPr>
          <w:rFonts w:ascii="Arial" w:hAnsi="Arial" w:cs="Arial"/>
          <w:sz w:val="22"/>
          <w:szCs w:val="22"/>
          <w:lang w:val="en-US"/>
        </w:rPr>
        <w:t>.</w:t>
      </w:r>
      <w:r w:rsidR="00B460EC" w:rsidRPr="00567D3B">
        <w:rPr>
          <w:rFonts w:ascii="Arial" w:hAnsi="Arial" w:cs="Arial"/>
          <w:sz w:val="22"/>
          <w:szCs w:val="22"/>
          <w:lang w:val="en-US"/>
        </w:rPr>
        <w:t xml:space="preserve"> The interested party may prove its Mexican nationality by means of testimony or certified copy of the public deed in which the constitutive act is recorded, duly registered in the </w:t>
      </w:r>
      <w:r w:rsidR="00D25859" w:rsidRPr="00567D3B">
        <w:rPr>
          <w:rFonts w:ascii="Arial" w:hAnsi="Arial" w:cs="Arial"/>
          <w:sz w:val="22"/>
          <w:szCs w:val="22"/>
          <w:lang w:val="en-US"/>
        </w:rPr>
        <w:t>Public Registry of Commerce, or</w:t>
      </w:r>
      <w:r w:rsidR="00B460EC" w:rsidRPr="00567D3B">
        <w:rPr>
          <w:rFonts w:ascii="Arial" w:hAnsi="Arial" w:cs="Arial"/>
          <w:sz w:val="22"/>
          <w:szCs w:val="22"/>
          <w:lang w:val="en-US"/>
        </w:rPr>
        <w:t xml:space="preserve"> </w:t>
      </w:r>
      <w:r w:rsidR="00D25859" w:rsidRPr="00567D3B">
        <w:rPr>
          <w:rFonts w:ascii="Arial" w:hAnsi="Arial" w:cs="Arial"/>
          <w:sz w:val="22"/>
          <w:szCs w:val="22"/>
          <w:lang w:val="en-US"/>
        </w:rPr>
        <w:t>certification of bylaws</w:t>
      </w:r>
      <w:r w:rsidR="00B460EC" w:rsidRPr="00567D3B">
        <w:rPr>
          <w:rFonts w:ascii="Arial" w:hAnsi="Arial" w:cs="Arial"/>
          <w:sz w:val="22"/>
          <w:szCs w:val="22"/>
          <w:lang w:val="en-US"/>
        </w:rPr>
        <w:t xml:space="preserve"> in force, except for civil societies or associations, where such registration will not be required</w:t>
      </w:r>
      <w:r w:rsidR="00956583" w:rsidRPr="00567D3B">
        <w:rPr>
          <w:rFonts w:ascii="Arial" w:hAnsi="Arial" w:cs="Arial"/>
          <w:sz w:val="22"/>
          <w:szCs w:val="22"/>
          <w:lang w:val="en-US"/>
        </w:rPr>
        <w:t>.</w:t>
      </w:r>
    </w:p>
    <w:p w14:paraId="40E31419" w14:textId="77777777" w:rsidR="00D72563" w:rsidRPr="00567D3B" w:rsidRDefault="00D72563" w:rsidP="00122FB3">
      <w:pPr>
        <w:pStyle w:val="Prrafodelista"/>
        <w:spacing w:line="276" w:lineRule="auto"/>
        <w:rPr>
          <w:rFonts w:ascii="Arial" w:hAnsi="Arial" w:cs="Arial"/>
          <w:sz w:val="22"/>
          <w:szCs w:val="22"/>
          <w:lang w:val="en-US"/>
        </w:rPr>
      </w:pPr>
    </w:p>
    <w:p w14:paraId="6286E250" w14:textId="581A3D59" w:rsidR="00D72563" w:rsidRPr="00567D3B" w:rsidRDefault="00B252A7" w:rsidP="00122FB3">
      <w:pPr>
        <w:pStyle w:val="Prrafodelista"/>
        <w:spacing w:line="276" w:lineRule="auto"/>
        <w:ind w:left="3076"/>
        <w:jc w:val="both"/>
        <w:rPr>
          <w:rFonts w:ascii="Arial" w:hAnsi="Arial" w:cs="Arial"/>
          <w:sz w:val="22"/>
          <w:szCs w:val="22"/>
          <w:lang w:val="en-US"/>
        </w:rPr>
      </w:pPr>
      <w:r w:rsidRPr="00567D3B" w:rsidDel="00E53F38">
        <w:rPr>
          <w:rFonts w:ascii="Arial" w:hAnsi="Arial" w:cs="Arial"/>
          <w:sz w:val="22"/>
          <w:szCs w:val="22"/>
          <w:lang w:val="en-US"/>
        </w:rPr>
        <w:lastRenderedPageBreak/>
        <w:t xml:space="preserve">The </w:t>
      </w:r>
      <w:r w:rsidRPr="00567D3B">
        <w:rPr>
          <w:rFonts w:ascii="Arial" w:hAnsi="Arial" w:cs="Arial"/>
          <w:sz w:val="22"/>
          <w:szCs w:val="22"/>
          <w:lang w:val="en-US"/>
        </w:rPr>
        <w:t>nationality</w:t>
      </w:r>
      <w:r w:rsidRPr="00567D3B" w:rsidDel="00E53F38">
        <w:rPr>
          <w:rFonts w:ascii="Arial" w:hAnsi="Arial" w:cs="Arial"/>
          <w:sz w:val="22"/>
          <w:szCs w:val="22"/>
          <w:lang w:val="en-US"/>
        </w:rPr>
        <w:t xml:space="preserve"> of </w:t>
      </w:r>
      <w:r w:rsidR="00DF4013">
        <w:rPr>
          <w:rFonts w:ascii="Arial" w:hAnsi="Arial" w:cs="Arial"/>
          <w:sz w:val="22"/>
          <w:szCs w:val="22"/>
          <w:lang w:val="en-US"/>
        </w:rPr>
        <w:t>departments</w:t>
      </w:r>
      <w:r w:rsidRPr="00567D3B">
        <w:rPr>
          <w:rFonts w:ascii="Arial" w:hAnsi="Arial" w:cs="Arial"/>
          <w:sz w:val="22"/>
          <w:szCs w:val="22"/>
          <w:lang w:val="en-US"/>
        </w:rPr>
        <w:t>, entities or</w:t>
      </w:r>
      <w:r w:rsidR="0056663D">
        <w:rPr>
          <w:rFonts w:ascii="Arial" w:hAnsi="Arial" w:cs="Arial"/>
          <w:sz w:val="22"/>
          <w:szCs w:val="22"/>
          <w:lang w:val="en-US"/>
        </w:rPr>
        <w:t xml:space="preserve"> public</w:t>
      </w:r>
      <w:r w:rsidRPr="00567D3B">
        <w:rPr>
          <w:rFonts w:ascii="Arial" w:hAnsi="Arial" w:cs="Arial"/>
          <w:sz w:val="22"/>
          <w:szCs w:val="22"/>
          <w:lang w:val="en-US"/>
        </w:rPr>
        <w:t xml:space="preserve"> institutions sh</w:t>
      </w:r>
      <w:r w:rsidR="00E12F70">
        <w:rPr>
          <w:rFonts w:ascii="Arial" w:hAnsi="Arial" w:cs="Arial"/>
          <w:sz w:val="22"/>
          <w:szCs w:val="22"/>
          <w:lang w:val="en-US"/>
        </w:rPr>
        <w:t>ould</w:t>
      </w:r>
      <w:r w:rsidRPr="00567D3B">
        <w:rPr>
          <w:rFonts w:ascii="Arial" w:hAnsi="Arial" w:cs="Arial"/>
          <w:sz w:val="22"/>
          <w:szCs w:val="22"/>
          <w:lang w:val="en-US"/>
        </w:rPr>
        <w:t xml:space="preserve"> be proved with its legal </w:t>
      </w:r>
      <w:r w:rsidR="00E12F70">
        <w:rPr>
          <w:rFonts w:ascii="Arial" w:hAnsi="Arial" w:cs="Arial"/>
          <w:sz w:val="22"/>
          <w:szCs w:val="22"/>
          <w:lang w:val="en-US"/>
        </w:rPr>
        <w:t>constitution</w:t>
      </w:r>
      <w:r w:rsidRPr="00567D3B">
        <w:rPr>
          <w:rFonts w:ascii="Arial" w:hAnsi="Arial" w:cs="Arial"/>
          <w:sz w:val="22"/>
          <w:szCs w:val="22"/>
          <w:lang w:val="en-US"/>
        </w:rPr>
        <w:t>, in accordance with the applicable regulations regarding to its legal nature</w:t>
      </w:r>
      <w:r w:rsidR="00D72563" w:rsidRPr="00567D3B">
        <w:rPr>
          <w:rFonts w:ascii="Arial" w:hAnsi="Arial" w:cs="Arial"/>
          <w:sz w:val="22"/>
          <w:szCs w:val="22"/>
          <w:lang w:val="en-US"/>
        </w:rPr>
        <w:t>.</w:t>
      </w:r>
    </w:p>
    <w:p w14:paraId="6BA51218" w14:textId="77777777" w:rsidR="00D72563" w:rsidRPr="00567D3B" w:rsidRDefault="00D72563" w:rsidP="00122FB3">
      <w:pPr>
        <w:pStyle w:val="Prrafodelista"/>
        <w:spacing w:line="276" w:lineRule="auto"/>
        <w:ind w:left="2880"/>
        <w:jc w:val="both"/>
        <w:rPr>
          <w:rFonts w:ascii="Arial" w:hAnsi="Arial" w:cs="Arial"/>
          <w:sz w:val="22"/>
          <w:szCs w:val="22"/>
          <w:lang w:val="en-US"/>
        </w:rPr>
      </w:pPr>
    </w:p>
    <w:p w14:paraId="36B4064D" w14:textId="657C3D1A" w:rsidR="00D72563" w:rsidRPr="00567D3B" w:rsidRDefault="00B14290" w:rsidP="004D3F5E">
      <w:pPr>
        <w:pStyle w:val="Prrafodelista"/>
        <w:numPr>
          <w:ilvl w:val="0"/>
          <w:numId w:val="13"/>
        </w:numPr>
        <w:spacing w:line="276" w:lineRule="auto"/>
        <w:ind w:left="2552" w:hanging="425"/>
        <w:jc w:val="both"/>
        <w:rPr>
          <w:rFonts w:ascii="Arial" w:hAnsi="Arial" w:cs="Arial"/>
          <w:sz w:val="22"/>
          <w:szCs w:val="22"/>
          <w:lang w:val="en-US"/>
        </w:rPr>
      </w:pPr>
      <w:r w:rsidRPr="00567D3B">
        <w:rPr>
          <w:rFonts w:ascii="Arial" w:hAnsi="Arial" w:cs="Arial"/>
          <w:sz w:val="22"/>
          <w:szCs w:val="22"/>
          <w:lang w:val="en-US"/>
        </w:rPr>
        <w:t>L</w:t>
      </w:r>
      <w:r w:rsidR="00D72563" w:rsidRPr="00567D3B">
        <w:rPr>
          <w:rFonts w:ascii="Arial" w:hAnsi="Arial" w:cs="Arial"/>
          <w:sz w:val="22"/>
          <w:szCs w:val="22"/>
          <w:lang w:val="en-US"/>
        </w:rPr>
        <w:t>egal</w:t>
      </w:r>
      <w:r w:rsidRPr="00567D3B">
        <w:rPr>
          <w:rFonts w:ascii="Arial" w:hAnsi="Arial" w:cs="Arial"/>
          <w:sz w:val="22"/>
          <w:szCs w:val="22"/>
          <w:lang w:val="en-US"/>
        </w:rPr>
        <w:t xml:space="preserve"> Representative</w:t>
      </w:r>
      <w:r w:rsidR="00D72563" w:rsidRPr="00567D3B">
        <w:rPr>
          <w:rFonts w:ascii="Arial" w:hAnsi="Arial" w:cs="Arial"/>
          <w:sz w:val="22"/>
          <w:szCs w:val="22"/>
          <w:lang w:val="en-US"/>
        </w:rPr>
        <w:t>.</w:t>
      </w:r>
      <w:r w:rsidRPr="00567D3B">
        <w:rPr>
          <w:rFonts w:ascii="Arial" w:hAnsi="Arial" w:cs="Arial"/>
          <w:sz w:val="22"/>
          <w:szCs w:val="22"/>
          <w:lang w:val="en-US"/>
        </w:rPr>
        <w:t xml:space="preserve"> For legal persons and, where appropriate, natural persons, the identity and powers of the legal representative </w:t>
      </w:r>
      <w:r w:rsidR="00D36E8F">
        <w:rPr>
          <w:rFonts w:ascii="Arial" w:hAnsi="Arial" w:cs="Arial"/>
          <w:sz w:val="22"/>
          <w:szCs w:val="22"/>
          <w:lang w:val="en-US"/>
        </w:rPr>
        <w:t>should</w:t>
      </w:r>
      <w:r w:rsidR="00D36E8F" w:rsidRPr="00567D3B">
        <w:rPr>
          <w:rFonts w:ascii="Arial" w:hAnsi="Arial" w:cs="Arial"/>
          <w:sz w:val="22"/>
          <w:szCs w:val="22"/>
          <w:lang w:val="en-US"/>
        </w:rPr>
        <w:t xml:space="preserve"> </w:t>
      </w:r>
      <w:r w:rsidRPr="00567D3B">
        <w:rPr>
          <w:rFonts w:ascii="Arial" w:hAnsi="Arial" w:cs="Arial"/>
          <w:sz w:val="22"/>
          <w:szCs w:val="22"/>
          <w:lang w:val="en-US"/>
        </w:rPr>
        <w:t xml:space="preserve">be proved with testimony or a certified copy of the </w:t>
      </w:r>
      <w:r w:rsidR="00ED6B83">
        <w:rPr>
          <w:rFonts w:ascii="Arial" w:hAnsi="Arial" w:cs="Arial"/>
          <w:sz w:val="22"/>
          <w:szCs w:val="22"/>
          <w:lang w:val="en-US"/>
        </w:rPr>
        <w:t xml:space="preserve">legal </w:t>
      </w:r>
      <w:r w:rsidRPr="00567D3B">
        <w:rPr>
          <w:rFonts w:ascii="Arial" w:hAnsi="Arial" w:cs="Arial"/>
          <w:sz w:val="22"/>
          <w:szCs w:val="22"/>
          <w:lang w:val="en-US"/>
        </w:rPr>
        <w:t xml:space="preserve">instrument granted </w:t>
      </w:r>
      <w:r w:rsidR="00D36E8F">
        <w:rPr>
          <w:rFonts w:ascii="Arial" w:hAnsi="Arial" w:cs="Arial"/>
          <w:sz w:val="22"/>
          <w:szCs w:val="22"/>
          <w:lang w:val="en-US"/>
        </w:rPr>
        <w:t>by</w:t>
      </w:r>
      <w:r w:rsidR="00D36E8F" w:rsidRPr="00567D3B">
        <w:rPr>
          <w:rFonts w:ascii="Arial" w:hAnsi="Arial" w:cs="Arial"/>
          <w:sz w:val="22"/>
          <w:szCs w:val="22"/>
          <w:lang w:val="en-US"/>
        </w:rPr>
        <w:t xml:space="preserve"> </w:t>
      </w:r>
      <w:r w:rsidR="005359FB">
        <w:rPr>
          <w:rFonts w:ascii="Arial" w:hAnsi="Arial" w:cs="Arial"/>
          <w:sz w:val="22"/>
          <w:szCs w:val="22"/>
          <w:lang w:val="en-US"/>
        </w:rPr>
        <w:t>a</w:t>
      </w:r>
      <w:r w:rsidRPr="00567D3B" w:rsidDel="005359FB">
        <w:rPr>
          <w:rFonts w:ascii="Arial" w:hAnsi="Arial" w:cs="Arial"/>
          <w:sz w:val="22"/>
          <w:szCs w:val="22"/>
          <w:lang w:val="en-US"/>
        </w:rPr>
        <w:t xml:space="preserve"> </w:t>
      </w:r>
      <w:r w:rsidRPr="00F76D74">
        <w:rPr>
          <w:rFonts w:ascii="Arial" w:hAnsi="Arial" w:cs="Arial"/>
          <w:sz w:val="22"/>
          <w:szCs w:val="22"/>
          <w:lang w:val="en-US"/>
        </w:rPr>
        <w:t xml:space="preserve">notary </w:t>
      </w:r>
      <w:r w:rsidR="005359FB" w:rsidRPr="00F76D74">
        <w:rPr>
          <w:rFonts w:ascii="Arial" w:hAnsi="Arial" w:cs="Arial"/>
          <w:sz w:val="22"/>
          <w:szCs w:val="22"/>
          <w:lang w:val="en-US"/>
        </w:rPr>
        <w:t>public</w:t>
      </w:r>
      <w:r w:rsidR="005359FB" w:rsidRPr="00567D3B">
        <w:rPr>
          <w:rFonts w:ascii="Arial" w:hAnsi="Arial" w:cs="Arial"/>
          <w:sz w:val="22"/>
          <w:szCs w:val="22"/>
          <w:lang w:val="en-US"/>
        </w:rPr>
        <w:t xml:space="preserve"> </w:t>
      </w:r>
      <w:r w:rsidRPr="00567D3B">
        <w:rPr>
          <w:rFonts w:ascii="Arial" w:hAnsi="Arial" w:cs="Arial"/>
          <w:sz w:val="22"/>
          <w:szCs w:val="22"/>
          <w:lang w:val="en-US"/>
        </w:rPr>
        <w:t>which</w:t>
      </w:r>
      <w:r w:rsidRPr="00567D3B" w:rsidDel="006A557E">
        <w:rPr>
          <w:rFonts w:ascii="Arial" w:hAnsi="Arial" w:cs="Arial"/>
          <w:sz w:val="22"/>
          <w:szCs w:val="22"/>
          <w:lang w:val="en-US"/>
        </w:rPr>
        <w:t xml:space="preserve"> </w:t>
      </w:r>
      <w:r w:rsidRPr="00567D3B">
        <w:rPr>
          <w:rFonts w:ascii="Arial" w:hAnsi="Arial" w:cs="Arial"/>
          <w:sz w:val="22"/>
          <w:szCs w:val="22"/>
          <w:lang w:val="en-US"/>
        </w:rPr>
        <w:t xml:space="preserve">proves that </w:t>
      </w:r>
      <w:r w:rsidR="006A557E">
        <w:rPr>
          <w:rFonts w:ascii="Arial" w:hAnsi="Arial" w:cs="Arial"/>
          <w:sz w:val="22"/>
          <w:szCs w:val="22"/>
          <w:lang w:val="en-US"/>
        </w:rPr>
        <w:t>the representative</w:t>
      </w:r>
      <w:r w:rsidRPr="00567D3B">
        <w:rPr>
          <w:rFonts w:ascii="Arial" w:hAnsi="Arial" w:cs="Arial"/>
          <w:sz w:val="22"/>
          <w:szCs w:val="22"/>
          <w:lang w:val="en-US"/>
        </w:rPr>
        <w:t xml:space="preserve"> has at least a general power</w:t>
      </w:r>
      <w:r w:rsidR="006A557E">
        <w:rPr>
          <w:rFonts w:ascii="Arial" w:hAnsi="Arial" w:cs="Arial"/>
          <w:sz w:val="22"/>
          <w:szCs w:val="22"/>
          <w:lang w:val="en-US"/>
        </w:rPr>
        <w:t>s</w:t>
      </w:r>
      <w:r w:rsidRPr="00567D3B">
        <w:rPr>
          <w:rFonts w:ascii="Arial" w:hAnsi="Arial" w:cs="Arial"/>
          <w:sz w:val="22"/>
          <w:szCs w:val="22"/>
          <w:lang w:val="en-US"/>
        </w:rPr>
        <w:t xml:space="preserve"> for acts of administration, attaching a simple copy of the official identification of the legal representative (any of those referred to in first subparagraph a) above)</w:t>
      </w:r>
      <w:r w:rsidR="00D72563" w:rsidRPr="00567D3B">
        <w:rPr>
          <w:rFonts w:ascii="Arial" w:hAnsi="Arial" w:cs="Arial"/>
          <w:sz w:val="22"/>
          <w:szCs w:val="22"/>
          <w:lang w:val="en-US"/>
        </w:rPr>
        <w:t>.</w:t>
      </w:r>
    </w:p>
    <w:p w14:paraId="33627AE2" w14:textId="0BF73D86" w:rsidR="00D72563" w:rsidRPr="00567D3B" w:rsidRDefault="00D72563" w:rsidP="00122FB3">
      <w:pPr>
        <w:pStyle w:val="Prrafodelista"/>
        <w:spacing w:line="276" w:lineRule="auto"/>
        <w:ind w:left="2880"/>
        <w:jc w:val="both"/>
        <w:rPr>
          <w:rFonts w:ascii="Arial" w:hAnsi="Arial" w:cs="Arial"/>
          <w:sz w:val="22"/>
          <w:szCs w:val="22"/>
          <w:lang w:val="en-US"/>
        </w:rPr>
      </w:pPr>
    </w:p>
    <w:p w14:paraId="020873B9" w14:textId="49BB5A06" w:rsidR="00956583" w:rsidRPr="00567D3B" w:rsidRDefault="00B14290" w:rsidP="00956583">
      <w:pPr>
        <w:pStyle w:val="Prrafodelista"/>
        <w:spacing w:line="276" w:lineRule="auto"/>
        <w:ind w:left="2552"/>
        <w:jc w:val="both"/>
        <w:rPr>
          <w:rFonts w:ascii="Arial" w:hAnsi="Arial" w:cs="Arial"/>
          <w:sz w:val="22"/>
          <w:szCs w:val="22"/>
          <w:lang w:val="en-US"/>
        </w:rPr>
      </w:pPr>
      <w:r w:rsidRPr="00567D3B">
        <w:rPr>
          <w:rFonts w:ascii="Arial" w:hAnsi="Arial" w:cs="Arial"/>
          <w:sz w:val="22"/>
          <w:szCs w:val="22"/>
          <w:lang w:val="en-US"/>
        </w:rPr>
        <w:t xml:space="preserve">For </w:t>
      </w:r>
      <w:r w:rsidR="00EE5EC9">
        <w:rPr>
          <w:rFonts w:ascii="Arial" w:hAnsi="Arial" w:cs="Arial"/>
          <w:sz w:val="22"/>
          <w:szCs w:val="22"/>
          <w:lang w:val="en-US"/>
        </w:rPr>
        <w:t>departments</w:t>
      </w:r>
      <w:r w:rsidRPr="00567D3B">
        <w:rPr>
          <w:rFonts w:ascii="Arial" w:hAnsi="Arial" w:cs="Arial"/>
          <w:sz w:val="22"/>
          <w:szCs w:val="22"/>
          <w:lang w:val="en-US"/>
        </w:rPr>
        <w:t xml:space="preserve">, entities or </w:t>
      </w:r>
      <w:r w:rsidR="006A557E">
        <w:rPr>
          <w:rFonts w:ascii="Arial" w:hAnsi="Arial" w:cs="Arial"/>
          <w:sz w:val="22"/>
          <w:szCs w:val="22"/>
          <w:lang w:val="en-US"/>
        </w:rPr>
        <w:t xml:space="preserve">public </w:t>
      </w:r>
      <w:r w:rsidRPr="00567D3B">
        <w:rPr>
          <w:rFonts w:ascii="Arial" w:hAnsi="Arial" w:cs="Arial"/>
          <w:sz w:val="22"/>
          <w:szCs w:val="22"/>
          <w:lang w:val="en-US"/>
        </w:rPr>
        <w:t>institutions</w:t>
      </w:r>
      <w:r w:rsidR="00F46F41">
        <w:rPr>
          <w:rFonts w:ascii="Arial" w:hAnsi="Arial" w:cs="Arial"/>
          <w:sz w:val="22"/>
          <w:szCs w:val="22"/>
          <w:lang w:val="en-US"/>
        </w:rPr>
        <w:t>,</w:t>
      </w:r>
      <w:r w:rsidRPr="00567D3B">
        <w:rPr>
          <w:rFonts w:ascii="Arial" w:hAnsi="Arial" w:cs="Arial"/>
          <w:sz w:val="22"/>
          <w:szCs w:val="22"/>
          <w:lang w:val="en-US"/>
        </w:rPr>
        <w:t xml:space="preserve"> </w:t>
      </w:r>
      <w:r w:rsidR="00255B01">
        <w:rPr>
          <w:rFonts w:ascii="Arial" w:hAnsi="Arial" w:cs="Arial"/>
          <w:sz w:val="22"/>
          <w:szCs w:val="22"/>
          <w:lang w:val="en-US"/>
        </w:rPr>
        <w:t xml:space="preserve">legal </w:t>
      </w:r>
      <w:r w:rsidR="00B36738">
        <w:rPr>
          <w:rFonts w:ascii="Arial" w:hAnsi="Arial" w:cs="Arial"/>
          <w:sz w:val="22"/>
          <w:szCs w:val="22"/>
          <w:lang w:val="en-US"/>
        </w:rPr>
        <w:t>representation</w:t>
      </w:r>
      <w:r w:rsidR="00255B01">
        <w:rPr>
          <w:rFonts w:ascii="Arial" w:hAnsi="Arial" w:cs="Arial"/>
          <w:sz w:val="22"/>
          <w:szCs w:val="22"/>
          <w:lang w:val="en-US"/>
        </w:rPr>
        <w:t xml:space="preserve"> </w:t>
      </w:r>
      <w:r w:rsidRPr="00567D3B">
        <w:rPr>
          <w:rFonts w:ascii="Arial" w:hAnsi="Arial" w:cs="Arial"/>
          <w:sz w:val="22"/>
          <w:szCs w:val="22"/>
          <w:lang w:val="en-US"/>
        </w:rPr>
        <w:t xml:space="preserve">shall be accredited with a simple copy of the respective </w:t>
      </w:r>
      <w:r w:rsidRPr="00005A3B">
        <w:rPr>
          <w:rFonts w:ascii="Arial" w:hAnsi="Arial" w:cs="Arial"/>
          <w:sz w:val="22"/>
          <w:szCs w:val="22"/>
          <w:lang w:val="en-US"/>
        </w:rPr>
        <w:t>appointment</w:t>
      </w:r>
      <w:r w:rsidRPr="00567D3B">
        <w:rPr>
          <w:rFonts w:ascii="Arial" w:hAnsi="Arial" w:cs="Arial"/>
          <w:sz w:val="22"/>
          <w:szCs w:val="22"/>
          <w:lang w:val="en-US"/>
        </w:rPr>
        <w:t xml:space="preserve"> or testimony or certified copy of the corresponding public instrument</w:t>
      </w:r>
      <w:r w:rsidR="00956583" w:rsidRPr="00567D3B">
        <w:rPr>
          <w:rFonts w:ascii="Arial" w:hAnsi="Arial" w:cs="Arial"/>
          <w:sz w:val="22"/>
          <w:szCs w:val="22"/>
          <w:lang w:val="en-US"/>
        </w:rPr>
        <w:t>.</w:t>
      </w:r>
    </w:p>
    <w:p w14:paraId="26FFE398" w14:textId="77777777" w:rsidR="00956583" w:rsidRPr="00567D3B" w:rsidRDefault="00956583" w:rsidP="00122FB3">
      <w:pPr>
        <w:pStyle w:val="Prrafodelista"/>
        <w:spacing w:line="276" w:lineRule="auto"/>
        <w:ind w:left="2880"/>
        <w:jc w:val="both"/>
        <w:rPr>
          <w:rFonts w:ascii="Arial" w:hAnsi="Arial" w:cs="Arial"/>
          <w:sz w:val="22"/>
          <w:szCs w:val="22"/>
          <w:lang w:val="en-US"/>
        </w:rPr>
      </w:pPr>
    </w:p>
    <w:p w14:paraId="641111CE" w14:textId="1045904A" w:rsidR="00D72563" w:rsidRPr="00567D3B" w:rsidRDefault="00B14290" w:rsidP="004D3F5E">
      <w:pPr>
        <w:pStyle w:val="Prrafodelista"/>
        <w:numPr>
          <w:ilvl w:val="0"/>
          <w:numId w:val="13"/>
        </w:numPr>
        <w:spacing w:line="276" w:lineRule="auto"/>
        <w:ind w:left="2552" w:hanging="425"/>
        <w:jc w:val="both"/>
        <w:rPr>
          <w:rFonts w:ascii="Arial" w:hAnsi="Arial" w:cs="Arial"/>
          <w:sz w:val="22"/>
          <w:szCs w:val="22"/>
          <w:lang w:val="en-US"/>
        </w:rPr>
      </w:pPr>
      <w:r w:rsidRPr="00567D3B">
        <w:rPr>
          <w:rFonts w:ascii="Arial" w:hAnsi="Arial" w:cs="Arial"/>
          <w:sz w:val="22"/>
          <w:szCs w:val="22"/>
          <w:lang w:val="en-US"/>
        </w:rPr>
        <w:t xml:space="preserve">Address to </w:t>
      </w:r>
      <w:r w:rsidRPr="00005A3B">
        <w:rPr>
          <w:rFonts w:ascii="Arial" w:hAnsi="Arial" w:cs="Arial"/>
          <w:sz w:val="22"/>
          <w:szCs w:val="22"/>
          <w:lang w:val="en-US"/>
        </w:rPr>
        <w:t>hear</w:t>
      </w:r>
      <w:r w:rsidRPr="00567D3B">
        <w:rPr>
          <w:rFonts w:ascii="Arial" w:hAnsi="Arial" w:cs="Arial"/>
          <w:sz w:val="22"/>
          <w:szCs w:val="22"/>
          <w:lang w:val="en-US"/>
        </w:rPr>
        <w:t xml:space="preserve"> and receive notifications</w:t>
      </w:r>
      <w:r w:rsidR="00D72563" w:rsidRPr="00567D3B">
        <w:rPr>
          <w:rFonts w:ascii="Arial" w:hAnsi="Arial" w:cs="Arial"/>
          <w:sz w:val="22"/>
          <w:szCs w:val="22"/>
          <w:lang w:val="en-US"/>
        </w:rPr>
        <w:t>.</w:t>
      </w:r>
      <w:r w:rsidRPr="00567D3B">
        <w:rPr>
          <w:rFonts w:ascii="Arial" w:hAnsi="Arial" w:cs="Arial"/>
          <w:sz w:val="22"/>
          <w:szCs w:val="22"/>
          <w:lang w:val="en-US"/>
        </w:rPr>
        <w:t xml:space="preserve"> </w:t>
      </w:r>
      <w:r w:rsidR="00D81875">
        <w:rPr>
          <w:rFonts w:ascii="Arial" w:hAnsi="Arial" w:cs="Arial"/>
          <w:sz w:val="22"/>
          <w:szCs w:val="22"/>
          <w:lang w:val="en-US"/>
        </w:rPr>
        <w:t>A</w:t>
      </w:r>
      <w:r w:rsidR="00D81875" w:rsidRPr="00567D3B">
        <w:rPr>
          <w:rFonts w:ascii="Arial" w:hAnsi="Arial" w:cs="Arial"/>
          <w:sz w:val="22"/>
          <w:szCs w:val="22"/>
          <w:lang w:val="en-US"/>
        </w:rPr>
        <w:t xml:space="preserve">ddress </w:t>
      </w:r>
      <w:r w:rsidR="00D81875">
        <w:rPr>
          <w:rFonts w:ascii="Arial" w:hAnsi="Arial" w:cs="Arial"/>
          <w:sz w:val="22"/>
          <w:szCs w:val="22"/>
          <w:lang w:val="en-US"/>
        </w:rPr>
        <w:t>d</w:t>
      </w:r>
      <w:r w:rsidRPr="00567D3B">
        <w:rPr>
          <w:rFonts w:ascii="Arial" w:hAnsi="Arial" w:cs="Arial"/>
          <w:sz w:val="22"/>
          <w:szCs w:val="22"/>
          <w:lang w:val="en-US"/>
        </w:rPr>
        <w:t>esignation</w:t>
      </w:r>
      <w:r w:rsidRPr="00567D3B" w:rsidDel="00D81875">
        <w:rPr>
          <w:rFonts w:ascii="Arial" w:hAnsi="Arial" w:cs="Arial"/>
          <w:sz w:val="22"/>
          <w:szCs w:val="22"/>
          <w:lang w:val="en-US"/>
        </w:rPr>
        <w:t xml:space="preserve"> </w:t>
      </w:r>
      <w:r w:rsidRPr="00567D3B">
        <w:rPr>
          <w:rFonts w:ascii="Arial" w:hAnsi="Arial" w:cs="Arial"/>
          <w:sz w:val="22"/>
          <w:szCs w:val="22"/>
          <w:lang w:val="en-US"/>
        </w:rPr>
        <w:t xml:space="preserve">in national territory (street, </w:t>
      </w:r>
      <w:r w:rsidR="005B18AE" w:rsidRPr="00567D3B">
        <w:rPr>
          <w:rFonts w:ascii="Arial" w:hAnsi="Arial" w:cs="Arial"/>
          <w:sz w:val="22"/>
          <w:szCs w:val="22"/>
          <w:lang w:val="en-US"/>
        </w:rPr>
        <w:t>exterior</w:t>
      </w:r>
      <w:r w:rsidRPr="00567D3B">
        <w:rPr>
          <w:rFonts w:ascii="Arial" w:hAnsi="Arial" w:cs="Arial"/>
          <w:sz w:val="22"/>
          <w:szCs w:val="22"/>
          <w:lang w:val="en-US"/>
        </w:rPr>
        <w:t xml:space="preserve"> number, interior number, locality or colony, municipality or territorial demarcation, federal entity and </w:t>
      </w:r>
      <w:r w:rsidR="004511E8">
        <w:rPr>
          <w:rFonts w:ascii="Arial" w:hAnsi="Arial" w:cs="Arial"/>
          <w:sz w:val="22"/>
          <w:szCs w:val="22"/>
          <w:lang w:val="en-US"/>
        </w:rPr>
        <w:t>zip</w:t>
      </w:r>
      <w:r w:rsidR="004511E8" w:rsidRPr="00567D3B">
        <w:rPr>
          <w:rFonts w:ascii="Arial" w:hAnsi="Arial" w:cs="Arial"/>
          <w:sz w:val="22"/>
          <w:szCs w:val="22"/>
          <w:lang w:val="en-US"/>
        </w:rPr>
        <w:t xml:space="preserve"> </w:t>
      </w:r>
      <w:r w:rsidRPr="00567D3B">
        <w:rPr>
          <w:rFonts w:ascii="Arial" w:hAnsi="Arial" w:cs="Arial"/>
          <w:sz w:val="22"/>
          <w:szCs w:val="22"/>
          <w:lang w:val="en-US"/>
        </w:rPr>
        <w:t xml:space="preserve">code). It shall be </w:t>
      </w:r>
      <w:r w:rsidR="005B18AE" w:rsidRPr="00567D3B">
        <w:rPr>
          <w:rFonts w:ascii="Arial" w:hAnsi="Arial" w:cs="Arial"/>
          <w:sz w:val="22"/>
          <w:szCs w:val="22"/>
          <w:lang w:val="en-US"/>
        </w:rPr>
        <w:t>proved</w:t>
      </w:r>
      <w:r w:rsidRPr="00567D3B">
        <w:rPr>
          <w:rFonts w:ascii="Arial" w:hAnsi="Arial" w:cs="Arial"/>
          <w:sz w:val="22"/>
          <w:szCs w:val="22"/>
          <w:lang w:val="en-US"/>
        </w:rPr>
        <w:t xml:space="preserve"> with a simple copy of </w:t>
      </w:r>
      <w:r w:rsidR="008F6FFF">
        <w:rPr>
          <w:rFonts w:ascii="Arial" w:hAnsi="Arial" w:cs="Arial"/>
          <w:sz w:val="22"/>
          <w:szCs w:val="22"/>
          <w:lang w:val="en-US"/>
        </w:rPr>
        <w:t>any service receipt (</w:t>
      </w:r>
      <w:r w:rsidR="00135B69">
        <w:rPr>
          <w:rFonts w:ascii="Arial" w:hAnsi="Arial" w:cs="Arial"/>
          <w:sz w:val="22"/>
          <w:szCs w:val="22"/>
          <w:lang w:val="en-US"/>
        </w:rPr>
        <w:t>power utility</w:t>
      </w:r>
      <w:r w:rsidRPr="00567D3B">
        <w:rPr>
          <w:rFonts w:ascii="Arial" w:hAnsi="Arial" w:cs="Arial"/>
          <w:sz w:val="22"/>
          <w:szCs w:val="22"/>
          <w:lang w:val="en-US"/>
        </w:rPr>
        <w:t xml:space="preserve">, water, telecommunications </w:t>
      </w:r>
      <w:r w:rsidR="00B36738" w:rsidRPr="00567D3B">
        <w:rPr>
          <w:rFonts w:ascii="Arial" w:hAnsi="Arial" w:cs="Arial"/>
          <w:sz w:val="22"/>
          <w:szCs w:val="22"/>
          <w:lang w:val="en-US"/>
        </w:rPr>
        <w:t xml:space="preserve">services </w:t>
      </w:r>
      <w:r w:rsidRPr="00567D3B">
        <w:rPr>
          <w:rFonts w:ascii="Arial" w:hAnsi="Arial" w:cs="Arial"/>
          <w:sz w:val="22"/>
          <w:szCs w:val="22"/>
          <w:lang w:val="en-US"/>
        </w:rPr>
        <w:t xml:space="preserve">or </w:t>
      </w:r>
      <w:r w:rsidR="00B36738">
        <w:rPr>
          <w:rFonts w:ascii="Arial" w:hAnsi="Arial" w:cs="Arial"/>
          <w:sz w:val="22"/>
          <w:szCs w:val="22"/>
          <w:lang w:val="en-US"/>
        </w:rPr>
        <w:t xml:space="preserve">parcel </w:t>
      </w:r>
      <w:r w:rsidR="009964B9">
        <w:rPr>
          <w:rFonts w:ascii="Arial" w:hAnsi="Arial" w:cs="Arial"/>
          <w:sz w:val="22"/>
          <w:szCs w:val="22"/>
          <w:lang w:val="en-US"/>
        </w:rPr>
        <w:t xml:space="preserve">property </w:t>
      </w:r>
      <w:r w:rsidR="00B36738">
        <w:rPr>
          <w:rFonts w:ascii="Arial" w:hAnsi="Arial" w:cs="Arial"/>
          <w:sz w:val="22"/>
          <w:szCs w:val="22"/>
          <w:lang w:val="en-US"/>
        </w:rPr>
        <w:t>tax</w:t>
      </w:r>
      <w:r w:rsidR="008F6FFF">
        <w:rPr>
          <w:rFonts w:ascii="Arial" w:hAnsi="Arial" w:cs="Arial"/>
          <w:sz w:val="22"/>
          <w:szCs w:val="22"/>
          <w:lang w:val="en-US"/>
        </w:rPr>
        <w:t>)</w:t>
      </w:r>
      <w:r w:rsidRPr="00567D3B">
        <w:rPr>
          <w:rFonts w:ascii="Arial" w:hAnsi="Arial" w:cs="Arial"/>
          <w:sz w:val="22"/>
          <w:szCs w:val="22"/>
          <w:lang w:val="en-US"/>
        </w:rPr>
        <w:t>, with a maximum</w:t>
      </w:r>
      <w:r w:rsidR="00B809ED">
        <w:rPr>
          <w:rFonts w:ascii="Arial" w:hAnsi="Arial" w:cs="Arial"/>
          <w:sz w:val="22"/>
          <w:szCs w:val="22"/>
          <w:lang w:val="en-US"/>
        </w:rPr>
        <w:t xml:space="preserve"> date</w:t>
      </w:r>
      <w:r w:rsidRPr="00567D3B">
        <w:rPr>
          <w:rFonts w:ascii="Arial" w:hAnsi="Arial" w:cs="Arial"/>
          <w:sz w:val="22"/>
          <w:szCs w:val="22"/>
          <w:lang w:val="en-US"/>
        </w:rPr>
        <w:t xml:space="preserve"> of three </w:t>
      </w:r>
      <w:r w:rsidR="00B809ED">
        <w:rPr>
          <w:rFonts w:ascii="Arial" w:hAnsi="Arial" w:cs="Arial"/>
          <w:sz w:val="22"/>
          <w:szCs w:val="22"/>
          <w:lang w:val="en-US"/>
        </w:rPr>
        <w:t xml:space="preserve">more </w:t>
      </w:r>
      <w:r w:rsidRPr="00567D3B">
        <w:rPr>
          <w:rFonts w:ascii="Arial" w:hAnsi="Arial" w:cs="Arial"/>
          <w:sz w:val="22"/>
          <w:szCs w:val="22"/>
          <w:lang w:val="en-US"/>
        </w:rPr>
        <w:t xml:space="preserve">months from the date of its </w:t>
      </w:r>
      <w:r w:rsidR="00135B69">
        <w:rPr>
          <w:rFonts w:ascii="Arial" w:hAnsi="Arial" w:cs="Arial"/>
          <w:sz w:val="22"/>
          <w:szCs w:val="22"/>
          <w:lang w:val="en-US"/>
        </w:rPr>
        <w:t>submission</w:t>
      </w:r>
      <w:r w:rsidR="00D72563" w:rsidRPr="00567D3B">
        <w:rPr>
          <w:rFonts w:ascii="Arial" w:hAnsi="Arial" w:cs="Arial"/>
          <w:sz w:val="22"/>
          <w:szCs w:val="22"/>
          <w:lang w:val="en-US"/>
        </w:rPr>
        <w:t>.</w:t>
      </w:r>
    </w:p>
    <w:p w14:paraId="7DE506A4" w14:textId="77777777" w:rsidR="00D72563" w:rsidRPr="00567D3B" w:rsidRDefault="00D72563" w:rsidP="00122FB3">
      <w:pPr>
        <w:pStyle w:val="Prrafodelista"/>
        <w:spacing w:line="276" w:lineRule="auto"/>
        <w:ind w:left="2552"/>
        <w:jc w:val="both"/>
        <w:rPr>
          <w:rFonts w:ascii="Arial" w:hAnsi="Arial" w:cs="Arial"/>
          <w:sz w:val="22"/>
          <w:szCs w:val="22"/>
          <w:lang w:val="en-US"/>
        </w:rPr>
      </w:pPr>
    </w:p>
    <w:p w14:paraId="563CB69D" w14:textId="6216A5D7" w:rsidR="00D72563" w:rsidRPr="00567D3B" w:rsidRDefault="005B18AE" w:rsidP="004D3F5E">
      <w:pPr>
        <w:pStyle w:val="Prrafodelista"/>
        <w:numPr>
          <w:ilvl w:val="0"/>
          <w:numId w:val="13"/>
        </w:numPr>
        <w:spacing w:line="276" w:lineRule="auto"/>
        <w:ind w:left="2552" w:hanging="425"/>
        <w:jc w:val="both"/>
        <w:rPr>
          <w:rFonts w:ascii="Arial" w:hAnsi="Arial" w:cs="Arial"/>
          <w:sz w:val="22"/>
          <w:szCs w:val="22"/>
          <w:lang w:val="en-US"/>
        </w:rPr>
      </w:pPr>
      <w:r w:rsidRPr="00567D3B">
        <w:rPr>
          <w:rFonts w:ascii="Arial" w:hAnsi="Arial" w:cs="Arial"/>
          <w:sz w:val="22"/>
          <w:szCs w:val="22"/>
          <w:lang w:val="en-US"/>
        </w:rPr>
        <w:t xml:space="preserve">Email and/or phone number of the applicant or </w:t>
      </w:r>
      <w:r w:rsidR="00E06B10">
        <w:rPr>
          <w:rFonts w:ascii="Arial" w:hAnsi="Arial" w:cs="Arial"/>
          <w:sz w:val="22"/>
          <w:szCs w:val="22"/>
          <w:lang w:val="en-US"/>
        </w:rPr>
        <w:t>the</w:t>
      </w:r>
      <w:r w:rsidR="00DB3D44">
        <w:rPr>
          <w:rFonts w:ascii="Arial" w:hAnsi="Arial" w:cs="Arial"/>
          <w:sz w:val="22"/>
          <w:szCs w:val="22"/>
          <w:lang w:val="en-US"/>
        </w:rPr>
        <w:t>ir</w:t>
      </w:r>
      <w:r w:rsidRPr="00567D3B">
        <w:rPr>
          <w:rFonts w:ascii="Arial" w:hAnsi="Arial" w:cs="Arial"/>
          <w:sz w:val="22"/>
          <w:szCs w:val="22"/>
          <w:lang w:val="en-US"/>
        </w:rPr>
        <w:t xml:space="preserve"> legal representative</w:t>
      </w:r>
      <w:r w:rsidR="00D72563" w:rsidRPr="00567D3B">
        <w:rPr>
          <w:rFonts w:ascii="Arial" w:hAnsi="Arial" w:cs="Arial"/>
          <w:sz w:val="22"/>
          <w:szCs w:val="22"/>
          <w:lang w:val="en-US"/>
        </w:rPr>
        <w:t>.</w:t>
      </w:r>
    </w:p>
    <w:p w14:paraId="72369ABF" w14:textId="77777777" w:rsidR="00D72563" w:rsidRPr="00567D3B" w:rsidRDefault="00D72563" w:rsidP="00122FB3">
      <w:pPr>
        <w:pStyle w:val="Prrafodelista"/>
        <w:spacing w:line="276" w:lineRule="auto"/>
        <w:ind w:left="2160"/>
        <w:jc w:val="both"/>
        <w:rPr>
          <w:rFonts w:ascii="Arial" w:hAnsi="Arial" w:cs="Arial"/>
          <w:sz w:val="22"/>
          <w:szCs w:val="22"/>
          <w:lang w:val="en-US"/>
        </w:rPr>
      </w:pPr>
    </w:p>
    <w:p w14:paraId="33DB78F0" w14:textId="4927F151" w:rsidR="00D72563" w:rsidRPr="00567D3B" w:rsidRDefault="005B18AE" w:rsidP="004D3F5E">
      <w:pPr>
        <w:pStyle w:val="Prrafodelista"/>
        <w:numPr>
          <w:ilvl w:val="0"/>
          <w:numId w:val="8"/>
        </w:numPr>
        <w:spacing w:line="276" w:lineRule="auto"/>
        <w:jc w:val="both"/>
        <w:rPr>
          <w:rFonts w:ascii="Arial" w:hAnsi="Arial" w:cs="Arial"/>
          <w:sz w:val="22"/>
          <w:szCs w:val="22"/>
          <w:lang w:val="en-US"/>
        </w:rPr>
      </w:pPr>
      <w:r w:rsidRPr="00567D3B">
        <w:rPr>
          <w:rFonts w:ascii="Arial" w:hAnsi="Arial" w:cs="Arial"/>
          <w:sz w:val="22"/>
          <w:szCs w:val="22"/>
          <w:lang w:val="en-US"/>
        </w:rPr>
        <w:t xml:space="preserve">Technical </w:t>
      </w:r>
      <w:r w:rsidR="00EC53DC">
        <w:rPr>
          <w:rFonts w:ascii="Arial" w:hAnsi="Arial" w:cs="Arial"/>
          <w:sz w:val="22"/>
          <w:szCs w:val="22"/>
          <w:lang w:val="en-US"/>
        </w:rPr>
        <w:t>information</w:t>
      </w:r>
      <w:r w:rsidR="00D72563" w:rsidRPr="00567D3B">
        <w:rPr>
          <w:rFonts w:ascii="Arial" w:hAnsi="Arial" w:cs="Arial"/>
          <w:sz w:val="22"/>
          <w:szCs w:val="22"/>
          <w:lang w:val="en-US"/>
        </w:rPr>
        <w:t>:</w:t>
      </w:r>
    </w:p>
    <w:p w14:paraId="05BB6A3B" w14:textId="77777777" w:rsidR="00D72563" w:rsidRPr="00567D3B" w:rsidRDefault="00D72563" w:rsidP="00122FB3">
      <w:pPr>
        <w:pStyle w:val="Prrafodelista"/>
        <w:spacing w:line="276" w:lineRule="auto"/>
        <w:rPr>
          <w:rFonts w:ascii="Arial" w:hAnsi="Arial" w:cs="Arial"/>
          <w:sz w:val="22"/>
          <w:szCs w:val="22"/>
          <w:lang w:val="en-US"/>
        </w:rPr>
      </w:pPr>
    </w:p>
    <w:p w14:paraId="01E70126" w14:textId="605C2579" w:rsidR="00D72563" w:rsidRPr="00567D3B" w:rsidRDefault="005B18AE" w:rsidP="004D3F5E">
      <w:pPr>
        <w:pStyle w:val="Prrafodelista"/>
        <w:numPr>
          <w:ilvl w:val="0"/>
          <w:numId w:val="12"/>
        </w:numPr>
        <w:spacing w:line="276" w:lineRule="auto"/>
        <w:jc w:val="both"/>
        <w:rPr>
          <w:rFonts w:ascii="Arial" w:hAnsi="Arial" w:cs="Arial"/>
          <w:sz w:val="22"/>
          <w:szCs w:val="22"/>
          <w:lang w:val="en-US"/>
        </w:rPr>
      </w:pPr>
      <w:r w:rsidRPr="00567D3B">
        <w:rPr>
          <w:rFonts w:ascii="Arial" w:hAnsi="Arial" w:cs="Arial"/>
          <w:sz w:val="22"/>
          <w:szCs w:val="22"/>
          <w:lang w:val="en-US"/>
        </w:rPr>
        <w:t>Data to process a Satellite Network</w:t>
      </w:r>
      <w:r w:rsidR="0068725B">
        <w:rPr>
          <w:rFonts w:ascii="Arial" w:hAnsi="Arial" w:cs="Arial"/>
          <w:sz w:val="22"/>
          <w:szCs w:val="22"/>
          <w:lang w:val="en-US"/>
        </w:rPr>
        <w:t xml:space="preserve"> Filing</w:t>
      </w:r>
    </w:p>
    <w:p w14:paraId="1623CCA0" w14:textId="77777777" w:rsidR="00D72563" w:rsidRPr="00567D3B" w:rsidRDefault="00D72563" w:rsidP="00122FB3">
      <w:pPr>
        <w:pStyle w:val="Prrafodelista"/>
        <w:spacing w:line="276" w:lineRule="auto"/>
        <w:ind w:left="2520"/>
        <w:jc w:val="both"/>
        <w:rPr>
          <w:rFonts w:ascii="Arial" w:hAnsi="Arial" w:cs="Arial"/>
          <w:sz w:val="22"/>
          <w:szCs w:val="22"/>
          <w:lang w:val="en-US"/>
        </w:rPr>
      </w:pPr>
    </w:p>
    <w:p w14:paraId="766DC3FB" w14:textId="2C212C8C" w:rsidR="00D72563" w:rsidRPr="00567D3B" w:rsidRDefault="00292A6E" w:rsidP="00EF712D">
      <w:pPr>
        <w:pStyle w:val="Prrafodelista"/>
        <w:numPr>
          <w:ilvl w:val="0"/>
          <w:numId w:val="11"/>
        </w:numPr>
        <w:spacing w:line="276" w:lineRule="auto"/>
        <w:jc w:val="both"/>
        <w:rPr>
          <w:rFonts w:ascii="Arial" w:hAnsi="Arial" w:cs="Arial"/>
          <w:sz w:val="22"/>
          <w:szCs w:val="22"/>
          <w:lang w:val="en-US"/>
        </w:rPr>
      </w:pPr>
      <w:r w:rsidRPr="00567D3B">
        <w:rPr>
          <w:rFonts w:ascii="Arial" w:hAnsi="Arial" w:cs="Arial"/>
          <w:sz w:val="22"/>
          <w:szCs w:val="22"/>
          <w:lang w:val="en-US"/>
        </w:rPr>
        <w:t>Satellite Network</w:t>
      </w:r>
      <w:r w:rsidR="00EF712D" w:rsidRPr="00EF712D">
        <w:rPr>
          <w:rFonts w:ascii="Arial" w:hAnsi="Arial" w:cs="Arial"/>
          <w:sz w:val="22"/>
          <w:szCs w:val="22"/>
          <w:lang w:val="en-US"/>
        </w:rPr>
        <w:t xml:space="preserve"> </w:t>
      </w:r>
      <w:r w:rsidR="0068725B">
        <w:rPr>
          <w:rFonts w:ascii="Arial" w:hAnsi="Arial" w:cs="Arial"/>
          <w:sz w:val="22"/>
          <w:szCs w:val="22"/>
          <w:lang w:val="en-US"/>
        </w:rPr>
        <w:t>Filing n</w:t>
      </w:r>
      <w:r w:rsidR="00EF712D" w:rsidRPr="00567D3B">
        <w:rPr>
          <w:rFonts w:ascii="Arial" w:hAnsi="Arial" w:cs="Arial"/>
          <w:sz w:val="22"/>
          <w:szCs w:val="22"/>
          <w:lang w:val="en-US"/>
        </w:rPr>
        <w:t>ame</w:t>
      </w:r>
    </w:p>
    <w:p w14:paraId="6C046B51" w14:textId="174F79F5" w:rsidR="00D72563" w:rsidRPr="00567D3B" w:rsidRDefault="00F552EC" w:rsidP="004D3F5E">
      <w:pPr>
        <w:pStyle w:val="Prrafodelista"/>
        <w:numPr>
          <w:ilvl w:val="0"/>
          <w:numId w:val="11"/>
        </w:numPr>
        <w:spacing w:line="276" w:lineRule="auto"/>
        <w:jc w:val="both"/>
        <w:rPr>
          <w:rFonts w:ascii="Arial" w:hAnsi="Arial" w:cs="Arial"/>
          <w:sz w:val="22"/>
          <w:szCs w:val="22"/>
          <w:lang w:val="en-US"/>
        </w:rPr>
      </w:pPr>
      <w:r w:rsidRPr="00567D3B">
        <w:rPr>
          <w:rFonts w:ascii="Arial" w:hAnsi="Arial" w:cs="Arial"/>
          <w:sz w:val="22"/>
          <w:szCs w:val="22"/>
          <w:lang w:val="en-US"/>
        </w:rPr>
        <w:t xml:space="preserve">Frequency </w:t>
      </w:r>
      <w:r w:rsidR="00E26380">
        <w:rPr>
          <w:rFonts w:ascii="Arial" w:hAnsi="Arial" w:cs="Arial"/>
          <w:sz w:val="22"/>
          <w:szCs w:val="22"/>
          <w:lang w:val="en-US"/>
        </w:rPr>
        <w:t>B</w:t>
      </w:r>
      <w:r w:rsidRPr="00567D3B">
        <w:rPr>
          <w:rFonts w:ascii="Arial" w:hAnsi="Arial" w:cs="Arial"/>
          <w:sz w:val="22"/>
          <w:szCs w:val="22"/>
          <w:lang w:val="en-US"/>
        </w:rPr>
        <w:t xml:space="preserve">and(s) </w:t>
      </w:r>
    </w:p>
    <w:p w14:paraId="0095FB70" w14:textId="204693DF" w:rsidR="00D72563" w:rsidRPr="00567D3B" w:rsidRDefault="00F552EC" w:rsidP="004D3F5E">
      <w:pPr>
        <w:pStyle w:val="Prrafodelista"/>
        <w:numPr>
          <w:ilvl w:val="0"/>
          <w:numId w:val="11"/>
        </w:numPr>
        <w:spacing w:line="276" w:lineRule="auto"/>
        <w:jc w:val="both"/>
        <w:rPr>
          <w:rFonts w:ascii="Arial" w:hAnsi="Arial" w:cs="Arial"/>
          <w:sz w:val="22"/>
          <w:szCs w:val="22"/>
          <w:lang w:val="en-US"/>
        </w:rPr>
      </w:pPr>
      <w:r w:rsidRPr="00567D3B">
        <w:rPr>
          <w:rFonts w:ascii="Arial" w:hAnsi="Arial" w:cs="Arial"/>
          <w:sz w:val="22"/>
          <w:szCs w:val="22"/>
          <w:lang w:val="en-US"/>
        </w:rPr>
        <w:t>Mode of use: commercial, private, social or public</w:t>
      </w:r>
    </w:p>
    <w:p w14:paraId="14DBB8A7" w14:textId="441F6FB1" w:rsidR="00D72563" w:rsidRPr="00567D3B" w:rsidRDefault="00F552EC" w:rsidP="004D3F5E">
      <w:pPr>
        <w:pStyle w:val="Prrafodelista"/>
        <w:numPr>
          <w:ilvl w:val="0"/>
          <w:numId w:val="11"/>
        </w:numPr>
        <w:spacing w:line="276" w:lineRule="auto"/>
        <w:jc w:val="both"/>
        <w:rPr>
          <w:rFonts w:ascii="Arial" w:hAnsi="Arial" w:cs="Arial"/>
          <w:sz w:val="22"/>
          <w:szCs w:val="22"/>
          <w:lang w:val="en-US"/>
        </w:rPr>
      </w:pPr>
      <w:proofErr w:type="spellStart"/>
      <w:r w:rsidRPr="00567D3B">
        <w:rPr>
          <w:rFonts w:ascii="Arial" w:hAnsi="Arial" w:cs="Arial"/>
          <w:sz w:val="22"/>
          <w:szCs w:val="22"/>
          <w:lang w:val="en-US"/>
        </w:rPr>
        <w:t>Radiocommunication</w:t>
      </w:r>
      <w:proofErr w:type="spellEnd"/>
      <w:r w:rsidRPr="00567D3B">
        <w:rPr>
          <w:rFonts w:ascii="Arial" w:hAnsi="Arial" w:cs="Arial"/>
          <w:sz w:val="22"/>
          <w:szCs w:val="22"/>
          <w:lang w:val="en-US"/>
        </w:rPr>
        <w:t xml:space="preserve"> services intended to be offered in each of </w:t>
      </w:r>
      <w:r w:rsidR="00EF712D">
        <w:rPr>
          <w:rFonts w:ascii="Arial" w:hAnsi="Arial" w:cs="Arial"/>
          <w:sz w:val="22"/>
          <w:szCs w:val="22"/>
          <w:lang w:val="en-US"/>
        </w:rPr>
        <w:t xml:space="preserve">the </w:t>
      </w:r>
      <w:r w:rsidRPr="00567D3B">
        <w:rPr>
          <w:rFonts w:ascii="Arial" w:hAnsi="Arial" w:cs="Arial"/>
          <w:sz w:val="22"/>
          <w:szCs w:val="22"/>
          <w:lang w:val="en-US"/>
        </w:rPr>
        <w:t>Frequency Bands, as indicated in the CNAF</w:t>
      </w:r>
    </w:p>
    <w:p w14:paraId="4C47A4A7" w14:textId="78A7C09D" w:rsidR="00D72563" w:rsidRPr="00567D3B" w:rsidRDefault="00EF712D" w:rsidP="004D3F5E">
      <w:pPr>
        <w:pStyle w:val="Prrafodelista"/>
        <w:numPr>
          <w:ilvl w:val="0"/>
          <w:numId w:val="11"/>
        </w:numPr>
        <w:spacing w:line="276" w:lineRule="auto"/>
        <w:jc w:val="both"/>
        <w:rPr>
          <w:rFonts w:ascii="Arial" w:hAnsi="Arial" w:cs="Arial"/>
          <w:sz w:val="22"/>
          <w:szCs w:val="22"/>
          <w:lang w:val="en-US"/>
        </w:rPr>
      </w:pPr>
      <w:r>
        <w:rPr>
          <w:rFonts w:ascii="Arial" w:hAnsi="Arial" w:cs="Arial"/>
          <w:sz w:val="22"/>
          <w:szCs w:val="22"/>
          <w:lang w:val="en-US"/>
        </w:rPr>
        <w:t>Planned</w:t>
      </w:r>
      <w:r w:rsidRPr="00567D3B">
        <w:rPr>
          <w:rFonts w:ascii="Arial" w:hAnsi="Arial" w:cs="Arial"/>
          <w:sz w:val="22"/>
          <w:szCs w:val="22"/>
          <w:lang w:val="en-US"/>
        </w:rPr>
        <w:t xml:space="preserve"> </w:t>
      </w:r>
      <w:r w:rsidR="00F552EC" w:rsidRPr="00567D3B">
        <w:rPr>
          <w:rFonts w:ascii="Arial" w:hAnsi="Arial" w:cs="Arial"/>
          <w:sz w:val="22"/>
          <w:szCs w:val="22"/>
          <w:lang w:val="en-US"/>
        </w:rPr>
        <w:t>Service Area</w:t>
      </w:r>
      <w:r w:rsidR="00D72563" w:rsidRPr="00567D3B">
        <w:rPr>
          <w:rFonts w:ascii="Arial" w:hAnsi="Arial" w:cs="Arial"/>
          <w:sz w:val="22"/>
          <w:szCs w:val="22"/>
          <w:lang w:val="en-US"/>
        </w:rPr>
        <w:t xml:space="preserve"> </w:t>
      </w:r>
    </w:p>
    <w:p w14:paraId="738472AB" w14:textId="615D1657" w:rsidR="00D72563" w:rsidRPr="00567D3B" w:rsidRDefault="00EF712D" w:rsidP="004D3F5E">
      <w:pPr>
        <w:pStyle w:val="Prrafodelista"/>
        <w:numPr>
          <w:ilvl w:val="0"/>
          <w:numId w:val="11"/>
        </w:numPr>
        <w:spacing w:line="276" w:lineRule="auto"/>
        <w:jc w:val="both"/>
        <w:rPr>
          <w:rFonts w:ascii="Arial" w:hAnsi="Arial" w:cs="Arial"/>
          <w:sz w:val="22"/>
          <w:szCs w:val="22"/>
          <w:lang w:val="en-US"/>
        </w:rPr>
      </w:pPr>
      <w:r>
        <w:rPr>
          <w:rFonts w:ascii="Arial" w:hAnsi="Arial" w:cs="Arial"/>
          <w:sz w:val="22"/>
          <w:szCs w:val="22"/>
          <w:lang w:val="en-US"/>
        </w:rPr>
        <w:t>P</w:t>
      </w:r>
      <w:r w:rsidRPr="00567D3B">
        <w:rPr>
          <w:rFonts w:ascii="Arial" w:hAnsi="Arial" w:cs="Arial"/>
          <w:sz w:val="22"/>
          <w:szCs w:val="22"/>
          <w:lang w:val="en-US"/>
        </w:rPr>
        <w:t>roject</w:t>
      </w:r>
      <w:r w:rsidR="007A4FBC">
        <w:rPr>
          <w:rFonts w:ascii="Arial" w:hAnsi="Arial" w:cs="Arial"/>
          <w:sz w:val="22"/>
          <w:szCs w:val="22"/>
          <w:lang w:val="en-US"/>
        </w:rPr>
        <w:t>’s</w:t>
      </w:r>
      <w:r w:rsidRPr="00567D3B">
        <w:rPr>
          <w:rFonts w:ascii="Arial" w:hAnsi="Arial" w:cs="Arial"/>
          <w:sz w:val="22"/>
          <w:szCs w:val="22"/>
          <w:lang w:val="en-US"/>
        </w:rPr>
        <w:t xml:space="preserve"> </w:t>
      </w:r>
      <w:r>
        <w:rPr>
          <w:rFonts w:ascii="Arial" w:hAnsi="Arial" w:cs="Arial"/>
          <w:sz w:val="22"/>
          <w:szCs w:val="22"/>
          <w:lang w:val="en-US"/>
        </w:rPr>
        <w:t>t</w:t>
      </w:r>
      <w:r w:rsidR="00F552EC" w:rsidRPr="00567D3B">
        <w:rPr>
          <w:rFonts w:ascii="Arial" w:hAnsi="Arial" w:cs="Arial"/>
          <w:sz w:val="22"/>
          <w:szCs w:val="22"/>
          <w:lang w:val="en-US"/>
        </w:rPr>
        <w:t>echnical specifications</w:t>
      </w:r>
    </w:p>
    <w:p w14:paraId="3B30041B" w14:textId="77777777" w:rsidR="00D72563" w:rsidRPr="00567D3B" w:rsidRDefault="00D72563" w:rsidP="00122FB3">
      <w:pPr>
        <w:pStyle w:val="Prrafodelista"/>
        <w:spacing w:line="276" w:lineRule="auto"/>
        <w:ind w:left="3076"/>
        <w:jc w:val="both"/>
        <w:rPr>
          <w:rFonts w:ascii="Arial" w:hAnsi="Arial" w:cs="Arial"/>
          <w:sz w:val="22"/>
          <w:szCs w:val="22"/>
          <w:lang w:val="en-US"/>
        </w:rPr>
      </w:pPr>
    </w:p>
    <w:p w14:paraId="3C1A4E8F" w14:textId="1EF87654" w:rsidR="00D72563" w:rsidRPr="00567D3B" w:rsidRDefault="00F552EC" w:rsidP="004D3F5E">
      <w:pPr>
        <w:pStyle w:val="Prrafodelista"/>
        <w:numPr>
          <w:ilvl w:val="0"/>
          <w:numId w:val="12"/>
        </w:numPr>
        <w:spacing w:line="276" w:lineRule="auto"/>
        <w:jc w:val="both"/>
        <w:rPr>
          <w:rFonts w:ascii="Arial" w:hAnsi="Arial" w:cs="Arial"/>
          <w:sz w:val="22"/>
          <w:szCs w:val="22"/>
          <w:lang w:val="en-US"/>
        </w:rPr>
      </w:pPr>
      <w:r w:rsidRPr="00567D3B">
        <w:rPr>
          <w:rFonts w:ascii="Arial" w:hAnsi="Arial" w:cs="Arial"/>
          <w:sz w:val="22"/>
          <w:szCs w:val="22"/>
          <w:lang w:val="en-US"/>
        </w:rPr>
        <w:t>The type of Orbital Resource to be requested (subject or not to Coordination)</w:t>
      </w:r>
    </w:p>
    <w:p w14:paraId="0D90F123" w14:textId="77777777" w:rsidR="00F552EC" w:rsidRPr="00567D3B" w:rsidRDefault="00F552EC" w:rsidP="00F552EC">
      <w:pPr>
        <w:pStyle w:val="Prrafodelista"/>
        <w:spacing w:line="276" w:lineRule="auto"/>
        <w:ind w:left="2520"/>
        <w:jc w:val="both"/>
        <w:rPr>
          <w:rFonts w:ascii="Arial" w:hAnsi="Arial" w:cs="Arial"/>
          <w:sz w:val="22"/>
          <w:szCs w:val="22"/>
          <w:lang w:val="en-US"/>
        </w:rPr>
      </w:pPr>
    </w:p>
    <w:p w14:paraId="58449A1E" w14:textId="08FE223A" w:rsidR="00D72563" w:rsidRPr="00567D3B" w:rsidRDefault="00A7775D" w:rsidP="004D3F5E">
      <w:pPr>
        <w:pStyle w:val="Prrafodelista"/>
        <w:numPr>
          <w:ilvl w:val="0"/>
          <w:numId w:val="11"/>
        </w:numPr>
        <w:spacing w:line="276" w:lineRule="auto"/>
        <w:jc w:val="both"/>
        <w:rPr>
          <w:rFonts w:ascii="Arial" w:hAnsi="Arial" w:cs="Arial"/>
          <w:sz w:val="22"/>
          <w:szCs w:val="22"/>
          <w:lang w:val="en-US"/>
        </w:rPr>
      </w:pPr>
      <w:r w:rsidRPr="00567D3B">
        <w:rPr>
          <w:rFonts w:ascii="Arial" w:hAnsi="Arial" w:cs="Arial"/>
          <w:sz w:val="22"/>
          <w:szCs w:val="22"/>
          <w:lang w:val="en-US"/>
        </w:rPr>
        <w:t>Satellite Orbit (geostationary or non-geostationary)</w:t>
      </w:r>
    </w:p>
    <w:p w14:paraId="5AD94664" w14:textId="147EA2AC" w:rsidR="00D72563" w:rsidRPr="00567D3B" w:rsidRDefault="007A4FBC" w:rsidP="004D3F5E">
      <w:pPr>
        <w:pStyle w:val="Prrafodelista"/>
        <w:numPr>
          <w:ilvl w:val="0"/>
          <w:numId w:val="11"/>
        </w:numPr>
        <w:spacing w:line="276" w:lineRule="auto"/>
        <w:jc w:val="both"/>
        <w:rPr>
          <w:rFonts w:ascii="Arial" w:hAnsi="Arial" w:cs="Arial"/>
          <w:sz w:val="22"/>
          <w:szCs w:val="22"/>
          <w:lang w:val="en-US"/>
        </w:rPr>
      </w:pPr>
      <w:r>
        <w:rPr>
          <w:rFonts w:ascii="Arial" w:hAnsi="Arial" w:cs="Arial"/>
          <w:sz w:val="22"/>
          <w:szCs w:val="22"/>
          <w:lang w:val="en-US"/>
        </w:rPr>
        <w:lastRenderedPageBreak/>
        <w:t>I</w:t>
      </w:r>
      <w:r w:rsidRPr="00567D3B">
        <w:rPr>
          <w:rFonts w:ascii="Arial" w:hAnsi="Arial" w:cs="Arial"/>
          <w:sz w:val="22"/>
          <w:szCs w:val="22"/>
          <w:lang w:val="en-US"/>
        </w:rPr>
        <w:t xml:space="preserve">nclination </w:t>
      </w:r>
      <w:r w:rsidR="00A7775D" w:rsidRPr="00567D3B">
        <w:rPr>
          <w:rFonts w:ascii="Arial" w:hAnsi="Arial" w:cs="Arial"/>
          <w:sz w:val="22"/>
          <w:szCs w:val="22"/>
          <w:lang w:val="en-US"/>
        </w:rPr>
        <w:t xml:space="preserve">Angle </w:t>
      </w:r>
      <w:r w:rsidR="00A7775D" w:rsidRPr="00567D3B" w:rsidDel="007A4FBC">
        <w:rPr>
          <w:rFonts w:ascii="Arial" w:hAnsi="Arial" w:cs="Arial"/>
          <w:sz w:val="22"/>
          <w:szCs w:val="22"/>
          <w:lang w:val="en-US"/>
        </w:rPr>
        <w:t xml:space="preserve">of </w:t>
      </w:r>
      <w:r w:rsidR="00A7775D" w:rsidRPr="00567D3B">
        <w:rPr>
          <w:rFonts w:ascii="Arial" w:hAnsi="Arial" w:cs="Arial"/>
          <w:sz w:val="22"/>
          <w:szCs w:val="22"/>
          <w:lang w:val="en-US"/>
        </w:rPr>
        <w:t xml:space="preserve">the orbit </w:t>
      </w:r>
      <w:r w:rsidR="00197D81">
        <w:rPr>
          <w:rFonts w:ascii="Arial" w:hAnsi="Arial" w:cs="Arial"/>
          <w:sz w:val="22"/>
          <w:szCs w:val="22"/>
          <w:lang w:val="en-US"/>
        </w:rPr>
        <w:t>from</w:t>
      </w:r>
      <w:r w:rsidR="00A7775D" w:rsidRPr="00567D3B">
        <w:rPr>
          <w:rFonts w:ascii="Arial" w:hAnsi="Arial" w:cs="Arial"/>
          <w:sz w:val="22"/>
          <w:szCs w:val="22"/>
          <w:lang w:val="en-US"/>
        </w:rPr>
        <w:t xml:space="preserve"> the equatorial plane</w:t>
      </w:r>
    </w:p>
    <w:p w14:paraId="5C6E4DD5" w14:textId="0C14C239" w:rsidR="00D72563" w:rsidRPr="00567D3B" w:rsidRDefault="00D90A17" w:rsidP="004D3F5E">
      <w:pPr>
        <w:pStyle w:val="Prrafodelista"/>
        <w:numPr>
          <w:ilvl w:val="0"/>
          <w:numId w:val="11"/>
        </w:numPr>
        <w:spacing w:line="276" w:lineRule="auto"/>
        <w:jc w:val="both"/>
        <w:rPr>
          <w:rFonts w:ascii="Arial" w:hAnsi="Arial" w:cs="Arial"/>
          <w:sz w:val="22"/>
          <w:szCs w:val="22"/>
          <w:lang w:val="en-US"/>
        </w:rPr>
      </w:pPr>
      <w:r w:rsidRPr="00567D3B">
        <w:rPr>
          <w:rFonts w:ascii="Arial" w:hAnsi="Arial" w:cs="Arial"/>
          <w:sz w:val="22"/>
          <w:szCs w:val="22"/>
          <w:lang w:val="en-US"/>
        </w:rPr>
        <w:t>Satellite</w:t>
      </w:r>
      <w:r w:rsidR="007A4FBC">
        <w:rPr>
          <w:rFonts w:ascii="Arial" w:hAnsi="Arial" w:cs="Arial"/>
          <w:sz w:val="22"/>
          <w:szCs w:val="22"/>
          <w:lang w:val="en-US"/>
        </w:rPr>
        <w:t>´s</w:t>
      </w:r>
      <w:r w:rsidRPr="00567D3B">
        <w:rPr>
          <w:rFonts w:ascii="Arial" w:hAnsi="Arial" w:cs="Arial"/>
          <w:sz w:val="22"/>
          <w:szCs w:val="22"/>
          <w:lang w:val="en-US"/>
        </w:rPr>
        <w:t xml:space="preserve"> </w:t>
      </w:r>
      <w:r w:rsidR="00A7775D" w:rsidRPr="00567D3B">
        <w:rPr>
          <w:rFonts w:ascii="Arial" w:hAnsi="Arial" w:cs="Arial"/>
          <w:sz w:val="22"/>
          <w:szCs w:val="22"/>
          <w:lang w:val="en-US"/>
        </w:rPr>
        <w:t>Period</w:t>
      </w:r>
    </w:p>
    <w:p w14:paraId="0EACC69D" w14:textId="1E65D713" w:rsidR="00D72563" w:rsidRPr="00567D3B" w:rsidRDefault="00D90A17" w:rsidP="00D90A17">
      <w:pPr>
        <w:pStyle w:val="Prrafodelista"/>
        <w:numPr>
          <w:ilvl w:val="0"/>
          <w:numId w:val="11"/>
        </w:numPr>
        <w:spacing w:line="276" w:lineRule="auto"/>
        <w:jc w:val="both"/>
        <w:rPr>
          <w:rFonts w:ascii="Arial" w:hAnsi="Arial" w:cs="Arial"/>
          <w:sz w:val="22"/>
          <w:szCs w:val="22"/>
          <w:lang w:val="en-US"/>
        </w:rPr>
      </w:pPr>
      <w:r>
        <w:rPr>
          <w:rFonts w:ascii="Arial" w:hAnsi="Arial" w:cs="Arial"/>
          <w:sz w:val="22"/>
          <w:szCs w:val="22"/>
          <w:lang w:val="en-US"/>
        </w:rPr>
        <w:t>A</w:t>
      </w:r>
      <w:r w:rsidR="00A7775D" w:rsidRPr="00567D3B">
        <w:rPr>
          <w:rFonts w:ascii="Arial" w:hAnsi="Arial" w:cs="Arial"/>
          <w:sz w:val="22"/>
          <w:szCs w:val="22"/>
          <w:lang w:val="en-US"/>
        </w:rPr>
        <w:t>pogee and perigee</w:t>
      </w:r>
      <w:r w:rsidRPr="00D90A17">
        <w:rPr>
          <w:rFonts w:ascii="Arial" w:hAnsi="Arial" w:cs="Arial"/>
          <w:sz w:val="22"/>
          <w:szCs w:val="22"/>
          <w:lang w:val="en-US"/>
        </w:rPr>
        <w:t xml:space="preserve"> </w:t>
      </w:r>
      <w:r>
        <w:rPr>
          <w:rFonts w:ascii="Arial" w:hAnsi="Arial" w:cs="Arial"/>
          <w:sz w:val="22"/>
          <w:szCs w:val="22"/>
          <w:lang w:val="en-US"/>
        </w:rPr>
        <w:t>a</w:t>
      </w:r>
      <w:r w:rsidRPr="00567D3B">
        <w:rPr>
          <w:rFonts w:ascii="Arial" w:hAnsi="Arial" w:cs="Arial"/>
          <w:sz w:val="22"/>
          <w:szCs w:val="22"/>
          <w:lang w:val="en-US"/>
        </w:rPr>
        <w:t>ltitude</w:t>
      </w:r>
    </w:p>
    <w:p w14:paraId="154C2D89" w14:textId="5A9FA58E" w:rsidR="00D72563" w:rsidRPr="00567D3B" w:rsidRDefault="00A7775D" w:rsidP="004D3F5E">
      <w:pPr>
        <w:pStyle w:val="Prrafodelista"/>
        <w:numPr>
          <w:ilvl w:val="0"/>
          <w:numId w:val="11"/>
        </w:numPr>
        <w:spacing w:line="276" w:lineRule="auto"/>
        <w:jc w:val="both"/>
        <w:rPr>
          <w:rFonts w:ascii="Arial" w:hAnsi="Arial" w:cs="Arial"/>
          <w:sz w:val="22"/>
          <w:szCs w:val="22"/>
          <w:lang w:val="en-US"/>
        </w:rPr>
      </w:pPr>
      <w:r w:rsidRPr="00567D3B">
        <w:rPr>
          <w:rFonts w:ascii="Arial" w:hAnsi="Arial" w:cs="Arial"/>
          <w:sz w:val="22"/>
          <w:szCs w:val="22"/>
          <w:lang w:val="en-US"/>
        </w:rPr>
        <w:t>Number of orbital planes</w:t>
      </w:r>
    </w:p>
    <w:p w14:paraId="267B9299" w14:textId="74113EF9" w:rsidR="00D72563" w:rsidRPr="00567D3B" w:rsidRDefault="00A7775D" w:rsidP="004D3F5E">
      <w:pPr>
        <w:pStyle w:val="Prrafodelista"/>
        <w:numPr>
          <w:ilvl w:val="0"/>
          <w:numId w:val="11"/>
        </w:numPr>
        <w:spacing w:line="276" w:lineRule="auto"/>
        <w:jc w:val="both"/>
        <w:rPr>
          <w:rFonts w:ascii="Arial" w:hAnsi="Arial" w:cs="Arial"/>
          <w:sz w:val="22"/>
          <w:szCs w:val="22"/>
          <w:lang w:val="en-US"/>
        </w:rPr>
      </w:pPr>
      <w:r w:rsidRPr="00567D3B">
        <w:rPr>
          <w:rFonts w:ascii="Arial" w:hAnsi="Arial" w:cs="Arial"/>
          <w:sz w:val="22"/>
          <w:szCs w:val="22"/>
          <w:lang w:val="en-US"/>
        </w:rPr>
        <w:t>Number of Satellites per orbital plane</w:t>
      </w:r>
    </w:p>
    <w:p w14:paraId="6DB3C967" w14:textId="77777777" w:rsidR="00D72563" w:rsidRPr="00567D3B" w:rsidRDefault="00D72563" w:rsidP="00122FB3">
      <w:pPr>
        <w:pStyle w:val="Prrafodelista"/>
        <w:spacing w:line="276" w:lineRule="auto"/>
        <w:ind w:left="2160"/>
        <w:jc w:val="both"/>
        <w:rPr>
          <w:rFonts w:ascii="Arial" w:hAnsi="Arial" w:cs="Arial"/>
          <w:sz w:val="22"/>
          <w:szCs w:val="22"/>
          <w:lang w:val="en-US"/>
        </w:rPr>
      </w:pPr>
    </w:p>
    <w:p w14:paraId="25425BBF" w14:textId="23567CF4" w:rsidR="00D72563" w:rsidRPr="00567D3B" w:rsidRDefault="007A4FBC" w:rsidP="004D3F5E">
      <w:pPr>
        <w:pStyle w:val="Prrafodelista"/>
        <w:numPr>
          <w:ilvl w:val="0"/>
          <w:numId w:val="12"/>
        </w:numPr>
        <w:spacing w:line="276" w:lineRule="auto"/>
        <w:jc w:val="both"/>
        <w:rPr>
          <w:rFonts w:ascii="Arial" w:hAnsi="Arial" w:cs="Arial"/>
          <w:sz w:val="22"/>
          <w:szCs w:val="22"/>
          <w:lang w:val="en-US"/>
        </w:rPr>
      </w:pPr>
      <w:r>
        <w:rPr>
          <w:rFonts w:ascii="Arial" w:hAnsi="Arial" w:cs="Arial"/>
          <w:sz w:val="22"/>
          <w:szCs w:val="22"/>
          <w:lang w:val="en-US"/>
        </w:rPr>
        <w:t>D</w:t>
      </w:r>
      <w:r w:rsidRPr="00567D3B">
        <w:rPr>
          <w:rFonts w:ascii="Arial" w:hAnsi="Arial" w:cs="Arial"/>
          <w:sz w:val="22"/>
          <w:szCs w:val="22"/>
          <w:lang w:val="en-US"/>
        </w:rPr>
        <w:t xml:space="preserve">igital format </w:t>
      </w:r>
      <w:r>
        <w:rPr>
          <w:rFonts w:ascii="Arial" w:hAnsi="Arial" w:cs="Arial"/>
          <w:sz w:val="22"/>
          <w:szCs w:val="22"/>
          <w:lang w:val="en-US"/>
        </w:rPr>
        <w:t>f</w:t>
      </w:r>
      <w:r w:rsidR="00C11C87" w:rsidRPr="00567D3B">
        <w:rPr>
          <w:rFonts w:ascii="Arial" w:hAnsi="Arial" w:cs="Arial"/>
          <w:sz w:val="22"/>
          <w:szCs w:val="22"/>
          <w:lang w:val="en-US"/>
        </w:rPr>
        <w:t>ile</w:t>
      </w:r>
      <w:r w:rsidR="00C11C87" w:rsidRPr="00567D3B" w:rsidDel="007A4FBC">
        <w:rPr>
          <w:rFonts w:ascii="Arial" w:hAnsi="Arial" w:cs="Arial"/>
          <w:sz w:val="22"/>
          <w:szCs w:val="22"/>
          <w:lang w:val="en-US"/>
        </w:rPr>
        <w:t xml:space="preserve"> </w:t>
      </w:r>
      <w:r w:rsidR="00C11C87" w:rsidRPr="00567D3B">
        <w:rPr>
          <w:rFonts w:ascii="Arial" w:hAnsi="Arial" w:cs="Arial"/>
          <w:sz w:val="22"/>
          <w:szCs w:val="22"/>
          <w:lang w:val="en-US"/>
        </w:rPr>
        <w:t xml:space="preserve">generated through </w:t>
      </w:r>
      <w:r w:rsidR="00592839">
        <w:rPr>
          <w:rFonts w:ascii="Arial" w:hAnsi="Arial" w:cs="Arial"/>
          <w:sz w:val="22"/>
          <w:szCs w:val="22"/>
          <w:lang w:val="en-US"/>
        </w:rPr>
        <w:t>the</w:t>
      </w:r>
      <w:r w:rsidR="00C11C87" w:rsidRPr="00567D3B">
        <w:rPr>
          <w:rFonts w:ascii="Arial" w:hAnsi="Arial" w:cs="Arial"/>
          <w:sz w:val="22"/>
          <w:szCs w:val="22"/>
          <w:lang w:val="en-US"/>
        </w:rPr>
        <w:t xml:space="preserve"> ITU </w:t>
      </w:r>
      <w:proofErr w:type="spellStart"/>
      <w:r w:rsidR="00C11C87" w:rsidRPr="00567D3B">
        <w:rPr>
          <w:rFonts w:ascii="Arial" w:hAnsi="Arial" w:cs="Arial"/>
          <w:sz w:val="22"/>
          <w:szCs w:val="22"/>
          <w:lang w:val="en-US"/>
        </w:rPr>
        <w:t>SpaceCap</w:t>
      </w:r>
      <w:proofErr w:type="spellEnd"/>
      <w:r w:rsidR="00C11C87" w:rsidRPr="00567D3B">
        <w:rPr>
          <w:rFonts w:ascii="Arial" w:hAnsi="Arial" w:cs="Arial"/>
          <w:sz w:val="22"/>
          <w:szCs w:val="22"/>
          <w:lang w:val="en-US"/>
        </w:rPr>
        <w:t xml:space="preserve"> software, regarding API or Coordination information</w:t>
      </w:r>
      <w:r>
        <w:rPr>
          <w:rFonts w:ascii="Arial" w:hAnsi="Arial" w:cs="Arial"/>
          <w:sz w:val="22"/>
          <w:szCs w:val="22"/>
          <w:lang w:val="en-US"/>
        </w:rPr>
        <w:t>, as appropriate</w:t>
      </w:r>
      <w:r w:rsidR="00D72563" w:rsidRPr="00567D3B">
        <w:rPr>
          <w:rFonts w:ascii="Arial" w:hAnsi="Arial" w:cs="Arial"/>
          <w:sz w:val="22"/>
          <w:szCs w:val="22"/>
          <w:lang w:val="en-US"/>
        </w:rPr>
        <w:t xml:space="preserve">. </w:t>
      </w:r>
    </w:p>
    <w:p w14:paraId="22029186" w14:textId="77777777" w:rsidR="00944785" w:rsidRPr="00567D3B" w:rsidRDefault="00944785" w:rsidP="00944785">
      <w:pPr>
        <w:pStyle w:val="Prrafodelista"/>
        <w:spacing w:line="276" w:lineRule="auto"/>
        <w:ind w:left="2520"/>
        <w:jc w:val="both"/>
        <w:rPr>
          <w:rFonts w:ascii="Arial" w:hAnsi="Arial" w:cs="Arial"/>
          <w:sz w:val="22"/>
          <w:szCs w:val="22"/>
          <w:lang w:val="en-US"/>
        </w:rPr>
      </w:pPr>
    </w:p>
    <w:p w14:paraId="6C8F97E2" w14:textId="6BFCE4D0" w:rsidR="00944785" w:rsidRPr="00567D3B" w:rsidRDefault="00197D81" w:rsidP="00944785">
      <w:pPr>
        <w:pStyle w:val="Prrafodelista"/>
        <w:numPr>
          <w:ilvl w:val="0"/>
          <w:numId w:val="12"/>
        </w:numPr>
        <w:spacing w:line="276" w:lineRule="auto"/>
        <w:jc w:val="both"/>
        <w:rPr>
          <w:rFonts w:ascii="Arial" w:hAnsi="Arial" w:cs="Arial"/>
          <w:sz w:val="22"/>
          <w:szCs w:val="22"/>
          <w:lang w:val="en-US"/>
        </w:rPr>
      </w:pPr>
      <w:r>
        <w:rPr>
          <w:rFonts w:ascii="Arial" w:hAnsi="Arial" w:cs="Arial"/>
          <w:sz w:val="22"/>
          <w:szCs w:val="22"/>
          <w:lang w:val="en-US"/>
        </w:rPr>
        <w:t>Any</w:t>
      </w:r>
      <w:r w:rsidR="00C11C87" w:rsidRPr="00567D3B">
        <w:rPr>
          <w:rFonts w:ascii="Arial" w:hAnsi="Arial" w:cs="Arial"/>
          <w:sz w:val="22"/>
          <w:szCs w:val="22"/>
          <w:lang w:val="en-US"/>
        </w:rPr>
        <w:t xml:space="preserve"> additional </w:t>
      </w:r>
      <w:r w:rsidR="001D3674">
        <w:rPr>
          <w:rFonts w:ascii="Arial" w:hAnsi="Arial" w:cs="Arial"/>
          <w:sz w:val="22"/>
          <w:szCs w:val="22"/>
          <w:lang w:val="en-US"/>
        </w:rPr>
        <w:t xml:space="preserve">technical </w:t>
      </w:r>
      <w:r w:rsidR="00C11C87" w:rsidRPr="00567D3B">
        <w:rPr>
          <w:rFonts w:ascii="Arial" w:hAnsi="Arial" w:cs="Arial"/>
          <w:sz w:val="22"/>
          <w:szCs w:val="22"/>
          <w:lang w:val="en-US"/>
        </w:rPr>
        <w:t>information that the applicant considers relevant</w:t>
      </w:r>
      <w:r w:rsidR="00944785" w:rsidRPr="00567D3B">
        <w:rPr>
          <w:rFonts w:ascii="Arial" w:hAnsi="Arial" w:cs="Arial"/>
          <w:sz w:val="22"/>
          <w:szCs w:val="22"/>
          <w:lang w:val="en-US"/>
        </w:rPr>
        <w:t>.</w:t>
      </w:r>
    </w:p>
    <w:p w14:paraId="7DC67471" w14:textId="77777777" w:rsidR="00D72563" w:rsidRPr="00567D3B" w:rsidRDefault="00D72563" w:rsidP="00122FB3">
      <w:pPr>
        <w:pStyle w:val="Prrafodelista"/>
        <w:spacing w:line="276" w:lineRule="auto"/>
        <w:ind w:left="2160"/>
        <w:jc w:val="both"/>
        <w:rPr>
          <w:rFonts w:ascii="Arial" w:hAnsi="Arial" w:cs="Arial"/>
          <w:sz w:val="22"/>
          <w:szCs w:val="22"/>
          <w:lang w:val="en-US"/>
        </w:rPr>
      </w:pPr>
    </w:p>
    <w:p w14:paraId="416E0CE2" w14:textId="67F1CEC4" w:rsidR="00D72563" w:rsidRPr="00567D3B" w:rsidRDefault="00C11C87" w:rsidP="004D3F5E">
      <w:pPr>
        <w:pStyle w:val="Prrafodelista"/>
        <w:numPr>
          <w:ilvl w:val="0"/>
          <w:numId w:val="8"/>
        </w:numPr>
        <w:spacing w:line="276" w:lineRule="auto"/>
        <w:jc w:val="both"/>
        <w:rPr>
          <w:rFonts w:ascii="Arial" w:hAnsi="Arial" w:cs="Arial"/>
          <w:sz w:val="22"/>
          <w:szCs w:val="22"/>
          <w:lang w:val="en-US"/>
        </w:rPr>
      </w:pPr>
      <w:r w:rsidRPr="00567D3B">
        <w:rPr>
          <w:rFonts w:ascii="Arial" w:hAnsi="Arial" w:cs="Arial"/>
          <w:sz w:val="22"/>
          <w:szCs w:val="22"/>
          <w:lang w:val="en-US"/>
        </w:rPr>
        <w:t>Investment project</w:t>
      </w:r>
      <w:r w:rsidR="00D72563" w:rsidRPr="00567D3B">
        <w:rPr>
          <w:rFonts w:ascii="Arial" w:hAnsi="Arial" w:cs="Arial"/>
          <w:sz w:val="22"/>
          <w:szCs w:val="22"/>
          <w:lang w:val="en-US"/>
        </w:rPr>
        <w:t>.</w:t>
      </w:r>
    </w:p>
    <w:p w14:paraId="35F1216E" w14:textId="77777777" w:rsidR="00D72563" w:rsidRPr="00567D3B" w:rsidRDefault="00D72563" w:rsidP="00122FB3">
      <w:pPr>
        <w:pStyle w:val="Prrafodelista"/>
        <w:spacing w:line="276" w:lineRule="auto"/>
        <w:ind w:left="2160"/>
        <w:jc w:val="both"/>
        <w:rPr>
          <w:rFonts w:ascii="Arial" w:hAnsi="Arial" w:cs="Arial"/>
          <w:sz w:val="22"/>
          <w:szCs w:val="22"/>
          <w:lang w:val="en-US"/>
        </w:rPr>
      </w:pPr>
    </w:p>
    <w:p w14:paraId="7E9C3EF1" w14:textId="64A065FA" w:rsidR="00D72563" w:rsidRPr="00567D3B" w:rsidRDefault="00C11C87" w:rsidP="004D3F5E">
      <w:pPr>
        <w:pStyle w:val="Prrafodelista"/>
        <w:numPr>
          <w:ilvl w:val="0"/>
          <w:numId w:val="8"/>
        </w:numPr>
        <w:spacing w:line="276" w:lineRule="auto"/>
        <w:jc w:val="both"/>
        <w:rPr>
          <w:rFonts w:ascii="Arial" w:hAnsi="Arial" w:cs="Arial"/>
          <w:sz w:val="22"/>
          <w:szCs w:val="22"/>
          <w:lang w:val="en-US"/>
        </w:rPr>
      </w:pPr>
      <w:r w:rsidRPr="00567D3B">
        <w:rPr>
          <w:rFonts w:ascii="Arial" w:hAnsi="Arial" w:cs="Arial"/>
          <w:sz w:val="22"/>
          <w:szCs w:val="22"/>
          <w:lang w:val="en-US"/>
        </w:rPr>
        <w:t>Documentation that proves the technical capacity; as well as additional technical information that the applicant considers relevant</w:t>
      </w:r>
      <w:r w:rsidR="00D72563" w:rsidRPr="00567D3B">
        <w:rPr>
          <w:rFonts w:ascii="Arial" w:hAnsi="Arial" w:cs="Arial"/>
          <w:sz w:val="22"/>
          <w:szCs w:val="22"/>
          <w:lang w:val="en-US"/>
        </w:rPr>
        <w:t>.</w:t>
      </w:r>
    </w:p>
    <w:p w14:paraId="4B27966A" w14:textId="77777777" w:rsidR="00D72563" w:rsidRPr="00567D3B" w:rsidRDefault="00D72563" w:rsidP="00122FB3">
      <w:pPr>
        <w:pStyle w:val="Prrafodelista"/>
        <w:spacing w:line="276" w:lineRule="auto"/>
        <w:ind w:left="2160"/>
        <w:jc w:val="both"/>
        <w:rPr>
          <w:rFonts w:ascii="Arial" w:hAnsi="Arial" w:cs="Arial"/>
          <w:sz w:val="22"/>
          <w:szCs w:val="22"/>
          <w:lang w:val="en-US"/>
        </w:rPr>
      </w:pPr>
    </w:p>
    <w:p w14:paraId="48C24BE1" w14:textId="6F4E8A22" w:rsidR="00D72563" w:rsidRPr="00567D3B" w:rsidRDefault="00C11C87" w:rsidP="00122FB3">
      <w:pPr>
        <w:pStyle w:val="Prrafodelista"/>
        <w:spacing w:line="276" w:lineRule="auto"/>
        <w:ind w:left="786"/>
        <w:jc w:val="both"/>
        <w:rPr>
          <w:rFonts w:ascii="Arial" w:hAnsi="Arial" w:cs="Arial"/>
          <w:sz w:val="22"/>
          <w:szCs w:val="22"/>
          <w:lang w:val="en-US"/>
        </w:rPr>
      </w:pPr>
      <w:r w:rsidRPr="00567D3B">
        <w:rPr>
          <w:rFonts w:ascii="Arial" w:hAnsi="Arial" w:cs="Arial"/>
          <w:sz w:val="22"/>
          <w:szCs w:val="22"/>
          <w:lang w:val="en-US"/>
        </w:rPr>
        <w:t xml:space="preserve">In addition, the applicant, by submitting the format indicated in the following numeral, </w:t>
      </w:r>
      <w:r w:rsidR="0064396B">
        <w:rPr>
          <w:rFonts w:ascii="Arial" w:hAnsi="Arial" w:cs="Arial"/>
          <w:sz w:val="22"/>
          <w:szCs w:val="22"/>
          <w:lang w:val="en-US"/>
        </w:rPr>
        <w:t>will be obligated</w:t>
      </w:r>
      <w:r w:rsidR="0064396B" w:rsidRPr="00567D3B">
        <w:rPr>
          <w:rFonts w:ascii="Arial" w:hAnsi="Arial" w:cs="Arial"/>
          <w:sz w:val="22"/>
          <w:szCs w:val="22"/>
          <w:lang w:val="en-US"/>
        </w:rPr>
        <w:t xml:space="preserve"> </w:t>
      </w:r>
      <w:r w:rsidRPr="00567D3B">
        <w:rPr>
          <w:rFonts w:ascii="Arial" w:hAnsi="Arial" w:cs="Arial"/>
          <w:sz w:val="22"/>
          <w:szCs w:val="22"/>
          <w:lang w:val="en-US"/>
        </w:rPr>
        <w:t xml:space="preserve">to participate </w:t>
      </w:r>
      <w:r w:rsidR="0064396B">
        <w:rPr>
          <w:rFonts w:ascii="Arial" w:hAnsi="Arial" w:cs="Arial"/>
          <w:sz w:val="22"/>
          <w:szCs w:val="22"/>
          <w:lang w:val="en-US"/>
        </w:rPr>
        <w:t xml:space="preserve">with </w:t>
      </w:r>
      <w:r w:rsidRPr="00567D3B">
        <w:rPr>
          <w:rFonts w:ascii="Arial" w:hAnsi="Arial" w:cs="Arial"/>
          <w:sz w:val="22"/>
          <w:szCs w:val="22"/>
          <w:lang w:val="en-US"/>
        </w:rPr>
        <w:t xml:space="preserve">and assist the Federal Government in all necessary steps </w:t>
      </w:r>
      <w:r w:rsidR="0064396B">
        <w:rPr>
          <w:rFonts w:ascii="Arial" w:hAnsi="Arial" w:cs="Arial"/>
          <w:sz w:val="22"/>
          <w:szCs w:val="22"/>
          <w:lang w:val="en-US"/>
        </w:rPr>
        <w:t>to obtain or register</w:t>
      </w:r>
      <w:r w:rsidRPr="00567D3B">
        <w:rPr>
          <w:rFonts w:ascii="Arial" w:hAnsi="Arial" w:cs="Arial"/>
          <w:sz w:val="22"/>
          <w:szCs w:val="22"/>
          <w:lang w:val="en-US"/>
        </w:rPr>
        <w:t xml:space="preserve"> Orbital Resources in favor of </w:t>
      </w:r>
      <w:r w:rsidR="00D519E5">
        <w:rPr>
          <w:rFonts w:ascii="Arial" w:hAnsi="Arial" w:cs="Arial"/>
          <w:sz w:val="22"/>
          <w:szCs w:val="22"/>
          <w:lang w:val="en-US"/>
        </w:rPr>
        <w:t>the Mexican Administration</w:t>
      </w:r>
      <w:r w:rsidRPr="00567D3B">
        <w:rPr>
          <w:rFonts w:ascii="Arial" w:hAnsi="Arial" w:cs="Arial"/>
          <w:sz w:val="22"/>
          <w:szCs w:val="22"/>
          <w:lang w:val="en-US"/>
        </w:rPr>
        <w:t xml:space="preserve">, including, where </w:t>
      </w:r>
      <w:r w:rsidR="0076074B" w:rsidRPr="00567D3B">
        <w:rPr>
          <w:rFonts w:ascii="Arial" w:hAnsi="Arial" w:cs="Arial"/>
          <w:sz w:val="22"/>
          <w:szCs w:val="22"/>
          <w:lang w:val="en-US"/>
        </w:rPr>
        <w:t>appropriate, those related</w:t>
      </w:r>
      <w:r w:rsidRPr="00567D3B">
        <w:rPr>
          <w:rFonts w:ascii="Arial" w:hAnsi="Arial" w:cs="Arial"/>
          <w:sz w:val="22"/>
          <w:szCs w:val="22"/>
          <w:lang w:val="en-US"/>
        </w:rPr>
        <w:t xml:space="preserve"> to Coordination; as well as to provide all the </w:t>
      </w:r>
      <w:r w:rsidR="0076074B" w:rsidRPr="00567D3B">
        <w:rPr>
          <w:rFonts w:ascii="Arial" w:hAnsi="Arial" w:cs="Arial"/>
          <w:sz w:val="22"/>
          <w:szCs w:val="22"/>
          <w:lang w:val="en-US"/>
        </w:rPr>
        <w:t xml:space="preserve">necessary </w:t>
      </w:r>
      <w:r w:rsidRPr="00567D3B">
        <w:rPr>
          <w:rFonts w:ascii="Arial" w:hAnsi="Arial" w:cs="Arial"/>
          <w:sz w:val="22"/>
          <w:szCs w:val="22"/>
          <w:lang w:val="en-US"/>
        </w:rPr>
        <w:t xml:space="preserve">information </w:t>
      </w:r>
      <w:r w:rsidR="005C3F43">
        <w:rPr>
          <w:rFonts w:ascii="Arial" w:hAnsi="Arial" w:cs="Arial"/>
          <w:sz w:val="22"/>
          <w:szCs w:val="22"/>
          <w:lang w:val="en-US"/>
        </w:rPr>
        <w:t xml:space="preserve">for the </w:t>
      </w:r>
      <w:r w:rsidRPr="00567D3B">
        <w:rPr>
          <w:rFonts w:ascii="Arial" w:hAnsi="Arial" w:cs="Arial"/>
          <w:sz w:val="22"/>
          <w:szCs w:val="22"/>
          <w:lang w:val="en-US"/>
        </w:rPr>
        <w:t>user registration on the ITU electronic platform, and to attach the files containing the information corresponding to the data of the Satellite Network</w:t>
      </w:r>
      <w:r w:rsidR="00035C5E">
        <w:rPr>
          <w:rFonts w:ascii="Arial" w:hAnsi="Arial" w:cs="Arial"/>
          <w:sz w:val="22"/>
          <w:szCs w:val="22"/>
          <w:lang w:val="en-US"/>
        </w:rPr>
        <w:t xml:space="preserve"> Filing</w:t>
      </w:r>
      <w:r w:rsidR="00D72563" w:rsidRPr="00567D3B">
        <w:rPr>
          <w:rFonts w:ascii="Arial" w:hAnsi="Arial" w:cs="Arial"/>
          <w:sz w:val="22"/>
          <w:szCs w:val="22"/>
          <w:lang w:val="en-US"/>
        </w:rPr>
        <w:t>.</w:t>
      </w:r>
    </w:p>
    <w:p w14:paraId="60E5DBBD" w14:textId="77777777" w:rsidR="00D72563" w:rsidRPr="00567D3B" w:rsidRDefault="00D72563" w:rsidP="00122FB3">
      <w:pPr>
        <w:pStyle w:val="Prrafodelista"/>
        <w:spacing w:line="276" w:lineRule="auto"/>
        <w:ind w:left="2160"/>
        <w:jc w:val="both"/>
        <w:rPr>
          <w:rFonts w:ascii="Arial" w:hAnsi="Arial" w:cs="Arial"/>
          <w:sz w:val="22"/>
          <w:szCs w:val="22"/>
          <w:lang w:val="en-US"/>
        </w:rPr>
      </w:pPr>
    </w:p>
    <w:p w14:paraId="6D2BDC2A" w14:textId="53571265" w:rsidR="00D72563" w:rsidRPr="00567D3B" w:rsidRDefault="009A0B21" w:rsidP="004D3F5E">
      <w:pPr>
        <w:pStyle w:val="Prrafodelista"/>
        <w:numPr>
          <w:ilvl w:val="0"/>
          <w:numId w:val="32"/>
        </w:numPr>
        <w:spacing w:line="276" w:lineRule="auto"/>
        <w:jc w:val="both"/>
        <w:rPr>
          <w:rFonts w:ascii="Arial" w:hAnsi="Arial" w:cs="Arial"/>
          <w:sz w:val="22"/>
          <w:szCs w:val="22"/>
          <w:lang w:val="en-US"/>
        </w:rPr>
      </w:pPr>
      <w:r w:rsidRPr="00567D3B">
        <w:rPr>
          <w:rFonts w:ascii="Arial" w:hAnsi="Arial" w:cs="Arial"/>
          <w:sz w:val="22"/>
          <w:szCs w:val="22"/>
          <w:lang w:val="en-US"/>
        </w:rPr>
        <w:t>The interested party</w:t>
      </w:r>
      <w:r w:rsidRPr="00567D3B" w:rsidDel="00814A30">
        <w:rPr>
          <w:rFonts w:ascii="Arial" w:hAnsi="Arial" w:cs="Arial"/>
          <w:sz w:val="22"/>
          <w:szCs w:val="22"/>
          <w:lang w:val="en-US"/>
        </w:rPr>
        <w:t xml:space="preserve">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Pr="00567D3B">
        <w:rPr>
          <w:rFonts w:ascii="Arial" w:hAnsi="Arial" w:cs="Arial"/>
          <w:sz w:val="22"/>
          <w:szCs w:val="22"/>
          <w:lang w:val="en-US"/>
        </w:rPr>
        <w:t xml:space="preserve">submit </w:t>
      </w:r>
      <w:r w:rsidR="0064396B">
        <w:rPr>
          <w:rFonts w:ascii="Arial" w:hAnsi="Arial" w:cs="Arial"/>
          <w:sz w:val="22"/>
          <w:szCs w:val="22"/>
          <w:lang w:val="en-US"/>
        </w:rPr>
        <w:t>the appropriate</w:t>
      </w:r>
      <w:r w:rsidR="0064396B" w:rsidRPr="00567D3B">
        <w:rPr>
          <w:rFonts w:ascii="Arial" w:hAnsi="Arial" w:cs="Arial"/>
          <w:sz w:val="22"/>
          <w:szCs w:val="22"/>
          <w:lang w:val="en-US"/>
        </w:rPr>
        <w:t xml:space="preserve"> </w:t>
      </w:r>
      <w:r w:rsidRPr="00567D3B">
        <w:rPr>
          <w:rFonts w:ascii="Arial" w:hAnsi="Arial" w:cs="Arial"/>
          <w:sz w:val="22"/>
          <w:szCs w:val="22"/>
          <w:lang w:val="en-US"/>
        </w:rPr>
        <w:t xml:space="preserve">application to the Institute, in accordance with the procedure UER-01-004, format "Request by interested party </w:t>
      </w:r>
      <w:r w:rsidR="00D519E5">
        <w:rPr>
          <w:rFonts w:ascii="Arial" w:hAnsi="Arial" w:cs="Arial"/>
          <w:sz w:val="22"/>
          <w:szCs w:val="22"/>
          <w:lang w:val="en-US"/>
        </w:rPr>
        <w:t>to obtain</w:t>
      </w:r>
      <w:r w:rsidRPr="00567D3B">
        <w:rPr>
          <w:rFonts w:ascii="Arial" w:hAnsi="Arial" w:cs="Arial"/>
          <w:sz w:val="22"/>
          <w:szCs w:val="22"/>
          <w:lang w:val="en-US"/>
        </w:rPr>
        <w:t xml:space="preserve"> orbital resources in favor of the Mexican </w:t>
      </w:r>
      <w:r w:rsidR="00D519E5">
        <w:rPr>
          <w:rFonts w:ascii="Arial" w:hAnsi="Arial" w:cs="Arial"/>
          <w:sz w:val="22"/>
          <w:szCs w:val="22"/>
          <w:lang w:val="en-US"/>
        </w:rPr>
        <w:t>Administration</w:t>
      </w:r>
      <w:r w:rsidRPr="00567D3B">
        <w:rPr>
          <w:rFonts w:ascii="Arial" w:hAnsi="Arial" w:cs="Arial"/>
          <w:sz w:val="22"/>
          <w:szCs w:val="22"/>
          <w:lang w:val="en-US"/>
        </w:rPr>
        <w:t xml:space="preserve">" which is available </w:t>
      </w:r>
      <w:r w:rsidR="0064396B">
        <w:rPr>
          <w:rFonts w:ascii="Arial" w:hAnsi="Arial" w:cs="Arial"/>
          <w:sz w:val="22"/>
          <w:szCs w:val="22"/>
          <w:lang w:val="en-US"/>
        </w:rPr>
        <w:t>at</w:t>
      </w:r>
      <w:r w:rsidR="0064396B" w:rsidRPr="00567D3B">
        <w:rPr>
          <w:rFonts w:ascii="Arial" w:hAnsi="Arial" w:cs="Arial"/>
          <w:sz w:val="22"/>
          <w:szCs w:val="22"/>
          <w:lang w:val="en-US"/>
        </w:rPr>
        <w:t xml:space="preserve"> </w:t>
      </w:r>
      <w:r w:rsidRPr="00567D3B">
        <w:rPr>
          <w:rFonts w:ascii="Arial" w:hAnsi="Arial" w:cs="Arial"/>
          <w:sz w:val="22"/>
          <w:szCs w:val="22"/>
          <w:lang w:val="en-US"/>
        </w:rPr>
        <w:t xml:space="preserve">the Institute's website, </w:t>
      </w:r>
      <w:r w:rsidR="0064396B">
        <w:rPr>
          <w:rFonts w:ascii="Arial" w:hAnsi="Arial" w:cs="Arial"/>
          <w:sz w:val="22"/>
          <w:szCs w:val="22"/>
          <w:lang w:val="en-US"/>
        </w:rPr>
        <w:t>along with</w:t>
      </w:r>
      <w:r w:rsidRPr="00567D3B">
        <w:rPr>
          <w:rFonts w:ascii="Arial" w:hAnsi="Arial" w:cs="Arial"/>
          <w:sz w:val="22"/>
          <w:szCs w:val="22"/>
          <w:lang w:val="en-US"/>
        </w:rPr>
        <w:t xml:space="preserve"> the requirements set </w:t>
      </w:r>
      <w:r w:rsidR="0064396B">
        <w:rPr>
          <w:rFonts w:ascii="Arial" w:hAnsi="Arial" w:cs="Arial"/>
          <w:sz w:val="22"/>
          <w:szCs w:val="22"/>
          <w:lang w:val="en-US"/>
        </w:rPr>
        <w:t>forth</w:t>
      </w:r>
      <w:r w:rsidR="0064396B" w:rsidRPr="00567D3B">
        <w:rPr>
          <w:rFonts w:ascii="Arial" w:hAnsi="Arial" w:cs="Arial"/>
          <w:sz w:val="22"/>
          <w:szCs w:val="22"/>
          <w:lang w:val="en-US"/>
        </w:rPr>
        <w:t xml:space="preserve"> </w:t>
      </w:r>
      <w:r w:rsidRPr="00567D3B">
        <w:rPr>
          <w:rFonts w:ascii="Arial" w:hAnsi="Arial" w:cs="Arial"/>
          <w:sz w:val="22"/>
          <w:szCs w:val="22"/>
          <w:lang w:val="en-US"/>
        </w:rPr>
        <w:t>in numeral 20</w:t>
      </w:r>
      <w:r w:rsidR="00D72563" w:rsidRPr="00567D3B">
        <w:rPr>
          <w:rFonts w:ascii="Arial" w:hAnsi="Arial" w:cs="Arial"/>
          <w:sz w:val="22"/>
          <w:szCs w:val="22"/>
          <w:lang w:val="en-US"/>
        </w:rPr>
        <w:t>.</w:t>
      </w:r>
    </w:p>
    <w:p w14:paraId="46AA36C9" w14:textId="77777777" w:rsidR="00D72563" w:rsidRPr="00567D3B" w:rsidRDefault="00D72563" w:rsidP="00122FB3">
      <w:pPr>
        <w:pStyle w:val="Prrafodelista"/>
        <w:spacing w:line="276" w:lineRule="auto"/>
        <w:ind w:left="567"/>
        <w:jc w:val="both"/>
        <w:rPr>
          <w:rFonts w:ascii="Arial" w:hAnsi="Arial" w:cs="Arial"/>
          <w:sz w:val="22"/>
          <w:szCs w:val="22"/>
          <w:lang w:val="en-US"/>
        </w:rPr>
      </w:pPr>
    </w:p>
    <w:p w14:paraId="0B049CDB" w14:textId="07517572" w:rsidR="00D72563" w:rsidRPr="00567D3B" w:rsidRDefault="009A0B21" w:rsidP="004D3F5E">
      <w:pPr>
        <w:pStyle w:val="Prrafodelista"/>
        <w:numPr>
          <w:ilvl w:val="1"/>
          <w:numId w:val="33"/>
        </w:numPr>
        <w:spacing w:line="276" w:lineRule="auto"/>
        <w:ind w:left="1560"/>
        <w:jc w:val="both"/>
        <w:rPr>
          <w:rFonts w:ascii="Arial" w:hAnsi="Arial" w:cs="Arial"/>
          <w:sz w:val="22"/>
          <w:szCs w:val="22"/>
          <w:lang w:val="en-US"/>
        </w:rPr>
      </w:pPr>
      <w:r w:rsidRPr="00567D3B">
        <w:rPr>
          <w:rFonts w:ascii="Arial" w:hAnsi="Arial" w:cs="Arial"/>
          <w:sz w:val="22"/>
          <w:szCs w:val="22"/>
          <w:lang w:val="en-US"/>
        </w:rPr>
        <w:t xml:space="preserve">The Institute will </w:t>
      </w:r>
      <w:r w:rsidR="000B186D" w:rsidRPr="00567D3B">
        <w:rPr>
          <w:rFonts w:ascii="Arial" w:hAnsi="Arial" w:cs="Arial"/>
          <w:sz w:val="22"/>
          <w:szCs w:val="22"/>
          <w:lang w:val="en-US"/>
        </w:rPr>
        <w:t>analyze</w:t>
      </w:r>
      <w:r w:rsidRPr="00567D3B">
        <w:rPr>
          <w:rFonts w:ascii="Arial" w:hAnsi="Arial" w:cs="Arial"/>
          <w:sz w:val="22"/>
          <w:szCs w:val="22"/>
          <w:lang w:val="en-US"/>
        </w:rPr>
        <w:t xml:space="preserve"> and evaluate the documentation submitted by the applicant and, if it meets all the requirements, </w:t>
      </w:r>
      <w:r w:rsidR="00814A30">
        <w:rPr>
          <w:rFonts w:ascii="Arial" w:hAnsi="Arial" w:cs="Arial"/>
          <w:sz w:val="22"/>
          <w:szCs w:val="22"/>
          <w:lang w:val="en-US"/>
        </w:rPr>
        <w:t>shall</w:t>
      </w:r>
      <w:r w:rsidR="00814A30" w:rsidRPr="00567D3B">
        <w:rPr>
          <w:rFonts w:ascii="Arial" w:hAnsi="Arial" w:cs="Arial"/>
          <w:sz w:val="22"/>
          <w:szCs w:val="22"/>
          <w:lang w:val="en-US"/>
        </w:rPr>
        <w:t xml:space="preserve"> </w:t>
      </w:r>
      <w:r w:rsidRPr="00567D3B">
        <w:rPr>
          <w:rFonts w:ascii="Arial" w:hAnsi="Arial" w:cs="Arial"/>
          <w:sz w:val="22"/>
          <w:szCs w:val="22"/>
          <w:lang w:val="en-US"/>
        </w:rPr>
        <w:t>accept the application to process and notify</w:t>
      </w:r>
      <w:r w:rsidR="00D519E5">
        <w:rPr>
          <w:rFonts w:ascii="Arial" w:hAnsi="Arial" w:cs="Arial"/>
          <w:sz w:val="22"/>
          <w:szCs w:val="22"/>
          <w:lang w:val="en-US"/>
        </w:rPr>
        <w:t xml:space="preserve"> </w:t>
      </w:r>
      <w:r w:rsidR="00030D47">
        <w:rPr>
          <w:rFonts w:ascii="Arial" w:hAnsi="Arial" w:cs="Arial"/>
          <w:sz w:val="22"/>
          <w:szCs w:val="22"/>
          <w:lang w:val="en-US"/>
        </w:rPr>
        <w:t xml:space="preserve">it to </w:t>
      </w:r>
      <w:r w:rsidR="00D519E5">
        <w:rPr>
          <w:rFonts w:ascii="Arial" w:hAnsi="Arial" w:cs="Arial"/>
          <w:sz w:val="22"/>
          <w:szCs w:val="22"/>
          <w:lang w:val="en-US"/>
        </w:rPr>
        <w:t>the interested party</w:t>
      </w:r>
      <w:r w:rsidRPr="00567D3B">
        <w:rPr>
          <w:rFonts w:ascii="Arial" w:hAnsi="Arial" w:cs="Arial"/>
          <w:sz w:val="22"/>
          <w:szCs w:val="22"/>
          <w:lang w:val="en-US"/>
        </w:rPr>
        <w:t xml:space="preserve"> within 30 </w:t>
      </w:r>
      <w:r w:rsidR="00AC2712" w:rsidRPr="00567D3B">
        <w:rPr>
          <w:rFonts w:ascii="Arial" w:hAnsi="Arial" w:cs="Arial"/>
          <w:sz w:val="22"/>
          <w:szCs w:val="22"/>
          <w:lang w:val="en-US"/>
        </w:rPr>
        <w:t>business</w:t>
      </w:r>
      <w:r w:rsidRPr="00567D3B">
        <w:rPr>
          <w:rFonts w:ascii="Arial" w:hAnsi="Arial" w:cs="Arial"/>
          <w:sz w:val="22"/>
          <w:szCs w:val="22"/>
          <w:lang w:val="en-US"/>
        </w:rPr>
        <w:t xml:space="preserve"> days of its submission</w:t>
      </w:r>
      <w:r w:rsidR="00D72563" w:rsidRPr="00567D3B">
        <w:rPr>
          <w:rFonts w:ascii="Arial" w:hAnsi="Arial" w:cs="Arial"/>
          <w:sz w:val="22"/>
          <w:szCs w:val="22"/>
          <w:lang w:val="en-US"/>
        </w:rPr>
        <w:t>.</w:t>
      </w:r>
    </w:p>
    <w:p w14:paraId="4B023D3F" w14:textId="77777777" w:rsidR="00D72563" w:rsidRPr="00567D3B" w:rsidRDefault="00D72563" w:rsidP="00122FB3">
      <w:pPr>
        <w:pStyle w:val="Prrafodelista"/>
        <w:spacing w:line="276" w:lineRule="auto"/>
        <w:ind w:left="1560"/>
        <w:jc w:val="both"/>
        <w:rPr>
          <w:rFonts w:ascii="Arial" w:hAnsi="Arial" w:cs="Arial"/>
          <w:sz w:val="22"/>
          <w:szCs w:val="22"/>
          <w:lang w:val="en-US"/>
        </w:rPr>
      </w:pPr>
    </w:p>
    <w:p w14:paraId="2FF482DD" w14:textId="215B7378" w:rsidR="00D72563" w:rsidRPr="00567D3B" w:rsidRDefault="009A0B21" w:rsidP="004D3F5E">
      <w:pPr>
        <w:pStyle w:val="Prrafodelista"/>
        <w:numPr>
          <w:ilvl w:val="1"/>
          <w:numId w:val="33"/>
        </w:numPr>
        <w:spacing w:line="276" w:lineRule="auto"/>
        <w:ind w:left="1560"/>
        <w:jc w:val="both"/>
        <w:rPr>
          <w:rFonts w:ascii="Arial" w:hAnsi="Arial" w:cs="Arial"/>
          <w:sz w:val="22"/>
          <w:szCs w:val="22"/>
          <w:lang w:val="en-US"/>
        </w:rPr>
      </w:pPr>
      <w:r w:rsidRPr="00567D3B">
        <w:rPr>
          <w:rFonts w:ascii="Arial" w:hAnsi="Arial" w:cs="Arial"/>
          <w:sz w:val="22"/>
          <w:szCs w:val="22"/>
          <w:lang w:val="en-US"/>
        </w:rPr>
        <w:t>T</w:t>
      </w:r>
      <w:r w:rsidR="005A3844" w:rsidRPr="00567D3B">
        <w:rPr>
          <w:rFonts w:ascii="Arial" w:hAnsi="Arial" w:cs="Arial"/>
          <w:sz w:val="22"/>
          <w:szCs w:val="22"/>
          <w:lang w:val="en-US"/>
        </w:rPr>
        <w:t>he Institute,</w:t>
      </w:r>
      <w:r w:rsidRPr="00567D3B">
        <w:rPr>
          <w:rFonts w:ascii="Arial" w:hAnsi="Arial" w:cs="Arial"/>
          <w:sz w:val="22"/>
          <w:szCs w:val="22"/>
          <w:lang w:val="en-US"/>
        </w:rPr>
        <w:t xml:space="preserve"> within the period indicated in the </w:t>
      </w:r>
      <w:r w:rsidR="006011B3">
        <w:rPr>
          <w:rFonts w:ascii="Arial" w:hAnsi="Arial" w:cs="Arial"/>
          <w:sz w:val="22"/>
          <w:szCs w:val="22"/>
          <w:lang w:val="en-US"/>
        </w:rPr>
        <w:t>previous</w:t>
      </w:r>
      <w:r w:rsidR="006011B3" w:rsidRPr="00567D3B">
        <w:rPr>
          <w:rFonts w:ascii="Arial" w:hAnsi="Arial" w:cs="Arial"/>
          <w:sz w:val="22"/>
          <w:szCs w:val="22"/>
          <w:lang w:val="en-US"/>
        </w:rPr>
        <w:t xml:space="preserve"> </w:t>
      </w:r>
      <w:r w:rsidR="00C14B07">
        <w:rPr>
          <w:rFonts w:ascii="Arial" w:hAnsi="Arial" w:cs="Arial"/>
          <w:sz w:val="22"/>
          <w:szCs w:val="22"/>
          <w:lang w:val="en-US"/>
        </w:rPr>
        <w:t>paragraph</w:t>
      </w:r>
      <w:r w:rsidRPr="00567D3B">
        <w:rPr>
          <w:rFonts w:ascii="Arial" w:hAnsi="Arial" w:cs="Arial"/>
          <w:sz w:val="22"/>
          <w:szCs w:val="22"/>
          <w:lang w:val="en-US"/>
        </w:rPr>
        <w:t xml:space="preserve">, </w:t>
      </w:r>
      <w:r w:rsidR="005A3844" w:rsidRPr="00567D3B">
        <w:rPr>
          <w:rFonts w:ascii="Arial" w:hAnsi="Arial" w:cs="Arial"/>
          <w:sz w:val="22"/>
          <w:szCs w:val="22"/>
          <w:lang w:val="en-US"/>
        </w:rPr>
        <w:t xml:space="preserve">shall </w:t>
      </w:r>
      <w:r w:rsidR="009C75BE">
        <w:rPr>
          <w:rFonts w:ascii="Arial" w:hAnsi="Arial" w:cs="Arial"/>
          <w:sz w:val="22"/>
          <w:szCs w:val="22"/>
          <w:lang w:val="en-US"/>
        </w:rPr>
        <w:t>request</w:t>
      </w:r>
      <w:r w:rsidRPr="00567D3B">
        <w:rPr>
          <w:rFonts w:ascii="Arial" w:hAnsi="Arial" w:cs="Arial"/>
          <w:sz w:val="22"/>
          <w:szCs w:val="22"/>
          <w:lang w:val="en-US"/>
        </w:rPr>
        <w:t xml:space="preserve"> the applicant on a one-time basis if the applicant has omitted any of the requirements set </w:t>
      </w:r>
      <w:r w:rsidR="00C14B07">
        <w:rPr>
          <w:rFonts w:ascii="Arial" w:hAnsi="Arial" w:cs="Arial"/>
          <w:sz w:val="22"/>
          <w:szCs w:val="22"/>
          <w:lang w:val="en-US"/>
        </w:rPr>
        <w:t>forth</w:t>
      </w:r>
      <w:r w:rsidR="00C14B07" w:rsidRPr="00567D3B">
        <w:rPr>
          <w:rFonts w:ascii="Arial" w:hAnsi="Arial" w:cs="Arial"/>
          <w:sz w:val="22"/>
          <w:szCs w:val="22"/>
          <w:lang w:val="en-US"/>
        </w:rPr>
        <w:t xml:space="preserve"> </w:t>
      </w:r>
      <w:r w:rsidRPr="00567D3B">
        <w:rPr>
          <w:rFonts w:ascii="Arial" w:hAnsi="Arial" w:cs="Arial"/>
          <w:sz w:val="22"/>
          <w:szCs w:val="22"/>
          <w:lang w:val="en-US"/>
        </w:rPr>
        <w:t xml:space="preserve">in numeral 20 of the Regulatory Provisions. For this purpose, the Institute shall grant the applicant a period of up to 30 </w:t>
      </w:r>
      <w:r w:rsidR="00AC2712" w:rsidRPr="00567D3B">
        <w:rPr>
          <w:rFonts w:ascii="Arial" w:hAnsi="Arial" w:cs="Arial"/>
          <w:sz w:val="22"/>
          <w:szCs w:val="22"/>
          <w:lang w:val="en-US"/>
        </w:rPr>
        <w:t>business</w:t>
      </w:r>
      <w:r w:rsidRPr="00567D3B">
        <w:rPr>
          <w:rFonts w:ascii="Arial" w:hAnsi="Arial" w:cs="Arial"/>
          <w:sz w:val="22"/>
          <w:szCs w:val="22"/>
          <w:lang w:val="en-US"/>
        </w:rPr>
        <w:t xml:space="preserve"> days, </w:t>
      </w:r>
      <w:r w:rsidR="00C14B07">
        <w:rPr>
          <w:rFonts w:ascii="Arial" w:hAnsi="Arial" w:cs="Arial"/>
          <w:sz w:val="22"/>
          <w:szCs w:val="22"/>
          <w:lang w:val="en-US"/>
        </w:rPr>
        <w:t>starting</w:t>
      </w:r>
      <w:r w:rsidRPr="00567D3B" w:rsidDel="00C14B07">
        <w:rPr>
          <w:rFonts w:ascii="Arial" w:hAnsi="Arial" w:cs="Arial"/>
          <w:sz w:val="22"/>
          <w:szCs w:val="22"/>
          <w:lang w:val="en-US"/>
        </w:rPr>
        <w:t xml:space="preserve"> </w:t>
      </w:r>
      <w:r w:rsidRPr="00567D3B">
        <w:rPr>
          <w:rFonts w:ascii="Arial" w:hAnsi="Arial" w:cs="Arial"/>
          <w:sz w:val="22"/>
          <w:szCs w:val="22"/>
          <w:lang w:val="en-US"/>
        </w:rPr>
        <w:t xml:space="preserve">the </w:t>
      </w:r>
      <w:r w:rsidR="009C75BE">
        <w:rPr>
          <w:rFonts w:ascii="Arial" w:hAnsi="Arial" w:cs="Arial"/>
          <w:sz w:val="22"/>
          <w:szCs w:val="22"/>
          <w:lang w:val="en-US"/>
        </w:rPr>
        <w:t xml:space="preserve">following </w:t>
      </w:r>
      <w:r w:rsidR="00C14B07">
        <w:rPr>
          <w:rFonts w:ascii="Arial" w:hAnsi="Arial" w:cs="Arial"/>
          <w:sz w:val="22"/>
          <w:szCs w:val="22"/>
          <w:lang w:val="en-US"/>
        </w:rPr>
        <w:t xml:space="preserve">day after the </w:t>
      </w:r>
      <w:r w:rsidR="009C75BE">
        <w:rPr>
          <w:rFonts w:ascii="Arial" w:hAnsi="Arial" w:cs="Arial"/>
          <w:sz w:val="22"/>
          <w:szCs w:val="22"/>
          <w:lang w:val="en-US"/>
        </w:rPr>
        <w:t xml:space="preserve">effective </w:t>
      </w:r>
      <w:r w:rsidR="006011B3" w:rsidRPr="00567D3B">
        <w:rPr>
          <w:rFonts w:ascii="Arial" w:hAnsi="Arial" w:cs="Arial"/>
          <w:sz w:val="22"/>
          <w:szCs w:val="22"/>
          <w:lang w:val="en-US"/>
        </w:rPr>
        <w:t>notification</w:t>
      </w:r>
      <w:r w:rsidR="006011B3">
        <w:rPr>
          <w:rFonts w:ascii="Arial" w:hAnsi="Arial" w:cs="Arial"/>
          <w:sz w:val="22"/>
          <w:szCs w:val="22"/>
          <w:lang w:val="en-US"/>
        </w:rPr>
        <w:t xml:space="preserve"> </w:t>
      </w:r>
      <w:r w:rsidR="009C75BE">
        <w:rPr>
          <w:rFonts w:ascii="Arial" w:hAnsi="Arial" w:cs="Arial"/>
          <w:sz w:val="22"/>
          <w:szCs w:val="22"/>
          <w:lang w:val="en-US"/>
        </w:rPr>
        <w:t>date</w:t>
      </w:r>
      <w:r w:rsidRPr="00567D3B">
        <w:rPr>
          <w:rFonts w:ascii="Arial" w:hAnsi="Arial" w:cs="Arial"/>
          <w:sz w:val="22"/>
          <w:szCs w:val="22"/>
          <w:lang w:val="en-US"/>
        </w:rPr>
        <w:t xml:space="preserve">, to </w:t>
      </w:r>
      <w:r w:rsidR="00814002">
        <w:rPr>
          <w:rFonts w:ascii="Arial" w:hAnsi="Arial" w:cs="Arial"/>
          <w:sz w:val="22"/>
          <w:szCs w:val="22"/>
          <w:lang w:val="en-US"/>
        </w:rPr>
        <w:t>comply</w:t>
      </w:r>
      <w:r w:rsidRPr="00567D3B">
        <w:rPr>
          <w:rFonts w:ascii="Arial" w:hAnsi="Arial" w:cs="Arial"/>
          <w:sz w:val="22"/>
          <w:szCs w:val="22"/>
          <w:lang w:val="en-US"/>
        </w:rPr>
        <w:t xml:space="preserve"> </w:t>
      </w:r>
      <w:r w:rsidR="00814002">
        <w:rPr>
          <w:rFonts w:ascii="Arial" w:hAnsi="Arial" w:cs="Arial"/>
          <w:sz w:val="22"/>
          <w:szCs w:val="22"/>
          <w:lang w:val="en-US"/>
        </w:rPr>
        <w:t xml:space="preserve">with </w:t>
      </w:r>
      <w:r w:rsidRPr="00567D3B">
        <w:rPr>
          <w:rFonts w:ascii="Arial" w:hAnsi="Arial" w:cs="Arial"/>
          <w:sz w:val="22"/>
          <w:szCs w:val="22"/>
          <w:lang w:val="en-US"/>
        </w:rPr>
        <w:t>the omission or defect</w:t>
      </w:r>
      <w:r w:rsidR="00D72563" w:rsidRPr="00567D3B">
        <w:rPr>
          <w:rFonts w:ascii="Arial" w:hAnsi="Arial" w:cs="Arial"/>
          <w:sz w:val="22"/>
          <w:szCs w:val="22"/>
          <w:lang w:val="en-US"/>
        </w:rPr>
        <w:t>.</w:t>
      </w:r>
    </w:p>
    <w:p w14:paraId="524D1E1E" w14:textId="77777777" w:rsidR="00D72563" w:rsidRPr="00567D3B" w:rsidRDefault="00D72563" w:rsidP="00122FB3">
      <w:pPr>
        <w:pStyle w:val="Prrafodelista"/>
        <w:spacing w:line="276" w:lineRule="auto"/>
        <w:rPr>
          <w:rFonts w:ascii="Arial" w:hAnsi="Arial" w:cs="Arial"/>
          <w:sz w:val="22"/>
          <w:szCs w:val="22"/>
          <w:lang w:val="en-US"/>
        </w:rPr>
      </w:pPr>
    </w:p>
    <w:p w14:paraId="738949D3" w14:textId="05F13284" w:rsidR="00D72563" w:rsidRPr="00567D3B" w:rsidRDefault="005A3844" w:rsidP="00122FB3">
      <w:pPr>
        <w:pStyle w:val="Prrafodelista"/>
        <w:spacing w:line="276" w:lineRule="auto"/>
        <w:ind w:left="1560"/>
        <w:jc w:val="both"/>
        <w:rPr>
          <w:rFonts w:ascii="Arial" w:hAnsi="Arial" w:cs="Arial"/>
          <w:sz w:val="22"/>
          <w:szCs w:val="22"/>
          <w:lang w:val="en-US"/>
        </w:rPr>
      </w:pPr>
      <w:r w:rsidRPr="00567D3B">
        <w:rPr>
          <w:rFonts w:ascii="Arial" w:hAnsi="Arial" w:cs="Arial"/>
          <w:sz w:val="22"/>
          <w:szCs w:val="22"/>
          <w:lang w:val="en-US"/>
        </w:rPr>
        <w:t xml:space="preserve">After the indicated period has elapsed without the </w:t>
      </w:r>
      <w:r w:rsidR="00C14B07">
        <w:rPr>
          <w:rFonts w:ascii="Arial" w:hAnsi="Arial" w:cs="Arial"/>
          <w:sz w:val="22"/>
          <w:szCs w:val="22"/>
          <w:lang w:val="en-US"/>
        </w:rPr>
        <w:t xml:space="preserve">Institute’s </w:t>
      </w:r>
      <w:r w:rsidR="00814002">
        <w:rPr>
          <w:rFonts w:ascii="Arial" w:hAnsi="Arial" w:cs="Arial"/>
          <w:sz w:val="22"/>
          <w:szCs w:val="22"/>
          <w:lang w:val="en-US"/>
        </w:rPr>
        <w:t>request</w:t>
      </w:r>
      <w:r w:rsidRPr="00567D3B">
        <w:rPr>
          <w:rFonts w:ascii="Arial" w:hAnsi="Arial" w:cs="Arial"/>
          <w:sz w:val="22"/>
          <w:szCs w:val="22"/>
          <w:lang w:val="en-US"/>
        </w:rPr>
        <w:t xml:space="preserve"> being fulfilled or the above requirements being met, the Institute will con</w:t>
      </w:r>
      <w:r w:rsidR="00814002">
        <w:rPr>
          <w:rFonts w:ascii="Arial" w:hAnsi="Arial" w:cs="Arial"/>
          <w:sz w:val="22"/>
          <w:szCs w:val="22"/>
          <w:lang w:val="en-US"/>
        </w:rPr>
        <w:t xml:space="preserve">sider </w:t>
      </w:r>
      <w:r w:rsidR="00C14B07">
        <w:rPr>
          <w:rFonts w:ascii="Arial" w:hAnsi="Arial" w:cs="Arial"/>
          <w:sz w:val="22"/>
          <w:szCs w:val="22"/>
          <w:lang w:val="en-US"/>
        </w:rPr>
        <w:t xml:space="preserve">the application </w:t>
      </w:r>
      <w:r w:rsidR="00814002">
        <w:rPr>
          <w:rFonts w:ascii="Arial" w:hAnsi="Arial" w:cs="Arial"/>
          <w:sz w:val="22"/>
          <w:szCs w:val="22"/>
          <w:lang w:val="en-US"/>
        </w:rPr>
        <w:lastRenderedPageBreak/>
        <w:t xml:space="preserve">non-filed, </w:t>
      </w:r>
      <w:r w:rsidRPr="00567D3B">
        <w:rPr>
          <w:rFonts w:ascii="Arial" w:hAnsi="Arial" w:cs="Arial"/>
          <w:sz w:val="22"/>
          <w:szCs w:val="22"/>
          <w:lang w:val="en-US"/>
        </w:rPr>
        <w:t xml:space="preserve">notify </w:t>
      </w:r>
      <w:r w:rsidR="0066595A">
        <w:rPr>
          <w:rFonts w:ascii="Arial" w:hAnsi="Arial" w:cs="Arial"/>
          <w:sz w:val="22"/>
          <w:szCs w:val="22"/>
          <w:lang w:val="en-US"/>
        </w:rPr>
        <w:t xml:space="preserve">it to </w:t>
      </w:r>
      <w:r w:rsidRPr="00567D3B">
        <w:rPr>
          <w:rFonts w:ascii="Arial" w:hAnsi="Arial" w:cs="Arial"/>
          <w:sz w:val="22"/>
          <w:szCs w:val="22"/>
          <w:lang w:val="en-US"/>
        </w:rPr>
        <w:t xml:space="preserve">the interested party and return the </w:t>
      </w:r>
      <w:r w:rsidR="00C14B07" w:rsidRPr="00567D3B">
        <w:rPr>
          <w:rFonts w:ascii="Arial" w:hAnsi="Arial" w:cs="Arial"/>
          <w:sz w:val="22"/>
          <w:szCs w:val="22"/>
          <w:lang w:val="en-US"/>
        </w:rPr>
        <w:t xml:space="preserve">documentation </w:t>
      </w:r>
      <w:r w:rsidR="00E93F49" w:rsidRPr="00567D3B">
        <w:rPr>
          <w:rFonts w:ascii="Arial" w:hAnsi="Arial" w:cs="Arial"/>
          <w:sz w:val="22"/>
          <w:szCs w:val="22"/>
          <w:lang w:val="en-US"/>
        </w:rPr>
        <w:t xml:space="preserve">attached </w:t>
      </w:r>
      <w:r w:rsidRPr="00567D3B">
        <w:rPr>
          <w:rFonts w:ascii="Arial" w:hAnsi="Arial" w:cs="Arial"/>
          <w:sz w:val="22"/>
          <w:szCs w:val="22"/>
          <w:lang w:val="en-US"/>
        </w:rPr>
        <w:t xml:space="preserve">to </w:t>
      </w:r>
      <w:r w:rsidR="00814002">
        <w:rPr>
          <w:rFonts w:ascii="Arial" w:hAnsi="Arial" w:cs="Arial"/>
          <w:sz w:val="22"/>
          <w:szCs w:val="22"/>
          <w:lang w:val="en-US"/>
        </w:rPr>
        <w:t>the</w:t>
      </w:r>
      <w:r w:rsidRPr="00567D3B">
        <w:rPr>
          <w:rFonts w:ascii="Arial" w:hAnsi="Arial" w:cs="Arial"/>
          <w:sz w:val="22"/>
          <w:szCs w:val="22"/>
          <w:lang w:val="en-US"/>
        </w:rPr>
        <w:t xml:space="preserve"> application</w:t>
      </w:r>
      <w:r w:rsidR="00D72563" w:rsidRPr="00567D3B">
        <w:rPr>
          <w:rFonts w:ascii="Arial" w:hAnsi="Arial" w:cs="Arial"/>
          <w:sz w:val="22"/>
          <w:szCs w:val="22"/>
          <w:lang w:val="en-US"/>
        </w:rPr>
        <w:t>.</w:t>
      </w:r>
    </w:p>
    <w:p w14:paraId="74E21730" w14:textId="77777777" w:rsidR="00D72563" w:rsidRPr="00567D3B" w:rsidRDefault="00D72563" w:rsidP="00122FB3">
      <w:pPr>
        <w:pStyle w:val="Prrafodelista"/>
        <w:spacing w:line="276" w:lineRule="auto"/>
        <w:ind w:left="1560"/>
        <w:jc w:val="both"/>
        <w:rPr>
          <w:rFonts w:ascii="Arial" w:hAnsi="Arial" w:cs="Arial"/>
          <w:sz w:val="22"/>
          <w:szCs w:val="22"/>
          <w:lang w:val="en-US"/>
        </w:rPr>
      </w:pPr>
    </w:p>
    <w:p w14:paraId="20A0903D" w14:textId="5B0C3381" w:rsidR="00D72563" w:rsidRPr="00567D3B" w:rsidRDefault="00DA7E22" w:rsidP="00122FB3">
      <w:pPr>
        <w:pStyle w:val="Prrafodelista"/>
        <w:spacing w:line="276" w:lineRule="auto"/>
        <w:ind w:left="1560"/>
        <w:jc w:val="both"/>
        <w:rPr>
          <w:rFonts w:ascii="Arial" w:hAnsi="Arial" w:cs="Arial"/>
          <w:sz w:val="22"/>
          <w:szCs w:val="22"/>
          <w:lang w:val="en-US"/>
        </w:rPr>
      </w:pPr>
      <w:r>
        <w:rPr>
          <w:rFonts w:ascii="Arial" w:hAnsi="Arial" w:cs="Arial"/>
          <w:sz w:val="22"/>
          <w:szCs w:val="22"/>
          <w:lang w:val="en-US"/>
        </w:rPr>
        <w:t>I</w:t>
      </w:r>
      <w:r w:rsidR="00814002" w:rsidRPr="00567D3B">
        <w:rPr>
          <w:rFonts w:ascii="Arial" w:hAnsi="Arial" w:cs="Arial"/>
          <w:sz w:val="22"/>
          <w:szCs w:val="22"/>
          <w:lang w:val="en-US"/>
        </w:rPr>
        <w:t xml:space="preserve">f </w:t>
      </w:r>
      <w:r w:rsidR="00E93F49">
        <w:rPr>
          <w:rFonts w:ascii="Arial" w:hAnsi="Arial" w:cs="Arial"/>
          <w:sz w:val="22"/>
          <w:szCs w:val="22"/>
          <w:lang w:val="en-US"/>
        </w:rPr>
        <w:t xml:space="preserve">the </w:t>
      </w:r>
      <w:r w:rsidR="00C14B07">
        <w:rPr>
          <w:rFonts w:ascii="Arial" w:hAnsi="Arial" w:cs="Arial"/>
          <w:sz w:val="22"/>
          <w:szCs w:val="22"/>
          <w:lang w:val="en-US"/>
        </w:rPr>
        <w:t>Institute’s</w:t>
      </w:r>
      <w:r w:rsidR="00714BA0">
        <w:rPr>
          <w:rFonts w:ascii="Arial" w:hAnsi="Arial" w:cs="Arial"/>
          <w:sz w:val="22"/>
          <w:szCs w:val="22"/>
          <w:lang w:val="en-US"/>
        </w:rPr>
        <w:t xml:space="preserve"> </w:t>
      </w:r>
      <w:r w:rsidR="00E93F49">
        <w:rPr>
          <w:rFonts w:ascii="Arial" w:hAnsi="Arial" w:cs="Arial"/>
          <w:sz w:val="22"/>
          <w:szCs w:val="22"/>
          <w:lang w:val="en-US"/>
        </w:rPr>
        <w:t>request ha</w:t>
      </w:r>
      <w:r w:rsidR="00AC671E">
        <w:rPr>
          <w:rFonts w:ascii="Arial" w:hAnsi="Arial" w:cs="Arial"/>
          <w:sz w:val="22"/>
          <w:szCs w:val="22"/>
          <w:lang w:val="en-US"/>
        </w:rPr>
        <w:t>s</w:t>
      </w:r>
      <w:r w:rsidR="00E93F49">
        <w:rPr>
          <w:rFonts w:ascii="Arial" w:hAnsi="Arial" w:cs="Arial"/>
          <w:sz w:val="22"/>
          <w:szCs w:val="22"/>
          <w:lang w:val="en-US"/>
        </w:rPr>
        <w:t xml:space="preserve"> been</w:t>
      </w:r>
      <w:r w:rsidR="00E93F49" w:rsidRPr="00567D3B">
        <w:rPr>
          <w:rFonts w:ascii="Arial" w:hAnsi="Arial" w:cs="Arial"/>
          <w:sz w:val="22"/>
          <w:szCs w:val="22"/>
          <w:lang w:val="en-US"/>
        </w:rPr>
        <w:t xml:space="preserve"> </w:t>
      </w:r>
      <w:r w:rsidR="00E93F49">
        <w:rPr>
          <w:rFonts w:ascii="Arial" w:hAnsi="Arial" w:cs="Arial"/>
          <w:sz w:val="22"/>
          <w:szCs w:val="22"/>
          <w:lang w:val="en-US"/>
        </w:rPr>
        <w:t>fulfilled</w:t>
      </w:r>
      <w:r w:rsidR="00E93F49" w:rsidRPr="00567D3B">
        <w:rPr>
          <w:rFonts w:ascii="Arial" w:hAnsi="Arial" w:cs="Arial"/>
          <w:sz w:val="22"/>
          <w:szCs w:val="22"/>
          <w:lang w:val="en-US"/>
        </w:rPr>
        <w:t xml:space="preserve"> </w:t>
      </w:r>
      <w:r w:rsidR="00E93F49">
        <w:rPr>
          <w:rFonts w:ascii="Arial" w:hAnsi="Arial" w:cs="Arial"/>
          <w:sz w:val="22"/>
          <w:szCs w:val="22"/>
          <w:lang w:val="en-US"/>
        </w:rPr>
        <w:t xml:space="preserve">and </w:t>
      </w:r>
      <w:r w:rsidR="00814002" w:rsidRPr="00567D3B">
        <w:rPr>
          <w:rFonts w:ascii="Arial" w:hAnsi="Arial" w:cs="Arial"/>
          <w:sz w:val="22"/>
          <w:szCs w:val="22"/>
          <w:lang w:val="en-US"/>
        </w:rPr>
        <w:t>all the requirements</w:t>
      </w:r>
      <w:r w:rsidR="00E93F49">
        <w:rPr>
          <w:rFonts w:ascii="Arial" w:hAnsi="Arial" w:cs="Arial"/>
          <w:sz w:val="22"/>
          <w:szCs w:val="22"/>
          <w:lang w:val="en-US"/>
        </w:rPr>
        <w:t xml:space="preserve"> were met</w:t>
      </w:r>
      <w:r w:rsidR="005A3844" w:rsidRPr="00567D3B">
        <w:rPr>
          <w:rFonts w:ascii="Arial" w:hAnsi="Arial" w:cs="Arial"/>
          <w:sz w:val="22"/>
          <w:szCs w:val="22"/>
          <w:lang w:val="en-US"/>
        </w:rPr>
        <w:t xml:space="preserve">, the Institute </w:t>
      </w:r>
      <w:r w:rsidR="00814A30">
        <w:rPr>
          <w:rFonts w:ascii="Arial" w:hAnsi="Arial" w:cs="Arial"/>
          <w:sz w:val="22"/>
          <w:szCs w:val="22"/>
          <w:lang w:val="en-US"/>
        </w:rPr>
        <w:t>shall</w:t>
      </w:r>
      <w:r w:rsidR="00814A30" w:rsidRPr="00567D3B">
        <w:rPr>
          <w:rFonts w:ascii="Arial" w:hAnsi="Arial" w:cs="Arial"/>
          <w:sz w:val="22"/>
          <w:szCs w:val="22"/>
          <w:lang w:val="en-US"/>
        </w:rPr>
        <w:t xml:space="preserve"> </w:t>
      </w:r>
      <w:r w:rsidR="005A3844" w:rsidRPr="00567D3B">
        <w:rPr>
          <w:rFonts w:ascii="Arial" w:hAnsi="Arial" w:cs="Arial"/>
          <w:sz w:val="22"/>
          <w:szCs w:val="22"/>
          <w:lang w:val="en-US"/>
        </w:rPr>
        <w:t xml:space="preserve">accept the </w:t>
      </w:r>
      <w:r w:rsidR="00AC671E">
        <w:rPr>
          <w:rFonts w:ascii="Arial" w:hAnsi="Arial" w:cs="Arial"/>
          <w:sz w:val="22"/>
          <w:szCs w:val="22"/>
          <w:lang w:val="en-US"/>
        </w:rPr>
        <w:t>application</w:t>
      </w:r>
      <w:r w:rsidR="00AC671E" w:rsidRPr="00567D3B">
        <w:rPr>
          <w:rFonts w:ascii="Arial" w:hAnsi="Arial" w:cs="Arial"/>
          <w:sz w:val="22"/>
          <w:szCs w:val="22"/>
          <w:lang w:val="en-US"/>
        </w:rPr>
        <w:t xml:space="preserve"> </w:t>
      </w:r>
      <w:r w:rsidR="005A3844" w:rsidRPr="00567D3B">
        <w:rPr>
          <w:rFonts w:ascii="Arial" w:hAnsi="Arial" w:cs="Arial"/>
          <w:sz w:val="22"/>
          <w:szCs w:val="22"/>
          <w:lang w:val="en-US"/>
        </w:rPr>
        <w:t>to process</w:t>
      </w:r>
      <w:r w:rsidR="00E93F49">
        <w:rPr>
          <w:rFonts w:ascii="Arial" w:hAnsi="Arial" w:cs="Arial"/>
          <w:sz w:val="22"/>
          <w:szCs w:val="22"/>
          <w:lang w:val="en-US"/>
        </w:rPr>
        <w:t xml:space="preserve"> </w:t>
      </w:r>
      <w:r w:rsidR="005A3844" w:rsidRPr="00567D3B">
        <w:rPr>
          <w:rFonts w:ascii="Arial" w:hAnsi="Arial" w:cs="Arial"/>
          <w:sz w:val="22"/>
          <w:szCs w:val="22"/>
          <w:lang w:val="en-US"/>
        </w:rPr>
        <w:t>and notify</w:t>
      </w:r>
      <w:r w:rsidR="0066595A">
        <w:rPr>
          <w:rFonts w:ascii="Arial" w:hAnsi="Arial" w:cs="Arial"/>
          <w:sz w:val="22"/>
          <w:szCs w:val="22"/>
          <w:lang w:val="en-US"/>
        </w:rPr>
        <w:t xml:space="preserve"> it to</w:t>
      </w:r>
      <w:r w:rsidR="005A3844" w:rsidRPr="00567D3B">
        <w:rPr>
          <w:rFonts w:ascii="Arial" w:hAnsi="Arial" w:cs="Arial"/>
          <w:sz w:val="22"/>
          <w:szCs w:val="22"/>
          <w:lang w:val="en-US"/>
        </w:rPr>
        <w:t xml:space="preserve"> the interested party within 15 </w:t>
      </w:r>
      <w:r w:rsidR="00AC2712" w:rsidRPr="00567D3B">
        <w:rPr>
          <w:rFonts w:ascii="Arial" w:hAnsi="Arial" w:cs="Arial"/>
          <w:sz w:val="22"/>
          <w:szCs w:val="22"/>
          <w:lang w:val="en-US"/>
        </w:rPr>
        <w:t>business</w:t>
      </w:r>
      <w:r w:rsidR="005A3844" w:rsidRPr="00567D3B">
        <w:rPr>
          <w:rFonts w:ascii="Arial" w:hAnsi="Arial" w:cs="Arial"/>
          <w:sz w:val="22"/>
          <w:szCs w:val="22"/>
          <w:lang w:val="en-US"/>
        </w:rPr>
        <w:t xml:space="preserve"> days</w:t>
      </w:r>
      <w:r w:rsidR="00D72563" w:rsidRPr="00567D3B">
        <w:rPr>
          <w:rFonts w:ascii="Arial" w:hAnsi="Arial" w:cs="Arial"/>
          <w:sz w:val="22"/>
          <w:szCs w:val="22"/>
          <w:lang w:val="en-US"/>
        </w:rPr>
        <w:t>.</w:t>
      </w:r>
    </w:p>
    <w:p w14:paraId="4ACA3B1E" w14:textId="77777777" w:rsidR="00D72563" w:rsidRPr="00567D3B" w:rsidRDefault="00D72563" w:rsidP="00122FB3">
      <w:pPr>
        <w:pStyle w:val="Prrafodelista"/>
        <w:spacing w:line="276" w:lineRule="auto"/>
        <w:ind w:left="1800"/>
        <w:jc w:val="both"/>
        <w:rPr>
          <w:rFonts w:ascii="Arial" w:hAnsi="Arial" w:cs="Arial"/>
          <w:sz w:val="22"/>
          <w:szCs w:val="22"/>
          <w:lang w:val="en-US"/>
        </w:rPr>
      </w:pPr>
    </w:p>
    <w:p w14:paraId="4B4AC843" w14:textId="5DE77EEE" w:rsidR="00D72563" w:rsidRPr="00567D3B" w:rsidRDefault="00AC671E" w:rsidP="004D3F5E">
      <w:pPr>
        <w:pStyle w:val="Prrafodelista"/>
        <w:numPr>
          <w:ilvl w:val="1"/>
          <w:numId w:val="33"/>
        </w:numPr>
        <w:spacing w:line="276" w:lineRule="auto"/>
        <w:ind w:left="1560"/>
        <w:jc w:val="both"/>
        <w:rPr>
          <w:rFonts w:ascii="Arial" w:hAnsi="Arial" w:cs="Arial"/>
          <w:sz w:val="22"/>
          <w:szCs w:val="22"/>
          <w:lang w:val="en-US"/>
        </w:rPr>
      </w:pPr>
      <w:r>
        <w:rPr>
          <w:rFonts w:ascii="Arial" w:hAnsi="Arial" w:cs="Arial"/>
          <w:sz w:val="22"/>
          <w:szCs w:val="22"/>
          <w:lang w:val="en-US"/>
        </w:rPr>
        <w:t>The filing shall be considered completed o</w:t>
      </w:r>
      <w:r w:rsidR="005A3844" w:rsidRPr="00567D3B">
        <w:rPr>
          <w:rFonts w:ascii="Arial" w:hAnsi="Arial" w:cs="Arial"/>
          <w:sz w:val="22"/>
          <w:szCs w:val="22"/>
          <w:lang w:val="en-US"/>
        </w:rPr>
        <w:t xml:space="preserve">nce the Institute has reviewed and </w:t>
      </w:r>
      <w:r w:rsidR="000B186D" w:rsidRPr="00567D3B">
        <w:rPr>
          <w:rFonts w:ascii="Arial" w:hAnsi="Arial" w:cs="Arial"/>
          <w:sz w:val="22"/>
          <w:szCs w:val="22"/>
          <w:lang w:val="en-US"/>
        </w:rPr>
        <w:t>analyzed</w:t>
      </w:r>
      <w:r w:rsidR="005A3844" w:rsidRPr="00567D3B">
        <w:rPr>
          <w:rFonts w:ascii="Arial" w:hAnsi="Arial" w:cs="Arial"/>
          <w:sz w:val="22"/>
          <w:szCs w:val="22"/>
          <w:lang w:val="en-US"/>
        </w:rPr>
        <w:t xml:space="preserve"> the information submitted by the applicant and </w:t>
      </w:r>
      <w:r>
        <w:rPr>
          <w:rFonts w:ascii="Arial" w:hAnsi="Arial" w:cs="Arial"/>
          <w:sz w:val="22"/>
          <w:szCs w:val="22"/>
          <w:lang w:val="en-US"/>
        </w:rPr>
        <w:t xml:space="preserve">determines that </w:t>
      </w:r>
      <w:r w:rsidR="005A3844" w:rsidRPr="00567D3B">
        <w:rPr>
          <w:rFonts w:ascii="Arial" w:hAnsi="Arial" w:cs="Arial"/>
          <w:sz w:val="22"/>
          <w:szCs w:val="22"/>
          <w:lang w:val="en-US"/>
        </w:rPr>
        <w:t xml:space="preserve">it meets all the requirements; or after the </w:t>
      </w:r>
      <w:r w:rsidR="00F939A7">
        <w:rPr>
          <w:rFonts w:ascii="Arial" w:hAnsi="Arial" w:cs="Arial"/>
          <w:sz w:val="22"/>
          <w:szCs w:val="22"/>
          <w:lang w:val="en-US"/>
        </w:rPr>
        <w:t>expiry</w:t>
      </w:r>
      <w:r w:rsidR="00114F0D">
        <w:rPr>
          <w:rFonts w:ascii="Arial" w:hAnsi="Arial" w:cs="Arial"/>
          <w:sz w:val="22"/>
          <w:szCs w:val="22"/>
          <w:lang w:val="en-US"/>
        </w:rPr>
        <w:t xml:space="preserve"> of the </w:t>
      </w:r>
      <w:r w:rsidR="00F939A7">
        <w:rPr>
          <w:rFonts w:ascii="Arial" w:hAnsi="Arial" w:cs="Arial"/>
          <w:sz w:val="22"/>
          <w:szCs w:val="22"/>
          <w:lang w:val="en-US"/>
        </w:rPr>
        <w:t>periods</w:t>
      </w:r>
      <w:r w:rsidR="00114F0D" w:rsidRPr="00567D3B">
        <w:rPr>
          <w:rFonts w:ascii="Arial" w:hAnsi="Arial" w:cs="Arial"/>
          <w:sz w:val="22"/>
          <w:szCs w:val="22"/>
          <w:lang w:val="en-US"/>
        </w:rPr>
        <w:t xml:space="preserve"> </w:t>
      </w:r>
      <w:r w:rsidR="005A3844" w:rsidRPr="00567D3B">
        <w:rPr>
          <w:rFonts w:ascii="Arial" w:hAnsi="Arial" w:cs="Arial"/>
          <w:sz w:val="22"/>
          <w:szCs w:val="22"/>
          <w:lang w:val="en-US"/>
        </w:rPr>
        <w:t>for admitting the application, as provided in numerals 21.1 and 21.2 of the Regulatory Provisions</w:t>
      </w:r>
      <w:r w:rsidR="00D72563" w:rsidRPr="00567D3B">
        <w:rPr>
          <w:rFonts w:ascii="Arial" w:hAnsi="Arial" w:cs="Arial"/>
          <w:sz w:val="22"/>
          <w:szCs w:val="22"/>
          <w:lang w:val="en-US"/>
        </w:rPr>
        <w:t>.</w:t>
      </w:r>
    </w:p>
    <w:p w14:paraId="0EF18E6E" w14:textId="77777777" w:rsidR="00D72563" w:rsidRPr="00567D3B" w:rsidRDefault="00D72563" w:rsidP="00122FB3">
      <w:pPr>
        <w:pStyle w:val="Prrafodelista"/>
        <w:spacing w:line="276" w:lineRule="auto"/>
        <w:ind w:left="1560"/>
        <w:jc w:val="both"/>
        <w:rPr>
          <w:rFonts w:ascii="Arial" w:hAnsi="Arial" w:cs="Arial"/>
          <w:sz w:val="22"/>
          <w:szCs w:val="22"/>
          <w:lang w:val="en-US"/>
        </w:rPr>
      </w:pPr>
    </w:p>
    <w:p w14:paraId="63F1CE80" w14:textId="1A631C85" w:rsidR="00D72563" w:rsidRPr="00567D3B" w:rsidRDefault="00DB0565" w:rsidP="00122FB3">
      <w:pPr>
        <w:pStyle w:val="Prrafodelista"/>
        <w:spacing w:line="276" w:lineRule="auto"/>
        <w:ind w:left="1560"/>
        <w:jc w:val="both"/>
        <w:rPr>
          <w:rFonts w:ascii="Arial" w:hAnsi="Arial" w:cs="Arial"/>
          <w:sz w:val="22"/>
          <w:szCs w:val="22"/>
          <w:lang w:val="en-US"/>
        </w:rPr>
      </w:pPr>
      <w:r w:rsidRPr="00567D3B">
        <w:rPr>
          <w:rFonts w:ascii="Arial" w:hAnsi="Arial" w:cs="Arial"/>
          <w:sz w:val="22"/>
          <w:szCs w:val="22"/>
          <w:lang w:val="en-US"/>
        </w:rPr>
        <w:t>Once the fil</w:t>
      </w:r>
      <w:r w:rsidR="00AC671E">
        <w:rPr>
          <w:rFonts w:ascii="Arial" w:hAnsi="Arial" w:cs="Arial"/>
          <w:sz w:val="22"/>
          <w:szCs w:val="22"/>
          <w:lang w:val="en-US"/>
        </w:rPr>
        <w:t>ing</w:t>
      </w:r>
      <w:r w:rsidRPr="00567D3B">
        <w:rPr>
          <w:rFonts w:ascii="Arial" w:hAnsi="Arial" w:cs="Arial"/>
          <w:sz w:val="22"/>
          <w:szCs w:val="22"/>
          <w:lang w:val="en-US"/>
        </w:rPr>
        <w:t xml:space="preserve"> has been </w:t>
      </w:r>
      <w:r w:rsidR="00AC671E">
        <w:rPr>
          <w:rFonts w:ascii="Arial" w:hAnsi="Arial" w:cs="Arial"/>
          <w:sz w:val="22"/>
          <w:szCs w:val="22"/>
          <w:lang w:val="en-US"/>
        </w:rPr>
        <w:t>completed</w:t>
      </w:r>
      <w:r w:rsidRPr="00567D3B">
        <w:rPr>
          <w:rFonts w:ascii="Arial" w:hAnsi="Arial" w:cs="Arial"/>
          <w:sz w:val="22"/>
          <w:szCs w:val="22"/>
          <w:lang w:val="en-US"/>
        </w:rPr>
        <w:t xml:space="preserve">, the Institute shall, within a period of not more than 10 </w:t>
      </w:r>
      <w:r w:rsidR="00AC2712" w:rsidRPr="00567D3B">
        <w:rPr>
          <w:rFonts w:ascii="Arial" w:hAnsi="Arial" w:cs="Arial"/>
          <w:sz w:val="22"/>
          <w:szCs w:val="22"/>
          <w:lang w:val="en-US"/>
        </w:rPr>
        <w:t>business</w:t>
      </w:r>
      <w:r w:rsidRPr="00567D3B">
        <w:rPr>
          <w:rFonts w:ascii="Arial" w:hAnsi="Arial" w:cs="Arial"/>
          <w:sz w:val="22"/>
          <w:szCs w:val="22"/>
          <w:lang w:val="en-US"/>
        </w:rPr>
        <w:t xml:space="preserve"> days, forward it to the Ministry with the estimate </w:t>
      </w:r>
      <w:r w:rsidR="00AC671E">
        <w:rPr>
          <w:rFonts w:ascii="Arial" w:hAnsi="Arial" w:cs="Arial"/>
          <w:sz w:val="22"/>
          <w:szCs w:val="22"/>
          <w:lang w:val="en-US"/>
        </w:rPr>
        <w:t xml:space="preserve">of the </w:t>
      </w:r>
      <w:r w:rsidR="00DA7E22">
        <w:rPr>
          <w:rFonts w:ascii="Arial" w:hAnsi="Arial" w:cs="Arial"/>
          <w:sz w:val="22"/>
          <w:szCs w:val="22"/>
          <w:lang w:val="en-US"/>
        </w:rPr>
        <w:t>expenses</w:t>
      </w:r>
      <w:r w:rsidRPr="00567D3B">
        <w:rPr>
          <w:rFonts w:ascii="Arial" w:hAnsi="Arial" w:cs="Arial"/>
          <w:sz w:val="22"/>
          <w:szCs w:val="22"/>
          <w:lang w:val="en-US"/>
        </w:rPr>
        <w:t xml:space="preserve"> in which </w:t>
      </w:r>
      <w:r w:rsidR="00DA7E22" w:rsidRPr="00567D3B">
        <w:rPr>
          <w:rFonts w:ascii="Arial" w:hAnsi="Arial" w:cs="Arial"/>
          <w:sz w:val="22"/>
          <w:szCs w:val="22"/>
          <w:lang w:val="en-US"/>
        </w:rPr>
        <w:t xml:space="preserve">the Institute </w:t>
      </w:r>
      <w:r w:rsidRPr="00567D3B">
        <w:rPr>
          <w:rFonts w:ascii="Arial" w:hAnsi="Arial" w:cs="Arial"/>
          <w:sz w:val="22"/>
          <w:szCs w:val="22"/>
          <w:lang w:val="en-US"/>
        </w:rPr>
        <w:t xml:space="preserve">may incur, </w:t>
      </w:r>
      <w:r w:rsidR="00AC671E">
        <w:rPr>
          <w:rFonts w:ascii="Arial" w:hAnsi="Arial" w:cs="Arial"/>
          <w:sz w:val="22"/>
          <w:szCs w:val="22"/>
          <w:lang w:val="en-US"/>
        </w:rPr>
        <w:t>for</w:t>
      </w:r>
      <w:r w:rsidRPr="00567D3B">
        <w:rPr>
          <w:rFonts w:ascii="Arial" w:hAnsi="Arial" w:cs="Arial"/>
          <w:sz w:val="22"/>
          <w:szCs w:val="22"/>
          <w:lang w:val="en-US"/>
        </w:rPr>
        <w:t xml:space="preserve"> the Ministry</w:t>
      </w:r>
      <w:r w:rsidR="00DA7E22">
        <w:rPr>
          <w:rFonts w:ascii="Arial" w:hAnsi="Arial" w:cs="Arial"/>
          <w:sz w:val="22"/>
          <w:szCs w:val="22"/>
          <w:lang w:val="en-US"/>
        </w:rPr>
        <w:t xml:space="preserve"> </w:t>
      </w:r>
      <w:r w:rsidR="00AC671E">
        <w:rPr>
          <w:rFonts w:ascii="Arial" w:hAnsi="Arial" w:cs="Arial"/>
          <w:sz w:val="22"/>
          <w:szCs w:val="22"/>
          <w:lang w:val="en-US"/>
        </w:rPr>
        <w:t xml:space="preserve">to </w:t>
      </w:r>
      <w:r w:rsidRPr="00567D3B">
        <w:rPr>
          <w:rFonts w:ascii="Arial" w:hAnsi="Arial" w:cs="Arial"/>
          <w:sz w:val="22"/>
          <w:szCs w:val="22"/>
          <w:lang w:val="en-US"/>
        </w:rPr>
        <w:t xml:space="preserve">determine the admissibility of the application </w:t>
      </w:r>
      <w:r w:rsidR="00660413">
        <w:rPr>
          <w:rFonts w:ascii="Arial" w:hAnsi="Arial" w:cs="Arial"/>
          <w:sz w:val="22"/>
          <w:szCs w:val="22"/>
          <w:lang w:val="en-US"/>
        </w:rPr>
        <w:t>under</w:t>
      </w:r>
      <w:r w:rsidRPr="00567D3B">
        <w:rPr>
          <w:rFonts w:ascii="Arial" w:hAnsi="Arial" w:cs="Arial"/>
          <w:sz w:val="22"/>
          <w:szCs w:val="22"/>
          <w:lang w:val="en-US"/>
        </w:rPr>
        <w:t xml:space="preserve"> </w:t>
      </w:r>
      <w:r w:rsidR="00DA7E22">
        <w:rPr>
          <w:rFonts w:ascii="Arial" w:hAnsi="Arial" w:cs="Arial"/>
          <w:sz w:val="22"/>
          <w:szCs w:val="22"/>
          <w:lang w:val="en-US"/>
        </w:rPr>
        <w:t xml:space="preserve">the </w:t>
      </w:r>
      <w:r w:rsidRPr="00567D3B">
        <w:rPr>
          <w:rFonts w:ascii="Arial" w:hAnsi="Arial" w:cs="Arial"/>
          <w:sz w:val="22"/>
          <w:szCs w:val="22"/>
          <w:lang w:val="en-US"/>
        </w:rPr>
        <w:t>terms of Article 97 of the Law</w:t>
      </w:r>
      <w:r w:rsidR="00D72563" w:rsidRPr="00567D3B">
        <w:rPr>
          <w:rFonts w:ascii="Arial" w:hAnsi="Arial" w:cs="Arial"/>
          <w:sz w:val="22"/>
          <w:szCs w:val="22"/>
          <w:lang w:val="en-US"/>
        </w:rPr>
        <w:t>.</w:t>
      </w:r>
    </w:p>
    <w:p w14:paraId="4E8BFBB6" w14:textId="77777777" w:rsidR="00D72563" w:rsidRPr="00567D3B" w:rsidRDefault="00D72563" w:rsidP="00122FB3">
      <w:pPr>
        <w:pStyle w:val="Prrafodelista"/>
        <w:spacing w:line="276" w:lineRule="auto"/>
        <w:ind w:left="1800"/>
        <w:jc w:val="both"/>
        <w:rPr>
          <w:rFonts w:ascii="Arial" w:hAnsi="Arial" w:cs="Arial"/>
          <w:sz w:val="22"/>
          <w:szCs w:val="22"/>
          <w:lang w:val="en-US"/>
        </w:rPr>
      </w:pPr>
    </w:p>
    <w:p w14:paraId="6B444E94" w14:textId="3FB63E08" w:rsidR="00D72563" w:rsidRPr="00567D3B" w:rsidRDefault="00DB0565" w:rsidP="004D3F5E">
      <w:pPr>
        <w:pStyle w:val="Prrafodelista"/>
        <w:numPr>
          <w:ilvl w:val="1"/>
          <w:numId w:val="33"/>
        </w:numPr>
        <w:spacing w:line="276" w:lineRule="auto"/>
        <w:ind w:left="1560"/>
        <w:jc w:val="both"/>
        <w:rPr>
          <w:rFonts w:ascii="Arial" w:hAnsi="Arial" w:cs="Arial"/>
          <w:sz w:val="22"/>
          <w:szCs w:val="22"/>
          <w:lang w:val="en-US"/>
        </w:rPr>
      </w:pPr>
      <w:r w:rsidRPr="00567D3B">
        <w:rPr>
          <w:rFonts w:ascii="Arial" w:hAnsi="Arial" w:cs="Arial"/>
          <w:sz w:val="22"/>
          <w:szCs w:val="22"/>
          <w:lang w:val="en-US"/>
        </w:rPr>
        <w:t>The Institute shall notify the interested party of the response issued by the Ministry, in order to inform of any of the following assumptions</w:t>
      </w:r>
      <w:r w:rsidR="00D72563" w:rsidRPr="00567D3B">
        <w:rPr>
          <w:rFonts w:ascii="Arial" w:hAnsi="Arial" w:cs="Arial"/>
          <w:sz w:val="22"/>
          <w:szCs w:val="22"/>
          <w:lang w:val="en-US"/>
        </w:rPr>
        <w:t>:</w:t>
      </w:r>
    </w:p>
    <w:p w14:paraId="36877F53" w14:textId="77777777" w:rsidR="00D72563" w:rsidRPr="00567D3B" w:rsidRDefault="00D72563" w:rsidP="00122FB3">
      <w:pPr>
        <w:pStyle w:val="Prrafodelista"/>
        <w:spacing w:line="276" w:lineRule="auto"/>
        <w:ind w:left="1800"/>
        <w:jc w:val="both"/>
        <w:rPr>
          <w:rFonts w:ascii="Arial" w:hAnsi="Arial" w:cs="Arial"/>
          <w:sz w:val="22"/>
          <w:szCs w:val="22"/>
          <w:lang w:val="en-US"/>
        </w:rPr>
      </w:pPr>
    </w:p>
    <w:p w14:paraId="072C5ADD" w14:textId="669F6420" w:rsidR="00D72563" w:rsidRPr="00567D3B" w:rsidRDefault="00DB0565" w:rsidP="004D3F5E">
      <w:pPr>
        <w:pStyle w:val="Prrafodelista"/>
        <w:numPr>
          <w:ilvl w:val="0"/>
          <w:numId w:val="9"/>
        </w:numPr>
        <w:spacing w:line="276" w:lineRule="auto"/>
        <w:jc w:val="both"/>
        <w:rPr>
          <w:rFonts w:ascii="Arial" w:hAnsi="Arial" w:cs="Arial"/>
          <w:sz w:val="22"/>
          <w:szCs w:val="22"/>
          <w:lang w:val="en-US"/>
        </w:rPr>
      </w:pPr>
      <w:r w:rsidRPr="00567D3B">
        <w:rPr>
          <w:rFonts w:ascii="Arial" w:hAnsi="Arial" w:cs="Arial"/>
          <w:sz w:val="22"/>
          <w:szCs w:val="22"/>
          <w:lang w:val="en-US"/>
        </w:rPr>
        <w:t>The admissi</w:t>
      </w:r>
      <w:r w:rsidR="0072368F">
        <w:rPr>
          <w:rFonts w:ascii="Arial" w:hAnsi="Arial" w:cs="Arial"/>
          <w:sz w:val="22"/>
          <w:szCs w:val="22"/>
          <w:lang w:val="en-US"/>
        </w:rPr>
        <w:t>on of the</w:t>
      </w:r>
      <w:r w:rsidRPr="00567D3B" w:rsidDel="00806990">
        <w:rPr>
          <w:rFonts w:ascii="Arial" w:hAnsi="Arial" w:cs="Arial"/>
          <w:sz w:val="22"/>
          <w:szCs w:val="22"/>
          <w:lang w:val="en-US"/>
        </w:rPr>
        <w:t xml:space="preserve"> </w:t>
      </w:r>
      <w:r w:rsidR="0072368F" w:rsidRPr="00567D3B">
        <w:rPr>
          <w:rFonts w:ascii="Arial" w:hAnsi="Arial" w:cs="Arial"/>
          <w:sz w:val="22"/>
          <w:szCs w:val="22"/>
          <w:lang w:val="en-US"/>
        </w:rPr>
        <w:t xml:space="preserve">application </w:t>
      </w:r>
      <w:r w:rsidRPr="00567D3B">
        <w:rPr>
          <w:rFonts w:ascii="Arial" w:hAnsi="Arial" w:cs="Arial"/>
          <w:sz w:val="22"/>
          <w:szCs w:val="22"/>
          <w:lang w:val="en-US"/>
        </w:rPr>
        <w:t>by the Ministry and, if ap</w:t>
      </w:r>
      <w:r w:rsidR="00995F55" w:rsidRPr="00567D3B">
        <w:rPr>
          <w:rFonts w:ascii="Arial" w:hAnsi="Arial" w:cs="Arial"/>
          <w:sz w:val="22"/>
          <w:szCs w:val="22"/>
          <w:lang w:val="en-US"/>
        </w:rPr>
        <w:t>plicable, the amount of the bail</w:t>
      </w:r>
      <w:r w:rsidRPr="00567D3B">
        <w:rPr>
          <w:rFonts w:ascii="Arial" w:hAnsi="Arial" w:cs="Arial"/>
          <w:sz w:val="22"/>
          <w:szCs w:val="22"/>
          <w:lang w:val="en-US"/>
        </w:rPr>
        <w:t xml:space="preserve"> or </w:t>
      </w:r>
      <w:r w:rsidR="000E5C93">
        <w:rPr>
          <w:rFonts w:ascii="Arial" w:hAnsi="Arial" w:cs="Arial"/>
          <w:sz w:val="22"/>
          <w:szCs w:val="22"/>
          <w:lang w:val="en-US"/>
        </w:rPr>
        <w:t>letter of credit</w:t>
      </w:r>
      <w:r w:rsidRPr="00567D3B">
        <w:rPr>
          <w:rFonts w:ascii="Arial" w:hAnsi="Arial" w:cs="Arial"/>
          <w:sz w:val="22"/>
          <w:szCs w:val="22"/>
          <w:lang w:val="en-US"/>
        </w:rPr>
        <w:t xml:space="preserve"> in </w:t>
      </w:r>
      <w:r w:rsidR="000B186D" w:rsidRPr="00567D3B">
        <w:rPr>
          <w:rFonts w:ascii="Arial" w:hAnsi="Arial" w:cs="Arial"/>
          <w:sz w:val="22"/>
          <w:szCs w:val="22"/>
          <w:lang w:val="en-US"/>
        </w:rPr>
        <w:t>favor</w:t>
      </w:r>
      <w:r w:rsidRPr="00567D3B">
        <w:rPr>
          <w:rFonts w:ascii="Arial" w:hAnsi="Arial" w:cs="Arial"/>
          <w:sz w:val="22"/>
          <w:szCs w:val="22"/>
          <w:lang w:val="en-US"/>
        </w:rPr>
        <w:t xml:space="preserve"> of the Federal Government and/or the Institute, to ensure the seriousness of the applicant and the costs </w:t>
      </w:r>
      <w:r w:rsidR="00995F55" w:rsidRPr="00567D3B">
        <w:rPr>
          <w:rFonts w:ascii="Arial" w:hAnsi="Arial" w:cs="Arial"/>
          <w:sz w:val="22"/>
          <w:szCs w:val="22"/>
          <w:lang w:val="en-US"/>
        </w:rPr>
        <w:t xml:space="preserve">in which </w:t>
      </w:r>
      <w:r w:rsidR="0072368F" w:rsidRPr="00567D3B">
        <w:rPr>
          <w:rFonts w:ascii="Arial" w:hAnsi="Arial" w:cs="Arial"/>
          <w:sz w:val="22"/>
          <w:szCs w:val="22"/>
          <w:lang w:val="en-US"/>
        </w:rPr>
        <w:t xml:space="preserve">the Federal Government and/or the Institute </w:t>
      </w:r>
      <w:r w:rsidR="00995F55" w:rsidRPr="00567D3B">
        <w:rPr>
          <w:rFonts w:ascii="Arial" w:hAnsi="Arial" w:cs="Arial"/>
          <w:sz w:val="22"/>
          <w:szCs w:val="22"/>
          <w:lang w:val="en-US"/>
        </w:rPr>
        <w:t>may incur</w:t>
      </w:r>
      <w:r w:rsidRPr="00567D3B">
        <w:rPr>
          <w:rFonts w:ascii="Arial" w:hAnsi="Arial" w:cs="Arial"/>
          <w:sz w:val="22"/>
          <w:szCs w:val="22"/>
          <w:lang w:val="en-US"/>
        </w:rPr>
        <w:t>, as</w:t>
      </w:r>
      <w:r w:rsidRPr="00567D3B" w:rsidDel="0072368F">
        <w:rPr>
          <w:rFonts w:ascii="Arial" w:hAnsi="Arial" w:cs="Arial"/>
          <w:sz w:val="22"/>
          <w:szCs w:val="22"/>
          <w:lang w:val="en-US"/>
        </w:rPr>
        <w:t xml:space="preserve"> </w:t>
      </w:r>
      <w:r w:rsidR="0072368F">
        <w:rPr>
          <w:rFonts w:ascii="Arial" w:hAnsi="Arial" w:cs="Arial"/>
          <w:sz w:val="22"/>
          <w:szCs w:val="22"/>
          <w:lang w:val="en-US"/>
        </w:rPr>
        <w:t>established</w:t>
      </w:r>
      <w:r w:rsidR="0072368F" w:rsidRPr="00567D3B">
        <w:rPr>
          <w:rFonts w:ascii="Arial" w:hAnsi="Arial" w:cs="Arial"/>
          <w:sz w:val="22"/>
          <w:szCs w:val="22"/>
          <w:lang w:val="en-US"/>
        </w:rPr>
        <w:t xml:space="preserve"> </w:t>
      </w:r>
      <w:r w:rsidRPr="00567D3B">
        <w:rPr>
          <w:rFonts w:ascii="Arial" w:hAnsi="Arial" w:cs="Arial"/>
          <w:sz w:val="22"/>
          <w:szCs w:val="22"/>
          <w:lang w:val="en-US"/>
        </w:rPr>
        <w:t xml:space="preserve">and calculated by the </w:t>
      </w:r>
      <w:r w:rsidR="00995F55" w:rsidRPr="00567D3B">
        <w:rPr>
          <w:rFonts w:ascii="Arial" w:hAnsi="Arial" w:cs="Arial"/>
          <w:sz w:val="22"/>
          <w:szCs w:val="22"/>
          <w:lang w:val="en-US"/>
        </w:rPr>
        <w:t>Ministry</w:t>
      </w:r>
      <w:r w:rsidRPr="00567D3B">
        <w:rPr>
          <w:rFonts w:ascii="Arial" w:hAnsi="Arial" w:cs="Arial"/>
          <w:sz w:val="22"/>
          <w:szCs w:val="22"/>
          <w:lang w:val="en-US"/>
        </w:rPr>
        <w:t xml:space="preserve"> and/or the Institute, or</w:t>
      </w:r>
    </w:p>
    <w:p w14:paraId="4BA67D3E" w14:textId="77777777" w:rsidR="00D72563" w:rsidRPr="00567D3B" w:rsidRDefault="00D72563" w:rsidP="00122FB3">
      <w:pPr>
        <w:pStyle w:val="Prrafodelista"/>
        <w:spacing w:line="276" w:lineRule="auto"/>
        <w:ind w:left="2520"/>
        <w:jc w:val="both"/>
        <w:rPr>
          <w:rFonts w:ascii="Arial" w:hAnsi="Arial" w:cs="Arial"/>
          <w:sz w:val="22"/>
          <w:szCs w:val="22"/>
          <w:lang w:val="en-US"/>
        </w:rPr>
      </w:pPr>
    </w:p>
    <w:p w14:paraId="4D1F8CC3" w14:textId="72C93B5B" w:rsidR="00D72563" w:rsidRPr="00567D3B" w:rsidRDefault="00995F55" w:rsidP="004D3F5E">
      <w:pPr>
        <w:pStyle w:val="Prrafodelista"/>
        <w:numPr>
          <w:ilvl w:val="0"/>
          <w:numId w:val="9"/>
        </w:numPr>
        <w:spacing w:line="276" w:lineRule="auto"/>
        <w:jc w:val="both"/>
        <w:rPr>
          <w:rFonts w:ascii="Arial" w:hAnsi="Arial" w:cs="Arial"/>
          <w:sz w:val="22"/>
          <w:szCs w:val="22"/>
          <w:lang w:val="en-US"/>
        </w:rPr>
      </w:pPr>
      <w:r w:rsidRPr="00567D3B">
        <w:rPr>
          <w:rFonts w:ascii="Arial" w:hAnsi="Arial" w:cs="Arial"/>
          <w:sz w:val="22"/>
          <w:szCs w:val="22"/>
          <w:lang w:val="en-US"/>
        </w:rPr>
        <w:t>The reasons why the Ministry considers the request inadmissible</w:t>
      </w:r>
      <w:r w:rsidR="00D72563" w:rsidRPr="00567D3B">
        <w:rPr>
          <w:rFonts w:ascii="Arial" w:hAnsi="Arial" w:cs="Arial"/>
          <w:sz w:val="22"/>
          <w:szCs w:val="22"/>
          <w:lang w:val="en-US"/>
        </w:rPr>
        <w:t>.</w:t>
      </w:r>
    </w:p>
    <w:p w14:paraId="4E67FB7E" w14:textId="77777777" w:rsidR="00D72563" w:rsidRPr="00567D3B" w:rsidRDefault="00D72563" w:rsidP="00122FB3">
      <w:pPr>
        <w:spacing w:line="276" w:lineRule="auto"/>
        <w:ind w:left="1416"/>
        <w:jc w:val="both"/>
        <w:rPr>
          <w:rFonts w:ascii="Arial" w:hAnsi="Arial" w:cs="Arial"/>
          <w:sz w:val="22"/>
          <w:szCs w:val="22"/>
          <w:lang w:val="en-US"/>
        </w:rPr>
      </w:pPr>
    </w:p>
    <w:p w14:paraId="0627E4C6" w14:textId="042D2666" w:rsidR="00D72563" w:rsidRPr="00567D3B" w:rsidRDefault="00305059" w:rsidP="00122FB3">
      <w:pPr>
        <w:pStyle w:val="Prrafodelista"/>
        <w:spacing w:line="276" w:lineRule="auto"/>
        <w:ind w:left="1560"/>
        <w:jc w:val="both"/>
        <w:rPr>
          <w:rFonts w:ascii="Arial" w:hAnsi="Arial" w:cs="Arial"/>
          <w:sz w:val="22"/>
          <w:szCs w:val="22"/>
          <w:lang w:val="en-US"/>
        </w:rPr>
      </w:pPr>
      <w:r>
        <w:rPr>
          <w:rFonts w:ascii="Arial" w:hAnsi="Arial" w:cs="Arial"/>
          <w:sz w:val="22"/>
          <w:szCs w:val="22"/>
          <w:lang w:val="en-US"/>
        </w:rPr>
        <w:t>In</w:t>
      </w:r>
      <w:r w:rsidR="00995F55" w:rsidRPr="00567D3B">
        <w:rPr>
          <w:rFonts w:ascii="Arial" w:hAnsi="Arial" w:cs="Arial"/>
          <w:sz w:val="22"/>
          <w:szCs w:val="22"/>
          <w:lang w:val="en-US"/>
        </w:rPr>
        <w:t xml:space="preserve"> </w:t>
      </w:r>
      <w:r>
        <w:rPr>
          <w:rFonts w:ascii="Arial" w:hAnsi="Arial" w:cs="Arial"/>
          <w:sz w:val="22"/>
          <w:szCs w:val="22"/>
          <w:lang w:val="en-US"/>
        </w:rPr>
        <w:t>the case of</w:t>
      </w:r>
      <w:r w:rsidR="00995F55" w:rsidRPr="00567D3B">
        <w:rPr>
          <w:rFonts w:ascii="Arial" w:hAnsi="Arial" w:cs="Arial"/>
          <w:sz w:val="22"/>
          <w:szCs w:val="22"/>
          <w:lang w:val="en-US"/>
        </w:rPr>
        <w:t xml:space="preserve"> paragraph </w:t>
      </w:r>
      <w:proofErr w:type="spellStart"/>
      <w:r w:rsidR="00995F55" w:rsidRPr="00567D3B">
        <w:rPr>
          <w:rFonts w:ascii="Arial" w:hAnsi="Arial" w:cs="Arial"/>
          <w:sz w:val="22"/>
          <w:szCs w:val="22"/>
          <w:lang w:val="en-US"/>
        </w:rPr>
        <w:t>i</w:t>
      </w:r>
      <w:proofErr w:type="spellEnd"/>
      <w:r w:rsidR="00E67E89">
        <w:rPr>
          <w:rFonts w:ascii="Arial" w:hAnsi="Arial" w:cs="Arial"/>
          <w:sz w:val="22"/>
          <w:szCs w:val="22"/>
          <w:lang w:val="en-US"/>
        </w:rPr>
        <w:t>.</w:t>
      </w:r>
      <w:r w:rsidR="00995F55" w:rsidRPr="00567D3B">
        <w:rPr>
          <w:rFonts w:ascii="Arial" w:hAnsi="Arial" w:cs="Arial"/>
          <w:sz w:val="22"/>
          <w:szCs w:val="22"/>
          <w:lang w:val="en-US"/>
        </w:rPr>
        <w:t xml:space="preserve"> of this numeral, the applicant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00D318BE">
        <w:rPr>
          <w:rFonts w:ascii="Arial" w:hAnsi="Arial" w:cs="Arial"/>
          <w:sz w:val="22"/>
          <w:szCs w:val="22"/>
          <w:lang w:val="en-US"/>
        </w:rPr>
        <w:t>process</w:t>
      </w:r>
      <w:r w:rsidR="00D318BE" w:rsidRPr="00567D3B">
        <w:rPr>
          <w:rFonts w:ascii="Arial" w:hAnsi="Arial" w:cs="Arial"/>
          <w:sz w:val="22"/>
          <w:szCs w:val="22"/>
          <w:lang w:val="en-US"/>
        </w:rPr>
        <w:t xml:space="preserve"> </w:t>
      </w:r>
      <w:r w:rsidR="00995F55" w:rsidRPr="00567D3B">
        <w:rPr>
          <w:rFonts w:ascii="Arial" w:hAnsi="Arial" w:cs="Arial"/>
          <w:sz w:val="22"/>
          <w:szCs w:val="22"/>
          <w:lang w:val="en-US"/>
        </w:rPr>
        <w:t xml:space="preserve">the bail or </w:t>
      </w:r>
      <w:r w:rsidR="000E5C93">
        <w:rPr>
          <w:rFonts w:ascii="Arial" w:hAnsi="Arial" w:cs="Arial"/>
          <w:sz w:val="22"/>
          <w:szCs w:val="22"/>
          <w:lang w:val="en-US"/>
        </w:rPr>
        <w:t>letter of credit</w:t>
      </w:r>
      <w:r w:rsidR="00995F55" w:rsidRPr="00567D3B">
        <w:rPr>
          <w:rFonts w:ascii="Arial" w:hAnsi="Arial" w:cs="Arial"/>
          <w:sz w:val="22"/>
          <w:szCs w:val="22"/>
          <w:lang w:val="en-US"/>
        </w:rPr>
        <w:t xml:space="preserve"> for the amount set and submit the original document to the Institute, </w:t>
      </w:r>
      <w:r w:rsidR="00D318BE">
        <w:rPr>
          <w:rFonts w:ascii="Arial" w:hAnsi="Arial" w:cs="Arial"/>
          <w:sz w:val="22"/>
          <w:szCs w:val="22"/>
          <w:lang w:val="en-US"/>
        </w:rPr>
        <w:t>for</w:t>
      </w:r>
      <w:r w:rsidR="00D318BE" w:rsidRPr="00567D3B">
        <w:rPr>
          <w:rFonts w:ascii="Arial" w:hAnsi="Arial" w:cs="Arial"/>
          <w:sz w:val="22"/>
          <w:szCs w:val="22"/>
          <w:lang w:val="en-US"/>
        </w:rPr>
        <w:t xml:space="preserve"> </w:t>
      </w:r>
      <w:r w:rsidR="00995F55" w:rsidRPr="00567D3B">
        <w:rPr>
          <w:rFonts w:ascii="Arial" w:hAnsi="Arial" w:cs="Arial"/>
          <w:sz w:val="22"/>
          <w:szCs w:val="22"/>
          <w:lang w:val="en-US"/>
        </w:rPr>
        <w:t xml:space="preserve">the Ministry </w:t>
      </w:r>
      <w:r w:rsidR="00D318BE">
        <w:rPr>
          <w:rFonts w:ascii="Arial" w:hAnsi="Arial" w:cs="Arial"/>
          <w:sz w:val="22"/>
          <w:szCs w:val="22"/>
          <w:lang w:val="en-US"/>
        </w:rPr>
        <w:t>to be</w:t>
      </w:r>
      <w:r w:rsidR="00806990" w:rsidRPr="00567D3B">
        <w:rPr>
          <w:rFonts w:ascii="Arial" w:hAnsi="Arial" w:cs="Arial"/>
          <w:sz w:val="22"/>
          <w:szCs w:val="22"/>
          <w:lang w:val="en-US"/>
        </w:rPr>
        <w:t xml:space="preserve"> </w:t>
      </w:r>
      <w:r w:rsidR="00995F55" w:rsidRPr="00567D3B">
        <w:rPr>
          <w:rFonts w:ascii="Arial" w:hAnsi="Arial" w:cs="Arial"/>
          <w:sz w:val="22"/>
          <w:szCs w:val="22"/>
          <w:lang w:val="en-US"/>
        </w:rPr>
        <w:t xml:space="preserve">able to initiate the procedure to obtain the Orbital Resource before </w:t>
      </w:r>
      <w:r w:rsidR="00592839">
        <w:rPr>
          <w:rFonts w:ascii="Arial" w:hAnsi="Arial" w:cs="Arial"/>
          <w:sz w:val="22"/>
          <w:szCs w:val="22"/>
          <w:lang w:val="en-US"/>
        </w:rPr>
        <w:t>the</w:t>
      </w:r>
      <w:r w:rsidR="00995F55" w:rsidRPr="00567D3B">
        <w:rPr>
          <w:rFonts w:ascii="Arial" w:hAnsi="Arial" w:cs="Arial"/>
          <w:sz w:val="22"/>
          <w:szCs w:val="22"/>
          <w:lang w:val="en-US"/>
        </w:rPr>
        <w:t xml:space="preserve"> ITU</w:t>
      </w:r>
      <w:r w:rsidR="00D72563" w:rsidRPr="00567D3B">
        <w:rPr>
          <w:rFonts w:ascii="Arial" w:hAnsi="Arial" w:cs="Arial"/>
          <w:sz w:val="22"/>
          <w:szCs w:val="22"/>
          <w:lang w:val="en-US"/>
        </w:rPr>
        <w:t>.</w:t>
      </w:r>
    </w:p>
    <w:p w14:paraId="438024CB" w14:textId="77777777" w:rsidR="00D72563" w:rsidRPr="00567D3B" w:rsidRDefault="00D72563" w:rsidP="00122FB3">
      <w:pPr>
        <w:pStyle w:val="Prrafodelista"/>
        <w:spacing w:line="276" w:lineRule="auto"/>
        <w:ind w:left="567" w:hanging="567"/>
        <w:jc w:val="both"/>
        <w:rPr>
          <w:rFonts w:ascii="Arial" w:hAnsi="Arial" w:cs="Arial"/>
          <w:sz w:val="22"/>
          <w:szCs w:val="22"/>
          <w:lang w:val="en-US"/>
        </w:rPr>
      </w:pPr>
    </w:p>
    <w:p w14:paraId="261067AC" w14:textId="567AAEE7" w:rsidR="00D72563" w:rsidRPr="00567D3B" w:rsidRDefault="00995F55" w:rsidP="004D3F5E">
      <w:pPr>
        <w:pStyle w:val="Prrafodelista"/>
        <w:numPr>
          <w:ilvl w:val="1"/>
          <w:numId w:val="33"/>
        </w:numPr>
        <w:spacing w:line="276" w:lineRule="auto"/>
        <w:ind w:left="1560"/>
        <w:jc w:val="both"/>
        <w:rPr>
          <w:rFonts w:ascii="Arial" w:hAnsi="Arial" w:cs="Arial"/>
          <w:sz w:val="22"/>
          <w:szCs w:val="22"/>
          <w:lang w:val="en-US"/>
        </w:rPr>
      </w:pPr>
      <w:r w:rsidRPr="00567D3B">
        <w:rPr>
          <w:rFonts w:ascii="Arial" w:hAnsi="Arial" w:cs="Arial"/>
          <w:sz w:val="22"/>
          <w:szCs w:val="22"/>
          <w:lang w:val="en-US"/>
        </w:rPr>
        <w:t xml:space="preserve">The Institute, in accordance with its responsibilities, will assist and </w:t>
      </w:r>
      <w:r w:rsidR="00385DA0" w:rsidRPr="00567D3B">
        <w:rPr>
          <w:rFonts w:ascii="Arial" w:hAnsi="Arial" w:cs="Arial"/>
          <w:sz w:val="22"/>
          <w:szCs w:val="22"/>
          <w:lang w:val="en-US"/>
        </w:rPr>
        <w:t>collaborate</w:t>
      </w:r>
      <w:r w:rsidRPr="00567D3B">
        <w:rPr>
          <w:rFonts w:ascii="Arial" w:hAnsi="Arial" w:cs="Arial"/>
          <w:sz w:val="22"/>
          <w:szCs w:val="22"/>
          <w:lang w:val="en-US"/>
        </w:rPr>
        <w:t xml:space="preserve"> </w:t>
      </w:r>
      <w:r w:rsidR="00F81CE2" w:rsidRPr="00567D3B">
        <w:rPr>
          <w:rFonts w:ascii="Arial" w:hAnsi="Arial" w:cs="Arial"/>
          <w:sz w:val="22"/>
          <w:szCs w:val="22"/>
          <w:lang w:val="en-US"/>
        </w:rPr>
        <w:t xml:space="preserve">with </w:t>
      </w:r>
      <w:r w:rsidRPr="00567D3B">
        <w:rPr>
          <w:rFonts w:ascii="Arial" w:hAnsi="Arial" w:cs="Arial"/>
          <w:sz w:val="22"/>
          <w:szCs w:val="22"/>
          <w:lang w:val="en-US"/>
        </w:rPr>
        <w:t xml:space="preserve">the Ministry in the Coordination and obtaining </w:t>
      </w:r>
      <w:r w:rsidR="004E63F0">
        <w:rPr>
          <w:rFonts w:ascii="Arial" w:hAnsi="Arial" w:cs="Arial"/>
          <w:sz w:val="22"/>
          <w:szCs w:val="22"/>
          <w:lang w:val="en-US"/>
        </w:rPr>
        <w:t xml:space="preserve">process </w:t>
      </w:r>
      <w:r w:rsidRPr="00567D3B">
        <w:rPr>
          <w:rFonts w:ascii="Arial" w:hAnsi="Arial" w:cs="Arial"/>
          <w:sz w:val="22"/>
          <w:szCs w:val="22"/>
          <w:lang w:val="en-US"/>
        </w:rPr>
        <w:t xml:space="preserve">of Orbital Resources before </w:t>
      </w:r>
      <w:r w:rsidR="00592839">
        <w:rPr>
          <w:rFonts w:ascii="Arial" w:hAnsi="Arial" w:cs="Arial"/>
          <w:sz w:val="22"/>
          <w:szCs w:val="22"/>
          <w:lang w:val="en-US"/>
        </w:rPr>
        <w:t>the</w:t>
      </w:r>
      <w:r w:rsidRPr="00567D3B">
        <w:rPr>
          <w:rFonts w:ascii="Arial" w:hAnsi="Arial" w:cs="Arial"/>
          <w:sz w:val="22"/>
          <w:szCs w:val="22"/>
          <w:lang w:val="en-US"/>
        </w:rPr>
        <w:t xml:space="preserve"> ITU, </w:t>
      </w:r>
      <w:r w:rsidR="004E63F0">
        <w:rPr>
          <w:rFonts w:ascii="Arial" w:hAnsi="Arial" w:cs="Arial"/>
          <w:sz w:val="22"/>
          <w:szCs w:val="22"/>
          <w:lang w:val="en-US"/>
        </w:rPr>
        <w:t xml:space="preserve">as well as </w:t>
      </w:r>
      <w:r w:rsidRPr="00567D3B">
        <w:rPr>
          <w:rFonts w:ascii="Arial" w:hAnsi="Arial" w:cs="Arial"/>
          <w:sz w:val="22"/>
          <w:szCs w:val="22"/>
          <w:lang w:val="en-US"/>
        </w:rPr>
        <w:t xml:space="preserve">entities of other Administrations,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t>
      </w:r>
      <w:r w:rsidR="000B186D" w:rsidRPr="00567D3B">
        <w:rPr>
          <w:rFonts w:ascii="Arial" w:hAnsi="Arial" w:cs="Arial"/>
          <w:sz w:val="22"/>
          <w:szCs w:val="22"/>
          <w:lang w:val="en-US"/>
        </w:rPr>
        <w:t>L</w:t>
      </w:r>
      <w:r w:rsidRPr="00567D3B">
        <w:rPr>
          <w:rFonts w:ascii="Arial" w:hAnsi="Arial" w:cs="Arial"/>
          <w:sz w:val="22"/>
          <w:szCs w:val="22"/>
          <w:lang w:val="en-US"/>
        </w:rPr>
        <w:t xml:space="preserve">anding Rights </w:t>
      </w:r>
      <w:r w:rsidR="00BC131A">
        <w:rPr>
          <w:rFonts w:ascii="Arial" w:hAnsi="Arial" w:cs="Arial"/>
          <w:sz w:val="22"/>
          <w:szCs w:val="22"/>
          <w:lang w:val="en-US"/>
        </w:rPr>
        <w:t>Authorization Holder</w:t>
      </w:r>
      <w:r w:rsidR="007F0EB5">
        <w:rPr>
          <w:rFonts w:ascii="Arial" w:hAnsi="Arial" w:cs="Arial"/>
          <w:sz w:val="22"/>
          <w:szCs w:val="22"/>
          <w:lang w:val="en-US"/>
        </w:rPr>
        <w:t>s</w:t>
      </w:r>
      <w:r w:rsidRPr="00567D3B">
        <w:rPr>
          <w:rFonts w:ascii="Arial" w:hAnsi="Arial" w:cs="Arial"/>
          <w:sz w:val="22"/>
          <w:szCs w:val="22"/>
          <w:lang w:val="en-US"/>
        </w:rPr>
        <w:t xml:space="preserve"> and other Satellite Operators</w:t>
      </w:r>
      <w:r w:rsidR="00D72563" w:rsidRPr="00567D3B">
        <w:rPr>
          <w:rFonts w:ascii="Arial" w:hAnsi="Arial" w:cs="Arial"/>
          <w:sz w:val="22"/>
          <w:szCs w:val="22"/>
          <w:lang w:val="en-US"/>
        </w:rPr>
        <w:t>.</w:t>
      </w:r>
    </w:p>
    <w:p w14:paraId="5E6608D9" w14:textId="77777777" w:rsidR="00D72563" w:rsidRPr="00567D3B" w:rsidRDefault="00D72563" w:rsidP="00122FB3">
      <w:pPr>
        <w:pStyle w:val="Prrafodelista"/>
        <w:spacing w:line="276" w:lineRule="auto"/>
        <w:ind w:left="1364"/>
        <w:jc w:val="both"/>
        <w:rPr>
          <w:rFonts w:ascii="Arial" w:hAnsi="Arial" w:cs="Arial"/>
          <w:sz w:val="22"/>
          <w:szCs w:val="22"/>
          <w:lang w:val="en-US"/>
        </w:rPr>
      </w:pPr>
    </w:p>
    <w:p w14:paraId="0B6E6518" w14:textId="5DB4512B" w:rsidR="00D72563" w:rsidRPr="00567D3B" w:rsidRDefault="00114016" w:rsidP="004D3F5E">
      <w:pPr>
        <w:pStyle w:val="Prrafodelista"/>
        <w:numPr>
          <w:ilvl w:val="1"/>
          <w:numId w:val="33"/>
        </w:numPr>
        <w:spacing w:line="276" w:lineRule="auto"/>
        <w:ind w:left="1560"/>
        <w:jc w:val="both"/>
        <w:rPr>
          <w:rFonts w:ascii="Arial" w:hAnsi="Arial" w:cs="Arial"/>
          <w:sz w:val="22"/>
          <w:szCs w:val="22"/>
          <w:lang w:val="en-US"/>
        </w:rPr>
      </w:pPr>
      <w:r w:rsidRPr="00567D3B">
        <w:rPr>
          <w:rFonts w:ascii="Arial" w:hAnsi="Arial" w:cs="Arial"/>
          <w:sz w:val="22"/>
          <w:szCs w:val="22"/>
          <w:lang w:val="en-US"/>
        </w:rPr>
        <w:t>The applicant</w:t>
      </w:r>
      <w:r w:rsidR="00995F55" w:rsidRPr="00567D3B">
        <w:rPr>
          <w:rFonts w:ascii="Arial" w:hAnsi="Arial" w:cs="Arial"/>
          <w:sz w:val="22"/>
          <w:szCs w:val="22"/>
          <w:lang w:val="en-US"/>
        </w:rPr>
        <w:t xml:space="preserve">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00995F55" w:rsidRPr="00567D3B">
        <w:rPr>
          <w:rFonts w:ascii="Arial" w:hAnsi="Arial" w:cs="Arial"/>
          <w:sz w:val="22"/>
          <w:szCs w:val="22"/>
          <w:lang w:val="en-US"/>
        </w:rPr>
        <w:t xml:space="preserve">submit the information required by </w:t>
      </w:r>
      <w:r w:rsidR="00592839">
        <w:rPr>
          <w:rFonts w:ascii="Arial" w:hAnsi="Arial" w:cs="Arial"/>
          <w:sz w:val="22"/>
          <w:szCs w:val="22"/>
          <w:lang w:val="en-US"/>
        </w:rPr>
        <w:t xml:space="preserve">the </w:t>
      </w:r>
      <w:r w:rsidR="00995F55" w:rsidRPr="00567D3B">
        <w:rPr>
          <w:rFonts w:ascii="Arial" w:hAnsi="Arial" w:cs="Arial"/>
          <w:sz w:val="22"/>
          <w:szCs w:val="22"/>
          <w:lang w:val="en-US"/>
        </w:rPr>
        <w:t xml:space="preserve">ITU in order to have sufficient data for the Coordination and </w:t>
      </w:r>
      <w:r w:rsidR="00DF2184">
        <w:rPr>
          <w:rFonts w:ascii="Arial" w:hAnsi="Arial" w:cs="Arial"/>
          <w:sz w:val="22"/>
          <w:szCs w:val="22"/>
          <w:lang w:val="en-US"/>
        </w:rPr>
        <w:t>to obtain</w:t>
      </w:r>
      <w:r w:rsidR="00DF2184" w:rsidRPr="00567D3B">
        <w:rPr>
          <w:rFonts w:ascii="Arial" w:hAnsi="Arial" w:cs="Arial"/>
          <w:sz w:val="22"/>
          <w:szCs w:val="22"/>
          <w:lang w:val="en-US"/>
        </w:rPr>
        <w:t xml:space="preserve"> </w:t>
      </w:r>
      <w:r w:rsidR="00995F55" w:rsidRPr="00567D3B">
        <w:rPr>
          <w:rFonts w:ascii="Arial" w:hAnsi="Arial" w:cs="Arial"/>
          <w:sz w:val="22"/>
          <w:szCs w:val="22"/>
          <w:lang w:val="en-US"/>
        </w:rPr>
        <w:t>the Orbital Resource</w:t>
      </w:r>
      <w:r w:rsidR="00D72563" w:rsidRPr="00567D3B">
        <w:rPr>
          <w:rFonts w:ascii="Arial" w:hAnsi="Arial" w:cs="Arial"/>
          <w:sz w:val="22"/>
          <w:szCs w:val="22"/>
          <w:lang w:val="en-US"/>
        </w:rPr>
        <w:t xml:space="preserve">. </w:t>
      </w:r>
    </w:p>
    <w:p w14:paraId="252911A7" w14:textId="77777777" w:rsidR="00D72563" w:rsidRPr="00567D3B" w:rsidRDefault="00D72563" w:rsidP="00122FB3">
      <w:pPr>
        <w:pStyle w:val="Prrafodelista"/>
        <w:spacing w:line="276" w:lineRule="auto"/>
        <w:rPr>
          <w:rFonts w:ascii="Arial" w:hAnsi="Arial" w:cs="Arial"/>
          <w:sz w:val="22"/>
          <w:szCs w:val="22"/>
          <w:lang w:val="en-US"/>
        </w:rPr>
      </w:pPr>
    </w:p>
    <w:p w14:paraId="31F8A524" w14:textId="73B9A976" w:rsidR="00C033E8" w:rsidRPr="00567D3B" w:rsidRDefault="00114016" w:rsidP="00C033E8">
      <w:pPr>
        <w:pStyle w:val="Prrafodelista"/>
        <w:ind w:left="1560"/>
        <w:jc w:val="both"/>
        <w:rPr>
          <w:rFonts w:ascii="Arial" w:hAnsi="Arial" w:cs="Arial"/>
          <w:sz w:val="22"/>
          <w:szCs w:val="22"/>
          <w:lang w:val="en-US"/>
        </w:rPr>
      </w:pPr>
      <w:r w:rsidRPr="00567D3B">
        <w:rPr>
          <w:rFonts w:ascii="Arial" w:hAnsi="Arial" w:cs="Arial"/>
          <w:sz w:val="22"/>
          <w:szCs w:val="22"/>
          <w:lang w:val="en-US"/>
        </w:rPr>
        <w:lastRenderedPageBreak/>
        <w:t>For the case of Frequency Bands all</w:t>
      </w:r>
      <w:r w:rsidR="00F262EE" w:rsidRPr="00567D3B">
        <w:rPr>
          <w:rFonts w:ascii="Arial" w:hAnsi="Arial" w:cs="Arial"/>
          <w:sz w:val="22"/>
          <w:szCs w:val="22"/>
          <w:lang w:val="en-US"/>
        </w:rPr>
        <w:t>o</w:t>
      </w:r>
      <w:r w:rsidRPr="00567D3B">
        <w:rPr>
          <w:rFonts w:ascii="Arial" w:hAnsi="Arial" w:cs="Arial"/>
          <w:sz w:val="22"/>
          <w:szCs w:val="22"/>
          <w:lang w:val="en-US"/>
        </w:rPr>
        <w:t xml:space="preserve">cated to the amateur </w:t>
      </w:r>
      <w:r w:rsidR="007F0EB5">
        <w:rPr>
          <w:rFonts w:ascii="Arial" w:hAnsi="Arial" w:cs="Arial"/>
          <w:sz w:val="22"/>
          <w:szCs w:val="22"/>
          <w:lang w:val="en-US"/>
        </w:rPr>
        <w:t>s</w:t>
      </w:r>
      <w:r w:rsidR="007F0EB5" w:rsidRPr="00567D3B">
        <w:rPr>
          <w:rFonts w:ascii="Arial" w:hAnsi="Arial" w:cs="Arial"/>
          <w:sz w:val="22"/>
          <w:szCs w:val="22"/>
          <w:lang w:val="en-US"/>
        </w:rPr>
        <w:t xml:space="preserve">atellite </w:t>
      </w:r>
      <w:r w:rsidRPr="00567D3B">
        <w:rPr>
          <w:rFonts w:ascii="Arial" w:hAnsi="Arial" w:cs="Arial"/>
          <w:sz w:val="22"/>
          <w:szCs w:val="22"/>
          <w:lang w:val="en-US"/>
        </w:rPr>
        <w:t>service or</w:t>
      </w:r>
      <w:r w:rsidRPr="00567D3B" w:rsidDel="00DF2184">
        <w:rPr>
          <w:rFonts w:ascii="Arial" w:hAnsi="Arial" w:cs="Arial"/>
          <w:sz w:val="22"/>
          <w:szCs w:val="22"/>
          <w:lang w:val="en-US"/>
        </w:rPr>
        <w:t xml:space="preserve"> </w:t>
      </w:r>
      <w:r w:rsidR="00D318BE">
        <w:rPr>
          <w:rFonts w:ascii="Arial" w:hAnsi="Arial" w:cs="Arial"/>
          <w:sz w:val="22"/>
          <w:szCs w:val="22"/>
          <w:lang w:val="en-US"/>
        </w:rPr>
        <w:t xml:space="preserve">for </w:t>
      </w:r>
      <w:r w:rsidRPr="00567D3B">
        <w:rPr>
          <w:rFonts w:ascii="Arial" w:hAnsi="Arial" w:cs="Arial"/>
          <w:sz w:val="22"/>
          <w:szCs w:val="22"/>
          <w:lang w:val="en-US"/>
        </w:rPr>
        <w:t xml:space="preserve">those </w:t>
      </w:r>
      <w:r w:rsidR="007F0EB5">
        <w:rPr>
          <w:rFonts w:ascii="Arial" w:hAnsi="Arial" w:cs="Arial"/>
          <w:sz w:val="22"/>
          <w:szCs w:val="22"/>
          <w:lang w:val="en-US"/>
        </w:rPr>
        <w:t xml:space="preserve">enabled </w:t>
      </w:r>
      <w:r w:rsidRPr="00567D3B">
        <w:rPr>
          <w:rFonts w:ascii="Arial" w:hAnsi="Arial" w:cs="Arial"/>
          <w:sz w:val="22"/>
          <w:szCs w:val="22"/>
          <w:lang w:val="en-US"/>
        </w:rPr>
        <w:t xml:space="preserve">for the provision of </w:t>
      </w:r>
      <w:r w:rsidR="00DF2184">
        <w:rPr>
          <w:rFonts w:ascii="Arial" w:hAnsi="Arial" w:cs="Arial"/>
          <w:sz w:val="22"/>
          <w:szCs w:val="22"/>
          <w:lang w:val="en-US"/>
        </w:rPr>
        <w:t>t</w:t>
      </w:r>
      <w:r w:rsidR="00713046">
        <w:rPr>
          <w:rFonts w:ascii="Arial" w:hAnsi="Arial" w:cs="Arial"/>
          <w:sz w:val="22"/>
          <w:szCs w:val="22"/>
          <w:lang w:val="en-US"/>
        </w:rPr>
        <w:t>hat</w:t>
      </w:r>
      <w:r w:rsidR="00DF2184" w:rsidRPr="00567D3B">
        <w:rPr>
          <w:rFonts w:ascii="Arial" w:hAnsi="Arial" w:cs="Arial"/>
          <w:sz w:val="22"/>
          <w:szCs w:val="22"/>
          <w:lang w:val="en-US"/>
        </w:rPr>
        <w:t xml:space="preserve"> </w:t>
      </w:r>
      <w:r w:rsidRPr="00567D3B">
        <w:rPr>
          <w:rFonts w:ascii="Arial" w:hAnsi="Arial" w:cs="Arial"/>
          <w:sz w:val="22"/>
          <w:szCs w:val="22"/>
          <w:lang w:val="en-US"/>
        </w:rPr>
        <w:t xml:space="preserve">service, </w:t>
      </w:r>
      <w:r w:rsidR="007F0EB5">
        <w:rPr>
          <w:rFonts w:ascii="Arial" w:hAnsi="Arial" w:cs="Arial"/>
          <w:sz w:val="22"/>
          <w:szCs w:val="22"/>
          <w:lang w:val="en-US"/>
        </w:rPr>
        <w:t>t</w:t>
      </w:r>
      <w:r w:rsidR="007F0EB5" w:rsidRPr="00567D3B">
        <w:rPr>
          <w:rFonts w:ascii="Arial" w:hAnsi="Arial" w:cs="Arial"/>
          <w:sz w:val="22"/>
          <w:szCs w:val="22"/>
          <w:lang w:val="en-US"/>
        </w:rPr>
        <w:t xml:space="preserve">he applicant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00D318BE">
        <w:rPr>
          <w:rFonts w:ascii="Arial" w:hAnsi="Arial" w:cs="Arial"/>
          <w:sz w:val="22"/>
          <w:szCs w:val="22"/>
          <w:lang w:val="en-US"/>
        </w:rPr>
        <w:t>certify</w:t>
      </w:r>
      <w:r w:rsidR="00D318BE" w:rsidRPr="00567D3B">
        <w:rPr>
          <w:rFonts w:ascii="Arial" w:hAnsi="Arial" w:cs="Arial"/>
          <w:sz w:val="22"/>
          <w:szCs w:val="22"/>
          <w:lang w:val="en-US"/>
        </w:rPr>
        <w:t xml:space="preserve"> </w:t>
      </w:r>
      <w:r w:rsidRPr="00567D3B">
        <w:rPr>
          <w:rFonts w:ascii="Arial" w:hAnsi="Arial" w:cs="Arial"/>
          <w:sz w:val="22"/>
          <w:szCs w:val="22"/>
          <w:lang w:val="en-US"/>
        </w:rPr>
        <w:t>that coordination before the IARU was obtained</w:t>
      </w:r>
      <w:r w:rsidR="00C033E8" w:rsidRPr="00567D3B">
        <w:rPr>
          <w:rFonts w:ascii="Arial" w:hAnsi="Arial" w:cs="Arial"/>
          <w:sz w:val="22"/>
          <w:szCs w:val="22"/>
          <w:lang w:val="en-US"/>
        </w:rPr>
        <w:t>.</w:t>
      </w:r>
    </w:p>
    <w:p w14:paraId="41562F48" w14:textId="77777777" w:rsidR="00D72563" w:rsidRPr="00567D3B" w:rsidRDefault="00D72563" w:rsidP="00122FB3">
      <w:pPr>
        <w:pStyle w:val="Prrafodelista"/>
        <w:spacing w:line="276" w:lineRule="auto"/>
        <w:ind w:left="1560"/>
        <w:jc w:val="both"/>
        <w:rPr>
          <w:rFonts w:ascii="Arial" w:hAnsi="Arial" w:cs="Arial"/>
          <w:sz w:val="22"/>
          <w:szCs w:val="22"/>
          <w:lang w:val="en-US"/>
        </w:rPr>
      </w:pPr>
    </w:p>
    <w:p w14:paraId="2260C4EF" w14:textId="5C0DF562" w:rsidR="00D72563" w:rsidRPr="00567D3B" w:rsidRDefault="00F262EE" w:rsidP="004D3F5E">
      <w:pPr>
        <w:pStyle w:val="Prrafodelista"/>
        <w:numPr>
          <w:ilvl w:val="1"/>
          <w:numId w:val="33"/>
        </w:numPr>
        <w:spacing w:line="276" w:lineRule="auto"/>
        <w:ind w:left="1560"/>
        <w:jc w:val="both"/>
        <w:rPr>
          <w:rFonts w:ascii="Arial" w:hAnsi="Arial" w:cs="Arial"/>
          <w:sz w:val="22"/>
          <w:szCs w:val="22"/>
          <w:lang w:val="en-US"/>
        </w:rPr>
      </w:pPr>
      <w:r w:rsidRPr="00567D3B">
        <w:rPr>
          <w:rFonts w:ascii="Arial" w:hAnsi="Arial" w:cs="Arial"/>
          <w:sz w:val="22"/>
          <w:szCs w:val="22"/>
          <w:lang w:val="en-US"/>
        </w:rPr>
        <w:t>The Institute's response to</w:t>
      </w:r>
      <w:r w:rsidRPr="00567D3B" w:rsidDel="00D318BE">
        <w:rPr>
          <w:rFonts w:ascii="Arial" w:hAnsi="Arial" w:cs="Arial"/>
          <w:sz w:val="22"/>
          <w:szCs w:val="22"/>
          <w:lang w:val="en-US"/>
        </w:rPr>
        <w:t xml:space="preserve"> </w:t>
      </w:r>
      <w:r w:rsidR="00D318BE">
        <w:rPr>
          <w:rFonts w:ascii="Arial" w:hAnsi="Arial" w:cs="Arial"/>
          <w:sz w:val="22"/>
          <w:szCs w:val="22"/>
          <w:lang w:val="en-US"/>
        </w:rPr>
        <w:t>applications</w:t>
      </w:r>
      <w:r w:rsidR="00D318BE" w:rsidRPr="00567D3B">
        <w:rPr>
          <w:rFonts w:ascii="Arial" w:hAnsi="Arial" w:cs="Arial"/>
          <w:sz w:val="22"/>
          <w:szCs w:val="22"/>
          <w:lang w:val="en-US"/>
        </w:rPr>
        <w:t xml:space="preserve"> </w:t>
      </w:r>
      <w:r w:rsidRPr="00567D3B">
        <w:rPr>
          <w:rFonts w:ascii="Arial" w:hAnsi="Arial" w:cs="Arial"/>
          <w:sz w:val="22"/>
          <w:szCs w:val="22"/>
          <w:lang w:val="en-US"/>
        </w:rPr>
        <w:t xml:space="preserve">from an interested party for obtaining Orbital Resources in favor of the Mexican </w:t>
      </w:r>
      <w:r w:rsidR="002344F0">
        <w:rPr>
          <w:rFonts w:ascii="Arial" w:hAnsi="Arial" w:cs="Arial"/>
          <w:sz w:val="22"/>
          <w:szCs w:val="22"/>
          <w:lang w:val="en-US"/>
        </w:rPr>
        <w:t>Administration</w:t>
      </w:r>
      <w:r w:rsidRPr="00567D3B">
        <w:rPr>
          <w:rFonts w:ascii="Arial" w:hAnsi="Arial" w:cs="Arial"/>
          <w:sz w:val="22"/>
          <w:szCs w:val="22"/>
          <w:lang w:val="en-US"/>
        </w:rPr>
        <w:t xml:space="preserve"> will be issued within 15 </w:t>
      </w:r>
      <w:r w:rsidR="00AC2712" w:rsidRPr="00567D3B">
        <w:rPr>
          <w:rFonts w:ascii="Arial" w:hAnsi="Arial" w:cs="Arial"/>
          <w:sz w:val="22"/>
          <w:szCs w:val="22"/>
          <w:lang w:val="en-US"/>
        </w:rPr>
        <w:t>business</w:t>
      </w:r>
      <w:r w:rsidRPr="00567D3B">
        <w:rPr>
          <w:rFonts w:ascii="Arial" w:hAnsi="Arial" w:cs="Arial"/>
          <w:sz w:val="22"/>
          <w:szCs w:val="22"/>
          <w:lang w:val="en-US"/>
        </w:rPr>
        <w:t xml:space="preserve"> days after the Institute has </w:t>
      </w:r>
      <w:r w:rsidR="002344F0">
        <w:rPr>
          <w:rFonts w:ascii="Arial" w:hAnsi="Arial" w:cs="Arial"/>
          <w:sz w:val="22"/>
          <w:szCs w:val="22"/>
          <w:lang w:val="en-US"/>
        </w:rPr>
        <w:t>formal knowledge about</w:t>
      </w:r>
      <w:r w:rsidRPr="00567D3B">
        <w:rPr>
          <w:rFonts w:ascii="Arial" w:hAnsi="Arial" w:cs="Arial"/>
          <w:sz w:val="22"/>
          <w:szCs w:val="22"/>
          <w:lang w:val="en-US"/>
        </w:rPr>
        <w:t xml:space="preserve"> </w:t>
      </w:r>
      <w:r w:rsidR="005C5399">
        <w:rPr>
          <w:rFonts w:ascii="Arial" w:hAnsi="Arial" w:cs="Arial"/>
          <w:sz w:val="22"/>
          <w:szCs w:val="22"/>
          <w:lang w:val="en-US"/>
        </w:rPr>
        <w:t xml:space="preserve">obtaining </w:t>
      </w:r>
      <w:r w:rsidRPr="00567D3B">
        <w:rPr>
          <w:rFonts w:ascii="Arial" w:hAnsi="Arial" w:cs="Arial"/>
          <w:sz w:val="22"/>
          <w:szCs w:val="22"/>
          <w:lang w:val="en-US"/>
        </w:rPr>
        <w:t xml:space="preserve">the priority of </w:t>
      </w:r>
      <w:r w:rsidR="005C5399" w:rsidRPr="00567D3B">
        <w:rPr>
          <w:rFonts w:ascii="Arial" w:hAnsi="Arial" w:cs="Arial"/>
          <w:sz w:val="22"/>
          <w:szCs w:val="22"/>
          <w:lang w:val="en-US"/>
        </w:rPr>
        <w:t xml:space="preserve">the Orbital Resource </w:t>
      </w:r>
      <w:r w:rsidRPr="00567D3B">
        <w:rPr>
          <w:rFonts w:ascii="Arial" w:hAnsi="Arial" w:cs="Arial"/>
          <w:sz w:val="22"/>
          <w:szCs w:val="22"/>
          <w:lang w:val="en-US"/>
        </w:rPr>
        <w:t>occupation, in accordance with the regulations and procedures established in the RR</w:t>
      </w:r>
      <w:r w:rsidR="00D72563" w:rsidRPr="00567D3B">
        <w:rPr>
          <w:rFonts w:ascii="Arial" w:hAnsi="Arial" w:cs="Arial"/>
          <w:sz w:val="22"/>
          <w:szCs w:val="22"/>
          <w:lang w:val="en-US"/>
        </w:rPr>
        <w:t>.</w:t>
      </w:r>
    </w:p>
    <w:p w14:paraId="756FCE40" w14:textId="77777777" w:rsidR="00D72563" w:rsidRPr="00567D3B" w:rsidRDefault="00D72563" w:rsidP="00122FB3">
      <w:pPr>
        <w:pStyle w:val="Prrafodelista"/>
        <w:spacing w:line="276" w:lineRule="auto"/>
        <w:rPr>
          <w:rFonts w:ascii="Arial" w:hAnsi="Arial" w:cs="Arial"/>
          <w:sz w:val="22"/>
          <w:szCs w:val="22"/>
          <w:lang w:val="en-US"/>
        </w:rPr>
      </w:pPr>
    </w:p>
    <w:p w14:paraId="5D486DC0" w14:textId="34A70FBA" w:rsidR="00D72563" w:rsidRPr="00567D3B" w:rsidRDefault="00F262EE" w:rsidP="00122FB3">
      <w:pPr>
        <w:pStyle w:val="Prrafodelista"/>
        <w:spacing w:line="276" w:lineRule="auto"/>
        <w:ind w:left="1560"/>
        <w:jc w:val="both"/>
        <w:rPr>
          <w:rFonts w:ascii="Arial" w:hAnsi="Arial" w:cs="Arial"/>
          <w:sz w:val="22"/>
          <w:szCs w:val="22"/>
          <w:lang w:val="en-US"/>
        </w:rPr>
      </w:pPr>
      <w:r w:rsidRPr="00567D3B">
        <w:rPr>
          <w:rFonts w:ascii="Arial" w:hAnsi="Arial" w:cs="Arial"/>
          <w:sz w:val="22"/>
          <w:szCs w:val="22"/>
          <w:lang w:val="en-US"/>
        </w:rPr>
        <w:t xml:space="preserve">The interested party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Pr="00567D3B">
        <w:rPr>
          <w:rFonts w:ascii="Arial" w:hAnsi="Arial" w:cs="Arial"/>
          <w:sz w:val="22"/>
          <w:szCs w:val="22"/>
          <w:lang w:val="en-US"/>
        </w:rPr>
        <w:t>bear in mind that the response referred to</w:t>
      </w:r>
      <w:r w:rsidRPr="00567D3B" w:rsidDel="007718E5">
        <w:rPr>
          <w:rFonts w:ascii="Arial" w:hAnsi="Arial" w:cs="Arial"/>
          <w:sz w:val="22"/>
          <w:szCs w:val="22"/>
          <w:lang w:val="en-US"/>
        </w:rPr>
        <w:t xml:space="preserve"> </w:t>
      </w:r>
      <w:r w:rsidR="00C40A89">
        <w:rPr>
          <w:rFonts w:ascii="Arial" w:hAnsi="Arial" w:cs="Arial"/>
          <w:sz w:val="22"/>
          <w:szCs w:val="22"/>
          <w:lang w:val="en-US"/>
        </w:rPr>
        <w:t xml:space="preserve">in </w:t>
      </w:r>
      <w:r w:rsidRPr="00567D3B">
        <w:rPr>
          <w:rFonts w:ascii="Arial" w:hAnsi="Arial" w:cs="Arial"/>
          <w:sz w:val="22"/>
          <w:szCs w:val="22"/>
          <w:lang w:val="en-US"/>
        </w:rPr>
        <w:t xml:space="preserve">this numeral shall be in accordance with ITU's </w:t>
      </w:r>
      <w:r w:rsidR="00C40A89">
        <w:rPr>
          <w:rFonts w:ascii="Arial" w:hAnsi="Arial" w:cs="Arial"/>
          <w:sz w:val="22"/>
          <w:szCs w:val="22"/>
          <w:lang w:val="en-US"/>
        </w:rPr>
        <w:t>terms</w:t>
      </w:r>
      <w:r w:rsidRPr="00567D3B">
        <w:rPr>
          <w:rFonts w:ascii="Arial" w:hAnsi="Arial" w:cs="Arial"/>
          <w:sz w:val="22"/>
          <w:szCs w:val="22"/>
          <w:lang w:val="en-US"/>
        </w:rPr>
        <w:t xml:space="preserve"> and procedures, in accordance with the provisions of the RR</w:t>
      </w:r>
      <w:r w:rsidR="00D72563" w:rsidRPr="00567D3B">
        <w:rPr>
          <w:rFonts w:ascii="Arial" w:hAnsi="Arial" w:cs="Arial"/>
          <w:sz w:val="22"/>
          <w:szCs w:val="22"/>
          <w:lang w:val="en-US"/>
        </w:rPr>
        <w:t>.</w:t>
      </w:r>
    </w:p>
    <w:p w14:paraId="3EA74C5F" w14:textId="77777777" w:rsidR="00D72563" w:rsidRPr="00567D3B" w:rsidRDefault="00D72563" w:rsidP="00122FB3">
      <w:pPr>
        <w:pStyle w:val="Prrafodelista"/>
        <w:spacing w:line="276" w:lineRule="auto"/>
        <w:ind w:left="1800"/>
        <w:jc w:val="both"/>
        <w:rPr>
          <w:rFonts w:ascii="Arial" w:hAnsi="Arial" w:cs="Arial"/>
          <w:sz w:val="22"/>
          <w:szCs w:val="22"/>
          <w:lang w:val="en-US"/>
        </w:rPr>
      </w:pPr>
    </w:p>
    <w:p w14:paraId="3329A863" w14:textId="79595AD9" w:rsidR="00D72563" w:rsidRPr="00567D3B" w:rsidRDefault="00C02457" w:rsidP="004D3F5E">
      <w:pPr>
        <w:pStyle w:val="Prrafodelista"/>
        <w:numPr>
          <w:ilvl w:val="0"/>
          <w:numId w:val="32"/>
        </w:numPr>
        <w:spacing w:line="276" w:lineRule="auto"/>
        <w:ind w:left="567" w:hanging="567"/>
        <w:jc w:val="both"/>
        <w:rPr>
          <w:rFonts w:ascii="Arial" w:hAnsi="Arial" w:cs="Arial"/>
          <w:sz w:val="22"/>
          <w:szCs w:val="22"/>
          <w:lang w:val="en-US"/>
        </w:rPr>
      </w:pPr>
      <w:r>
        <w:rPr>
          <w:rFonts w:ascii="Arial" w:hAnsi="Arial" w:cs="Arial"/>
          <w:sz w:val="22"/>
          <w:szCs w:val="22"/>
          <w:lang w:val="en-US"/>
        </w:rPr>
        <w:t>If</w:t>
      </w:r>
      <w:r w:rsidR="00512202" w:rsidRPr="00567D3B">
        <w:rPr>
          <w:rFonts w:ascii="Arial" w:hAnsi="Arial" w:cs="Arial"/>
          <w:sz w:val="22"/>
          <w:szCs w:val="22"/>
          <w:lang w:val="en-US"/>
        </w:rPr>
        <w:t xml:space="preserve"> the applicant has been notified of obtaining</w:t>
      </w:r>
      <w:r w:rsidR="00512202" w:rsidRPr="00567D3B" w:rsidDel="00C02457">
        <w:rPr>
          <w:rFonts w:ascii="Arial" w:hAnsi="Arial" w:cs="Arial"/>
          <w:sz w:val="22"/>
          <w:szCs w:val="22"/>
          <w:lang w:val="en-US"/>
        </w:rPr>
        <w:t xml:space="preserve"> </w:t>
      </w:r>
      <w:r w:rsidR="00512202" w:rsidRPr="00567D3B">
        <w:rPr>
          <w:rFonts w:ascii="Arial" w:hAnsi="Arial" w:cs="Arial"/>
          <w:sz w:val="22"/>
          <w:szCs w:val="22"/>
          <w:lang w:val="en-US"/>
        </w:rPr>
        <w:t xml:space="preserve">the Orbital Resource in favor of the Mexican </w:t>
      </w:r>
      <w:r w:rsidR="002344F0">
        <w:rPr>
          <w:rFonts w:ascii="Arial" w:hAnsi="Arial" w:cs="Arial"/>
          <w:sz w:val="22"/>
          <w:szCs w:val="22"/>
          <w:lang w:val="en-US"/>
        </w:rPr>
        <w:t>Administration</w:t>
      </w:r>
      <w:r w:rsidR="00512202" w:rsidRPr="00567D3B">
        <w:rPr>
          <w:rFonts w:ascii="Arial" w:hAnsi="Arial" w:cs="Arial"/>
          <w:sz w:val="22"/>
          <w:szCs w:val="22"/>
          <w:lang w:val="en-US"/>
        </w:rPr>
        <w:t xml:space="preserve">, </w:t>
      </w:r>
      <w:r w:rsidR="000E5C93">
        <w:rPr>
          <w:rFonts w:ascii="Arial" w:hAnsi="Arial" w:cs="Arial"/>
          <w:sz w:val="22"/>
          <w:szCs w:val="22"/>
          <w:lang w:val="en-US"/>
        </w:rPr>
        <w:t>he</w:t>
      </w:r>
      <w:r w:rsidR="00512202" w:rsidRPr="00567D3B">
        <w:rPr>
          <w:rFonts w:ascii="Arial" w:hAnsi="Arial" w:cs="Arial"/>
          <w:sz w:val="22"/>
          <w:szCs w:val="22"/>
          <w:lang w:val="en-US"/>
        </w:rPr>
        <w:t xml:space="preserve"> may </w:t>
      </w:r>
      <w:r w:rsidR="002344F0">
        <w:rPr>
          <w:rFonts w:ascii="Arial" w:hAnsi="Arial" w:cs="Arial"/>
          <w:sz w:val="22"/>
          <w:szCs w:val="22"/>
          <w:lang w:val="en-US"/>
        </w:rPr>
        <w:t>submit</w:t>
      </w:r>
      <w:r w:rsidR="00512202" w:rsidRPr="00567D3B">
        <w:rPr>
          <w:rFonts w:ascii="Arial" w:hAnsi="Arial" w:cs="Arial"/>
          <w:sz w:val="22"/>
          <w:szCs w:val="22"/>
          <w:lang w:val="en-US"/>
        </w:rPr>
        <w:t xml:space="preserve"> the application for the Orbital Resources </w:t>
      </w:r>
      <w:r w:rsidR="00CC20F0">
        <w:rPr>
          <w:rFonts w:ascii="Arial" w:hAnsi="Arial" w:cs="Arial"/>
          <w:sz w:val="22"/>
          <w:szCs w:val="22"/>
          <w:lang w:val="en-US"/>
        </w:rPr>
        <w:t>Concession</w:t>
      </w:r>
      <w:r w:rsidR="00512202" w:rsidRPr="00567D3B">
        <w:rPr>
          <w:rFonts w:ascii="Arial" w:hAnsi="Arial" w:cs="Arial"/>
          <w:sz w:val="22"/>
          <w:szCs w:val="22"/>
          <w:lang w:val="en-US"/>
        </w:rPr>
        <w:t xml:space="preserve"> before the Institute, in accordance with the requirements and procedures set </w:t>
      </w:r>
      <w:r w:rsidR="000E5C93">
        <w:rPr>
          <w:rFonts w:ascii="Arial" w:hAnsi="Arial" w:cs="Arial"/>
          <w:sz w:val="22"/>
          <w:szCs w:val="22"/>
          <w:lang w:val="en-US"/>
        </w:rPr>
        <w:t>forth</w:t>
      </w:r>
      <w:r w:rsidR="000E5C93" w:rsidRPr="00567D3B">
        <w:rPr>
          <w:rFonts w:ascii="Arial" w:hAnsi="Arial" w:cs="Arial"/>
          <w:sz w:val="22"/>
          <w:szCs w:val="22"/>
          <w:lang w:val="en-US"/>
        </w:rPr>
        <w:t xml:space="preserve"> </w:t>
      </w:r>
      <w:r w:rsidR="00512202" w:rsidRPr="00567D3B">
        <w:rPr>
          <w:rFonts w:ascii="Arial" w:hAnsi="Arial" w:cs="Arial"/>
          <w:sz w:val="22"/>
          <w:szCs w:val="22"/>
          <w:lang w:val="en-US"/>
        </w:rPr>
        <w:t xml:space="preserve">in the </w:t>
      </w:r>
      <w:r w:rsidR="00275FCA">
        <w:rPr>
          <w:rFonts w:ascii="Arial" w:hAnsi="Arial" w:cs="Arial"/>
          <w:sz w:val="22"/>
          <w:szCs w:val="22"/>
          <w:lang w:val="en-US"/>
        </w:rPr>
        <w:t>Concessions</w:t>
      </w:r>
      <w:r w:rsidR="00512202" w:rsidRPr="00567D3B">
        <w:rPr>
          <w:rFonts w:ascii="Arial" w:hAnsi="Arial" w:cs="Arial"/>
          <w:sz w:val="22"/>
          <w:szCs w:val="22"/>
          <w:lang w:val="en-US"/>
        </w:rPr>
        <w:t xml:space="preserve"> Guidelines</w:t>
      </w:r>
      <w:r w:rsidR="00D72563" w:rsidRPr="00567D3B">
        <w:rPr>
          <w:rFonts w:ascii="Arial" w:hAnsi="Arial" w:cs="Arial"/>
          <w:sz w:val="22"/>
          <w:szCs w:val="22"/>
          <w:lang w:val="en-US"/>
        </w:rPr>
        <w:t>.</w:t>
      </w:r>
    </w:p>
    <w:p w14:paraId="602DA991" w14:textId="77777777" w:rsidR="00D72563" w:rsidRPr="00567D3B" w:rsidRDefault="00D72563" w:rsidP="00122FB3">
      <w:pPr>
        <w:pStyle w:val="Prrafodelista"/>
        <w:spacing w:line="276" w:lineRule="auto"/>
        <w:ind w:left="786"/>
        <w:jc w:val="both"/>
        <w:rPr>
          <w:rFonts w:ascii="Arial" w:hAnsi="Arial" w:cs="Arial"/>
          <w:sz w:val="22"/>
          <w:szCs w:val="22"/>
          <w:lang w:val="en-US"/>
        </w:rPr>
      </w:pPr>
    </w:p>
    <w:p w14:paraId="52CF0414" w14:textId="783BBEF4" w:rsidR="00D72563" w:rsidRPr="00567D3B" w:rsidRDefault="009346E9" w:rsidP="004D3F5E">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In accordance with the </w:t>
      </w:r>
      <w:r w:rsidR="000E5C93" w:rsidRPr="00567D3B">
        <w:rPr>
          <w:rFonts w:ascii="Arial" w:hAnsi="Arial" w:cs="Arial"/>
          <w:sz w:val="22"/>
          <w:szCs w:val="22"/>
          <w:lang w:val="en-US"/>
        </w:rPr>
        <w:t>mod</w:t>
      </w:r>
      <w:r w:rsidR="000E5C93">
        <w:rPr>
          <w:rFonts w:ascii="Arial" w:hAnsi="Arial" w:cs="Arial"/>
          <w:sz w:val="22"/>
          <w:szCs w:val="22"/>
          <w:lang w:val="en-US"/>
        </w:rPr>
        <w:t>ality</w:t>
      </w:r>
      <w:r w:rsidR="000E5C93" w:rsidRPr="00567D3B">
        <w:rPr>
          <w:rFonts w:ascii="Arial" w:hAnsi="Arial" w:cs="Arial"/>
          <w:sz w:val="22"/>
          <w:szCs w:val="22"/>
          <w:lang w:val="en-US"/>
        </w:rPr>
        <w:t xml:space="preserve"> </w:t>
      </w:r>
      <w:r w:rsidR="000E5C93">
        <w:rPr>
          <w:rFonts w:ascii="Arial" w:hAnsi="Arial" w:cs="Arial"/>
          <w:sz w:val="22"/>
          <w:szCs w:val="22"/>
          <w:lang w:val="en-US"/>
        </w:rPr>
        <w:t xml:space="preserve">of </w:t>
      </w:r>
      <w:r w:rsidR="006A10FE" w:rsidRPr="00567D3B">
        <w:rPr>
          <w:rFonts w:ascii="Arial" w:hAnsi="Arial" w:cs="Arial"/>
          <w:sz w:val="22"/>
          <w:szCs w:val="22"/>
          <w:lang w:val="en-US"/>
        </w:rPr>
        <w:t xml:space="preserve">use </w:t>
      </w:r>
      <w:r w:rsidRPr="00567D3B" w:rsidDel="006A10FE">
        <w:rPr>
          <w:rFonts w:ascii="Arial" w:hAnsi="Arial" w:cs="Arial"/>
          <w:sz w:val="22"/>
          <w:szCs w:val="22"/>
          <w:lang w:val="en-US"/>
        </w:rPr>
        <w:t xml:space="preserve">of </w:t>
      </w:r>
      <w:r w:rsidRPr="00567D3B">
        <w:rPr>
          <w:rFonts w:ascii="Arial" w:hAnsi="Arial" w:cs="Arial"/>
          <w:sz w:val="22"/>
          <w:szCs w:val="22"/>
          <w:lang w:val="en-US"/>
        </w:rPr>
        <w:t xml:space="preserve">the Orbital Resources </w:t>
      </w:r>
      <w:r w:rsidR="00CC20F0">
        <w:rPr>
          <w:rFonts w:ascii="Arial" w:hAnsi="Arial" w:cs="Arial"/>
          <w:sz w:val="22"/>
          <w:szCs w:val="22"/>
          <w:lang w:val="en-US"/>
        </w:rPr>
        <w:t>Concession</w:t>
      </w:r>
      <w:r w:rsidRPr="00567D3B">
        <w:rPr>
          <w:rFonts w:ascii="Arial" w:hAnsi="Arial" w:cs="Arial"/>
          <w:sz w:val="22"/>
          <w:szCs w:val="22"/>
          <w:lang w:val="en-US"/>
        </w:rPr>
        <w:t>, the Institute may determine the payment of a</w:t>
      </w:r>
      <w:r w:rsidR="001127EC">
        <w:rPr>
          <w:rFonts w:ascii="Arial" w:hAnsi="Arial" w:cs="Arial"/>
          <w:sz w:val="22"/>
          <w:szCs w:val="22"/>
          <w:lang w:val="en-US"/>
        </w:rPr>
        <w:t>n</w:t>
      </w:r>
      <w:r w:rsidRPr="00567D3B">
        <w:rPr>
          <w:rFonts w:ascii="Arial" w:hAnsi="Arial" w:cs="Arial"/>
          <w:sz w:val="22"/>
          <w:szCs w:val="22"/>
          <w:lang w:val="en-US"/>
        </w:rPr>
        <w:t xml:space="preserve"> </w:t>
      </w:r>
      <w:r w:rsidR="001127EC">
        <w:rPr>
          <w:rFonts w:ascii="Arial" w:hAnsi="Arial" w:cs="Arial"/>
          <w:sz w:val="22"/>
          <w:szCs w:val="22"/>
          <w:lang w:val="en-US"/>
        </w:rPr>
        <w:t xml:space="preserve">economic </w:t>
      </w:r>
      <w:r w:rsidRPr="00567D3B">
        <w:rPr>
          <w:rFonts w:ascii="Arial" w:hAnsi="Arial" w:cs="Arial"/>
          <w:sz w:val="22"/>
          <w:szCs w:val="22"/>
          <w:lang w:val="en-US"/>
        </w:rPr>
        <w:t xml:space="preserve">consideration, from which it will deduct the expenses previously incurred by the applicant and which had been </w:t>
      </w:r>
      <w:r w:rsidR="000E5C93">
        <w:rPr>
          <w:rFonts w:ascii="Arial" w:hAnsi="Arial" w:cs="Arial"/>
          <w:sz w:val="22"/>
          <w:szCs w:val="22"/>
          <w:lang w:val="en-US"/>
        </w:rPr>
        <w:t>considered</w:t>
      </w:r>
      <w:r w:rsidR="000E5C93" w:rsidRPr="00567D3B">
        <w:rPr>
          <w:rFonts w:ascii="Arial" w:hAnsi="Arial" w:cs="Arial"/>
          <w:sz w:val="22"/>
          <w:szCs w:val="22"/>
          <w:lang w:val="en-US"/>
        </w:rPr>
        <w:t xml:space="preserve"> </w:t>
      </w:r>
      <w:r w:rsidRPr="00567D3B">
        <w:rPr>
          <w:rFonts w:ascii="Arial" w:hAnsi="Arial" w:cs="Arial"/>
          <w:sz w:val="22"/>
          <w:szCs w:val="22"/>
          <w:lang w:val="en-US"/>
        </w:rPr>
        <w:t xml:space="preserve">by the bail or </w:t>
      </w:r>
      <w:r w:rsidR="000E5C93">
        <w:rPr>
          <w:rFonts w:ascii="Arial" w:hAnsi="Arial" w:cs="Arial"/>
          <w:sz w:val="22"/>
          <w:szCs w:val="22"/>
          <w:lang w:val="en-US"/>
        </w:rPr>
        <w:t>letter of credit</w:t>
      </w:r>
      <w:r w:rsidRPr="00567D3B">
        <w:rPr>
          <w:rFonts w:ascii="Arial" w:hAnsi="Arial" w:cs="Arial"/>
          <w:sz w:val="22"/>
          <w:szCs w:val="22"/>
          <w:lang w:val="en-US"/>
        </w:rPr>
        <w:t xml:space="preserve"> referred to in the last paragraph of numeral 21.4 of the Regulatory Provisions</w:t>
      </w:r>
      <w:r w:rsidR="00D72563" w:rsidRPr="00567D3B">
        <w:rPr>
          <w:rFonts w:ascii="Arial" w:hAnsi="Arial" w:cs="Arial"/>
          <w:sz w:val="22"/>
          <w:szCs w:val="22"/>
          <w:lang w:val="en-US"/>
        </w:rPr>
        <w:t>.</w:t>
      </w:r>
    </w:p>
    <w:p w14:paraId="6ADC5C63" w14:textId="77777777" w:rsidR="00D72563" w:rsidRPr="00567D3B" w:rsidRDefault="00D72563" w:rsidP="00122FB3">
      <w:pPr>
        <w:pStyle w:val="Prrafodelista"/>
        <w:spacing w:line="276" w:lineRule="auto"/>
        <w:rPr>
          <w:rFonts w:ascii="Arial" w:hAnsi="Arial" w:cs="Arial"/>
          <w:sz w:val="22"/>
          <w:szCs w:val="22"/>
          <w:lang w:val="en-US"/>
        </w:rPr>
      </w:pPr>
    </w:p>
    <w:p w14:paraId="22D13C1A" w14:textId="6FB8EC13" w:rsidR="00D72563" w:rsidRPr="00567D3B" w:rsidRDefault="009346E9" w:rsidP="004D3F5E">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 applicant may transfer </w:t>
      </w:r>
      <w:r w:rsidR="00B46F17">
        <w:rPr>
          <w:rFonts w:ascii="Arial" w:hAnsi="Arial" w:cs="Arial"/>
          <w:sz w:val="22"/>
          <w:szCs w:val="22"/>
          <w:lang w:val="en-US"/>
        </w:rPr>
        <w:t xml:space="preserve">to a third party </w:t>
      </w:r>
      <w:r w:rsidRPr="00567D3B">
        <w:rPr>
          <w:rFonts w:ascii="Arial" w:hAnsi="Arial" w:cs="Arial"/>
          <w:sz w:val="22"/>
          <w:szCs w:val="22"/>
          <w:lang w:val="en-US"/>
        </w:rPr>
        <w:t xml:space="preserve">the </w:t>
      </w:r>
      <w:r w:rsidR="006A10FE" w:rsidRPr="00567D3B">
        <w:rPr>
          <w:rFonts w:ascii="Arial" w:hAnsi="Arial" w:cs="Arial"/>
          <w:sz w:val="22"/>
          <w:szCs w:val="22"/>
          <w:lang w:val="en-US"/>
        </w:rPr>
        <w:t xml:space="preserve">application </w:t>
      </w:r>
      <w:r w:rsidRPr="00567D3B">
        <w:rPr>
          <w:rFonts w:ascii="Arial" w:hAnsi="Arial" w:cs="Arial"/>
          <w:sz w:val="22"/>
          <w:szCs w:val="22"/>
          <w:lang w:val="en-US"/>
        </w:rPr>
        <w:t xml:space="preserve">rights for obtaining the Orbital Resource, subject to the approval </w:t>
      </w:r>
      <w:r w:rsidR="00B46F17">
        <w:rPr>
          <w:rFonts w:ascii="Arial" w:hAnsi="Arial" w:cs="Arial"/>
          <w:sz w:val="22"/>
          <w:szCs w:val="22"/>
          <w:lang w:val="en-US"/>
        </w:rPr>
        <w:t>of</w:t>
      </w:r>
      <w:r w:rsidRPr="00567D3B">
        <w:rPr>
          <w:rFonts w:ascii="Arial" w:hAnsi="Arial" w:cs="Arial"/>
          <w:sz w:val="22"/>
          <w:szCs w:val="22"/>
          <w:lang w:val="en-US"/>
        </w:rPr>
        <w:t xml:space="preserve"> the Institute, </w:t>
      </w:r>
      <w:r w:rsidR="008B7FE7">
        <w:rPr>
          <w:rFonts w:ascii="Arial" w:hAnsi="Arial" w:cs="Arial"/>
          <w:sz w:val="22"/>
          <w:szCs w:val="22"/>
          <w:lang w:val="en-US"/>
        </w:rPr>
        <w:t>who</w:t>
      </w:r>
      <w:r w:rsidR="008B7FE7" w:rsidRPr="00567D3B">
        <w:rPr>
          <w:rFonts w:ascii="Arial" w:hAnsi="Arial" w:cs="Arial"/>
          <w:sz w:val="22"/>
          <w:szCs w:val="22"/>
          <w:lang w:val="en-US"/>
        </w:rPr>
        <w:t xml:space="preserve">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Pr="00567D3B">
        <w:rPr>
          <w:rFonts w:ascii="Arial" w:hAnsi="Arial" w:cs="Arial"/>
          <w:sz w:val="22"/>
          <w:szCs w:val="22"/>
          <w:lang w:val="en-US"/>
        </w:rPr>
        <w:t>inform the Ministry for the purpose</w:t>
      </w:r>
      <w:r w:rsidR="0047747C" w:rsidRPr="00567D3B">
        <w:rPr>
          <w:rFonts w:ascii="Arial" w:hAnsi="Arial" w:cs="Arial"/>
          <w:sz w:val="22"/>
          <w:szCs w:val="22"/>
          <w:lang w:val="en-US"/>
        </w:rPr>
        <w:t xml:space="preserve"> of registering </w:t>
      </w:r>
      <w:r w:rsidR="000E5C93">
        <w:rPr>
          <w:rFonts w:ascii="Arial" w:hAnsi="Arial" w:cs="Arial"/>
          <w:sz w:val="22"/>
          <w:szCs w:val="22"/>
          <w:lang w:val="en-US"/>
        </w:rPr>
        <w:t xml:space="preserve">the applicable </w:t>
      </w:r>
      <w:r w:rsidR="0047747C" w:rsidRPr="00567D3B">
        <w:rPr>
          <w:rFonts w:ascii="Arial" w:hAnsi="Arial" w:cs="Arial"/>
          <w:sz w:val="22"/>
          <w:szCs w:val="22"/>
          <w:lang w:val="en-US"/>
        </w:rPr>
        <w:t>information before the</w:t>
      </w:r>
      <w:r w:rsidRPr="00567D3B">
        <w:rPr>
          <w:rFonts w:ascii="Arial" w:hAnsi="Arial" w:cs="Arial"/>
          <w:sz w:val="22"/>
          <w:szCs w:val="22"/>
          <w:lang w:val="en-US"/>
        </w:rPr>
        <w:t xml:space="preserve"> ITU, as well as the</w:t>
      </w:r>
      <w:r w:rsidR="0047747C" w:rsidRPr="00567D3B">
        <w:rPr>
          <w:rFonts w:ascii="Arial" w:hAnsi="Arial" w:cs="Arial"/>
          <w:sz w:val="22"/>
          <w:szCs w:val="22"/>
          <w:lang w:val="en-US"/>
        </w:rPr>
        <w:t xml:space="preserve"> update of the corresponding bail</w:t>
      </w:r>
      <w:r w:rsidRPr="00567D3B">
        <w:rPr>
          <w:rFonts w:ascii="Arial" w:hAnsi="Arial" w:cs="Arial"/>
          <w:sz w:val="22"/>
          <w:szCs w:val="22"/>
          <w:lang w:val="en-US"/>
        </w:rPr>
        <w:t xml:space="preserve"> or </w:t>
      </w:r>
      <w:r w:rsidR="000E5C93">
        <w:rPr>
          <w:rFonts w:ascii="Arial" w:hAnsi="Arial" w:cs="Arial"/>
          <w:sz w:val="22"/>
          <w:szCs w:val="22"/>
          <w:lang w:val="en-US"/>
        </w:rPr>
        <w:t>letter of credit</w:t>
      </w:r>
      <w:r w:rsidR="00D72563" w:rsidRPr="00567D3B">
        <w:rPr>
          <w:rFonts w:ascii="Arial" w:hAnsi="Arial" w:cs="Arial"/>
          <w:sz w:val="22"/>
          <w:szCs w:val="22"/>
          <w:lang w:val="en-US"/>
        </w:rPr>
        <w:t>.</w:t>
      </w:r>
    </w:p>
    <w:p w14:paraId="4FFB67EB" w14:textId="77777777" w:rsidR="00D72563" w:rsidRPr="00567D3B" w:rsidRDefault="00D72563" w:rsidP="00122FB3">
      <w:pPr>
        <w:pStyle w:val="Prrafodelista"/>
        <w:spacing w:line="276" w:lineRule="auto"/>
        <w:rPr>
          <w:rFonts w:ascii="Arial" w:hAnsi="Arial" w:cs="Arial"/>
          <w:sz w:val="22"/>
          <w:szCs w:val="22"/>
          <w:lang w:val="en-US"/>
        </w:rPr>
      </w:pPr>
    </w:p>
    <w:p w14:paraId="7ACE7E3B" w14:textId="29CF74C9" w:rsidR="00D72563" w:rsidRPr="00567D3B" w:rsidRDefault="0047747C" w:rsidP="004D3F5E">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In the event that the applicant desists of </w:t>
      </w:r>
      <w:r w:rsidR="00CB72E3">
        <w:rPr>
          <w:rFonts w:ascii="Arial" w:hAnsi="Arial" w:cs="Arial"/>
          <w:sz w:val="22"/>
          <w:szCs w:val="22"/>
          <w:lang w:val="en-US"/>
        </w:rPr>
        <w:t>request</w:t>
      </w:r>
      <w:r w:rsidR="000E5C93">
        <w:rPr>
          <w:rFonts w:ascii="Arial" w:hAnsi="Arial" w:cs="Arial"/>
          <w:sz w:val="22"/>
          <w:szCs w:val="22"/>
          <w:lang w:val="en-US"/>
        </w:rPr>
        <w:t>ing</w:t>
      </w:r>
      <w:r w:rsidR="00CB72E3" w:rsidRPr="00567D3B">
        <w:rPr>
          <w:rFonts w:ascii="Arial" w:hAnsi="Arial" w:cs="Arial"/>
          <w:sz w:val="22"/>
          <w:szCs w:val="22"/>
          <w:lang w:val="en-US"/>
        </w:rPr>
        <w:t xml:space="preserve"> </w:t>
      </w:r>
      <w:r w:rsidRPr="00567D3B">
        <w:rPr>
          <w:rFonts w:ascii="Arial" w:hAnsi="Arial" w:cs="Arial"/>
          <w:sz w:val="22"/>
          <w:szCs w:val="22"/>
          <w:lang w:val="en-US"/>
        </w:rPr>
        <w:t xml:space="preserve">the Orbital Resource, the bail or </w:t>
      </w:r>
      <w:r w:rsidR="000E5C93">
        <w:rPr>
          <w:rFonts w:ascii="Arial" w:hAnsi="Arial" w:cs="Arial"/>
          <w:sz w:val="22"/>
          <w:szCs w:val="22"/>
          <w:lang w:val="en-US"/>
        </w:rPr>
        <w:t>letter of credit</w:t>
      </w:r>
      <w:r w:rsidRPr="00567D3B">
        <w:rPr>
          <w:rFonts w:ascii="Arial" w:hAnsi="Arial" w:cs="Arial"/>
          <w:sz w:val="22"/>
          <w:szCs w:val="22"/>
          <w:lang w:val="en-US"/>
        </w:rPr>
        <w:t xml:space="preserve"> </w:t>
      </w:r>
      <w:r w:rsidR="0057621E">
        <w:rPr>
          <w:rFonts w:ascii="Arial" w:hAnsi="Arial" w:cs="Arial"/>
          <w:sz w:val="22"/>
          <w:szCs w:val="22"/>
          <w:lang w:val="en-US"/>
        </w:rPr>
        <w:t>will</w:t>
      </w:r>
      <w:r w:rsidRPr="00567D3B">
        <w:rPr>
          <w:rFonts w:ascii="Arial" w:hAnsi="Arial" w:cs="Arial"/>
          <w:sz w:val="22"/>
          <w:szCs w:val="22"/>
          <w:lang w:val="en-US"/>
        </w:rPr>
        <w:t xml:space="preserve"> be </w:t>
      </w:r>
      <w:r w:rsidR="0057621E">
        <w:rPr>
          <w:rFonts w:ascii="Arial" w:hAnsi="Arial" w:cs="Arial"/>
          <w:sz w:val="22"/>
          <w:szCs w:val="22"/>
          <w:lang w:val="en-US"/>
        </w:rPr>
        <w:t>executed</w:t>
      </w:r>
      <w:r w:rsidRPr="00567D3B">
        <w:rPr>
          <w:rFonts w:ascii="Arial" w:hAnsi="Arial" w:cs="Arial"/>
          <w:sz w:val="22"/>
          <w:szCs w:val="22"/>
          <w:lang w:val="en-US"/>
        </w:rPr>
        <w:t xml:space="preserve"> as determined by the Ministry</w:t>
      </w:r>
      <w:r w:rsidR="00D72563" w:rsidRPr="00567D3B">
        <w:rPr>
          <w:rFonts w:ascii="Arial" w:hAnsi="Arial" w:cs="Arial"/>
          <w:sz w:val="22"/>
          <w:szCs w:val="22"/>
          <w:lang w:val="en-US"/>
        </w:rPr>
        <w:t>.</w:t>
      </w:r>
    </w:p>
    <w:p w14:paraId="5ECD91CC" w14:textId="77777777" w:rsidR="00D72563" w:rsidRPr="00567D3B" w:rsidRDefault="00D72563" w:rsidP="00122FB3">
      <w:pPr>
        <w:pStyle w:val="Prrafodelista"/>
        <w:spacing w:line="276" w:lineRule="auto"/>
        <w:ind w:left="567"/>
        <w:jc w:val="both"/>
        <w:rPr>
          <w:rFonts w:ascii="Arial" w:hAnsi="Arial" w:cs="Arial"/>
          <w:sz w:val="22"/>
          <w:szCs w:val="22"/>
          <w:lang w:val="en-US"/>
        </w:rPr>
      </w:pPr>
    </w:p>
    <w:p w14:paraId="4ED12E00" w14:textId="5DE751BB" w:rsidR="00D72563" w:rsidRPr="00567D3B" w:rsidRDefault="0047747C" w:rsidP="00122FB3">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Without prejudice of the above paragraph, if the </w:t>
      </w:r>
      <w:r w:rsidR="004D3604">
        <w:rPr>
          <w:rFonts w:ascii="Arial" w:hAnsi="Arial" w:cs="Arial"/>
          <w:sz w:val="22"/>
          <w:szCs w:val="22"/>
          <w:lang w:val="en-US"/>
        </w:rPr>
        <w:t xml:space="preserve">Orbital Resource is obtained </w:t>
      </w:r>
      <w:r w:rsidRPr="00567D3B">
        <w:rPr>
          <w:rFonts w:ascii="Arial" w:hAnsi="Arial" w:cs="Arial"/>
          <w:sz w:val="22"/>
          <w:szCs w:val="22"/>
          <w:lang w:val="en-US"/>
        </w:rPr>
        <w:t xml:space="preserve">in favor of the Mexican </w:t>
      </w:r>
      <w:r w:rsidR="004D3604">
        <w:rPr>
          <w:rFonts w:ascii="Arial" w:hAnsi="Arial" w:cs="Arial"/>
          <w:sz w:val="22"/>
          <w:szCs w:val="22"/>
          <w:lang w:val="en-US"/>
        </w:rPr>
        <w:t>Administration</w:t>
      </w:r>
      <w:r w:rsidRPr="00567D3B">
        <w:rPr>
          <w:rFonts w:ascii="Arial" w:hAnsi="Arial" w:cs="Arial"/>
          <w:sz w:val="22"/>
          <w:szCs w:val="22"/>
          <w:lang w:val="en-US"/>
        </w:rPr>
        <w:t xml:space="preserve">, the applicant may not claim any rights or benefits </w:t>
      </w:r>
      <w:r w:rsidR="001F73C6">
        <w:rPr>
          <w:rFonts w:ascii="Arial" w:hAnsi="Arial" w:cs="Arial"/>
          <w:sz w:val="22"/>
          <w:szCs w:val="22"/>
          <w:lang w:val="en-US"/>
        </w:rPr>
        <w:t>regarding</w:t>
      </w:r>
      <w:r w:rsidRPr="00567D3B">
        <w:rPr>
          <w:rFonts w:ascii="Arial" w:hAnsi="Arial" w:cs="Arial"/>
          <w:sz w:val="22"/>
          <w:szCs w:val="22"/>
          <w:lang w:val="en-US"/>
        </w:rPr>
        <w:t xml:space="preserve"> the </w:t>
      </w:r>
      <w:r w:rsidR="004D3604">
        <w:rPr>
          <w:rFonts w:ascii="Arial" w:hAnsi="Arial" w:cs="Arial"/>
          <w:sz w:val="22"/>
          <w:szCs w:val="22"/>
          <w:lang w:val="en-US"/>
        </w:rPr>
        <w:t>grant</w:t>
      </w:r>
      <w:r w:rsidRPr="00567D3B">
        <w:rPr>
          <w:rFonts w:ascii="Arial" w:hAnsi="Arial" w:cs="Arial"/>
          <w:sz w:val="22"/>
          <w:szCs w:val="22"/>
          <w:lang w:val="en-US"/>
        </w:rPr>
        <w:t>, occupation and/or exploitation of such resource</w:t>
      </w:r>
      <w:r w:rsidR="00D72563" w:rsidRPr="00567D3B">
        <w:rPr>
          <w:rFonts w:ascii="Arial" w:hAnsi="Arial" w:cs="Arial"/>
          <w:sz w:val="22"/>
          <w:szCs w:val="22"/>
          <w:lang w:val="en-US"/>
        </w:rPr>
        <w:t>.</w:t>
      </w:r>
    </w:p>
    <w:p w14:paraId="4EA0015A" w14:textId="77777777" w:rsidR="00122FB3" w:rsidRPr="00567D3B" w:rsidRDefault="00122FB3" w:rsidP="00122FB3">
      <w:pPr>
        <w:pStyle w:val="Prrafodelista"/>
        <w:spacing w:line="276" w:lineRule="auto"/>
        <w:ind w:left="567"/>
        <w:jc w:val="both"/>
        <w:rPr>
          <w:rFonts w:ascii="Arial" w:hAnsi="Arial" w:cs="Arial"/>
          <w:sz w:val="22"/>
          <w:szCs w:val="22"/>
          <w:lang w:val="en-US"/>
        </w:rPr>
      </w:pPr>
    </w:p>
    <w:p w14:paraId="2166DEBF" w14:textId="640088DF" w:rsidR="00D72563" w:rsidRPr="00567D3B" w:rsidRDefault="00AA331C" w:rsidP="00122FB3">
      <w:pPr>
        <w:spacing w:line="276" w:lineRule="auto"/>
        <w:rPr>
          <w:rFonts w:ascii="Arial" w:hAnsi="Arial" w:cs="Arial"/>
          <w:sz w:val="26"/>
          <w:szCs w:val="26"/>
          <w:lang w:val="en-US"/>
        </w:rPr>
      </w:pPr>
      <w:r w:rsidRPr="00567D3B">
        <w:rPr>
          <w:rFonts w:ascii="Arial" w:hAnsi="Arial" w:cs="Arial"/>
          <w:b/>
          <w:sz w:val="26"/>
          <w:szCs w:val="26"/>
          <w:lang w:val="en-US"/>
        </w:rPr>
        <w:t>Title Three</w:t>
      </w:r>
    </w:p>
    <w:p w14:paraId="027C17E3" w14:textId="59043795" w:rsidR="00D72563" w:rsidRPr="00567D3B" w:rsidRDefault="00AA331C" w:rsidP="00811AAD">
      <w:pPr>
        <w:pStyle w:val="Ttulo1"/>
        <w:spacing w:before="0" w:line="276" w:lineRule="auto"/>
        <w:jc w:val="center"/>
        <w:rPr>
          <w:rFonts w:ascii="Arial" w:hAnsi="Arial" w:cs="Arial"/>
          <w:b/>
          <w:color w:val="auto"/>
          <w:sz w:val="26"/>
          <w:szCs w:val="26"/>
          <w:lang w:val="en-US"/>
        </w:rPr>
      </w:pPr>
      <w:r w:rsidRPr="00567D3B">
        <w:rPr>
          <w:rFonts w:ascii="Arial" w:hAnsi="Arial" w:cs="Arial"/>
          <w:b/>
          <w:color w:val="auto"/>
          <w:sz w:val="26"/>
          <w:szCs w:val="26"/>
          <w:lang w:val="en-US"/>
        </w:rPr>
        <w:t>Satellite Systems and Earth Stations</w:t>
      </w:r>
      <w:r w:rsidR="00811AAD" w:rsidRPr="00811AAD">
        <w:rPr>
          <w:rFonts w:ascii="Arial" w:hAnsi="Arial" w:cs="Arial"/>
          <w:b/>
          <w:color w:val="auto"/>
          <w:sz w:val="26"/>
          <w:szCs w:val="26"/>
          <w:lang w:val="en-US"/>
        </w:rPr>
        <w:t xml:space="preserve"> </w:t>
      </w:r>
      <w:r w:rsidR="00811AAD" w:rsidRPr="00567D3B">
        <w:rPr>
          <w:rFonts w:ascii="Arial" w:hAnsi="Arial" w:cs="Arial"/>
          <w:b/>
          <w:color w:val="auto"/>
          <w:sz w:val="26"/>
          <w:szCs w:val="26"/>
          <w:lang w:val="en-US"/>
        </w:rPr>
        <w:t>Operation</w:t>
      </w:r>
    </w:p>
    <w:p w14:paraId="6DAD126A" w14:textId="77777777" w:rsidR="00D72563" w:rsidRPr="00567D3B" w:rsidRDefault="00D72563" w:rsidP="00122FB3">
      <w:pPr>
        <w:spacing w:line="276" w:lineRule="auto"/>
        <w:rPr>
          <w:rFonts w:ascii="Arial" w:hAnsi="Arial" w:cs="Arial"/>
          <w:b/>
          <w:sz w:val="26"/>
          <w:szCs w:val="26"/>
          <w:lang w:val="en-US"/>
        </w:rPr>
      </w:pPr>
    </w:p>
    <w:p w14:paraId="23A85A22" w14:textId="613E7471" w:rsidR="00D72563" w:rsidRPr="00567D3B" w:rsidRDefault="00AA331C" w:rsidP="00122FB3">
      <w:pPr>
        <w:pStyle w:val="Ttulo2"/>
        <w:spacing w:before="0" w:line="276" w:lineRule="auto"/>
        <w:rPr>
          <w:rFonts w:ascii="Arial" w:hAnsi="Arial" w:cs="Arial"/>
          <w:b/>
          <w:color w:val="auto"/>
          <w:lang w:val="en-US"/>
        </w:rPr>
      </w:pPr>
      <w:bookmarkStart w:id="14" w:name="_Toc28680436"/>
      <w:r w:rsidRPr="00567D3B">
        <w:rPr>
          <w:rFonts w:ascii="Arial" w:hAnsi="Arial" w:cs="Arial"/>
          <w:b/>
          <w:color w:val="auto"/>
          <w:lang w:val="en-US"/>
        </w:rPr>
        <w:t>Chapter</w:t>
      </w:r>
      <w:r w:rsidR="00D72563" w:rsidRPr="00567D3B">
        <w:rPr>
          <w:rFonts w:ascii="Arial" w:hAnsi="Arial" w:cs="Arial"/>
          <w:b/>
          <w:color w:val="auto"/>
          <w:lang w:val="en-US"/>
        </w:rPr>
        <w:t xml:space="preserve"> I</w:t>
      </w:r>
      <w:bookmarkEnd w:id="14"/>
    </w:p>
    <w:p w14:paraId="0C968ADE" w14:textId="3ACAD5AB" w:rsidR="00D72563" w:rsidRPr="00567D3B" w:rsidRDefault="00AA331C" w:rsidP="00811AAD">
      <w:pPr>
        <w:pStyle w:val="Ttulo2"/>
        <w:spacing w:before="0" w:line="276" w:lineRule="auto"/>
        <w:rPr>
          <w:rFonts w:ascii="Arial" w:hAnsi="Arial" w:cs="Arial"/>
          <w:b/>
          <w:color w:val="auto"/>
          <w:lang w:val="en-US"/>
        </w:rPr>
      </w:pPr>
      <w:r w:rsidRPr="00567D3B">
        <w:rPr>
          <w:rFonts w:ascii="Arial" w:hAnsi="Arial" w:cs="Arial"/>
          <w:b/>
          <w:color w:val="auto"/>
          <w:lang w:val="en-US"/>
        </w:rPr>
        <w:t>General Provisions for the Satellite Systems</w:t>
      </w:r>
      <w:r w:rsidR="00811AAD" w:rsidRPr="00811AAD">
        <w:rPr>
          <w:rFonts w:ascii="Arial" w:hAnsi="Arial" w:cs="Arial"/>
          <w:b/>
          <w:color w:val="auto"/>
          <w:lang w:val="en-US"/>
        </w:rPr>
        <w:t xml:space="preserve"> </w:t>
      </w:r>
      <w:r w:rsidR="00811AAD" w:rsidRPr="00567D3B">
        <w:rPr>
          <w:rFonts w:ascii="Arial" w:hAnsi="Arial" w:cs="Arial"/>
          <w:b/>
          <w:color w:val="auto"/>
          <w:lang w:val="en-US"/>
        </w:rPr>
        <w:t>Operation</w:t>
      </w:r>
    </w:p>
    <w:p w14:paraId="065A2930" w14:textId="77777777" w:rsidR="00D72563" w:rsidRPr="00567D3B" w:rsidRDefault="00D72563" w:rsidP="00122FB3">
      <w:pPr>
        <w:pStyle w:val="Prrafodelista"/>
        <w:spacing w:line="276" w:lineRule="auto"/>
        <w:ind w:left="567"/>
        <w:jc w:val="both"/>
        <w:rPr>
          <w:rFonts w:ascii="Arial" w:hAnsi="Arial" w:cs="Arial"/>
          <w:sz w:val="22"/>
          <w:szCs w:val="22"/>
          <w:lang w:val="en-US"/>
        </w:rPr>
      </w:pPr>
    </w:p>
    <w:p w14:paraId="4BEAD54D" w14:textId="2F118CCB" w:rsidR="00D72563" w:rsidRPr="00567D3B" w:rsidRDefault="00893364" w:rsidP="004D3F5E">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lastRenderedPageBreak/>
        <w:t xml:space="preserve">Satellite Systems </w:t>
      </w:r>
      <w:r w:rsidR="00911E69">
        <w:rPr>
          <w:rFonts w:ascii="Arial" w:hAnsi="Arial" w:cs="Arial"/>
          <w:sz w:val="22"/>
          <w:szCs w:val="22"/>
          <w:lang w:val="en-US"/>
        </w:rPr>
        <w:t>should</w:t>
      </w:r>
      <w:r w:rsidR="00911E69" w:rsidRPr="00567D3B">
        <w:rPr>
          <w:rFonts w:ascii="Arial" w:hAnsi="Arial" w:cs="Arial"/>
          <w:sz w:val="22"/>
          <w:szCs w:val="22"/>
          <w:lang w:val="en-US"/>
        </w:rPr>
        <w:t xml:space="preserve"> </w:t>
      </w:r>
      <w:r w:rsidRPr="00567D3B">
        <w:rPr>
          <w:rFonts w:ascii="Arial" w:hAnsi="Arial" w:cs="Arial"/>
          <w:sz w:val="22"/>
          <w:szCs w:val="22"/>
          <w:lang w:val="en-US"/>
        </w:rPr>
        <w:t>operate in accordance with the technical parameter</w:t>
      </w:r>
      <w:r w:rsidR="00850CD4">
        <w:rPr>
          <w:rFonts w:ascii="Arial" w:hAnsi="Arial" w:cs="Arial"/>
          <w:sz w:val="22"/>
          <w:szCs w:val="22"/>
          <w:lang w:val="en-US"/>
        </w:rPr>
        <w:t>s</w:t>
      </w:r>
      <w:r w:rsidRPr="00567D3B">
        <w:rPr>
          <w:rFonts w:ascii="Arial" w:hAnsi="Arial" w:cs="Arial"/>
          <w:sz w:val="22"/>
          <w:szCs w:val="22"/>
          <w:lang w:val="en-US"/>
        </w:rPr>
        <w:t xml:space="preserve"> </w:t>
      </w:r>
      <w:r w:rsidR="003A3E68">
        <w:rPr>
          <w:rFonts w:ascii="Arial" w:hAnsi="Arial" w:cs="Arial"/>
          <w:sz w:val="22"/>
          <w:szCs w:val="22"/>
          <w:lang w:val="en-US"/>
        </w:rPr>
        <w:t>authorized</w:t>
      </w:r>
      <w:r w:rsidRPr="00567D3B">
        <w:rPr>
          <w:rFonts w:ascii="Arial" w:hAnsi="Arial" w:cs="Arial"/>
          <w:sz w:val="22"/>
          <w:szCs w:val="22"/>
          <w:lang w:val="en-US"/>
        </w:rPr>
        <w:t xml:space="preserve"> in the Orbital Resources </w:t>
      </w:r>
      <w:r w:rsidR="00CC20F0">
        <w:rPr>
          <w:rFonts w:ascii="Arial" w:hAnsi="Arial" w:cs="Arial"/>
          <w:sz w:val="22"/>
          <w:szCs w:val="22"/>
          <w:lang w:val="en-US"/>
        </w:rPr>
        <w:t>Concession</w:t>
      </w:r>
      <w:r w:rsidRPr="00567D3B">
        <w:rPr>
          <w:rFonts w:ascii="Arial" w:hAnsi="Arial" w:cs="Arial"/>
          <w:sz w:val="22"/>
          <w:szCs w:val="22"/>
          <w:lang w:val="en-US"/>
        </w:rPr>
        <w:t xml:space="preserve"> </w:t>
      </w:r>
      <w:r w:rsidR="009F1A13">
        <w:rPr>
          <w:rFonts w:ascii="Arial" w:hAnsi="Arial" w:cs="Arial"/>
          <w:sz w:val="22"/>
          <w:szCs w:val="22"/>
          <w:lang w:val="en-US"/>
        </w:rPr>
        <w:t xml:space="preserve">title </w:t>
      </w:r>
      <w:r w:rsidRPr="00567D3B">
        <w:rPr>
          <w:rFonts w:ascii="Arial" w:hAnsi="Arial" w:cs="Arial"/>
          <w:sz w:val="22"/>
          <w:szCs w:val="22"/>
          <w:lang w:val="en-US"/>
        </w:rPr>
        <w:t>or Landing Rights Authorization</w:t>
      </w:r>
      <w:r w:rsidR="009F1A13">
        <w:rPr>
          <w:rFonts w:ascii="Arial" w:hAnsi="Arial" w:cs="Arial"/>
          <w:sz w:val="22"/>
          <w:szCs w:val="22"/>
          <w:lang w:val="en-US"/>
        </w:rPr>
        <w:t xml:space="preserve"> title</w:t>
      </w:r>
      <w:r w:rsidRPr="00567D3B">
        <w:rPr>
          <w:rFonts w:ascii="Arial" w:hAnsi="Arial" w:cs="Arial"/>
          <w:sz w:val="22"/>
          <w:szCs w:val="22"/>
          <w:lang w:val="en-US"/>
        </w:rPr>
        <w:t xml:space="preserve">. Satellite Systems may operate with </w:t>
      </w:r>
      <w:r w:rsidR="00842076" w:rsidRPr="00567D3B">
        <w:rPr>
          <w:rFonts w:ascii="Arial" w:hAnsi="Arial" w:cs="Arial"/>
          <w:sz w:val="22"/>
          <w:szCs w:val="22"/>
          <w:lang w:val="en-US"/>
        </w:rPr>
        <w:t xml:space="preserve">lower </w:t>
      </w:r>
      <w:r w:rsidRPr="00567D3B">
        <w:rPr>
          <w:rFonts w:ascii="Arial" w:hAnsi="Arial" w:cs="Arial"/>
          <w:sz w:val="22"/>
          <w:szCs w:val="22"/>
          <w:lang w:val="en-US"/>
        </w:rPr>
        <w:t>values than t</w:t>
      </w:r>
      <w:r w:rsidR="00607CF4" w:rsidRPr="00567D3B">
        <w:rPr>
          <w:rFonts w:ascii="Arial" w:hAnsi="Arial" w:cs="Arial"/>
          <w:sz w:val="22"/>
          <w:szCs w:val="22"/>
          <w:lang w:val="en-US"/>
        </w:rPr>
        <w:t xml:space="preserve">hose indicated in the </w:t>
      </w:r>
      <w:r w:rsidR="00850CD4">
        <w:rPr>
          <w:rFonts w:ascii="Arial" w:hAnsi="Arial" w:cs="Arial"/>
          <w:sz w:val="22"/>
          <w:szCs w:val="22"/>
          <w:lang w:val="en-US"/>
        </w:rPr>
        <w:t>c</w:t>
      </w:r>
      <w:r w:rsidR="00CC20F0">
        <w:rPr>
          <w:rFonts w:ascii="Arial" w:hAnsi="Arial" w:cs="Arial"/>
          <w:sz w:val="22"/>
          <w:szCs w:val="22"/>
          <w:lang w:val="en-US"/>
        </w:rPr>
        <w:t>oncession</w:t>
      </w:r>
      <w:r w:rsidRPr="00567D3B">
        <w:rPr>
          <w:rFonts w:ascii="Arial" w:hAnsi="Arial" w:cs="Arial"/>
          <w:sz w:val="22"/>
          <w:szCs w:val="22"/>
          <w:lang w:val="en-US"/>
        </w:rPr>
        <w:t xml:space="preserve"> </w:t>
      </w:r>
      <w:r w:rsidR="0036280E">
        <w:rPr>
          <w:rFonts w:ascii="Arial" w:hAnsi="Arial" w:cs="Arial"/>
          <w:sz w:val="22"/>
          <w:szCs w:val="22"/>
          <w:lang w:val="en-US"/>
        </w:rPr>
        <w:t xml:space="preserve">title </w:t>
      </w:r>
      <w:r w:rsidRPr="00567D3B">
        <w:rPr>
          <w:rFonts w:ascii="Arial" w:hAnsi="Arial" w:cs="Arial"/>
          <w:sz w:val="22"/>
          <w:szCs w:val="22"/>
          <w:lang w:val="en-US"/>
        </w:rPr>
        <w:t>or authorization</w:t>
      </w:r>
      <w:r w:rsidR="0036280E">
        <w:rPr>
          <w:rFonts w:ascii="Arial" w:hAnsi="Arial" w:cs="Arial"/>
          <w:sz w:val="22"/>
          <w:szCs w:val="22"/>
          <w:lang w:val="en-US"/>
        </w:rPr>
        <w:t xml:space="preserve"> title</w:t>
      </w:r>
      <w:r w:rsidRPr="00567D3B">
        <w:rPr>
          <w:rFonts w:ascii="Arial" w:hAnsi="Arial" w:cs="Arial"/>
          <w:sz w:val="22"/>
          <w:szCs w:val="22"/>
          <w:lang w:val="en-US"/>
        </w:rPr>
        <w:t xml:space="preserve">, </w:t>
      </w:r>
      <w:r w:rsidR="0043390C">
        <w:rPr>
          <w:rFonts w:ascii="Arial" w:hAnsi="Arial" w:cs="Arial"/>
          <w:sz w:val="22"/>
          <w:szCs w:val="22"/>
          <w:lang w:val="en-US"/>
        </w:rPr>
        <w:t>as long as</w:t>
      </w:r>
      <w:r w:rsidRPr="00567D3B">
        <w:rPr>
          <w:rFonts w:ascii="Arial" w:hAnsi="Arial" w:cs="Arial"/>
          <w:sz w:val="22"/>
          <w:szCs w:val="22"/>
          <w:lang w:val="en-US"/>
        </w:rPr>
        <w:t xml:space="preserve"> it does not affect the continuity and quality in the provision of the service</w:t>
      </w:r>
      <w:r w:rsidR="00D72563" w:rsidRPr="00567D3B">
        <w:rPr>
          <w:rFonts w:ascii="Arial" w:hAnsi="Arial" w:cs="Arial"/>
          <w:sz w:val="22"/>
          <w:szCs w:val="22"/>
          <w:lang w:val="en-US"/>
        </w:rPr>
        <w:t>.</w:t>
      </w:r>
    </w:p>
    <w:p w14:paraId="0B05D407" w14:textId="77777777" w:rsidR="00D72563" w:rsidRPr="00567D3B" w:rsidRDefault="00D72563" w:rsidP="00122FB3">
      <w:pPr>
        <w:pStyle w:val="Prrafodelista"/>
        <w:spacing w:line="276" w:lineRule="auto"/>
        <w:ind w:left="567"/>
        <w:jc w:val="both"/>
        <w:rPr>
          <w:rFonts w:ascii="Arial" w:hAnsi="Arial" w:cs="Arial"/>
          <w:sz w:val="22"/>
          <w:szCs w:val="22"/>
          <w:lang w:val="en-US"/>
        </w:rPr>
      </w:pPr>
    </w:p>
    <w:p w14:paraId="79A3B6FA" w14:textId="296774B1" w:rsidR="00D72563" w:rsidRPr="00567D3B" w:rsidRDefault="00607CF4" w:rsidP="004D3F5E">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and Landing Rights </w:t>
      </w:r>
      <w:r w:rsidR="00BC131A">
        <w:rPr>
          <w:rFonts w:ascii="Arial" w:hAnsi="Arial" w:cs="Arial"/>
          <w:sz w:val="22"/>
          <w:szCs w:val="22"/>
          <w:lang w:val="en-US"/>
        </w:rPr>
        <w:t>Authorization Holder</w:t>
      </w:r>
      <w:r w:rsidR="008A5FEA">
        <w:rPr>
          <w:rFonts w:ascii="Arial" w:hAnsi="Arial" w:cs="Arial"/>
          <w:sz w:val="22"/>
          <w:szCs w:val="22"/>
          <w:lang w:val="en-US"/>
        </w:rPr>
        <w:t>s</w:t>
      </w:r>
      <w:r w:rsidRPr="00567D3B">
        <w:rPr>
          <w:rFonts w:ascii="Arial" w:hAnsi="Arial" w:cs="Arial"/>
          <w:sz w:val="22"/>
          <w:szCs w:val="22"/>
          <w:lang w:val="en-US"/>
        </w:rPr>
        <w:t xml:space="preserve">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Pr="00567D3B">
        <w:rPr>
          <w:rFonts w:ascii="Arial" w:hAnsi="Arial" w:cs="Arial"/>
          <w:sz w:val="22"/>
          <w:szCs w:val="22"/>
          <w:lang w:val="en-US"/>
        </w:rPr>
        <w:t>provide all information and documentation required by the Institute or the Ministry</w:t>
      </w:r>
      <w:r w:rsidR="00D72563" w:rsidRPr="00567D3B">
        <w:rPr>
          <w:rFonts w:ascii="Arial" w:hAnsi="Arial" w:cs="Arial"/>
          <w:sz w:val="22"/>
          <w:szCs w:val="22"/>
          <w:lang w:val="en-US"/>
        </w:rPr>
        <w:t xml:space="preserve">. </w:t>
      </w:r>
    </w:p>
    <w:p w14:paraId="667538BB" w14:textId="77777777" w:rsidR="00DE1401" w:rsidRPr="00567D3B" w:rsidRDefault="00DE1401" w:rsidP="00DE1401">
      <w:pPr>
        <w:pStyle w:val="Prrafodelista"/>
        <w:rPr>
          <w:rFonts w:ascii="Arial" w:hAnsi="Arial" w:cs="Arial"/>
          <w:sz w:val="22"/>
          <w:szCs w:val="22"/>
          <w:lang w:val="en-US"/>
        </w:rPr>
      </w:pPr>
    </w:p>
    <w:p w14:paraId="1D26AB43" w14:textId="6327C7A7" w:rsidR="00DE1401" w:rsidRPr="00567D3B" w:rsidRDefault="00607CF4" w:rsidP="00DE1401">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and Landing Rights </w:t>
      </w:r>
      <w:r w:rsidR="00BC131A">
        <w:rPr>
          <w:rFonts w:ascii="Arial" w:hAnsi="Arial" w:cs="Arial"/>
          <w:sz w:val="22"/>
          <w:szCs w:val="22"/>
          <w:lang w:val="en-US"/>
        </w:rPr>
        <w:t>Authorization Holder</w:t>
      </w:r>
      <w:r w:rsidR="008A5FEA">
        <w:rPr>
          <w:rFonts w:ascii="Arial" w:hAnsi="Arial" w:cs="Arial"/>
          <w:sz w:val="22"/>
          <w:szCs w:val="22"/>
          <w:lang w:val="en-US"/>
        </w:rPr>
        <w:t>s</w:t>
      </w:r>
      <w:r w:rsidRPr="00567D3B">
        <w:rPr>
          <w:rFonts w:ascii="Arial" w:hAnsi="Arial" w:cs="Arial"/>
          <w:sz w:val="22"/>
          <w:szCs w:val="22"/>
          <w:lang w:val="en-US"/>
        </w:rPr>
        <w:t xml:space="preserve">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Pr="00567D3B">
        <w:rPr>
          <w:rFonts w:ascii="Arial" w:hAnsi="Arial" w:cs="Arial"/>
          <w:sz w:val="22"/>
          <w:szCs w:val="22"/>
          <w:lang w:val="en-US"/>
        </w:rPr>
        <w:t xml:space="preserve">have sufficient technical elements to </w:t>
      </w:r>
      <w:r w:rsidR="008A5FEA">
        <w:rPr>
          <w:rFonts w:ascii="Arial" w:hAnsi="Arial" w:cs="Arial"/>
          <w:sz w:val="22"/>
          <w:szCs w:val="22"/>
          <w:lang w:val="en-US"/>
        </w:rPr>
        <w:t>stop</w:t>
      </w:r>
      <w:r w:rsidRPr="00567D3B">
        <w:rPr>
          <w:rFonts w:ascii="Arial" w:hAnsi="Arial" w:cs="Arial"/>
          <w:sz w:val="22"/>
          <w:szCs w:val="22"/>
          <w:lang w:val="en-US"/>
        </w:rPr>
        <w:t xml:space="preserve"> </w:t>
      </w:r>
      <w:r w:rsidR="008A5FEA" w:rsidRPr="00567D3B">
        <w:rPr>
          <w:rFonts w:ascii="Arial" w:hAnsi="Arial" w:cs="Arial"/>
          <w:sz w:val="22"/>
          <w:szCs w:val="22"/>
          <w:lang w:val="en-US"/>
        </w:rPr>
        <w:t>emissions</w:t>
      </w:r>
      <w:r w:rsidR="00842076">
        <w:rPr>
          <w:rFonts w:ascii="Arial" w:hAnsi="Arial" w:cs="Arial"/>
          <w:sz w:val="22"/>
          <w:szCs w:val="22"/>
          <w:lang w:val="en-US"/>
        </w:rPr>
        <w:t xml:space="preserve"> temporally</w:t>
      </w:r>
      <w:r w:rsidRPr="00567D3B">
        <w:rPr>
          <w:rFonts w:ascii="Arial" w:hAnsi="Arial" w:cs="Arial"/>
          <w:sz w:val="22"/>
          <w:szCs w:val="22"/>
          <w:lang w:val="en-US"/>
        </w:rPr>
        <w:t xml:space="preserve">; they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Pr="00567D3B">
        <w:rPr>
          <w:rFonts w:ascii="Arial" w:hAnsi="Arial" w:cs="Arial"/>
          <w:sz w:val="22"/>
          <w:szCs w:val="22"/>
          <w:lang w:val="en-US"/>
        </w:rPr>
        <w:t>also comply with Title Eight of the Law and the applicable administrative provisions</w:t>
      </w:r>
      <w:r w:rsidR="00DE1401" w:rsidRPr="00567D3B">
        <w:rPr>
          <w:rFonts w:ascii="Arial" w:hAnsi="Arial" w:cs="Arial"/>
          <w:sz w:val="22"/>
          <w:szCs w:val="22"/>
          <w:lang w:val="en-US"/>
        </w:rPr>
        <w:t>.</w:t>
      </w:r>
    </w:p>
    <w:p w14:paraId="18AF9BFE" w14:textId="77777777" w:rsidR="00D72563" w:rsidRPr="00567D3B" w:rsidRDefault="00D72563" w:rsidP="00122FB3">
      <w:pPr>
        <w:spacing w:line="276" w:lineRule="auto"/>
        <w:rPr>
          <w:rFonts w:ascii="Arial" w:hAnsi="Arial" w:cs="Arial"/>
          <w:b/>
          <w:smallCaps/>
          <w:sz w:val="22"/>
          <w:szCs w:val="22"/>
          <w:lang w:val="en-US"/>
        </w:rPr>
      </w:pPr>
    </w:p>
    <w:p w14:paraId="24002CD4" w14:textId="77765023" w:rsidR="00D72563" w:rsidRPr="00567D3B" w:rsidRDefault="00607CF4" w:rsidP="004D3F5E">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will be responsible for the operation of the associated Satellite System.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and Landing Rights </w:t>
      </w:r>
      <w:r w:rsidR="00BC131A">
        <w:rPr>
          <w:rFonts w:ascii="Arial" w:hAnsi="Arial" w:cs="Arial"/>
          <w:sz w:val="22"/>
          <w:szCs w:val="22"/>
          <w:lang w:val="en-US"/>
        </w:rPr>
        <w:t>Authorization Holder</w:t>
      </w:r>
      <w:r w:rsidR="00023910">
        <w:rPr>
          <w:rFonts w:ascii="Arial" w:hAnsi="Arial" w:cs="Arial"/>
          <w:sz w:val="22"/>
          <w:szCs w:val="22"/>
          <w:lang w:val="en-US"/>
        </w:rPr>
        <w:t>s</w:t>
      </w:r>
      <w:r w:rsidRPr="00567D3B">
        <w:rPr>
          <w:rFonts w:ascii="Arial" w:hAnsi="Arial" w:cs="Arial"/>
          <w:sz w:val="22"/>
          <w:szCs w:val="22"/>
          <w:lang w:val="en-US"/>
        </w:rPr>
        <w:t xml:space="preserve"> s</w:t>
      </w:r>
      <w:r w:rsidR="007B1D88" w:rsidRPr="00567D3B">
        <w:rPr>
          <w:rFonts w:ascii="Arial" w:hAnsi="Arial" w:cs="Arial"/>
          <w:sz w:val="22"/>
          <w:szCs w:val="22"/>
          <w:lang w:val="en-US"/>
        </w:rPr>
        <w:t xml:space="preserve">hall be </w:t>
      </w:r>
      <w:r w:rsidR="000D67A8" w:rsidRPr="00567D3B">
        <w:rPr>
          <w:rFonts w:ascii="Arial" w:hAnsi="Arial" w:cs="Arial"/>
          <w:sz w:val="22"/>
          <w:szCs w:val="22"/>
          <w:lang w:val="en-US"/>
        </w:rPr>
        <w:t>responsible</w:t>
      </w:r>
      <w:r w:rsidRPr="00567D3B">
        <w:rPr>
          <w:rFonts w:ascii="Arial" w:hAnsi="Arial" w:cs="Arial"/>
          <w:sz w:val="22"/>
          <w:szCs w:val="22"/>
          <w:lang w:val="en-US"/>
        </w:rPr>
        <w:t xml:space="preserve"> for any damages they may cause to</w:t>
      </w:r>
      <w:r w:rsidRPr="00567D3B" w:rsidDel="00850CD4">
        <w:rPr>
          <w:rFonts w:ascii="Arial" w:hAnsi="Arial" w:cs="Arial"/>
          <w:sz w:val="22"/>
          <w:szCs w:val="22"/>
          <w:lang w:val="en-US"/>
        </w:rPr>
        <w:t xml:space="preserve"> </w:t>
      </w:r>
      <w:r w:rsidRPr="00567D3B">
        <w:rPr>
          <w:rFonts w:ascii="Arial" w:hAnsi="Arial" w:cs="Arial"/>
          <w:sz w:val="22"/>
          <w:szCs w:val="22"/>
          <w:lang w:val="en-US"/>
        </w:rPr>
        <w:t xml:space="preserve">third parties, and shall </w:t>
      </w:r>
      <w:r w:rsidR="0036280E">
        <w:rPr>
          <w:rFonts w:ascii="Arial" w:hAnsi="Arial" w:cs="Arial"/>
          <w:sz w:val="22"/>
          <w:szCs w:val="22"/>
          <w:lang w:val="en-US"/>
        </w:rPr>
        <w:t>comply</w:t>
      </w:r>
      <w:r w:rsidRPr="00567D3B">
        <w:rPr>
          <w:rFonts w:ascii="Arial" w:hAnsi="Arial" w:cs="Arial"/>
          <w:sz w:val="22"/>
          <w:szCs w:val="22"/>
          <w:lang w:val="en-US"/>
        </w:rPr>
        <w:t xml:space="preserve"> </w:t>
      </w:r>
      <w:r w:rsidR="00023910">
        <w:rPr>
          <w:rFonts w:ascii="Arial" w:hAnsi="Arial" w:cs="Arial"/>
          <w:sz w:val="22"/>
          <w:szCs w:val="22"/>
          <w:lang w:val="en-US"/>
        </w:rPr>
        <w:t>any</w:t>
      </w:r>
      <w:r w:rsidRPr="00567D3B">
        <w:rPr>
          <w:rFonts w:ascii="Arial" w:hAnsi="Arial" w:cs="Arial"/>
          <w:sz w:val="22"/>
          <w:szCs w:val="22"/>
          <w:lang w:val="en-US"/>
        </w:rPr>
        <w:t xml:space="preserve"> </w:t>
      </w:r>
      <w:r w:rsidR="005F7002">
        <w:rPr>
          <w:rFonts w:ascii="Arial" w:hAnsi="Arial" w:cs="Arial"/>
          <w:sz w:val="22"/>
          <w:szCs w:val="22"/>
          <w:lang w:val="en-US"/>
        </w:rPr>
        <w:t xml:space="preserve">applicable </w:t>
      </w:r>
      <w:r w:rsidRPr="00567D3B">
        <w:rPr>
          <w:rFonts w:ascii="Arial" w:hAnsi="Arial" w:cs="Arial"/>
          <w:sz w:val="22"/>
          <w:szCs w:val="22"/>
          <w:lang w:val="en-US"/>
        </w:rPr>
        <w:t>legal and administrative provisions</w:t>
      </w:r>
      <w:r w:rsidR="00D72563" w:rsidRPr="00567D3B">
        <w:rPr>
          <w:rFonts w:ascii="Arial" w:hAnsi="Arial" w:cs="Arial"/>
          <w:sz w:val="22"/>
          <w:szCs w:val="22"/>
          <w:lang w:val="en-US"/>
        </w:rPr>
        <w:t>.</w:t>
      </w:r>
      <w:r w:rsidR="004B10BB" w:rsidRPr="00567D3B">
        <w:rPr>
          <w:rFonts w:ascii="Arial" w:hAnsi="Arial" w:cs="Arial"/>
          <w:sz w:val="22"/>
          <w:szCs w:val="22"/>
          <w:lang w:val="en-US"/>
        </w:rPr>
        <w:t xml:space="preserve"> </w:t>
      </w:r>
    </w:p>
    <w:p w14:paraId="35C4746B" w14:textId="77777777" w:rsidR="00D72563" w:rsidRPr="00567D3B" w:rsidRDefault="00D72563" w:rsidP="00122FB3">
      <w:pPr>
        <w:spacing w:line="276" w:lineRule="auto"/>
        <w:rPr>
          <w:rFonts w:ascii="Arial" w:hAnsi="Arial" w:cs="Arial"/>
          <w:b/>
          <w:smallCaps/>
          <w:sz w:val="22"/>
          <w:szCs w:val="22"/>
          <w:lang w:val="en-US"/>
        </w:rPr>
      </w:pPr>
    </w:p>
    <w:p w14:paraId="4CB2F793" w14:textId="729A9BB2" w:rsidR="00D72563" w:rsidRPr="00567D3B" w:rsidRDefault="00607CF4" w:rsidP="00122FB3">
      <w:pPr>
        <w:pStyle w:val="Ttulo3"/>
        <w:numPr>
          <w:ilvl w:val="0"/>
          <w:numId w:val="0"/>
        </w:numPr>
        <w:spacing w:line="276" w:lineRule="auto"/>
        <w:ind w:left="720" w:hanging="360"/>
        <w:rPr>
          <w:rFonts w:ascii="Arial" w:hAnsi="Arial" w:cs="Arial"/>
          <w:color w:val="auto"/>
          <w:sz w:val="26"/>
          <w:szCs w:val="26"/>
          <w:lang w:val="en-US"/>
        </w:rPr>
      </w:pPr>
      <w:bookmarkStart w:id="15" w:name="_Toc28680438"/>
      <w:r w:rsidRPr="00567D3B">
        <w:rPr>
          <w:rFonts w:ascii="Arial" w:hAnsi="Arial" w:cs="Arial"/>
          <w:color w:val="auto"/>
          <w:sz w:val="26"/>
          <w:szCs w:val="26"/>
          <w:lang w:val="en-US"/>
        </w:rPr>
        <w:t>Section</w:t>
      </w:r>
      <w:r w:rsidR="00D72563" w:rsidRPr="00567D3B">
        <w:rPr>
          <w:rFonts w:ascii="Arial" w:hAnsi="Arial" w:cs="Arial"/>
          <w:color w:val="auto"/>
          <w:sz w:val="26"/>
          <w:szCs w:val="26"/>
          <w:lang w:val="en-US"/>
        </w:rPr>
        <w:t xml:space="preserve"> I</w:t>
      </w:r>
      <w:bookmarkEnd w:id="15"/>
    </w:p>
    <w:p w14:paraId="08D09FEB" w14:textId="4046E061" w:rsidR="00D72563" w:rsidRPr="00567D3B" w:rsidRDefault="00607CF4" w:rsidP="00122FB3">
      <w:pPr>
        <w:pStyle w:val="Ttulo3"/>
        <w:numPr>
          <w:ilvl w:val="0"/>
          <w:numId w:val="0"/>
        </w:numPr>
        <w:spacing w:line="276" w:lineRule="auto"/>
        <w:ind w:left="720" w:hanging="360"/>
        <w:rPr>
          <w:rFonts w:ascii="Arial" w:hAnsi="Arial" w:cs="Arial"/>
          <w:color w:val="auto"/>
          <w:sz w:val="26"/>
          <w:szCs w:val="26"/>
          <w:lang w:val="en-US"/>
        </w:rPr>
      </w:pPr>
      <w:r w:rsidRPr="00567D3B">
        <w:rPr>
          <w:rFonts w:ascii="Arial" w:hAnsi="Arial" w:cs="Arial"/>
          <w:color w:val="auto"/>
          <w:sz w:val="26"/>
          <w:szCs w:val="26"/>
          <w:lang w:val="en-US"/>
        </w:rPr>
        <w:t>Harmful Interference</w:t>
      </w:r>
    </w:p>
    <w:p w14:paraId="4693A1DC" w14:textId="77777777" w:rsidR="00D72563" w:rsidRPr="00567D3B" w:rsidRDefault="00D72563" w:rsidP="00122FB3">
      <w:pPr>
        <w:spacing w:line="276" w:lineRule="auto"/>
        <w:ind w:left="720"/>
        <w:contextualSpacing/>
        <w:jc w:val="both"/>
        <w:rPr>
          <w:rFonts w:ascii="Arial" w:hAnsi="Arial" w:cs="Arial"/>
          <w:sz w:val="22"/>
          <w:szCs w:val="22"/>
          <w:lang w:val="en-US"/>
        </w:rPr>
      </w:pPr>
    </w:p>
    <w:p w14:paraId="28B54433" w14:textId="2C106710" w:rsidR="00D72563" w:rsidRPr="00567D3B" w:rsidRDefault="00FD43DE" w:rsidP="004D3F5E">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In the case of harmful interference from National and Foreign Satellite Systems to telecommunications services related to the security of human life, </w:t>
      </w:r>
      <w:proofErr w:type="spellStart"/>
      <w:r w:rsidRPr="00567D3B">
        <w:rPr>
          <w:rFonts w:ascii="Arial" w:hAnsi="Arial" w:cs="Arial"/>
          <w:sz w:val="22"/>
          <w:szCs w:val="22"/>
          <w:lang w:val="en-US"/>
        </w:rPr>
        <w:t>radionavigation</w:t>
      </w:r>
      <w:proofErr w:type="spellEnd"/>
      <w:r w:rsidRPr="00567D3B">
        <w:rPr>
          <w:rFonts w:ascii="Arial" w:hAnsi="Arial" w:cs="Arial"/>
          <w:sz w:val="22"/>
          <w:szCs w:val="22"/>
          <w:lang w:val="en-US"/>
        </w:rPr>
        <w:t xml:space="preserve"> or national security, the Institute will order the imm</w:t>
      </w:r>
      <w:r w:rsidR="005B4AB9">
        <w:rPr>
          <w:rFonts w:ascii="Arial" w:hAnsi="Arial" w:cs="Arial"/>
          <w:sz w:val="22"/>
          <w:szCs w:val="22"/>
          <w:lang w:val="en-US"/>
        </w:rPr>
        <w:t xml:space="preserve">ediate suspension of </w:t>
      </w:r>
      <w:r w:rsidR="00D65229">
        <w:rPr>
          <w:rFonts w:ascii="Arial" w:hAnsi="Arial" w:cs="Arial"/>
          <w:sz w:val="22"/>
          <w:szCs w:val="22"/>
          <w:lang w:val="en-US"/>
        </w:rPr>
        <w:t xml:space="preserve">any Satellite System </w:t>
      </w:r>
      <w:r w:rsidR="005B4AB9">
        <w:rPr>
          <w:rFonts w:ascii="Arial" w:hAnsi="Arial" w:cs="Arial"/>
          <w:sz w:val="22"/>
          <w:szCs w:val="22"/>
          <w:lang w:val="en-US"/>
        </w:rPr>
        <w:t>operations</w:t>
      </w:r>
      <w:r w:rsidR="00D65229">
        <w:rPr>
          <w:rFonts w:ascii="Arial" w:hAnsi="Arial" w:cs="Arial"/>
          <w:sz w:val="22"/>
          <w:szCs w:val="22"/>
          <w:lang w:val="en-US"/>
        </w:rPr>
        <w:t xml:space="preserve"> </w:t>
      </w:r>
      <w:r w:rsidR="005F7002">
        <w:rPr>
          <w:rFonts w:ascii="Arial" w:hAnsi="Arial" w:cs="Arial"/>
          <w:sz w:val="22"/>
          <w:szCs w:val="22"/>
          <w:lang w:val="en-US"/>
        </w:rPr>
        <w:t>with</w:t>
      </w:r>
      <w:r w:rsidR="00D65229">
        <w:rPr>
          <w:rFonts w:ascii="Arial" w:hAnsi="Arial" w:cs="Arial"/>
          <w:sz w:val="22"/>
          <w:szCs w:val="22"/>
          <w:lang w:val="en-US"/>
        </w:rPr>
        <w:t>in Mexic</w:t>
      </w:r>
      <w:r w:rsidR="005F7002">
        <w:rPr>
          <w:rFonts w:ascii="Arial" w:hAnsi="Arial" w:cs="Arial"/>
          <w:sz w:val="22"/>
          <w:szCs w:val="22"/>
          <w:lang w:val="en-US"/>
        </w:rPr>
        <w:t>an territory</w:t>
      </w:r>
      <w:r w:rsidR="00D65229" w:rsidRPr="00567D3B">
        <w:rPr>
          <w:rFonts w:ascii="Arial" w:hAnsi="Arial" w:cs="Arial"/>
          <w:sz w:val="22"/>
          <w:szCs w:val="22"/>
          <w:lang w:val="en-US"/>
        </w:rPr>
        <w:t xml:space="preserve"> </w:t>
      </w:r>
      <w:r w:rsidR="00D65229">
        <w:rPr>
          <w:rFonts w:ascii="Arial" w:hAnsi="Arial" w:cs="Arial"/>
          <w:sz w:val="22"/>
          <w:szCs w:val="22"/>
          <w:lang w:val="en-US"/>
        </w:rPr>
        <w:t>that are causing harmful interference</w:t>
      </w:r>
      <w:r w:rsidR="005B4AB9">
        <w:rPr>
          <w:rFonts w:ascii="Arial" w:hAnsi="Arial" w:cs="Arial"/>
          <w:sz w:val="22"/>
          <w:szCs w:val="22"/>
          <w:lang w:val="en-US"/>
        </w:rPr>
        <w:t xml:space="preserve"> and </w:t>
      </w:r>
      <w:r w:rsidRPr="00567D3B">
        <w:rPr>
          <w:rFonts w:ascii="Arial" w:hAnsi="Arial" w:cs="Arial"/>
          <w:sz w:val="22"/>
          <w:szCs w:val="22"/>
          <w:lang w:val="en-US"/>
        </w:rPr>
        <w:t>will take the necessary measures</w:t>
      </w:r>
      <w:r w:rsidR="005B4AB9">
        <w:rPr>
          <w:rFonts w:ascii="Arial" w:hAnsi="Arial" w:cs="Arial"/>
          <w:sz w:val="22"/>
          <w:szCs w:val="22"/>
          <w:lang w:val="en-US"/>
        </w:rPr>
        <w:t xml:space="preserve"> to do so</w:t>
      </w:r>
      <w:r w:rsidR="00D72563" w:rsidRPr="00567D3B">
        <w:rPr>
          <w:rFonts w:ascii="Arial" w:hAnsi="Arial" w:cs="Arial"/>
          <w:sz w:val="22"/>
          <w:szCs w:val="22"/>
          <w:lang w:val="en-US"/>
        </w:rPr>
        <w:t>.</w:t>
      </w:r>
    </w:p>
    <w:p w14:paraId="4D0612BF" w14:textId="77777777" w:rsidR="00D72563" w:rsidRPr="00567D3B" w:rsidRDefault="00D72563" w:rsidP="00122FB3">
      <w:pPr>
        <w:spacing w:line="276" w:lineRule="auto"/>
        <w:ind w:left="567"/>
        <w:contextualSpacing/>
        <w:jc w:val="both"/>
        <w:rPr>
          <w:rFonts w:ascii="Arial" w:hAnsi="Arial" w:cs="Arial"/>
          <w:sz w:val="22"/>
          <w:szCs w:val="22"/>
          <w:lang w:val="en-US"/>
        </w:rPr>
      </w:pPr>
    </w:p>
    <w:p w14:paraId="7D0A0864" w14:textId="3DD39E6C" w:rsidR="00D72563" w:rsidRPr="00567D3B" w:rsidRDefault="00FD43DE" w:rsidP="004D3F5E">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may </w:t>
      </w:r>
      <w:r w:rsidR="003B7BB6">
        <w:rPr>
          <w:rFonts w:ascii="Arial" w:hAnsi="Arial" w:cs="Arial"/>
          <w:sz w:val="22"/>
          <w:szCs w:val="22"/>
          <w:lang w:val="en-US"/>
        </w:rPr>
        <w:t>submit</w:t>
      </w:r>
      <w:r w:rsidR="003B7BB6" w:rsidRPr="00567D3B">
        <w:rPr>
          <w:rFonts w:ascii="Arial" w:hAnsi="Arial" w:cs="Arial"/>
          <w:sz w:val="22"/>
          <w:szCs w:val="22"/>
          <w:lang w:val="en-US"/>
        </w:rPr>
        <w:t xml:space="preserve"> </w:t>
      </w:r>
      <w:r w:rsidRPr="00567D3B">
        <w:rPr>
          <w:rFonts w:ascii="Arial" w:hAnsi="Arial" w:cs="Arial"/>
          <w:sz w:val="22"/>
          <w:szCs w:val="22"/>
          <w:lang w:val="en-US"/>
        </w:rPr>
        <w:t xml:space="preserve">a complaint before the Institute when they find that their operating Satellite Systems </w:t>
      </w:r>
      <w:r w:rsidR="003B7BB6">
        <w:rPr>
          <w:rFonts w:ascii="Arial" w:hAnsi="Arial" w:cs="Arial"/>
          <w:sz w:val="22"/>
          <w:szCs w:val="22"/>
          <w:lang w:val="en-US"/>
        </w:rPr>
        <w:t>are being subject of</w:t>
      </w:r>
      <w:r w:rsidR="003B7BB6" w:rsidRPr="00567D3B">
        <w:rPr>
          <w:rFonts w:ascii="Arial" w:hAnsi="Arial" w:cs="Arial"/>
          <w:sz w:val="22"/>
          <w:szCs w:val="22"/>
          <w:lang w:val="en-US"/>
        </w:rPr>
        <w:t xml:space="preserve"> </w:t>
      </w:r>
      <w:r w:rsidRPr="00567D3B">
        <w:rPr>
          <w:rFonts w:ascii="Arial" w:hAnsi="Arial" w:cs="Arial"/>
          <w:sz w:val="22"/>
          <w:szCs w:val="22"/>
          <w:lang w:val="en-US"/>
        </w:rPr>
        <w:t>harmful interferences due to the operation of other National or Foreign Satellite Systems or terrestrial telecommunications systems</w:t>
      </w:r>
      <w:r w:rsidR="00D72563" w:rsidRPr="00567D3B">
        <w:rPr>
          <w:rFonts w:ascii="Arial" w:hAnsi="Arial" w:cs="Arial"/>
          <w:sz w:val="22"/>
          <w:szCs w:val="22"/>
          <w:lang w:val="en-US"/>
        </w:rPr>
        <w:t>.</w:t>
      </w:r>
    </w:p>
    <w:p w14:paraId="04F0F0D3" w14:textId="77777777" w:rsidR="00D72563" w:rsidRPr="00567D3B" w:rsidRDefault="00D72563" w:rsidP="00122FB3">
      <w:pPr>
        <w:spacing w:line="276" w:lineRule="auto"/>
        <w:ind w:left="567"/>
        <w:contextualSpacing/>
        <w:jc w:val="both"/>
        <w:rPr>
          <w:rFonts w:ascii="Arial" w:hAnsi="Arial" w:cs="Arial"/>
          <w:sz w:val="22"/>
          <w:szCs w:val="22"/>
          <w:lang w:val="en-US"/>
        </w:rPr>
      </w:pPr>
    </w:p>
    <w:p w14:paraId="2A5371F2" w14:textId="7837AAA6" w:rsidR="00D72563" w:rsidRPr="00567D3B" w:rsidRDefault="00FD43DE" w:rsidP="00122FB3">
      <w:pPr>
        <w:spacing w:line="276" w:lineRule="auto"/>
        <w:ind w:left="567"/>
        <w:contextualSpacing/>
        <w:jc w:val="both"/>
        <w:rPr>
          <w:rFonts w:ascii="Arial" w:hAnsi="Arial" w:cs="Arial"/>
          <w:sz w:val="22"/>
          <w:szCs w:val="22"/>
          <w:lang w:val="en-US"/>
        </w:rPr>
      </w:pPr>
      <w:r w:rsidRPr="00567D3B">
        <w:rPr>
          <w:rFonts w:ascii="Arial" w:hAnsi="Arial" w:cs="Arial"/>
          <w:sz w:val="22"/>
          <w:szCs w:val="22"/>
          <w:lang w:val="en-US"/>
        </w:rPr>
        <w:t xml:space="preserve">The Institute will </w:t>
      </w:r>
      <w:r w:rsidR="003B7BB6">
        <w:rPr>
          <w:rFonts w:ascii="Arial" w:hAnsi="Arial" w:cs="Arial"/>
          <w:sz w:val="22"/>
          <w:szCs w:val="22"/>
          <w:lang w:val="en-US"/>
        </w:rPr>
        <w:t>evaluate</w:t>
      </w:r>
      <w:r w:rsidR="003B7BB6" w:rsidRPr="00567D3B">
        <w:rPr>
          <w:rFonts w:ascii="Arial" w:hAnsi="Arial" w:cs="Arial"/>
          <w:sz w:val="22"/>
          <w:szCs w:val="22"/>
          <w:lang w:val="en-US"/>
        </w:rPr>
        <w:t xml:space="preserve"> </w:t>
      </w:r>
      <w:r w:rsidRPr="00567D3B">
        <w:rPr>
          <w:rFonts w:ascii="Arial" w:hAnsi="Arial" w:cs="Arial"/>
          <w:sz w:val="22"/>
          <w:szCs w:val="22"/>
          <w:lang w:val="en-US"/>
        </w:rPr>
        <w:t>the information</w:t>
      </w:r>
      <w:r w:rsidR="003B7BB6">
        <w:rPr>
          <w:rFonts w:ascii="Arial" w:hAnsi="Arial" w:cs="Arial"/>
          <w:sz w:val="22"/>
          <w:szCs w:val="22"/>
          <w:lang w:val="en-US"/>
        </w:rPr>
        <w:t xml:space="preserve"> and the analysis submitted</w:t>
      </w:r>
      <w:r w:rsidRPr="00567D3B">
        <w:rPr>
          <w:rFonts w:ascii="Arial" w:hAnsi="Arial" w:cs="Arial"/>
          <w:sz w:val="22"/>
          <w:szCs w:val="22"/>
          <w:lang w:val="en-US"/>
        </w:rPr>
        <w:t xml:space="preserve"> and</w:t>
      </w:r>
      <w:r w:rsidR="003B7BB6">
        <w:rPr>
          <w:rFonts w:ascii="Arial" w:hAnsi="Arial" w:cs="Arial"/>
          <w:sz w:val="22"/>
          <w:szCs w:val="22"/>
          <w:lang w:val="en-US"/>
        </w:rPr>
        <w:t>,</w:t>
      </w:r>
      <w:r w:rsidRPr="00567D3B">
        <w:rPr>
          <w:rFonts w:ascii="Arial" w:hAnsi="Arial" w:cs="Arial"/>
          <w:sz w:val="22"/>
          <w:szCs w:val="22"/>
          <w:lang w:val="en-US"/>
        </w:rPr>
        <w:t xml:space="preserve"> </w:t>
      </w:r>
      <w:r w:rsidR="005B4AB9">
        <w:rPr>
          <w:rFonts w:ascii="Arial" w:hAnsi="Arial" w:cs="Arial"/>
          <w:sz w:val="22"/>
          <w:szCs w:val="22"/>
          <w:lang w:val="en-US"/>
        </w:rPr>
        <w:t>in case</w:t>
      </w:r>
      <w:r w:rsidRPr="00567D3B">
        <w:rPr>
          <w:rFonts w:ascii="Arial" w:hAnsi="Arial" w:cs="Arial"/>
          <w:sz w:val="22"/>
          <w:szCs w:val="22"/>
          <w:lang w:val="en-US"/>
        </w:rPr>
        <w:t xml:space="preserve"> of harmful interference to the National Satellite System, </w:t>
      </w:r>
      <w:r w:rsidR="005B4AB9">
        <w:rPr>
          <w:rFonts w:ascii="Arial" w:hAnsi="Arial" w:cs="Arial"/>
          <w:sz w:val="22"/>
          <w:szCs w:val="22"/>
          <w:lang w:val="en-US"/>
        </w:rPr>
        <w:t xml:space="preserve">it </w:t>
      </w:r>
      <w:r w:rsidRPr="00567D3B">
        <w:rPr>
          <w:rFonts w:ascii="Arial" w:hAnsi="Arial" w:cs="Arial"/>
          <w:sz w:val="22"/>
          <w:szCs w:val="22"/>
          <w:lang w:val="en-US"/>
        </w:rPr>
        <w:t xml:space="preserve">will determine the actions to be taken, </w:t>
      </w:r>
      <w:r w:rsidR="005B4AB9">
        <w:rPr>
          <w:rFonts w:ascii="Arial" w:hAnsi="Arial" w:cs="Arial"/>
          <w:sz w:val="22"/>
          <w:szCs w:val="22"/>
          <w:lang w:val="en-US"/>
        </w:rPr>
        <w:t>considering</w:t>
      </w:r>
      <w:r w:rsidRPr="00567D3B">
        <w:rPr>
          <w:rFonts w:ascii="Arial" w:hAnsi="Arial" w:cs="Arial"/>
          <w:sz w:val="22"/>
          <w:szCs w:val="22"/>
          <w:lang w:val="en-US"/>
        </w:rPr>
        <w:t xml:space="preserve"> the following</w:t>
      </w:r>
      <w:r w:rsidR="00D72563" w:rsidRPr="00567D3B">
        <w:rPr>
          <w:rFonts w:ascii="Arial" w:hAnsi="Arial" w:cs="Arial"/>
          <w:sz w:val="22"/>
          <w:szCs w:val="22"/>
          <w:lang w:val="en-US"/>
        </w:rPr>
        <w:t>:</w:t>
      </w:r>
    </w:p>
    <w:p w14:paraId="5E471998" w14:textId="77777777" w:rsidR="00D72563" w:rsidRPr="00567D3B" w:rsidRDefault="00D72563" w:rsidP="00122FB3">
      <w:pPr>
        <w:spacing w:line="276" w:lineRule="auto"/>
        <w:ind w:left="1854"/>
        <w:contextualSpacing/>
        <w:jc w:val="both"/>
        <w:rPr>
          <w:rFonts w:ascii="Arial" w:hAnsi="Arial" w:cs="Arial"/>
          <w:sz w:val="22"/>
          <w:szCs w:val="22"/>
          <w:lang w:val="en-US"/>
        </w:rPr>
      </w:pPr>
    </w:p>
    <w:p w14:paraId="68ADBD66" w14:textId="13956363" w:rsidR="00D72563" w:rsidRPr="00567D3B" w:rsidRDefault="00052118" w:rsidP="004D3F5E">
      <w:pPr>
        <w:numPr>
          <w:ilvl w:val="0"/>
          <w:numId w:val="23"/>
        </w:numPr>
        <w:spacing w:line="276" w:lineRule="auto"/>
        <w:contextualSpacing/>
        <w:jc w:val="both"/>
        <w:rPr>
          <w:rFonts w:ascii="Arial" w:hAnsi="Arial" w:cs="Arial"/>
          <w:sz w:val="22"/>
          <w:szCs w:val="22"/>
          <w:lang w:val="en-US"/>
        </w:rPr>
      </w:pPr>
      <w:r>
        <w:rPr>
          <w:rFonts w:ascii="Arial" w:hAnsi="Arial" w:cs="Arial"/>
          <w:sz w:val="22"/>
          <w:szCs w:val="22"/>
          <w:lang w:val="en-US"/>
        </w:rPr>
        <w:t>When</w:t>
      </w:r>
      <w:r w:rsidR="00957144" w:rsidRPr="00567D3B">
        <w:rPr>
          <w:rFonts w:ascii="Arial" w:hAnsi="Arial" w:cs="Arial"/>
          <w:sz w:val="22"/>
          <w:szCs w:val="22"/>
          <w:lang w:val="en-US"/>
        </w:rPr>
        <w:t xml:space="preserve"> harmful interference comes from Foreign Satellite Systems subject to a Landing Rights Authorization, the Institute will notify the </w:t>
      </w:r>
      <w:r w:rsidR="003C5CF1" w:rsidRPr="00567D3B">
        <w:rPr>
          <w:rFonts w:ascii="Arial" w:hAnsi="Arial" w:cs="Arial"/>
          <w:sz w:val="22"/>
          <w:szCs w:val="22"/>
          <w:lang w:val="en-US"/>
        </w:rPr>
        <w:t xml:space="preserve">interference </w:t>
      </w:r>
      <w:r w:rsidR="00957144" w:rsidRPr="00567D3B">
        <w:rPr>
          <w:rFonts w:ascii="Arial" w:hAnsi="Arial" w:cs="Arial"/>
          <w:sz w:val="22"/>
          <w:szCs w:val="22"/>
          <w:lang w:val="en-US"/>
        </w:rPr>
        <w:t>report</w:t>
      </w:r>
      <w:r w:rsidR="00957144" w:rsidRPr="00567D3B" w:rsidDel="003C5CF1">
        <w:rPr>
          <w:rFonts w:ascii="Arial" w:hAnsi="Arial" w:cs="Arial"/>
          <w:sz w:val="22"/>
          <w:szCs w:val="22"/>
          <w:lang w:val="en-US"/>
        </w:rPr>
        <w:t xml:space="preserve"> </w:t>
      </w:r>
      <w:r w:rsidR="00957144" w:rsidRPr="00567D3B">
        <w:rPr>
          <w:rFonts w:ascii="Arial" w:hAnsi="Arial" w:cs="Arial"/>
          <w:sz w:val="22"/>
          <w:szCs w:val="22"/>
          <w:lang w:val="en-US"/>
        </w:rPr>
        <w:t xml:space="preserve">to </w:t>
      </w:r>
      <w:r>
        <w:rPr>
          <w:rFonts w:ascii="Arial" w:hAnsi="Arial" w:cs="Arial"/>
          <w:sz w:val="22"/>
          <w:szCs w:val="22"/>
          <w:lang w:val="en-US"/>
        </w:rPr>
        <w:t xml:space="preserve">the </w:t>
      </w:r>
      <w:r w:rsidR="00957144" w:rsidRPr="00567D3B">
        <w:rPr>
          <w:rFonts w:ascii="Arial" w:hAnsi="Arial" w:cs="Arial"/>
          <w:sz w:val="22"/>
          <w:szCs w:val="22"/>
          <w:lang w:val="en-US"/>
        </w:rPr>
        <w:t xml:space="preserve">Landing Rights </w:t>
      </w:r>
      <w:r w:rsidR="00BC131A">
        <w:rPr>
          <w:rFonts w:ascii="Arial" w:hAnsi="Arial" w:cs="Arial"/>
          <w:sz w:val="22"/>
          <w:szCs w:val="22"/>
          <w:lang w:val="en-US"/>
        </w:rPr>
        <w:t>Authorization Holder</w:t>
      </w:r>
      <w:r w:rsidR="00957144" w:rsidRPr="00567D3B">
        <w:rPr>
          <w:rFonts w:ascii="Arial" w:hAnsi="Arial" w:cs="Arial"/>
          <w:sz w:val="22"/>
          <w:szCs w:val="22"/>
          <w:lang w:val="en-US"/>
        </w:rPr>
        <w:t xml:space="preserve"> </w:t>
      </w:r>
      <w:r>
        <w:rPr>
          <w:rFonts w:ascii="Arial" w:hAnsi="Arial" w:cs="Arial"/>
          <w:sz w:val="22"/>
          <w:szCs w:val="22"/>
          <w:lang w:val="en-US"/>
        </w:rPr>
        <w:t>and request</w:t>
      </w:r>
      <w:r w:rsidR="00957144" w:rsidRPr="00567D3B">
        <w:rPr>
          <w:rFonts w:ascii="Arial" w:hAnsi="Arial" w:cs="Arial"/>
          <w:sz w:val="22"/>
          <w:szCs w:val="22"/>
          <w:lang w:val="en-US"/>
        </w:rPr>
        <w:t xml:space="preserve"> the mitigation of th</w:t>
      </w:r>
      <w:r w:rsidR="003C5CF1">
        <w:rPr>
          <w:rFonts w:ascii="Arial" w:hAnsi="Arial" w:cs="Arial"/>
          <w:sz w:val="22"/>
          <w:szCs w:val="22"/>
          <w:lang w:val="en-US"/>
        </w:rPr>
        <w:t>ose</w:t>
      </w:r>
      <w:r w:rsidR="00D72563" w:rsidRPr="00567D3B">
        <w:rPr>
          <w:rFonts w:ascii="Arial" w:hAnsi="Arial" w:cs="Arial"/>
          <w:sz w:val="22"/>
          <w:szCs w:val="22"/>
          <w:lang w:val="en-US"/>
        </w:rPr>
        <w:t>.</w:t>
      </w:r>
    </w:p>
    <w:p w14:paraId="6C47E272" w14:textId="77777777" w:rsidR="00D72563" w:rsidRPr="00567D3B" w:rsidRDefault="00D72563" w:rsidP="00122FB3">
      <w:pPr>
        <w:spacing w:line="276" w:lineRule="auto"/>
        <w:ind w:left="1890"/>
        <w:contextualSpacing/>
        <w:jc w:val="both"/>
        <w:rPr>
          <w:rFonts w:ascii="Arial" w:hAnsi="Arial" w:cs="Arial"/>
          <w:sz w:val="22"/>
          <w:szCs w:val="22"/>
          <w:lang w:val="en-US"/>
        </w:rPr>
      </w:pPr>
    </w:p>
    <w:p w14:paraId="1CC71AF0" w14:textId="22421193" w:rsidR="00D72563" w:rsidRPr="00567D3B" w:rsidRDefault="00957144" w:rsidP="004D3F5E">
      <w:pPr>
        <w:numPr>
          <w:ilvl w:val="0"/>
          <w:numId w:val="23"/>
        </w:numPr>
        <w:spacing w:line="276" w:lineRule="auto"/>
        <w:contextualSpacing/>
        <w:jc w:val="both"/>
        <w:rPr>
          <w:rFonts w:ascii="Arial" w:hAnsi="Arial" w:cs="Arial"/>
          <w:sz w:val="22"/>
          <w:szCs w:val="22"/>
          <w:lang w:val="en-US"/>
        </w:rPr>
      </w:pPr>
      <w:r w:rsidRPr="00567D3B">
        <w:rPr>
          <w:rFonts w:ascii="Arial" w:hAnsi="Arial" w:cs="Arial"/>
          <w:sz w:val="22"/>
          <w:szCs w:val="22"/>
          <w:lang w:val="en-US"/>
        </w:rPr>
        <w:t>Whe</w:t>
      </w:r>
      <w:r w:rsidR="0082293D">
        <w:rPr>
          <w:rFonts w:ascii="Arial" w:hAnsi="Arial" w:cs="Arial"/>
          <w:sz w:val="22"/>
          <w:szCs w:val="22"/>
          <w:lang w:val="en-US"/>
        </w:rPr>
        <w:t>n</w:t>
      </w:r>
      <w:r w:rsidRPr="00567D3B">
        <w:rPr>
          <w:rFonts w:ascii="Arial" w:hAnsi="Arial" w:cs="Arial"/>
          <w:sz w:val="22"/>
          <w:szCs w:val="22"/>
          <w:lang w:val="en-US"/>
        </w:rPr>
        <w:t xml:space="preserve"> harmful interference comes from Foreign Satellite Systems that are not subject to a Landing </w:t>
      </w:r>
      <w:r w:rsidR="008D6BDE" w:rsidRPr="00567D3B">
        <w:rPr>
          <w:rFonts w:ascii="Arial" w:hAnsi="Arial" w:cs="Arial"/>
          <w:sz w:val="22"/>
          <w:szCs w:val="22"/>
          <w:lang w:val="en-US"/>
        </w:rPr>
        <w:t xml:space="preserve">Rights </w:t>
      </w:r>
      <w:r w:rsidRPr="00567D3B">
        <w:rPr>
          <w:rFonts w:ascii="Arial" w:hAnsi="Arial" w:cs="Arial"/>
          <w:sz w:val="22"/>
          <w:szCs w:val="22"/>
          <w:lang w:val="en-US"/>
        </w:rPr>
        <w:t xml:space="preserve">Authorization, the Institute shall </w:t>
      </w:r>
      <w:r w:rsidR="008D6BDE" w:rsidRPr="00567D3B">
        <w:rPr>
          <w:rFonts w:ascii="Arial" w:hAnsi="Arial" w:cs="Arial"/>
          <w:sz w:val="22"/>
          <w:szCs w:val="22"/>
          <w:lang w:val="en-US"/>
        </w:rPr>
        <w:t xml:space="preserve">notify </w:t>
      </w:r>
      <w:r w:rsidRPr="00567D3B">
        <w:rPr>
          <w:rFonts w:ascii="Arial" w:hAnsi="Arial" w:cs="Arial"/>
          <w:sz w:val="22"/>
          <w:szCs w:val="22"/>
          <w:lang w:val="en-US"/>
        </w:rPr>
        <w:t xml:space="preserve">the </w:t>
      </w:r>
      <w:r w:rsidR="008D6BDE" w:rsidRPr="00567D3B">
        <w:rPr>
          <w:rFonts w:ascii="Arial" w:hAnsi="Arial" w:cs="Arial"/>
          <w:sz w:val="22"/>
          <w:szCs w:val="22"/>
          <w:lang w:val="en-US"/>
        </w:rPr>
        <w:t>Ministry</w:t>
      </w:r>
      <w:r w:rsidRPr="00567D3B">
        <w:rPr>
          <w:rFonts w:ascii="Arial" w:hAnsi="Arial" w:cs="Arial"/>
          <w:sz w:val="22"/>
          <w:szCs w:val="22"/>
          <w:lang w:val="en-US"/>
        </w:rPr>
        <w:t xml:space="preserve"> and shall assist, if required, in the </w:t>
      </w:r>
      <w:r w:rsidR="00CA004F">
        <w:rPr>
          <w:rFonts w:ascii="Arial" w:hAnsi="Arial" w:cs="Arial"/>
          <w:sz w:val="22"/>
          <w:szCs w:val="22"/>
          <w:lang w:val="en-US"/>
        </w:rPr>
        <w:t>coordination</w:t>
      </w:r>
      <w:r w:rsidRPr="00567D3B">
        <w:rPr>
          <w:rFonts w:ascii="Arial" w:hAnsi="Arial" w:cs="Arial"/>
          <w:sz w:val="22"/>
          <w:szCs w:val="22"/>
          <w:lang w:val="en-US"/>
        </w:rPr>
        <w:t xml:space="preserve"> with the </w:t>
      </w:r>
      <w:r w:rsidR="008D6BDE" w:rsidRPr="00567D3B">
        <w:rPr>
          <w:rFonts w:ascii="Arial" w:hAnsi="Arial" w:cs="Arial"/>
          <w:sz w:val="22"/>
          <w:szCs w:val="22"/>
          <w:lang w:val="en-US"/>
        </w:rPr>
        <w:t>A</w:t>
      </w:r>
      <w:r w:rsidRPr="00567D3B">
        <w:rPr>
          <w:rFonts w:ascii="Arial" w:hAnsi="Arial" w:cs="Arial"/>
          <w:sz w:val="22"/>
          <w:szCs w:val="22"/>
          <w:lang w:val="en-US"/>
        </w:rPr>
        <w:t>dministration</w:t>
      </w:r>
      <w:r w:rsidR="00CA004F">
        <w:rPr>
          <w:rFonts w:ascii="Arial" w:hAnsi="Arial" w:cs="Arial"/>
          <w:sz w:val="22"/>
          <w:szCs w:val="22"/>
          <w:lang w:val="en-US"/>
        </w:rPr>
        <w:t xml:space="preserve"> or</w:t>
      </w:r>
      <w:r w:rsidRPr="00567D3B">
        <w:rPr>
          <w:rFonts w:ascii="Arial" w:hAnsi="Arial" w:cs="Arial"/>
          <w:sz w:val="22"/>
          <w:szCs w:val="22"/>
          <w:lang w:val="en-US"/>
        </w:rPr>
        <w:t xml:space="preserve"> </w:t>
      </w:r>
      <w:r w:rsidRPr="00567D3B">
        <w:rPr>
          <w:rFonts w:ascii="Arial" w:hAnsi="Arial" w:cs="Arial"/>
          <w:sz w:val="22"/>
          <w:szCs w:val="22"/>
          <w:lang w:val="en-US"/>
        </w:rPr>
        <w:lastRenderedPageBreak/>
        <w:t>Satellite Operator</w:t>
      </w:r>
      <w:r w:rsidR="00E613A6">
        <w:rPr>
          <w:rFonts w:ascii="Arial" w:hAnsi="Arial" w:cs="Arial"/>
          <w:sz w:val="22"/>
          <w:szCs w:val="22"/>
          <w:lang w:val="en-US"/>
        </w:rPr>
        <w:t xml:space="preserve"> responsible for the interfering Satellite System</w:t>
      </w:r>
      <w:r w:rsidRPr="00567D3B">
        <w:rPr>
          <w:rFonts w:ascii="Arial" w:hAnsi="Arial" w:cs="Arial"/>
          <w:sz w:val="22"/>
          <w:szCs w:val="22"/>
          <w:lang w:val="en-US"/>
        </w:rPr>
        <w:t>, in accordance with international regulations and best practices</w:t>
      </w:r>
      <w:r w:rsidR="00D72563" w:rsidRPr="00567D3B">
        <w:rPr>
          <w:rFonts w:ascii="Arial" w:hAnsi="Arial" w:cs="Arial"/>
          <w:sz w:val="22"/>
          <w:szCs w:val="22"/>
          <w:lang w:val="en-US"/>
        </w:rPr>
        <w:t>.</w:t>
      </w:r>
    </w:p>
    <w:p w14:paraId="1D6135D7" w14:textId="77777777" w:rsidR="00D72563" w:rsidRPr="00567D3B" w:rsidRDefault="00D72563" w:rsidP="00122FB3">
      <w:pPr>
        <w:spacing w:line="276" w:lineRule="auto"/>
        <w:ind w:left="720"/>
        <w:contextualSpacing/>
        <w:rPr>
          <w:rFonts w:ascii="Arial" w:hAnsi="Arial" w:cs="Arial"/>
          <w:sz w:val="22"/>
          <w:szCs w:val="22"/>
          <w:lang w:val="en-US"/>
        </w:rPr>
      </w:pPr>
    </w:p>
    <w:p w14:paraId="355B4BFA" w14:textId="30078388" w:rsidR="00D72563" w:rsidRPr="00567D3B" w:rsidRDefault="00957144" w:rsidP="004D3F5E">
      <w:pPr>
        <w:numPr>
          <w:ilvl w:val="0"/>
          <w:numId w:val="23"/>
        </w:numPr>
        <w:spacing w:line="276" w:lineRule="auto"/>
        <w:contextualSpacing/>
        <w:jc w:val="both"/>
        <w:rPr>
          <w:rFonts w:ascii="Arial" w:hAnsi="Arial" w:cs="Arial"/>
          <w:sz w:val="22"/>
          <w:szCs w:val="22"/>
          <w:lang w:val="en-US"/>
        </w:rPr>
      </w:pPr>
      <w:r w:rsidRPr="00567D3B">
        <w:rPr>
          <w:rFonts w:ascii="Arial" w:hAnsi="Arial" w:cs="Arial"/>
          <w:sz w:val="22"/>
          <w:szCs w:val="22"/>
          <w:lang w:val="en-US"/>
        </w:rPr>
        <w:t>Whe</w:t>
      </w:r>
      <w:r w:rsidR="00A955C0">
        <w:rPr>
          <w:rFonts w:ascii="Arial" w:hAnsi="Arial" w:cs="Arial"/>
          <w:sz w:val="22"/>
          <w:szCs w:val="22"/>
          <w:lang w:val="en-US"/>
        </w:rPr>
        <w:t>n</w:t>
      </w:r>
      <w:r w:rsidRPr="00567D3B" w:rsidDel="00E613A6">
        <w:rPr>
          <w:rFonts w:ascii="Arial" w:hAnsi="Arial" w:cs="Arial"/>
          <w:sz w:val="22"/>
          <w:szCs w:val="22"/>
          <w:lang w:val="en-US"/>
        </w:rPr>
        <w:t xml:space="preserve"> </w:t>
      </w:r>
      <w:r w:rsidRPr="00567D3B">
        <w:rPr>
          <w:rFonts w:ascii="Arial" w:hAnsi="Arial" w:cs="Arial"/>
          <w:sz w:val="22"/>
          <w:szCs w:val="22"/>
          <w:lang w:val="en-US"/>
        </w:rPr>
        <w:t xml:space="preserve">harmful interference comes from another National Satellite System or a terrestrial telecommunications system, the Institute shall establish, in coordination with those affected, the measures to be taken for the </w:t>
      </w:r>
      <w:r w:rsidR="0076277C" w:rsidRPr="00567D3B">
        <w:rPr>
          <w:rFonts w:ascii="Arial" w:hAnsi="Arial" w:cs="Arial"/>
          <w:sz w:val="22"/>
          <w:szCs w:val="22"/>
          <w:lang w:val="en-US"/>
        </w:rPr>
        <w:t xml:space="preserve">harmful </w:t>
      </w:r>
      <w:r w:rsidRPr="00567D3B">
        <w:rPr>
          <w:rFonts w:ascii="Arial" w:hAnsi="Arial" w:cs="Arial"/>
          <w:sz w:val="22"/>
          <w:szCs w:val="22"/>
          <w:lang w:val="en-US"/>
        </w:rPr>
        <w:t xml:space="preserve">interference </w:t>
      </w:r>
      <w:r w:rsidR="00E613A6" w:rsidRPr="00567D3B">
        <w:rPr>
          <w:rFonts w:ascii="Arial" w:hAnsi="Arial" w:cs="Arial"/>
          <w:sz w:val="22"/>
          <w:szCs w:val="22"/>
          <w:lang w:val="en-US"/>
        </w:rPr>
        <w:t xml:space="preserve">mitigation </w:t>
      </w:r>
      <w:r w:rsidRPr="00567D3B">
        <w:rPr>
          <w:rFonts w:ascii="Arial" w:hAnsi="Arial" w:cs="Arial"/>
          <w:sz w:val="22"/>
          <w:szCs w:val="22"/>
          <w:lang w:val="en-US"/>
        </w:rPr>
        <w:t>between the parties, in accordance with applicable regulations and the conditions of the respective Orbital Resource</w:t>
      </w:r>
      <w:r w:rsidR="0076277C" w:rsidRPr="00567D3B">
        <w:rPr>
          <w:rFonts w:ascii="Arial" w:hAnsi="Arial" w:cs="Arial"/>
          <w:sz w:val="22"/>
          <w:szCs w:val="22"/>
          <w:lang w:val="en-US"/>
        </w:rPr>
        <w:t>s</w:t>
      </w:r>
      <w:r w:rsidRPr="00567D3B">
        <w:rPr>
          <w:rFonts w:ascii="Arial" w:hAnsi="Arial" w:cs="Arial"/>
          <w:sz w:val="22"/>
          <w:szCs w:val="22"/>
          <w:lang w:val="en-US"/>
        </w:rPr>
        <w:t xml:space="preserve"> </w:t>
      </w:r>
      <w:r w:rsidR="00275FCA">
        <w:rPr>
          <w:rFonts w:ascii="Arial" w:hAnsi="Arial" w:cs="Arial"/>
          <w:sz w:val="22"/>
          <w:szCs w:val="22"/>
          <w:lang w:val="en-US"/>
        </w:rPr>
        <w:t>Concession</w:t>
      </w:r>
      <w:r w:rsidRPr="00567D3B">
        <w:rPr>
          <w:rFonts w:ascii="Arial" w:hAnsi="Arial" w:cs="Arial"/>
          <w:sz w:val="22"/>
          <w:szCs w:val="22"/>
          <w:lang w:val="en-US"/>
        </w:rPr>
        <w:t xml:space="preserve"> </w:t>
      </w:r>
      <w:r w:rsidR="00D21864">
        <w:rPr>
          <w:rFonts w:ascii="Arial" w:hAnsi="Arial" w:cs="Arial"/>
          <w:sz w:val="22"/>
          <w:szCs w:val="22"/>
          <w:lang w:val="en-US"/>
        </w:rPr>
        <w:t xml:space="preserve">titles </w:t>
      </w:r>
      <w:r w:rsidRPr="00567D3B">
        <w:rPr>
          <w:rFonts w:ascii="Arial" w:hAnsi="Arial" w:cs="Arial"/>
          <w:sz w:val="22"/>
          <w:szCs w:val="22"/>
          <w:lang w:val="en-US"/>
        </w:rPr>
        <w:t xml:space="preserve">or </w:t>
      </w:r>
      <w:r w:rsidR="00E613A6">
        <w:rPr>
          <w:rFonts w:ascii="Arial" w:hAnsi="Arial" w:cs="Arial"/>
          <w:sz w:val="22"/>
          <w:szCs w:val="22"/>
          <w:lang w:val="en-US"/>
        </w:rPr>
        <w:t xml:space="preserve">spectrum </w:t>
      </w:r>
      <w:r w:rsidR="00DE50F2">
        <w:rPr>
          <w:rFonts w:ascii="Arial" w:hAnsi="Arial" w:cs="Arial"/>
          <w:sz w:val="22"/>
          <w:szCs w:val="22"/>
          <w:lang w:val="en-US"/>
        </w:rPr>
        <w:t>c</w:t>
      </w:r>
      <w:r w:rsidR="00275FCA">
        <w:rPr>
          <w:rFonts w:ascii="Arial" w:hAnsi="Arial" w:cs="Arial"/>
          <w:sz w:val="22"/>
          <w:szCs w:val="22"/>
          <w:lang w:val="en-US"/>
        </w:rPr>
        <w:t>oncession</w:t>
      </w:r>
      <w:r w:rsidR="0076277C" w:rsidRPr="00567D3B">
        <w:rPr>
          <w:rFonts w:ascii="Arial" w:hAnsi="Arial" w:cs="Arial"/>
          <w:sz w:val="22"/>
          <w:szCs w:val="22"/>
          <w:lang w:val="en-US"/>
        </w:rPr>
        <w:t xml:space="preserve"> </w:t>
      </w:r>
      <w:r w:rsidR="00D21864">
        <w:rPr>
          <w:rFonts w:ascii="Arial" w:hAnsi="Arial" w:cs="Arial"/>
          <w:sz w:val="22"/>
          <w:szCs w:val="22"/>
          <w:lang w:val="en-US"/>
        </w:rPr>
        <w:t xml:space="preserve">titles </w:t>
      </w:r>
      <w:r w:rsidR="0076277C" w:rsidRPr="00567D3B">
        <w:rPr>
          <w:rFonts w:ascii="Arial" w:hAnsi="Arial" w:cs="Arial"/>
          <w:sz w:val="22"/>
          <w:szCs w:val="22"/>
          <w:lang w:val="en-US"/>
        </w:rPr>
        <w:t xml:space="preserve">or authorization </w:t>
      </w:r>
      <w:r w:rsidR="00D21864">
        <w:rPr>
          <w:rFonts w:ascii="Arial" w:hAnsi="Arial" w:cs="Arial"/>
          <w:sz w:val="22"/>
          <w:szCs w:val="22"/>
          <w:lang w:val="en-US"/>
        </w:rPr>
        <w:t xml:space="preserve">titles </w:t>
      </w:r>
      <w:r w:rsidR="0076277C" w:rsidRPr="00567D3B">
        <w:rPr>
          <w:rFonts w:ascii="Arial" w:hAnsi="Arial" w:cs="Arial"/>
          <w:sz w:val="22"/>
          <w:szCs w:val="22"/>
          <w:lang w:val="en-US"/>
        </w:rPr>
        <w:t>for terrestrial</w:t>
      </w:r>
      <w:r w:rsidRPr="00567D3B">
        <w:rPr>
          <w:rFonts w:ascii="Arial" w:hAnsi="Arial" w:cs="Arial"/>
          <w:sz w:val="22"/>
          <w:szCs w:val="22"/>
          <w:lang w:val="en-US"/>
        </w:rPr>
        <w:t xml:space="preserve"> services</w:t>
      </w:r>
      <w:r w:rsidR="00D72563" w:rsidRPr="00567D3B">
        <w:rPr>
          <w:rFonts w:ascii="Arial" w:hAnsi="Arial" w:cs="Arial"/>
          <w:sz w:val="22"/>
          <w:szCs w:val="22"/>
          <w:lang w:val="en-US"/>
        </w:rPr>
        <w:t>.</w:t>
      </w:r>
    </w:p>
    <w:p w14:paraId="0A7E8B9E" w14:textId="77777777" w:rsidR="00D72563" w:rsidRPr="00567D3B" w:rsidRDefault="00D72563" w:rsidP="00122FB3">
      <w:pPr>
        <w:spacing w:line="276" w:lineRule="auto"/>
        <w:ind w:left="1134"/>
        <w:contextualSpacing/>
        <w:jc w:val="both"/>
        <w:rPr>
          <w:rFonts w:ascii="Arial" w:hAnsi="Arial" w:cs="Arial"/>
          <w:sz w:val="22"/>
          <w:szCs w:val="22"/>
          <w:lang w:val="en-US"/>
        </w:rPr>
      </w:pPr>
    </w:p>
    <w:p w14:paraId="33BEDF0D" w14:textId="451907DD" w:rsidR="00D72563" w:rsidRPr="00567D3B" w:rsidRDefault="001D65BE" w:rsidP="004D3F5E">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The Institute, </w:t>
      </w:r>
      <w:r w:rsidR="00DE50F2">
        <w:rPr>
          <w:rFonts w:ascii="Arial" w:hAnsi="Arial" w:cs="Arial"/>
          <w:sz w:val="22"/>
          <w:szCs w:val="22"/>
          <w:lang w:val="en-US"/>
        </w:rPr>
        <w:t xml:space="preserve">after a </w:t>
      </w:r>
      <w:r w:rsidR="00DE50F2" w:rsidRPr="00567D3B">
        <w:rPr>
          <w:rFonts w:ascii="Arial" w:hAnsi="Arial" w:cs="Arial"/>
          <w:sz w:val="22"/>
          <w:szCs w:val="22"/>
          <w:lang w:val="en-US"/>
        </w:rPr>
        <w:t>request</w:t>
      </w:r>
      <w:r w:rsidR="00DE50F2">
        <w:rPr>
          <w:rFonts w:ascii="Arial" w:hAnsi="Arial" w:cs="Arial"/>
          <w:sz w:val="22"/>
          <w:szCs w:val="22"/>
          <w:lang w:val="en-US"/>
        </w:rPr>
        <w:t xml:space="preserve"> </w:t>
      </w:r>
      <w:r w:rsidR="00A955C0">
        <w:rPr>
          <w:rFonts w:ascii="Arial" w:hAnsi="Arial" w:cs="Arial"/>
          <w:sz w:val="22"/>
          <w:szCs w:val="22"/>
          <w:lang w:val="en-US"/>
        </w:rPr>
        <w:t xml:space="preserve">by </w:t>
      </w:r>
      <w:r w:rsidR="00E613A6">
        <w:rPr>
          <w:rFonts w:ascii="Arial" w:hAnsi="Arial" w:cs="Arial"/>
          <w:sz w:val="22"/>
          <w:szCs w:val="22"/>
          <w:lang w:val="en-US"/>
        </w:rPr>
        <w:t xml:space="preserve">the </w:t>
      </w:r>
      <w:r w:rsidRPr="00567D3B">
        <w:rPr>
          <w:rFonts w:ascii="Arial" w:hAnsi="Arial" w:cs="Arial"/>
          <w:sz w:val="22"/>
          <w:szCs w:val="22"/>
          <w:lang w:val="en-US"/>
        </w:rPr>
        <w:t xml:space="preserve">Ministry, will carry out the necessary technical analyses and studies to identify potential harmful interference to </w:t>
      </w:r>
      <w:r w:rsidR="00A955C0">
        <w:rPr>
          <w:rFonts w:ascii="Arial" w:hAnsi="Arial" w:cs="Arial"/>
          <w:sz w:val="22"/>
          <w:szCs w:val="22"/>
          <w:lang w:val="en-US"/>
        </w:rPr>
        <w:t xml:space="preserve">any </w:t>
      </w:r>
      <w:r w:rsidR="00E613A6" w:rsidRPr="00567D3B">
        <w:rPr>
          <w:rFonts w:ascii="Arial" w:hAnsi="Arial" w:cs="Arial"/>
          <w:sz w:val="22"/>
          <w:szCs w:val="22"/>
          <w:lang w:val="en-US"/>
        </w:rPr>
        <w:t>Orbital Resources</w:t>
      </w:r>
      <w:r w:rsidR="00E613A6">
        <w:rPr>
          <w:rFonts w:ascii="Arial" w:hAnsi="Arial" w:cs="Arial"/>
          <w:sz w:val="22"/>
          <w:szCs w:val="22"/>
          <w:lang w:val="en-US"/>
        </w:rPr>
        <w:t xml:space="preserve"> </w:t>
      </w:r>
      <w:r w:rsidR="00E613A6" w:rsidRPr="00211A66">
        <w:rPr>
          <w:rFonts w:ascii="Arial" w:hAnsi="Arial" w:cs="Arial"/>
          <w:sz w:val="22"/>
          <w:szCs w:val="22"/>
          <w:lang w:val="en-US"/>
        </w:rPr>
        <w:t>assigned or allocated</w:t>
      </w:r>
      <w:r w:rsidR="00E613A6">
        <w:rPr>
          <w:rFonts w:ascii="Arial" w:hAnsi="Arial" w:cs="Arial"/>
          <w:sz w:val="22"/>
          <w:szCs w:val="22"/>
          <w:lang w:val="en-US"/>
        </w:rPr>
        <w:t xml:space="preserve"> to </w:t>
      </w:r>
      <w:r w:rsidR="00A955C0">
        <w:rPr>
          <w:rFonts w:ascii="Arial" w:hAnsi="Arial" w:cs="Arial"/>
          <w:sz w:val="22"/>
          <w:szCs w:val="22"/>
          <w:lang w:val="en-US"/>
        </w:rPr>
        <w:t>Mexico</w:t>
      </w:r>
      <w:r w:rsidR="00E613A6">
        <w:rPr>
          <w:rFonts w:ascii="Arial" w:hAnsi="Arial" w:cs="Arial"/>
          <w:sz w:val="22"/>
          <w:szCs w:val="22"/>
          <w:lang w:val="en-US"/>
        </w:rPr>
        <w:t>, but yet not granted</w:t>
      </w:r>
      <w:r w:rsidRPr="00567D3B">
        <w:rPr>
          <w:rFonts w:ascii="Arial" w:hAnsi="Arial" w:cs="Arial"/>
          <w:sz w:val="22"/>
          <w:szCs w:val="22"/>
          <w:lang w:val="en-US"/>
        </w:rPr>
        <w:t>, and will implement the necessary actions to mitigate potential interference</w:t>
      </w:r>
      <w:r w:rsidR="00D72563" w:rsidRPr="00567D3B">
        <w:rPr>
          <w:rFonts w:ascii="Arial" w:hAnsi="Arial" w:cs="Arial"/>
          <w:sz w:val="22"/>
          <w:szCs w:val="22"/>
          <w:lang w:val="en-US"/>
        </w:rPr>
        <w:t>.</w:t>
      </w:r>
    </w:p>
    <w:p w14:paraId="3C7FC778" w14:textId="77777777" w:rsidR="00D72563" w:rsidRPr="00567D3B" w:rsidRDefault="00D72563" w:rsidP="00122FB3">
      <w:pPr>
        <w:spacing w:line="276" w:lineRule="auto"/>
        <w:ind w:left="1170"/>
        <w:contextualSpacing/>
        <w:jc w:val="both"/>
        <w:rPr>
          <w:rFonts w:ascii="Arial" w:hAnsi="Arial" w:cs="Arial"/>
          <w:sz w:val="22"/>
          <w:szCs w:val="22"/>
          <w:lang w:val="en-US"/>
        </w:rPr>
      </w:pPr>
    </w:p>
    <w:p w14:paraId="0D1426F4" w14:textId="39ACF719" w:rsidR="00D72563" w:rsidRPr="00567D3B" w:rsidRDefault="001D65BE" w:rsidP="004D3F5E">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If a nonconformity is presented before the Institute for harmful interference from National Satellite Systems to other Satellite Systems or national </w:t>
      </w:r>
      <w:proofErr w:type="spellStart"/>
      <w:r w:rsidRPr="00567D3B">
        <w:rPr>
          <w:rFonts w:ascii="Arial" w:hAnsi="Arial" w:cs="Arial"/>
          <w:sz w:val="22"/>
          <w:szCs w:val="22"/>
          <w:lang w:val="en-US"/>
        </w:rPr>
        <w:t>radiocommunication</w:t>
      </w:r>
      <w:proofErr w:type="spellEnd"/>
      <w:r w:rsidRPr="00567D3B">
        <w:rPr>
          <w:rFonts w:ascii="Arial" w:hAnsi="Arial" w:cs="Arial"/>
          <w:sz w:val="22"/>
          <w:szCs w:val="22"/>
          <w:lang w:val="en-US"/>
        </w:rPr>
        <w:t xml:space="preserve"> systems, the Institute will notify the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and will request to review the operation of the National Satellite System to confirm that their operation is in </w:t>
      </w:r>
      <w:r w:rsidR="007B663B">
        <w:rPr>
          <w:rFonts w:ascii="Arial" w:hAnsi="Arial" w:cs="Arial"/>
          <w:sz w:val="22"/>
          <w:szCs w:val="22"/>
          <w:lang w:val="en-US"/>
        </w:rPr>
        <w:t>compliance</w:t>
      </w:r>
      <w:r w:rsidRPr="00567D3B" w:rsidDel="007B663B">
        <w:rPr>
          <w:rFonts w:ascii="Arial" w:hAnsi="Arial" w:cs="Arial"/>
          <w:sz w:val="22"/>
          <w:szCs w:val="22"/>
          <w:lang w:val="en-US"/>
        </w:rPr>
        <w:t xml:space="preserve"> </w:t>
      </w:r>
      <w:r w:rsidRPr="00567D3B">
        <w:rPr>
          <w:rFonts w:ascii="Arial" w:hAnsi="Arial" w:cs="Arial"/>
          <w:sz w:val="22"/>
          <w:szCs w:val="22"/>
          <w:lang w:val="en-US"/>
        </w:rPr>
        <w:t xml:space="preserve">with the technical parameters </w:t>
      </w:r>
      <w:r w:rsidR="00D0277E">
        <w:rPr>
          <w:rFonts w:ascii="Arial" w:hAnsi="Arial" w:cs="Arial"/>
          <w:sz w:val="22"/>
          <w:szCs w:val="22"/>
          <w:lang w:val="en-US"/>
        </w:rPr>
        <w:t>authorized</w:t>
      </w:r>
      <w:r w:rsidRPr="00567D3B">
        <w:rPr>
          <w:rFonts w:ascii="Arial" w:hAnsi="Arial" w:cs="Arial"/>
          <w:sz w:val="22"/>
          <w:szCs w:val="22"/>
          <w:lang w:val="en-US"/>
        </w:rPr>
        <w:t xml:space="preserve"> in the </w:t>
      </w:r>
      <w:r w:rsidR="00BD2D7D">
        <w:rPr>
          <w:rFonts w:ascii="Arial" w:hAnsi="Arial" w:cs="Arial"/>
          <w:sz w:val="22"/>
          <w:szCs w:val="22"/>
          <w:lang w:val="en-US"/>
        </w:rPr>
        <w:t>c</w:t>
      </w:r>
      <w:r w:rsidR="00CC20F0">
        <w:rPr>
          <w:rFonts w:ascii="Arial" w:hAnsi="Arial" w:cs="Arial"/>
          <w:sz w:val="22"/>
          <w:szCs w:val="22"/>
          <w:lang w:val="en-US"/>
        </w:rPr>
        <w:t>oncession</w:t>
      </w:r>
      <w:r w:rsidRPr="00567D3B">
        <w:rPr>
          <w:rFonts w:ascii="Arial" w:hAnsi="Arial" w:cs="Arial"/>
          <w:sz w:val="22"/>
          <w:szCs w:val="22"/>
          <w:lang w:val="en-US"/>
        </w:rPr>
        <w:t xml:space="preserve"> and notified </w:t>
      </w:r>
      <w:r w:rsidR="006C27E8">
        <w:rPr>
          <w:rFonts w:ascii="Arial" w:hAnsi="Arial" w:cs="Arial"/>
          <w:sz w:val="22"/>
          <w:szCs w:val="22"/>
          <w:lang w:val="en-US"/>
        </w:rPr>
        <w:t>before</w:t>
      </w:r>
      <w:r w:rsidRPr="00567D3B">
        <w:rPr>
          <w:rFonts w:ascii="Arial" w:hAnsi="Arial" w:cs="Arial"/>
          <w:sz w:val="22"/>
          <w:szCs w:val="22"/>
          <w:lang w:val="en-US"/>
        </w:rPr>
        <w:t xml:space="preserve"> the ITU</w:t>
      </w:r>
      <w:r w:rsidR="00D72563" w:rsidRPr="00567D3B">
        <w:rPr>
          <w:rFonts w:ascii="Arial" w:hAnsi="Arial" w:cs="Arial"/>
          <w:sz w:val="22"/>
          <w:szCs w:val="22"/>
          <w:lang w:val="en-US"/>
        </w:rPr>
        <w:t>.</w:t>
      </w:r>
    </w:p>
    <w:p w14:paraId="592728BE" w14:textId="77777777" w:rsidR="00D72563" w:rsidRPr="00567D3B" w:rsidRDefault="00D72563" w:rsidP="00122FB3">
      <w:pPr>
        <w:spacing w:line="276" w:lineRule="auto"/>
        <w:ind w:left="567"/>
        <w:contextualSpacing/>
        <w:jc w:val="both"/>
        <w:rPr>
          <w:rFonts w:ascii="Arial" w:hAnsi="Arial" w:cs="Arial"/>
          <w:sz w:val="22"/>
          <w:szCs w:val="22"/>
          <w:lang w:val="en-US"/>
        </w:rPr>
      </w:pPr>
    </w:p>
    <w:p w14:paraId="4E52F383" w14:textId="5BDE7DF3" w:rsidR="00D72563" w:rsidRPr="00567D3B" w:rsidRDefault="001D65BE" w:rsidP="00122FB3">
      <w:pPr>
        <w:spacing w:line="276" w:lineRule="auto"/>
        <w:ind w:left="567"/>
        <w:contextualSpacing/>
        <w:jc w:val="both"/>
        <w:rPr>
          <w:rFonts w:ascii="Arial" w:hAnsi="Arial" w:cs="Arial"/>
          <w:sz w:val="22"/>
          <w:szCs w:val="22"/>
          <w:lang w:val="en-US"/>
        </w:rPr>
      </w:pPr>
      <w:r w:rsidRPr="00567D3B">
        <w:rPr>
          <w:rFonts w:ascii="Arial" w:hAnsi="Arial" w:cs="Arial"/>
          <w:sz w:val="22"/>
          <w:szCs w:val="22"/>
          <w:lang w:val="en-US"/>
        </w:rPr>
        <w:t>If it</w:t>
      </w:r>
      <w:r w:rsidR="000D67A8" w:rsidRPr="00567D3B">
        <w:rPr>
          <w:rFonts w:ascii="Arial" w:hAnsi="Arial" w:cs="Arial"/>
          <w:sz w:val="22"/>
          <w:szCs w:val="22"/>
          <w:lang w:val="en-US"/>
        </w:rPr>
        <w:t xml:space="preserve"> i</w:t>
      </w:r>
      <w:r w:rsidRPr="00567D3B">
        <w:rPr>
          <w:rFonts w:ascii="Arial" w:hAnsi="Arial" w:cs="Arial"/>
          <w:sz w:val="22"/>
          <w:szCs w:val="22"/>
          <w:lang w:val="en-US"/>
        </w:rPr>
        <w:t xml:space="preserve">s confirmed that the National Satellite System operates in </w:t>
      </w:r>
      <w:r w:rsidR="007B663B">
        <w:rPr>
          <w:rFonts w:ascii="Arial" w:hAnsi="Arial" w:cs="Arial"/>
          <w:sz w:val="22"/>
          <w:szCs w:val="22"/>
          <w:lang w:val="en-US"/>
        </w:rPr>
        <w:t>compliance</w:t>
      </w:r>
      <w:r w:rsidR="007B663B" w:rsidRPr="00567D3B">
        <w:rPr>
          <w:rFonts w:ascii="Arial" w:hAnsi="Arial" w:cs="Arial"/>
          <w:sz w:val="22"/>
          <w:szCs w:val="22"/>
          <w:lang w:val="en-US"/>
        </w:rPr>
        <w:t xml:space="preserve"> </w:t>
      </w:r>
      <w:r w:rsidRPr="00567D3B">
        <w:rPr>
          <w:rFonts w:ascii="Arial" w:hAnsi="Arial" w:cs="Arial"/>
          <w:sz w:val="22"/>
          <w:szCs w:val="22"/>
          <w:lang w:val="en-US"/>
        </w:rPr>
        <w:t xml:space="preserve">with the </w:t>
      </w:r>
      <w:r w:rsidR="00BD2D7D">
        <w:rPr>
          <w:rFonts w:ascii="Arial" w:hAnsi="Arial" w:cs="Arial"/>
          <w:sz w:val="22"/>
          <w:szCs w:val="22"/>
          <w:lang w:val="en-US"/>
        </w:rPr>
        <w:t>c</w:t>
      </w:r>
      <w:r w:rsidR="00CC20F0">
        <w:rPr>
          <w:rFonts w:ascii="Arial" w:hAnsi="Arial" w:cs="Arial"/>
          <w:sz w:val="22"/>
          <w:szCs w:val="22"/>
          <w:lang w:val="en-US"/>
        </w:rPr>
        <w:t>oncession</w:t>
      </w:r>
      <w:r w:rsidR="00EF3791">
        <w:rPr>
          <w:rFonts w:ascii="Arial" w:hAnsi="Arial" w:cs="Arial"/>
          <w:sz w:val="22"/>
          <w:szCs w:val="22"/>
          <w:lang w:val="en-US"/>
        </w:rPr>
        <w:t xml:space="preserve"> title</w:t>
      </w:r>
      <w:r w:rsidRPr="00567D3B">
        <w:rPr>
          <w:rFonts w:ascii="Arial" w:hAnsi="Arial" w:cs="Arial"/>
          <w:sz w:val="22"/>
          <w:szCs w:val="22"/>
          <w:lang w:val="en-US"/>
        </w:rPr>
        <w:t>, but ha</w:t>
      </w:r>
      <w:r w:rsidR="009A338F">
        <w:rPr>
          <w:rFonts w:ascii="Arial" w:hAnsi="Arial" w:cs="Arial"/>
          <w:sz w:val="22"/>
          <w:szCs w:val="22"/>
          <w:lang w:val="en-US"/>
        </w:rPr>
        <w:t>rmful interference persists, th</w:t>
      </w:r>
      <w:r w:rsidRPr="00567D3B">
        <w:rPr>
          <w:rFonts w:ascii="Arial" w:hAnsi="Arial" w:cs="Arial"/>
          <w:sz w:val="22"/>
          <w:szCs w:val="22"/>
          <w:lang w:val="en-US"/>
        </w:rPr>
        <w:t xml:space="preserve">e involved </w:t>
      </w:r>
      <w:r w:rsidR="009A338F">
        <w:rPr>
          <w:rFonts w:ascii="Arial" w:hAnsi="Arial" w:cs="Arial"/>
          <w:sz w:val="22"/>
          <w:szCs w:val="22"/>
          <w:lang w:val="en-US"/>
        </w:rPr>
        <w:t xml:space="preserve">parties </w:t>
      </w:r>
      <w:r w:rsidRPr="00567D3B">
        <w:rPr>
          <w:rFonts w:ascii="Arial" w:hAnsi="Arial" w:cs="Arial"/>
          <w:sz w:val="22"/>
          <w:szCs w:val="22"/>
          <w:lang w:val="en-US"/>
        </w:rPr>
        <w:t>will need to agree on the necessary measures to mitigate</w:t>
      </w:r>
      <w:r w:rsidR="007B663B">
        <w:rPr>
          <w:rFonts w:ascii="Arial" w:hAnsi="Arial" w:cs="Arial"/>
          <w:sz w:val="22"/>
          <w:szCs w:val="22"/>
          <w:lang w:val="en-US"/>
        </w:rPr>
        <w:t xml:space="preserve"> the</w:t>
      </w:r>
      <w:r w:rsidRPr="00567D3B">
        <w:rPr>
          <w:rFonts w:ascii="Arial" w:hAnsi="Arial" w:cs="Arial"/>
          <w:sz w:val="22"/>
          <w:szCs w:val="22"/>
          <w:lang w:val="en-US"/>
        </w:rPr>
        <w:t xml:space="preserve"> interference in accordance with international regulations and best practices</w:t>
      </w:r>
      <w:r w:rsidR="00D72563" w:rsidRPr="00567D3B">
        <w:rPr>
          <w:rFonts w:ascii="Arial" w:hAnsi="Arial" w:cs="Arial"/>
          <w:sz w:val="22"/>
          <w:szCs w:val="22"/>
          <w:lang w:val="en-US"/>
        </w:rPr>
        <w:t>.</w:t>
      </w:r>
    </w:p>
    <w:p w14:paraId="5F54D768" w14:textId="77777777" w:rsidR="00D72563" w:rsidRPr="00567D3B" w:rsidRDefault="00D72563" w:rsidP="00122FB3">
      <w:pPr>
        <w:spacing w:line="276" w:lineRule="auto"/>
        <w:ind w:left="567"/>
        <w:contextualSpacing/>
        <w:jc w:val="both"/>
        <w:rPr>
          <w:rFonts w:ascii="Arial" w:hAnsi="Arial" w:cs="Arial"/>
          <w:sz w:val="22"/>
          <w:szCs w:val="22"/>
          <w:lang w:val="en-US"/>
        </w:rPr>
      </w:pPr>
    </w:p>
    <w:p w14:paraId="54D8A36C" w14:textId="2B4DBEC4" w:rsidR="00D72563" w:rsidRPr="00567D3B" w:rsidRDefault="001D65BE" w:rsidP="00122FB3">
      <w:pPr>
        <w:spacing w:line="276" w:lineRule="auto"/>
        <w:ind w:left="567"/>
        <w:contextualSpacing/>
        <w:jc w:val="both"/>
        <w:rPr>
          <w:rFonts w:ascii="Arial" w:hAnsi="Arial" w:cs="Arial"/>
          <w:sz w:val="22"/>
          <w:szCs w:val="22"/>
          <w:lang w:val="en-US"/>
        </w:rPr>
      </w:pPr>
      <w:r w:rsidRPr="00567D3B">
        <w:rPr>
          <w:rFonts w:ascii="Arial" w:hAnsi="Arial" w:cs="Arial"/>
          <w:sz w:val="22"/>
          <w:szCs w:val="22"/>
          <w:lang w:val="en-US"/>
        </w:rPr>
        <w:t>In the even</w:t>
      </w:r>
      <w:r w:rsidR="008D7474">
        <w:rPr>
          <w:rFonts w:ascii="Arial" w:hAnsi="Arial" w:cs="Arial"/>
          <w:sz w:val="22"/>
          <w:szCs w:val="22"/>
          <w:lang w:val="en-US"/>
        </w:rPr>
        <w:t xml:space="preserve">t of harmful interference </w:t>
      </w:r>
      <w:r w:rsidR="00BD2D7D">
        <w:rPr>
          <w:rFonts w:ascii="Arial" w:hAnsi="Arial" w:cs="Arial"/>
          <w:sz w:val="22"/>
          <w:szCs w:val="22"/>
          <w:lang w:val="en-US"/>
        </w:rPr>
        <w:t xml:space="preserve">coming </w:t>
      </w:r>
      <w:r w:rsidR="008D7474">
        <w:rPr>
          <w:rFonts w:ascii="Arial" w:hAnsi="Arial" w:cs="Arial"/>
          <w:sz w:val="22"/>
          <w:szCs w:val="22"/>
          <w:lang w:val="en-US"/>
        </w:rPr>
        <w:t>from F</w:t>
      </w:r>
      <w:r w:rsidRPr="00567D3B">
        <w:rPr>
          <w:rFonts w:ascii="Arial" w:hAnsi="Arial" w:cs="Arial"/>
          <w:sz w:val="22"/>
          <w:szCs w:val="22"/>
          <w:lang w:val="en-US"/>
        </w:rPr>
        <w:t>oreig</w:t>
      </w:r>
      <w:r w:rsidR="0053688C" w:rsidRPr="00567D3B">
        <w:rPr>
          <w:rFonts w:ascii="Arial" w:hAnsi="Arial" w:cs="Arial"/>
          <w:sz w:val="22"/>
          <w:szCs w:val="22"/>
          <w:lang w:val="en-US"/>
        </w:rPr>
        <w:t>n S</w:t>
      </w:r>
      <w:r w:rsidRPr="00567D3B">
        <w:rPr>
          <w:rFonts w:ascii="Arial" w:hAnsi="Arial" w:cs="Arial"/>
          <w:sz w:val="22"/>
          <w:szCs w:val="22"/>
          <w:lang w:val="en-US"/>
        </w:rPr>
        <w:t xml:space="preserve">atellite </w:t>
      </w:r>
      <w:r w:rsidR="0053688C" w:rsidRPr="00567D3B">
        <w:rPr>
          <w:rFonts w:ascii="Arial" w:hAnsi="Arial" w:cs="Arial"/>
          <w:sz w:val="22"/>
          <w:szCs w:val="22"/>
          <w:lang w:val="en-US"/>
        </w:rPr>
        <w:t>S</w:t>
      </w:r>
      <w:r w:rsidRPr="00567D3B">
        <w:rPr>
          <w:rFonts w:ascii="Arial" w:hAnsi="Arial" w:cs="Arial"/>
          <w:sz w:val="22"/>
          <w:szCs w:val="22"/>
          <w:lang w:val="en-US"/>
        </w:rPr>
        <w:t xml:space="preserve">ystems or </w:t>
      </w:r>
      <w:r w:rsidR="00EF3791">
        <w:rPr>
          <w:rFonts w:ascii="Arial" w:hAnsi="Arial" w:cs="Arial"/>
          <w:sz w:val="22"/>
          <w:szCs w:val="22"/>
          <w:lang w:val="en-US"/>
        </w:rPr>
        <w:t xml:space="preserve">foreign </w:t>
      </w:r>
      <w:r w:rsidRPr="00567D3B">
        <w:rPr>
          <w:rFonts w:ascii="Arial" w:hAnsi="Arial" w:cs="Arial"/>
          <w:sz w:val="22"/>
          <w:szCs w:val="22"/>
          <w:lang w:val="en-US"/>
        </w:rPr>
        <w:t xml:space="preserve">terrestrial telecommunications systems, the </w:t>
      </w:r>
      <w:r w:rsidR="0053688C" w:rsidRPr="00567D3B">
        <w:rPr>
          <w:rFonts w:ascii="Arial" w:hAnsi="Arial" w:cs="Arial"/>
          <w:sz w:val="22"/>
          <w:szCs w:val="22"/>
          <w:lang w:val="en-US"/>
        </w:rPr>
        <w:t>corresponding</w:t>
      </w:r>
      <w:r w:rsidRPr="00567D3B">
        <w:rPr>
          <w:rFonts w:ascii="Arial" w:hAnsi="Arial" w:cs="Arial"/>
          <w:sz w:val="22"/>
          <w:szCs w:val="22"/>
          <w:lang w:val="en-US"/>
        </w:rPr>
        <w:t xml:space="preserve"> procedures should be carried out with the</w:t>
      </w:r>
      <w:r w:rsidR="008D7474">
        <w:rPr>
          <w:rFonts w:ascii="Arial" w:hAnsi="Arial" w:cs="Arial"/>
          <w:sz w:val="22"/>
          <w:szCs w:val="22"/>
          <w:lang w:val="en-US"/>
        </w:rPr>
        <w:t xml:space="preserve"> involved</w:t>
      </w:r>
      <w:r w:rsidRPr="00567D3B">
        <w:rPr>
          <w:rFonts w:ascii="Arial" w:hAnsi="Arial" w:cs="Arial"/>
          <w:sz w:val="22"/>
          <w:szCs w:val="22"/>
          <w:lang w:val="en-US"/>
        </w:rPr>
        <w:t xml:space="preserve"> Administration</w:t>
      </w:r>
      <w:r w:rsidR="00EE58BE">
        <w:rPr>
          <w:rFonts w:ascii="Arial" w:hAnsi="Arial" w:cs="Arial"/>
          <w:sz w:val="22"/>
          <w:szCs w:val="22"/>
          <w:lang w:val="en-US"/>
        </w:rPr>
        <w:t xml:space="preserve"> of the countries which systems are</w:t>
      </w:r>
      <w:r w:rsidR="007B663B">
        <w:rPr>
          <w:rFonts w:ascii="Arial" w:hAnsi="Arial" w:cs="Arial"/>
          <w:sz w:val="22"/>
          <w:szCs w:val="22"/>
          <w:lang w:val="en-US"/>
        </w:rPr>
        <w:t xml:space="preserve"> </w:t>
      </w:r>
      <w:r w:rsidR="007B663B" w:rsidRPr="00EE58BE">
        <w:rPr>
          <w:rFonts w:ascii="Arial" w:hAnsi="Arial" w:cs="Arial"/>
          <w:sz w:val="22"/>
          <w:szCs w:val="22"/>
          <w:lang w:val="en-US"/>
        </w:rPr>
        <w:t>causing harmful interference</w:t>
      </w:r>
      <w:r w:rsidR="00EF3791">
        <w:rPr>
          <w:rFonts w:ascii="Arial" w:hAnsi="Arial" w:cs="Arial"/>
          <w:sz w:val="22"/>
          <w:szCs w:val="22"/>
          <w:lang w:val="en-US"/>
        </w:rPr>
        <w:t>.</w:t>
      </w:r>
    </w:p>
    <w:p w14:paraId="16023CA1" w14:textId="77777777" w:rsidR="00D72563" w:rsidRPr="00567D3B" w:rsidRDefault="00D72563" w:rsidP="00122FB3">
      <w:pPr>
        <w:spacing w:line="276" w:lineRule="auto"/>
        <w:ind w:left="567"/>
        <w:contextualSpacing/>
        <w:jc w:val="both"/>
        <w:rPr>
          <w:rFonts w:ascii="Arial" w:hAnsi="Arial" w:cs="Arial"/>
          <w:sz w:val="22"/>
          <w:szCs w:val="22"/>
          <w:lang w:val="en-US"/>
        </w:rPr>
      </w:pPr>
    </w:p>
    <w:p w14:paraId="6EDCB085" w14:textId="62A497C4" w:rsidR="00D72563" w:rsidRPr="00567D3B" w:rsidRDefault="001D65BE" w:rsidP="00122FB3">
      <w:pPr>
        <w:spacing w:line="276" w:lineRule="auto"/>
        <w:ind w:left="567"/>
        <w:contextualSpacing/>
        <w:jc w:val="both"/>
        <w:rPr>
          <w:rFonts w:ascii="Arial" w:hAnsi="Arial" w:cs="Arial"/>
          <w:sz w:val="22"/>
          <w:szCs w:val="22"/>
          <w:lang w:val="en-US"/>
        </w:rPr>
      </w:pPr>
      <w:r w:rsidRPr="00567D3B">
        <w:rPr>
          <w:rFonts w:ascii="Arial" w:hAnsi="Arial" w:cs="Arial"/>
          <w:sz w:val="22"/>
          <w:szCs w:val="22"/>
          <w:lang w:val="en-US"/>
        </w:rPr>
        <w:t>I</w:t>
      </w:r>
      <w:r w:rsidR="0053688C" w:rsidRPr="00567D3B">
        <w:rPr>
          <w:rFonts w:ascii="Arial" w:hAnsi="Arial" w:cs="Arial"/>
          <w:sz w:val="22"/>
          <w:szCs w:val="22"/>
          <w:lang w:val="en-US"/>
        </w:rPr>
        <w:t xml:space="preserve">n the absence of agreement </w:t>
      </w:r>
      <w:r w:rsidR="00717179">
        <w:rPr>
          <w:rFonts w:ascii="Arial" w:hAnsi="Arial" w:cs="Arial"/>
          <w:sz w:val="22"/>
          <w:szCs w:val="22"/>
          <w:lang w:val="en-US"/>
        </w:rPr>
        <w:t>among</w:t>
      </w:r>
      <w:r w:rsidR="00717179" w:rsidRPr="00567D3B">
        <w:rPr>
          <w:rFonts w:ascii="Arial" w:hAnsi="Arial" w:cs="Arial"/>
          <w:sz w:val="22"/>
          <w:szCs w:val="22"/>
          <w:lang w:val="en-US"/>
        </w:rPr>
        <w:t xml:space="preserve"> </w:t>
      </w:r>
      <w:r w:rsidRPr="00567D3B">
        <w:rPr>
          <w:rFonts w:ascii="Arial" w:hAnsi="Arial" w:cs="Arial"/>
          <w:sz w:val="22"/>
          <w:szCs w:val="22"/>
          <w:lang w:val="en-US"/>
        </w:rPr>
        <w:t>the involved</w:t>
      </w:r>
      <w:r w:rsidR="001336B4">
        <w:rPr>
          <w:rFonts w:ascii="Arial" w:hAnsi="Arial" w:cs="Arial"/>
          <w:sz w:val="22"/>
          <w:szCs w:val="22"/>
          <w:lang w:val="en-US"/>
        </w:rPr>
        <w:t xml:space="preserve"> Administrations</w:t>
      </w:r>
      <w:r w:rsidR="00717179">
        <w:rPr>
          <w:rFonts w:ascii="Arial" w:hAnsi="Arial" w:cs="Arial"/>
          <w:sz w:val="22"/>
          <w:szCs w:val="22"/>
          <w:lang w:val="en-US"/>
        </w:rPr>
        <w:t>,</w:t>
      </w:r>
      <w:r w:rsidRPr="00567D3B">
        <w:rPr>
          <w:rFonts w:ascii="Arial" w:hAnsi="Arial" w:cs="Arial"/>
          <w:sz w:val="22"/>
          <w:szCs w:val="22"/>
          <w:lang w:val="en-US"/>
        </w:rPr>
        <w:t xml:space="preserve"> the Institute will </w:t>
      </w:r>
      <w:r w:rsidR="0053688C" w:rsidRPr="00567D3B">
        <w:rPr>
          <w:rFonts w:ascii="Arial" w:hAnsi="Arial" w:cs="Arial"/>
          <w:sz w:val="22"/>
          <w:szCs w:val="22"/>
          <w:lang w:val="en-US"/>
        </w:rPr>
        <w:t>notify</w:t>
      </w:r>
      <w:r w:rsidR="001336B4">
        <w:rPr>
          <w:rFonts w:ascii="Arial" w:hAnsi="Arial" w:cs="Arial"/>
          <w:sz w:val="22"/>
          <w:szCs w:val="22"/>
          <w:lang w:val="en-US"/>
        </w:rPr>
        <w:t xml:space="preserve"> </w:t>
      </w:r>
      <w:r w:rsidR="007B663B">
        <w:rPr>
          <w:rFonts w:ascii="Arial" w:hAnsi="Arial" w:cs="Arial"/>
          <w:sz w:val="22"/>
          <w:szCs w:val="22"/>
          <w:lang w:val="en-US"/>
        </w:rPr>
        <w:t xml:space="preserve">it </w:t>
      </w:r>
      <w:r w:rsidR="001336B4">
        <w:rPr>
          <w:rFonts w:ascii="Arial" w:hAnsi="Arial" w:cs="Arial"/>
          <w:sz w:val="22"/>
          <w:szCs w:val="22"/>
          <w:lang w:val="en-US"/>
        </w:rPr>
        <w:t>to</w:t>
      </w:r>
      <w:r w:rsidRPr="00567D3B">
        <w:rPr>
          <w:rFonts w:ascii="Arial" w:hAnsi="Arial" w:cs="Arial"/>
          <w:sz w:val="22"/>
          <w:szCs w:val="22"/>
          <w:lang w:val="en-US"/>
        </w:rPr>
        <w:t xml:space="preserve"> the </w:t>
      </w:r>
      <w:r w:rsidR="0053688C" w:rsidRPr="00567D3B">
        <w:rPr>
          <w:rFonts w:ascii="Arial" w:hAnsi="Arial" w:cs="Arial"/>
          <w:sz w:val="22"/>
          <w:szCs w:val="22"/>
          <w:lang w:val="en-US"/>
        </w:rPr>
        <w:t>Ministry</w:t>
      </w:r>
      <w:r w:rsidRPr="00567D3B">
        <w:rPr>
          <w:rFonts w:ascii="Arial" w:hAnsi="Arial" w:cs="Arial"/>
          <w:sz w:val="22"/>
          <w:szCs w:val="22"/>
          <w:lang w:val="en-US"/>
        </w:rPr>
        <w:t xml:space="preserve"> in order to reach a</w:t>
      </w:r>
      <w:r w:rsidR="0053688C" w:rsidRPr="00567D3B">
        <w:rPr>
          <w:rFonts w:ascii="Arial" w:hAnsi="Arial" w:cs="Arial"/>
          <w:sz w:val="22"/>
          <w:szCs w:val="22"/>
          <w:lang w:val="en-US"/>
        </w:rPr>
        <w:t xml:space="preserve">n agreement with the </w:t>
      </w:r>
      <w:r w:rsidR="001336B4">
        <w:rPr>
          <w:rFonts w:ascii="Arial" w:hAnsi="Arial" w:cs="Arial"/>
          <w:sz w:val="22"/>
          <w:szCs w:val="22"/>
          <w:lang w:val="en-US"/>
        </w:rPr>
        <w:t xml:space="preserve">foreign </w:t>
      </w:r>
      <w:r w:rsidR="0053688C" w:rsidRPr="00567D3B">
        <w:rPr>
          <w:rFonts w:ascii="Arial" w:hAnsi="Arial" w:cs="Arial"/>
          <w:sz w:val="22"/>
          <w:szCs w:val="22"/>
          <w:lang w:val="en-US"/>
        </w:rPr>
        <w:t>A</w:t>
      </w:r>
      <w:r w:rsidRPr="00567D3B">
        <w:rPr>
          <w:rFonts w:ascii="Arial" w:hAnsi="Arial" w:cs="Arial"/>
          <w:sz w:val="22"/>
          <w:szCs w:val="22"/>
          <w:lang w:val="en-US"/>
        </w:rPr>
        <w:t>dministra</w:t>
      </w:r>
      <w:r w:rsidR="0053688C" w:rsidRPr="00567D3B">
        <w:rPr>
          <w:rFonts w:ascii="Arial" w:hAnsi="Arial" w:cs="Arial"/>
          <w:sz w:val="22"/>
          <w:szCs w:val="22"/>
          <w:lang w:val="en-US"/>
        </w:rPr>
        <w:t>tion</w:t>
      </w:r>
      <w:r w:rsidR="007B663B">
        <w:rPr>
          <w:rFonts w:ascii="Arial" w:hAnsi="Arial" w:cs="Arial"/>
          <w:sz w:val="22"/>
          <w:szCs w:val="22"/>
          <w:lang w:val="en-US"/>
        </w:rPr>
        <w:t xml:space="preserve"> </w:t>
      </w:r>
      <w:r w:rsidR="00FB4E44">
        <w:rPr>
          <w:rFonts w:ascii="Arial" w:hAnsi="Arial" w:cs="Arial"/>
          <w:sz w:val="22"/>
          <w:szCs w:val="22"/>
          <w:lang w:val="en-US"/>
        </w:rPr>
        <w:t xml:space="preserve">which notified the Satellite Network Filing </w:t>
      </w:r>
      <w:r w:rsidR="007B663B" w:rsidRPr="00717179">
        <w:rPr>
          <w:rFonts w:ascii="Arial" w:hAnsi="Arial" w:cs="Arial"/>
          <w:sz w:val="22"/>
          <w:szCs w:val="22"/>
          <w:lang w:val="en-US"/>
        </w:rPr>
        <w:t>before</w:t>
      </w:r>
      <w:r w:rsidR="007B663B" w:rsidRPr="00717179" w:rsidDel="00717179">
        <w:rPr>
          <w:rFonts w:ascii="Arial" w:hAnsi="Arial" w:cs="Arial"/>
          <w:sz w:val="22"/>
          <w:szCs w:val="22"/>
          <w:lang w:val="en-US"/>
        </w:rPr>
        <w:t xml:space="preserve"> the </w:t>
      </w:r>
      <w:r w:rsidR="007B663B" w:rsidRPr="00717179">
        <w:rPr>
          <w:rFonts w:ascii="Arial" w:hAnsi="Arial" w:cs="Arial"/>
          <w:sz w:val="22"/>
          <w:szCs w:val="22"/>
          <w:lang w:val="en-US"/>
        </w:rPr>
        <w:t>ITU</w:t>
      </w:r>
      <w:r w:rsidR="00D72563" w:rsidRPr="00567D3B">
        <w:rPr>
          <w:rFonts w:ascii="Arial" w:hAnsi="Arial" w:cs="Arial"/>
          <w:sz w:val="22"/>
          <w:szCs w:val="22"/>
          <w:lang w:val="en-US"/>
        </w:rPr>
        <w:t>.</w:t>
      </w:r>
    </w:p>
    <w:p w14:paraId="236CDBD3" w14:textId="77777777" w:rsidR="00D72563" w:rsidRPr="00567D3B" w:rsidRDefault="00D72563" w:rsidP="00122FB3">
      <w:pPr>
        <w:spacing w:line="276" w:lineRule="auto"/>
        <w:ind w:left="1560"/>
        <w:contextualSpacing/>
        <w:jc w:val="both"/>
        <w:rPr>
          <w:rFonts w:ascii="Arial" w:hAnsi="Arial" w:cs="Arial"/>
          <w:sz w:val="22"/>
          <w:szCs w:val="22"/>
          <w:lang w:val="en-US"/>
        </w:rPr>
      </w:pPr>
    </w:p>
    <w:p w14:paraId="2239EAB9" w14:textId="3CC39730" w:rsidR="00D72563" w:rsidRPr="00567D3B" w:rsidRDefault="00334681" w:rsidP="004D3F5E">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In the event of harmful interference between Foreign Satellite Systems </w:t>
      </w:r>
      <w:r w:rsidR="00A6677B">
        <w:rPr>
          <w:rFonts w:ascii="Arial" w:hAnsi="Arial" w:cs="Arial"/>
          <w:sz w:val="22"/>
          <w:szCs w:val="22"/>
          <w:lang w:val="en-US"/>
        </w:rPr>
        <w:t>a</w:t>
      </w:r>
      <w:r w:rsidR="00BC131A">
        <w:rPr>
          <w:rFonts w:ascii="Arial" w:hAnsi="Arial" w:cs="Arial"/>
          <w:sz w:val="22"/>
          <w:szCs w:val="22"/>
          <w:lang w:val="en-US"/>
        </w:rPr>
        <w:t>uthoriz</w:t>
      </w:r>
      <w:r w:rsidR="00A6677B">
        <w:rPr>
          <w:rFonts w:ascii="Arial" w:hAnsi="Arial" w:cs="Arial"/>
          <w:sz w:val="22"/>
          <w:szCs w:val="22"/>
          <w:lang w:val="en-US"/>
        </w:rPr>
        <w:t>ed</w:t>
      </w:r>
      <w:r w:rsidRPr="00567D3B">
        <w:rPr>
          <w:rFonts w:ascii="Arial" w:hAnsi="Arial" w:cs="Arial"/>
          <w:sz w:val="22"/>
          <w:szCs w:val="22"/>
          <w:lang w:val="en-US"/>
        </w:rPr>
        <w:t xml:space="preserve"> in </w:t>
      </w:r>
      <w:r w:rsidR="00A6677B">
        <w:rPr>
          <w:rFonts w:ascii="Arial" w:hAnsi="Arial" w:cs="Arial"/>
          <w:sz w:val="22"/>
          <w:szCs w:val="22"/>
          <w:lang w:val="en-US"/>
        </w:rPr>
        <w:t>Mexico</w:t>
      </w:r>
      <w:r w:rsidRPr="00567D3B">
        <w:rPr>
          <w:rFonts w:ascii="Arial" w:hAnsi="Arial" w:cs="Arial"/>
          <w:sz w:val="22"/>
          <w:szCs w:val="22"/>
          <w:lang w:val="en-US"/>
        </w:rPr>
        <w:t>, the following will proceed</w:t>
      </w:r>
      <w:r w:rsidR="00D72563" w:rsidRPr="00567D3B">
        <w:rPr>
          <w:rFonts w:ascii="Arial" w:hAnsi="Arial" w:cs="Arial"/>
          <w:sz w:val="22"/>
          <w:szCs w:val="22"/>
          <w:lang w:val="en-US"/>
        </w:rPr>
        <w:t>:</w:t>
      </w:r>
    </w:p>
    <w:p w14:paraId="22EE701C" w14:textId="77777777" w:rsidR="00D72563" w:rsidRPr="00567D3B" w:rsidRDefault="00D72563" w:rsidP="00122FB3">
      <w:pPr>
        <w:spacing w:line="276" w:lineRule="auto"/>
        <w:ind w:left="1170"/>
        <w:contextualSpacing/>
        <w:jc w:val="both"/>
        <w:rPr>
          <w:rFonts w:ascii="Arial" w:hAnsi="Arial" w:cs="Arial"/>
          <w:sz w:val="22"/>
          <w:szCs w:val="22"/>
          <w:lang w:val="en-US"/>
        </w:rPr>
      </w:pPr>
    </w:p>
    <w:p w14:paraId="304F9ECA" w14:textId="13BB5D17" w:rsidR="00D72563" w:rsidRPr="00567D3B" w:rsidRDefault="00334681" w:rsidP="004D3F5E">
      <w:pPr>
        <w:numPr>
          <w:ilvl w:val="0"/>
          <w:numId w:val="24"/>
        </w:numPr>
        <w:spacing w:line="276" w:lineRule="auto"/>
        <w:ind w:left="2268" w:hanging="425"/>
        <w:contextualSpacing/>
        <w:jc w:val="both"/>
        <w:rPr>
          <w:rFonts w:ascii="Arial" w:hAnsi="Arial" w:cs="Arial"/>
          <w:sz w:val="22"/>
          <w:szCs w:val="22"/>
          <w:lang w:val="en-US"/>
        </w:rPr>
      </w:pPr>
      <w:r w:rsidRPr="00567D3B">
        <w:rPr>
          <w:rFonts w:ascii="Arial" w:hAnsi="Arial" w:cs="Arial"/>
          <w:sz w:val="22"/>
          <w:szCs w:val="22"/>
          <w:lang w:val="en-US"/>
        </w:rPr>
        <w:t xml:space="preserve">The Institute will request </w:t>
      </w:r>
      <w:r w:rsidR="00F27755">
        <w:rPr>
          <w:rFonts w:ascii="Arial" w:hAnsi="Arial" w:cs="Arial"/>
          <w:sz w:val="22"/>
          <w:szCs w:val="22"/>
          <w:lang w:val="en-US"/>
        </w:rPr>
        <w:t>t</w:t>
      </w:r>
      <w:r w:rsidR="009651E1">
        <w:rPr>
          <w:rFonts w:ascii="Arial" w:hAnsi="Arial" w:cs="Arial"/>
          <w:sz w:val="22"/>
          <w:szCs w:val="22"/>
          <w:lang w:val="en-US"/>
        </w:rPr>
        <w:t>he</w:t>
      </w:r>
      <w:r w:rsidR="00F27755">
        <w:rPr>
          <w:rFonts w:ascii="Arial" w:hAnsi="Arial" w:cs="Arial"/>
          <w:sz w:val="22"/>
          <w:szCs w:val="22"/>
          <w:lang w:val="en-US"/>
        </w:rPr>
        <w:t xml:space="preserve"> </w:t>
      </w:r>
      <w:r w:rsidRPr="00567D3B">
        <w:rPr>
          <w:rFonts w:ascii="Arial" w:hAnsi="Arial" w:cs="Arial"/>
          <w:sz w:val="22"/>
          <w:szCs w:val="22"/>
          <w:lang w:val="en-US"/>
        </w:rPr>
        <w:t xml:space="preserve">Landing Rights </w:t>
      </w:r>
      <w:r w:rsidR="00BC131A">
        <w:rPr>
          <w:rFonts w:ascii="Arial" w:hAnsi="Arial" w:cs="Arial"/>
          <w:sz w:val="22"/>
          <w:szCs w:val="22"/>
          <w:lang w:val="en-US"/>
        </w:rPr>
        <w:t>Authorization Holder</w:t>
      </w:r>
      <w:r w:rsidR="00A6677B">
        <w:rPr>
          <w:rFonts w:ascii="Arial" w:hAnsi="Arial" w:cs="Arial"/>
          <w:sz w:val="22"/>
          <w:szCs w:val="22"/>
          <w:lang w:val="en-US"/>
        </w:rPr>
        <w:t>s</w:t>
      </w:r>
      <w:r w:rsidRPr="00567D3B">
        <w:rPr>
          <w:rFonts w:ascii="Arial" w:hAnsi="Arial" w:cs="Arial"/>
          <w:sz w:val="22"/>
          <w:szCs w:val="22"/>
          <w:lang w:val="en-US"/>
        </w:rPr>
        <w:t xml:space="preserve">, in coordination with Foreign Satellite Operators, to mitigate harmful interference </w:t>
      </w:r>
      <w:r w:rsidR="009651E1">
        <w:rPr>
          <w:rFonts w:ascii="Arial" w:hAnsi="Arial" w:cs="Arial"/>
          <w:sz w:val="22"/>
          <w:szCs w:val="22"/>
          <w:lang w:val="en-US"/>
        </w:rPr>
        <w:t>with</w:t>
      </w:r>
      <w:r w:rsidRPr="00567D3B">
        <w:rPr>
          <w:rFonts w:ascii="Arial" w:hAnsi="Arial" w:cs="Arial"/>
          <w:sz w:val="22"/>
          <w:szCs w:val="22"/>
          <w:lang w:val="en-US"/>
        </w:rPr>
        <w:t xml:space="preserve">in </w:t>
      </w:r>
      <w:r w:rsidR="00A6677B">
        <w:rPr>
          <w:rFonts w:ascii="Arial" w:hAnsi="Arial" w:cs="Arial"/>
          <w:sz w:val="22"/>
          <w:szCs w:val="22"/>
          <w:lang w:val="en-US"/>
        </w:rPr>
        <w:t>Mexico</w:t>
      </w:r>
      <w:r w:rsidR="00D72563" w:rsidRPr="00567D3B">
        <w:rPr>
          <w:rFonts w:ascii="Arial" w:hAnsi="Arial" w:cs="Arial"/>
          <w:sz w:val="22"/>
          <w:szCs w:val="22"/>
          <w:lang w:val="en-US"/>
        </w:rPr>
        <w:t>.</w:t>
      </w:r>
    </w:p>
    <w:p w14:paraId="798B8332" w14:textId="77777777" w:rsidR="00D72563" w:rsidRPr="00567D3B" w:rsidRDefault="00D72563" w:rsidP="00122FB3">
      <w:pPr>
        <w:spacing w:line="276" w:lineRule="auto"/>
        <w:ind w:left="720"/>
        <w:contextualSpacing/>
        <w:rPr>
          <w:rFonts w:ascii="Arial" w:hAnsi="Arial" w:cs="Arial"/>
          <w:sz w:val="22"/>
          <w:szCs w:val="22"/>
          <w:lang w:val="en-US"/>
        </w:rPr>
      </w:pPr>
    </w:p>
    <w:p w14:paraId="783510DE" w14:textId="6B83B0E4" w:rsidR="00D72563" w:rsidRPr="00567D3B" w:rsidRDefault="00334681" w:rsidP="004D3F5E">
      <w:pPr>
        <w:numPr>
          <w:ilvl w:val="0"/>
          <w:numId w:val="24"/>
        </w:numPr>
        <w:spacing w:line="276" w:lineRule="auto"/>
        <w:ind w:left="2268" w:hanging="425"/>
        <w:contextualSpacing/>
        <w:jc w:val="both"/>
        <w:rPr>
          <w:rFonts w:ascii="Arial" w:hAnsi="Arial" w:cs="Arial"/>
          <w:sz w:val="22"/>
          <w:szCs w:val="22"/>
          <w:lang w:val="en-US"/>
        </w:rPr>
      </w:pPr>
      <w:r w:rsidRPr="00567D3B">
        <w:rPr>
          <w:rFonts w:ascii="Arial" w:hAnsi="Arial" w:cs="Arial"/>
          <w:sz w:val="22"/>
          <w:szCs w:val="22"/>
          <w:lang w:val="en-US"/>
        </w:rPr>
        <w:lastRenderedPageBreak/>
        <w:t xml:space="preserve">In the event </w:t>
      </w:r>
      <w:r w:rsidR="00D43994">
        <w:rPr>
          <w:rFonts w:ascii="Arial" w:hAnsi="Arial" w:cs="Arial"/>
          <w:sz w:val="22"/>
          <w:szCs w:val="22"/>
          <w:lang w:val="en-US"/>
        </w:rPr>
        <w:t xml:space="preserve">that </w:t>
      </w:r>
      <w:r w:rsidR="00D43994" w:rsidRPr="00567D3B">
        <w:rPr>
          <w:rFonts w:ascii="Arial" w:hAnsi="Arial" w:cs="Arial"/>
          <w:sz w:val="22"/>
          <w:szCs w:val="22"/>
          <w:lang w:val="en-US"/>
        </w:rPr>
        <w:t>harmful interference</w:t>
      </w:r>
      <w:r w:rsidR="009651E1">
        <w:rPr>
          <w:rFonts w:ascii="Arial" w:hAnsi="Arial" w:cs="Arial"/>
          <w:sz w:val="22"/>
          <w:szCs w:val="22"/>
          <w:lang w:val="en-US"/>
        </w:rPr>
        <w:t>s</w:t>
      </w:r>
      <w:r w:rsidR="00D43994">
        <w:rPr>
          <w:rFonts w:ascii="Arial" w:hAnsi="Arial" w:cs="Arial"/>
          <w:sz w:val="22"/>
          <w:szCs w:val="22"/>
          <w:lang w:val="en-US"/>
        </w:rPr>
        <w:t xml:space="preserve"> </w:t>
      </w:r>
      <w:r w:rsidR="009651E1">
        <w:rPr>
          <w:rFonts w:ascii="Arial" w:hAnsi="Arial" w:cs="Arial"/>
          <w:sz w:val="22"/>
          <w:szCs w:val="22"/>
          <w:lang w:val="en-US"/>
        </w:rPr>
        <w:t>are</w:t>
      </w:r>
      <w:r w:rsidR="009651E1" w:rsidRPr="00567D3B">
        <w:rPr>
          <w:rFonts w:ascii="Arial" w:hAnsi="Arial" w:cs="Arial"/>
          <w:sz w:val="22"/>
          <w:szCs w:val="22"/>
          <w:lang w:val="en-US"/>
        </w:rPr>
        <w:t xml:space="preserve"> </w:t>
      </w:r>
      <w:r w:rsidR="00D43994" w:rsidRPr="00567D3B">
        <w:rPr>
          <w:rFonts w:ascii="Arial" w:hAnsi="Arial" w:cs="Arial"/>
          <w:sz w:val="22"/>
          <w:szCs w:val="22"/>
          <w:lang w:val="en-US"/>
        </w:rPr>
        <w:t xml:space="preserve">mitigated </w:t>
      </w:r>
      <w:r w:rsidR="009651E1">
        <w:rPr>
          <w:rFonts w:ascii="Arial" w:hAnsi="Arial" w:cs="Arial"/>
          <w:sz w:val="22"/>
          <w:szCs w:val="22"/>
          <w:lang w:val="en-US"/>
        </w:rPr>
        <w:t>with</w:t>
      </w:r>
      <w:r w:rsidR="00D43994">
        <w:rPr>
          <w:rFonts w:ascii="Arial" w:hAnsi="Arial" w:cs="Arial"/>
          <w:sz w:val="22"/>
          <w:szCs w:val="22"/>
          <w:lang w:val="en-US"/>
        </w:rPr>
        <w:t>in Mexic</w:t>
      </w:r>
      <w:r w:rsidR="009651E1">
        <w:rPr>
          <w:rFonts w:ascii="Arial" w:hAnsi="Arial" w:cs="Arial"/>
          <w:sz w:val="22"/>
          <w:szCs w:val="22"/>
          <w:lang w:val="en-US"/>
        </w:rPr>
        <w:t>an territory</w:t>
      </w:r>
      <w:r w:rsidR="00D43994">
        <w:rPr>
          <w:rFonts w:ascii="Arial" w:hAnsi="Arial" w:cs="Arial"/>
          <w:sz w:val="22"/>
          <w:szCs w:val="22"/>
          <w:lang w:val="en-US"/>
        </w:rPr>
        <w:t xml:space="preserve"> </w:t>
      </w:r>
      <w:r w:rsidRPr="00567D3B">
        <w:rPr>
          <w:rFonts w:ascii="Arial" w:hAnsi="Arial" w:cs="Arial"/>
          <w:sz w:val="22"/>
          <w:szCs w:val="22"/>
          <w:lang w:val="en-US"/>
        </w:rPr>
        <w:t xml:space="preserve">through agreements </w:t>
      </w:r>
      <w:r w:rsidR="009651E1">
        <w:rPr>
          <w:rFonts w:ascii="Arial" w:hAnsi="Arial" w:cs="Arial"/>
          <w:sz w:val="22"/>
          <w:szCs w:val="22"/>
          <w:lang w:val="en-US"/>
        </w:rPr>
        <w:t>among</w:t>
      </w:r>
      <w:r w:rsidR="009651E1" w:rsidRPr="00567D3B">
        <w:rPr>
          <w:rFonts w:ascii="Arial" w:hAnsi="Arial" w:cs="Arial"/>
          <w:sz w:val="22"/>
          <w:szCs w:val="22"/>
          <w:lang w:val="en-US"/>
        </w:rPr>
        <w:t xml:space="preserve"> </w:t>
      </w:r>
      <w:r w:rsidRPr="00567D3B">
        <w:rPr>
          <w:rFonts w:ascii="Arial" w:hAnsi="Arial" w:cs="Arial"/>
          <w:sz w:val="22"/>
          <w:szCs w:val="22"/>
          <w:lang w:val="en-US"/>
        </w:rPr>
        <w:t xml:space="preserve">Landing Rights </w:t>
      </w:r>
      <w:r w:rsidR="00BC131A">
        <w:rPr>
          <w:rFonts w:ascii="Arial" w:hAnsi="Arial" w:cs="Arial"/>
          <w:sz w:val="22"/>
          <w:szCs w:val="22"/>
          <w:lang w:val="en-US"/>
        </w:rPr>
        <w:t>Authorization Holder</w:t>
      </w:r>
      <w:r w:rsidR="00D43994">
        <w:rPr>
          <w:rFonts w:ascii="Arial" w:hAnsi="Arial" w:cs="Arial"/>
          <w:sz w:val="22"/>
          <w:szCs w:val="22"/>
          <w:lang w:val="en-US"/>
        </w:rPr>
        <w:t>s</w:t>
      </w:r>
      <w:r w:rsidRPr="00567D3B">
        <w:rPr>
          <w:rFonts w:ascii="Arial" w:hAnsi="Arial" w:cs="Arial"/>
          <w:sz w:val="22"/>
          <w:szCs w:val="22"/>
          <w:lang w:val="en-US"/>
        </w:rPr>
        <w:t xml:space="preserve"> or Sat</w:t>
      </w:r>
      <w:r w:rsidR="00D43994">
        <w:rPr>
          <w:rFonts w:ascii="Arial" w:hAnsi="Arial" w:cs="Arial"/>
          <w:sz w:val="22"/>
          <w:szCs w:val="22"/>
          <w:lang w:val="en-US"/>
        </w:rPr>
        <w:t>ellite Operators or</w:t>
      </w:r>
      <w:r w:rsidR="00F27755">
        <w:rPr>
          <w:rFonts w:ascii="Arial" w:hAnsi="Arial" w:cs="Arial"/>
          <w:sz w:val="22"/>
          <w:szCs w:val="22"/>
          <w:lang w:val="en-US"/>
        </w:rPr>
        <w:t xml:space="preserve"> by</w:t>
      </w:r>
      <w:r w:rsidR="00D43994">
        <w:rPr>
          <w:rFonts w:ascii="Arial" w:hAnsi="Arial" w:cs="Arial"/>
          <w:sz w:val="22"/>
          <w:szCs w:val="22"/>
          <w:lang w:val="en-US"/>
        </w:rPr>
        <w:t xml:space="preserve"> </w:t>
      </w:r>
      <w:r w:rsidRPr="00567D3B">
        <w:rPr>
          <w:rFonts w:ascii="Arial" w:hAnsi="Arial" w:cs="Arial"/>
          <w:sz w:val="22"/>
          <w:szCs w:val="22"/>
          <w:lang w:val="en-US"/>
        </w:rPr>
        <w:t xml:space="preserve">international coordination agreements, the Landing Rights </w:t>
      </w:r>
      <w:r w:rsidR="00BC131A">
        <w:rPr>
          <w:rFonts w:ascii="Arial" w:hAnsi="Arial" w:cs="Arial"/>
          <w:sz w:val="22"/>
          <w:szCs w:val="22"/>
          <w:lang w:val="en-US"/>
        </w:rPr>
        <w:t>Authorization Holder</w:t>
      </w:r>
      <w:r w:rsidR="00D43994">
        <w:rPr>
          <w:rFonts w:ascii="Arial" w:hAnsi="Arial" w:cs="Arial"/>
          <w:sz w:val="22"/>
          <w:szCs w:val="22"/>
          <w:lang w:val="en-US"/>
        </w:rPr>
        <w:t>s</w:t>
      </w:r>
      <w:r w:rsidRPr="00567D3B">
        <w:rPr>
          <w:rFonts w:ascii="Arial" w:hAnsi="Arial" w:cs="Arial"/>
          <w:sz w:val="22"/>
          <w:szCs w:val="22"/>
          <w:lang w:val="en-US"/>
        </w:rPr>
        <w:t xml:space="preserve"> will notify the Institute the agreed conditions, and those who temporarily suspended their emissions may restart </w:t>
      </w:r>
      <w:r w:rsidR="003967C0">
        <w:rPr>
          <w:rFonts w:ascii="Arial" w:hAnsi="Arial" w:cs="Arial"/>
          <w:sz w:val="22"/>
          <w:szCs w:val="22"/>
          <w:lang w:val="en-US"/>
        </w:rPr>
        <w:t>service</w:t>
      </w:r>
      <w:r w:rsidR="003967C0" w:rsidRPr="00567D3B">
        <w:rPr>
          <w:rFonts w:ascii="Arial" w:hAnsi="Arial" w:cs="Arial"/>
          <w:sz w:val="22"/>
          <w:szCs w:val="22"/>
          <w:lang w:val="en-US"/>
        </w:rPr>
        <w:t xml:space="preserve"> </w:t>
      </w:r>
      <w:r w:rsidRPr="00567D3B">
        <w:rPr>
          <w:rFonts w:ascii="Arial" w:hAnsi="Arial" w:cs="Arial"/>
          <w:sz w:val="22"/>
          <w:szCs w:val="22"/>
          <w:lang w:val="en-US"/>
        </w:rPr>
        <w:t>provision</w:t>
      </w:r>
      <w:r w:rsidR="003967C0">
        <w:rPr>
          <w:rFonts w:ascii="Arial" w:hAnsi="Arial" w:cs="Arial"/>
          <w:sz w:val="22"/>
          <w:szCs w:val="22"/>
          <w:lang w:val="en-US"/>
        </w:rPr>
        <w:t>ing</w:t>
      </w:r>
      <w:r w:rsidRPr="00567D3B" w:rsidDel="003967C0">
        <w:rPr>
          <w:rFonts w:ascii="Arial" w:hAnsi="Arial" w:cs="Arial"/>
          <w:sz w:val="22"/>
          <w:szCs w:val="22"/>
          <w:lang w:val="en-US"/>
        </w:rPr>
        <w:t xml:space="preserve"> </w:t>
      </w:r>
      <w:r w:rsidRPr="00567D3B">
        <w:rPr>
          <w:rFonts w:ascii="Arial" w:hAnsi="Arial" w:cs="Arial"/>
          <w:sz w:val="22"/>
          <w:szCs w:val="22"/>
          <w:lang w:val="en-US"/>
        </w:rPr>
        <w:t xml:space="preserve">in </w:t>
      </w:r>
      <w:r w:rsidR="00D43994">
        <w:rPr>
          <w:rFonts w:ascii="Arial" w:hAnsi="Arial" w:cs="Arial"/>
          <w:sz w:val="22"/>
          <w:szCs w:val="22"/>
          <w:lang w:val="en-US"/>
        </w:rPr>
        <w:t>Mexico</w:t>
      </w:r>
      <w:r w:rsidR="00F27755">
        <w:rPr>
          <w:rFonts w:ascii="Arial" w:hAnsi="Arial" w:cs="Arial"/>
          <w:sz w:val="22"/>
          <w:szCs w:val="22"/>
          <w:lang w:val="en-US"/>
        </w:rPr>
        <w:t xml:space="preserve"> </w:t>
      </w:r>
      <w:r w:rsidR="00F27755" w:rsidRPr="003967C0">
        <w:rPr>
          <w:rFonts w:ascii="Arial" w:hAnsi="Arial" w:cs="Arial"/>
          <w:sz w:val="22"/>
          <w:szCs w:val="22"/>
          <w:lang w:val="en-US"/>
        </w:rPr>
        <w:t>in accordance with their authorization</w:t>
      </w:r>
      <w:r w:rsidR="00D72563" w:rsidRPr="00567D3B">
        <w:rPr>
          <w:rFonts w:ascii="Arial" w:hAnsi="Arial" w:cs="Arial"/>
          <w:sz w:val="22"/>
          <w:szCs w:val="22"/>
          <w:lang w:val="en-US"/>
        </w:rPr>
        <w:t xml:space="preserve">. </w:t>
      </w:r>
    </w:p>
    <w:p w14:paraId="26D510A8" w14:textId="77777777" w:rsidR="00D72563" w:rsidRPr="00567D3B" w:rsidRDefault="00D72563" w:rsidP="00122FB3">
      <w:pPr>
        <w:spacing w:line="276" w:lineRule="auto"/>
        <w:ind w:left="720"/>
        <w:contextualSpacing/>
        <w:rPr>
          <w:rFonts w:ascii="Arial" w:hAnsi="Arial" w:cs="Arial"/>
          <w:sz w:val="22"/>
          <w:szCs w:val="22"/>
          <w:lang w:val="en-US"/>
        </w:rPr>
      </w:pPr>
    </w:p>
    <w:p w14:paraId="56ECC82F" w14:textId="4D82CE75" w:rsidR="00D72563" w:rsidRPr="00567D3B" w:rsidRDefault="00334681" w:rsidP="004D3F5E">
      <w:pPr>
        <w:numPr>
          <w:ilvl w:val="0"/>
          <w:numId w:val="24"/>
        </w:numPr>
        <w:spacing w:line="276" w:lineRule="auto"/>
        <w:ind w:left="2268" w:hanging="425"/>
        <w:contextualSpacing/>
        <w:jc w:val="both"/>
        <w:rPr>
          <w:rFonts w:ascii="Arial" w:hAnsi="Arial" w:cs="Arial"/>
          <w:sz w:val="22"/>
          <w:szCs w:val="22"/>
          <w:lang w:val="en-US"/>
        </w:rPr>
      </w:pPr>
      <w:r w:rsidRPr="00567D3B">
        <w:rPr>
          <w:rFonts w:ascii="Arial" w:hAnsi="Arial" w:cs="Arial"/>
          <w:sz w:val="22"/>
          <w:szCs w:val="22"/>
          <w:lang w:val="en-US"/>
        </w:rPr>
        <w:t>Whe</w:t>
      </w:r>
      <w:r w:rsidR="0064645B">
        <w:rPr>
          <w:rFonts w:ascii="Arial" w:hAnsi="Arial" w:cs="Arial"/>
          <w:sz w:val="22"/>
          <w:szCs w:val="22"/>
          <w:lang w:val="en-US"/>
        </w:rPr>
        <w:t>n</w:t>
      </w:r>
      <w:r w:rsidRPr="00567D3B">
        <w:rPr>
          <w:rFonts w:ascii="Arial" w:hAnsi="Arial" w:cs="Arial"/>
          <w:sz w:val="22"/>
          <w:szCs w:val="22"/>
          <w:lang w:val="en-US"/>
        </w:rPr>
        <w:t xml:space="preserve"> the necessary arrangements to mitigate harmful interference</w:t>
      </w:r>
      <w:r w:rsidR="003967C0">
        <w:rPr>
          <w:rFonts w:ascii="Arial" w:hAnsi="Arial" w:cs="Arial"/>
          <w:sz w:val="22"/>
          <w:szCs w:val="22"/>
          <w:lang w:val="en-US"/>
        </w:rPr>
        <w:t>s</w:t>
      </w:r>
      <w:r w:rsidRPr="00567D3B">
        <w:rPr>
          <w:rFonts w:ascii="Arial" w:hAnsi="Arial" w:cs="Arial"/>
          <w:sz w:val="22"/>
          <w:szCs w:val="22"/>
          <w:lang w:val="en-US"/>
        </w:rPr>
        <w:t xml:space="preserve"> between Landing </w:t>
      </w:r>
      <w:r w:rsidR="00CB0810" w:rsidRPr="00567D3B">
        <w:rPr>
          <w:rFonts w:ascii="Arial" w:hAnsi="Arial" w:cs="Arial"/>
          <w:sz w:val="22"/>
          <w:szCs w:val="22"/>
          <w:lang w:val="en-US"/>
        </w:rPr>
        <w:t xml:space="preserve">Rights </w:t>
      </w:r>
      <w:r w:rsidR="00BC131A">
        <w:rPr>
          <w:rFonts w:ascii="Arial" w:hAnsi="Arial" w:cs="Arial"/>
          <w:sz w:val="22"/>
          <w:szCs w:val="22"/>
          <w:lang w:val="en-US"/>
        </w:rPr>
        <w:t>Authorization Holder</w:t>
      </w:r>
      <w:r w:rsidR="0064645B">
        <w:rPr>
          <w:rFonts w:ascii="Arial" w:hAnsi="Arial" w:cs="Arial"/>
          <w:sz w:val="22"/>
          <w:szCs w:val="22"/>
          <w:lang w:val="en-US"/>
        </w:rPr>
        <w:t>s</w:t>
      </w:r>
      <w:r w:rsidRPr="00567D3B">
        <w:rPr>
          <w:rFonts w:ascii="Arial" w:hAnsi="Arial" w:cs="Arial"/>
          <w:sz w:val="22"/>
          <w:szCs w:val="22"/>
          <w:lang w:val="en-US"/>
        </w:rPr>
        <w:t xml:space="preserve"> or Satellite Operators</w:t>
      </w:r>
      <w:r w:rsidR="002C3244" w:rsidRPr="002C3244">
        <w:rPr>
          <w:rFonts w:ascii="Arial" w:hAnsi="Arial" w:cs="Arial"/>
          <w:sz w:val="22"/>
          <w:szCs w:val="22"/>
          <w:lang w:val="en-US"/>
        </w:rPr>
        <w:t xml:space="preserve"> </w:t>
      </w:r>
      <w:r w:rsidR="002C3244" w:rsidRPr="00567D3B">
        <w:rPr>
          <w:rFonts w:ascii="Arial" w:hAnsi="Arial" w:cs="Arial"/>
          <w:sz w:val="22"/>
          <w:szCs w:val="22"/>
          <w:lang w:val="en-US"/>
        </w:rPr>
        <w:t>are not reached</w:t>
      </w:r>
      <w:r w:rsidRPr="00567D3B">
        <w:rPr>
          <w:rFonts w:ascii="Arial" w:hAnsi="Arial" w:cs="Arial"/>
          <w:sz w:val="22"/>
          <w:szCs w:val="22"/>
          <w:lang w:val="en-US"/>
        </w:rPr>
        <w:t xml:space="preserve">, the Institute shall determine </w:t>
      </w:r>
      <w:r w:rsidR="002C3244">
        <w:rPr>
          <w:rFonts w:ascii="Arial" w:hAnsi="Arial" w:cs="Arial"/>
          <w:sz w:val="22"/>
          <w:szCs w:val="22"/>
          <w:lang w:val="en-US"/>
        </w:rPr>
        <w:t>the steps forward</w:t>
      </w:r>
      <w:r w:rsidR="00CB0810" w:rsidRPr="00567D3B">
        <w:rPr>
          <w:rFonts w:ascii="Arial" w:hAnsi="Arial" w:cs="Arial"/>
          <w:sz w:val="22"/>
          <w:szCs w:val="22"/>
          <w:lang w:val="en-US"/>
        </w:rPr>
        <w:t xml:space="preserve"> </w:t>
      </w:r>
      <w:r w:rsidRPr="00567D3B">
        <w:rPr>
          <w:rFonts w:ascii="Arial" w:hAnsi="Arial" w:cs="Arial"/>
          <w:sz w:val="22"/>
          <w:szCs w:val="22"/>
          <w:lang w:val="en-US"/>
        </w:rPr>
        <w:t>taking into account the following criteria</w:t>
      </w:r>
      <w:r w:rsidR="00D72563" w:rsidRPr="00567D3B">
        <w:rPr>
          <w:rFonts w:ascii="Arial" w:hAnsi="Arial" w:cs="Arial"/>
          <w:sz w:val="22"/>
          <w:szCs w:val="22"/>
          <w:lang w:val="en-US"/>
        </w:rPr>
        <w:t>:</w:t>
      </w:r>
    </w:p>
    <w:p w14:paraId="54C89408" w14:textId="77777777" w:rsidR="00D72563" w:rsidRPr="00567D3B" w:rsidRDefault="00D72563" w:rsidP="00122FB3">
      <w:pPr>
        <w:spacing w:line="276" w:lineRule="auto"/>
        <w:ind w:left="2127"/>
        <w:contextualSpacing/>
        <w:jc w:val="both"/>
        <w:rPr>
          <w:rFonts w:ascii="Arial" w:hAnsi="Arial" w:cs="Arial"/>
          <w:sz w:val="22"/>
          <w:szCs w:val="22"/>
          <w:lang w:val="en-US"/>
        </w:rPr>
      </w:pPr>
    </w:p>
    <w:p w14:paraId="2DE3D265" w14:textId="077482C8" w:rsidR="00D72563" w:rsidRPr="00567D3B" w:rsidRDefault="008B46F2" w:rsidP="004D3F5E">
      <w:pPr>
        <w:numPr>
          <w:ilvl w:val="0"/>
          <w:numId w:val="25"/>
        </w:numPr>
        <w:spacing w:line="276" w:lineRule="auto"/>
        <w:ind w:left="2835" w:hanging="567"/>
        <w:contextualSpacing/>
        <w:jc w:val="both"/>
        <w:rPr>
          <w:rFonts w:ascii="Arial" w:hAnsi="Arial" w:cs="Arial"/>
          <w:sz w:val="22"/>
          <w:szCs w:val="22"/>
          <w:lang w:val="en-US"/>
        </w:rPr>
      </w:pPr>
      <w:r>
        <w:rPr>
          <w:rFonts w:ascii="Arial" w:hAnsi="Arial" w:cs="Arial"/>
          <w:sz w:val="22"/>
          <w:szCs w:val="22"/>
          <w:lang w:val="en-US"/>
        </w:rPr>
        <w:t>T</w:t>
      </w:r>
      <w:r w:rsidR="00CB0810" w:rsidRPr="00567D3B">
        <w:rPr>
          <w:rFonts w:ascii="Arial" w:hAnsi="Arial" w:cs="Arial"/>
          <w:sz w:val="22"/>
          <w:szCs w:val="22"/>
          <w:lang w:val="en-US"/>
        </w:rPr>
        <w:t>hat</w:t>
      </w:r>
      <w:r>
        <w:rPr>
          <w:rFonts w:ascii="Arial" w:hAnsi="Arial" w:cs="Arial"/>
          <w:sz w:val="22"/>
          <w:szCs w:val="22"/>
          <w:lang w:val="en-US"/>
        </w:rPr>
        <w:t xml:space="preserve"> </w:t>
      </w:r>
      <w:r w:rsidR="00CB0810" w:rsidRPr="00567D3B">
        <w:rPr>
          <w:rFonts w:ascii="Arial" w:hAnsi="Arial" w:cs="Arial"/>
          <w:sz w:val="22"/>
          <w:szCs w:val="22"/>
          <w:lang w:val="en-US"/>
        </w:rPr>
        <w:t>Satellite S</w:t>
      </w:r>
      <w:r w:rsidR="00334681" w:rsidRPr="00567D3B">
        <w:rPr>
          <w:rFonts w:ascii="Arial" w:hAnsi="Arial" w:cs="Arial"/>
          <w:sz w:val="22"/>
          <w:szCs w:val="22"/>
          <w:lang w:val="en-US"/>
        </w:rPr>
        <w:t xml:space="preserve">ystem operations are carried out in accordance with the technical characteristics contained in the Landing </w:t>
      </w:r>
      <w:r w:rsidR="00CB0810" w:rsidRPr="00567D3B">
        <w:rPr>
          <w:rFonts w:ascii="Arial" w:hAnsi="Arial" w:cs="Arial"/>
          <w:sz w:val="22"/>
          <w:szCs w:val="22"/>
          <w:lang w:val="en-US"/>
        </w:rPr>
        <w:t xml:space="preserve">Rights </w:t>
      </w:r>
      <w:r w:rsidR="00334681" w:rsidRPr="00567D3B">
        <w:rPr>
          <w:rFonts w:ascii="Arial" w:hAnsi="Arial" w:cs="Arial"/>
          <w:sz w:val="22"/>
          <w:szCs w:val="22"/>
          <w:lang w:val="en-US"/>
        </w:rPr>
        <w:t>Authorization</w:t>
      </w:r>
      <w:r w:rsidR="000C076F">
        <w:rPr>
          <w:rFonts w:ascii="Arial" w:hAnsi="Arial" w:cs="Arial"/>
          <w:sz w:val="22"/>
          <w:szCs w:val="22"/>
          <w:lang w:val="en-US"/>
        </w:rPr>
        <w:t xml:space="preserve"> title</w:t>
      </w:r>
      <w:r w:rsidR="00D72563" w:rsidRPr="00567D3B">
        <w:rPr>
          <w:rFonts w:ascii="Arial" w:hAnsi="Arial" w:cs="Arial"/>
          <w:sz w:val="22"/>
          <w:szCs w:val="22"/>
          <w:lang w:val="en-US"/>
        </w:rPr>
        <w:t>.</w:t>
      </w:r>
    </w:p>
    <w:p w14:paraId="180B3E37" w14:textId="77777777" w:rsidR="00D72563" w:rsidRPr="00567D3B" w:rsidRDefault="00D72563" w:rsidP="00122FB3">
      <w:pPr>
        <w:spacing w:line="276" w:lineRule="auto"/>
        <w:ind w:left="2835" w:hanging="567"/>
        <w:contextualSpacing/>
        <w:rPr>
          <w:rFonts w:ascii="Arial" w:hAnsi="Arial" w:cs="Arial"/>
          <w:sz w:val="22"/>
          <w:szCs w:val="22"/>
          <w:lang w:val="en-US"/>
        </w:rPr>
      </w:pPr>
    </w:p>
    <w:p w14:paraId="025E8F70" w14:textId="3F6E2E47" w:rsidR="00D72563" w:rsidRPr="00567D3B" w:rsidRDefault="00833525" w:rsidP="004D3F5E">
      <w:pPr>
        <w:numPr>
          <w:ilvl w:val="0"/>
          <w:numId w:val="25"/>
        </w:numPr>
        <w:spacing w:line="276" w:lineRule="auto"/>
        <w:ind w:left="2835" w:hanging="567"/>
        <w:contextualSpacing/>
        <w:jc w:val="both"/>
        <w:rPr>
          <w:rFonts w:ascii="Arial" w:hAnsi="Arial" w:cs="Arial"/>
          <w:sz w:val="22"/>
          <w:szCs w:val="22"/>
          <w:lang w:val="en-US"/>
        </w:rPr>
      </w:pPr>
      <w:r>
        <w:rPr>
          <w:rFonts w:ascii="Arial" w:hAnsi="Arial" w:cs="Arial"/>
          <w:sz w:val="22"/>
          <w:szCs w:val="22"/>
          <w:lang w:val="en-US"/>
        </w:rPr>
        <w:t xml:space="preserve">Date of </w:t>
      </w:r>
      <w:r w:rsidR="00CB0810" w:rsidRPr="00567D3B">
        <w:rPr>
          <w:rFonts w:ascii="Arial" w:hAnsi="Arial" w:cs="Arial"/>
          <w:sz w:val="22"/>
          <w:szCs w:val="22"/>
          <w:lang w:val="en-US"/>
        </w:rPr>
        <w:t>Bringing into</w:t>
      </w:r>
      <w:r w:rsidR="00334681" w:rsidRPr="00567D3B">
        <w:rPr>
          <w:rFonts w:ascii="Arial" w:hAnsi="Arial" w:cs="Arial"/>
          <w:sz w:val="22"/>
          <w:szCs w:val="22"/>
          <w:lang w:val="en-US"/>
        </w:rPr>
        <w:t xml:space="preserve"> Operations in </w:t>
      </w:r>
      <w:r>
        <w:rPr>
          <w:rFonts w:ascii="Arial" w:hAnsi="Arial" w:cs="Arial"/>
          <w:sz w:val="22"/>
          <w:szCs w:val="22"/>
          <w:lang w:val="en-US"/>
        </w:rPr>
        <w:t>Mexico</w:t>
      </w:r>
      <w:r w:rsidR="00D72563" w:rsidRPr="00567D3B">
        <w:rPr>
          <w:rFonts w:ascii="Arial" w:hAnsi="Arial" w:cs="Arial"/>
          <w:sz w:val="22"/>
          <w:szCs w:val="22"/>
          <w:lang w:val="en-US"/>
        </w:rPr>
        <w:t>.</w:t>
      </w:r>
    </w:p>
    <w:p w14:paraId="00B16BCC" w14:textId="77777777" w:rsidR="00D72563" w:rsidRPr="00567D3B" w:rsidRDefault="00D72563" w:rsidP="00122FB3">
      <w:pPr>
        <w:spacing w:line="276" w:lineRule="auto"/>
        <w:ind w:left="2835" w:hanging="567"/>
        <w:contextualSpacing/>
        <w:rPr>
          <w:rFonts w:ascii="Arial" w:hAnsi="Arial" w:cs="Arial"/>
          <w:sz w:val="22"/>
          <w:szCs w:val="22"/>
          <w:lang w:val="en-US"/>
        </w:rPr>
      </w:pPr>
    </w:p>
    <w:p w14:paraId="318115C1" w14:textId="04856AF3" w:rsidR="00D72563" w:rsidRPr="00567D3B" w:rsidRDefault="00D019CA" w:rsidP="004D3F5E">
      <w:pPr>
        <w:numPr>
          <w:ilvl w:val="0"/>
          <w:numId w:val="25"/>
        </w:numPr>
        <w:spacing w:line="276" w:lineRule="auto"/>
        <w:ind w:left="2835" w:hanging="567"/>
        <w:contextualSpacing/>
        <w:jc w:val="both"/>
        <w:rPr>
          <w:rFonts w:ascii="Arial" w:hAnsi="Arial" w:cs="Arial"/>
          <w:sz w:val="22"/>
          <w:szCs w:val="22"/>
          <w:lang w:val="en-US"/>
        </w:rPr>
      </w:pPr>
      <w:r>
        <w:rPr>
          <w:rFonts w:ascii="Arial" w:hAnsi="Arial" w:cs="Arial"/>
          <w:sz w:val="22"/>
          <w:szCs w:val="22"/>
          <w:lang w:val="en-US"/>
        </w:rPr>
        <w:t xml:space="preserve">The </w:t>
      </w:r>
      <w:r w:rsidR="002C3CFA">
        <w:rPr>
          <w:rFonts w:ascii="Arial" w:hAnsi="Arial" w:cs="Arial"/>
          <w:sz w:val="22"/>
          <w:szCs w:val="22"/>
          <w:lang w:val="en-US"/>
        </w:rPr>
        <w:t xml:space="preserve">granting </w:t>
      </w:r>
      <w:r>
        <w:rPr>
          <w:rFonts w:ascii="Arial" w:hAnsi="Arial" w:cs="Arial"/>
          <w:sz w:val="22"/>
          <w:szCs w:val="22"/>
          <w:lang w:val="en-US"/>
        </w:rPr>
        <w:t xml:space="preserve">date </w:t>
      </w:r>
      <w:r w:rsidR="00CB0810" w:rsidRPr="00567D3B">
        <w:rPr>
          <w:rFonts w:ascii="Arial" w:hAnsi="Arial" w:cs="Arial"/>
          <w:sz w:val="22"/>
          <w:szCs w:val="22"/>
          <w:lang w:val="en-US"/>
        </w:rPr>
        <w:t>of</w:t>
      </w:r>
      <w:r w:rsidR="00334681" w:rsidRPr="00567D3B">
        <w:rPr>
          <w:rFonts w:ascii="Arial" w:hAnsi="Arial" w:cs="Arial"/>
          <w:sz w:val="22"/>
          <w:szCs w:val="22"/>
          <w:lang w:val="en-US"/>
        </w:rPr>
        <w:t xml:space="preserve"> the Landing </w:t>
      </w:r>
      <w:r w:rsidR="00CB0810" w:rsidRPr="00567D3B">
        <w:rPr>
          <w:rFonts w:ascii="Arial" w:hAnsi="Arial" w:cs="Arial"/>
          <w:sz w:val="22"/>
          <w:szCs w:val="22"/>
          <w:lang w:val="en-US"/>
        </w:rPr>
        <w:t xml:space="preserve">Rights </w:t>
      </w:r>
      <w:r w:rsidR="00334681" w:rsidRPr="00567D3B">
        <w:rPr>
          <w:rFonts w:ascii="Arial" w:hAnsi="Arial" w:cs="Arial"/>
          <w:sz w:val="22"/>
          <w:szCs w:val="22"/>
          <w:lang w:val="en-US"/>
        </w:rPr>
        <w:t xml:space="preserve">Authorization or the </w:t>
      </w:r>
      <w:r w:rsidR="002C3CFA" w:rsidRPr="00567D3B">
        <w:rPr>
          <w:rFonts w:ascii="Arial" w:hAnsi="Arial" w:cs="Arial"/>
          <w:sz w:val="22"/>
          <w:szCs w:val="22"/>
          <w:lang w:val="en-US"/>
        </w:rPr>
        <w:t xml:space="preserve">modification </w:t>
      </w:r>
      <w:r w:rsidR="00334681" w:rsidRPr="00567D3B">
        <w:rPr>
          <w:rFonts w:ascii="Arial" w:hAnsi="Arial" w:cs="Arial"/>
          <w:sz w:val="22"/>
          <w:szCs w:val="22"/>
          <w:lang w:val="en-US"/>
        </w:rPr>
        <w:t xml:space="preserve">date </w:t>
      </w:r>
      <w:r w:rsidR="00CB0810" w:rsidRPr="00567D3B">
        <w:rPr>
          <w:rFonts w:ascii="Arial" w:hAnsi="Arial" w:cs="Arial"/>
          <w:sz w:val="22"/>
          <w:szCs w:val="22"/>
          <w:lang w:val="en-US"/>
        </w:rPr>
        <w:t>in which the Frequency B</w:t>
      </w:r>
      <w:r w:rsidR="0045618A">
        <w:rPr>
          <w:rFonts w:ascii="Arial" w:hAnsi="Arial" w:cs="Arial"/>
          <w:sz w:val="22"/>
          <w:szCs w:val="22"/>
          <w:lang w:val="en-US"/>
        </w:rPr>
        <w:t xml:space="preserve">ands involved </w:t>
      </w:r>
      <w:r w:rsidR="00334681" w:rsidRPr="00567D3B">
        <w:rPr>
          <w:rFonts w:ascii="Arial" w:hAnsi="Arial" w:cs="Arial"/>
          <w:sz w:val="22"/>
          <w:szCs w:val="22"/>
          <w:lang w:val="en-US"/>
        </w:rPr>
        <w:t>were included</w:t>
      </w:r>
      <w:r w:rsidR="00D72563" w:rsidRPr="00567D3B">
        <w:rPr>
          <w:rFonts w:ascii="Arial" w:hAnsi="Arial" w:cs="Arial"/>
          <w:sz w:val="22"/>
          <w:szCs w:val="22"/>
          <w:lang w:val="en-US"/>
        </w:rPr>
        <w:t xml:space="preserve">. </w:t>
      </w:r>
    </w:p>
    <w:p w14:paraId="402C50C5" w14:textId="77777777" w:rsidR="00D72563" w:rsidRPr="00567D3B" w:rsidRDefault="00D72563" w:rsidP="00122FB3">
      <w:pPr>
        <w:spacing w:line="276" w:lineRule="auto"/>
        <w:ind w:left="2835" w:hanging="567"/>
        <w:contextualSpacing/>
        <w:jc w:val="both"/>
        <w:rPr>
          <w:rFonts w:ascii="Arial" w:hAnsi="Arial" w:cs="Arial"/>
          <w:sz w:val="22"/>
          <w:szCs w:val="22"/>
          <w:lang w:val="en-US"/>
        </w:rPr>
      </w:pPr>
    </w:p>
    <w:p w14:paraId="7F235D15" w14:textId="5F5F1A1C" w:rsidR="00D72563" w:rsidRPr="00567D3B" w:rsidRDefault="00334681" w:rsidP="00122FB3">
      <w:pPr>
        <w:spacing w:line="276" w:lineRule="auto"/>
        <w:ind w:left="2268"/>
        <w:contextualSpacing/>
        <w:jc w:val="both"/>
        <w:rPr>
          <w:rFonts w:ascii="Arial" w:hAnsi="Arial" w:cs="Arial"/>
          <w:sz w:val="22"/>
          <w:szCs w:val="22"/>
          <w:lang w:val="en-US"/>
        </w:rPr>
      </w:pPr>
      <w:r w:rsidRPr="00567D3B">
        <w:rPr>
          <w:rFonts w:ascii="Arial" w:hAnsi="Arial" w:cs="Arial"/>
          <w:sz w:val="22"/>
          <w:szCs w:val="22"/>
          <w:lang w:val="en-US"/>
        </w:rPr>
        <w:t>If, as a result of the application of the above criteria, it is not possible to make a determination, the Institute may take into account the order of priority o</w:t>
      </w:r>
      <w:r w:rsidR="00CB0810" w:rsidRPr="00567D3B">
        <w:rPr>
          <w:rFonts w:ascii="Arial" w:hAnsi="Arial" w:cs="Arial"/>
          <w:sz w:val="22"/>
          <w:szCs w:val="22"/>
          <w:lang w:val="en-US"/>
        </w:rPr>
        <w:t>f the Satellite Network</w:t>
      </w:r>
      <w:r w:rsidR="00035C5E">
        <w:rPr>
          <w:rFonts w:ascii="Arial" w:hAnsi="Arial" w:cs="Arial"/>
          <w:sz w:val="22"/>
          <w:szCs w:val="22"/>
          <w:lang w:val="en-US"/>
        </w:rPr>
        <w:t xml:space="preserve"> Filing</w:t>
      </w:r>
      <w:r w:rsidR="00CB0810" w:rsidRPr="00567D3B">
        <w:rPr>
          <w:rFonts w:ascii="Arial" w:hAnsi="Arial" w:cs="Arial"/>
          <w:sz w:val="22"/>
          <w:szCs w:val="22"/>
          <w:lang w:val="en-US"/>
        </w:rPr>
        <w:t xml:space="preserve"> before t</w:t>
      </w:r>
      <w:r w:rsidRPr="00567D3B">
        <w:rPr>
          <w:rFonts w:ascii="Arial" w:hAnsi="Arial" w:cs="Arial"/>
          <w:sz w:val="22"/>
          <w:szCs w:val="22"/>
          <w:lang w:val="en-US"/>
        </w:rPr>
        <w:t xml:space="preserve">he ITU, based on the procedures and </w:t>
      </w:r>
      <w:r w:rsidR="0050130D">
        <w:rPr>
          <w:rFonts w:ascii="Arial" w:hAnsi="Arial" w:cs="Arial"/>
          <w:sz w:val="22"/>
          <w:szCs w:val="22"/>
          <w:lang w:val="en-US"/>
        </w:rPr>
        <w:t>terms</w:t>
      </w:r>
      <w:r w:rsidRPr="00567D3B">
        <w:rPr>
          <w:rFonts w:ascii="Arial" w:hAnsi="Arial" w:cs="Arial"/>
          <w:sz w:val="22"/>
          <w:szCs w:val="22"/>
          <w:lang w:val="en-US"/>
        </w:rPr>
        <w:t xml:space="preserve"> established</w:t>
      </w:r>
      <w:r w:rsidR="00D72563" w:rsidRPr="00567D3B">
        <w:rPr>
          <w:rFonts w:ascii="Arial" w:hAnsi="Arial" w:cs="Arial"/>
          <w:sz w:val="22"/>
          <w:szCs w:val="22"/>
          <w:lang w:val="en-US"/>
        </w:rPr>
        <w:t>.</w:t>
      </w:r>
    </w:p>
    <w:p w14:paraId="0AB6EA1D" w14:textId="77777777" w:rsidR="00D72563" w:rsidRPr="00567D3B" w:rsidRDefault="00D72563" w:rsidP="00122FB3">
      <w:pPr>
        <w:spacing w:line="276" w:lineRule="auto"/>
        <w:ind w:left="720"/>
        <w:contextualSpacing/>
        <w:jc w:val="both"/>
        <w:rPr>
          <w:rFonts w:ascii="Arial" w:hAnsi="Arial" w:cs="Arial"/>
          <w:sz w:val="22"/>
          <w:szCs w:val="22"/>
          <w:lang w:val="en-US"/>
        </w:rPr>
      </w:pPr>
    </w:p>
    <w:p w14:paraId="26401B33" w14:textId="70B657D3" w:rsidR="00D72563" w:rsidRPr="00567D3B" w:rsidRDefault="00334681" w:rsidP="004D3F5E">
      <w:pPr>
        <w:numPr>
          <w:ilvl w:val="0"/>
          <w:numId w:val="24"/>
        </w:numPr>
        <w:spacing w:line="276" w:lineRule="auto"/>
        <w:ind w:left="2268" w:hanging="425"/>
        <w:contextualSpacing/>
        <w:jc w:val="both"/>
        <w:rPr>
          <w:rFonts w:ascii="Arial" w:hAnsi="Arial" w:cs="Arial"/>
          <w:sz w:val="22"/>
          <w:szCs w:val="22"/>
          <w:lang w:val="en-US"/>
        </w:rPr>
      </w:pPr>
      <w:r w:rsidRPr="00567D3B">
        <w:rPr>
          <w:rFonts w:ascii="Arial" w:hAnsi="Arial" w:cs="Arial"/>
          <w:sz w:val="22"/>
          <w:szCs w:val="22"/>
          <w:lang w:val="en-US"/>
        </w:rPr>
        <w:t>Taking into account</w:t>
      </w:r>
      <w:r w:rsidR="00CB0810" w:rsidRPr="00567D3B">
        <w:rPr>
          <w:rFonts w:ascii="Arial" w:hAnsi="Arial" w:cs="Arial"/>
          <w:sz w:val="22"/>
          <w:szCs w:val="22"/>
          <w:lang w:val="en-US"/>
        </w:rPr>
        <w:t xml:space="preserve"> what is stated in</w:t>
      </w:r>
      <w:r w:rsidRPr="00567D3B">
        <w:rPr>
          <w:rFonts w:ascii="Arial" w:hAnsi="Arial" w:cs="Arial"/>
          <w:sz w:val="22"/>
          <w:szCs w:val="22"/>
          <w:lang w:val="en-US"/>
        </w:rPr>
        <w:t xml:space="preserve"> the </w:t>
      </w:r>
      <w:r w:rsidR="003922D7">
        <w:rPr>
          <w:rFonts w:ascii="Arial" w:hAnsi="Arial" w:cs="Arial"/>
          <w:sz w:val="22"/>
          <w:szCs w:val="22"/>
          <w:lang w:val="en-US"/>
        </w:rPr>
        <w:t>previous</w:t>
      </w:r>
      <w:r w:rsidR="003922D7" w:rsidRPr="00567D3B">
        <w:rPr>
          <w:rFonts w:ascii="Arial" w:hAnsi="Arial" w:cs="Arial"/>
          <w:sz w:val="22"/>
          <w:szCs w:val="22"/>
          <w:lang w:val="en-US"/>
        </w:rPr>
        <w:t xml:space="preserve"> </w:t>
      </w:r>
      <w:r w:rsidRPr="00567D3B">
        <w:rPr>
          <w:rFonts w:ascii="Arial" w:hAnsi="Arial" w:cs="Arial"/>
          <w:sz w:val="22"/>
          <w:szCs w:val="22"/>
          <w:lang w:val="en-US"/>
        </w:rPr>
        <w:t xml:space="preserve">numeral, the Institute may determine new operating conditions, or even the partial or total </w:t>
      </w:r>
      <w:r w:rsidR="006149D6">
        <w:rPr>
          <w:rFonts w:ascii="Arial" w:hAnsi="Arial" w:cs="Arial"/>
          <w:sz w:val="22"/>
          <w:szCs w:val="22"/>
          <w:lang w:val="en-US"/>
        </w:rPr>
        <w:t>cease</w:t>
      </w:r>
      <w:r w:rsidR="006149D6" w:rsidRPr="00567D3B">
        <w:rPr>
          <w:rFonts w:ascii="Arial" w:hAnsi="Arial" w:cs="Arial"/>
          <w:sz w:val="22"/>
          <w:szCs w:val="22"/>
          <w:lang w:val="en-US"/>
        </w:rPr>
        <w:t xml:space="preserve"> </w:t>
      </w:r>
      <w:r w:rsidRPr="00567D3B">
        <w:rPr>
          <w:rFonts w:ascii="Arial" w:hAnsi="Arial" w:cs="Arial"/>
          <w:sz w:val="22"/>
          <w:szCs w:val="22"/>
          <w:lang w:val="en-US"/>
        </w:rPr>
        <w:t>of</w:t>
      </w:r>
      <w:r w:rsidR="007308ED" w:rsidRPr="00567D3B">
        <w:rPr>
          <w:rFonts w:ascii="Arial" w:hAnsi="Arial" w:cs="Arial"/>
          <w:sz w:val="22"/>
          <w:szCs w:val="22"/>
          <w:lang w:val="en-US"/>
        </w:rPr>
        <w:t xml:space="preserve"> emissions from</w:t>
      </w:r>
      <w:r w:rsidRPr="00567D3B">
        <w:rPr>
          <w:rFonts w:ascii="Arial" w:hAnsi="Arial" w:cs="Arial"/>
          <w:sz w:val="22"/>
          <w:szCs w:val="22"/>
          <w:lang w:val="en-US"/>
        </w:rPr>
        <w:t xml:space="preserve"> one of the Satellite Systems and, where appropriate, proceed to remove the corresponding Satellite System from the </w:t>
      </w:r>
      <w:r w:rsidR="003922D7">
        <w:rPr>
          <w:rFonts w:ascii="Arial" w:hAnsi="Arial" w:cs="Arial"/>
          <w:sz w:val="22"/>
          <w:szCs w:val="22"/>
          <w:lang w:val="en-US"/>
        </w:rPr>
        <w:t>a</w:t>
      </w:r>
      <w:r w:rsidRPr="00567D3B">
        <w:rPr>
          <w:rFonts w:ascii="Arial" w:hAnsi="Arial" w:cs="Arial"/>
          <w:sz w:val="22"/>
          <w:szCs w:val="22"/>
          <w:lang w:val="en-US"/>
        </w:rPr>
        <w:t>uthorization</w:t>
      </w:r>
      <w:r w:rsidR="00D72563" w:rsidRPr="00567D3B">
        <w:rPr>
          <w:rFonts w:ascii="Arial" w:hAnsi="Arial" w:cs="Arial"/>
          <w:sz w:val="22"/>
          <w:szCs w:val="22"/>
          <w:lang w:val="en-US"/>
        </w:rPr>
        <w:t>.</w:t>
      </w:r>
    </w:p>
    <w:p w14:paraId="04604401" w14:textId="77777777" w:rsidR="00D72563" w:rsidRPr="00567D3B" w:rsidRDefault="00D72563" w:rsidP="00122FB3">
      <w:pPr>
        <w:pStyle w:val="Prrafodelista"/>
        <w:spacing w:line="276" w:lineRule="auto"/>
        <w:ind w:left="567"/>
        <w:rPr>
          <w:rFonts w:ascii="Arial" w:hAnsi="Arial" w:cs="Arial"/>
          <w:b/>
          <w:smallCaps/>
          <w:sz w:val="22"/>
          <w:szCs w:val="22"/>
          <w:lang w:val="en-US"/>
        </w:rPr>
      </w:pPr>
    </w:p>
    <w:p w14:paraId="7C1D90FC" w14:textId="40F46C92" w:rsidR="00D72563" w:rsidRPr="00567D3B" w:rsidRDefault="00EE0DE6" w:rsidP="00122FB3">
      <w:pPr>
        <w:pStyle w:val="Ttulo3"/>
        <w:numPr>
          <w:ilvl w:val="0"/>
          <w:numId w:val="0"/>
        </w:numPr>
        <w:spacing w:line="276" w:lineRule="auto"/>
        <w:ind w:left="720" w:hanging="360"/>
        <w:rPr>
          <w:rFonts w:ascii="Arial" w:hAnsi="Arial" w:cs="Arial"/>
          <w:color w:val="auto"/>
          <w:sz w:val="26"/>
          <w:szCs w:val="26"/>
          <w:lang w:val="en-US"/>
        </w:rPr>
      </w:pPr>
      <w:bookmarkStart w:id="16" w:name="_Toc28680440"/>
      <w:r w:rsidRPr="00567D3B">
        <w:rPr>
          <w:rFonts w:ascii="Arial" w:hAnsi="Arial" w:cs="Arial"/>
          <w:color w:val="auto"/>
          <w:sz w:val="26"/>
          <w:szCs w:val="26"/>
          <w:lang w:val="en-US"/>
        </w:rPr>
        <w:t>Section</w:t>
      </w:r>
      <w:r w:rsidR="00D72563" w:rsidRPr="00567D3B">
        <w:rPr>
          <w:rFonts w:ascii="Arial" w:hAnsi="Arial" w:cs="Arial"/>
          <w:color w:val="auto"/>
          <w:sz w:val="26"/>
          <w:szCs w:val="26"/>
          <w:lang w:val="en-US"/>
        </w:rPr>
        <w:t xml:space="preserve"> II</w:t>
      </w:r>
      <w:bookmarkEnd w:id="16"/>
    </w:p>
    <w:p w14:paraId="154FFD59" w14:textId="1589AE98" w:rsidR="00D72563" w:rsidRPr="00567D3B" w:rsidRDefault="009B4FE7" w:rsidP="00122FB3">
      <w:pPr>
        <w:pStyle w:val="Ttulo3"/>
        <w:numPr>
          <w:ilvl w:val="0"/>
          <w:numId w:val="0"/>
        </w:numPr>
        <w:spacing w:line="276" w:lineRule="auto"/>
        <w:ind w:left="720" w:hanging="360"/>
        <w:rPr>
          <w:rFonts w:ascii="Arial" w:hAnsi="Arial" w:cs="Arial"/>
          <w:color w:val="auto"/>
          <w:sz w:val="26"/>
          <w:szCs w:val="26"/>
          <w:lang w:val="en-US"/>
        </w:rPr>
      </w:pPr>
      <w:r>
        <w:rPr>
          <w:rFonts w:ascii="Arial" w:hAnsi="Arial" w:cs="Arial"/>
          <w:color w:val="auto"/>
          <w:sz w:val="26"/>
          <w:szCs w:val="26"/>
          <w:lang w:val="en-US"/>
        </w:rPr>
        <w:t>Satellite System F</w:t>
      </w:r>
      <w:r w:rsidR="00EE0DE6" w:rsidRPr="00567D3B">
        <w:rPr>
          <w:rFonts w:ascii="Arial" w:hAnsi="Arial" w:cs="Arial"/>
          <w:color w:val="auto"/>
          <w:sz w:val="26"/>
          <w:szCs w:val="26"/>
          <w:lang w:val="en-US"/>
        </w:rPr>
        <w:t>ailures</w:t>
      </w:r>
    </w:p>
    <w:p w14:paraId="38B70517" w14:textId="77777777" w:rsidR="00D72563" w:rsidRPr="00567D3B" w:rsidRDefault="00D72563" w:rsidP="00122FB3">
      <w:pPr>
        <w:pStyle w:val="Prrafodelista"/>
        <w:spacing w:line="276" w:lineRule="auto"/>
        <w:ind w:left="567"/>
        <w:jc w:val="both"/>
        <w:rPr>
          <w:rFonts w:ascii="Arial" w:hAnsi="Arial" w:cs="Arial"/>
          <w:sz w:val="22"/>
          <w:szCs w:val="22"/>
          <w:lang w:val="en-US"/>
        </w:rPr>
      </w:pPr>
    </w:p>
    <w:p w14:paraId="604B2150" w14:textId="5E799131" w:rsidR="00D72563" w:rsidRPr="00567D3B" w:rsidRDefault="00EE0DE6" w:rsidP="004D3F5E">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When an unexpected and irretrievable failure occurs in the control of </w:t>
      </w:r>
      <w:r w:rsidR="007B6F97">
        <w:rPr>
          <w:rFonts w:ascii="Arial" w:hAnsi="Arial" w:cs="Arial"/>
          <w:sz w:val="22"/>
          <w:szCs w:val="22"/>
          <w:lang w:val="en-US"/>
        </w:rPr>
        <w:t xml:space="preserve">a Satellite or </w:t>
      </w:r>
      <w:r w:rsidRPr="00567D3B">
        <w:rPr>
          <w:rFonts w:ascii="Arial" w:hAnsi="Arial" w:cs="Arial"/>
          <w:sz w:val="22"/>
          <w:szCs w:val="22"/>
          <w:lang w:val="en-US"/>
        </w:rPr>
        <w:t xml:space="preserve">any of the Satellites </w:t>
      </w:r>
      <w:r w:rsidR="009B4FE7">
        <w:rPr>
          <w:rFonts w:ascii="Arial" w:hAnsi="Arial" w:cs="Arial"/>
          <w:sz w:val="22"/>
          <w:szCs w:val="22"/>
          <w:lang w:val="en-US"/>
        </w:rPr>
        <w:t>of the</w:t>
      </w:r>
      <w:r w:rsidRPr="00567D3B">
        <w:rPr>
          <w:rFonts w:ascii="Arial" w:hAnsi="Arial" w:cs="Arial"/>
          <w:sz w:val="22"/>
          <w:szCs w:val="22"/>
          <w:lang w:val="en-US"/>
        </w:rPr>
        <w:t xml:space="preserve"> Satellite System that affects or interrupts the provision and/or quality of services, the </w:t>
      </w:r>
      <w:r w:rsidR="00204ABB" w:rsidRPr="00567D3B">
        <w:rPr>
          <w:rFonts w:ascii="Arial" w:hAnsi="Arial" w:cs="Arial"/>
          <w:sz w:val="22"/>
          <w:szCs w:val="22"/>
          <w:lang w:val="en-US"/>
        </w:rPr>
        <w:t xml:space="preserve">corresponding </w:t>
      </w:r>
      <w:r w:rsidRPr="00567D3B">
        <w:rPr>
          <w:rFonts w:ascii="Arial" w:hAnsi="Arial" w:cs="Arial"/>
          <w:sz w:val="22"/>
          <w:szCs w:val="22"/>
          <w:lang w:val="en-US"/>
        </w:rPr>
        <w:t>Orbital Resource</w:t>
      </w:r>
      <w:r w:rsidR="00204ABB" w:rsidRPr="00567D3B">
        <w:rPr>
          <w:rFonts w:ascii="Arial" w:hAnsi="Arial" w:cs="Arial"/>
          <w:sz w:val="22"/>
          <w:szCs w:val="22"/>
          <w:lang w:val="en-US"/>
        </w:rPr>
        <w:t>s</w:t>
      </w:r>
      <w:r w:rsidRPr="00567D3B">
        <w:rPr>
          <w:rFonts w:ascii="Arial" w:hAnsi="Arial" w:cs="Arial"/>
          <w:sz w:val="22"/>
          <w:szCs w:val="22"/>
          <w:lang w:val="en-US"/>
        </w:rPr>
        <w:t xml:space="preserve"> </w:t>
      </w:r>
      <w:r w:rsidR="00CC20F0">
        <w:rPr>
          <w:rFonts w:ascii="Arial" w:hAnsi="Arial" w:cs="Arial"/>
          <w:sz w:val="22"/>
          <w:szCs w:val="22"/>
          <w:lang w:val="en-US"/>
        </w:rPr>
        <w:t>Concessionaire</w:t>
      </w:r>
      <w:r w:rsidRPr="00567D3B">
        <w:rPr>
          <w:rFonts w:ascii="Arial" w:hAnsi="Arial" w:cs="Arial"/>
          <w:sz w:val="22"/>
          <w:szCs w:val="22"/>
          <w:lang w:val="en-US"/>
        </w:rPr>
        <w:t xml:space="preserve"> or Landing </w:t>
      </w:r>
      <w:r w:rsidR="00204ABB" w:rsidRPr="00567D3B">
        <w:rPr>
          <w:rFonts w:ascii="Arial" w:hAnsi="Arial" w:cs="Arial"/>
          <w:sz w:val="22"/>
          <w:szCs w:val="22"/>
          <w:lang w:val="en-US"/>
        </w:rPr>
        <w:t>Rights</w:t>
      </w:r>
      <w:r w:rsidRPr="00567D3B">
        <w:rPr>
          <w:rFonts w:ascii="Arial" w:hAnsi="Arial" w:cs="Arial"/>
          <w:sz w:val="22"/>
          <w:szCs w:val="22"/>
          <w:lang w:val="en-US"/>
        </w:rPr>
        <w:t xml:space="preserve"> </w:t>
      </w:r>
      <w:r w:rsidR="00BC131A">
        <w:rPr>
          <w:rFonts w:ascii="Arial" w:hAnsi="Arial" w:cs="Arial"/>
          <w:sz w:val="22"/>
          <w:szCs w:val="22"/>
          <w:lang w:val="en-US"/>
        </w:rPr>
        <w:t>Authorization Holder</w:t>
      </w:r>
      <w:r w:rsidRPr="00567D3B" w:rsidDel="00B26B33">
        <w:rPr>
          <w:rFonts w:ascii="Arial" w:hAnsi="Arial" w:cs="Arial"/>
          <w:sz w:val="22"/>
          <w:szCs w:val="22"/>
          <w:lang w:val="en-US"/>
        </w:rPr>
        <w:t xml:space="preserve">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Pr="00567D3B">
        <w:rPr>
          <w:rFonts w:ascii="Arial" w:hAnsi="Arial" w:cs="Arial"/>
          <w:sz w:val="22"/>
          <w:szCs w:val="22"/>
          <w:lang w:val="en-US"/>
        </w:rPr>
        <w:t>notify the Institute</w:t>
      </w:r>
      <w:r w:rsidR="006149D6" w:rsidRPr="005C4E35">
        <w:rPr>
          <w:rFonts w:ascii="Arial" w:hAnsi="Arial" w:cs="Arial"/>
          <w:sz w:val="22"/>
          <w:szCs w:val="22"/>
          <w:lang w:val="en-US"/>
        </w:rPr>
        <w:t xml:space="preserve">, </w:t>
      </w:r>
      <w:r w:rsidR="00AF0885" w:rsidRPr="005C4E35">
        <w:rPr>
          <w:rFonts w:ascii="Arial" w:hAnsi="Arial" w:cs="Arial"/>
          <w:sz w:val="22"/>
          <w:szCs w:val="22"/>
          <w:lang w:val="en-US"/>
        </w:rPr>
        <w:t>through</w:t>
      </w:r>
      <w:r w:rsidR="006149D6" w:rsidRPr="005C4E35">
        <w:rPr>
          <w:rFonts w:ascii="Arial" w:hAnsi="Arial" w:cs="Arial"/>
          <w:sz w:val="22"/>
          <w:szCs w:val="22"/>
          <w:lang w:val="en-US"/>
        </w:rPr>
        <w:t xml:space="preserve"> their </w:t>
      </w:r>
      <w:r w:rsidR="00B26B33" w:rsidRPr="005C4E35">
        <w:rPr>
          <w:rFonts w:ascii="Arial" w:hAnsi="Arial" w:cs="Arial"/>
          <w:sz w:val="22"/>
          <w:szCs w:val="22"/>
          <w:lang w:val="en-US"/>
        </w:rPr>
        <w:t xml:space="preserve">duly </w:t>
      </w:r>
      <w:r w:rsidR="006149D6" w:rsidRPr="005C4E35">
        <w:rPr>
          <w:rFonts w:ascii="Arial" w:hAnsi="Arial" w:cs="Arial"/>
          <w:sz w:val="22"/>
          <w:szCs w:val="22"/>
          <w:lang w:val="en-US"/>
        </w:rPr>
        <w:t>accredited legal representative</w:t>
      </w:r>
      <w:r w:rsidR="008B7FE7" w:rsidRPr="005C4E35">
        <w:rPr>
          <w:rFonts w:ascii="Arial" w:hAnsi="Arial" w:cs="Arial"/>
          <w:sz w:val="22"/>
          <w:szCs w:val="22"/>
          <w:lang w:val="en-US"/>
        </w:rPr>
        <w:t>s</w:t>
      </w:r>
      <w:r w:rsidR="006149D6" w:rsidRPr="005C4E35">
        <w:rPr>
          <w:rFonts w:ascii="Arial" w:hAnsi="Arial" w:cs="Arial"/>
          <w:sz w:val="22"/>
          <w:szCs w:val="22"/>
          <w:lang w:val="en-US"/>
        </w:rPr>
        <w:t>,</w:t>
      </w:r>
      <w:r w:rsidRPr="00567D3B">
        <w:rPr>
          <w:rFonts w:ascii="Arial" w:hAnsi="Arial" w:cs="Arial"/>
          <w:sz w:val="22"/>
          <w:szCs w:val="22"/>
          <w:lang w:val="en-US"/>
        </w:rPr>
        <w:t xml:space="preserve"> no later than 5 business days after the date of the failure event by submitting the report and description of the </w:t>
      </w:r>
      <w:r w:rsidR="00204ABB" w:rsidRPr="009B6439">
        <w:rPr>
          <w:rFonts w:ascii="Arial" w:hAnsi="Arial" w:cs="Arial"/>
          <w:sz w:val="22"/>
          <w:szCs w:val="22"/>
          <w:lang w:val="en-US"/>
        </w:rPr>
        <w:t>failure</w:t>
      </w:r>
      <w:r w:rsidR="006149D6" w:rsidRPr="009B6439">
        <w:rPr>
          <w:rFonts w:ascii="Arial" w:hAnsi="Arial" w:cs="Arial"/>
          <w:sz w:val="22"/>
          <w:szCs w:val="22"/>
          <w:lang w:val="en-US"/>
        </w:rPr>
        <w:t xml:space="preserve"> t</w:t>
      </w:r>
      <w:r w:rsidR="00B26B33" w:rsidRPr="009B6439">
        <w:rPr>
          <w:rFonts w:ascii="Arial" w:hAnsi="Arial" w:cs="Arial"/>
          <w:sz w:val="22"/>
          <w:szCs w:val="22"/>
          <w:lang w:val="en-US"/>
        </w:rPr>
        <w:t>hrough</w:t>
      </w:r>
      <w:r w:rsidR="006149D6" w:rsidRPr="009B6439">
        <w:rPr>
          <w:rFonts w:ascii="Arial" w:hAnsi="Arial" w:cs="Arial"/>
          <w:sz w:val="22"/>
          <w:szCs w:val="22"/>
          <w:lang w:val="en-US"/>
        </w:rPr>
        <w:t xml:space="preserve"> </w:t>
      </w:r>
      <w:r w:rsidR="00BA1296" w:rsidRPr="009B6439">
        <w:rPr>
          <w:rFonts w:ascii="Arial" w:hAnsi="Arial" w:cs="Arial"/>
          <w:sz w:val="22"/>
          <w:szCs w:val="22"/>
          <w:lang w:val="en-US"/>
        </w:rPr>
        <w:t>the</w:t>
      </w:r>
      <w:r w:rsidR="00B26B33" w:rsidRPr="009B6439">
        <w:rPr>
          <w:rFonts w:ascii="Arial" w:hAnsi="Arial" w:cs="Arial"/>
          <w:sz w:val="22"/>
          <w:szCs w:val="22"/>
          <w:lang w:val="en-US"/>
        </w:rPr>
        <w:t xml:space="preserve"> Institute’s</w:t>
      </w:r>
      <w:r w:rsidR="00BA1296" w:rsidRPr="009B6439">
        <w:rPr>
          <w:rFonts w:ascii="Arial" w:hAnsi="Arial" w:cs="Arial"/>
          <w:sz w:val="22"/>
          <w:szCs w:val="22"/>
          <w:lang w:val="en-US"/>
        </w:rPr>
        <w:t xml:space="preserve"> </w:t>
      </w:r>
      <w:r w:rsidR="00174D4A">
        <w:rPr>
          <w:rFonts w:ascii="Arial" w:hAnsi="Arial" w:cs="Arial"/>
          <w:sz w:val="22"/>
          <w:szCs w:val="22"/>
          <w:lang w:val="en-US"/>
        </w:rPr>
        <w:t>correspondence</w:t>
      </w:r>
      <w:r w:rsidR="00BA1296" w:rsidRPr="009B6439">
        <w:rPr>
          <w:rFonts w:ascii="Arial" w:hAnsi="Arial" w:cs="Arial"/>
          <w:sz w:val="22"/>
          <w:szCs w:val="22"/>
          <w:lang w:val="en-US"/>
        </w:rPr>
        <w:t xml:space="preserve"> </w:t>
      </w:r>
      <w:r w:rsidR="00BA1296" w:rsidRPr="009B6439">
        <w:rPr>
          <w:rFonts w:ascii="Arial" w:hAnsi="Arial" w:cs="Arial"/>
          <w:sz w:val="22"/>
          <w:szCs w:val="22"/>
          <w:lang w:val="en-US"/>
        </w:rPr>
        <w:lastRenderedPageBreak/>
        <w:t>office</w:t>
      </w:r>
      <w:r w:rsidRPr="009B6439">
        <w:rPr>
          <w:rFonts w:ascii="Arial" w:hAnsi="Arial" w:cs="Arial"/>
          <w:sz w:val="22"/>
          <w:szCs w:val="22"/>
          <w:lang w:val="en-US"/>
        </w:rPr>
        <w:t>.</w:t>
      </w:r>
      <w:r w:rsidRPr="00567D3B">
        <w:rPr>
          <w:rFonts w:ascii="Arial" w:hAnsi="Arial" w:cs="Arial"/>
          <w:sz w:val="22"/>
          <w:szCs w:val="22"/>
          <w:lang w:val="en-US"/>
        </w:rPr>
        <w:t xml:space="preserve"> The Institute shall inform </w:t>
      </w:r>
      <w:r w:rsidR="008928E2">
        <w:rPr>
          <w:rFonts w:ascii="Arial" w:hAnsi="Arial" w:cs="Arial"/>
          <w:sz w:val="22"/>
          <w:szCs w:val="22"/>
          <w:lang w:val="en-US"/>
        </w:rPr>
        <w:t xml:space="preserve">this to </w:t>
      </w:r>
      <w:r w:rsidRPr="00567D3B">
        <w:rPr>
          <w:rFonts w:ascii="Arial" w:hAnsi="Arial" w:cs="Arial"/>
          <w:sz w:val="22"/>
          <w:szCs w:val="22"/>
          <w:lang w:val="en-US"/>
        </w:rPr>
        <w:t xml:space="preserve">the </w:t>
      </w:r>
      <w:r w:rsidR="00204ABB" w:rsidRPr="00567D3B">
        <w:rPr>
          <w:rFonts w:ascii="Arial" w:hAnsi="Arial" w:cs="Arial"/>
          <w:sz w:val="22"/>
          <w:szCs w:val="22"/>
          <w:lang w:val="en-US"/>
        </w:rPr>
        <w:t>Ministry</w:t>
      </w:r>
      <w:r w:rsidRPr="00567D3B">
        <w:rPr>
          <w:rFonts w:ascii="Arial" w:hAnsi="Arial" w:cs="Arial"/>
          <w:sz w:val="22"/>
          <w:szCs w:val="22"/>
          <w:lang w:val="en-US"/>
        </w:rPr>
        <w:t>. Th</w:t>
      </w:r>
      <w:r w:rsidR="00B26B33">
        <w:rPr>
          <w:rFonts w:ascii="Arial" w:hAnsi="Arial" w:cs="Arial"/>
          <w:sz w:val="22"/>
          <w:szCs w:val="22"/>
          <w:lang w:val="en-US"/>
        </w:rPr>
        <w:t>e above with independence of</w:t>
      </w:r>
      <w:r w:rsidRPr="00567D3B">
        <w:rPr>
          <w:rFonts w:ascii="Arial" w:hAnsi="Arial" w:cs="Arial"/>
          <w:sz w:val="22"/>
          <w:szCs w:val="22"/>
          <w:lang w:val="en-US"/>
        </w:rPr>
        <w:t xml:space="preserve"> what the Institute establishes in terms of </w:t>
      </w:r>
      <w:r w:rsidR="00484AB3">
        <w:rPr>
          <w:rFonts w:ascii="Arial" w:hAnsi="Arial" w:cs="Arial"/>
          <w:sz w:val="22"/>
          <w:szCs w:val="22"/>
          <w:lang w:val="en-US"/>
        </w:rPr>
        <w:t xml:space="preserve">regulating the </w:t>
      </w:r>
      <w:r w:rsidRPr="00567D3B">
        <w:rPr>
          <w:rFonts w:ascii="Arial" w:hAnsi="Arial" w:cs="Arial"/>
          <w:sz w:val="22"/>
          <w:szCs w:val="22"/>
          <w:lang w:val="en-US"/>
        </w:rPr>
        <w:t>quality of the services offered by the Satellite System</w:t>
      </w:r>
      <w:r w:rsidR="001E58AC" w:rsidRPr="00567D3B">
        <w:rPr>
          <w:rFonts w:ascii="Arial" w:hAnsi="Arial" w:cs="Arial"/>
          <w:sz w:val="22"/>
          <w:szCs w:val="22"/>
          <w:lang w:val="en-US"/>
        </w:rPr>
        <w:t>.</w:t>
      </w:r>
    </w:p>
    <w:p w14:paraId="528B3BE1" w14:textId="77777777" w:rsidR="0033739B" w:rsidRPr="00567D3B" w:rsidRDefault="0033739B" w:rsidP="00122FB3">
      <w:pPr>
        <w:pStyle w:val="Prrafodelista"/>
        <w:spacing w:line="276" w:lineRule="auto"/>
        <w:ind w:left="567"/>
        <w:jc w:val="both"/>
        <w:rPr>
          <w:rFonts w:ascii="Arial" w:hAnsi="Arial" w:cs="Arial"/>
          <w:sz w:val="22"/>
          <w:szCs w:val="22"/>
          <w:lang w:val="en-US"/>
        </w:rPr>
      </w:pPr>
    </w:p>
    <w:p w14:paraId="3D49F1B9" w14:textId="271352A5" w:rsidR="00D72563" w:rsidRPr="00567D3B" w:rsidRDefault="00EE0DE6" w:rsidP="004D3F5E">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In the case </w:t>
      </w:r>
      <w:r w:rsidR="00726A4B">
        <w:rPr>
          <w:rFonts w:ascii="Arial" w:hAnsi="Arial" w:cs="Arial"/>
          <w:sz w:val="22"/>
          <w:szCs w:val="22"/>
          <w:lang w:val="en-US"/>
        </w:rPr>
        <w:t>of</w:t>
      </w:r>
      <w:r w:rsidRPr="00567D3B">
        <w:rPr>
          <w:rFonts w:ascii="Arial" w:hAnsi="Arial" w:cs="Arial"/>
          <w:sz w:val="22"/>
          <w:szCs w:val="22"/>
          <w:lang w:val="en-US"/>
        </w:rPr>
        <w:t xml:space="preserve"> the </w:t>
      </w:r>
      <w:r w:rsidR="009B6439">
        <w:rPr>
          <w:rFonts w:ascii="Arial" w:hAnsi="Arial" w:cs="Arial"/>
          <w:sz w:val="22"/>
          <w:szCs w:val="22"/>
          <w:lang w:val="en-US"/>
        </w:rPr>
        <w:t>previous</w:t>
      </w:r>
      <w:r w:rsidRPr="00567D3B">
        <w:rPr>
          <w:rFonts w:ascii="Arial" w:hAnsi="Arial" w:cs="Arial"/>
          <w:sz w:val="22"/>
          <w:szCs w:val="22"/>
          <w:lang w:val="en-US"/>
        </w:rPr>
        <w:t xml:space="preserve"> numeral, the Orbital Resource</w:t>
      </w:r>
      <w:r w:rsidR="00204ABB" w:rsidRPr="00567D3B">
        <w:rPr>
          <w:rFonts w:ascii="Arial" w:hAnsi="Arial" w:cs="Arial"/>
          <w:sz w:val="22"/>
          <w:szCs w:val="22"/>
          <w:lang w:val="en-US"/>
        </w:rPr>
        <w:t>s</w:t>
      </w:r>
      <w:r w:rsidRPr="00567D3B">
        <w:rPr>
          <w:rFonts w:ascii="Arial" w:hAnsi="Arial" w:cs="Arial"/>
          <w:sz w:val="22"/>
          <w:szCs w:val="22"/>
          <w:lang w:val="en-US"/>
        </w:rPr>
        <w:t xml:space="preserve"> </w:t>
      </w:r>
      <w:r w:rsidR="00CC20F0">
        <w:rPr>
          <w:rFonts w:ascii="Arial" w:hAnsi="Arial" w:cs="Arial"/>
          <w:sz w:val="22"/>
          <w:szCs w:val="22"/>
          <w:lang w:val="en-US"/>
        </w:rPr>
        <w:t>Concessionaire</w:t>
      </w:r>
      <w:r w:rsidRPr="00567D3B">
        <w:rPr>
          <w:rFonts w:ascii="Arial" w:hAnsi="Arial" w:cs="Arial"/>
          <w:sz w:val="22"/>
          <w:szCs w:val="22"/>
          <w:lang w:val="en-US"/>
        </w:rPr>
        <w:t xml:space="preserve"> or </w:t>
      </w:r>
      <w:r w:rsidR="00204ABB" w:rsidRPr="00567D3B">
        <w:rPr>
          <w:rFonts w:ascii="Arial" w:hAnsi="Arial" w:cs="Arial"/>
          <w:sz w:val="22"/>
          <w:szCs w:val="22"/>
          <w:lang w:val="en-US"/>
        </w:rPr>
        <w:t>Landing Rights</w:t>
      </w:r>
      <w:r w:rsidRPr="00567D3B">
        <w:rPr>
          <w:rFonts w:ascii="Arial" w:hAnsi="Arial" w:cs="Arial"/>
          <w:sz w:val="22"/>
          <w:szCs w:val="22"/>
          <w:lang w:val="en-US"/>
        </w:rPr>
        <w:t xml:space="preserve"> </w:t>
      </w:r>
      <w:r w:rsidR="00BC131A">
        <w:rPr>
          <w:rFonts w:ascii="Arial" w:hAnsi="Arial" w:cs="Arial"/>
          <w:sz w:val="22"/>
          <w:szCs w:val="22"/>
          <w:lang w:val="en-US"/>
        </w:rPr>
        <w:t>Authorization Holder</w:t>
      </w:r>
      <w:r w:rsidRPr="00567D3B">
        <w:rPr>
          <w:rFonts w:ascii="Arial" w:hAnsi="Arial" w:cs="Arial"/>
          <w:sz w:val="22"/>
          <w:szCs w:val="22"/>
          <w:lang w:val="en-US"/>
        </w:rPr>
        <w:t xml:space="preserve"> </w:t>
      </w:r>
      <w:r w:rsidR="00C93D21">
        <w:rPr>
          <w:rFonts w:ascii="Arial" w:hAnsi="Arial" w:cs="Arial"/>
          <w:sz w:val="22"/>
          <w:szCs w:val="22"/>
          <w:lang w:val="en-US"/>
        </w:rPr>
        <w:t>should follow the terms contained in</w:t>
      </w:r>
      <w:r w:rsidRPr="00567D3B">
        <w:rPr>
          <w:rFonts w:ascii="Arial" w:hAnsi="Arial" w:cs="Arial"/>
          <w:sz w:val="22"/>
          <w:szCs w:val="22"/>
          <w:lang w:val="en-US"/>
        </w:rPr>
        <w:t xml:space="preserve"> the Contingency Plan. If such plan has not been submitted for approval </w:t>
      </w:r>
      <w:r w:rsidR="00AF0885">
        <w:rPr>
          <w:rFonts w:ascii="Arial" w:hAnsi="Arial" w:cs="Arial"/>
          <w:sz w:val="22"/>
          <w:szCs w:val="22"/>
          <w:lang w:val="en-US"/>
        </w:rPr>
        <w:t>before</w:t>
      </w:r>
      <w:r w:rsidR="00AF0885" w:rsidRPr="00567D3B">
        <w:rPr>
          <w:rFonts w:ascii="Arial" w:hAnsi="Arial" w:cs="Arial"/>
          <w:sz w:val="22"/>
          <w:szCs w:val="22"/>
          <w:lang w:val="en-US"/>
        </w:rPr>
        <w:t xml:space="preserve"> </w:t>
      </w:r>
      <w:r w:rsidRPr="00567D3B">
        <w:rPr>
          <w:rFonts w:ascii="Arial" w:hAnsi="Arial" w:cs="Arial"/>
          <w:sz w:val="22"/>
          <w:szCs w:val="22"/>
          <w:lang w:val="en-US"/>
        </w:rPr>
        <w:t>the Institute, the Orbital Resource</w:t>
      </w:r>
      <w:r w:rsidR="00204ABB" w:rsidRPr="00567D3B">
        <w:rPr>
          <w:rFonts w:ascii="Arial" w:hAnsi="Arial" w:cs="Arial"/>
          <w:sz w:val="22"/>
          <w:szCs w:val="22"/>
          <w:lang w:val="en-US"/>
        </w:rPr>
        <w:t>s</w:t>
      </w:r>
      <w:r w:rsidRPr="00567D3B">
        <w:rPr>
          <w:rFonts w:ascii="Arial" w:hAnsi="Arial" w:cs="Arial"/>
          <w:sz w:val="22"/>
          <w:szCs w:val="22"/>
          <w:lang w:val="en-US"/>
        </w:rPr>
        <w:t xml:space="preserve"> </w:t>
      </w:r>
      <w:r w:rsidR="00CC20F0">
        <w:rPr>
          <w:rFonts w:ascii="Arial" w:hAnsi="Arial" w:cs="Arial"/>
          <w:sz w:val="22"/>
          <w:szCs w:val="22"/>
          <w:lang w:val="en-US"/>
        </w:rPr>
        <w:t>Concessionaire</w:t>
      </w:r>
      <w:r w:rsidRPr="00567D3B">
        <w:rPr>
          <w:rFonts w:ascii="Arial" w:hAnsi="Arial" w:cs="Arial"/>
          <w:sz w:val="22"/>
          <w:szCs w:val="22"/>
          <w:lang w:val="en-US"/>
        </w:rPr>
        <w:t xml:space="preserve"> or the Landing </w:t>
      </w:r>
      <w:r w:rsidR="00204ABB" w:rsidRPr="00567D3B">
        <w:rPr>
          <w:rFonts w:ascii="Arial" w:hAnsi="Arial" w:cs="Arial"/>
          <w:sz w:val="22"/>
          <w:szCs w:val="22"/>
          <w:lang w:val="en-US"/>
        </w:rPr>
        <w:t xml:space="preserve">Rights </w:t>
      </w:r>
      <w:r w:rsidR="00BC131A">
        <w:rPr>
          <w:rFonts w:ascii="Arial" w:hAnsi="Arial" w:cs="Arial"/>
          <w:sz w:val="22"/>
          <w:szCs w:val="22"/>
          <w:lang w:val="en-US"/>
        </w:rPr>
        <w:t>Authorization Holder</w:t>
      </w:r>
      <w:r w:rsidRPr="00567D3B">
        <w:rPr>
          <w:rFonts w:ascii="Arial" w:hAnsi="Arial" w:cs="Arial"/>
          <w:sz w:val="22"/>
          <w:szCs w:val="22"/>
          <w:lang w:val="en-US"/>
        </w:rPr>
        <w:t xml:space="preserve"> </w:t>
      </w:r>
      <w:r w:rsidR="008B7FE7">
        <w:rPr>
          <w:rFonts w:ascii="Arial" w:hAnsi="Arial" w:cs="Arial"/>
          <w:sz w:val="22"/>
          <w:szCs w:val="22"/>
          <w:lang w:val="en-US"/>
        </w:rPr>
        <w:t xml:space="preserve">should </w:t>
      </w:r>
      <w:r w:rsidR="00726A4B">
        <w:rPr>
          <w:rFonts w:ascii="Arial" w:hAnsi="Arial" w:cs="Arial"/>
          <w:sz w:val="22"/>
          <w:szCs w:val="22"/>
          <w:lang w:val="en-US"/>
        </w:rPr>
        <w:t xml:space="preserve">take the actions provided </w:t>
      </w:r>
      <w:r w:rsidRPr="00567D3B">
        <w:rPr>
          <w:rFonts w:ascii="Arial" w:hAnsi="Arial" w:cs="Arial"/>
          <w:sz w:val="22"/>
          <w:szCs w:val="22"/>
          <w:lang w:val="en-US"/>
        </w:rPr>
        <w:t>in Section III of this Chapter</w:t>
      </w:r>
      <w:r w:rsidR="00D72563" w:rsidRPr="00567D3B">
        <w:rPr>
          <w:rFonts w:ascii="Arial" w:hAnsi="Arial" w:cs="Arial"/>
          <w:sz w:val="22"/>
          <w:szCs w:val="22"/>
          <w:lang w:val="en-US"/>
        </w:rPr>
        <w:t>.</w:t>
      </w:r>
    </w:p>
    <w:p w14:paraId="58CB231E" w14:textId="77777777" w:rsidR="00D72563" w:rsidRPr="00567D3B" w:rsidRDefault="00D72563" w:rsidP="00122FB3">
      <w:pPr>
        <w:spacing w:line="276" w:lineRule="auto"/>
        <w:jc w:val="both"/>
        <w:rPr>
          <w:rFonts w:ascii="Arial" w:hAnsi="Arial" w:cs="Arial"/>
          <w:sz w:val="22"/>
          <w:szCs w:val="22"/>
          <w:lang w:val="en-US"/>
        </w:rPr>
      </w:pPr>
    </w:p>
    <w:p w14:paraId="040F18BC" w14:textId="641048F5" w:rsidR="00D72563" w:rsidRPr="00567D3B" w:rsidRDefault="00EE0DE6" w:rsidP="004D3F5E">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In the event that the control and/or operation of the Satellite is restored, the Orbital Resource</w:t>
      </w:r>
      <w:r w:rsidR="00204ABB" w:rsidRPr="00567D3B">
        <w:rPr>
          <w:rFonts w:ascii="Arial" w:hAnsi="Arial" w:cs="Arial"/>
          <w:sz w:val="22"/>
          <w:szCs w:val="22"/>
          <w:lang w:val="en-US"/>
        </w:rPr>
        <w:t>s</w:t>
      </w:r>
      <w:r w:rsidRPr="00567D3B">
        <w:rPr>
          <w:rFonts w:ascii="Arial" w:hAnsi="Arial" w:cs="Arial"/>
          <w:sz w:val="22"/>
          <w:szCs w:val="22"/>
          <w:lang w:val="en-US"/>
        </w:rPr>
        <w:t xml:space="preserve"> </w:t>
      </w:r>
      <w:r w:rsidR="00CC20F0">
        <w:rPr>
          <w:rFonts w:ascii="Arial" w:hAnsi="Arial" w:cs="Arial"/>
          <w:sz w:val="22"/>
          <w:szCs w:val="22"/>
          <w:lang w:val="en-US"/>
        </w:rPr>
        <w:t>Concessionaire</w:t>
      </w:r>
      <w:r w:rsidRPr="00567D3B">
        <w:rPr>
          <w:rFonts w:ascii="Arial" w:hAnsi="Arial" w:cs="Arial"/>
          <w:sz w:val="22"/>
          <w:szCs w:val="22"/>
          <w:lang w:val="en-US"/>
        </w:rPr>
        <w:t xml:space="preserve"> or the Landing </w:t>
      </w:r>
      <w:r w:rsidR="00204ABB" w:rsidRPr="00567D3B">
        <w:rPr>
          <w:rFonts w:ascii="Arial" w:hAnsi="Arial" w:cs="Arial"/>
          <w:sz w:val="22"/>
          <w:szCs w:val="22"/>
          <w:lang w:val="en-US"/>
        </w:rPr>
        <w:t>Rights</w:t>
      </w:r>
      <w:r w:rsidRPr="00567D3B">
        <w:rPr>
          <w:rFonts w:ascii="Arial" w:hAnsi="Arial" w:cs="Arial"/>
          <w:sz w:val="22"/>
          <w:szCs w:val="22"/>
          <w:lang w:val="en-US"/>
        </w:rPr>
        <w:t xml:space="preserve"> </w:t>
      </w:r>
      <w:r w:rsidR="00BC131A">
        <w:rPr>
          <w:rFonts w:ascii="Arial" w:hAnsi="Arial" w:cs="Arial"/>
          <w:sz w:val="22"/>
          <w:szCs w:val="22"/>
          <w:lang w:val="en-US"/>
        </w:rPr>
        <w:t>Authorization Holder</w:t>
      </w:r>
      <w:r w:rsidRPr="00567D3B">
        <w:rPr>
          <w:rFonts w:ascii="Arial" w:hAnsi="Arial" w:cs="Arial"/>
          <w:sz w:val="22"/>
          <w:szCs w:val="22"/>
          <w:lang w:val="en-US"/>
        </w:rPr>
        <w:t xml:space="preserve">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Pr="00567D3B">
        <w:rPr>
          <w:rFonts w:ascii="Arial" w:hAnsi="Arial" w:cs="Arial"/>
          <w:sz w:val="22"/>
          <w:szCs w:val="22"/>
          <w:lang w:val="en-US"/>
        </w:rPr>
        <w:t xml:space="preserve">inform </w:t>
      </w:r>
      <w:r w:rsidR="00F040C6">
        <w:rPr>
          <w:rFonts w:ascii="Arial" w:hAnsi="Arial" w:cs="Arial"/>
          <w:sz w:val="22"/>
          <w:szCs w:val="22"/>
          <w:lang w:val="en-US"/>
        </w:rPr>
        <w:t xml:space="preserve">it to </w:t>
      </w:r>
      <w:r w:rsidRPr="00567D3B">
        <w:rPr>
          <w:rFonts w:ascii="Arial" w:hAnsi="Arial" w:cs="Arial"/>
          <w:sz w:val="22"/>
          <w:szCs w:val="22"/>
          <w:lang w:val="en-US"/>
        </w:rPr>
        <w:t xml:space="preserve">the Institute no later than 5 </w:t>
      </w:r>
      <w:r w:rsidR="00AC2712" w:rsidRPr="00567D3B">
        <w:rPr>
          <w:rFonts w:ascii="Arial" w:hAnsi="Arial" w:cs="Arial"/>
          <w:sz w:val="22"/>
          <w:szCs w:val="22"/>
          <w:lang w:val="en-US"/>
        </w:rPr>
        <w:t>business</w:t>
      </w:r>
      <w:r w:rsidRPr="00567D3B">
        <w:rPr>
          <w:rFonts w:ascii="Arial" w:hAnsi="Arial" w:cs="Arial"/>
          <w:sz w:val="22"/>
          <w:szCs w:val="22"/>
          <w:lang w:val="en-US"/>
        </w:rPr>
        <w:t xml:space="preserve"> days</w:t>
      </w:r>
      <w:r w:rsidR="00FB5331">
        <w:rPr>
          <w:rFonts w:ascii="Arial" w:hAnsi="Arial" w:cs="Arial"/>
          <w:sz w:val="22"/>
          <w:szCs w:val="22"/>
          <w:lang w:val="en-US"/>
        </w:rPr>
        <w:t xml:space="preserve"> after the restoration </w:t>
      </w:r>
      <w:r w:rsidR="00F76D74">
        <w:rPr>
          <w:rFonts w:ascii="Arial" w:hAnsi="Arial" w:cs="Arial"/>
          <w:sz w:val="22"/>
          <w:szCs w:val="22"/>
          <w:lang w:val="en-US"/>
        </w:rPr>
        <w:t>occur</w:t>
      </w:r>
      <w:r w:rsidR="008B7FE7">
        <w:rPr>
          <w:rFonts w:ascii="Arial" w:hAnsi="Arial" w:cs="Arial"/>
          <w:sz w:val="22"/>
          <w:szCs w:val="22"/>
          <w:lang w:val="en-US"/>
        </w:rPr>
        <w:t>s</w:t>
      </w:r>
      <w:r w:rsidRPr="00567D3B">
        <w:rPr>
          <w:rFonts w:ascii="Arial" w:hAnsi="Arial" w:cs="Arial"/>
          <w:sz w:val="22"/>
          <w:szCs w:val="22"/>
          <w:lang w:val="en-US"/>
        </w:rPr>
        <w:t>, attaching the corresponding report</w:t>
      </w:r>
      <w:r w:rsidR="00D72563" w:rsidRPr="00567D3B">
        <w:rPr>
          <w:rFonts w:ascii="Arial" w:hAnsi="Arial" w:cs="Arial"/>
          <w:sz w:val="22"/>
          <w:szCs w:val="22"/>
          <w:lang w:val="en-US"/>
        </w:rPr>
        <w:t>.</w:t>
      </w:r>
    </w:p>
    <w:p w14:paraId="523487D0" w14:textId="77777777" w:rsidR="00D72563" w:rsidRPr="00567D3B" w:rsidRDefault="00D72563" w:rsidP="00122FB3">
      <w:pPr>
        <w:spacing w:line="276" w:lineRule="auto"/>
        <w:jc w:val="both"/>
        <w:rPr>
          <w:rFonts w:ascii="Arial" w:hAnsi="Arial" w:cs="Arial"/>
          <w:sz w:val="22"/>
          <w:szCs w:val="22"/>
          <w:lang w:val="en-US"/>
        </w:rPr>
      </w:pPr>
    </w:p>
    <w:p w14:paraId="6991A2C4" w14:textId="5431B213" w:rsidR="00516DD0" w:rsidRPr="00567D3B" w:rsidRDefault="00F63A7E" w:rsidP="00122FB3">
      <w:pPr>
        <w:pStyle w:val="Ttulo3"/>
        <w:numPr>
          <w:ilvl w:val="0"/>
          <w:numId w:val="0"/>
        </w:numPr>
        <w:spacing w:line="276" w:lineRule="auto"/>
        <w:ind w:left="720" w:hanging="360"/>
        <w:rPr>
          <w:rFonts w:ascii="Arial" w:hAnsi="Arial" w:cs="Arial"/>
          <w:color w:val="auto"/>
          <w:sz w:val="26"/>
          <w:szCs w:val="26"/>
          <w:lang w:val="en-US"/>
        </w:rPr>
      </w:pPr>
      <w:bookmarkStart w:id="17" w:name="_Toc28680442"/>
      <w:r w:rsidRPr="00567D3B">
        <w:rPr>
          <w:rFonts w:ascii="Arial" w:hAnsi="Arial" w:cs="Arial"/>
          <w:color w:val="auto"/>
          <w:sz w:val="26"/>
          <w:szCs w:val="26"/>
          <w:lang w:val="en-US"/>
        </w:rPr>
        <w:t>Section</w:t>
      </w:r>
      <w:r w:rsidR="00D72563" w:rsidRPr="00567D3B">
        <w:rPr>
          <w:rFonts w:ascii="Arial" w:hAnsi="Arial" w:cs="Arial"/>
          <w:color w:val="auto"/>
          <w:sz w:val="26"/>
          <w:szCs w:val="26"/>
          <w:lang w:val="en-US"/>
        </w:rPr>
        <w:t xml:space="preserve"> III</w:t>
      </w:r>
      <w:bookmarkStart w:id="18" w:name="_Toc15287277"/>
      <w:bookmarkStart w:id="19" w:name="_Toc28680443"/>
      <w:bookmarkEnd w:id="17"/>
    </w:p>
    <w:bookmarkEnd w:id="18"/>
    <w:bookmarkEnd w:id="19"/>
    <w:p w14:paraId="0F50CAA0" w14:textId="54AC8EF2" w:rsidR="00D72563" w:rsidRPr="00567D3B" w:rsidRDefault="00F63A7E" w:rsidP="00122FB3">
      <w:pPr>
        <w:pStyle w:val="Ttulo3"/>
        <w:numPr>
          <w:ilvl w:val="0"/>
          <w:numId w:val="0"/>
        </w:numPr>
        <w:spacing w:line="276" w:lineRule="auto"/>
        <w:ind w:left="720" w:hanging="360"/>
        <w:rPr>
          <w:rFonts w:ascii="Arial" w:hAnsi="Arial" w:cs="Arial"/>
          <w:color w:val="auto"/>
          <w:sz w:val="26"/>
          <w:szCs w:val="26"/>
          <w:lang w:val="en-US"/>
        </w:rPr>
      </w:pPr>
      <w:r w:rsidRPr="00567D3B">
        <w:rPr>
          <w:rFonts w:ascii="Arial" w:hAnsi="Arial" w:cs="Arial"/>
          <w:color w:val="auto"/>
          <w:sz w:val="26"/>
          <w:szCs w:val="26"/>
          <w:lang w:val="en-US"/>
        </w:rPr>
        <w:t>Contingency Plan</w:t>
      </w:r>
    </w:p>
    <w:p w14:paraId="297A2748" w14:textId="77777777" w:rsidR="00D72563" w:rsidRPr="00567D3B" w:rsidRDefault="00D72563" w:rsidP="00122FB3">
      <w:pPr>
        <w:spacing w:line="276" w:lineRule="auto"/>
        <w:jc w:val="both"/>
        <w:rPr>
          <w:rFonts w:ascii="Arial" w:hAnsi="Arial" w:cs="Arial"/>
          <w:sz w:val="22"/>
          <w:szCs w:val="22"/>
          <w:lang w:val="en-US"/>
        </w:rPr>
      </w:pPr>
    </w:p>
    <w:p w14:paraId="4E41AFC0" w14:textId="0DDEE9FD" w:rsidR="00D72563" w:rsidRPr="00567D3B" w:rsidRDefault="00F63A7E" w:rsidP="004D3F5E">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and Landing Rights </w:t>
      </w:r>
      <w:r w:rsidR="00BC131A">
        <w:rPr>
          <w:rFonts w:ascii="Arial" w:hAnsi="Arial" w:cs="Arial"/>
          <w:sz w:val="22"/>
          <w:szCs w:val="22"/>
          <w:lang w:val="en-US"/>
        </w:rPr>
        <w:t>Authorization Holder</w:t>
      </w:r>
      <w:r w:rsidR="008E39D7">
        <w:rPr>
          <w:rFonts w:ascii="Arial" w:hAnsi="Arial" w:cs="Arial"/>
          <w:sz w:val="22"/>
          <w:szCs w:val="22"/>
          <w:lang w:val="en-US"/>
        </w:rPr>
        <w:t>s</w:t>
      </w:r>
      <w:r w:rsidRPr="00567D3B">
        <w:rPr>
          <w:rFonts w:ascii="Arial" w:hAnsi="Arial" w:cs="Arial"/>
          <w:sz w:val="22"/>
          <w:szCs w:val="22"/>
          <w:lang w:val="en-US"/>
        </w:rPr>
        <w:t xml:space="preserve"> </w:t>
      </w:r>
      <w:r w:rsidR="00A204AB">
        <w:rPr>
          <w:rFonts w:ascii="Arial" w:hAnsi="Arial" w:cs="Arial"/>
          <w:sz w:val="22"/>
          <w:szCs w:val="22"/>
          <w:lang w:val="en-US"/>
        </w:rPr>
        <w:t>should</w:t>
      </w:r>
      <w:r w:rsidR="00814A30" w:rsidRPr="00567D3B">
        <w:rPr>
          <w:rFonts w:ascii="Arial" w:hAnsi="Arial" w:cs="Arial"/>
          <w:sz w:val="22"/>
          <w:szCs w:val="22"/>
          <w:lang w:val="en-US"/>
        </w:rPr>
        <w:t xml:space="preserve"> </w:t>
      </w:r>
      <w:r w:rsidRPr="00567D3B">
        <w:rPr>
          <w:rFonts w:ascii="Arial" w:hAnsi="Arial" w:cs="Arial"/>
          <w:sz w:val="22"/>
          <w:szCs w:val="22"/>
          <w:lang w:val="en-US"/>
        </w:rPr>
        <w:t xml:space="preserve">submit for approval </w:t>
      </w:r>
      <w:r w:rsidR="008E39D7">
        <w:rPr>
          <w:rFonts w:ascii="Arial" w:hAnsi="Arial" w:cs="Arial"/>
          <w:sz w:val="22"/>
          <w:szCs w:val="22"/>
          <w:lang w:val="en-US"/>
        </w:rPr>
        <w:t>to</w:t>
      </w:r>
      <w:r w:rsidRPr="00567D3B">
        <w:rPr>
          <w:rFonts w:ascii="Arial" w:hAnsi="Arial" w:cs="Arial"/>
          <w:sz w:val="22"/>
          <w:szCs w:val="22"/>
          <w:lang w:val="en-US"/>
        </w:rPr>
        <w:t xml:space="preserve"> the Institute, within 180 calendar days from the </w:t>
      </w:r>
      <w:r w:rsidR="00AF0885" w:rsidRPr="00567D3B">
        <w:rPr>
          <w:rFonts w:ascii="Arial" w:hAnsi="Arial" w:cs="Arial"/>
          <w:sz w:val="22"/>
          <w:szCs w:val="22"/>
          <w:lang w:val="en-US"/>
        </w:rPr>
        <w:t xml:space="preserve">granting </w:t>
      </w:r>
      <w:r w:rsidRPr="00567D3B">
        <w:rPr>
          <w:rFonts w:ascii="Arial" w:hAnsi="Arial" w:cs="Arial"/>
          <w:sz w:val="22"/>
          <w:szCs w:val="22"/>
          <w:lang w:val="en-US"/>
        </w:rPr>
        <w:t xml:space="preserve">date of the Orbital Resources </w:t>
      </w:r>
      <w:r w:rsidR="00CC20F0">
        <w:rPr>
          <w:rFonts w:ascii="Arial" w:hAnsi="Arial" w:cs="Arial"/>
          <w:sz w:val="22"/>
          <w:szCs w:val="22"/>
          <w:lang w:val="en-US"/>
        </w:rPr>
        <w:t>Concession</w:t>
      </w:r>
      <w:r w:rsidRPr="00567D3B">
        <w:rPr>
          <w:rFonts w:ascii="Arial" w:hAnsi="Arial" w:cs="Arial"/>
          <w:sz w:val="22"/>
          <w:szCs w:val="22"/>
          <w:lang w:val="en-US"/>
        </w:rPr>
        <w:t xml:space="preserve"> or Landing Rights Authorization, a Contingency Plan to prevent and</w:t>
      </w:r>
      <w:r w:rsidR="00FB5331">
        <w:rPr>
          <w:rFonts w:ascii="Arial" w:hAnsi="Arial" w:cs="Arial"/>
          <w:sz w:val="22"/>
          <w:szCs w:val="22"/>
          <w:lang w:val="en-US"/>
        </w:rPr>
        <w:t xml:space="preserve">, if applicable, </w:t>
      </w:r>
      <w:r w:rsidR="008E39D7">
        <w:rPr>
          <w:rFonts w:ascii="Arial" w:hAnsi="Arial" w:cs="Arial"/>
          <w:sz w:val="22"/>
          <w:szCs w:val="22"/>
          <w:lang w:val="en-US"/>
        </w:rPr>
        <w:t>solve</w:t>
      </w:r>
      <w:r w:rsidRPr="00567D3B">
        <w:rPr>
          <w:rFonts w:ascii="Arial" w:hAnsi="Arial" w:cs="Arial"/>
          <w:sz w:val="22"/>
          <w:szCs w:val="22"/>
          <w:lang w:val="en-US"/>
        </w:rPr>
        <w:t xml:space="preserve"> service interruption</w:t>
      </w:r>
      <w:r w:rsidR="00AF0885">
        <w:rPr>
          <w:rFonts w:ascii="Arial" w:hAnsi="Arial" w:cs="Arial"/>
          <w:sz w:val="22"/>
          <w:szCs w:val="22"/>
          <w:lang w:val="en-US"/>
        </w:rPr>
        <w:t>,</w:t>
      </w:r>
      <w:r w:rsidRPr="00567D3B">
        <w:rPr>
          <w:rFonts w:ascii="Arial" w:hAnsi="Arial" w:cs="Arial"/>
          <w:sz w:val="22"/>
          <w:szCs w:val="22"/>
          <w:lang w:val="en-US"/>
        </w:rPr>
        <w:t xml:space="preserve"> to ensure its continuity in case of replacement or partial or total failure of any element of the Satellite System. The Institute will resolve </w:t>
      </w:r>
      <w:r w:rsidR="00FB5331">
        <w:rPr>
          <w:rFonts w:ascii="Arial" w:hAnsi="Arial" w:cs="Arial"/>
          <w:sz w:val="22"/>
          <w:szCs w:val="22"/>
          <w:lang w:val="en-US"/>
        </w:rPr>
        <w:t xml:space="preserve">about this </w:t>
      </w:r>
      <w:r w:rsidR="00A204AB">
        <w:rPr>
          <w:rFonts w:ascii="Arial" w:hAnsi="Arial" w:cs="Arial"/>
          <w:sz w:val="22"/>
          <w:szCs w:val="22"/>
          <w:lang w:val="en-US"/>
        </w:rPr>
        <w:t>petition</w:t>
      </w:r>
      <w:r w:rsidR="00FB5331">
        <w:rPr>
          <w:rFonts w:ascii="Arial" w:hAnsi="Arial" w:cs="Arial"/>
          <w:sz w:val="22"/>
          <w:szCs w:val="22"/>
          <w:lang w:val="en-US"/>
        </w:rPr>
        <w:t xml:space="preserve"> </w:t>
      </w:r>
      <w:r w:rsidRPr="00567D3B">
        <w:rPr>
          <w:rFonts w:ascii="Arial" w:hAnsi="Arial" w:cs="Arial"/>
          <w:sz w:val="22"/>
          <w:szCs w:val="22"/>
          <w:lang w:val="en-US"/>
        </w:rPr>
        <w:t xml:space="preserve">within </w:t>
      </w:r>
      <w:r w:rsidR="00FB5331">
        <w:rPr>
          <w:rFonts w:ascii="Arial" w:hAnsi="Arial" w:cs="Arial"/>
          <w:sz w:val="22"/>
          <w:szCs w:val="22"/>
          <w:lang w:val="en-US"/>
        </w:rPr>
        <w:t xml:space="preserve">a term of </w:t>
      </w:r>
      <w:r w:rsidRPr="00567D3B">
        <w:rPr>
          <w:rFonts w:ascii="Arial" w:hAnsi="Arial" w:cs="Arial"/>
          <w:sz w:val="22"/>
          <w:szCs w:val="22"/>
          <w:lang w:val="en-US"/>
        </w:rPr>
        <w:t xml:space="preserve">30 </w:t>
      </w:r>
      <w:r w:rsidR="00AC2712" w:rsidRPr="00567D3B">
        <w:rPr>
          <w:rFonts w:ascii="Arial" w:hAnsi="Arial" w:cs="Arial"/>
          <w:sz w:val="22"/>
          <w:szCs w:val="22"/>
          <w:lang w:val="en-US"/>
        </w:rPr>
        <w:t>business</w:t>
      </w:r>
      <w:r w:rsidRPr="00567D3B">
        <w:rPr>
          <w:rFonts w:ascii="Arial" w:hAnsi="Arial" w:cs="Arial"/>
          <w:sz w:val="22"/>
          <w:szCs w:val="22"/>
          <w:lang w:val="en-US"/>
        </w:rPr>
        <w:t xml:space="preserve"> days. </w:t>
      </w:r>
      <w:r w:rsidR="00FB5331" w:rsidRPr="00567D3B">
        <w:rPr>
          <w:rFonts w:ascii="Arial" w:hAnsi="Arial" w:cs="Arial"/>
          <w:sz w:val="22"/>
          <w:szCs w:val="22"/>
          <w:lang w:val="en-US"/>
        </w:rPr>
        <w:t>Th</w:t>
      </w:r>
      <w:r w:rsidR="00FB5331">
        <w:rPr>
          <w:rFonts w:ascii="Arial" w:hAnsi="Arial" w:cs="Arial"/>
          <w:sz w:val="22"/>
          <w:szCs w:val="22"/>
          <w:lang w:val="en-US"/>
        </w:rPr>
        <w:t>e above with independence of</w:t>
      </w:r>
      <w:r w:rsidR="00FB5331" w:rsidRPr="00567D3B" w:rsidDel="00FB5331">
        <w:rPr>
          <w:rFonts w:ascii="Arial" w:hAnsi="Arial" w:cs="Arial"/>
          <w:sz w:val="22"/>
          <w:szCs w:val="22"/>
          <w:lang w:val="en-US"/>
        </w:rPr>
        <w:t xml:space="preserve"> </w:t>
      </w:r>
      <w:r w:rsidR="008E39D7" w:rsidRPr="00567D3B">
        <w:rPr>
          <w:rFonts w:ascii="Arial" w:hAnsi="Arial" w:cs="Arial"/>
          <w:sz w:val="22"/>
          <w:szCs w:val="22"/>
          <w:lang w:val="en-US"/>
        </w:rPr>
        <w:t>what the Institute establishes in terms of quality of the services offered by the Satellite System.</w:t>
      </w:r>
    </w:p>
    <w:p w14:paraId="4900343D" w14:textId="77777777" w:rsidR="00D72563" w:rsidRPr="00567D3B" w:rsidRDefault="00D72563" w:rsidP="00122FB3">
      <w:pPr>
        <w:pStyle w:val="Prrafodelista"/>
        <w:spacing w:line="276" w:lineRule="auto"/>
        <w:ind w:left="567"/>
        <w:jc w:val="both"/>
        <w:rPr>
          <w:rFonts w:ascii="Arial" w:hAnsi="Arial" w:cs="Arial"/>
          <w:sz w:val="22"/>
          <w:szCs w:val="22"/>
          <w:lang w:val="en-US"/>
        </w:rPr>
      </w:pPr>
    </w:p>
    <w:p w14:paraId="1FD5B56E" w14:textId="6A06BB7C" w:rsidR="0054290F" w:rsidRPr="00A7444C" w:rsidRDefault="00F63A7E" w:rsidP="0054290F">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If </w:t>
      </w:r>
      <w:r w:rsidR="008C06C8">
        <w:rPr>
          <w:rFonts w:ascii="Arial" w:hAnsi="Arial" w:cs="Arial"/>
          <w:sz w:val="22"/>
          <w:szCs w:val="22"/>
          <w:lang w:val="en-US"/>
        </w:rPr>
        <w:t>the</w:t>
      </w:r>
      <w:r w:rsidRPr="00567D3B">
        <w:rPr>
          <w:rFonts w:ascii="Arial" w:hAnsi="Arial" w:cs="Arial"/>
          <w:sz w:val="22"/>
          <w:szCs w:val="22"/>
          <w:lang w:val="en-US"/>
        </w:rPr>
        <w:t xml:space="preserve"> Contingency Plan </w:t>
      </w:r>
      <w:r w:rsidR="00AB1505">
        <w:rPr>
          <w:rFonts w:ascii="Arial" w:hAnsi="Arial" w:cs="Arial"/>
          <w:sz w:val="22"/>
          <w:szCs w:val="22"/>
          <w:lang w:val="en-US"/>
        </w:rPr>
        <w:t>consider to</w:t>
      </w:r>
      <w:r w:rsidRPr="00567D3B">
        <w:rPr>
          <w:rFonts w:ascii="Arial" w:hAnsi="Arial" w:cs="Arial"/>
          <w:sz w:val="22"/>
          <w:szCs w:val="22"/>
          <w:lang w:val="en-US"/>
        </w:rPr>
        <w:t xml:space="preserve"> use the satellite capacity of other Orbital Resources </w:t>
      </w:r>
      <w:r w:rsidR="00CC20F0">
        <w:rPr>
          <w:rFonts w:ascii="Arial" w:hAnsi="Arial" w:cs="Arial"/>
          <w:sz w:val="22"/>
          <w:szCs w:val="22"/>
          <w:lang w:val="en-US"/>
        </w:rPr>
        <w:t>Concessionaire</w:t>
      </w:r>
      <w:r w:rsidR="0006667C">
        <w:rPr>
          <w:rFonts w:ascii="Arial" w:hAnsi="Arial" w:cs="Arial"/>
          <w:sz w:val="22"/>
          <w:szCs w:val="22"/>
          <w:lang w:val="en-US"/>
        </w:rPr>
        <w:t>s</w:t>
      </w:r>
      <w:r w:rsidRPr="00567D3B">
        <w:rPr>
          <w:rFonts w:ascii="Arial" w:hAnsi="Arial" w:cs="Arial"/>
          <w:sz w:val="22"/>
          <w:szCs w:val="22"/>
          <w:lang w:val="en-US"/>
        </w:rPr>
        <w:t xml:space="preserve"> or Landing Rights </w:t>
      </w:r>
      <w:r w:rsidR="00BC131A">
        <w:rPr>
          <w:rFonts w:ascii="Arial" w:hAnsi="Arial" w:cs="Arial"/>
          <w:sz w:val="22"/>
          <w:szCs w:val="22"/>
          <w:lang w:val="en-US"/>
        </w:rPr>
        <w:t>Authorization Holder</w:t>
      </w:r>
      <w:r w:rsidR="0006667C">
        <w:rPr>
          <w:rFonts w:ascii="Arial" w:hAnsi="Arial" w:cs="Arial"/>
          <w:sz w:val="22"/>
          <w:szCs w:val="22"/>
          <w:lang w:val="en-US"/>
        </w:rPr>
        <w:t>s</w:t>
      </w:r>
      <w:r w:rsidRPr="00567D3B">
        <w:rPr>
          <w:rFonts w:ascii="Arial" w:hAnsi="Arial" w:cs="Arial"/>
          <w:sz w:val="22"/>
          <w:szCs w:val="22"/>
          <w:lang w:val="en-US"/>
        </w:rPr>
        <w:t xml:space="preserve"> </w:t>
      </w:r>
      <w:r w:rsidR="0006667C">
        <w:rPr>
          <w:rFonts w:ascii="Arial" w:hAnsi="Arial" w:cs="Arial"/>
          <w:sz w:val="22"/>
          <w:szCs w:val="22"/>
          <w:lang w:val="en-US"/>
        </w:rPr>
        <w:t xml:space="preserve">for them </w:t>
      </w:r>
      <w:r w:rsidRPr="00567D3B">
        <w:rPr>
          <w:rFonts w:ascii="Arial" w:hAnsi="Arial" w:cs="Arial"/>
          <w:sz w:val="22"/>
          <w:szCs w:val="22"/>
          <w:lang w:val="en-US"/>
        </w:rPr>
        <w:t xml:space="preserve">to </w:t>
      </w:r>
      <w:r w:rsidR="008C06C8">
        <w:rPr>
          <w:rFonts w:ascii="Arial" w:hAnsi="Arial" w:cs="Arial"/>
          <w:sz w:val="22"/>
          <w:szCs w:val="22"/>
          <w:lang w:val="en-US"/>
        </w:rPr>
        <w:t>operate</w:t>
      </w:r>
      <w:r w:rsidRPr="00567D3B">
        <w:rPr>
          <w:rFonts w:ascii="Arial" w:hAnsi="Arial" w:cs="Arial"/>
          <w:sz w:val="22"/>
          <w:szCs w:val="22"/>
          <w:lang w:val="en-US"/>
        </w:rPr>
        <w:t xml:space="preserve"> as backup</w:t>
      </w:r>
      <w:r w:rsidR="008C06C8">
        <w:rPr>
          <w:rFonts w:ascii="Arial" w:hAnsi="Arial" w:cs="Arial"/>
          <w:sz w:val="22"/>
          <w:szCs w:val="22"/>
          <w:lang w:val="en-US"/>
        </w:rPr>
        <w:t xml:space="preserve"> in order to</w:t>
      </w:r>
      <w:r w:rsidRPr="00567D3B">
        <w:rPr>
          <w:rFonts w:ascii="Arial" w:hAnsi="Arial" w:cs="Arial"/>
          <w:sz w:val="22"/>
          <w:szCs w:val="22"/>
          <w:lang w:val="en-US"/>
        </w:rPr>
        <w:t xml:space="preserve"> guarantee the continuity of service, it will be the responsibility of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or Landing Rights </w:t>
      </w:r>
      <w:r w:rsidR="00BC131A">
        <w:rPr>
          <w:rFonts w:ascii="Arial" w:hAnsi="Arial" w:cs="Arial"/>
          <w:sz w:val="22"/>
          <w:szCs w:val="22"/>
          <w:lang w:val="en-US"/>
        </w:rPr>
        <w:t>Authorization Holder</w:t>
      </w:r>
      <w:r w:rsidR="008C06C8">
        <w:rPr>
          <w:rFonts w:ascii="Arial" w:hAnsi="Arial" w:cs="Arial"/>
          <w:sz w:val="22"/>
          <w:szCs w:val="22"/>
          <w:lang w:val="en-US"/>
        </w:rPr>
        <w:t>s</w:t>
      </w:r>
      <w:r w:rsidRPr="00567D3B">
        <w:rPr>
          <w:rFonts w:ascii="Arial" w:hAnsi="Arial" w:cs="Arial"/>
          <w:sz w:val="22"/>
          <w:szCs w:val="22"/>
          <w:lang w:val="en-US"/>
        </w:rPr>
        <w:t xml:space="preserve"> to </w:t>
      </w:r>
      <w:r w:rsidR="008C06C8">
        <w:rPr>
          <w:rFonts w:ascii="Arial" w:hAnsi="Arial" w:cs="Arial"/>
          <w:sz w:val="22"/>
          <w:szCs w:val="22"/>
          <w:lang w:val="en-US"/>
        </w:rPr>
        <w:t>achieve the</w:t>
      </w:r>
      <w:r w:rsidRPr="00567D3B">
        <w:rPr>
          <w:rFonts w:ascii="Arial" w:hAnsi="Arial" w:cs="Arial"/>
          <w:sz w:val="22"/>
          <w:szCs w:val="22"/>
          <w:lang w:val="en-US"/>
        </w:rPr>
        <w:t xml:space="preserve"> agreements or </w:t>
      </w:r>
      <w:r w:rsidRPr="00A7444C">
        <w:rPr>
          <w:rFonts w:ascii="Arial" w:hAnsi="Arial" w:cs="Arial"/>
          <w:sz w:val="22"/>
          <w:szCs w:val="22"/>
          <w:lang w:val="en-US"/>
        </w:rPr>
        <w:t>contracts</w:t>
      </w:r>
      <w:r w:rsidR="008C06C8" w:rsidRPr="00A7444C">
        <w:rPr>
          <w:rFonts w:ascii="Arial" w:hAnsi="Arial" w:cs="Arial"/>
          <w:sz w:val="22"/>
          <w:szCs w:val="22"/>
          <w:lang w:val="en-US"/>
        </w:rPr>
        <w:t xml:space="preserve"> needed</w:t>
      </w:r>
      <w:r w:rsidR="00165227" w:rsidRPr="00A7444C">
        <w:rPr>
          <w:rFonts w:ascii="Arial" w:hAnsi="Arial" w:cs="Arial"/>
          <w:sz w:val="22"/>
          <w:szCs w:val="22"/>
          <w:lang w:val="en-US"/>
        </w:rPr>
        <w:t xml:space="preserve"> to do so</w:t>
      </w:r>
      <w:r w:rsidR="00463862" w:rsidRPr="00A7444C">
        <w:rPr>
          <w:rFonts w:ascii="Arial" w:hAnsi="Arial" w:cs="Arial"/>
          <w:sz w:val="22"/>
          <w:szCs w:val="22"/>
          <w:lang w:val="en-US"/>
        </w:rPr>
        <w:t>.</w:t>
      </w:r>
    </w:p>
    <w:p w14:paraId="656FADE8" w14:textId="77777777" w:rsidR="003F133C" w:rsidRPr="00A7444C" w:rsidRDefault="003F133C" w:rsidP="00122FB3">
      <w:pPr>
        <w:pStyle w:val="Prrafodelista"/>
        <w:spacing w:line="276" w:lineRule="auto"/>
        <w:ind w:left="567"/>
        <w:jc w:val="both"/>
        <w:rPr>
          <w:rFonts w:ascii="Arial" w:hAnsi="Arial" w:cs="Arial"/>
          <w:sz w:val="22"/>
          <w:szCs w:val="22"/>
          <w:lang w:val="en-US"/>
        </w:rPr>
      </w:pPr>
    </w:p>
    <w:p w14:paraId="27E0D9AF" w14:textId="103D9082" w:rsidR="00D72563" w:rsidRPr="00A7444C" w:rsidRDefault="00CF5201" w:rsidP="004D3F5E">
      <w:pPr>
        <w:pStyle w:val="Prrafodelista"/>
        <w:numPr>
          <w:ilvl w:val="0"/>
          <w:numId w:val="32"/>
        </w:numPr>
        <w:spacing w:line="276" w:lineRule="auto"/>
        <w:ind w:left="567" w:hanging="567"/>
        <w:jc w:val="both"/>
        <w:rPr>
          <w:rFonts w:ascii="Arial" w:hAnsi="Arial" w:cs="Arial"/>
          <w:sz w:val="22"/>
          <w:szCs w:val="22"/>
          <w:lang w:val="en-US"/>
        </w:rPr>
      </w:pPr>
      <w:r w:rsidRPr="00A7444C">
        <w:rPr>
          <w:rFonts w:ascii="Arial" w:hAnsi="Arial" w:cs="Arial"/>
          <w:sz w:val="22"/>
          <w:szCs w:val="22"/>
          <w:lang w:val="en-US"/>
        </w:rPr>
        <w:t>The Contingency Plan should include, at least, the following</w:t>
      </w:r>
      <w:r w:rsidR="00D72563" w:rsidRPr="00A7444C">
        <w:rPr>
          <w:rFonts w:ascii="Arial" w:hAnsi="Arial" w:cs="Arial"/>
          <w:sz w:val="22"/>
          <w:szCs w:val="22"/>
          <w:lang w:val="en-US"/>
        </w:rPr>
        <w:t>:</w:t>
      </w:r>
    </w:p>
    <w:p w14:paraId="780BDA06" w14:textId="77777777" w:rsidR="00D72563" w:rsidRPr="00567D3B" w:rsidRDefault="00D72563" w:rsidP="00122FB3">
      <w:pPr>
        <w:pStyle w:val="Prrafodelista"/>
        <w:spacing w:line="276" w:lineRule="auto"/>
        <w:rPr>
          <w:rFonts w:ascii="Arial" w:hAnsi="Arial" w:cs="Arial"/>
          <w:sz w:val="22"/>
          <w:szCs w:val="22"/>
          <w:lang w:val="en-US"/>
        </w:rPr>
      </w:pPr>
    </w:p>
    <w:p w14:paraId="79B81502" w14:textId="135803D0" w:rsidR="00D72563" w:rsidRPr="00567D3B" w:rsidRDefault="00F77971" w:rsidP="004D3F5E">
      <w:pPr>
        <w:pStyle w:val="Prrafodelista"/>
        <w:numPr>
          <w:ilvl w:val="0"/>
          <w:numId w:val="27"/>
        </w:numPr>
        <w:spacing w:line="276" w:lineRule="auto"/>
        <w:jc w:val="both"/>
        <w:rPr>
          <w:rFonts w:ascii="Arial" w:hAnsi="Arial" w:cs="Arial"/>
          <w:sz w:val="22"/>
          <w:szCs w:val="22"/>
          <w:lang w:val="en-US"/>
        </w:rPr>
      </w:pPr>
      <w:r>
        <w:rPr>
          <w:rFonts w:ascii="Arial" w:hAnsi="Arial" w:cs="Arial"/>
          <w:sz w:val="22"/>
          <w:szCs w:val="22"/>
          <w:lang w:val="en-US"/>
        </w:rPr>
        <w:t>N</w:t>
      </w:r>
      <w:r w:rsidR="00887E7C">
        <w:rPr>
          <w:rFonts w:ascii="Arial" w:hAnsi="Arial" w:cs="Arial"/>
          <w:sz w:val="22"/>
          <w:szCs w:val="22"/>
          <w:lang w:val="en-US"/>
        </w:rPr>
        <w:t>otification procedure</w:t>
      </w:r>
      <w:r w:rsidR="00CF5201" w:rsidRPr="00567D3B">
        <w:rPr>
          <w:rFonts w:ascii="Arial" w:hAnsi="Arial" w:cs="Arial"/>
          <w:sz w:val="22"/>
          <w:szCs w:val="22"/>
          <w:lang w:val="en-US"/>
        </w:rPr>
        <w:t xml:space="preserve"> between </w:t>
      </w:r>
      <w:r w:rsidR="003E0077">
        <w:rPr>
          <w:rFonts w:ascii="Arial" w:hAnsi="Arial" w:cs="Arial"/>
          <w:sz w:val="22"/>
          <w:szCs w:val="22"/>
          <w:lang w:val="en-US"/>
        </w:rPr>
        <w:t xml:space="preserve">the departments of </w:t>
      </w:r>
      <w:r w:rsidR="00CF5201" w:rsidRPr="00567D3B">
        <w:rPr>
          <w:rFonts w:ascii="Arial" w:hAnsi="Arial" w:cs="Arial"/>
          <w:sz w:val="22"/>
          <w:szCs w:val="22"/>
          <w:lang w:val="en-US"/>
        </w:rPr>
        <w:t xml:space="preserve">the Orbital Resource </w:t>
      </w:r>
      <w:r w:rsidR="00CC20F0">
        <w:rPr>
          <w:rFonts w:ascii="Arial" w:hAnsi="Arial" w:cs="Arial"/>
          <w:sz w:val="22"/>
          <w:szCs w:val="22"/>
          <w:lang w:val="en-US"/>
        </w:rPr>
        <w:t>Concessionaire</w:t>
      </w:r>
      <w:r w:rsidR="00CF5201" w:rsidRPr="00567D3B">
        <w:rPr>
          <w:rFonts w:ascii="Arial" w:hAnsi="Arial" w:cs="Arial"/>
          <w:sz w:val="22"/>
          <w:szCs w:val="22"/>
          <w:lang w:val="en-US"/>
        </w:rPr>
        <w:t xml:space="preserve"> or Landing Rights </w:t>
      </w:r>
      <w:r w:rsidR="00BC131A">
        <w:rPr>
          <w:rFonts w:ascii="Arial" w:hAnsi="Arial" w:cs="Arial"/>
          <w:sz w:val="22"/>
          <w:szCs w:val="22"/>
          <w:lang w:val="en-US"/>
        </w:rPr>
        <w:t>Authorization Holder</w:t>
      </w:r>
      <w:r w:rsidR="00CF5201" w:rsidRPr="00567D3B">
        <w:rPr>
          <w:rFonts w:ascii="Arial" w:hAnsi="Arial" w:cs="Arial"/>
          <w:sz w:val="22"/>
          <w:szCs w:val="22"/>
          <w:lang w:val="en-US"/>
        </w:rPr>
        <w:t xml:space="preserve"> involved</w:t>
      </w:r>
      <w:r w:rsidR="0023365E">
        <w:rPr>
          <w:rFonts w:ascii="Arial" w:hAnsi="Arial" w:cs="Arial"/>
          <w:sz w:val="22"/>
          <w:szCs w:val="22"/>
          <w:lang w:val="en-US"/>
        </w:rPr>
        <w:t xml:space="preserve"> with the </w:t>
      </w:r>
      <w:r w:rsidR="00CF5201" w:rsidRPr="00567D3B">
        <w:rPr>
          <w:rFonts w:ascii="Arial" w:hAnsi="Arial" w:cs="Arial"/>
          <w:sz w:val="22"/>
          <w:szCs w:val="22"/>
          <w:lang w:val="en-US"/>
        </w:rPr>
        <w:t xml:space="preserve">failure </w:t>
      </w:r>
      <w:r w:rsidR="00887E7C">
        <w:rPr>
          <w:rFonts w:ascii="Arial" w:hAnsi="Arial" w:cs="Arial"/>
          <w:sz w:val="22"/>
          <w:szCs w:val="22"/>
          <w:lang w:val="en-US"/>
        </w:rPr>
        <w:t xml:space="preserve">fixing and </w:t>
      </w:r>
      <w:r w:rsidR="00CF5201" w:rsidRPr="00567D3B">
        <w:rPr>
          <w:rFonts w:ascii="Arial" w:hAnsi="Arial" w:cs="Arial"/>
          <w:sz w:val="22"/>
          <w:szCs w:val="22"/>
          <w:lang w:val="en-US"/>
        </w:rPr>
        <w:t>coordination, and</w:t>
      </w:r>
      <w:r w:rsidR="00CF5201" w:rsidRPr="00567D3B" w:rsidDel="00582750">
        <w:rPr>
          <w:rFonts w:ascii="Arial" w:hAnsi="Arial" w:cs="Arial"/>
          <w:sz w:val="22"/>
          <w:szCs w:val="22"/>
          <w:lang w:val="en-US"/>
        </w:rPr>
        <w:t xml:space="preserve"> </w:t>
      </w:r>
      <w:r w:rsidR="0006667C">
        <w:rPr>
          <w:rFonts w:ascii="Arial" w:hAnsi="Arial" w:cs="Arial"/>
          <w:sz w:val="22"/>
          <w:szCs w:val="22"/>
          <w:lang w:val="en-US"/>
        </w:rPr>
        <w:t xml:space="preserve">the corresponding </w:t>
      </w:r>
      <w:r w:rsidR="008063AE">
        <w:rPr>
          <w:rFonts w:ascii="Arial" w:hAnsi="Arial" w:cs="Arial"/>
          <w:sz w:val="22"/>
          <w:szCs w:val="22"/>
          <w:lang w:val="en-US"/>
        </w:rPr>
        <w:t xml:space="preserve">departments </w:t>
      </w:r>
      <w:r w:rsidR="0006667C">
        <w:rPr>
          <w:rFonts w:ascii="Arial" w:hAnsi="Arial" w:cs="Arial"/>
          <w:sz w:val="22"/>
          <w:szCs w:val="22"/>
          <w:lang w:val="en-US"/>
        </w:rPr>
        <w:t xml:space="preserve">of </w:t>
      </w:r>
      <w:r w:rsidR="00582750">
        <w:rPr>
          <w:rFonts w:ascii="Arial" w:hAnsi="Arial" w:cs="Arial"/>
          <w:sz w:val="22"/>
          <w:szCs w:val="22"/>
          <w:lang w:val="en-US"/>
        </w:rPr>
        <w:t xml:space="preserve">other </w:t>
      </w:r>
      <w:r w:rsidR="00582750" w:rsidRPr="00567D3B">
        <w:rPr>
          <w:rFonts w:ascii="Arial" w:hAnsi="Arial" w:cs="Arial"/>
          <w:sz w:val="22"/>
          <w:szCs w:val="22"/>
          <w:lang w:val="en-US"/>
        </w:rPr>
        <w:t xml:space="preserve">Orbital Resource </w:t>
      </w:r>
      <w:r w:rsidR="00CC20F0">
        <w:rPr>
          <w:rFonts w:ascii="Arial" w:hAnsi="Arial" w:cs="Arial"/>
          <w:sz w:val="22"/>
          <w:szCs w:val="22"/>
          <w:lang w:val="en-US"/>
        </w:rPr>
        <w:t>Concessionaires</w:t>
      </w:r>
      <w:r w:rsidR="00582750" w:rsidRPr="00567D3B">
        <w:rPr>
          <w:rFonts w:ascii="Arial" w:hAnsi="Arial" w:cs="Arial"/>
          <w:sz w:val="22"/>
          <w:szCs w:val="22"/>
          <w:lang w:val="en-US"/>
        </w:rPr>
        <w:t xml:space="preserve"> or Landing Rights </w:t>
      </w:r>
      <w:r w:rsidR="00582750">
        <w:rPr>
          <w:rFonts w:ascii="Arial" w:hAnsi="Arial" w:cs="Arial"/>
          <w:sz w:val="22"/>
          <w:szCs w:val="22"/>
          <w:lang w:val="en-US"/>
        </w:rPr>
        <w:t>Authorization Holder</w:t>
      </w:r>
      <w:r w:rsidR="0006667C">
        <w:rPr>
          <w:rFonts w:ascii="Arial" w:hAnsi="Arial" w:cs="Arial"/>
          <w:sz w:val="22"/>
          <w:szCs w:val="22"/>
          <w:lang w:val="en-US"/>
        </w:rPr>
        <w:t>s</w:t>
      </w:r>
      <w:r w:rsidR="00582750">
        <w:rPr>
          <w:rFonts w:ascii="Arial" w:hAnsi="Arial" w:cs="Arial"/>
          <w:sz w:val="22"/>
          <w:szCs w:val="22"/>
          <w:lang w:val="en-US"/>
        </w:rPr>
        <w:t xml:space="preserve"> </w:t>
      </w:r>
      <w:r w:rsidR="00887E7C">
        <w:rPr>
          <w:rFonts w:ascii="Arial" w:hAnsi="Arial" w:cs="Arial"/>
          <w:sz w:val="22"/>
          <w:szCs w:val="22"/>
          <w:lang w:val="en-US"/>
        </w:rPr>
        <w:t>who will</w:t>
      </w:r>
      <w:r w:rsidR="00CF5201" w:rsidRPr="00567D3B">
        <w:rPr>
          <w:rFonts w:ascii="Arial" w:hAnsi="Arial" w:cs="Arial"/>
          <w:sz w:val="22"/>
          <w:szCs w:val="22"/>
          <w:lang w:val="en-US"/>
        </w:rPr>
        <w:t xml:space="preserve"> provide the backup Satellite for the provision of services, including the </w:t>
      </w:r>
      <w:r w:rsidR="0088086E" w:rsidRPr="00567D3B">
        <w:rPr>
          <w:rFonts w:ascii="Arial" w:hAnsi="Arial" w:cs="Arial"/>
          <w:sz w:val="22"/>
          <w:szCs w:val="22"/>
          <w:lang w:val="en-US"/>
        </w:rPr>
        <w:t xml:space="preserve">contact </w:t>
      </w:r>
      <w:r w:rsidR="00CF5201" w:rsidRPr="00567D3B">
        <w:rPr>
          <w:rFonts w:ascii="Arial" w:hAnsi="Arial" w:cs="Arial"/>
          <w:sz w:val="22"/>
          <w:szCs w:val="22"/>
          <w:lang w:val="en-US"/>
        </w:rPr>
        <w:t xml:space="preserve">list of names and telephone numbers </w:t>
      </w:r>
      <w:r w:rsidR="004436CB">
        <w:rPr>
          <w:rFonts w:ascii="Arial" w:hAnsi="Arial" w:cs="Arial"/>
          <w:sz w:val="22"/>
          <w:szCs w:val="22"/>
          <w:lang w:val="en-US"/>
        </w:rPr>
        <w:t>of</w:t>
      </w:r>
      <w:r w:rsidR="004436CB" w:rsidRPr="00567D3B">
        <w:rPr>
          <w:rFonts w:ascii="Arial" w:hAnsi="Arial" w:cs="Arial"/>
          <w:sz w:val="22"/>
          <w:szCs w:val="22"/>
          <w:lang w:val="en-US"/>
        </w:rPr>
        <w:t xml:space="preserve"> </w:t>
      </w:r>
      <w:r w:rsidR="00CF5201" w:rsidRPr="00567D3B">
        <w:rPr>
          <w:rFonts w:ascii="Arial" w:hAnsi="Arial" w:cs="Arial"/>
          <w:sz w:val="22"/>
          <w:szCs w:val="22"/>
          <w:lang w:val="en-US"/>
        </w:rPr>
        <w:t xml:space="preserve">those responsible </w:t>
      </w:r>
      <w:r w:rsidR="007B1D6C">
        <w:rPr>
          <w:rFonts w:ascii="Arial" w:hAnsi="Arial" w:cs="Arial"/>
          <w:sz w:val="22"/>
          <w:szCs w:val="22"/>
          <w:lang w:val="en-US"/>
        </w:rPr>
        <w:t>of the Satellite System operation and the</w:t>
      </w:r>
      <w:r w:rsidR="00CF5201" w:rsidRPr="00567D3B">
        <w:rPr>
          <w:rFonts w:ascii="Arial" w:hAnsi="Arial" w:cs="Arial"/>
          <w:sz w:val="22"/>
          <w:szCs w:val="22"/>
          <w:lang w:val="en-US"/>
        </w:rPr>
        <w:t xml:space="preserve"> responsible for the Control and Operation Centers</w:t>
      </w:r>
      <w:r w:rsidR="00D72563" w:rsidRPr="00567D3B">
        <w:rPr>
          <w:rFonts w:ascii="Arial" w:hAnsi="Arial" w:cs="Arial"/>
          <w:sz w:val="22"/>
          <w:szCs w:val="22"/>
          <w:lang w:val="en-US"/>
        </w:rPr>
        <w:t>;</w:t>
      </w:r>
    </w:p>
    <w:p w14:paraId="260ADF3F" w14:textId="77777777" w:rsidR="00D72563" w:rsidRPr="00567D3B" w:rsidRDefault="00D72563" w:rsidP="00122FB3">
      <w:pPr>
        <w:pStyle w:val="Prrafodelista"/>
        <w:spacing w:line="276" w:lineRule="auto"/>
        <w:ind w:left="2084"/>
        <w:jc w:val="both"/>
        <w:rPr>
          <w:rFonts w:ascii="Arial" w:hAnsi="Arial" w:cs="Arial"/>
          <w:sz w:val="22"/>
          <w:szCs w:val="22"/>
          <w:lang w:val="en-US"/>
        </w:rPr>
      </w:pPr>
    </w:p>
    <w:p w14:paraId="0A232E8F" w14:textId="3287993B" w:rsidR="00D72563" w:rsidRPr="00567D3B" w:rsidRDefault="00F77971" w:rsidP="004D3F5E">
      <w:pPr>
        <w:pStyle w:val="Prrafodelista"/>
        <w:numPr>
          <w:ilvl w:val="0"/>
          <w:numId w:val="27"/>
        </w:numPr>
        <w:spacing w:line="276" w:lineRule="auto"/>
        <w:jc w:val="both"/>
        <w:rPr>
          <w:rFonts w:ascii="Arial" w:hAnsi="Arial" w:cs="Arial"/>
          <w:sz w:val="22"/>
          <w:szCs w:val="22"/>
          <w:lang w:val="en-US"/>
        </w:rPr>
      </w:pPr>
      <w:r>
        <w:rPr>
          <w:rFonts w:ascii="Arial" w:hAnsi="Arial" w:cs="Arial"/>
          <w:sz w:val="22"/>
          <w:szCs w:val="22"/>
          <w:lang w:val="en-US"/>
        </w:rPr>
        <w:t>C</w:t>
      </w:r>
      <w:r w:rsidR="0088086E">
        <w:rPr>
          <w:rFonts w:ascii="Arial" w:hAnsi="Arial" w:cs="Arial"/>
          <w:sz w:val="22"/>
          <w:szCs w:val="22"/>
          <w:lang w:val="en-US"/>
        </w:rPr>
        <w:t xml:space="preserve">oordination </w:t>
      </w:r>
      <w:r w:rsidR="000F1E94">
        <w:rPr>
          <w:rFonts w:ascii="Arial" w:hAnsi="Arial" w:cs="Arial"/>
          <w:sz w:val="22"/>
          <w:szCs w:val="22"/>
          <w:lang w:val="en-US"/>
        </w:rPr>
        <w:t xml:space="preserve">procedure </w:t>
      </w:r>
      <w:r w:rsidR="00CF5201" w:rsidRPr="00567D3B">
        <w:rPr>
          <w:rFonts w:ascii="Arial" w:hAnsi="Arial" w:cs="Arial"/>
          <w:sz w:val="22"/>
          <w:szCs w:val="22"/>
          <w:lang w:val="en-US"/>
        </w:rPr>
        <w:t xml:space="preserve">with </w:t>
      </w:r>
      <w:r w:rsidR="0088086E" w:rsidRPr="00567D3B">
        <w:rPr>
          <w:rFonts w:ascii="Arial" w:hAnsi="Arial" w:cs="Arial"/>
          <w:sz w:val="22"/>
          <w:szCs w:val="22"/>
          <w:lang w:val="en-US"/>
        </w:rPr>
        <w:t>the Satellite Service</w:t>
      </w:r>
      <w:r>
        <w:rPr>
          <w:rFonts w:ascii="Arial" w:hAnsi="Arial" w:cs="Arial"/>
          <w:sz w:val="22"/>
          <w:szCs w:val="22"/>
          <w:lang w:val="en-US"/>
        </w:rPr>
        <w:t>’</w:t>
      </w:r>
      <w:r w:rsidR="0088086E" w:rsidRPr="00567D3B">
        <w:rPr>
          <w:rFonts w:ascii="Arial" w:hAnsi="Arial" w:cs="Arial"/>
          <w:sz w:val="22"/>
          <w:szCs w:val="22"/>
          <w:lang w:val="en-US"/>
        </w:rPr>
        <w:t xml:space="preserve">s </w:t>
      </w:r>
      <w:r w:rsidR="00CF5201" w:rsidRPr="00567D3B">
        <w:rPr>
          <w:rFonts w:ascii="Arial" w:hAnsi="Arial" w:cs="Arial"/>
          <w:sz w:val="22"/>
          <w:szCs w:val="22"/>
          <w:lang w:val="en-US"/>
        </w:rPr>
        <w:t xml:space="preserve">users </w:t>
      </w:r>
      <w:r w:rsidR="000F1E94">
        <w:rPr>
          <w:rFonts w:ascii="Arial" w:hAnsi="Arial" w:cs="Arial"/>
          <w:sz w:val="22"/>
          <w:szCs w:val="22"/>
          <w:lang w:val="en-US"/>
        </w:rPr>
        <w:t xml:space="preserve">to grant them </w:t>
      </w:r>
      <w:r w:rsidR="00CF5201" w:rsidRPr="00567D3B">
        <w:rPr>
          <w:rFonts w:ascii="Arial" w:hAnsi="Arial" w:cs="Arial"/>
          <w:sz w:val="22"/>
          <w:szCs w:val="22"/>
          <w:lang w:val="en-US"/>
        </w:rPr>
        <w:t xml:space="preserve">access </w:t>
      </w:r>
      <w:r w:rsidR="0088086E">
        <w:rPr>
          <w:rFonts w:ascii="Arial" w:hAnsi="Arial" w:cs="Arial"/>
          <w:sz w:val="22"/>
          <w:szCs w:val="22"/>
          <w:lang w:val="en-US"/>
        </w:rPr>
        <w:t xml:space="preserve">and migration </w:t>
      </w:r>
      <w:r w:rsidR="00CF5201" w:rsidRPr="00567D3B">
        <w:rPr>
          <w:rFonts w:ascii="Arial" w:hAnsi="Arial" w:cs="Arial"/>
          <w:sz w:val="22"/>
          <w:szCs w:val="22"/>
          <w:lang w:val="en-US"/>
        </w:rPr>
        <w:t>to the backup Satellite, in which the actions and measures to be taken in the short, medium and long term should be provided to support users, in order to ensure continuity of services</w:t>
      </w:r>
      <w:r w:rsidR="00D72563" w:rsidRPr="00567D3B">
        <w:rPr>
          <w:rFonts w:ascii="Arial" w:hAnsi="Arial" w:cs="Arial"/>
          <w:sz w:val="22"/>
          <w:szCs w:val="22"/>
          <w:lang w:val="en-US"/>
        </w:rPr>
        <w:t>;</w:t>
      </w:r>
    </w:p>
    <w:p w14:paraId="02BDE00C" w14:textId="77777777" w:rsidR="00D72563" w:rsidRPr="00567D3B" w:rsidRDefault="00D72563" w:rsidP="00122FB3">
      <w:pPr>
        <w:pStyle w:val="Prrafodelista"/>
        <w:spacing w:line="276" w:lineRule="auto"/>
        <w:ind w:left="2084"/>
        <w:jc w:val="both"/>
        <w:rPr>
          <w:rFonts w:ascii="Arial" w:hAnsi="Arial" w:cs="Arial"/>
          <w:sz w:val="22"/>
          <w:szCs w:val="22"/>
          <w:lang w:val="en-US"/>
        </w:rPr>
      </w:pPr>
    </w:p>
    <w:p w14:paraId="4948D366" w14:textId="00898255" w:rsidR="00D72563" w:rsidRPr="000B44D2" w:rsidRDefault="00CF5201" w:rsidP="004D3F5E">
      <w:pPr>
        <w:pStyle w:val="Prrafodelista"/>
        <w:numPr>
          <w:ilvl w:val="0"/>
          <w:numId w:val="27"/>
        </w:numPr>
        <w:spacing w:line="276" w:lineRule="auto"/>
        <w:jc w:val="both"/>
        <w:rPr>
          <w:rFonts w:ascii="Arial" w:hAnsi="Arial" w:cs="Arial"/>
          <w:sz w:val="22"/>
          <w:szCs w:val="22"/>
          <w:lang w:val="en-US"/>
        </w:rPr>
      </w:pPr>
      <w:r w:rsidRPr="00B35305">
        <w:rPr>
          <w:rFonts w:ascii="Arial" w:hAnsi="Arial" w:cs="Arial"/>
          <w:sz w:val="22"/>
          <w:szCs w:val="22"/>
          <w:lang w:val="en-US"/>
        </w:rPr>
        <w:t>Comm</w:t>
      </w:r>
      <w:r w:rsidR="00F1370E" w:rsidRPr="00B35305">
        <w:rPr>
          <w:rFonts w:ascii="Arial" w:hAnsi="Arial" w:cs="Arial"/>
          <w:sz w:val="22"/>
          <w:szCs w:val="22"/>
          <w:lang w:val="en-US"/>
        </w:rPr>
        <w:t>itment to give priority to the r</w:t>
      </w:r>
      <w:r w:rsidRPr="00B35305">
        <w:rPr>
          <w:rFonts w:ascii="Arial" w:hAnsi="Arial" w:cs="Arial"/>
          <w:sz w:val="22"/>
          <w:szCs w:val="22"/>
          <w:lang w:val="en-US"/>
        </w:rPr>
        <w:t xml:space="preserve">elocation in other Satellite Systems to the Satellite Capacity Reserve for the operation of national security networks and social services, as well as for other strategic services operated by the Mexican Government, in order </w:t>
      </w:r>
      <w:r w:rsidRPr="000B44D2">
        <w:rPr>
          <w:rFonts w:ascii="Arial" w:hAnsi="Arial" w:cs="Arial"/>
          <w:sz w:val="22"/>
          <w:szCs w:val="22"/>
          <w:lang w:val="en-US"/>
        </w:rPr>
        <w:t xml:space="preserve">to ensure the continuity of these services. In such situation, the  Earth-to-space </w:t>
      </w:r>
      <w:r w:rsidR="00235DDE" w:rsidRPr="000B44D2">
        <w:rPr>
          <w:rFonts w:ascii="Arial" w:hAnsi="Arial" w:cs="Arial"/>
          <w:sz w:val="22"/>
          <w:szCs w:val="22"/>
          <w:lang w:val="en-US"/>
        </w:rPr>
        <w:t xml:space="preserve">transmission </w:t>
      </w:r>
      <w:r w:rsidRPr="000B44D2">
        <w:rPr>
          <w:rFonts w:ascii="Arial" w:hAnsi="Arial" w:cs="Arial"/>
          <w:sz w:val="22"/>
          <w:szCs w:val="22"/>
          <w:lang w:val="en-US"/>
        </w:rPr>
        <w:t xml:space="preserve">signals from these services will </w:t>
      </w:r>
      <w:r w:rsidR="00AC2FD6" w:rsidRPr="000B44D2">
        <w:rPr>
          <w:rFonts w:ascii="Arial" w:hAnsi="Arial" w:cs="Arial"/>
          <w:sz w:val="22"/>
          <w:szCs w:val="22"/>
          <w:lang w:val="en-US"/>
        </w:rPr>
        <w:t>occur within</w:t>
      </w:r>
      <w:r w:rsidRPr="000B44D2">
        <w:rPr>
          <w:rFonts w:ascii="Arial" w:hAnsi="Arial" w:cs="Arial"/>
          <w:sz w:val="22"/>
          <w:szCs w:val="22"/>
          <w:lang w:val="en-US"/>
        </w:rPr>
        <w:t xml:space="preserve"> </w:t>
      </w:r>
      <w:r w:rsidR="00361986" w:rsidRPr="000B44D2">
        <w:rPr>
          <w:rFonts w:ascii="Arial" w:hAnsi="Arial" w:cs="Arial"/>
          <w:sz w:val="22"/>
          <w:szCs w:val="22"/>
          <w:lang w:val="en-US"/>
        </w:rPr>
        <w:t>Mexic</w:t>
      </w:r>
      <w:r w:rsidR="00AC2FD6" w:rsidRPr="000B44D2">
        <w:rPr>
          <w:rFonts w:ascii="Arial" w:hAnsi="Arial" w:cs="Arial"/>
          <w:sz w:val="22"/>
          <w:szCs w:val="22"/>
          <w:lang w:val="en-US"/>
        </w:rPr>
        <w:t>an territory</w:t>
      </w:r>
      <w:r w:rsidRPr="000B44D2">
        <w:rPr>
          <w:rFonts w:ascii="Arial" w:hAnsi="Arial" w:cs="Arial"/>
          <w:sz w:val="22"/>
          <w:szCs w:val="22"/>
          <w:lang w:val="en-US"/>
        </w:rPr>
        <w:t>, and</w:t>
      </w:r>
    </w:p>
    <w:p w14:paraId="09E2BBE3" w14:textId="77777777" w:rsidR="00D72563" w:rsidRPr="00567D3B" w:rsidRDefault="00D72563" w:rsidP="00122FB3">
      <w:pPr>
        <w:pStyle w:val="Prrafodelista"/>
        <w:spacing w:line="276" w:lineRule="auto"/>
        <w:ind w:left="2084"/>
        <w:jc w:val="both"/>
        <w:rPr>
          <w:rFonts w:ascii="Arial" w:hAnsi="Arial" w:cs="Arial"/>
          <w:sz w:val="22"/>
          <w:szCs w:val="22"/>
          <w:lang w:val="en-US"/>
        </w:rPr>
      </w:pPr>
    </w:p>
    <w:p w14:paraId="5A4EB70D" w14:textId="7C2EE806" w:rsidR="00D72563" w:rsidRPr="00567D3B" w:rsidRDefault="00CF5201" w:rsidP="004D3F5E">
      <w:pPr>
        <w:pStyle w:val="Prrafodelista"/>
        <w:numPr>
          <w:ilvl w:val="0"/>
          <w:numId w:val="27"/>
        </w:numPr>
        <w:spacing w:line="276" w:lineRule="auto"/>
        <w:jc w:val="both"/>
        <w:rPr>
          <w:rFonts w:ascii="Arial" w:hAnsi="Arial" w:cs="Arial"/>
          <w:sz w:val="22"/>
          <w:szCs w:val="22"/>
          <w:lang w:val="en-US"/>
        </w:rPr>
      </w:pPr>
      <w:r w:rsidRPr="00567D3B">
        <w:rPr>
          <w:rFonts w:ascii="Arial" w:hAnsi="Arial" w:cs="Arial"/>
          <w:sz w:val="22"/>
          <w:szCs w:val="22"/>
          <w:lang w:val="en-US"/>
        </w:rPr>
        <w:t xml:space="preserve">Action plan to provide emergency services in fortuitous or force majeure cases. In the event of an emergency </w:t>
      </w:r>
      <w:r w:rsidR="00AC2FD6">
        <w:rPr>
          <w:rFonts w:ascii="Arial" w:hAnsi="Arial" w:cs="Arial"/>
          <w:sz w:val="22"/>
          <w:szCs w:val="22"/>
          <w:lang w:val="en-US"/>
        </w:rPr>
        <w:t>with</w:t>
      </w:r>
      <w:r w:rsidRPr="00567D3B">
        <w:rPr>
          <w:rFonts w:ascii="Arial" w:hAnsi="Arial" w:cs="Arial"/>
          <w:sz w:val="22"/>
          <w:szCs w:val="22"/>
          <w:lang w:val="en-US"/>
        </w:rPr>
        <w:t xml:space="preserve">in Mexican territory,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or Landing Rights </w:t>
      </w:r>
      <w:r w:rsidR="00BC131A">
        <w:rPr>
          <w:rFonts w:ascii="Arial" w:hAnsi="Arial" w:cs="Arial"/>
          <w:sz w:val="22"/>
          <w:szCs w:val="22"/>
          <w:lang w:val="en-US"/>
        </w:rPr>
        <w:t>Authorization Holder</w:t>
      </w:r>
      <w:r w:rsidR="00361986">
        <w:rPr>
          <w:rFonts w:ascii="Arial" w:hAnsi="Arial" w:cs="Arial"/>
          <w:sz w:val="22"/>
          <w:szCs w:val="22"/>
          <w:lang w:val="en-US"/>
        </w:rPr>
        <w:t>s</w:t>
      </w:r>
      <w:r w:rsidRPr="00567D3B">
        <w:rPr>
          <w:rFonts w:ascii="Arial" w:hAnsi="Arial" w:cs="Arial"/>
          <w:sz w:val="22"/>
          <w:szCs w:val="22"/>
          <w:lang w:val="en-US"/>
        </w:rPr>
        <w:t xml:space="preserve"> will provide, within their Service Area, the essential services indicated by the Institute, free of charge and just </w:t>
      </w:r>
      <w:r w:rsidR="00C04696" w:rsidRPr="00567D3B">
        <w:rPr>
          <w:rFonts w:ascii="Arial" w:hAnsi="Arial" w:cs="Arial"/>
          <w:sz w:val="22"/>
          <w:szCs w:val="22"/>
          <w:lang w:val="en-US"/>
        </w:rPr>
        <w:t>for</w:t>
      </w:r>
      <w:r w:rsidRPr="00567D3B">
        <w:rPr>
          <w:rFonts w:ascii="Arial" w:hAnsi="Arial" w:cs="Arial"/>
          <w:sz w:val="22"/>
          <w:szCs w:val="22"/>
          <w:lang w:val="en-US"/>
        </w:rPr>
        <w:t xml:space="preserve"> the time and proportion that the emergency </w:t>
      </w:r>
      <w:r w:rsidR="00C04696" w:rsidRPr="00567D3B">
        <w:rPr>
          <w:rFonts w:ascii="Arial" w:hAnsi="Arial" w:cs="Arial"/>
          <w:sz w:val="22"/>
          <w:szCs w:val="22"/>
          <w:lang w:val="en-US"/>
        </w:rPr>
        <w:t>needs</w:t>
      </w:r>
      <w:r w:rsidR="00D72563" w:rsidRPr="00567D3B">
        <w:rPr>
          <w:rFonts w:ascii="Arial" w:hAnsi="Arial" w:cs="Arial"/>
          <w:sz w:val="22"/>
          <w:szCs w:val="22"/>
          <w:lang w:val="en-US"/>
        </w:rPr>
        <w:t>.</w:t>
      </w:r>
    </w:p>
    <w:p w14:paraId="18D1416C" w14:textId="77777777" w:rsidR="00D72563" w:rsidRPr="00567D3B" w:rsidRDefault="00D72563" w:rsidP="00122FB3">
      <w:pPr>
        <w:spacing w:line="276" w:lineRule="auto"/>
        <w:contextualSpacing/>
        <w:jc w:val="both"/>
        <w:rPr>
          <w:rFonts w:ascii="Arial" w:hAnsi="Arial" w:cs="Arial"/>
          <w:sz w:val="22"/>
          <w:szCs w:val="22"/>
          <w:lang w:val="en-US"/>
        </w:rPr>
      </w:pPr>
    </w:p>
    <w:p w14:paraId="2EC77B97" w14:textId="495ECB4E" w:rsidR="00D72563" w:rsidRPr="00567D3B" w:rsidRDefault="00C04696" w:rsidP="004D3F5E">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and Landing Rights </w:t>
      </w:r>
      <w:r w:rsidR="00BC131A">
        <w:rPr>
          <w:rFonts w:ascii="Arial" w:hAnsi="Arial" w:cs="Arial"/>
          <w:sz w:val="22"/>
          <w:szCs w:val="22"/>
          <w:lang w:val="en-US"/>
        </w:rPr>
        <w:t>Authorization Holder</w:t>
      </w:r>
      <w:r w:rsidR="00361986">
        <w:rPr>
          <w:rFonts w:ascii="Arial" w:hAnsi="Arial" w:cs="Arial"/>
          <w:sz w:val="22"/>
          <w:szCs w:val="22"/>
          <w:lang w:val="en-US"/>
        </w:rPr>
        <w:t>s</w:t>
      </w:r>
      <w:r w:rsidRPr="00567D3B">
        <w:rPr>
          <w:rFonts w:ascii="Arial" w:hAnsi="Arial" w:cs="Arial"/>
          <w:sz w:val="22"/>
          <w:szCs w:val="22"/>
          <w:lang w:val="en-US"/>
        </w:rPr>
        <w:t xml:space="preserve"> </w:t>
      </w:r>
      <w:r w:rsidR="008B7FE7">
        <w:rPr>
          <w:rFonts w:ascii="Arial" w:hAnsi="Arial" w:cs="Arial"/>
          <w:sz w:val="22"/>
          <w:szCs w:val="22"/>
          <w:lang w:val="en-US"/>
        </w:rPr>
        <w:t>should</w:t>
      </w:r>
      <w:r w:rsidR="008B7FE7" w:rsidRPr="00567D3B">
        <w:rPr>
          <w:rFonts w:ascii="Arial" w:hAnsi="Arial" w:cs="Arial"/>
          <w:sz w:val="22"/>
          <w:szCs w:val="22"/>
          <w:lang w:val="en-US"/>
        </w:rPr>
        <w:t xml:space="preserve"> </w:t>
      </w:r>
      <w:r w:rsidR="00CF5201" w:rsidRPr="00567D3B">
        <w:rPr>
          <w:rFonts w:ascii="Arial" w:hAnsi="Arial" w:cs="Arial"/>
          <w:sz w:val="22"/>
          <w:szCs w:val="22"/>
          <w:lang w:val="en-US"/>
        </w:rPr>
        <w:t xml:space="preserve">give immediate notice to the </w:t>
      </w:r>
      <w:r w:rsidRPr="00567D3B">
        <w:rPr>
          <w:rFonts w:ascii="Arial" w:hAnsi="Arial" w:cs="Arial"/>
          <w:sz w:val="22"/>
          <w:szCs w:val="22"/>
          <w:lang w:val="en-US"/>
        </w:rPr>
        <w:t>Ministry</w:t>
      </w:r>
      <w:r w:rsidR="00CF5201" w:rsidRPr="00567D3B">
        <w:rPr>
          <w:rFonts w:ascii="Arial" w:hAnsi="Arial" w:cs="Arial"/>
          <w:sz w:val="22"/>
          <w:szCs w:val="22"/>
          <w:lang w:val="en-US"/>
        </w:rPr>
        <w:t xml:space="preserve"> and the Institute of any event that has a </w:t>
      </w:r>
      <w:r w:rsidRPr="00567D3B">
        <w:rPr>
          <w:rFonts w:ascii="Arial" w:hAnsi="Arial" w:cs="Arial"/>
          <w:sz w:val="22"/>
          <w:szCs w:val="22"/>
          <w:lang w:val="en-US"/>
        </w:rPr>
        <w:t>repercussion</w:t>
      </w:r>
      <w:r w:rsidR="00CF5201" w:rsidRPr="00567D3B">
        <w:rPr>
          <w:rFonts w:ascii="Arial" w:hAnsi="Arial" w:cs="Arial"/>
          <w:sz w:val="22"/>
          <w:szCs w:val="22"/>
          <w:lang w:val="en-US"/>
        </w:rPr>
        <w:t xml:space="preserve"> or significant impact on the provision of services</w:t>
      </w:r>
      <w:r w:rsidR="00D72563" w:rsidRPr="00567D3B">
        <w:rPr>
          <w:rFonts w:ascii="Arial" w:hAnsi="Arial" w:cs="Arial"/>
          <w:sz w:val="22"/>
          <w:szCs w:val="22"/>
          <w:lang w:val="en-US"/>
        </w:rPr>
        <w:t>.</w:t>
      </w:r>
    </w:p>
    <w:p w14:paraId="75393143" w14:textId="77777777" w:rsidR="00D72563" w:rsidRPr="00567D3B" w:rsidRDefault="00D72563" w:rsidP="00122FB3">
      <w:pPr>
        <w:spacing w:line="276" w:lineRule="auto"/>
        <w:rPr>
          <w:rFonts w:ascii="Arial" w:hAnsi="Arial" w:cs="Arial"/>
          <w:b/>
          <w:smallCaps/>
          <w:sz w:val="26"/>
          <w:szCs w:val="26"/>
          <w:lang w:val="en-US"/>
        </w:rPr>
      </w:pPr>
    </w:p>
    <w:p w14:paraId="155AF260" w14:textId="77777777" w:rsidR="00236339" w:rsidRPr="00567D3B" w:rsidRDefault="00236339" w:rsidP="00236339">
      <w:pPr>
        <w:keepNext/>
        <w:keepLines/>
        <w:spacing w:line="276" w:lineRule="auto"/>
        <w:outlineLvl w:val="1"/>
        <w:rPr>
          <w:rFonts w:ascii="Arial" w:eastAsiaTheme="majorEastAsia" w:hAnsi="Arial" w:cs="Arial"/>
          <w:b/>
          <w:sz w:val="26"/>
          <w:szCs w:val="26"/>
          <w:lang w:val="en-US"/>
        </w:rPr>
      </w:pPr>
      <w:r w:rsidRPr="00567D3B">
        <w:rPr>
          <w:rFonts w:ascii="Arial" w:eastAsiaTheme="majorEastAsia" w:hAnsi="Arial" w:cs="Arial"/>
          <w:b/>
          <w:sz w:val="26"/>
          <w:szCs w:val="26"/>
          <w:lang w:val="en-US"/>
        </w:rPr>
        <w:t>Chapter II</w:t>
      </w:r>
    </w:p>
    <w:p w14:paraId="5D110AC4" w14:textId="77777777" w:rsidR="00236339" w:rsidRPr="00567D3B" w:rsidRDefault="00236339" w:rsidP="00236339">
      <w:pPr>
        <w:keepNext/>
        <w:keepLines/>
        <w:spacing w:line="276" w:lineRule="auto"/>
        <w:outlineLvl w:val="1"/>
        <w:rPr>
          <w:rFonts w:ascii="Arial" w:eastAsiaTheme="majorEastAsia" w:hAnsi="Arial" w:cs="Arial"/>
          <w:b/>
          <w:sz w:val="26"/>
          <w:szCs w:val="26"/>
          <w:lang w:val="en-US"/>
        </w:rPr>
      </w:pPr>
      <w:bookmarkStart w:id="20" w:name="_Toc15287279"/>
      <w:bookmarkStart w:id="21" w:name="_Toc28680445"/>
      <w:r w:rsidRPr="00567D3B">
        <w:rPr>
          <w:rFonts w:ascii="Arial" w:eastAsiaTheme="majorEastAsia" w:hAnsi="Arial" w:cs="Arial"/>
          <w:b/>
          <w:sz w:val="26"/>
          <w:szCs w:val="26"/>
          <w:lang w:val="en-US"/>
        </w:rPr>
        <w:t>National Satellite Systems Operations</w:t>
      </w:r>
    </w:p>
    <w:bookmarkEnd w:id="20"/>
    <w:bookmarkEnd w:id="21"/>
    <w:p w14:paraId="71D6DC63" w14:textId="77777777" w:rsidR="00236339" w:rsidRPr="00567D3B" w:rsidRDefault="00236339" w:rsidP="00236339">
      <w:pPr>
        <w:spacing w:line="276" w:lineRule="auto"/>
        <w:ind w:left="567"/>
        <w:contextualSpacing/>
        <w:jc w:val="both"/>
        <w:rPr>
          <w:rFonts w:ascii="Arial" w:hAnsi="Arial" w:cs="Arial"/>
          <w:sz w:val="22"/>
          <w:szCs w:val="22"/>
          <w:lang w:val="en-US"/>
        </w:rPr>
      </w:pPr>
    </w:p>
    <w:p w14:paraId="5AD1C457" w14:textId="4EDAB59A"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The </w:t>
      </w:r>
      <w:r w:rsidR="00420DD8">
        <w:rPr>
          <w:rFonts w:ascii="Arial" w:hAnsi="Arial" w:cs="Arial"/>
          <w:sz w:val="22"/>
          <w:szCs w:val="22"/>
          <w:lang w:val="en-US"/>
        </w:rPr>
        <w:t>N</w:t>
      </w:r>
      <w:r w:rsidRPr="00567D3B">
        <w:rPr>
          <w:rFonts w:ascii="Arial" w:hAnsi="Arial" w:cs="Arial"/>
          <w:sz w:val="22"/>
          <w:szCs w:val="22"/>
          <w:lang w:val="en-US"/>
        </w:rPr>
        <w:t xml:space="preserve">ational Satellite Systems </w:t>
      </w:r>
      <w:r w:rsidR="004D1F77">
        <w:rPr>
          <w:rFonts w:ascii="Arial" w:hAnsi="Arial" w:cs="Arial"/>
          <w:sz w:val="22"/>
          <w:szCs w:val="22"/>
          <w:lang w:val="en-US"/>
        </w:rPr>
        <w:t>should</w:t>
      </w:r>
      <w:r w:rsidR="004D1F77" w:rsidRPr="00567D3B">
        <w:rPr>
          <w:rFonts w:ascii="Arial" w:hAnsi="Arial" w:cs="Arial"/>
          <w:sz w:val="22"/>
          <w:szCs w:val="22"/>
          <w:lang w:val="en-US"/>
        </w:rPr>
        <w:t xml:space="preserve"> </w:t>
      </w:r>
      <w:r w:rsidRPr="00567D3B">
        <w:rPr>
          <w:rFonts w:ascii="Arial" w:hAnsi="Arial" w:cs="Arial"/>
          <w:sz w:val="22"/>
          <w:szCs w:val="22"/>
          <w:lang w:val="en-US"/>
        </w:rPr>
        <w:t xml:space="preserve">include </w:t>
      </w:r>
      <w:r w:rsidR="00677FE3">
        <w:rPr>
          <w:rFonts w:ascii="Arial" w:hAnsi="Arial" w:cs="Arial"/>
          <w:sz w:val="22"/>
          <w:szCs w:val="22"/>
          <w:lang w:val="en-US"/>
        </w:rPr>
        <w:t xml:space="preserve">the </w:t>
      </w:r>
      <w:r w:rsidR="00361986">
        <w:rPr>
          <w:rFonts w:ascii="Arial" w:hAnsi="Arial" w:cs="Arial"/>
          <w:sz w:val="22"/>
          <w:szCs w:val="22"/>
          <w:lang w:val="en-US"/>
        </w:rPr>
        <w:t>Mexic</w:t>
      </w:r>
      <w:r w:rsidR="00677FE3">
        <w:rPr>
          <w:rFonts w:ascii="Arial" w:hAnsi="Arial" w:cs="Arial"/>
          <w:sz w:val="22"/>
          <w:szCs w:val="22"/>
          <w:lang w:val="en-US"/>
        </w:rPr>
        <w:t>an territory</w:t>
      </w:r>
      <w:r w:rsidRPr="00567D3B">
        <w:rPr>
          <w:rFonts w:ascii="Arial" w:hAnsi="Arial" w:cs="Arial"/>
          <w:sz w:val="22"/>
          <w:szCs w:val="22"/>
          <w:lang w:val="en-US"/>
        </w:rPr>
        <w:t xml:space="preserve"> in its Service Area in all cases where</w:t>
      </w:r>
      <w:r w:rsidR="00677FE3">
        <w:rPr>
          <w:rFonts w:ascii="Arial" w:hAnsi="Arial" w:cs="Arial"/>
          <w:sz w:val="22"/>
          <w:szCs w:val="22"/>
          <w:lang w:val="en-US"/>
        </w:rPr>
        <w:t>,</w:t>
      </w:r>
      <w:r w:rsidRPr="00567D3B">
        <w:rPr>
          <w:rFonts w:ascii="Arial" w:hAnsi="Arial" w:cs="Arial"/>
          <w:sz w:val="22"/>
          <w:szCs w:val="22"/>
          <w:lang w:val="en-US"/>
        </w:rPr>
        <w:t xml:space="preserve"> due to the </w:t>
      </w:r>
      <w:r w:rsidR="00DC1D32">
        <w:rPr>
          <w:rFonts w:ascii="Arial" w:hAnsi="Arial" w:cs="Arial"/>
          <w:sz w:val="22"/>
          <w:szCs w:val="22"/>
          <w:lang w:val="en-US"/>
        </w:rPr>
        <w:t>GOP</w:t>
      </w:r>
      <w:r w:rsidR="00DC1D32" w:rsidRPr="00567D3B">
        <w:rPr>
          <w:rFonts w:ascii="Arial" w:hAnsi="Arial" w:cs="Arial"/>
          <w:sz w:val="22"/>
          <w:szCs w:val="22"/>
          <w:lang w:val="en-US"/>
        </w:rPr>
        <w:t xml:space="preserve"> </w:t>
      </w:r>
      <w:r w:rsidRPr="00567D3B">
        <w:rPr>
          <w:rFonts w:ascii="Arial" w:hAnsi="Arial" w:cs="Arial"/>
          <w:sz w:val="22"/>
          <w:szCs w:val="22"/>
          <w:lang w:val="en-US"/>
        </w:rPr>
        <w:t xml:space="preserve">location or the Satellite Orbit </w:t>
      </w:r>
      <w:r w:rsidR="00DC1D32">
        <w:rPr>
          <w:rFonts w:ascii="Arial" w:hAnsi="Arial" w:cs="Arial"/>
          <w:sz w:val="22"/>
          <w:szCs w:val="22"/>
          <w:lang w:val="en-US"/>
        </w:rPr>
        <w:t>trajectory</w:t>
      </w:r>
      <w:r w:rsidRPr="00567D3B">
        <w:rPr>
          <w:rFonts w:ascii="Arial" w:hAnsi="Arial" w:cs="Arial"/>
          <w:sz w:val="22"/>
          <w:szCs w:val="22"/>
          <w:lang w:val="en-US"/>
        </w:rPr>
        <w:t>, the Satellite could cover partially or totally the Mexican territory.</w:t>
      </w:r>
    </w:p>
    <w:p w14:paraId="3C66198B" w14:textId="77777777" w:rsidR="00236339" w:rsidRPr="00567D3B" w:rsidRDefault="00236339" w:rsidP="00236339">
      <w:pPr>
        <w:spacing w:line="276" w:lineRule="auto"/>
        <w:ind w:left="567"/>
        <w:contextualSpacing/>
        <w:jc w:val="both"/>
        <w:rPr>
          <w:rFonts w:ascii="Arial" w:hAnsi="Arial" w:cs="Arial"/>
          <w:sz w:val="22"/>
          <w:szCs w:val="22"/>
          <w:lang w:val="en-US"/>
        </w:rPr>
      </w:pPr>
    </w:p>
    <w:p w14:paraId="33EEBE77" w14:textId="4ADD5BEC" w:rsidR="00236339" w:rsidRPr="00567D3B" w:rsidRDefault="00236339" w:rsidP="00236339">
      <w:pPr>
        <w:spacing w:line="276" w:lineRule="auto"/>
        <w:ind w:left="567"/>
        <w:contextualSpacing/>
        <w:jc w:val="both"/>
        <w:rPr>
          <w:rFonts w:ascii="Arial" w:hAnsi="Arial" w:cs="Arial"/>
          <w:sz w:val="22"/>
          <w:szCs w:val="22"/>
          <w:lang w:val="en-US"/>
        </w:rPr>
      </w:pPr>
      <w:r w:rsidRPr="00567D3B">
        <w:rPr>
          <w:rFonts w:ascii="Arial" w:hAnsi="Arial" w:cs="Arial"/>
          <w:sz w:val="22"/>
          <w:szCs w:val="22"/>
          <w:lang w:val="en-US"/>
        </w:rPr>
        <w:t xml:space="preserve">In case of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for social or public use, the Service Area </w:t>
      </w:r>
      <w:r w:rsidR="004D1F77">
        <w:rPr>
          <w:rFonts w:ascii="Arial" w:hAnsi="Arial" w:cs="Arial"/>
          <w:sz w:val="22"/>
          <w:szCs w:val="22"/>
          <w:lang w:val="en-US"/>
        </w:rPr>
        <w:t>should</w:t>
      </w:r>
      <w:r w:rsidR="004D1F77" w:rsidRPr="00567D3B">
        <w:rPr>
          <w:rFonts w:ascii="Arial" w:hAnsi="Arial" w:cs="Arial"/>
          <w:sz w:val="22"/>
          <w:szCs w:val="22"/>
          <w:lang w:val="en-US"/>
        </w:rPr>
        <w:t xml:space="preserve"> </w:t>
      </w:r>
      <w:r w:rsidRPr="00567D3B">
        <w:rPr>
          <w:rFonts w:ascii="Arial" w:hAnsi="Arial" w:cs="Arial"/>
          <w:sz w:val="22"/>
          <w:szCs w:val="22"/>
          <w:lang w:val="en-US"/>
        </w:rPr>
        <w:t>necessarily include the Mexican territory and provide Satellite Services in it.</w:t>
      </w:r>
    </w:p>
    <w:p w14:paraId="690DB451" w14:textId="77777777" w:rsidR="00236339" w:rsidRPr="00567D3B" w:rsidRDefault="00236339" w:rsidP="00236339">
      <w:pPr>
        <w:spacing w:line="276" w:lineRule="auto"/>
        <w:jc w:val="both"/>
        <w:rPr>
          <w:rFonts w:ascii="Arial" w:hAnsi="Arial" w:cs="Arial"/>
          <w:sz w:val="22"/>
          <w:szCs w:val="22"/>
          <w:lang w:val="en-US"/>
        </w:rPr>
      </w:pPr>
    </w:p>
    <w:p w14:paraId="4DCB8681" w14:textId="2584351C"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t>
      </w:r>
      <w:r w:rsidR="00DC3FF9">
        <w:rPr>
          <w:rFonts w:ascii="Arial" w:hAnsi="Arial" w:cs="Arial"/>
          <w:sz w:val="22"/>
          <w:szCs w:val="22"/>
          <w:lang w:val="en-US"/>
        </w:rPr>
        <w:t>shall</w:t>
      </w:r>
      <w:r w:rsidR="00DC3FF9" w:rsidRPr="00567D3B">
        <w:rPr>
          <w:rFonts w:ascii="Arial" w:hAnsi="Arial" w:cs="Arial"/>
          <w:sz w:val="22"/>
          <w:szCs w:val="22"/>
          <w:lang w:val="en-US"/>
        </w:rPr>
        <w:t xml:space="preserve"> </w:t>
      </w:r>
      <w:r w:rsidRPr="00567D3B">
        <w:rPr>
          <w:rFonts w:ascii="Arial" w:hAnsi="Arial" w:cs="Arial"/>
          <w:sz w:val="22"/>
          <w:szCs w:val="22"/>
          <w:lang w:val="en-US"/>
        </w:rPr>
        <w:t xml:space="preserve">be obligated to comply with the applicable national and international regulations, regardless of whether they can be partners </w:t>
      </w:r>
      <w:r w:rsidR="00677FE3">
        <w:rPr>
          <w:rFonts w:ascii="Arial" w:hAnsi="Arial" w:cs="Arial"/>
          <w:sz w:val="22"/>
          <w:szCs w:val="22"/>
          <w:lang w:val="en-US"/>
        </w:rPr>
        <w:t>of</w:t>
      </w:r>
      <w:r w:rsidR="00677FE3" w:rsidRPr="00567D3B">
        <w:rPr>
          <w:rFonts w:ascii="Arial" w:hAnsi="Arial" w:cs="Arial"/>
          <w:sz w:val="22"/>
          <w:szCs w:val="22"/>
          <w:lang w:val="en-US"/>
        </w:rPr>
        <w:t xml:space="preserve"> </w:t>
      </w:r>
      <w:r w:rsidRPr="00567D3B">
        <w:rPr>
          <w:rFonts w:ascii="Arial" w:hAnsi="Arial" w:cs="Arial"/>
          <w:sz w:val="22"/>
          <w:szCs w:val="22"/>
          <w:lang w:val="en-US"/>
        </w:rPr>
        <w:t>one or more Satellite Operators for the control and operation of the Satellite System.</w:t>
      </w:r>
    </w:p>
    <w:p w14:paraId="13F3DF1A" w14:textId="77777777" w:rsidR="00236339" w:rsidRPr="00567D3B" w:rsidRDefault="00236339" w:rsidP="00236339">
      <w:pPr>
        <w:spacing w:line="276" w:lineRule="auto"/>
        <w:ind w:left="567"/>
        <w:contextualSpacing/>
        <w:jc w:val="both"/>
        <w:rPr>
          <w:rFonts w:ascii="Arial" w:hAnsi="Arial" w:cs="Arial"/>
          <w:sz w:val="22"/>
          <w:szCs w:val="22"/>
          <w:lang w:val="en-US"/>
        </w:rPr>
      </w:pPr>
    </w:p>
    <w:p w14:paraId="0DC2B2ED" w14:textId="5748BBA8"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who want to modify one or more Satellite Network</w:t>
      </w:r>
      <w:r w:rsidR="00D54413">
        <w:rPr>
          <w:rFonts w:ascii="Arial" w:hAnsi="Arial" w:cs="Arial"/>
          <w:sz w:val="22"/>
          <w:szCs w:val="22"/>
          <w:lang w:val="en-US"/>
        </w:rPr>
        <w:t xml:space="preserve"> Filings</w:t>
      </w:r>
      <w:r w:rsidRPr="00567D3B">
        <w:rPr>
          <w:rFonts w:ascii="Arial" w:hAnsi="Arial" w:cs="Arial"/>
          <w:sz w:val="22"/>
          <w:szCs w:val="22"/>
          <w:lang w:val="en-US"/>
        </w:rPr>
        <w:t xml:space="preserve"> </w:t>
      </w:r>
      <w:r w:rsidR="00DC1D32">
        <w:rPr>
          <w:rFonts w:ascii="Arial" w:hAnsi="Arial" w:cs="Arial"/>
          <w:sz w:val="22"/>
          <w:szCs w:val="22"/>
          <w:lang w:val="en-US"/>
        </w:rPr>
        <w:t>shall</w:t>
      </w:r>
      <w:r w:rsidR="004D1F77" w:rsidRPr="00567D3B">
        <w:rPr>
          <w:rFonts w:ascii="Arial" w:hAnsi="Arial" w:cs="Arial"/>
          <w:sz w:val="22"/>
          <w:szCs w:val="22"/>
          <w:lang w:val="en-US"/>
        </w:rPr>
        <w:t xml:space="preserve"> </w:t>
      </w:r>
      <w:r w:rsidRPr="00567D3B">
        <w:rPr>
          <w:rFonts w:ascii="Arial" w:hAnsi="Arial" w:cs="Arial"/>
          <w:sz w:val="22"/>
          <w:szCs w:val="22"/>
          <w:lang w:val="en-US"/>
        </w:rPr>
        <w:t>submit to the Institute the corresponding request attaching the following information and documentation:</w:t>
      </w:r>
    </w:p>
    <w:p w14:paraId="0156F6B5" w14:textId="77777777" w:rsidR="00236339" w:rsidRPr="00567D3B" w:rsidRDefault="00236339" w:rsidP="00236339">
      <w:pPr>
        <w:spacing w:line="276" w:lineRule="auto"/>
        <w:jc w:val="both"/>
        <w:rPr>
          <w:rFonts w:ascii="Arial" w:hAnsi="Arial" w:cs="Arial"/>
          <w:sz w:val="22"/>
          <w:szCs w:val="22"/>
          <w:lang w:val="en-US"/>
        </w:rPr>
      </w:pPr>
    </w:p>
    <w:p w14:paraId="0043319C" w14:textId="0982F879" w:rsidR="00236339" w:rsidRPr="00567D3B" w:rsidRDefault="00236339" w:rsidP="00236339">
      <w:pPr>
        <w:numPr>
          <w:ilvl w:val="0"/>
          <w:numId w:val="15"/>
        </w:numPr>
        <w:spacing w:line="276" w:lineRule="auto"/>
        <w:contextualSpacing/>
        <w:jc w:val="both"/>
        <w:rPr>
          <w:rFonts w:ascii="Arial" w:hAnsi="Arial" w:cs="Arial"/>
          <w:sz w:val="22"/>
          <w:szCs w:val="22"/>
          <w:lang w:val="en-US"/>
        </w:rPr>
      </w:pPr>
      <w:r w:rsidRPr="00567D3B">
        <w:rPr>
          <w:rFonts w:ascii="Arial" w:hAnsi="Arial" w:cs="Arial"/>
          <w:sz w:val="22"/>
          <w:szCs w:val="22"/>
          <w:lang w:val="en-US"/>
        </w:rPr>
        <w:t>Th</w:t>
      </w:r>
      <w:r w:rsidR="00677FE3">
        <w:rPr>
          <w:rFonts w:ascii="Arial" w:hAnsi="Arial" w:cs="Arial"/>
          <w:sz w:val="22"/>
          <w:szCs w:val="22"/>
          <w:lang w:val="en-US"/>
        </w:rPr>
        <w:t>e</w:t>
      </w:r>
      <w:r w:rsidRPr="00567D3B">
        <w:rPr>
          <w:rFonts w:ascii="Arial" w:hAnsi="Arial" w:cs="Arial"/>
          <w:sz w:val="22"/>
          <w:szCs w:val="22"/>
          <w:lang w:val="en-US"/>
        </w:rPr>
        <w:t xml:space="preserve"> one where the required modification and its justification are indicated;</w:t>
      </w:r>
    </w:p>
    <w:p w14:paraId="2CD2D576" w14:textId="77777777" w:rsidR="00236339" w:rsidRPr="00567D3B" w:rsidRDefault="00236339" w:rsidP="00236339">
      <w:pPr>
        <w:spacing w:line="276" w:lineRule="auto"/>
        <w:ind w:left="2127"/>
        <w:contextualSpacing/>
        <w:jc w:val="both"/>
        <w:rPr>
          <w:rFonts w:ascii="Arial" w:hAnsi="Arial" w:cs="Arial"/>
          <w:sz w:val="22"/>
          <w:szCs w:val="22"/>
          <w:lang w:val="en-US"/>
        </w:rPr>
      </w:pPr>
    </w:p>
    <w:p w14:paraId="2F53E027" w14:textId="77777777" w:rsidR="00236339" w:rsidRPr="00567D3B" w:rsidRDefault="00236339" w:rsidP="00236339">
      <w:pPr>
        <w:numPr>
          <w:ilvl w:val="0"/>
          <w:numId w:val="15"/>
        </w:numPr>
        <w:spacing w:line="276" w:lineRule="auto"/>
        <w:ind w:left="1843" w:hanging="283"/>
        <w:contextualSpacing/>
        <w:jc w:val="both"/>
        <w:rPr>
          <w:rFonts w:ascii="Arial" w:hAnsi="Arial" w:cs="Arial"/>
          <w:sz w:val="22"/>
          <w:szCs w:val="22"/>
          <w:lang w:val="en-US"/>
        </w:rPr>
      </w:pPr>
      <w:r w:rsidRPr="00567D3B">
        <w:rPr>
          <w:rFonts w:ascii="Arial" w:hAnsi="Arial" w:cs="Arial"/>
          <w:sz w:val="22"/>
          <w:szCs w:val="22"/>
          <w:lang w:val="en-US"/>
        </w:rPr>
        <w:t xml:space="preserve">When appropriate, the information and/or technical documentation that supports the requested modification. </w:t>
      </w:r>
    </w:p>
    <w:p w14:paraId="3FCB02CC" w14:textId="77777777" w:rsidR="00236339" w:rsidRPr="00567D3B" w:rsidRDefault="00236339" w:rsidP="00236339">
      <w:pPr>
        <w:spacing w:line="276" w:lineRule="auto"/>
        <w:jc w:val="both"/>
        <w:rPr>
          <w:rFonts w:ascii="Arial" w:hAnsi="Arial" w:cs="Arial"/>
          <w:sz w:val="22"/>
          <w:szCs w:val="22"/>
          <w:lang w:val="en-US"/>
        </w:rPr>
      </w:pPr>
    </w:p>
    <w:p w14:paraId="6A3722A6" w14:textId="05E3B4DA" w:rsidR="00236339" w:rsidRPr="00567D3B" w:rsidRDefault="00236339" w:rsidP="00236339">
      <w:pPr>
        <w:numPr>
          <w:ilvl w:val="1"/>
          <w:numId w:val="34"/>
        </w:numPr>
        <w:spacing w:line="276" w:lineRule="auto"/>
        <w:ind w:left="1276"/>
        <w:contextualSpacing/>
        <w:jc w:val="both"/>
        <w:rPr>
          <w:rFonts w:ascii="Arial" w:hAnsi="Arial" w:cs="Arial"/>
          <w:sz w:val="22"/>
          <w:szCs w:val="22"/>
          <w:lang w:val="en-US"/>
        </w:rPr>
      </w:pPr>
      <w:r w:rsidRPr="00567D3B">
        <w:rPr>
          <w:rFonts w:ascii="Arial" w:hAnsi="Arial" w:cs="Arial"/>
          <w:sz w:val="22"/>
          <w:szCs w:val="22"/>
          <w:lang w:val="en-US"/>
        </w:rPr>
        <w:t xml:space="preserve">The </w:t>
      </w:r>
      <w:r w:rsidR="00677FE3">
        <w:rPr>
          <w:rFonts w:ascii="Arial" w:hAnsi="Arial" w:cs="Arial"/>
          <w:sz w:val="22"/>
          <w:szCs w:val="22"/>
          <w:lang w:val="en-US"/>
        </w:rPr>
        <w:t>application</w:t>
      </w:r>
      <w:r w:rsidR="00677FE3" w:rsidRPr="00567D3B">
        <w:rPr>
          <w:rFonts w:ascii="Arial" w:hAnsi="Arial" w:cs="Arial"/>
          <w:sz w:val="22"/>
          <w:szCs w:val="22"/>
          <w:lang w:val="en-US"/>
        </w:rPr>
        <w:t xml:space="preserve"> </w:t>
      </w:r>
      <w:r w:rsidR="00677FE3">
        <w:rPr>
          <w:rFonts w:ascii="Arial" w:hAnsi="Arial" w:cs="Arial"/>
          <w:sz w:val="22"/>
          <w:szCs w:val="22"/>
          <w:lang w:val="en-US"/>
        </w:rPr>
        <w:t>to</w:t>
      </w:r>
      <w:r w:rsidR="00677FE3" w:rsidRPr="00567D3B">
        <w:rPr>
          <w:rFonts w:ascii="Arial" w:hAnsi="Arial" w:cs="Arial"/>
          <w:sz w:val="22"/>
          <w:szCs w:val="22"/>
          <w:lang w:val="en-US"/>
        </w:rPr>
        <w:t xml:space="preserve"> </w:t>
      </w:r>
      <w:r w:rsidRPr="00567D3B">
        <w:rPr>
          <w:rFonts w:ascii="Arial" w:hAnsi="Arial" w:cs="Arial"/>
          <w:sz w:val="22"/>
          <w:szCs w:val="22"/>
          <w:lang w:val="en-US"/>
        </w:rPr>
        <w:t>modif</w:t>
      </w:r>
      <w:r w:rsidR="00677FE3">
        <w:rPr>
          <w:rFonts w:ascii="Arial" w:hAnsi="Arial" w:cs="Arial"/>
          <w:sz w:val="22"/>
          <w:szCs w:val="22"/>
          <w:lang w:val="en-US"/>
        </w:rPr>
        <w:t>y</w:t>
      </w:r>
      <w:r w:rsidRPr="00567D3B">
        <w:rPr>
          <w:rFonts w:ascii="Arial" w:hAnsi="Arial" w:cs="Arial"/>
          <w:sz w:val="22"/>
          <w:szCs w:val="22"/>
          <w:lang w:val="en-US"/>
        </w:rPr>
        <w:t xml:space="preserve"> the Satellite Network </w:t>
      </w:r>
      <w:r w:rsidR="00D54413">
        <w:rPr>
          <w:rFonts w:ascii="Arial" w:hAnsi="Arial" w:cs="Arial"/>
          <w:sz w:val="22"/>
          <w:szCs w:val="22"/>
          <w:lang w:val="en-US"/>
        </w:rPr>
        <w:t xml:space="preserve">Filing </w:t>
      </w:r>
      <w:r w:rsidRPr="00567D3B">
        <w:rPr>
          <w:rFonts w:ascii="Arial" w:hAnsi="Arial" w:cs="Arial"/>
          <w:sz w:val="22"/>
          <w:szCs w:val="22"/>
          <w:lang w:val="en-US"/>
        </w:rPr>
        <w:t>will be processed in accordance with the procedure established in Title</w:t>
      </w:r>
      <w:r w:rsidR="00361986">
        <w:rPr>
          <w:rFonts w:ascii="Arial" w:hAnsi="Arial" w:cs="Arial"/>
          <w:sz w:val="22"/>
          <w:szCs w:val="22"/>
          <w:lang w:val="en-US"/>
        </w:rPr>
        <w:t xml:space="preserve"> Two</w:t>
      </w:r>
      <w:r w:rsidRPr="00567D3B">
        <w:rPr>
          <w:rFonts w:ascii="Arial" w:hAnsi="Arial" w:cs="Arial"/>
          <w:sz w:val="22"/>
          <w:szCs w:val="22"/>
          <w:lang w:val="en-US"/>
        </w:rPr>
        <w:t xml:space="preserve">, Chapter II of the Regulatory Provisions. </w:t>
      </w:r>
    </w:p>
    <w:p w14:paraId="603932A3" w14:textId="77777777" w:rsidR="00236339" w:rsidRPr="00567D3B" w:rsidRDefault="00236339" w:rsidP="00236339">
      <w:pPr>
        <w:spacing w:line="276" w:lineRule="auto"/>
        <w:ind w:left="1276"/>
        <w:contextualSpacing/>
        <w:jc w:val="both"/>
        <w:rPr>
          <w:rFonts w:ascii="Arial" w:hAnsi="Arial" w:cs="Arial"/>
          <w:sz w:val="22"/>
          <w:szCs w:val="22"/>
          <w:lang w:val="en-US"/>
        </w:rPr>
      </w:pPr>
    </w:p>
    <w:p w14:paraId="0D588C7B" w14:textId="60E145F4" w:rsidR="00236339" w:rsidRPr="00567D3B" w:rsidRDefault="00236339" w:rsidP="00236339">
      <w:pPr>
        <w:numPr>
          <w:ilvl w:val="1"/>
          <w:numId w:val="34"/>
        </w:numPr>
        <w:spacing w:line="276" w:lineRule="auto"/>
        <w:ind w:left="1276"/>
        <w:contextualSpacing/>
        <w:jc w:val="both"/>
        <w:rPr>
          <w:rFonts w:ascii="Arial" w:hAnsi="Arial" w:cs="Arial"/>
          <w:sz w:val="22"/>
          <w:szCs w:val="22"/>
          <w:lang w:val="en-US"/>
        </w:rPr>
      </w:pPr>
      <w:r w:rsidRPr="00567D3B">
        <w:rPr>
          <w:rFonts w:ascii="Arial" w:hAnsi="Arial" w:cs="Arial"/>
          <w:sz w:val="22"/>
          <w:szCs w:val="22"/>
          <w:lang w:val="en-US"/>
        </w:rPr>
        <w:t xml:space="preserve">If the modifications management </w:t>
      </w:r>
      <w:r w:rsidR="005A175B">
        <w:rPr>
          <w:rFonts w:ascii="Arial" w:hAnsi="Arial" w:cs="Arial"/>
          <w:sz w:val="22"/>
          <w:szCs w:val="22"/>
          <w:lang w:val="en-US"/>
        </w:rPr>
        <w:t>before</w:t>
      </w:r>
      <w:r w:rsidRPr="00567D3B">
        <w:rPr>
          <w:rFonts w:ascii="Arial" w:hAnsi="Arial" w:cs="Arial"/>
          <w:sz w:val="22"/>
          <w:szCs w:val="22"/>
          <w:lang w:val="en-US"/>
        </w:rPr>
        <w:t xml:space="preserve"> the ITU were concluded favorably, the Orbital Resources </w:t>
      </w:r>
      <w:r w:rsidR="00CC20F0">
        <w:rPr>
          <w:rFonts w:ascii="Arial" w:hAnsi="Arial" w:cs="Arial"/>
          <w:sz w:val="22"/>
          <w:szCs w:val="22"/>
          <w:lang w:val="en-US"/>
        </w:rPr>
        <w:t>Concessionaire</w:t>
      </w:r>
      <w:r w:rsidRPr="00567D3B">
        <w:rPr>
          <w:rFonts w:ascii="Arial" w:hAnsi="Arial" w:cs="Arial"/>
          <w:sz w:val="22"/>
          <w:szCs w:val="22"/>
          <w:lang w:val="en-US"/>
        </w:rPr>
        <w:t xml:space="preserve"> </w:t>
      </w:r>
      <w:r w:rsidR="004D1F77">
        <w:rPr>
          <w:rFonts w:ascii="Arial" w:hAnsi="Arial" w:cs="Arial"/>
          <w:sz w:val="22"/>
          <w:szCs w:val="22"/>
          <w:lang w:val="en-US"/>
        </w:rPr>
        <w:t>should</w:t>
      </w:r>
      <w:r w:rsidR="004D1F77" w:rsidRPr="00567D3B">
        <w:rPr>
          <w:rFonts w:ascii="Arial" w:hAnsi="Arial" w:cs="Arial"/>
          <w:sz w:val="22"/>
          <w:szCs w:val="22"/>
          <w:lang w:val="en-US"/>
        </w:rPr>
        <w:t xml:space="preserve"> </w:t>
      </w:r>
      <w:r w:rsidRPr="00567D3B">
        <w:rPr>
          <w:rFonts w:ascii="Arial" w:hAnsi="Arial" w:cs="Arial"/>
          <w:sz w:val="22"/>
          <w:szCs w:val="22"/>
          <w:lang w:val="en-US"/>
        </w:rPr>
        <w:t xml:space="preserve">submit </w:t>
      </w:r>
      <w:r w:rsidR="00DC3FF9">
        <w:rPr>
          <w:rFonts w:ascii="Arial" w:hAnsi="Arial" w:cs="Arial"/>
          <w:sz w:val="22"/>
          <w:szCs w:val="22"/>
          <w:lang w:val="en-US"/>
        </w:rPr>
        <w:t>before</w:t>
      </w:r>
      <w:r w:rsidRPr="00567D3B">
        <w:rPr>
          <w:rFonts w:ascii="Arial" w:hAnsi="Arial" w:cs="Arial"/>
          <w:sz w:val="22"/>
          <w:szCs w:val="22"/>
          <w:lang w:val="en-US"/>
        </w:rPr>
        <w:t xml:space="preserve"> the Institute a modification request for its </w:t>
      </w:r>
      <w:r w:rsidR="000C076F">
        <w:rPr>
          <w:rFonts w:ascii="Arial" w:hAnsi="Arial" w:cs="Arial"/>
          <w:sz w:val="22"/>
          <w:szCs w:val="22"/>
          <w:lang w:val="en-US"/>
        </w:rPr>
        <w:t>c</w:t>
      </w:r>
      <w:r w:rsidR="00CC20F0">
        <w:rPr>
          <w:rFonts w:ascii="Arial" w:hAnsi="Arial" w:cs="Arial"/>
          <w:sz w:val="22"/>
          <w:szCs w:val="22"/>
          <w:lang w:val="en-US"/>
        </w:rPr>
        <w:t>oncession</w:t>
      </w:r>
      <w:r w:rsidR="000C076F">
        <w:rPr>
          <w:rFonts w:ascii="Arial" w:hAnsi="Arial" w:cs="Arial"/>
          <w:sz w:val="22"/>
          <w:szCs w:val="22"/>
          <w:lang w:val="en-US"/>
        </w:rPr>
        <w:t xml:space="preserve"> title</w:t>
      </w:r>
      <w:r w:rsidRPr="00567D3B">
        <w:rPr>
          <w:rFonts w:ascii="Arial" w:hAnsi="Arial" w:cs="Arial"/>
          <w:sz w:val="22"/>
          <w:szCs w:val="22"/>
          <w:lang w:val="en-US"/>
        </w:rPr>
        <w:t>.</w:t>
      </w:r>
    </w:p>
    <w:p w14:paraId="1912086D" w14:textId="77777777" w:rsidR="00236339" w:rsidRPr="00567D3B" w:rsidRDefault="00236339" w:rsidP="00236339">
      <w:pPr>
        <w:spacing w:line="276" w:lineRule="auto"/>
        <w:ind w:left="1276"/>
        <w:contextualSpacing/>
        <w:jc w:val="both"/>
        <w:rPr>
          <w:rFonts w:ascii="Arial" w:hAnsi="Arial" w:cs="Arial"/>
          <w:sz w:val="22"/>
          <w:szCs w:val="22"/>
          <w:lang w:val="en-US"/>
        </w:rPr>
      </w:pPr>
    </w:p>
    <w:p w14:paraId="63DA0AD9" w14:textId="00BB2C4B" w:rsidR="00236339" w:rsidRPr="00567D3B" w:rsidRDefault="00236339" w:rsidP="00236339">
      <w:pPr>
        <w:numPr>
          <w:ilvl w:val="1"/>
          <w:numId w:val="34"/>
        </w:numPr>
        <w:spacing w:line="276" w:lineRule="auto"/>
        <w:ind w:left="1276"/>
        <w:contextualSpacing/>
        <w:jc w:val="both"/>
        <w:rPr>
          <w:rFonts w:ascii="Arial" w:hAnsi="Arial" w:cs="Arial"/>
          <w:sz w:val="22"/>
          <w:szCs w:val="22"/>
          <w:lang w:val="en-US"/>
        </w:rPr>
      </w:pPr>
      <w:r w:rsidRPr="00567D3B">
        <w:rPr>
          <w:rFonts w:ascii="Arial" w:hAnsi="Arial" w:cs="Arial"/>
          <w:sz w:val="22"/>
          <w:szCs w:val="22"/>
          <w:lang w:val="en-US"/>
        </w:rPr>
        <w:t xml:space="preserve">Based on the </w:t>
      </w:r>
      <w:r w:rsidR="00361986" w:rsidRPr="00567D3B">
        <w:rPr>
          <w:rFonts w:ascii="Arial" w:hAnsi="Arial" w:cs="Arial"/>
          <w:sz w:val="22"/>
          <w:szCs w:val="22"/>
          <w:lang w:val="en-US"/>
        </w:rPr>
        <w:t xml:space="preserve">Satellite Network </w:t>
      </w:r>
      <w:r w:rsidR="00D54413">
        <w:rPr>
          <w:rFonts w:ascii="Arial" w:hAnsi="Arial" w:cs="Arial"/>
          <w:sz w:val="22"/>
          <w:szCs w:val="22"/>
          <w:lang w:val="en-US"/>
        </w:rPr>
        <w:t xml:space="preserve">Filing </w:t>
      </w:r>
      <w:r w:rsidRPr="00567D3B">
        <w:rPr>
          <w:rFonts w:ascii="Arial" w:hAnsi="Arial" w:cs="Arial"/>
          <w:sz w:val="22"/>
          <w:szCs w:val="22"/>
          <w:lang w:val="en-US"/>
        </w:rPr>
        <w:t xml:space="preserve">modifications nature and the </w:t>
      </w:r>
      <w:r w:rsidR="00361986">
        <w:rPr>
          <w:rFonts w:ascii="Arial" w:hAnsi="Arial" w:cs="Arial"/>
          <w:sz w:val="22"/>
          <w:szCs w:val="22"/>
          <w:lang w:val="en-US"/>
        </w:rPr>
        <w:t xml:space="preserve">modality </w:t>
      </w:r>
      <w:r w:rsidRPr="00567D3B">
        <w:rPr>
          <w:rFonts w:ascii="Arial" w:hAnsi="Arial" w:cs="Arial"/>
          <w:sz w:val="22"/>
          <w:szCs w:val="22"/>
          <w:lang w:val="en-US"/>
        </w:rPr>
        <w:t xml:space="preserve">use of the Orbital Resources </w:t>
      </w:r>
      <w:r w:rsidR="00CC20F0">
        <w:rPr>
          <w:rFonts w:ascii="Arial" w:hAnsi="Arial" w:cs="Arial"/>
          <w:sz w:val="22"/>
          <w:szCs w:val="22"/>
          <w:lang w:val="en-US"/>
        </w:rPr>
        <w:t>Concession</w:t>
      </w:r>
      <w:r w:rsidRPr="00567D3B">
        <w:rPr>
          <w:rFonts w:ascii="Arial" w:hAnsi="Arial" w:cs="Arial"/>
          <w:sz w:val="22"/>
          <w:szCs w:val="22"/>
          <w:lang w:val="en-US"/>
        </w:rPr>
        <w:t>, the Institute may determine the payment of a</w:t>
      </w:r>
      <w:r w:rsidR="00361986">
        <w:rPr>
          <w:rFonts w:ascii="Arial" w:hAnsi="Arial" w:cs="Arial"/>
          <w:sz w:val="22"/>
          <w:szCs w:val="22"/>
          <w:lang w:val="en-US"/>
        </w:rPr>
        <w:t>n economic</w:t>
      </w:r>
      <w:r w:rsidRPr="00567D3B">
        <w:rPr>
          <w:rFonts w:ascii="Arial" w:hAnsi="Arial" w:cs="Arial"/>
          <w:sz w:val="22"/>
          <w:szCs w:val="22"/>
          <w:lang w:val="en-US"/>
        </w:rPr>
        <w:t xml:space="preserve"> consideration, from which the applicant will deduct the expenses previously paid and that have been contemplated on the required </w:t>
      </w:r>
      <w:r w:rsidR="00361986">
        <w:rPr>
          <w:rFonts w:ascii="Arial" w:hAnsi="Arial" w:cs="Arial"/>
          <w:sz w:val="22"/>
          <w:szCs w:val="22"/>
          <w:lang w:val="en-US"/>
        </w:rPr>
        <w:t>bail</w:t>
      </w:r>
      <w:r w:rsidRPr="00567D3B">
        <w:rPr>
          <w:rFonts w:ascii="Arial" w:hAnsi="Arial" w:cs="Arial"/>
          <w:sz w:val="22"/>
          <w:szCs w:val="22"/>
          <w:lang w:val="en-US"/>
        </w:rPr>
        <w:t xml:space="preserve"> or </w:t>
      </w:r>
      <w:r w:rsidR="000E5C93">
        <w:rPr>
          <w:rFonts w:ascii="Arial" w:hAnsi="Arial" w:cs="Arial"/>
          <w:sz w:val="22"/>
          <w:szCs w:val="22"/>
          <w:lang w:val="en-US"/>
        </w:rPr>
        <w:t>letter of credit</w:t>
      </w:r>
      <w:r w:rsidRPr="00567D3B">
        <w:rPr>
          <w:rFonts w:ascii="Arial" w:hAnsi="Arial" w:cs="Arial"/>
          <w:sz w:val="22"/>
          <w:szCs w:val="22"/>
          <w:lang w:val="en-US"/>
        </w:rPr>
        <w:t>.</w:t>
      </w:r>
    </w:p>
    <w:p w14:paraId="3EDF0B16" w14:textId="77777777" w:rsidR="00236339" w:rsidRPr="00567D3B" w:rsidRDefault="00236339" w:rsidP="00236339">
      <w:pPr>
        <w:ind w:left="720"/>
        <w:contextualSpacing/>
        <w:rPr>
          <w:rFonts w:ascii="Arial" w:hAnsi="Arial" w:cs="Arial"/>
          <w:sz w:val="22"/>
          <w:szCs w:val="22"/>
          <w:lang w:val="en-US"/>
        </w:rPr>
      </w:pPr>
    </w:p>
    <w:p w14:paraId="0DB9262F" w14:textId="1AC402DB" w:rsidR="00236339" w:rsidRPr="00567D3B" w:rsidRDefault="00236339" w:rsidP="00236339">
      <w:pPr>
        <w:spacing w:line="276" w:lineRule="auto"/>
        <w:ind w:left="1276"/>
        <w:contextualSpacing/>
        <w:jc w:val="both"/>
        <w:rPr>
          <w:rFonts w:ascii="Arial" w:hAnsi="Arial" w:cs="Arial"/>
          <w:sz w:val="22"/>
          <w:szCs w:val="22"/>
          <w:lang w:val="en-US"/>
        </w:rPr>
      </w:pPr>
      <w:r w:rsidRPr="00567D3B">
        <w:rPr>
          <w:rFonts w:ascii="Arial" w:hAnsi="Arial" w:cs="Arial"/>
          <w:sz w:val="22"/>
          <w:szCs w:val="22"/>
          <w:lang w:val="en-US"/>
        </w:rPr>
        <w:t xml:space="preserve">If the modification to the Satellite Network </w:t>
      </w:r>
      <w:r w:rsidR="00D54413">
        <w:rPr>
          <w:rFonts w:ascii="Arial" w:hAnsi="Arial" w:cs="Arial"/>
          <w:sz w:val="22"/>
          <w:szCs w:val="22"/>
          <w:lang w:val="en-US"/>
        </w:rPr>
        <w:t xml:space="preserve">Filing </w:t>
      </w:r>
      <w:r w:rsidRPr="00567D3B">
        <w:rPr>
          <w:rFonts w:ascii="Arial" w:hAnsi="Arial" w:cs="Arial"/>
          <w:sz w:val="22"/>
          <w:szCs w:val="22"/>
          <w:lang w:val="en-US"/>
        </w:rPr>
        <w:t xml:space="preserve">implies </w:t>
      </w:r>
      <w:r w:rsidR="00982E90">
        <w:rPr>
          <w:rFonts w:ascii="Arial" w:hAnsi="Arial" w:cs="Arial"/>
          <w:sz w:val="22"/>
          <w:szCs w:val="22"/>
          <w:lang w:val="en-US"/>
        </w:rPr>
        <w:t>a</w:t>
      </w:r>
      <w:r w:rsidRPr="00567D3B">
        <w:rPr>
          <w:rFonts w:ascii="Arial" w:hAnsi="Arial" w:cs="Arial"/>
          <w:sz w:val="22"/>
          <w:szCs w:val="22"/>
          <w:lang w:val="en-US"/>
        </w:rPr>
        <w:t xml:space="preserve"> Frequency Bands</w:t>
      </w:r>
      <w:r w:rsidR="00982E90" w:rsidRPr="00982E90">
        <w:rPr>
          <w:rFonts w:ascii="Arial" w:hAnsi="Arial" w:cs="Arial"/>
          <w:sz w:val="22"/>
          <w:szCs w:val="22"/>
          <w:lang w:val="en-US"/>
        </w:rPr>
        <w:t xml:space="preserve"> </w:t>
      </w:r>
      <w:r w:rsidR="00982E90" w:rsidRPr="00567D3B">
        <w:rPr>
          <w:rFonts w:ascii="Arial" w:hAnsi="Arial" w:cs="Arial"/>
          <w:sz w:val="22"/>
          <w:szCs w:val="22"/>
          <w:lang w:val="en-US"/>
        </w:rPr>
        <w:t>addition</w:t>
      </w:r>
      <w:r w:rsidRPr="00567D3B">
        <w:rPr>
          <w:rFonts w:ascii="Arial" w:hAnsi="Arial" w:cs="Arial"/>
          <w:sz w:val="22"/>
          <w:szCs w:val="22"/>
          <w:lang w:val="en-US"/>
        </w:rPr>
        <w:t xml:space="preserve">, an opinion will be requested to the </w:t>
      </w:r>
      <w:r w:rsidR="00361986">
        <w:rPr>
          <w:rFonts w:ascii="Arial" w:hAnsi="Arial" w:cs="Arial"/>
          <w:sz w:val="22"/>
          <w:szCs w:val="22"/>
          <w:lang w:val="en-US"/>
        </w:rPr>
        <w:t>Ministry</w:t>
      </w:r>
      <w:r w:rsidRPr="00567D3B">
        <w:rPr>
          <w:rFonts w:ascii="Arial" w:hAnsi="Arial" w:cs="Arial"/>
          <w:sz w:val="22"/>
          <w:szCs w:val="22"/>
          <w:lang w:val="en-US"/>
        </w:rPr>
        <w:t xml:space="preserve"> regarding the previously established Satellite Capa</w:t>
      </w:r>
      <w:r w:rsidR="00361986">
        <w:rPr>
          <w:rFonts w:ascii="Arial" w:hAnsi="Arial" w:cs="Arial"/>
          <w:sz w:val="22"/>
          <w:szCs w:val="22"/>
          <w:lang w:val="en-US"/>
        </w:rPr>
        <w:t>c</w:t>
      </w:r>
      <w:r w:rsidRPr="00567D3B">
        <w:rPr>
          <w:rFonts w:ascii="Arial" w:hAnsi="Arial" w:cs="Arial"/>
          <w:sz w:val="22"/>
          <w:szCs w:val="22"/>
          <w:lang w:val="en-US"/>
        </w:rPr>
        <w:t>ity Reserve.</w:t>
      </w:r>
    </w:p>
    <w:p w14:paraId="12FA8EBA" w14:textId="77777777" w:rsidR="00236339" w:rsidRPr="00567D3B" w:rsidRDefault="00236339" w:rsidP="00236339">
      <w:pPr>
        <w:spacing w:line="276" w:lineRule="auto"/>
        <w:ind w:left="1276"/>
        <w:contextualSpacing/>
        <w:jc w:val="both"/>
        <w:rPr>
          <w:rFonts w:ascii="Arial" w:hAnsi="Arial" w:cs="Arial"/>
          <w:sz w:val="22"/>
          <w:szCs w:val="22"/>
          <w:lang w:val="en-US"/>
        </w:rPr>
      </w:pPr>
      <w:r w:rsidRPr="00567D3B">
        <w:rPr>
          <w:rFonts w:ascii="Arial" w:hAnsi="Arial" w:cs="Arial"/>
          <w:sz w:val="22"/>
          <w:szCs w:val="22"/>
          <w:lang w:val="en-US"/>
        </w:rPr>
        <w:t xml:space="preserve"> </w:t>
      </w:r>
    </w:p>
    <w:p w14:paraId="31422B25" w14:textId="1C5409E1"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t>
      </w:r>
      <w:r w:rsidR="00982E90">
        <w:rPr>
          <w:rFonts w:ascii="Arial" w:hAnsi="Arial" w:cs="Arial"/>
          <w:sz w:val="22"/>
          <w:szCs w:val="22"/>
          <w:lang w:val="en-US"/>
        </w:rPr>
        <w:t>who</w:t>
      </w:r>
      <w:r w:rsidR="00982E90" w:rsidRPr="00567D3B">
        <w:rPr>
          <w:rFonts w:ascii="Arial" w:hAnsi="Arial" w:cs="Arial"/>
          <w:sz w:val="22"/>
          <w:szCs w:val="22"/>
          <w:lang w:val="en-US"/>
        </w:rPr>
        <w:t xml:space="preserve"> </w:t>
      </w:r>
      <w:r w:rsidRPr="00567D3B">
        <w:rPr>
          <w:rFonts w:ascii="Arial" w:hAnsi="Arial" w:cs="Arial"/>
          <w:sz w:val="22"/>
          <w:szCs w:val="22"/>
          <w:lang w:val="en-US"/>
        </w:rPr>
        <w:t xml:space="preserve">want to modify the technical characteristics provided in its Orbital Resources </w:t>
      </w:r>
      <w:r w:rsidR="00CC20F0">
        <w:rPr>
          <w:rFonts w:ascii="Arial" w:hAnsi="Arial" w:cs="Arial"/>
          <w:sz w:val="22"/>
          <w:szCs w:val="22"/>
          <w:lang w:val="en-US"/>
        </w:rPr>
        <w:t>Concession</w:t>
      </w:r>
      <w:r w:rsidRPr="00567D3B">
        <w:rPr>
          <w:rFonts w:ascii="Arial" w:hAnsi="Arial" w:cs="Arial"/>
          <w:sz w:val="22"/>
          <w:szCs w:val="22"/>
          <w:lang w:val="en-US"/>
        </w:rPr>
        <w:t>, which do not imply a modification in one or more Satellite Network</w:t>
      </w:r>
      <w:r w:rsidR="00D54413">
        <w:rPr>
          <w:rFonts w:ascii="Arial" w:hAnsi="Arial" w:cs="Arial"/>
          <w:sz w:val="22"/>
          <w:szCs w:val="22"/>
          <w:lang w:val="en-US"/>
        </w:rPr>
        <w:t xml:space="preserve"> Filings</w:t>
      </w:r>
      <w:r w:rsidRPr="00567D3B">
        <w:rPr>
          <w:rFonts w:ascii="Arial" w:hAnsi="Arial" w:cs="Arial"/>
          <w:sz w:val="22"/>
          <w:szCs w:val="22"/>
          <w:lang w:val="en-US"/>
        </w:rPr>
        <w:t xml:space="preserve">, </w:t>
      </w:r>
      <w:r w:rsidR="00220648">
        <w:rPr>
          <w:rFonts w:ascii="Arial" w:hAnsi="Arial" w:cs="Arial"/>
          <w:sz w:val="22"/>
          <w:szCs w:val="22"/>
          <w:lang w:val="en-US"/>
        </w:rPr>
        <w:t>should</w:t>
      </w:r>
      <w:r w:rsidR="00220648" w:rsidRPr="00567D3B">
        <w:rPr>
          <w:rFonts w:ascii="Arial" w:hAnsi="Arial" w:cs="Arial"/>
          <w:sz w:val="22"/>
          <w:szCs w:val="22"/>
          <w:lang w:val="en-US"/>
        </w:rPr>
        <w:t xml:space="preserve"> </w:t>
      </w:r>
      <w:r w:rsidRPr="00567D3B">
        <w:rPr>
          <w:rFonts w:ascii="Arial" w:hAnsi="Arial" w:cs="Arial"/>
          <w:sz w:val="22"/>
          <w:szCs w:val="22"/>
          <w:lang w:val="en-US"/>
        </w:rPr>
        <w:t xml:space="preserve">submit a modification </w:t>
      </w:r>
      <w:r w:rsidR="00220648">
        <w:rPr>
          <w:rFonts w:ascii="Arial" w:hAnsi="Arial" w:cs="Arial"/>
          <w:sz w:val="22"/>
          <w:szCs w:val="22"/>
          <w:lang w:val="en-US"/>
        </w:rPr>
        <w:t>application</w:t>
      </w:r>
      <w:r w:rsidR="00220648" w:rsidRPr="00567D3B">
        <w:rPr>
          <w:rFonts w:ascii="Arial" w:hAnsi="Arial" w:cs="Arial"/>
          <w:sz w:val="22"/>
          <w:szCs w:val="22"/>
          <w:lang w:val="en-US"/>
        </w:rPr>
        <w:t xml:space="preserve"> </w:t>
      </w:r>
      <w:r w:rsidR="00982E90">
        <w:rPr>
          <w:rFonts w:ascii="Arial" w:hAnsi="Arial" w:cs="Arial"/>
          <w:sz w:val="22"/>
          <w:szCs w:val="22"/>
          <w:lang w:val="en-US"/>
        </w:rPr>
        <w:t>before</w:t>
      </w:r>
      <w:r w:rsidR="00982E90" w:rsidRPr="00567D3B">
        <w:rPr>
          <w:rFonts w:ascii="Arial" w:hAnsi="Arial" w:cs="Arial"/>
          <w:sz w:val="22"/>
          <w:szCs w:val="22"/>
          <w:lang w:val="en-US"/>
        </w:rPr>
        <w:t xml:space="preserve"> </w:t>
      </w:r>
      <w:r w:rsidRPr="00567D3B">
        <w:rPr>
          <w:rFonts w:ascii="Arial" w:hAnsi="Arial" w:cs="Arial"/>
          <w:sz w:val="22"/>
          <w:szCs w:val="22"/>
          <w:lang w:val="en-US"/>
        </w:rPr>
        <w:t>the Institute.</w:t>
      </w:r>
    </w:p>
    <w:p w14:paraId="527DFF69" w14:textId="77777777" w:rsidR="00236339" w:rsidRPr="00567D3B" w:rsidRDefault="00236339" w:rsidP="00236339">
      <w:pPr>
        <w:spacing w:line="276" w:lineRule="auto"/>
        <w:ind w:left="567"/>
        <w:contextualSpacing/>
        <w:jc w:val="both"/>
        <w:rPr>
          <w:rFonts w:ascii="Arial" w:hAnsi="Arial" w:cs="Arial"/>
          <w:sz w:val="22"/>
          <w:szCs w:val="22"/>
          <w:lang w:val="en-US"/>
        </w:rPr>
      </w:pPr>
    </w:p>
    <w:p w14:paraId="46BC383C" w14:textId="12447131"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that want to extend the duration of the term of </w:t>
      </w:r>
      <w:r w:rsidR="00985C8D">
        <w:rPr>
          <w:rFonts w:ascii="Arial" w:hAnsi="Arial" w:cs="Arial"/>
          <w:sz w:val="22"/>
          <w:szCs w:val="22"/>
          <w:lang w:val="en-US"/>
        </w:rPr>
        <w:t xml:space="preserve">validity of </w:t>
      </w:r>
      <w:r w:rsidRPr="00567D3B">
        <w:rPr>
          <w:rFonts w:ascii="Arial" w:hAnsi="Arial" w:cs="Arial"/>
          <w:sz w:val="22"/>
          <w:szCs w:val="22"/>
          <w:lang w:val="en-US"/>
        </w:rPr>
        <w:t>a Satellite Network</w:t>
      </w:r>
      <w:r w:rsidR="00D54413">
        <w:rPr>
          <w:rFonts w:ascii="Arial" w:hAnsi="Arial" w:cs="Arial"/>
          <w:sz w:val="22"/>
          <w:szCs w:val="22"/>
          <w:lang w:val="en-US"/>
        </w:rPr>
        <w:t xml:space="preserve"> Filing</w:t>
      </w:r>
      <w:r w:rsidRPr="00567D3B">
        <w:rPr>
          <w:rFonts w:ascii="Arial" w:hAnsi="Arial" w:cs="Arial"/>
          <w:sz w:val="22"/>
          <w:szCs w:val="22"/>
          <w:lang w:val="en-US"/>
        </w:rPr>
        <w:t xml:space="preserve">, </w:t>
      </w:r>
      <w:r w:rsidR="00220648">
        <w:rPr>
          <w:rFonts w:ascii="Arial" w:hAnsi="Arial" w:cs="Arial"/>
          <w:sz w:val="22"/>
          <w:szCs w:val="22"/>
          <w:lang w:val="en-US"/>
        </w:rPr>
        <w:t>should</w:t>
      </w:r>
      <w:r w:rsidR="00220648" w:rsidRPr="00567D3B">
        <w:rPr>
          <w:rFonts w:ascii="Arial" w:hAnsi="Arial" w:cs="Arial"/>
          <w:sz w:val="22"/>
          <w:szCs w:val="22"/>
          <w:lang w:val="en-US"/>
        </w:rPr>
        <w:t xml:space="preserve"> </w:t>
      </w:r>
      <w:r w:rsidRPr="00567D3B">
        <w:rPr>
          <w:rFonts w:ascii="Arial" w:hAnsi="Arial" w:cs="Arial"/>
          <w:sz w:val="22"/>
          <w:szCs w:val="22"/>
          <w:lang w:val="en-US"/>
        </w:rPr>
        <w:t>submit to the Institute a</w:t>
      </w:r>
      <w:r w:rsidR="00220648">
        <w:rPr>
          <w:rFonts w:ascii="Arial" w:hAnsi="Arial" w:cs="Arial"/>
          <w:sz w:val="22"/>
          <w:szCs w:val="22"/>
          <w:lang w:val="en-US"/>
        </w:rPr>
        <w:t>n application</w:t>
      </w:r>
      <w:r w:rsidRPr="00567D3B">
        <w:rPr>
          <w:rFonts w:ascii="Arial" w:hAnsi="Arial" w:cs="Arial"/>
          <w:sz w:val="22"/>
          <w:szCs w:val="22"/>
          <w:lang w:val="en-US"/>
        </w:rPr>
        <w:t xml:space="preserve"> with the necessary information that guarantees the occupation of the Orbital Resource for the requested period with at least </w:t>
      </w:r>
      <w:r w:rsidR="00982E90">
        <w:rPr>
          <w:rFonts w:ascii="Arial" w:hAnsi="Arial" w:cs="Arial"/>
          <w:sz w:val="22"/>
          <w:szCs w:val="22"/>
          <w:lang w:val="en-US"/>
        </w:rPr>
        <w:t>4</w:t>
      </w:r>
      <w:r w:rsidR="00982E90" w:rsidRPr="00567D3B">
        <w:rPr>
          <w:rFonts w:ascii="Arial" w:hAnsi="Arial" w:cs="Arial"/>
          <w:sz w:val="22"/>
          <w:szCs w:val="22"/>
          <w:lang w:val="en-US"/>
        </w:rPr>
        <w:t xml:space="preserve"> </w:t>
      </w:r>
      <w:r w:rsidRPr="00567D3B">
        <w:rPr>
          <w:rFonts w:ascii="Arial" w:hAnsi="Arial" w:cs="Arial"/>
          <w:sz w:val="22"/>
          <w:szCs w:val="22"/>
          <w:lang w:val="en-US"/>
        </w:rPr>
        <w:t xml:space="preserve">years </w:t>
      </w:r>
      <w:r w:rsidR="00220648">
        <w:rPr>
          <w:rFonts w:ascii="Arial" w:hAnsi="Arial" w:cs="Arial"/>
          <w:sz w:val="22"/>
          <w:szCs w:val="22"/>
          <w:lang w:val="en-US"/>
        </w:rPr>
        <w:t>in advance</w:t>
      </w:r>
      <w:r w:rsidRPr="00567D3B">
        <w:rPr>
          <w:rFonts w:ascii="Arial" w:hAnsi="Arial" w:cs="Arial"/>
          <w:sz w:val="22"/>
          <w:szCs w:val="22"/>
          <w:lang w:val="en-US"/>
        </w:rPr>
        <w:t xml:space="preserve"> to the conclusion of the term associated with the Satellite Network</w:t>
      </w:r>
      <w:r w:rsidR="00D54413">
        <w:rPr>
          <w:rFonts w:ascii="Arial" w:hAnsi="Arial" w:cs="Arial"/>
          <w:sz w:val="22"/>
          <w:szCs w:val="22"/>
          <w:lang w:val="en-US"/>
        </w:rPr>
        <w:t xml:space="preserve"> Filing</w:t>
      </w:r>
      <w:r w:rsidRPr="00567D3B">
        <w:rPr>
          <w:rFonts w:ascii="Arial" w:hAnsi="Arial" w:cs="Arial"/>
          <w:sz w:val="22"/>
          <w:szCs w:val="22"/>
          <w:lang w:val="en-US"/>
        </w:rPr>
        <w:t xml:space="preserve">, so management actions can be taken in coordination with the </w:t>
      </w:r>
      <w:r w:rsidR="00C87A32">
        <w:rPr>
          <w:rFonts w:ascii="Arial" w:hAnsi="Arial" w:cs="Arial"/>
          <w:sz w:val="22"/>
          <w:szCs w:val="22"/>
          <w:lang w:val="en-US"/>
        </w:rPr>
        <w:t>Ministry</w:t>
      </w:r>
      <w:r w:rsidRPr="00567D3B">
        <w:rPr>
          <w:rFonts w:ascii="Arial" w:hAnsi="Arial" w:cs="Arial"/>
          <w:sz w:val="22"/>
          <w:szCs w:val="22"/>
          <w:lang w:val="en-US"/>
        </w:rPr>
        <w:t>.</w:t>
      </w:r>
    </w:p>
    <w:p w14:paraId="3DC62E83" w14:textId="77777777" w:rsidR="00236339" w:rsidRPr="00567D3B" w:rsidRDefault="00236339" w:rsidP="00236339">
      <w:pPr>
        <w:spacing w:line="276" w:lineRule="auto"/>
        <w:jc w:val="both"/>
        <w:rPr>
          <w:rFonts w:ascii="Arial" w:hAnsi="Arial" w:cs="Arial"/>
          <w:sz w:val="22"/>
          <w:szCs w:val="22"/>
          <w:lang w:val="en-US"/>
        </w:rPr>
      </w:pPr>
    </w:p>
    <w:p w14:paraId="76F333D3" w14:textId="5F0BBB27"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within the </w:t>
      </w:r>
      <w:r w:rsidR="00220648">
        <w:rPr>
          <w:rFonts w:ascii="Arial" w:hAnsi="Arial" w:cs="Arial"/>
          <w:sz w:val="22"/>
          <w:szCs w:val="22"/>
          <w:lang w:val="en-US"/>
        </w:rPr>
        <w:t>terms</w:t>
      </w:r>
      <w:r w:rsidR="00220648" w:rsidRPr="00567D3B">
        <w:rPr>
          <w:rFonts w:ascii="Arial" w:hAnsi="Arial" w:cs="Arial"/>
          <w:sz w:val="22"/>
          <w:szCs w:val="22"/>
          <w:lang w:val="en-US"/>
        </w:rPr>
        <w:t xml:space="preserve"> </w:t>
      </w:r>
      <w:r w:rsidRPr="00567D3B">
        <w:rPr>
          <w:rFonts w:ascii="Arial" w:hAnsi="Arial" w:cs="Arial"/>
          <w:sz w:val="22"/>
          <w:szCs w:val="22"/>
          <w:lang w:val="en-US"/>
        </w:rPr>
        <w:t xml:space="preserve">established in the RR, </w:t>
      </w:r>
      <w:r w:rsidR="00220648">
        <w:rPr>
          <w:rFonts w:ascii="Arial" w:hAnsi="Arial" w:cs="Arial"/>
          <w:sz w:val="22"/>
          <w:szCs w:val="22"/>
          <w:lang w:val="en-US"/>
        </w:rPr>
        <w:t>should</w:t>
      </w:r>
      <w:r w:rsidR="00220648" w:rsidRPr="00567D3B">
        <w:rPr>
          <w:rFonts w:ascii="Arial" w:hAnsi="Arial" w:cs="Arial"/>
          <w:sz w:val="22"/>
          <w:szCs w:val="22"/>
          <w:lang w:val="en-US"/>
        </w:rPr>
        <w:t xml:space="preserve"> </w:t>
      </w:r>
      <w:r w:rsidRPr="00567D3B">
        <w:rPr>
          <w:rFonts w:ascii="Arial" w:hAnsi="Arial" w:cs="Arial"/>
          <w:sz w:val="22"/>
          <w:szCs w:val="22"/>
          <w:lang w:val="en-US"/>
        </w:rPr>
        <w:t xml:space="preserve">inform the </w:t>
      </w:r>
      <w:r w:rsidR="00C87A32">
        <w:rPr>
          <w:rFonts w:ascii="Arial" w:hAnsi="Arial" w:cs="Arial"/>
          <w:sz w:val="22"/>
          <w:szCs w:val="22"/>
          <w:lang w:val="en-US"/>
        </w:rPr>
        <w:t>Ministry</w:t>
      </w:r>
      <w:r w:rsidRPr="00567D3B">
        <w:rPr>
          <w:rFonts w:ascii="Arial" w:hAnsi="Arial" w:cs="Arial"/>
          <w:sz w:val="22"/>
          <w:szCs w:val="22"/>
          <w:lang w:val="en-US"/>
        </w:rPr>
        <w:t xml:space="preserve"> and the Institute of possible </w:t>
      </w:r>
      <w:r w:rsidR="005951F2">
        <w:rPr>
          <w:rFonts w:ascii="Arial" w:hAnsi="Arial" w:cs="Arial"/>
          <w:sz w:val="22"/>
          <w:szCs w:val="22"/>
          <w:lang w:val="en-US"/>
        </w:rPr>
        <w:t>impairments</w:t>
      </w:r>
      <w:r w:rsidR="005951F2" w:rsidRPr="00567D3B">
        <w:rPr>
          <w:rFonts w:ascii="Arial" w:hAnsi="Arial" w:cs="Arial"/>
          <w:sz w:val="22"/>
          <w:szCs w:val="22"/>
          <w:lang w:val="en-US"/>
        </w:rPr>
        <w:t xml:space="preserve"> </w:t>
      </w:r>
      <w:r w:rsidRPr="00567D3B">
        <w:rPr>
          <w:rFonts w:ascii="Arial" w:hAnsi="Arial" w:cs="Arial"/>
          <w:sz w:val="22"/>
          <w:szCs w:val="22"/>
          <w:lang w:val="en-US"/>
        </w:rPr>
        <w:t xml:space="preserve">that could be caused to their Orbital Resources, based on the periodic publications of </w:t>
      </w:r>
      <w:r w:rsidR="00982E90">
        <w:rPr>
          <w:rFonts w:ascii="Arial" w:hAnsi="Arial" w:cs="Arial"/>
          <w:sz w:val="22"/>
          <w:szCs w:val="22"/>
          <w:lang w:val="en-US"/>
        </w:rPr>
        <w:t xml:space="preserve">the </w:t>
      </w:r>
      <w:r w:rsidRPr="00567D3B">
        <w:rPr>
          <w:rFonts w:ascii="Arial" w:hAnsi="Arial" w:cs="Arial"/>
          <w:sz w:val="22"/>
          <w:szCs w:val="22"/>
          <w:lang w:val="en-US"/>
        </w:rPr>
        <w:t>ITU Satellite Network</w:t>
      </w:r>
      <w:r w:rsidR="00D54413">
        <w:rPr>
          <w:rFonts w:ascii="Arial" w:hAnsi="Arial" w:cs="Arial"/>
          <w:sz w:val="22"/>
          <w:szCs w:val="22"/>
          <w:lang w:val="en-US"/>
        </w:rPr>
        <w:t xml:space="preserve"> Filings</w:t>
      </w:r>
      <w:r w:rsidRPr="00567D3B">
        <w:rPr>
          <w:rFonts w:ascii="Arial" w:hAnsi="Arial" w:cs="Arial"/>
          <w:sz w:val="22"/>
          <w:szCs w:val="22"/>
          <w:lang w:val="en-US"/>
        </w:rPr>
        <w:t>.</w:t>
      </w:r>
    </w:p>
    <w:p w14:paraId="6B18167E" w14:textId="77777777" w:rsidR="00236339" w:rsidRPr="00567D3B" w:rsidRDefault="00236339" w:rsidP="00236339">
      <w:pPr>
        <w:ind w:left="720"/>
        <w:contextualSpacing/>
        <w:rPr>
          <w:rFonts w:ascii="Arial" w:hAnsi="Arial" w:cs="Arial"/>
          <w:sz w:val="22"/>
          <w:szCs w:val="22"/>
          <w:lang w:val="en-US"/>
        </w:rPr>
      </w:pPr>
    </w:p>
    <w:p w14:paraId="1623CEE5" w14:textId="36BFBFF1" w:rsidR="00236339" w:rsidRPr="00567D3B" w:rsidRDefault="00236339" w:rsidP="00236339">
      <w:pPr>
        <w:spacing w:line="276" w:lineRule="auto"/>
        <w:ind w:left="567"/>
        <w:contextualSpacing/>
        <w:jc w:val="both"/>
        <w:rPr>
          <w:rFonts w:ascii="Arial" w:hAnsi="Arial" w:cs="Arial"/>
          <w:sz w:val="22"/>
          <w:szCs w:val="22"/>
          <w:lang w:val="en-US"/>
        </w:rPr>
      </w:pPr>
      <w:r w:rsidRPr="00567D3B">
        <w:rPr>
          <w:rFonts w:ascii="Arial" w:hAnsi="Arial" w:cs="Arial"/>
          <w:sz w:val="22"/>
          <w:szCs w:val="22"/>
          <w:lang w:val="en-US"/>
        </w:rPr>
        <w:t xml:space="preserve">When the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estimate </w:t>
      </w:r>
      <w:r w:rsidR="005951F2">
        <w:rPr>
          <w:rFonts w:ascii="Arial" w:hAnsi="Arial" w:cs="Arial"/>
          <w:sz w:val="22"/>
          <w:szCs w:val="22"/>
          <w:lang w:val="en-US"/>
        </w:rPr>
        <w:t>impairments</w:t>
      </w:r>
      <w:r w:rsidR="005951F2" w:rsidRPr="00567D3B">
        <w:rPr>
          <w:rFonts w:ascii="Arial" w:hAnsi="Arial" w:cs="Arial"/>
          <w:sz w:val="22"/>
          <w:szCs w:val="22"/>
          <w:lang w:val="en-US"/>
        </w:rPr>
        <w:t xml:space="preserve"> </w:t>
      </w:r>
      <w:r w:rsidRPr="00567D3B">
        <w:rPr>
          <w:rFonts w:ascii="Arial" w:hAnsi="Arial" w:cs="Arial"/>
          <w:sz w:val="22"/>
          <w:szCs w:val="22"/>
          <w:lang w:val="en-US"/>
        </w:rPr>
        <w:t xml:space="preserve">to their Satellite Systems, without having being identified by the ITU, they </w:t>
      </w:r>
      <w:r w:rsidR="005951F2">
        <w:rPr>
          <w:rFonts w:ascii="Arial" w:hAnsi="Arial" w:cs="Arial"/>
          <w:sz w:val="22"/>
          <w:szCs w:val="22"/>
          <w:lang w:val="en-US"/>
        </w:rPr>
        <w:t>should</w:t>
      </w:r>
      <w:r w:rsidR="005951F2" w:rsidRPr="00567D3B">
        <w:rPr>
          <w:rFonts w:ascii="Arial" w:hAnsi="Arial" w:cs="Arial"/>
          <w:sz w:val="22"/>
          <w:szCs w:val="22"/>
          <w:lang w:val="en-US"/>
        </w:rPr>
        <w:t xml:space="preserve"> </w:t>
      </w:r>
      <w:r w:rsidRPr="00567D3B">
        <w:rPr>
          <w:rFonts w:ascii="Arial" w:hAnsi="Arial" w:cs="Arial"/>
          <w:sz w:val="22"/>
          <w:szCs w:val="22"/>
          <w:lang w:val="en-US"/>
        </w:rPr>
        <w:t xml:space="preserve">inform the </w:t>
      </w:r>
      <w:r w:rsidR="00C87A32">
        <w:rPr>
          <w:rFonts w:ascii="Arial" w:hAnsi="Arial" w:cs="Arial"/>
          <w:sz w:val="22"/>
          <w:szCs w:val="22"/>
          <w:lang w:val="en-US"/>
        </w:rPr>
        <w:t>Ministry</w:t>
      </w:r>
      <w:r w:rsidRPr="00567D3B">
        <w:rPr>
          <w:rFonts w:ascii="Arial" w:hAnsi="Arial" w:cs="Arial"/>
          <w:sz w:val="22"/>
          <w:szCs w:val="22"/>
          <w:lang w:val="en-US"/>
        </w:rPr>
        <w:t xml:space="preserve"> and the Institute, with the adequate technical justification, within the </w:t>
      </w:r>
      <w:r w:rsidR="005951F2">
        <w:rPr>
          <w:rFonts w:ascii="Arial" w:hAnsi="Arial" w:cs="Arial"/>
          <w:sz w:val="22"/>
          <w:szCs w:val="22"/>
          <w:lang w:val="en-US"/>
        </w:rPr>
        <w:t>terms</w:t>
      </w:r>
      <w:r w:rsidR="005951F2" w:rsidRPr="00567D3B">
        <w:rPr>
          <w:rFonts w:ascii="Arial" w:hAnsi="Arial" w:cs="Arial"/>
          <w:sz w:val="22"/>
          <w:szCs w:val="22"/>
          <w:lang w:val="en-US"/>
        </w:rPr>
        <w:t xml:space="preserve"> </w:t>
      </w:r>
      <w:r w:rsidRPr="00567D3B">
        <w:rPr>
          <w:rFonts w:ascii="Arial" w:hAnsi="Arial" w:cs="Arial"/>
          <w:sz w:val="22"/>
          <w:szCs w:val="22"/>
          <w:lang w:val="en-US"/>
        </w:rPr>
        <w:t>established in the RR.</w:t>
      </w:r>
    </w:p>
    <w:p w14:paraId="76C4E90D" w14:textId="77777777" w:rsidR="00236339" w:rsidRPr="00567D3B" w:rsidRDefault="00236339" w:rsidP="00236339">
      <w:pPr>
        <w:spacing w:line="276" w:lineRule="auto"/>
        <w:ind w:left="567"/>
        <w:contextualSpacing/>
        <w:jc w:val="both"/>
        <w:rPr>
          <w:rFonts w:ascii="Arial" w:hAnsi="Arial" w:cs="Arial"/>
          <w:sz w:val="22"/>
          <w:szCs w:val="22"/>
          <w:lang w:val="en-US"/>
        </w:rPr>
      </w:pPr>
    </w:p>
    <w:p w14:paraId="7B2D8AF6" w14:textId="77777777" w:rsidR="00236339" w:rsidRPr="00567D3B" w:rsidRDefault="00236339" w:rsidP="00236339">
      <w:pPr>
        <w:spacing w:line="276" w:lineRule="auto"/>
        <w:jc w:val="both"/>
        <w:rPr>
          <w:rFonts w:ascii="Arial" w:hAnsi="Arial" w:cs="Arial"/>
          <w:sz w:val="22"/>
          <w:szCs w:val="22"/>
          <w:lang w:val="en-US"/>
        </w:rPr>
      </w:pPr>
    </w:p>
    <w:p w14:paraId="1D38E74C" w14:textId="77777777" w:rsidR="00236339" w:rsidRPr="00567D3B" w:rsidRDefault="00236339" w:rsidP="00236339">
      <w:pPr>
        <w:pBdr>
          <w:top w:val="nil"/>
          <w:left w:val="nil"/>
          <w:bottom w:val="nil"/>
          <w:right w:val="nil"/>
          <w:between w:val="nil"/>
          <w:bar w:val="nil"/>
        </w:pBdr>
        <w:spacing w:line="276" w:lineRule="auto"/>
        <w:contextualSpacing/>
        <w:outlineLvl w:val="2"/>
        <w:rPr>
          <w:rFonts w:ascii="Arial" w:eastAsia="Times New Roman" w:hAnsi="Arial" w:cs="Arial"/>
          <w:b/>
          <w:sz w:val="26"/>
          <w:szCs w:val="26"/>
          <w:bdr w:val="nil"/>
          <w:lang w:val="en-US" w:eastAsia="es-MX"/>
        </w:rPr>
      </w:pPr>
      <w:bookmarkStart w:id="22" w:name="_Toc28680446"/>
      <w:r w:rsidRPr="00567D3B">
        <w:rPr>
          <w:rFonts w:ascii="Arial" w:eastAsia="Times New Roman" w:hAnsi="Arial" w:cs="Arial"/>
          <w:b/>
          <w:sz w:val="26"/>
          <w:szCs w:val="26"/>
          <w:bdr w:val="nil"/>
          <w:lang w:val="en-US" w:eastAsia="es-MX"/>
        </w:rPr>
        <w:t>Section I</w:t>
      </w:r>
      <w:bookmarkEnd w:id="22"/>
    </w:p>
    <w:p w14:paraId="2B0DFFB0" w14:textId="77777777" w:rsidR="00236339" w:rsidRPr="00567D3B" w:rsidRDefault="00236339" w:rsidP="00236339">
      <w:pPr>
        <w:pBdr>
          <w:top w:val="nil"/>
          <w:left w:val="nil"/>
          <w:bottom w:val="nil"/>
          <w:right w:val="nil"/>
          <w:between w:val="nil"/>
          <w:bar w:val="nil"/>
        </w:pBdr>
        <w:spacing w:line="276" w:lineRule="auto"/>
        <w:contextualSpacing/>
        <w:outlineLvl w:val="2"/>
        <w:rPr>
          <w:rFonts w:ascii="Arial" w:eastAsia="Times New Roman" w:hAnsi="Arial" w:cs="Arial"/>
          <w:b/>
          <w:sz w:val="26"/>
          <w:szCs w:val="26"/>
          <w:bdr w:val="nil"/>
          <w:lang w:val="en-US" w:eastAsia="es-MX"/>
        </w:rPr>
      </w:pPr>
      <w:r w:rsidRPr="00567D3B">
        <w:rPr>
          <w:rFonts w:ascii="Arial" w:eastAsia="Times New Roman" w:hAnsi="Arial" w:cs="Arial"/>
          <w:b/>
          <w:sz w:val="26"/>
          <w:szCs w:val="26"/>
          <w:bdr w:val="nil"/>
          <w:lang w:val="en-US" w:eastAsia="es-MX"/>
        </w:rPr>
        <w:t>Replacement Plan</w:t>
      </w:r>
    </w:p>
    <w:p w14:paraId="5316DBCD" w14:textId="77777777" w:rsidR="00236339" w:rsidRPr="00567D3B" w:rsidRDefault="00236339" w:rsidP="00236339">
      <w:pPr>
        <w:spacing w:line="276" w:lineRule="auto"/>
        <w:jc w:val="both"/>
        <w:rPr>
          <w:rFonts w:ascii="Arial" w:hAnsi="Arial" w:cs="Arial"/>
          <w:sz w:val="22"/>
          <w:szCs w:val="22"/>
          <w:lang w:val="en-US"/>
        </w:rPr>
      </w:pPr>
    </w:p>
    <w:p w14:paraId="2EFB31A6" w14:textId="6017ACC5"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lastRenderedPageBreak/>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t>
      </w:r>
      <w:r w:rsidR="00AD5F3D">
        <w:rPr>
          <w:rFonts w:ascii="Arial" w:hAnsi="Arial" w:cs="Arial"/>
          <w:sz w:val="22"/>
          <w:szCs w:val="22"/>
          <w:lang w:val="en-US"/>
        </w:rPr>
        <w:t>should</w:t>
      </w:r>
      <w:r w:rsidR="00AD5F3D" w:rsidRPr="00567D3B">
        <w:rPr>
          <w:rFonts w:ascii="Arial" w:hAnsi="Arial" w:cs="Arial"/>
          <w:sz w:val="22"/>
          <w:szCs w:val="22"/>
          <w:lang w:val="en-US"/>
        </w:rPr>
        <w:t xml:space="preserve"> </w:t>
      </w:r>
      <w:r w:rsidRPr="00567D3B">
        <w:rPr>
          <w:rFonts w:ascii="Arial" w:hAnsi="Arial" w:cs="Arial"/>
          <w:sz w:val="22"/>
          <w:szCs w:val="22"/>
          <w:lang w:val="en-US"/>
        </w:rPr>
        <w:t>submit for Institute</w:t>
      </w:r>
      <w:r w:rsidR="00AD5F3D">
        <w:rPr>
          <w:rFonts w:ascii="Arial" w:hAnsi="Arial" w:cs="Arial"/>
          <w:sz w:val="22"/>
          <w:szCs w:val="22"/>
          <w:lang w:val="en-US"/>
        </w:rPr>
        <w:t>´s</w:t>
      </w:r>
      <w:r w:rsidRPr="00567D3B">
        <w:rPr>
          <w:rFonts w:ascii="Arial" w:hAnsi="Arial" w:cs="Arial"/>
          <w:sz w:val="22"/>
          <w:szCs w:val="22"/>
          <w:lang w:val="en-US"/>
        </w:rPr>
        <w:t xml:space="preserve"> approval a Replacement Plan </w:t>
      </w:r>
      <w:r w:rsidR="00135B35">
        <w:rPr>
          <w:rFonts w:ascii="Arial" w:hAnsi="Arial" w:cs="Arial"/>
          <w:sz w:val="22"/>
          <w:szCs w:val="22"/>
          <w:lang w:val="en-US"/>
        </w:rPr>
        <w:t>for</w:t>
      </w:r>
      <w:r w:rsidR="00135B35" w:rsidRPr="00567D3B">
        <w:rPr>
          <w:rFonts w:ascii="Arial" w:hAnsi="Arial" w:cs="Arial"/>
          <w:sz w:val="22"/>
          <w:szCs w:val="22"/>
          <w:lang w:val="en-US"/>
        </w:rPr>
        <w:t xml:space="preserve"> </w:t>
      </w:r>
      <w:r w:rsidRPr="00567D3B">
        <w:rPr>
          <w:rFonts w:ascii="Arial" w:hAnsi="Arial" w:cs="Arial"/>
          <w:sz w:val="22"/>
          <w:szCs w:val="22"/>
          <w:lang w:val="en-US"/>
        </w:rPr>
        <w:t xml:space="preserve">the Satellites </w:t>
      </w:r>
      <w:r w:rsidR="00C87A32">
        <w:rPr>
          <w:rFonts w:ascii="Arial" w:hAnsi="Arial" w:cs="Arial"/>
          <w:sz w:val="22"/>
          <w:szCs w:val="22"/>
          <w:lang w:val="en-US"/>
        </w:rPr>
        <w:t>of</w:t>
      </w:r>
      <w:r w:rsidRPr="00567D3B">
        <w:rPr>
          <w:rFonts w:ascii="Arial" w:hAnsi="Arial" w:cs="Arial"/>
          <w:sz w:val="22"/>
          <w:szCs w:val="22"/>
          <w:lang w:val="en-US"/>
        </w:rPr>
        <w:t xml:space="preserve"> the National Satellite System, </w:t>
      </w:r>
      <w:r w:rsidR="00541BDE">
        <w:rPr>
          <w:rFonts w:ascii="Arial" w:hAnsi="Arial" w:cs="Arial"/>
          <w:sz w:val="22"/>
          <w:szCs w:val="22"/>
          <w:lang w:val="en-US"/>
        </w:rPr>
        <w:t>5</w:t>
      </w:r>
      <w:r w:rsidR="00541BDE" w:rsidRPr="00567D3B">
        <w:rPr>
          <w:rFonts w:ascii="Arial" w:hAnsi="Arial" w:cs="Arial"/>
          <w:sz w:val="22"/>
          <w:szCs w:val="22"/>
          <w:lang w:val="en-US"/>
        </w:rPr>
        <w:t xml:space="preserve"> </w:t>
      </w:r>
      <w:r w:rsidRPr="00567D3B">
        <w:rPr>
          <w:rFonts w:ascii="Arial" w:hAnsi="Arial" w:cs="Arial"/>
          <w:sz w:val="22"/>
          <w:szCs w:val="22"/>
          <w:lang w:val="en-US"/>
        </w:rPr>
        <w:t xml:space="preserve">years </w:t>
      </w:r>
      <w:r w:rsidR="00AD5F3D">
        <w:rPr>
          <w:rFonts w:ascii="Arial" w:hAnsi="Arial" w:cs="Arial"/>
          <w:sz w:val="22"/>
          <w:szCs w:val="22"/>
          <w:lang w:val="en-US"/>
        </w:rPr>
        <w:t>prior to</w:t>
      </w:r>
      <w:r w:rsidR="00AD5F3D" w:rsidRPr="00567D3B">
        <w:rPr>
          <w:rFonts w:ascii="Arial" w:hAnsi="Arial" w:cs="Arial"/>
          <w:sz w:val="22"/>
          <w:szCs w:val="22"/>
          <w:lang w:val="en-US"/>
        </w:rPr>
        <w:t xml:space="preserve"> </w:t>
      </w:r>
      <w:r w:rsidRPr="00567D3B">
        <w:rPr>
          <w:rFonts w:ascii="Arial" w:hAnsi="Arial" w:cs="Arial"/>
          <w:sz w:val="22"/>
          <w:szCs w:val="22"/>
          <w:lang w:val="en-US"/>
        </w:rPr>
        <w:t>the end of the Life</w:t>
      </w:r>
      <w:r w:rsidR="00C87A32">
        <w:rPr>
          <w:rFonts w:ascii="Arial" w:hAnsi="Arial" w:cs="Arial"/>
          <w:sz w:val="22"/>
          <w:szCs w:val="22"/>
          <w:lang w:val="en-US"/>
        </w:rPr>
        <w:t>time</w:t>
      </w:r>
      <w:r w:rsidRPr="00567D3B">
        <w:rPr>
          <w:rFonts w:ascii="Arial" w:hAnsi="Arial" w:cs="Arial"/>
          <w:sz w:val="22"/>
          <w:szCs w:val="22"/>
          <w:lang w:val="en-US"/>
        </w:rPr>
        <w:t xml:space="preserve"> of the Satellite to </w:t>
      </w:r>
      <w:r w:rsidR="00541BDE">
        <w:rPr>
          <w:rFonts w:ascii="Arial" w:hAnsi="Arial" w:cs="Arial"/>
          <w:sz w:val="22"/>
          <w:szCs w:val="22"/>
          <w:lang w:val="en-US"/>
        </w:rPr>
        <w:t xml:space="preserve">be </w:t>
      </w:r>
      <w:r w:rsidRPr="00567D3B">
        <w:rPr>
          <w:rFonts w:ascii="Arial" w:hAnsi="Arial" w:cs="Arial"/>
          <w:sz w:val="22"/>
          <w:szCs w:val="22"/>
          <w:lang w:val="en-US"/>
        </w:rPr>
        <w:t>replace</w:t>
      </w:r>
      <w:r w:rsidR="00541BDE">
        <w:rPr>
          <w:rFonts w:ascii="Arial" w:hAnsi="Arial" w:cs="Arial"/>
          <w:sz w:val="22"/>
          <w:szCs w:val="22"/>
          <w:lang w:val="en-US"/>
        </w:rPr>
        <w:t>d</w:t>
      </w:r>
      <w:r w:rsidRPr="00567D3B">
        <w:rPr>
          <w:rFonts w:ascii="Arial" w:hAnsi="Arial" w:cs="Arial"/>
          <w:sz w:val="22"/>
          <w:szCs w:val="22"/>
          <w:lang w:val="en-US"/>
        </w:rPr>
        <w:t>. The Institute will resolve</w:t>
      </w:r>
      <w:r w:rsidR="00AD5F3D">
        <w:rPr>
          <w:rFonts w:ascii="Arial" w:hAnsi="Arial" w:cs="Arial"/>
          <w:sz w:val="22"/>
          <w:szCs w:val="22"/>
          <w:lang w:val="en-US"/>
        </w:rPr>
        <w:t xml:space="preserve"> about its relevance</w:t>
      </w:r>
      <w:r w:rsidRPr="00567D3B">
        <w:rPr>
          <w:rFonts w:ascii="Arial" w:hAnsi="Arial" w:cs="Arial"/>
          <w:sz w:val="22"/>
          <w:szCs w:val="22"/>
          <w:lang w:val="en-US"/>
        </w:rPr>
        <w:t xml:space="preserve"> within </w:t>
      </w:r>
      <w:r w:rsidR="00AD5F3D">
        <w:rPr>
          <w:rFonts w:ascii="Arial" w:hAnsi="Arial" w:cs="Arial"/>
          <w:sz w:val="22"/>
          <w:szCs w:val="22"/>
          <w:lang w:val="en-US"/>
        </w:rPr>
        <w:t xml:space="preserve">the term of </w:t>
      </w:r>
      <w:r w:rsidRPr="00567D3B">
        <w:rPr>
          <w:rFonts w:ascii="Arial" w:hAnsi="Arial" w:cs="Arial"/>
          <w:sz w:val="22"/>
          <w:szCs w:val="22"/>
          <w:lang w:val="en-US"/>
        </w:rPr>
        <w:t>60 business days.</w:t>
      </w:r>
    </w:p>
    <w:p w14:paraId="75AC6F8A" w14:textId="77777777" w:rsidR="00236339" w:rsidRPr="00567D3B" w:rsidRDefault="00236339" w:rsidP="00236339">
      <w:pPr>
        <w:spacing w:line="276" w:lineRule="auto"/>
        <w:jc w:val="both"/>
        <w:rPr>
          <w:rFonts w:ascii="Arial" w:hAnsi="Arial" w:cs="Arial"/>
          <w:sz w:val="22"/>
          <w:szCs w:val="22"/>
          <w:lang w:val="en-US"/>
        </w:rPr>
      </w:pPr>
    </w:p>
    <w:p w14:paraId="733FF0D9" w14:textId="5918B3C7"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The Replacement Plan </w:t>
      </w:r>
      <w:r w:rsidR="00541BDE">
        <w:rPr>
          <w:rFonts w:ascii="Arial" w:hAnsi="Arial" w:cs="Arial"/>
          <w:sz w:val="22"/>
          <w:szCs w:val="22"/>
          <w:lang w:val="en-US"/>
        </w:rPr>
        <w:t>shall</w:t>
      </w:r>
      <w:r w:rsidR="00541BDE" w:rsidRPr="00567D3B">
        <w:rPr>
          <w:rFonts w:ascii="Arial" w:hAnsi="Arial" w:cs="Arial"/>
          <w:sz w:val="22"/>
          <w:szCs w:val="22"/>
          <w:lang w:val="en-US"/>
        </w:rPr>
        <w:t xml:space="preserve"> </w:t>
      </w:r>
      <w:r w:rsidRPr="00567D3B">
        <w:rPr>
          <w:rFonts w:ascii="Arial" w:hAnsi="Arial" w:cs="Arial"/>
          <w:sz w:val="22"/>
          <w:szCs w:val="22"/>
          <w:lang w:val="en-US"/>
        </w:rPr>
        <w:t xml:space="preserve">consider </w:t>
      </w:r>
      <w:r w:rsidR="00C87A32">
        <w:rPr>
          <w:rFonts w:ascii="Arial" w:hAnsi="Arial" w:cs="Arial"/>
          <w:sz w:val="22"/>
          <w:szCs w:val="22"/>
          <w:lang w:val="en-US"/>
        </w:rPr>
        <w:t>one</w:t>
      </w:r>
      <w:r w:rsidR="00C87A32" w:rsidRPr="00567D3B">
        <w:rPr>
          <w:rFonts w:ascii="Arial" w:hAnsi="Arial" w:cs="Arial"/>
          <w:sz w:val="22"/>
          <w:szCs w:val="22"/>
          <w:lang w:val="en-US"/>
        </w:rPr>
        <w:t xml:space="preserve"> </w:t>
      </w:r>
      <w:r w:rsidRPr="00567D3B">
        <w:rPr>
          <w:rFonts w:ascii="Arial" w:hAnsi="Arial" w:cs="Arial"/>
          <w:sz w:val="22"/>
          <w:szCs w:val="22"/>
          <w:lang w:val="en-US"/>
        </w:rPr>
        <w:t>of the following mechanisms:</w:t>
      </w:r>
    </w:p>
    <w:p w14:paraId="7707AE70" w14:textId="77777777" w:rsidR="00236339" w:rsidRPr="00567D3B" w:rsidRDefault="00236339" w:rsidP="00236339">
      <w:pPr>
        <w:ind w:left="720"/>
        <w:contextualSpacing/>
        <w:rPr>
          <w:rFonts w:ascii="Arial" w:hAnsi="Arial" w:cs="Arial"/>
          <w:sz w:val="22"/>
          <w:szCs w:val="22"/>
          <w:lang w:val="en-US"/>
        </w:rPr>
      </w:pPr>
    </w:p>
    <w:p w14:paraId="7CBBF765" w14:textId="5F6E8DAC" w:rsidR="00236339" w:rsidRPr="00567D3B" w:rsidRDefault="00236339" w:rsidP="00236339">
      <w:pPr>
        <w:numPr>
          <w:ilvl w:val="0"/>
          <w:numId w:val="20"/>
        </w:numPr>
        <w:tabs>
          <w:tab w:val="left" w:pos="1701"/>
        </w:tabs>
        <w:spacing w:line="276" w:lineRule="auto"/>
        <w:ind w:left="1701" w:hanging="709"/>
        <w:contextualSpacing/>
        <w:jc w:val="both"/>
        <w:rPr>
          <w:rFonts w:ascii="Arial" w:hAnsi="Arial" w:cs="Arial"/>
          <w:sz w:val="22"/>
          <w:szCs w:val="22"/>
          <w:lang w:val="en-US"/>
        </w:rPr>
      </w:pPr>
      <w:r w:rsidRPr="00567D3B">
        <w:rPr>
          <w:rFonts w:ascii="Arial" w:hAnsi="Arial" w:cs="Arial"/>
          <w:sz w:val="22"/>
          <w:szCs w:val="22"/>
          <w:lang w:val="en-US"/>
        </w:rPr>
        <w:t xml:space="preserve">The design, construction, launch and </w:t>
      </w:r>
      <w:r w:rsidR="00AD5F3D">
        <w:rPr>
          <w:rFonts w:ascii="Arial" w:hAnsi="Arial" w:cs="Arial"/>
          <w:sz w:val="22"/>
          <w:szCs w:val="22"/>
          <w:lang w:val="en-US"/>
        </w:rPr>
        <w:t>bring</w:t>
      </w:r>
      <w:r w:rsidR="00F76D74">
        <w:rPr>
          <w:rFonts w:ascii="Arial" w:hAnsi="Arial" w:cs="Arial"/>
          <w:sz w:val="22"/>
          <w:szCs w:val="22"/>
          <w:lang w:val="en-US"/>
        </w:rPr>
        <w:t>ing</w:t>
      </w:r>
      <w:r w:rsidR="00AD5F3D">
        <w:rPr>
          <w:rFonts w:ascii="Arial" w:hAnsi="Arial" w:cs="Arial"/>
          <w:sz w:val="22"/>
          <w:szCs w:val="22"/>
          <w:lang w:val="en-US"/>
        </w:rPr>
        <w:t xml:space="preserve"> into</w:t>
      </w:r>
      <w:r w:rsidRPr="00567D3B">
        <w:rPr>
          <w:rFonts w:ascii="Arial" w:hAnsi="Arial" w:cs="Arial"/>
          <w:sz w:val="22"/>
          <w:szCs w:val="22"/>
          <w:lang w:val="en-US"/>
        </w:rPr>
        <w:t xml:space="preserve"> operation for </w:t>
      </w:r>
      <w:r w:rsidR="00541BDE" w:rsidRPr="00567D3B">
        <w:rPr>
          <w:rFonts w:ascii="Arial" w:hAnsi="Arial" w:cs="Arial"/>
          <w:sz w:val="22"/>
          <w:szCs w:val="22"/>
          <w:lang w:val="en-US"/>
        </w:rPr>
        <w:t xml:space="preserve">service </w:t>
      </w:r>
      <w:r w:rsidRPr="00567D3B">
        <w:rPr>
          <w:rFonts w:ascii="Arial" w:hAnsi="Arial" w:cs="Arial"/>
          <w:sz w:val="22"/>
          <w:szCs w:val="22"/>
          <w:lang w:val="en-US"/>
        </w:rPr>
        <w:t>provision</w:t>
      </w:r>
      <w:r w:rsidR="00F76D74">
        <w:rPr>
          <w:rFonts w:ascii="Arial" w:hAnsi="Arial" w:cs="Arial"/>
          <w:sz w:val="22"/>
          <w:szCs w:val="22"/>
          <w:lang w:val="en-US"/>
        </w:rPr>
        <w:t>ing</w:t>
      </w:r>
      <w:r w:rsidRPr="00567D3B">
        <w:rPr>
          <w:rFonts w:ascii="Arial" w:hAnsi="Arial" w:cs="Arial"/>
          <w:sz w:val="22"/>
          <w:szCs w:val="22"/>
          <w:lang w:val="en-US"/>
        </w:rPr>
        <w:t xml:space="preserve"> of a new Satellite, anticipating the time involved, or</w:t>
      </w:r>
    </w:p>
    <w:p w14:paraId="520ECF82" w14:textId="77777777" w:rsidR="00236339" w:rsidRPr="00567D3B" w:rsidRDefault="00236339" w:rsidP="00236339">
      <w:pPr>
        <w:tabs>
          <w:tab w:val="left" w:pos="1701"/>
        </w:tabs>
        <w:spacing w:line="276" w:lineRule="auto"/>
        <w:jc w:val="both"/>
        <w:rPr>
          <w:rFonts w:ascii="Arial" w:hAnsi="Arial" w:cs="Arial"/>
          <w:sz w:val="22"/>
          <w:szCs w:val="22"/>
          <w:lang w:val="en-US"/>
        </w:rPr>
      </w:pPr>
    </w:p>
    <w:p w14:paraId="1D3B84C5" w14:textId="05ED6248" w:rsidR="00236339" w:rsidRPr="00567D3B" w:rsidRDefault="00236339" w:rsidP="00236339">
      <w:pPr>
        <w:numPr>
          <w:ilvl w:val="0"/>
          <w:numId w:val="20"/>
        </w:numPr>
        <w:tabs>
          <w:tab w:val="left" w:pos="1701"/>
        </w:tabs>
        <w:spacing w:line="276" w:lineRule="auto"/>
        <w:ind w:left="1701" w:hanging="709"/>
        <w:contextualSpacing/>
        <w:jc w:val="both"/>
        <w:rPr>
          <w:rFonts w:ascii="Arial" w:hAnsi="Arial" w:cs="Arial"/>
          <w:sz w:val="22"/>
          <w:szCs w:val="22"/>
          <w:lang w:val="en-US"/>
        </w:rPr>
      </w:pPr>
      <w:r w:rsidRPr="00567D3B">
        <w:rPr>
          <w:rFonts w:ascii="Arial" w:hAnsi="Arial" w:cs="Arial"/>
          <w:sz w:val="22"/>
          <w:szCs w:val="22"/>
          <w:lang w:val="en-US"/>
        </w:rPr>
        <w:t xml:space="preserve">The Satellite Relocation, either </w:t>
      </w:r>
      <w:r w:rsidR="00BF71D1">
        <w:rPr>
          <w:rFonts w:ascii="Arial" w:hAnsi="Arial" w:cs="Arial"/>
          <w:sz w:val="22"/>
          <w:szCs w:val="22"/>
          <w:lang w:val="en-US"/>
        </w:rPr>
        <w:t xml:space="preserve">of </w:t>
      </w:r>
      <w:r w:rsidRPr="00567D3B">
        <w:rPr>
          <w:rFonts w:ascii="Arial" w:hAnsi="Arial" w:cs="Arial"/>
          <w:sz w:val="22"/>
          <w:szCs w:val="22"/>
          <w:lang w:val="en-US"/>
        </w:rPr>
        <w:t xml:space="preserve">their own or </w:t>
      </w:r>
      <w:r w:rsidR="00BF71D1">
        <w:rPr>
          <w:rFonts w:ascii="Arial" w:hAnsi="Arial" w:cs="Arial"/>
          <w:sz w:val="22"/>
          <w:szCs w:val="22"/>
          <w:lang w:val="en-US"/>
        </w:rPr>
        <w:t xml:space="preserve">from </w:t>
      </w:r>
      <w:r w:rsidRPr="00567D3B">
        <w:rPr>
          <w:rFonts w:ascii="Arial" w:hAnsi="Arial" w:cs="Arial"/>
          <w:sz w:val="22"/>
          <w:szCs w:val="22"/>
          <w:lang w:val="en-US"/>
        </w:rPr>
        <w:t xml:space="preserve">a third party, to the corresponding </w:t>
      </w:r>
      <w:r w:rsidR="00CC20F0">
        <w:rPr>
          <w:rFonts w:ascii="Arial" w:hAnsi="Arial" w:cs="Arial"/>
          <w:sz w:val="22"/>
          <w:szCs w:val="22"/>
          <w:lang w:val="en-US"/>
        </w:rPr>
        <w:t>GOP</w:t>
      </w:r>
      <w:r w:rsidR="00BF71D1">
        <w:rPr>
          <w:rFonts w:ascii="Arial" w:hAnsi="Arial" w:cs="Arial"/>
          <w:sz w:val="22"/>
          <w:szCs w:val="22"/>
          <w:lang w:val="en-US"/>
        </w:rPr>
        <w:t xml:space="preserve"> or </w:t>
      </w:r>
      <w:r w:rsidRPr="00567D3B">
        <w:rPr>
          <w:rFonts w:ascii="Arial" w:hAnsi="Arial" w:cs="Arial"/>
          <w:sz w:val="22"/>
          <w:szCs w:val="22"/>
          <w:lang w:val="en-US"/>
        </w:rPr>
        <w:t xml:space="preserve">Satellite Orbit, anticipating the time involved. The foregoing, in </w:t>
      </w:r>
      <w:r w:rsidR="00AD5F3D">
        <w:rPr>
          <w:rFonts w:ascii="Arial" w:hAnsi="Arial" w:cs="Arial"/>
          <w:sz w:val="22"/>
          <w:szCs w:val="22"/>
          <w:lang w:val="en-US"/>
        </w:rPr>
        <w:t>accordance</w:t>
      </w:r>
      <w:r w:rsidRPr="00567D3B">
        <w:rPr>
          <w:rFonts w:ascii="Arial" w:hAnsi="Arial" w:cs="Arial"/>
          <w:sz w:val="22"/>
          <w:szCs w:val="22"/>
          <w:lang w:val="en-US"/>
        </w:rPr>
        <w:t xml:space="preserve"> with the conditions outlined in the Orbital Resources </w:t>
      </w:r>
      <w:r w:rsidR="00CC20F0">
        <w:rPr>
          <w:rFonts w:ascii="Arial" w:hAnsi="Arial" w:cs="Arial"/>
          <w:sz w:val="22"/>
          <w:szCs w:val="22"/>
          <w:lang w:val="en-US"/>
        </w:rPr>
        <w:t>Concession</w:t>
      </w:r>
      <w:r w:rsidRPr="00567D3B">
        <w:rPr>
          <w:rFonts w:ascii="Arial" w:hAnsi="Arial" w:cs="Arial"/>
          <w:sz w:val="22"/>
          <w:szCs w:val="22"/>
          <w:lang w:val="en-US"/>
        </w:rPr>
        <w:t xml:space="preserve"> </w:t>
      </w:r>
      <w:r w:rsidR="000C076F">
        <w:rPr>
          <w:rFonts w:ascii="Arial" w:hAnsi="Arial" w:cs="Arial"/>
          <w:sz w:val="22"/>
          <w:szCs w:val="22"/>
          <w:lang w:val="en-US"/>
        </w:rPr>
        <w:t xml:space="preserve">title </w:t>
      </w:r>
      <w:r w:rsidRPr="00567D3B">
        <w:rPr>
          <w:rFonts w:ascii="Arial" w:hAnsi="Arial" w:cs="Arial"/>
          <w:sz w:val="22"/>
          <w:szCs w:val="22"/>
          <w:lang w:val="en-US"/>
        </w:rPr>
        <w:t>and in the RR.</w:t>
      </w:r>
    </w:p>
    <w:p w14:paraId="0F614B8B" w14:textId="77777777" w:rsidR="00236339" w:rsidRPr="00567D3B" w:rsidRDefault="00236339" w:rsidP="00236339">
      <w:pPr>
        <w:ind w:left="720"/>
        <w:contextualSpacing/>
        <w:rPr>
          <w:rFonts w:ascii="Arial" w:hAnsi="Arial" w:cs="Arial"/>
          <w:sz w:val="22"/>
          <w:szCs w:val="22"/>
          <w:lang w:val="en-US"/>
        </w:rPr>
      </w:pPr>
    </w:p>
    <w:p w14:paraId="229BBC09" w14:textId="0ECE9F13" w:rsidR="00236339" w:rsidRPr="00567D3B" w:rsidRDefault="00236339" w:rsidP="00236339">
      <w:pPr>
        <w:tabs>
          <w:tab w:val="left" w:pos="1701"/>
        </w:tabs>
        <w:spacing w:line="276" w:lineRule="auto"/>
        <w:ind w:left="1701"/>
        <w:contextualSpacing/>
        <w:jc w:val="both"/>
        <w:rPr>
          <w:rFonts w:ascii="Arial" w:hAnsi="Arial" w:cs="Arial"/>
          <w:sz w:val="22"/>
          <w:szCs w:val="22"/>
          <w:lang w:val="en-US"/>
        </w:rPr>
      </w:pPr>
      <w:r w:rsidRPr="00567D3B">
        <w:rPr>
          <w:rFonts w:ascii="Arial" w:hAnsi="Arial" w:cs="Arial"/>
          <w:sz w:val="22"/>
          <w:szCs w:val="22"/>
          <w:lang w:val="en-US"/>
        </w:rPr>
        <w:t xml:space="preserve">For cases where the Satellite replacement has less than </w:t>
      </w:r>
      <w:r w:rsidR="00541BDE">
        <w:rPr>
          <w:rFonts w:ascii="Arial" w:hAnsi="Arial" w:cs="Arial"/>
          <w:sz w:val="22"/>
          <w:szCs w:val="22"/>
          <w:lang w:val="en-US"/>
        </w:rPr>
        <w:t>5</w:t>
      </w:r>
      <w:r w:rsidR="00541BDE" w:rsidRPr="00567D3B">
        <w:rPr>
          <w:rFonts w:ascii="Arial" w:hAnsi="Arial" w:cs="Arial"/>
          <w:sz w:val="22"/>
          <w:szCs w:val="22"/>
          <w:lang w:val="en-US"/>
        </w:rPr>
        <w:t xml:space="preserve"> </w:t>
      </w:r>
      <w:r w:rsidRPr="00567D3B">
        <w:rPr>
          <w:rFonts w:ascii="Arial" w:hAnsi="Arial" w:cs="Arial"/>
          <w:sz w:val="22"/>
          <w:szCs w:val="22"/>
          <w:lang w:val="en-US"/>
        </w:rPr>
        <w:t>years of Life</w:t>
      </w:r>
      <w:r w:rsidR="00BF71D1">
        <w:rPr>
          <w:rFonts w:ascii="Arial" w:hAnsi="Arial" w:cs="Arial"/>
          <w:sz w:val="22"/>
          <w:szCs w:val="22"/>
          <w:lang w:val="en-US"/>
        </w:rPr>
        <w:t>time</w:t>
      </w:r>
      <w:r w:rsidRPr="00567D3B">
        <w:rPr>
          <w:rFonts w:ascii="Arial" w:hAnsi="Arial" w:cs="Arial"/>
          <w:sz w:val="22"/>
          <w:szCs w:val="22"/>
          <w:lang w:val="en-US"/>
        </w:rPr>
        <w:t xml:space="preserve">, a new Replacement Plan </w:t>
      </w:r>
      <w:r w:rsidR="00AD5F3D">
        <w:rPr>
          <w:rFonts w:ascii="Arial" w:hAnsi="Arial" w:cs="Arial"/>
          <w:sz w:val="22"/>
          <w:szCs w:val="22"/>
          <w:lang w:val="en-US"/>
        </w:rPr>
        <w:t>should</w:t>
      </w:r>
      <w:r w:rsidR="00AD5F3D" w:rsidRPr="00567D3B">
        <w:rPr>
          <w:rFonts w:ascii="Arial" w:hAnsi="Arial" w:cs="Arial"/>
          <w:sz w:val="22"/>
          <w:szCs w:val="22"/>
          <w:lang w:val="en-US"/>
        </w:rPr>
        <w:t xml:space="preserve"> </w:t>
      </w:r>
      <w:r w:rsidRPr="00567D3B">
        <w:rPr>
          <w:rFonts w:ascii="Arial" w:hAnsi="Arial" w:cs="Arial"/>
          <w:sz w:val="22"/>
          <w:szCs w:val="22"/>
          <w:lang w:val="en-US"/>
        </w:rPr>
        <w:t>be submitted within 30 business days of the conclusion of the Relocation.</w:t>
      </w:r>
    </w:p>
    <w:p w14:paraId="4B896303" w14:textId="77777777" w:rsidR="00236339" w:rsidRPr="00567D3B" w:rsidRDefault="00236339" w:rsidP="00236339">
      <w:pPr>
        <w:tabs>
          <w:tab w:val="left" w:pos="1701"/>
        </w:tabs>
        <w:spacing w:line="276" w:lineRule="auto"/>
        <w:ind w:left="1701"/>
        <w:contextualSpacing/>
        <w:jc w:val="both"/>
        <w:rPr>
          <w:rFonts w:ascii="Arial" w:hAnsi="Arial" w:cs="Arial"/>
          <w:sz w:val="22"/>
          <w:szCs w:val="22"/>
          <w:lang w:val="en-US"/>
        </w:rPr>
      </w:pPr>
    </w:p>
    <w:p w14:paraId="70A83757" w14:textId="70961574"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For any of the previous cases, the following information and documentation </w:t>
      </w:r>
      <w:r w:rsidR="00AD5F3D">
        <w:rPr>
          <w:rFonts w:ascii="Arial" w:hAnsi="Arial" w:cs="Arial"/>
          <w:sz w:val="22"/>
          <w:szCs w:val="22"/>
          <w:lang w:val="en-US"/>
        </w:rPr>
        <w:t>should</w:t>
      </w:r>
      <w:r w:rsidR="00AD5F3D" w:rsidRPr="00567D3B">
        <w:rPr>
          <w:rFonts w:ascii="Arial" w:hAnsi="Arial" w:cs="Arial"/>
          <w:sz w:val="22"/>
          <w:szCs w:val="22"/>
          <w:lang w:val="en-US"/>
        </w:rPr>
        <w:t xml:space="preserve"> </w:t>
      </w:r>
      <w:r w:rsidRPr="00567D3B">
        <w:rPr>
          <w:rFonts w:ascii="Arial" w:hAnsi="Arial" w:cs="Arial"/>
          <w:sz w:val="22"/>
          <w:szCs w:val="22"/>
          <w:lang w:val="en-US"/>
        </w:rPr>
        <w:t xml:space="preserve">be submitted </w:t>
      </w:r>
      <w:r w:rsidR="00541BDE">
        <w:rPr>
          <w:rFonts w:ascii="Arial" w:hAnsi="Arial" w:cs="Arial"/>
          <w:sz w:val="22"/>
          <w:szCs w:val="22"/>
          <w:lang w:val="en-US"/>
        </w:rPr>
        <w:t>before</w:t>
      </w:r>
      <w:r w:rsidR="00541BDE" w:rsidRPr="00567D3B">
        <w:rPr>
          <w:rFonts w:ascii="Arial" w:hAnsi="Arial" w:cs="Arial"/>
          <w:sz w:val="22"/>
          <w:szCs w:val="22"/>
          <w:lang w:val="en-US"/>
        </w:rPr>
        <w:t xml:space="preserve"> </w:t>
      </w:r>
      <w:r w:rsidRPr="00567D3B">
        <w:rPr>
          <w:rFonts w:ascii="Arial" w:hAnsi="Arial" w:cs="Arial"/>
          <w:sz w:val="22"/>
          <w:szCs w:val="22"/>
          <w:lang w:val="en-US"/>
        </w:rPr>
        <w:t>the Institute</w:t>
      </w:r>
      <w:r w:rsidR="00BF71D1">
        <w:rPr>
          <w:rFonts w:ascii="Arial" w:hAnsi="Arial" w:cs="Arial"/>
          <w:sz w:val="22"/>
          <w:szCs w:val="22"/>
          <w:lang w:val="en-US"/>
        </w:rPr>
        <w:t>:</w:t>
      </w:r>
    </w:p>
    <w:p w14:paraId="005FE8DD" w14:textId="77777777" w:rsidR="00236339" w:rsidRPr="00567D3B" w:rsidRDefault="00236339" w:rsidP="00236339">
      <w:pPr>
        <w:spacing w:line="276" w:lineRule="auto"/>
        <w:ind w:left="567"/>
        <w:contextualSpacing/>
        <w:jc w:val="both"/>
        <w:rPr>
          <w:rFonts w:ascii="Arial" w:hAnsi="Arial" w:cs="Arial"/>
          <w:sz w:val="22"/>
          <w:szCs w:val="22"/>
          <w:lang w:val="en-US"/>
        </w:rPr>
      </w:pPr>
    </w:p>
    <w:p w14:paraId="7A751B42" w14:textId="46938743" w:rsidR="00236339" w:rsidRPr="00567D3B" w:rsidRDefault="00236339" w:rsidP="00236339">
      <w:pPr>
        <w:numPr>
          <w:ilvl w:val="0"/>
          <w:numId w:val="14"/>
        </w:numPr>
        <w:spacing w:line="276" w:lineRule="auto"/>
        <w:ind w:left="2127"/>
        <w:contextualSpacing/>
        <w:jc w:val="both"/>
        <w:rPr>
          <w:rFonts w:ascii="Arial" w:hAnsi="Arial" w:cs="Arial"/>
          <w:sz w:val="22"/>
          <w:szCs w:val="22"/>
          <w:lang w:val="en-US"/>
        </w:rPr>
      </w:pPr>
      <w:r w:rsidRPr="00567D3B">
        <w:rPr>
          <w:rFonts w:ascii="Arial" w:hAnsi="Arial" w:cs="Arial"/>
          <w:sz w:val="22"/>
          <w:szCs w:val="22"/>
          <w:lang w:val="en-US"/>
        </w:rPr>
        <w:t xml:space="preserve">Specifications, technical characteristics </w:t>
      </w:r>
      <w:r w:rsidR="00BF71D1">
        <w:rPr>
          <w:rFonts w:ascii="Arial" w:hAnsi="Arial" w:cs="Arial"/>
          <w:sz w:val="22"/>
          <w:szCs w:val="22"/>
          <w:lang w:val="en-US"/>
        </w:rPr>
        <w:t>and</w:t>
      </w:r>
      <w:r w:rsidRPr="00567D3B">
        <w:rPr>
          <w:rFonts w:ascii="Arial" w:hAnsi="Arial" w:cs="Arial"/>
          <w:sz w:val="22"/>
          <w:szCs w:val="22"/>
          <w:lang w:val="en-US"/>
        </w:rPr>
        <w:t xml:space="preserve"> </w:t>
      </w:r>
      <w:r w:rsidR="00AD5F3D" w:rsidRPr="00567D3B">
        <w:rPr>
          <w:rFonts w:ascii="Arial" w:hAnsi="Arial" w:cs="Arial"/>
          <w:sz w:val="22"/>
          <w:szCs w:val="22"/>
          <w:lang w:val="en-US"/>
        </w:rPr>
        <w:t>Life</w:t>
      </w:r>
      <w:r w:rsidR="00AD5F3D">
        <w:rPr>
          <w:rFonts w:ascii="Arial" w:hAnsi="Arial" w:cs="Arial"/>
          <w:sz w:val="22"/>
          <w:szCs w:val="22"/>
          <w:lang w:val="en-US"/>
        </w:rPr>
        <w:t>time of the</w:t>
      </w:r>
      <w:r w:rsidR="00AD5F3D" w:rsidRPr="00567D3B">
        <w:rPr>
          <w:rFonts w:ascii="Arial" w:hAnsi="Arial" w:cs="Arial"/>
          <w:sz w:val="22"/>
          <w:szCs w:val="22"/>
          <w:lang w:val="en-US"/>
        </w:rPr>
        <w:t xml:space="preserve"> </w:t>
      </w:r>
      <w:r w:rsidRPr="00567D3B">
        <w:rPr>
          <w:rFonts w:ascii="Arial" w:hAnsi="Arial" w:cs="Arial"/>
          <w:sz w:val="22"/>
          <w:szCs w:val="22"/>
          <w:lang w:val="en-US"/>
        </w:rPr>
        <w:t>replacement Satellite;</w:t>
      </w:r>
    </w:p>
    <w:p w14:paraId="79A39CEC" w14:textId="77777777" w:rsidR="00236339" w:rsidRPr="00567D3B" w:rsidRDefault="00236339" w:rsidP="00236339">
      <w:pPr>
        <w:spacing w:line="276" w:lineRule="auto"/>
        <w:ind w:left="2127"/>
        <w:contextualSpacing/>
        <w:jc w:val="both"/>
        <w:rPr>
          <w:rFonts w:ascii="Arial" w:hAnsi="Arial" w:cs="Arial"/>
          <w:sz w:val="22"/>
          <w:szCs w:val="22"/>
          <w:lang w:val="en-US"/>
        </w:rPr>
      </w:pPr>
    </w:p>
    <w:p w14:paraId="14C8122F" w14:textId="7C8109BE" w:rsidR="00236339" w:rsidRPr="00567D3B" w:rsidRDefault="00236339" w:rsidP="00236339">
      <w:pPr>
        <w:numPr>
          <w:ilvl w:val="0"/>
          <w:numId w:val="14"/>
        </w:numPr>
        <w:spacing w:line="276" w:lineRule="auto"/>
        <w:ind w:left="2127"/>
        <w:contextualSpacing/>
        <w:jc w:val="both"/>
        <w:rPr>
          <w:rFonts w:ascii="Arial" w:hAnsi="Arial" w:cs="Arial"/>
          <w:sz w:val="22"/>
          <w:szCs w:val="22"/>
          <w:lang w:val="en-US"/>
        </w:rPr>
      </w:pPr>
      <w:r w:rsidRPr="00567D3B">
        <w:rPr>
          <w:rFonts w:ascii="Arial" w:hAnsi="Arial" w:cs="Arial"/>
          <w:sz w:val="22"/>
          <w:szCs w:val="22"/>
          <w:lang w:val="en-US"/>
        </w:rPr>
        <w:t xml:space="preserve">Measures and actions to </w:t>
      </w:r>
      <w:r w:rsidR="00BF71D1">
        <w:rPr>
          <w:rFonts w:ascii="Arial" w:hAnsi="Arial" w:cs="Arial"/>
          <w:sz w:val="22"/>
          <w:szCs w:val="22"/>
          <w:lang w:val="en-US"/>
        </w:rPr>
        <w:t>guarantee</w:t>
      </w:r>
      <w:r w:rsidRPr="00567D3B">
        <w:rPr>
          <w:rFonts w:ascii="Arial" w:hAnsi="Arial" w:cs="Arial"/>
          <w:sz w:val="22"/>
          <w:szCs w:val="22"/>
          <w:lang w:val="en-US"/>
        </w:rPr>
        <w:t xml:space="preserve"> the continuity in the provision of the service;</w:t>
      </w:r>
    </w:p>
    <w:p w14:paraId="5A6E3FB5" w14:textId="77777777" w:rsidR="00236339" w:rsidRPr="00567D3B" w:rsidRDefault="00236339" w:rsidP="00236339">
      <w:pPr>
        <w:spacing w:line="276" w:lineRule="auto"/>
        <w:ind w:left="2127"/>
        <w:contextualSpacing/>
        <w:jc w:val="both"/>
        <w:rPr>
          <w:rFonts w:ascii="Arial" w:hAnsi="Arial" w:cs="Arial"/>
          <w:sz w:val="22"/>
          <w:szCs w:val="22"/>
          <w:lang w:val="en-US"/>
        </w:rPr>
      </w:pPr>
    </w:p>
    <w:p w14:paraId="528EEA27" w14:textId="53057FFA" w:rsidR="00236339" w:rsidRPr="00567D3B" w:rsidRDefault="00236339" w:rsidP="00236339">
      <w:pPr>
        <w:numPr>
          <w:ilvl w:val="0"/>
          <w:numId w:val="14"/>
        </w:numPr>
        <w:spacing w:line="276" w:lineRule="auto"/>
        <w:ind w:left="2127"/>
        <w:contextualSpacing/>
        <w:jc w:val="both"/>
        <w:rPr>
          <w:rFonts w:ascii="Arial" w:hAnsi="Arial" w:cs="Arial"/>
          <w:sz w:val="22"/>
          <w:szCs w:val="22"/>
          <w:lang w:val="en-US"/>
        </w:rPr>
      </w:pPr>
      <w:r w:rsidRPr="00567D3B">
        <w:rPr>
          <w:rFonts w:ascii="Arial" w:hAnsi="Arial" w:cs="Arial"/>
          <w:sz w:val="22"/>
          <w:szCs w:val="22"/>
          <w:lang w:val="en-US"/>
        </w:rPr>
        <w:t>De</w:t>
      </w:r>
      <w:r w:rsidR="00922917">
        <w:rPr>
          <w:rFonts w:ascii="Arial" w:hAnsi="Arial" w:cs="Arial"/>
          <w:sz w:val="22"/>
          <w:szCs w:val="22"/>
          <w:lang w:val="en-US"/>
        </w:rPr>
        <w:t>-</w:t>
      </w:r>
      <w:r w:rsidRPr="00567D3B">
        <w:rPr>
          <w:rFonts w:ascii="Arial" w:hAnsi="Arial" w:cs="Arial"/>
          <w:sz w:val="22"/>
          <w:szCs w:val="22"/>
          <w:lang w:val="en-US"/>
        </w:rPr>
        <w:t>orbit</w:t>
      </w:r>
      <w:r w:rsidR="00922917">
        <w:rPr>
          <w:rFonts w:ascii="Arial" w:hAnsi="Arial" w:cs="Arial"/>
          <w:sz w:val="22"/>
          <w:szCs w:val="22"/>
          <w:lang w:val="en-US"/>
        </w:rPr>
        <w:t>ing</w:t>
      </w:r>
      <w:r w:rsidRPr="00567D3B">
        <w:rPr>
          <w:rFonts w:ascii="Arial" w:hAnsi="Arial" w:cs="Arial"/>
          <w:sz w:val="22"/>
          <w:szCs w:val="22"/>
          <w:lang w:val="en-US"/>
        </w:rPr>
        <w:t xml:space="preserve"> Plan of the Satellite to be replaced, in case of not relocating it;</w:t>
      </w:r>
    </w:p>
    <w:p w14:paraId="4FB9CD7B" w14:textId="77777777" w:rsidR="00236339" w:rsidRPr="00567D3B" w:rsidRDefault="00236339" w:rsidP="00236339">
      <w:pPr>
        <w:ind w:left="720"/>
        <w:contextualSpacing/>
        <w:rPr>
          <w:rFonts w:ascii="Arial" w:hAnsi="Arial" w:cs="Arial"/>
          <w:sz w:val="22"/>
          <w:szCs w:val="22"/>
          <w:lang w:val="en-US"/>
        </w:rPr>
      </w:pPr>
    </w:p>
    <w:p w14:paraId="260CD66E" w14:textId="77777777" w:rsidR="00236339" w:rsidRPr="00567D3B" w:rsidRDefault="00236339" w:rsidP="00236339">
      <w:pPr>
        <w:numPr>
          <w:ilvl w:val="0"/>
          <w:numId w:val="14"/>
        </w:numPr>
        <w:spacing w:line="276" w:lineRule="auto"/>
        <w:ind w:left="2127"/>
        <w:contextualSpacing/>
        <w:jc w:val="both"/>
        <w:rPr>
          <w:rFonts w:ascii="Arial" w:hAnsi="Arial" w:cs="Arial"/>
          <w:sz w:val="22"/>
          <w:szCs w:val="22"/>
          <w:lang w:val="en-US"/>
        </w:rPr>
      </w:pPr>
      <w:r w:rsidRPr="00567D3B">
        <w:rPr>
          <w:rFonts w:ascii="Arial" w:hAnsi="Arial" w:cs="Arial"/>
          <w:sz w:val="22"/>
          <w:szCs w:val="22"/>
          <w:lang w:val="en-US"/>
        </w:rPr>
        <w:t>Estimated date of launch of the replacement Satellite and arrival at the Satellite Orbit, in case it is a new Satellite or a Relocation;</w:t>
      </w:r>
    </w:p>
    <w:p w14:paraId="558AFF45" w14:textId="77777777" w:rsidR="00236339" w:rsidRPr="00567D3B" w:rsidRDefault="00236339" w:rsidP="00236339">
      <w:pPr>
        <w:ind w:left="720"/>
        <w:contextualSpacing/>
        <w:rPr>
          <w:rFonts w:ascii="Arial" w:hAnsi="Arial" w:cs="Arial"/>
          <w:sz w:val="22"/>
          <w:szCs w:val="22"/>
          <w:lang w:val="en-US"/>
        </w:rPr>
      </w:pPr>
    </w:p>
    <w:p w14:paraId="506FD494" w14:textId="1880DE1D" w:rsidR="00236339" w:rsidRPr="00567D3B" w:rsidRDefault="00236339" w:rsidP="00236339">
      <w:pPr>
        <w:numPr>
          <w:ilvl w:val="0"/>
          <w:numId w:val="14"/>
        </w:numPr>
        <w:spacing w:line="276" w:lineRule="auto"/>
        <w:ind w:left="2127"/>
        <w:contextualSpacing/>
        <w:jc w:val="both"/>
        <w:rPr>
          <w:rFonts w:ascii="Arial" w:hAnsi="Arial" w:cs="Arial"/>
          <w:sz w:val="22"/>
          <w:szCs w:val="22"/>
          <w:lang w:val="en-US"/>
        </w:rPr>
      </w:pPr>
      <w:r w:rsidRPr="00567D3B">
        <w:rPr>
          <w:rFonts w:ascii="Arial" w:hAnsi="Arial" w:cs="Arial"/>
          <w:sz w:val="22"/>
          <w:szCs w:val="22"/>
          <w:lang w:val="en-US"/>
        </w:rPr>
        <w:t>Any other</w:t>
      </w:r>
      <w:r w:rsidR="0027712F">
        <w:rPr>
          <w:rFonts w:ascii="Arial" w:hAnsi="Arial" w:cs="Arial"/>
          <w:sz w:val="22"/>
          <w:szCs w:val="22"/>
          <w:lang w:val="en-US"/>
        </w:rPr>
        <w:t xml:space="preserve"> information</w:t>
      </w:r>
      <w:r w:rsidRPr="00567D3B">
        <w:rPr>
          <w:rFonts w:ascii="Arial" w:hAnsi="Arial" w:cs="Arial"/>
          <w:sz w:val="22"/>
          <w:szCs w:val="22"/>
          <w:lang w:val="en-US"/>
        </w:rPr>
        <w:t xml:space="preserve"> that supports the execution of the Replacement Plan.</w:t>
      </w:r>
    </w:p>
    <w:p w14:paraId="6D3B1BC9" w14:textId="77777777" w:rsidR="00236339" w:rsidRPr="00567D3B" w:rsidRDefault="00236339" w:rsidP="00236339">
      <w:pPr>
        <w:spacing w:line="276" w:lineRule="auto"/>
        <w:jc w:val="both"/>
        <w:rPr>
          <w:rFonts w:ascii="Arial" w:hAnsi="Arial" w:cs="Arial"/>
          <w:sz w:val="22"/>
          <w:szCs w:val="22"/>
          <w:lang w:val="en-US"/>
        </w:rPr>
      </w:pPr>
    </w:p>
    <w:p w14:paraId="0FA5EF0D" w14:textId="046952BB"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If during the </w:t>
      </w:r>
      <w:r w:rsidR="00BF71D1">
        <w:rPr>
          <w:rFonts w:ascii="Arial" w:hAnsi="Arial" w:cs="Arial"/>
          <w:sz w:val="22"/>
          <w:szCs w:val="22"/>
          <w:lang w:val="en-US"/>
        </w:rPr>
        <w:t>execution of</w:t>
      </w:r>
      <w:r w:rsidRPr="00567D3B">
        <w:rPr>
          <w:rFonts w:ascii="Arial" w:hAnsi="Arial" w:cs="Arial"/>
          <w:sz w:val="22"/>
          <w:szCs w:val="22"/>
          <w:lang w:val="en-US"/>
        </w:rPr>
        <w:t xml:space="preserve"> the Replacement Plan the Institute detects that the </w:t>
      </w:r>
      <w:r w:rsidR="00724789" w:rsidRPr="00567D3B">
        <w:rPr>
          <w:rFonts w:ascii="Arial" w:hAnsi="Arial" w:cs="Arial"/>
          <w:sz w:val="22"/>
          <w:szCs w:val="22"/>
          <w:lang w:val="en-US"/>
        </w:rPr>
        <w:t xml:space="preserve">service </w:t>
      </w:r>
      <w:r w:rsidRPr="00567D3B">
        <w:rPr>
          <w:rFonts w:ascii="Arial" w:hAnsi="Arial" w:cs="Arial"/>
          <w:sz w:val="22"/>
          <w:szCs w:val="22"/>
          <w:lang w:val="en-US"/>
        </w:rPr>
        <w:t xml:space="preserve">continuity is not guaranteed and/or national or international regulations are not </w:t>
      </w:r>
      <w:r w:rsidR="0027712F">
        <w:rPr>
          <w:rFonts w:ascii="Arial" w:hAnsi="Arial" w:cs="Arial"/>
          <w:sz w:val="22"/>
          <w:szCs w:val="22"/>
          <w:lang w:val="en-US"/>
        </w:rPr>
        <w:t>followed</w:t>
      </w:r>
      <w:r w:rsidRPr="00567D3B">
        <w:rPr>
          <w:rFonts w:ascii="Arial" w:hAnsi="Arial" w:cs="Arial"/>
          <w:sz w:val="22"/>
          <w:szCs w:val="22"/>
          <w:lang w:val="en-US"/>
        </w:rPr>
        <w:t xml:space="preserve">, it may </w:t>
      </w:r>
      <w:r w:rsidR="0027712F">
        <w:rPr>
          <w:rFonts w:ascii="Arial" w:hAnsi="Arial" w:cs="Arial"/>
          <w:sz w:val="22"/>
          <w:szCs w:val="22"/>
          <w:lang w:val="en-US"/>
        </w:rPr>
        <w:t>instruct</w:t>
      </w:r>
      <w:r w:rsidR="0027712F" w:rsidRPr="00567D3B">
        <w:rPr>
          <w:rFonts w:ascii="Arial" w:hAnsi="Arial" w:cs="Arial"/>
          <w:sz w:val="22"/>
          <w:szCs w:val="22"/>
          <w:lang w:val="en-US"/>
        </w:rPr>
        <w:t xml:space="preserve"> </w:t>
      </w:r>
      <w:r w:rsidRPr="00567D3B">
        <w:rPr>
          <w:rFonts w:ascii="Arial" w:hAnsi="Arial" w:cs="Arial"/>
          <w:sz w:val="22"/>
          <w:szCs w:val="22"/>
          <w:lang w:val="en-US"/>
        </w:rPr>
        <w:t xml:space="preserve">the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for additional </w:t>
      </w:r>
      <w:r w:rsidR="0027712F">
        <w:rPr>
          <w:rFonts w:ascii="Arial" w:hAnsi="Arial" w:cs="Arial"/>
          <w:sz w:val="22"/>
          <w:szCs w:val="22"/>
          <w:lang w:val="en-US"/>
        </w:rPr>
        <w:t xml:space="preserve">or different </w:t>
      </w:r>
      <w:r w:rsidRPr="00567D3B">
        <w:rPr>
          <w:rFonts w:ascii="Arial" w:hAnsi="Arial" w:cs="Arial"/>
          <w:sz w:val="22"/>
          <w:szCs w:val="22"/>
          <w:lang w:val="en-US"/>
        </w:rPr>
        <w:t xml:space="preserve">preventive or corrective measures </w:t>
      </w:r>
      <w:r w:rsidR="0027712F">
        <w:rPr>
          <w:rFonts w:ascii="Arial" w:hAnsi="Arial" w:cs="Arial"/>
          <w:sz w:val="22"/>
          <w:szCs w:val="22"/>
          <w:lang w:val="en-US"/>
        </w:rPr>
        <w:t>to</w:t>
      </w:r>
      <w:r w:rsidRPr="00567D3B">
        <w:rPr>
          <w:rFonts w:ascii="Arial" w:hAnsi="Arial" w:cs="Arial"/>
          <w:sz w:val="22"/>
          <w:szCs w:val="22"/>
          <w:lang w:val="en-US"/>
        </w:rPr>
        <w:t xml:space="preserve"> those </w:t>
      </w:r>
      <w:r w:rsidR="0027712F">
        <w:rPr>
          <w:rFonts w:ascii="Arial" w:hAnsi="Arial" w:cs="Arial"/>
          <w:sz w:val="22"/>
          <w:szCs w:val="22"/>
          <w:lang w:val="en-US"/>
        </w:rPr>
        <w:t>considered</w:t>
      </w:r>
      <w:r w:rsidR="0027712F" w:rsidRPr="00567D3B">
        <w:rPr>
          <w:rFonts w:ascii="Arial" w:hAnsi="Arial" w:cs="Arial"/>
          <w:sz w:val="22"/>
          <w:szCs w:val="22"/>
          <w:lang w:val="en-US"/>
        </w:rPr>
        <w:t xml:space="preserve"> </w:t>
      </w:r>
      <w:r w:rsidRPr="00567D3B">
        <w:rPr>
          <w:rFonts w:ascii="Arial" w:hAnsi="Arial" w:cs="Arial"/>
          <w:sz w:val="22"/>
          <w:szCs w:val="22"/>
          <w:lang w:val="en-US"/>
        </w:rPr>
        <w:t>in the Replacement Plan.</w:t>
      </w:r>
    </w:p>
    <w:p w14:paraId="6BD0711B" w14:textId="77777777" w:rsidR="00236339" w:rsidRPr="00567D3B" w:rsidRDefault="00236339" w:rsidP="00236339">
      <w:pPr>
        <w:spacing w:line="276" w:lineRule="auto"/>
        <w:ind w:left="567"/>
        <w:contextualSpacing/>
        <w:jc w:val="both"/>
        <w:rPr>
          <w:rFonts w:ascii="Arial" w:hAnsi="Arial" w:cs="Arial"/>
          <w:sz w:val="22"/>
          <w:szCs w:val="22"/>
          <w:lang w:val="en-US"/>
        </w:rPr>
      </w:pPr>
    </w:p>
    <w:p w14:paraId="368FF92B" w14:textId="383469FA"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To ensure the continuity in the provision of the services while the Replacement Plan is being executed,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could, according to the applicable legal instruments, use the Satellite fleet of one or more Satellite Operators or some other mechanism proposed by them.</w:t>
      </w:r>
    </w:p>
    <w:p w14:paraId="4C56B0E0" w14:textId="77777777" w:rsidR="00236339" w:rsidRPr="00567D3B" w:rsidRDefault="00236339" w:rsidP="00236339">
      <w:pPr>
        <w:ind w:left="720"/>
        <w:contextualSpacing/>
        <w:rPr>
          <w:rFonts w:ascii="Arial" w:hAnsi="Arial" w:cs="Arial"/>
          <w:sz w:val="22"/>
          <w:szCs w:val="22"/>
          <w:lang w:val="en-US"/>
        </w:rPr>
      </w:pPr>
    </w:p>
    <w:p w14:paraId="34CC5B71" w14:textId="598E680C"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In case of failures or losses in the replacement Satellite launch, the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t>
      </w:r>
      <w:r w:rsidR="00F76D74">
        <w:rPr>
          <w:rFonts w:ascii="Arial" w:hAnsi="Arial" w:cs="Arial"/>
          <w:sz w:val="22"/>
          <w:szCs w:val="22"/>
          <w:lang w:val="en-US"/>
        </w:rPr>
        <w:t>should</w:t>
      </w:r>
      <w:r w:rsidR="00F76D74" w:rsidRPr="00567D3B">
        <w:rPr>
          <w:rFonts w:ascii="Arial" w:hAnsi="Arial" w:cs="Arial"/>
          <w:sz w:val="22"/>
          <w:szCs w:val="22"/>
          <w:lang w:val="en-US"/>
        </w:rPr>
        <w:t xml:space="preserve"> </w:t>
      </w:r>
      <w:r w:rsidRPr="00567D3B">
        <w:rPr>
          <w:rFonts w:ascii="Arial" w:hAnsi="Arial" w:cs="Arial"/>
          <w:sz w:val="22"/>
          <w:szCs w:val="22"/>
          <w:lang w:val="en-US"/>
        </w:rPr>
        <w:t xml:space="preserve">notify the Institute within </w:t>
      </w:r>
      <w:r w:rsidR="00724789">
        <w:rPr>
          <w:rFonts w:ascii="Arial" w:hAnsi="Arial" w:cs="Arial"/>
          <w:sz w:val="22"/>
          <w:szCs w:val="22"/>
          <w:lang w:val="en-US"/>
        </w:rPr>
        <w:t>10</w:t>
      </w:r>
      <w:r w:rsidR="00724789" w:rsidRPr="00567D3B">
        <w:rPr>
          <w:rFonts w:ascii="Arial" w:hAnsi="Arial" w:cs="Arial"/>
          <w:sz w:val="22"/>
          <w:szCs w:val="22"/>
          <w:lang w:val="en-US"/>
        </w:rPr>
        <w:t xml:space="preserve"> </w:t>
      </w:r>
      <w:r w:rsidRPr="00567D3B">
        <w:rPr>
          <w:rFonts w:ascii="Arial" w:hAnsi="Arial" w:cs="Arial"/>
          <w:sz w:val="22"/>
          <w:szCs w:val="22"/>
          <w:lang w:val="en-US"/>
        </w:rPr>
        <w:t xml:space="preserve">business days after the failure or loss </w:t>
      </w:r>
      <w:r w:rsidR="00F76D74">
        <w:rPr>
          <w:rFonts w:ascii="Arial" w:hAnsi="Arial" w:cs="Arial"/>
          <w:sz w:val="22"/>
          <w:szCs w:val="22"/>
          <w:lang w:val="en-US"/>
        </w:rPr>
        <w:t xml:space="preserve">occurs </w:t>
      </w:r>
      <w:r w:rsidRPr="00567D3B">
        <w:rPr>
          <w:rFonts w:ascii="Arial" w:hAnsi="Arial" w:cs="Arial"/>
          <w:sz w:val="22"/>
          <w:szCs w:val="22"/>
          <w:lang w:val="en-US"/>
        </w:rPr>
        <w:t xml:space="preserve">and </w:t>
      </w:r>
      <w:r w:rsidR="00F76D74">
        <w:rPr>
          <w:rFonts w:ascii="Arial" w:hAnsi="Arial" w:cs="Arial"/>
          <w:sz w:val="22"/>
          <w:szCs w:val="22"/>
          <w:lang w:val="en-US"/>
        </w:rPr>
        <w:t>should</w:t>
      </w:r>
      <w:r w:rsidR="00F76D74" w:rsidRPr="00567D3B">
        <w:rPr>
          <w:rFonts w:ascii="Arial" w:hAnsi="Arial" w:cs="Arial"/>
          <w:sz w:val="22"/>
          <w:szCs w:val="22"/>
          <w:lang w:val="en-US"/>
        </w:rPr>
        <w:t xml:space="preserve"> </w:t>
      </w:r>
      <w:r w:rsidRPr="00567D3B">
        <w:rPr>
          <w:rFonts w:ascii="Arial" w:hAnsi="Arial" w:cs="Arial"/>
          <w:sz w:val="22"/>
          <w:szCs w:val="22"/>
          <w:lang w:val="en-US"/>
        </w:rPr>
        <w:t xml:space="preserve">propose measures that will be implemented to guarantee the continuity in the </w:t>
      </w:r>
      <w:r w:rsidR="00724789" w:rsidRPr="00567D3B">
        <w:rPr>
          <w:rFonts w:ascii="Arial" w:hAnsi="Arial" w:cs="Arial"/>
          <w:sz w:val="22"/>
          <w:szCs w:val="22"/>
          <w:lang w:val="en-US"/>
        </w:rPr>
        <w:t xml:space="preserve">service </w:t>
      </w:r>
      <w:r w:rsidRPr="00567D3B">
        <w:rPr>
          <w:rFonts w:ascii="Arial" w:hAnsi="Arial" w:cs="Arial"/>
          <w:sz w:val="22"/>
          <w:szCs w:val="22"/>
          <w:lang w:val="en-US"/>
        </w:rPr>
        <w:t>provision and the compliance of the applicable international regulations.</w:t>
      </w:r>
    </w:p>
    <w:p w14:paraId="1EDCBE44" w14:textId="77777777" w:rsidR="00236339" w:rsidRPr="00567D3B" w:rsidRDefault="00236339" w:rsidP="00236339">
      <w:pPr>
        <w:ind w:left="720"/>
        <w:contextualSpacing/>
        <w:rPr>
          <w:rFonts w:ascii="Arial" w:hAnsi="Arial" w:cs="Arial"/>
          <w:sz w:val="22"/>
          <w:szCs w:val="22"/>
          <w:lang w:val="en-US"/>
        </w:rPr>
      </w:pPr>
    </w:p>
    <w:p w14:paraId="157C03BB" w14:textId="3EA0EA5C"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t>
      </w:r>
      <w:r w:rsidR="00F76D74">
        <w:rPr>
          <w:rFonts w:ascii="Arial" w:hAnsi="Arial" w:cs="Arial"/>
          <w:sz w:val="22"/>
          <w:szCs w:val="22"/>
          <w:lang w:val="en-US"/>
        </w:rPr>
        <w:t>should</w:t>
      </w:r>
      <w:r w:rsidR="00F76D74" w:rsidRPr="00567D3B">
        <w:rPr>
          <w:rFonts w:ascii="Arial" w:hAnsi="Arial" w:cs="Arial"/>
          <w:sz w:val="22"/>
          <w:szCs w:val="22"/>
          <w:lang w:val="en-US"/>
        </w:rPr>
        <w:t xml:space="preserve"> </w:t>
      </w:r>
      <w:r w:rsidRPr="00567D3B">
        <w:rPr>
          <w:rFonts w:ascii="Arial" w:hAnsi="Arial" w:cs="Arial"/>
          <w:sz w:val="22"/>
          <w:szCs w:val="22"/>
          <w:lang w:val="en-US"/>
        </w:rPr>
        <w:t xml:space="preserve">provide the Institute </w:t>
      </w:r>
      <w:r w:rsidR="00F76D74">
        <w:rPr>
          <w:rFonts w:ascii="Arial" w:hAnsi="Arial" w:cs="Arial"/>
          <w:sz w:val="22"/>
          <w:szCs w:val="22"/>
          <w:lang w:val="en-US"/>
        </w:rPr>
        <w:t xml:space="preserve">with </w:t>
      </w:r>
      <w:r w:rsidRPr="00567D3B">
        <w:rPr>
          <w:rFonts w:ascii="Arial" w:hAnsi="Arial" w:cs="Arial"/>
          <w:sz w:val="22"/>
          <w:szCs w:val="22"/>
          <w:lang w:val="en-US"/>
        </w:rPr>
        <w:t xml:space="preserve">the information and documentation </w:t>
      </w:r>
      <w:r w:rsidR="00B53247">
        <w:rPr>
          <w:rFonts w:ascii="Arial" w:hAnsi="Arial" w:cs="Arial"/>
          <w:sz w:val="22"/>
          <w:szCs w:val="22"/>
          <w:lang w:val="en-US"/>
        </w:rPr>
        <w:t>that proves</w:t>
      </w:r>
      <w:r w:rsidR="00B53247" w:rsidRPr="00567D3B">
        <w:rPr>
          <w:rFonts w:ascii="Arial" w:hAnsi="Arial" w:cs="Arial"/>
          <w:sz w:val="22"/>
          <w:szCs w:val="22"/>
          <w:lang w:val="en-US"/>
        </w:rPr>
        <w:t xml:space="preserve"> </w:t>
      </w:r>
      <w:r w:rsidRPr="00567D3B">
        <w:rPr>
          <w:rFonts w:ascii="Arial" w:hAnsi="Arial" w:cs="Arial"/>
          <w:sz w:val="22"/>
          <w:szCs w:val="22"/>
          <w:lang w:val="en-US"/>
        </w:rPr>
        <w:t xml:space="preserve">the compliance of the Satellite Replacement Plan, within 30 business days </w:t>
      </w:r>
      <w:r w:rsidR="00F76D74">
        <w:rPr>
          <w:rFonts w:ascii="Arial" w:hAnsi="Arial" w:cs="Arial"/>
          <w:sz w:val="22"/>
          <w:szCs w:val="22"/>
          <w:lang w:val="en-US"/>
        </w:rPr>
        <w:t>after</w:t>
      </w:r>
      <w:r w:rsidR="00F76D74" w:rsidRPr="00567D3B">
        <w:rPr>
          <w:rFonts w:ascii="Arial" w:hAnsi="Arial" w:cs="Arial"/>
          <w:sz w:val="22"/>
          <w:szCs w:val="22"/>
          <w:lang w:val="en-US"/>
        </w:rPr>
        <w:t xml:space="preserve"> </w:t>
      </w:r>
      <w:r w:rsidRPr="00567D3B">
        <w:rPr>
          <w:rFonts w:ascii="Arial" w:hAnsi="Arial" w:cs="Arial"/>
          <w:sz w:val="22"/>
          <w:szCs w:val="22"/>
          <w:lang w:val="en-US"/>
        </w:rPr>
        <w:t xml:space="preserve">the replacement Satellite is </w:t>
      </w:r>
      <w:r w:rsidR="004618E1">
        <w:rPr>
          <w:rFonts w:ascii="Arial" w:hAnsi="Arial" w:cs="Arial"/>
          <w:sz w:val="22"/>
          <w:szCs w:val="22"/>
          <w:lang w:val="en-US"/>
        </w:rPr>
        <w:t xml:space="preserve">already </w:t>
      </w:r>
      <w:r w:rsidRPr="00567D3B">
        <w:rPr>
          <w:rFonts w:ascii="Arial" w:hAnsi="Arial" w:cs="Arial"/>
          <w:sz w:val="22"/>
          <w:szCs w:val="22"/>
          <w:lang w:val="en-US"/>
        </w:rPr>
        <w:t>in its corresponding Satellite Orbit, which should includ</w:t>
      </w:r>
      <w:r w:rsidR="004A0B7C">
        <w:rPr>
          <w:rFonts w:ascii="Arial" w:hAnsi="Arial" w:cs="Arial"/>
          <w:sz w:val="22"/>
          <w:szCs w:val="22"/>
          <w:lang w:val="en-US"/>
        </w:rPr>
        <w:t>e</w:t>
      </w:r>
      <w:r w:rsidRPr="00567D3B">
        <w:rPr>
          <w:rFonts w:ascii="Arial" w:hAnsi="Arial" w:cs="Arial"/>
          <w:sz w:val="22"/>
          <w:szCs w:val="22"/>
          <w:lang w:val="en-US"/>
        </w:rPr>
        <w:t xml:space="preserve"> the following:</w:t>
      </w:r>
    </w:p>
    <w:p w14:paraId="51A7EC48" w14:textId="77777777" w:rsidR="00236339" w:rsidRPr="00567D3B" w:rsidRDefault="00236339" w:rsidP="00236339">
      <w:pPr>
        <w:ind w:left="720"/>
        <w:contextualSpacing/>
        <w:rPr>
          <w:rFonts w:ascii="Arial" w:hAnsi="Arial" w:cs="Arial"/>
          <w:sz w:val="22"/>
          <w:szCs w:val="22"/>
          <w:lang w:val="en-US"/>
        </w:rPr>
      </w:pPr>
    </w:p>
    <w:p w14:paraId="32206DB5" w14:textId="77777777" w:rsidR="00236339" w:rsidRPr="00567D3B" w:rsidRDefault="00236339" w:rsidP="00236339">
      <w:pPr>
        <w:numPr>
          <w:ilvl w:val="1"/>
          <w:numId w:val="19"/>
        </w:numPr>
        <w:spacing w:line="276" w:lineRule="auto"/>
        <w:ind w:left="2127" w:hanging="426"/>
        <w:contextualSpacing/>
        <w:jc w:val="both"/>
        <w:rPr>
          <w:rFonts w:ascii="Arial" w:hAnsi="Arial" w:cs="Arial"/>
          <w:sz w:val="22"/>
          <w:szCs w:val="22"/>
          <w:lang w:val="en-US"/>
        </w:rPr>
      </w:pPr>
      <w:r w:rsidRPr="00567D3B">
        <w:rPr>
          <w:rFonts w:ascii="Arial" w:hAnsi="Arial" w:cs="Arial"/>
          <w:sz w:val="22"/>
          <w:szCs w:val="22"/>
          <w:lang w:val="en-US"/>
        </w:rPr>
        <w:t>Date of arrival at the Satellite Orbit;</w:t>
      </w:r>
    </w:p>
    <w:p w14:paraId="211D93A5" w14:textId="77777777" w:rsidR="00236339" w:rsidRPr="00567D3B" w:rsidRDefault="00236339" w:rsidP="00236339">
      <w:pPr>
        <w:spacing w:line="276" w:lineRule="auto"/>
        <w:ind w:left="2127"/>
        <w:contextualSpacing/>
        <w:jc w:val="both"/>
        <w:rPr>
          <w:rFonts w:ascii="Arial" w:hAnsi="Arial" w:cs="Arial"/>
          <w:sz w:val="22"/>
          <w:szCs w:val="22"/>
          <w:lang w:val="en-US"/>
        </w:rPr>
      </w:pPr>
    </w:p>
    <w:p w14:paraId="06B5E115" w14:textId="4E524616" w:rsidR="00236339" w:rsidRPr="00567D3B" w:rsidRDefault="00B53247" w:rsidP="00236339">
      <w:pPr>
        <w:numPr>
          <w:ilvl w:val="1"/>
          <w:numId w:val="19"/>
        </w:numPr>
        <w:spacing w:line="276" w:lineRule="auto"/>
        <w:ind w:left="2127" w:hanging="426"/>
        <w:contextualSpacing/>
        <w:jc w:val="both"/>
        <w:rPr>
          <w:rFonts w:ascii="Arial" w:hAnsi="Arial" w:cs="Arial"/>
          <w:sz w:val="22"/>
          <w:szCs w:val="22"/>
          <w:lang w:val="en-US"/>
        </w:rPr>
      </w:pPr>
      <w:r>
        <w:rPr>
          <w:rFonts w:ascii="Arial" w:hAnsi="Arial" w:cs="Arial"/>
          <w:sz w:val="22"/>
          <w:szCs w:val="22"/>
          <w:lang w:val="en-US"/>
        </w:rPr>
        <w:t>D</w:t>
      </w:r>
      <w:r w:rsidR="00236339" w:rsidRPr="00567D3B">
        <w:rPr>
          <w:rFonts w:ascii="Arial" w:hAnsi="Arial" w:cs="Arial"/>
          <w:sz w:val="22"/>
          <w:szCs w:val="22"/>
          <w:lang w:val="en-US"/>
        </w:rPr>
        <w:t xml:space="preserve">ate of </w:t>
      </w:r>
      <w:r>
        <w:rPr>
          <w:rFonts w:ascii="Arial" w:hAnsi="Arial" w:cs="Arial"/>
          <w:sz w:val="22"/>
          <w:szCs w:val="22"/>
          <w:lang w:val="en-US"/>
        </w:rPr>
        <w:t>Bringing into</w:t>
      </w:r>
      <w:r w:rsidRPr="00567D3B">
        <w:rPr>
          <w:rFonts w:ascii="Arial" w:hAnsi="Arial" w:cs="Arial"/>
          <w:sz w:val="22"/>
          <w:szCs w:val="22"/>
          <w:lang w:val="en-US"/>
        </w:rPr>
        <w:t xml:space="preserve"> </w:t>
      </w:r>
      <w:r w:rsidR="00236339" w:rsidRPr="00567D3B">
        <w:rPr>
          <w:rFonts w:ascii="Arial" w:hAnsi="Arial" w:cs="Arial"/>
          <w:sz w:val="22"/>
          <w:szCs w:val="22"/>
          <w:lang w:val="en-US"/>
        </w:rPr>
        <w:t>Operations;</w:t>
      </w:r>
    </w:p>
    <w:p w14:paraId="0A88A8B1" w14:textId="77777777" w:rsidR="00236339" w:rsidRPr="00567D3B" w:rsidRDefault="00236339" w:rsidP="00236339">
      <w:pPr>
        <w:spacing w:line="276" w:lineRule="auto"/>
        <w:jc w:val="both"/>
        <w:rPr>
          <w:rFonts w:ascii="Arial" w:hAnsi="Arial" w:cs="Arial"/>
          <w:sz w:val="22"/>
          <w:szCs w:val="22"/>
          <w:lang w:val="en-US"/>
        </w:rPr>
      </w:pPr>
    </w:p>
    <w:p w14:paraId="37BC3B69" w14:textId="218E96FC"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The Institute will supervise the compliance of the Replacement Plan once the </w:t>
      </w:r>
      <w:r w:rsidR="00A1167A">
        <w:rPr>
          <w:rFonts w:ascii="Arial" w:hAnsi="Arial" w:cs="Arial"/>
          <w:sz w:val="22"/>
          <w:szCs w:val="22"/>
          <w:lang w:val="en-US"/>
        </w:rPr>
        <w:t>term</w:t>
      </w:r>
      <w:r w:rsidR="00A1167A" w:rsidRPr="00567D3B">
        <w:rPr>
          <w:rFonts w:ascii="Arial" w:hAnsi="Arial" w:cs="Arial"/>
          <w:sz w:val="22"/>
          <w:szCs w:val="22"/>
          <w:lang w:val="en-US"/>
        </w:rPr>
        <w:t xml:space="preserve"> </w:t>
      </w:r>
      <w:r w:rsidRPr="00567D3B">
        <w:rPr>
          <w:rFonts w:ascii="Arial" w:hAnsi="Arial" w:cs="Arial"/>
          <w:sz w:val="22"/>
          <w:szCs w:val="22"/>
          <w:lang w:val="en-US"/>
        </w:rPr>
        <w:t xml:space="preserve">established in the previous paragraph has expired or once the Orbital Resources </w:t>
      </w:r>
      <w:r w:rsidR="00CC20F0">
        <w:rPr>
          <w:rFonts w:ascii="Arial" w:hAnsi="Arial" w:cs="Arial"/>
          <w:sz w:val="22"/>
          <w:szCs w:val="22"/>
          <w:lang w:val="en-US"/>
        </w:rPr>
        <w:t>Concessionaire</w:t>
      </w:r>
      <w:r w:rsidRPr="00567D3B">
        <w:rPr>
          <w:rFonts w:ascii="Arial" w:hAnsi="Arial" w:cs="Arial"/>
          <w:sz w:val="22"/>
          <w:szCs w:val="22"/>
          <w:lang w:val="en-US"/>
        </w:rPr>
        <w:t xml:space="preserve"> submits the information and documentation.</w:t>
      </w:r>
    </w:p>
    <w:p w14:paraId="61549463" w14:textId="77777777" w:rsidR="00B53247" w:rsidRPr="00567D3B" w:rsidRDefault="00B53247" w:rsidP="00B53247">
      <w:pPr>
        <w:spacing w:line="276" w:lineRule="auto"/>
        <w:ind w:left="567"/>
        <w:contextualSpacing/>
        <w:jc w:val="both"/>
        <w:rPr>
          <w:rFonts w:ascii="Arial" w:hAnsi="Arial" w:cs="Arial"/>
          <w:sz w:val="22"/>
          <w:szCs w:val="22"/>
          <w:lang w:val="en-US"/>
        </w:rPr>
      </w:pPr>
    </w:p>
    <w:p w14:paraId="4B3FEBF5" w14:textId="01FDF603"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In case that the replacement Satellite is subject to De</w:t>
      </w:r>
      <w:r w:rsidR="002B7D62">
        <w:rPr>
          <w:rFonts w:ascii="Arial" w:hAnsi="Arial" w:cs="Arial"/>
          <w:sz w:val="22"/>
          <w:szCs w:val="22"/>
          <w:lang w:val="en-US"/>
        </w:rPr>
        <w:t>-</w:t>
      </w:r>
      <w:r w:rsidRPr="00567D3B">
        <w:rPr>
          <w:rFonts w:ascii="Arial" w:hAnsi="Arial" w:cs="Arial"/>
          <w:sz w:val="22"/>
          <w:szCs w:val="22"/>
          <w:lang w:val="en-US"/>
        </w:rPr>
        <w:t>orbit</w:t>
      </w:r>
      <w:r w:rsidR="002B7D62">
        <w:rPr>
          <w:rFonts w:ascii="Arial" w:hAnsi="Arial" w:cs="Arial"/>
          <w:sz w:val="22"/>
          <w:szCs w:val="22"/>
          <w:lang w:val="en-US"/>
        </w:rPr>
        <w:t>ing</w:t>
      </w:r>
      <w:r w:rsidRPr="00567D3B">
        <w:rPr>
          <w:rFonts w:ascii="Arial" w:hAnsi="Arial" w:cs="Arial"/>
          <w:sz w:val="22"/>
          <w:szCs w:val="22"/>
          <w:lang w:val="en-US"/>
        </w:rPr>
        <w:t xml:space="preserve">, the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t>
      </w:r>
      <w:r w:rsidR="00A1167A">
        <w:rPr>
          <w:rFonts w:ascii="Arial" w:hAnsi="Arial" w:cs="Arial"/>
          <w:sz w:val="22"/>
          <w:szCs w:val="22"/>
          <w:lang w:val="en-US"/>
        </w:rPr>
        <w:t>should</w:t>
      </w:r>
      <w:r w:rsidR="00A1167A" w:rsidRPr="00567D3B">
        <w:rPr>
          <w:rFonts w:ascii="Arial" w:hAnsi="Arial" w:cs="Arial"/>
          <w:sz w:val="22"/>
          <w:szCs w:val="22"/>
          <w:lang w:val="en-US"/>
        </w:rPr>
        <w:t xml:space="preserve"> </w:t>
      </w:r>
      <w:r w:rsidRPr="00567D3B">
        <w:rPr>
          <w:rFonts w:ascii="Arial" w:hAnsi="Arial" w:cs="Arial"/>
          <w:sz w:val="22"/>
          <w:szCs w:val="22"/>
          <w:lang w:val="en-US"/>
        </w:rPr>
        <w:t xml:space="preserve">submit </w:t>
      </w:r>
      <w:r w:rsidR="009F3FD4">
        <w:rPr>
          <w:rFonts w:ascii="Arial" w:hAnsi="Arial" w:cs="Arial"/>
          <w:sz w:val="22"/>
          <w:szCs w:val="22"/>
          <w:lang w:val="en-US"/>
        </w:rPr>
        <w:t>before</w:t>
      </w:r>
      <w:r w:rsidR="009F3FD4" w:rsidRPr="00567D3B">
        <w:rPr>
          <w:rFonts w:ascii="Arial" w:hAnsi="Arial" w:cs="Arial"/>
          <w:sz w:val="22"/>
          <w:szCs w:val="22"/>
          <w:lang w:val="en-US"/>
        </w:rPr>
        <w:t xml:space="preserve"> </w:t>
      </w:r>
      <w:r w:rsidRPr="00567D3B">
        <w:rPr>
          <w:rFonts w:ascii="Arial" w:hAnsi="Arial" w:cs="Arial"/>
          <w:sz w:val="22"/>
          <w:szCs w:val="22"/>
          <w:lang w:val="en-US"/>
        </w:rPr>
        <w:t>the Institute the corresponding request as indicated in Section II of this Chapter.</w:t>
      </w:r>
    </w:p>
    <w:p w14:paraId="6E4BF469" w14:textId="77777777" w:rsidR="00236339" w:rsidRPr="00567D3B" w:rsidRDefault="00236339" w:rsidP="00236339">
      <w:pPr>
        <w:spacing w:line="276" w:lineRule="auto"/>
        <w:ind w:left="567"/>
        <w:contextualSpacing/>
        <w:jc w:val="both"/>
        <w:rPr>
          <w:rFonts w:ascii="Arial" w:hAnsi="Arial" w:cs="Arial"/>
          <w:sz w:val="22"/>
          <w:szCs w:val="22"/>
          <w:lang w:val="en-US"/>
        </w:rPr>
      </w:pPr>
    </w:p>
    <w:p w14:paraId="707590DF" w14:textId="77777777" w:rsidR="00236339" w:rsidRPr="00567D3B" w:rsidRDefault="00236339" w:rsidP="00236339">
      <w:pPr>
        <w:pBdr>
          <w:top w:val="nil"/>
          <w:left w:val="nil"/>
          <w:bottom w:val="nil"/>
          <w:right w:val="nil"/>
          <w:between w:val="nil"/>
          <w:bar w:val="nil"/>
        </w:pBdr>
        <w:spacing w:line="276" w:lineRule="auto"/>
        <w:ind w:left="720" w:hanging="360"/>
        <w:contextualSpacing/>
        <w:outlineLvl w:val="2"/>
        <w:rPr>
          <w:rFonts w:ascii="Arial" w:eastAsia="Times New Roman" w:hAnsi="Arial" w:cs="Arial"/>
          <w:b/>
          <w:sz w:val="26"/>
          <w:szCs w:val="26"/>
          <w:bdr w:val="nil"/>
          <w:lang w:val="en-US" w:eastAsia="es-MX"/>
        </w:rPr>
      </w:pPr>
      <w:bookmarkStart w:id="23" w:name="_Toc28680448"/>
      <w:r w:rsidRPr="00567D3B">
        <w:rPr>
          <w:rFonts w:ascii="Arial" w:eastAsia="Times New Roman" w:hAnsi="Arial" w:cs="Arial"/>
          <w:b/>
          <w:sz w:val="26"/>
          <w:szCs w:val="26"/>
          <w:bdr w:val="nil"/>
          <w:lang w:val="en-US" w:eastAsia="es-MX"/>
        </w:rPr>
        <w:t>Section II</w:t>
      </w:r>
      <w:bookmarkEnd w:id="23"/>
    </w:p>
    <w:p w14:paraId="6943A722" w14:textId="3B728FC1" w:rsidR="00236339" w:rsidRPr="00567D3B" w:rsidRDefault="00236339" w:rsidP="00236339">
      <w:pPr>
        <w:pBdr>
          <w:top w:val="nil"/>
          <w:left w:val="nil"/>
          <w:bottom w:val="nil"/>
          <w:right w:val="nil"/>
          <w:between w:val="nil"/>
          <w:bar w:val="nil"/>
        </w:pBdr>
        <w:spacing w:line="276" w:lineRule="auto"/>
        <w:ind w:left="720" w:hanging="360"/>
        <w:contextualSpacing/>
        <w:outlineLvl w:val="2"/>
        <w:rPr>
          <w:rFonts w:ascii="Arial" w:eastAsia="Times New Roman" w:hAnsi="Arial" w:cs="Arial"/>
          <w:b/>
          <w:color w:val="2F2F2F"/>
          <w:sz w:val="26"/>
          <w:szCs w:val="26"/>
          <w:bdr w:val="nil"/>
          <w:lang w:val="en-US" w:eastAsia="es-MX"/>
        </w:rPr>
      </w:pPr>
      <w:bookmarkStart w:id="24" w:name="_Toc15287283"/>
      <w:bookmarkStart w:id="25" w:name="_Toc28680449"/>
      <w:r w:rsidRPr="00567D3B">
        <w:rPr>
          <w:rFonts w:ascii="Arial" w:eastAsia="Times New Roman" w:hAnsi="Arial" w:cs="Arial"/>
          <w:b/>
          <w:sz w:val="26"/>
          <w:szCs w:val="26"/>
          <w:bdr w:val="nil"/>
          <w:lang w:val="en-US" w:eastAsia="es-MX"/>
        </w:rPr>
        <w:t>De</w:t>
      </w:r>
      <w:r w:rsidR="00C82F28">
        <w:rPr>
          <w:rFonts w:ascii="Arial" w:eastAsia="Times New Roman" w:hAnsi="Arial" w:cs="Arial"/>
          <w:b/>
          <w:sz w:val="26"/>
          <w:szCs w:val="26"/>
          <w:bdr w:val="nil"/>
          <w:lang w:val="en-US" w:eastAsia="es-MX"/>
        </w:rPr>
        <w:t>-</w:t>
      </w:r>
      <w:r w:rsidRPr="00567D3B">
        <w:rPr>
          <w:rFonts w:ascii="Arial" w:eastAsia="Times New Roman" w:hAnsi="Arial" w:cs="Arial"/>
          <w:b/>
          <w:sz w:val="26"/>
          <w:szCs w:val="26"/>
          <w:bdr w:val="nil"/>
          <w:lang w:val="en-US" w:eastAsia="es-MX"/>
        </w:rPr>
        <w:t>orbit</w:t>
      </w:r>
      <w:bookmarkEnd w:id="24"/>
      <w:bookmarkEnd w:id="25"/>
      <w:r w:rsidR="00C82F28">
        <w:rPr>
          <w:rFonts w:ascii="Arial" w:eastAsia="Times New Roman" w:hAnsi="Arial" w:cs="Arial"/>
          <w:b/>
          <w:sz w:val="26"/>
          <w:szCs w:val="26"/>
          <w:bdr w:val="nil"/>
          <w:lang w:val="en-US" w:eastAsia="es-MX"/>
        </w:rPr>
        <w:t>ing</w:t>
      </w:r>
    </w:p>
    <w:p w14:paraId="636FA162" w14:textId="77777777" w:rsidR="00236339" w:rsidRPr="00567D3B" w:rsidRDefault="00236339" w:rsidP="00236339">
      <w:pPr>
        <w:spacing w:line="276" w:lineRule="auto"/>
        <w:ind w:left="1843"/>
        <w:contextualSpacing/>
        <w:jc w:val="both"/>
        <w:rPr>
          <w:rFonts w:ascii="Arial" w:hAnsi="Arial" w:cs="Arial"/>
          <w:sz w:val="22"/>
          <w:szCs w:val="22"/>
          <w:lang w:val="en-US"/>
        </w:rPr>
      </w:pPr>
    </w:p>
    <w:p w14:paraId="4C8F2B3B" w14:textId="78053437"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t>
      </w:r>
      <w:r w:rsidR="00A1167A">
        <w:rPr>
          <w:rFonts w:ascii="Arial" w:hAnsi="Arial" w:cs="Arial"/>
          <w:sz w:val="22"/>
          <w:szCs w:val="22"/>
          <w:lang w:val="en-US"/>
        </w:rPr>
        <w:t>should</w:t>
      </w:r>
      <w:r w:rsidR="00A1167A" w:rsidRPr="00567D3B">
        <w:rPr>
          <w:rFonts w:ascii="Arial" w:hAnsi="Arial" w:cs="Arial"/>
          <w:sz w:val="22"/>
          <w:szCs w:val="22"/>
          <w:lang w:val="en-US"/>
        </w:rPr>
        <w:t xml:space="preserve"> </w:t>
      </w:r>
      <w:r w:rsidRPr="00567D3B">
        <w:rPr>
          <w:rFonts w:ascii="Arial" w:hAnsi="Arial" w:cs="Arial"/>
          <w:sz w:val="22"/>
          <w:szCs w:val="22"/>
          <w:lang w:val="en-US"/>
        </w:rPr>
        <w:t>submit a</w:t>
      </w:r>
      <w:r w:rsidR="009F3FD4">
        <w:rPr>
          <w:rFonts w:ascii="Arial" w:hAnsi="Arial" w:cs="Arial"/>
          <w:sz w:val="22"/>
          <w:szCs w:val="22"/>
          <w:lang w:val="en-US"/>
        </w:rPr>
        <w:t>n</w:t>
      </w:r>
      <w:r w:rsidRPr="00567D3B">
        <w:rPr>
          <w:rFonts w:ascii="Arial" w:hAnsi="Arial" w:cs="Arial"/>
          <w:sz w:val="22"/>
          <w:szCs w:val="22"/>
          <w:lang w:val="en-US"/>
        </w:rPr>
        <w:t xml:space="preserve"> </w:t>
      </w:r>
      <w:r w:rsidR="009F3FD4" w:rsidRPr="00567D3B">
        <w:rPr>
          <w:rFonts w:ascii="Arial" w:hAnsi="Arial" w:cs="Arial"/>
          <w:sz w:val="22"/>
          <w:szCs w:val="22"/>
          <w:lang w:val="en-US"/>
        </w:rPr>
        <w:t xml:space="preserve">authorization </w:t>
      </w:r>
      <w:r w:rsidR="00A1167A">
        <w:rPr>
          <w:rFonts w:ascii="Arial" w:hAnsi="Arial" w:cs="Arial"/>
          <w:sz w:val="22"/>
          <w:szCs w:val="22"/>
          <w:lang w:val="en-US"/>
        </w:rPr>
        <w:t>application</w:t>
      </w:r>
      <w:r w:rsidR="00A1167A" w:rsidRPr="00567D3B">
        <w:rPr>
          <w:rFonts w:ascii="Arial" w:hAnsi="Arial" w:cs="Arial"/>
          <w:sz w:val="22"/>
          <w:szCs w:val="22"/>
          <w:lang w:val="en-US"/>
        </w:rPr>
        <w:t xml:space="preserve"> </w:t>
      </w:r>
      <w:r w:rsidRPr="00567D3B">
        <w:rPr>
          <w:rFonts w:ascii="Arial" w:hAnsi="Arial" w:cs="Arial"/>
          <w:sz w:val="22"/>
          <w:szCs w:val="22"/>
          <w:lang w:val="en-US"/>
        </w:rPr>
        <w:t>to the Institute for the De</w:t>
      </w:r>
      <w:r w:rsidR="002F1BC5">
        <w:rPr>
          <w:rFonts w:ascii="Arial" w:hAnsi="Arial" w:cs="Arial"/>
          <w:sz w:val="22"/>
          <w:szCs w:val="22"/>
          <w:lang w:val="en-US"/>
        </w:rPr>
        <w:t>-</w:t>
      </w:r>
      <w:r w:rsidRPr="00567D3B">
        <w:rPr>
          <w:rFonts w:ascii="Arial" w:hAnsi="Arial" w:cs="Arial"/>
          <w:sz w:val="22"/>
          <w:szCs w:val="22"/>
          <w:lang w:val="en-US"/>
        </w:rPr>
        <w:t>orbit</w:t>
      </w:r>
      <w:r w:rsidR="002F1BC5">
        <w:rPr>
          <w:rFonts w:ascii="Arial" w:hAnsi="Arial" w:cs="Arial"/>
          <w:sz w:val="22"/>
          <w:szCs w:val="22"/>
          <w:lang w:val="en-US"/>
        </w:rPr>
        <w:t>ing</w:t>
      </w:r>
      <w:r w:rsidRPr="00567D3B">
        <w:rPr>
          <w:rFonts w:ascii="Arial" w:hAnsi="Arial" w:cs="Arial"/>
          <w:sz w:val="22"/>
          <w:szCs w:val="22"/>
          <w:lang w:val="en-US"/>
        </w:rPr>
        <w:t xml:space="preserve"> of Satellites </w:t>
      </w:r>
      <w:r w:rsidR="00B53247">
        <w:rPr>
          <w:rFonts w:ascii="Arial" w:hAnsi="Arial" w:cs="Arial"/>
          <w:sz w:val="22"/>
          <w:szCs w:val="22"/>
          <w:lang w:val="en-US"/>
        </w:rPr>
        <w:t>of</w:t>
      </w:r>
      <w:r w:rsidRPr="00567D3B">
        <w:rPr>
          <w:rFonts w:ascii="Arial" w:hAnsi="Arial" w:cs="Arial"/>
          <w:sz w:val="22"/>
          <w:szCs w:val="22"/>
          <w:lang w:val="en-US"/>
        </w:rPr>
        <w:t xml:space="preserve"> the National Satellite </w:t>
      </w:r>
      <w:r w:rsidR="00B53247">
        <w:rPr>
          <w:rFonts w:ascii="Arial" w:hAnsi="Arial" w:cs="Arial"/>
          <w:sz w:val="22"/>
          <w:szCs w:val="22"/>
          <w:lang w:val="en-US"/>
        </w:rPr>
        <w:t>S</w:t>
      </w:r>
      <w:r w:rsidRPr="00567D3B">
        <w:rPr>
          <w:rFonts w:ascii="Arial" w:hAnsi="Arial" w:cs="Arial"/>
          <w:sz w:val="22"/>
          <w:szCs w:val="22"/>
          <w:lang w:val="en-US"/>
        </w:rPr>
        <w:t xml:space="preserve">ystems, for which they </w:t>
      </w:r>
      <w:r w:rsidR="00A1167A">
        <w:rPr>
          <w:rFonts w:ascii="Arial" w:hAnsi="Arial" w:cs="Arial"/>
          <w:sz w:val="22"/>
          <w:szCs w:val="22"/>
          <w:lang w:val="en-US"/>
        </w:rPr>
        <w:t>should</w:t>
      </w:r>
      <w:r w:rsidR="00A1167A" w:rsidRPr="00567D3B">
        <w:rPr>
          <w:rFonts w:ascii="Arial" w:hAnsi="Arial" w:cs="Arial"/>
          <w:sz w:val="22"/>
          <w:szCs w:val="22"/>
          <w:lang w:val="en-US"/>
        </w:rPr>
        <w:t xml:space="preserve"> </w:t>
      </w:r>
      <w:r w:rsidRPr="00567D3B">
        <w:rPr>
          <w:rFonts w:ascii="Arial" w:hAnsi="Arial" w:cs="Arial"/>
          <w:sz w:val="22"/>
          <w:szCs w:val="22"/>
          <w:lang w:val="en-US"/>
        </w:rPr>
        <w:t>indicate the following:</w:t>
      </w:r>
    </w:p>
    <w:p w14:paraId="2B7A4F3A" w14:textId="77777777" w:rsidR="00236339" w:rsidRPr="00567D3B" w:rsidRDefault="00236339" w:rsidP="00236339">
      <w:pPr>
        <w:spacing w:line="276" w:lineRule="auto"/>
        <w:ind w:left="2008"/>
        <w:contextualSpacing/>
        <w:jc w:val="both"/>
        <w:rPr>
          <w:rFonts w:ascii="Arial" w:hAnsi="Arial" w:cs="Arial"/>
          <w:sz w:val="22"/>
          <w:szCs w:val="22"/>
          <w:lang w:val="en-US"/>
        </w:rPr>
      </w:pPr>
    </w:p>
    <w:p w14:paraId="0E3E20EA" w14:textId="523C8DDA" w:rsidR="00236339" w:rsidRPr="00567D3B" w:rsidRDefault="00236339" w:rsidP="00236339">
      <w:pPr>
        <w:numPr>
          <w:ilvl w:val="0"/>
          <w:numId w:val="21"/>
        </w:numPr>
        <w:spacing w:line="276" w:lineRule="auto"/>
        <w:ind w:left="2127" w:hanging="426"/>
        <w:contextualSpacing/>
        <w:jc w:val="both"/>
        <w:rPr>
          <w:rFonts w:ascii="Arial" w:hAnsi="Arial" w:cs="Arial"/>
          <w:sz w:val="22"/>
          <w:szCs w:val="22"/>
          <w:lang w:val="en-US"/>
        </w:rPr>
      </w:pPr>
      <w:r w:rsidRPr="00567D3B">
        <w:rPr>
          <w:rFonts w:ascii="Arial" w:hAnsi="Arial" w:cs="Arial"/>
          <w:sz w:val="22"/>
          <w:szCs w:val="22"/>
          <w:lang w:val="en-US"/>
        </w:rPr>
        <w:t>Estimated start date of De</w:t>
      </w:r>
      <w:r w:rsidR="0080657F">
        <w:rPr>
          <w:rFonts w:ascii="Arial" w:hAnsi="Arial" w:cs="Arial"/>
          <w:sz w:val="22"/>
          <w:szCs w:val="22"/>
          <w:lang w:val="en-US"/>
        </w:rPr>
        <w:t>-</w:t>
      </w:r>
      <w:r w:rsidRPr="00567D3B">
        <w:rPr>
          <w:rFonts w:ascii="Arial" w:hAnsi="Arial" w:cs="Arial"/>
          <w:sz w:val="22"/>
          <w:szCs w:val="22"/>
          <w:lang w:val="en-US"/>
        </w:rPr>
        <w:t>orbit</w:t>
      </w:r>
      <w:r w:rsidR="0080657F">
        <w:rPr>
          <w:rFonts w:ascii="Arial" w:hAnsi="Arial" w:cs="Arial"/>
          <w:sz w:val="22"/>
          <w:szCs w:val="22"/>
          <w:lang w:val="en-US"/>
        </w:rPr>
        <w:t>ing</w:t>
      </w:r>
      <w:r w:rsidRPr="00567D3B">
        <w:rPr>
          <w:rFonts w:ascii="Arial" w:hAnsi="Arial" w:cs="Arial"/>
          <w:sz w:val="22"/>
          <w:szCs w:val="22"/>
          <w:lang w:val="en-US"/>
        </w:rPr>
        <w:t>;</w:t>
      </w:r>
    </w:p>
    <w:p w14:paraId="0081775F" w14:textId="77777777" w:rsidR="00236339" w:rsidRPr="00567D3B" w:rsidRDefault="00236339" w:rsidP="00236339">
      <w:pPr>
        <w:spacing w:line="276" w:lineRule="auto"/>
        <w:ind w:left="2127"/>
        <w:contextualSpacing/>
        <w:jc w:val="both"/>
        <w:rPr>
          <w:rFonts w:ascii="Arial" w:hAnsi="Arial" w:cs="Arial"/>
          <w:sz w:val="22"/>
          <w:szCs w:val="22"/>
          <w:lang w:val="en-US"/>
        </w:rPr>
      </w:pPr>
    </w:p>
    <w:p w14:paraId="01CD1A22" w14:textId="125FBB04" w:rsidR="00236339" w:rsidRPr="00567D3B" w:rsidRDefault="00236339" w:rsidP="00236339">
      <w:pPr>
        <w:numPr>
          <w:ilvl w:val="0"/>
          <w:numId w:val="21"/>
        </w:numPr>
        <w:spacing w:line="276" w:lineRule="auto"/>
        <w:ind w:left="2127" w:hanging="426"/>
        <w:contextualSpacing/>
        <w:jc w:val="both"/>
        <w:rPr>
          <w:rFonts w:ascii="Arial" w:hAnsi="Arial" w:cs="Arial"/>
          <w:sz w:val="22"/>
          <w:szCs w:val="22"/>
          <w:lang w:val="en-US"/>
        </w:rPr>
      </w:pPr>
      <w:r w:rsidRPr="00567D3B">
        <w:rPr>
          <w:rFonts w:ascii="Arial" w:hAnsi="Arial" w:cs="Arial"/>
          <w:sz w:val="22"/>
          <w:szCs w:val="22"/>
          <w:lang w:val="en-US"/>
        </w:rPr>
        <w:t>De</w:t>
      </w:r>
      <w:r w:rsidR="0080657F">
        <w:rPr>
          <w:rFonts w:ascii="Arial" w:hAnsi="Arial" w:cs="Arial"/>
          <w:sz w:val="22"/>
          <w:szCs w:val="22"/>
          <w:lang w:val="en-US"/>
        </w:rPr>
        <w:t>-</w:t>
      </w:r>
      <w:r w:rsidRPr="00567D3B">
        <w:rPr>
          <w:rFonts w:ascii="Arial" w:hAnsi="Arial" w:cs="Arial"/>
          <w:sz w:val="22"/>
          <w:szCs w:val="22"/>
          <w:lang w:val="en-US"/>
        </w:rPr>
        <w:t>orbit</w:t>
      </w:r>
      <w:r w:rsidR="0080657F">
        <w:rPr>
          <w:rFonts w:ascii="Arial" w:hAnsi="Arial" w:cs="Arial"/>
          <w:sz w:val="22"/>
          <w:szCs w:val="22"/>
          <w:lang w:val="en-US"/>
        </w:rPr>
        <w:t>ing</w:t>
      </w:r>
      <w:r w:rsidRPr="00567D3B">
        <w:rPr>
          <w:rFonts w:ascii="Arial" w:hAnsi="Arial" w:cs="Arial"/>
          <w:sz w:val="22"/>
          <w:szCs w:val="22"/>
          <w:lang w:val="en-US"/>
        </w:rPr>
        <w:t xml:space="preserve"> description, which should be in compliance </w:t>
      </w:r>
      <w:r w:rsidR="00A1167A">
        <w:rPr>
          <w:rFonts w:ascii="Arial" w:hAnsi="Arial" w:cs="Arial"/>
          <w:sz w:val="22"/>
          <w:szCs w:val="22"/>
          <w:lang w:val="en-US"/>
        </w:rPr>
        <w:t>with</w:t>
      </w:r>
      <w:r w:rsidR="00A1167A" w:rsidRPr="00567D3B">
        <w:rPr>
          <w:rFonts w:ascii="Arial" w:hAnsi="Arial" w:cs="Arial"/>
          <w:sz w:val="22"/>
          <w:szCs w:val="22"/>
          <w:lang w:val="en-US"/>
        </w:rPr>
        <w:t xml:space="preserve"> </w:t>
      </w:r>
      <w:r w:rsidRPr="00567D3B">
        <w:rPr>
          <w:rFonts w:ascii="Arial" w:hAnsi="Arial" w:cs="Arial"/>
          <w:sz w:val="22"/>
          <w:szCs w:val="22"/>
          <w:lang w:val="en-US"/>
        </w:rPr>
        <w:t>the international regulations and best practices.</w:t>
      </w:r>
    </w:p>
    <w:p w14:paraId="34703AAF" w14:textId="77777777" w:rsidR="00236339" w:rsidRPr="00567D3B" w:rsidRDefault="00236339" w:rsidP="00236339">
      <w:pPr>
        <w:spacing w:line="276" w:lineRule="auto"/>
        <w:jc w:val="both"/>
        <w:rPr>
          <w:rFonts w:ascii="Arial" w:hAnsi="Arial" w:cs="Arial"/>
          <w:sz w:val="22"/>
          <w:szCs w:val="22"/>
          <w:lang w:val="en-US"/>
        </w:rPr>
      </w:pPr>
    </w:p>
    <w:p w14:paraId="5088109E" w14:textId="684C3EAE" w:rsidR="00236339" w:rsidRPr="00567D3B" w:rsidRDefault="00236339" w:rsidP="00236339">
      <w:pPr>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The Institute will resolve </w:t>
      </w:r>
      <w:r w:rsidR="00A1167A">
        <w:rPr>
          <w:rFonts w:ascii="Arial" w:hAnsi="Arial" w:cs="Arial"/>
          <w:sz w:val="22"/>
          <w:szCs w:val="22"/>
          <w:lang w:val="en-US"/>
        </w:rPr>
        <w:t>about the</w:t>
      </w:r>
      <w:r w:rsidR="00A204AB">
        <w:rPr>
          <w:rFonts w:ascii="Arial" w:hAnsi="Arial" w:cs="Arial"/>
          <w:sz w:val="22"/>
          <w:szCs w:val="22"/>
          <w:lang w:val="en-US"/>
        </w:rPr>
        <w:t xml:space="preserve"> petition</w:t>
      </w:r>
      <w:r w:rsidR="00A1167A">
        <w:rPr>
          <w:rFonts w:ascii="Arial" w:hAnsi="Arial" w:cs="Arial"/>
          <w:sz w:val="22"/>
          <w:szCs w:val="22"/>
          <w:lang w:val="en-US"/>
        </w:rPr>
        <w:t xml:space="preserve"> </w:t>
      </w:r>
      <w:r w:rsidRPr="00567D3B">
        <w:rPr>
          <w:rFonts w:ascii="Arial" w:hAnsi="Arial" w:cs="Arial"/>
          <w:sz w:val="22"/>
          <w:szCs w:val="22"/>
          <w:lang w:val="en-US"/>
        </w:rPr>
        <w:t xml:space="preserve">within </w:t>
      </w:r>
      <w:r w:rsidR="00A1167A">
        <w:rPr>
          <w:rFonts w:ascii="Arial" w:hAnsi="Arial" w:cs="Arial"/>
          <w:sz w:val="22"/>
          <w:szCs w:val="22"/>
          <w:lang w:val="en-US"/>
        </w:rPr>
        <w:t xml:space="preserve">the term of </w:t>
      </w:r>
      <w:r w:rsidRPr="00567D3B">
        <w:rPr>
          <w:rFonts w:ascii="Arial" w:hAnsi="Arial" w:cs="Arial"/>
          <w:sz w:val="22"/>
          <w:szCs w:val="22"/>
          <w:lang w:val="en-US"/>
        </w:rPr>
        <w:t xml:space="preserve">30 business days </w:t>
      </w:r>
      <w:r w:rsidR="00A1167A">
        <w:rPr>
          <w:rFonts w:ascii="Arial" w:hAnsi="Arial" w:cs="Arial"/>
          <w:sz w:val="22"/>
          <w:szCs w:val="22"/>
          <w:lang w:val="en-US"/>
        </w:rPr>
        <w:t>after</w:t>
      </w:r>
      <w:r w:rsidR="00A1167A" w:rsidRPr="00567D3B">
        <w:rPr>
          <w:rFonts w:ascii="Arial" w:hAnsi="Arial" w:cs="Arial"/>
          <w:sz w:val="22"/>
          <w:szCs w:val="22"/>
          <w:lang w:val="en-US"/>
        </w:rPr>
        <w:t xml:space="preserve"> </w:t>
      </w:r>
      <w:r w:rsidRPr="00567D3B">
        <w:rPr>
          <w:rFonts w:ascii="Arial" w:hAnsi="Arial" w:cs="Arial"/>
          <w:sz w:val="22"/>
          <w:szCs w:val="22"/>
          <w:lang w:val="en-US"/>
        </w:rPr>
        <w:t xml:space="preserve">the authorization </w:t>
      </w:r>
      <w:r w:rsidR="00A1167A">
        <w:rPr>
          <w:rFonts w:ascii="Arial" w:hAnsi="Arial" w:cs="Arial"/>
          <w:sz w:val="22"/>
          <w:szCs w:val="22"/>
          <w:lang w:val="en-US"/>
        </w:rPr>
        <w:t>application</w:t>
      </w:r>
      <w:r w:rsidR="00A1167A" w:rsidRPr="00567D3B">
        <w:rPr>
          <w:rFonts w:ascii="Arial" w:hAnsi="Arial" w:cs="Arial"/>
          <w:sz w:val="22"/>
          <w:szCs w:val="22"/>
          <w:lang w:val="en-US"/>
        </w:rPr>
        <w:t xml:space="preserve"> </w:t>
      </w:r>
      <w:r w:rsidR="00691CC8">
        <w:rPr>
          <w:rFonts w:ascii="Arial" w:hAnsi="Arial" w:cs="Arial"/>
          <w:sz w:val="22"/>
          <w:szCs w:val="22"/>
          <w:lang w:val="en-US"/>
        </w:rPr>
        <w:t xml:space="preserve">is </w:t>
      </w:r>
      <w:r w:rsidRPr="00567D3B">
        <w:rPr>
          <w:rFonts w:ascii="Arial" w:hAnsi="Arial" w:cs="Arial"/>
          <w:sz w:val="22"/>
          <w:szCs w:val="22"/>
          <w:lang w:val="en-US"/>
        </w:rPr>
        <w:t>submi</w:t>
      </w:r>
      <w:r w:rsidR="00691CC8">
        <w:rPr>
          <w:rFonts w:ascii="Arial" w:hAnsi="Arial" w:cs="Arial"/>
          <w:sz w:val="22"/>
          <w:szCs w:val="22"/>
          <w:lang w:val="en-US"/>
        </w:rPr>
        <w:t>tted</w:t>
      </w:r>
      <w:r w:rsidRPr="00567D3B">
        <w:rPr>
          <w:rFonts w:ascii="Arial" w:hAnsi="Arial" w:cs="Arial"/>
          <w:sz w:val="22"/>
          <w:szCs w:val="22"/>
          <w:lang w:val="en-US"/>
        </w:rPr>
        <w:t xml:space="preserve">. In case that the Institute does not resolve within the </w:t>
      </w:r>
      <w:r w:rsidR="00A204AB">
        <w:rPr>
          <w:rFonts w:ascii="Arial" w:hAnsi="Arial" w:cs="Arial"/>
          <w:sz w:val="22"/>
          <w:szCs w:val="22"/>
          <w:lang w:val="en-US"/>
        </w:rPr>
        <w:t xml:space="preserve">term </w:t>
      </w:r>
      <w:r w:rsidRPr="00567D3B">
        <w:rPr>
          <w:rFonts w:ascii="Arial" w:hAnsi="Arial" w:cs="Arial"/>
          <w:sz w:val="22"/>
          <w:szCs w:val="22"/>
          <w:lang w:val="en-US"/>
        </w:rPr>
        <w:t xml:space="preserve">mentioned </w:t>
      </w:r>
      <w:r w:rsidR="00A204AB">
        <w:rPr>
          <w:rFonts w:ascii="Arial" w:hAnsi="Arial" w:cs="Arial"/>
          <w:sz w:val="22"/>
          <w:szCs w:val="22"/>
          <w:lang w:val="en-US"/>
        </w:rPr>
        <w:t>before</w:t>
      </w:r>
      <w:r w:rsidRPr="00567D3B">
        <w:rPr>
          <w:rFonts w:ascii="Arial" w:hAnsi="Arial" w:cs="Arial"/>
          <w:sz w:val="22"/>
          <w:szCs w:val="22"/>
          <w:lang w:val="en-US"/>
        </w:rPr>
        <w:t>, the De</w:t>
      </w:r>
      <w:r w:rsidR="00922917">
        <w:rPr>
          <w:rFonts w:ascii="Arial" w:hAnsi="Arial" w:cs="Arial"/>
          <w:sz w:val="22"/>
          <w:szCs w:val="22"/>
          <w:lang w:val="en-US"/>
        </w:rPr>
        <w:t>-</w:t>
      </w:r>
      <w:r w:rsidRPr="00567D3B">
        <w:rPr>
          <w:rFonts w:ascii="Arial" w:hAnsi="Arial" w:cs="Arial"/>
          <w:sz w:val="22"/>
          <w:szCs w:val="22"/>
          <w:lang w:val="en-US"/>
        </w:rPr>
        <w:t>orbit</w:t>
      </w:r>
      <w:r w:rsidR="00922917">
        <w:rPr>
          <w:rFonts w:ascii="Arial" w:hAnsi="Arial" w:cs="Arial"/>
          <w:sz w:val="22"/>
          <w:szCs w:val="22"/>
          <w:lang w:val="en-US"/>
        </w:rPr>
        <w:t>i</w:t>
      </w:r>
      <w:r w:rsidR="0018542B">
        <w:rPr>
          <w:rFonts w:ascii="Arial" w:hAnsi="Arial" w:cs="Arial"/>
          <w:sz w:val="22"/>
          <w:szCs w:val="22"/>
          <w:lang w:val="en-US"/>
        </w:rPr>
        <w:t>n</w:t>
      </w:r>
      <w:r w:rsidR="00922917">
        <w:rPr>
          <w:rFonts w:ascii="Arial" w:hAnsi="Arial" w:cs="Arial"/>
          <w:sz w:val="22"/>
          <w:szCs w:val="22"/>
          <w:lang w:val="en-US"/>
        </w:rPr>
        <w:t>g</w:t>
      </w:r>
      <w:r w:rsidRPr="00567D3B">
        <w:rPr>
          <w:rFonts w:ascii="Arial" w:hAnsi="Arial" w:cs="Arial"/>
          <w:sz w:val="22"/>
          <w:szCs w:val="22"/>
          <w:lang w:val="en-US"/>
        </w:rPr>
        <w:t xml:space="preserve"> </w:t>
      </w:r>
      <w:r w:rsidR="00A204AB">
        <w:rPr>
          <w:rFonts w:ascii="Arial" w:hAnsi="Arial" w:cs="Arial"/>
          <w:sz w:val="22"/>
          <w:szCs w:val="22"/>
          <w:lang w:val="en-US"/>
        </w:rPr>
        <w:t>will</w:t>
      </w:r>
      <w:r w:rsidR="00A204AB" w:rsidRPr="00567D3B">
        <w:rPr>
          <w:rFonts w:ascii="Arial" w:hAnsi="Arial" w:cs="Arial"/>
          <w:sz w:val="22"/>
          <w:szCs w:val="22"/>
          <w:lang w:val="en-US"/>
        </w:rPr>
        <w:t xml:space="preserve"> </w:t>
      </w:r>
      <w:r w:rsidRPr="00567D3B">
        <w:rPr>
          <w:rFonts w:ascii="Arial" w:hAnsi="Arial" w:cs="Arial"/>
          <w:sz w:val="22"/>
          <w:szCs w:val="22"/>
          <w:lang w:val="en-US"/>
        </w:rPr>
        <w:t xml:space="preserve">be </w:t>
      </w:r>
      <w:r w:rsidR="000E1342" w:rsidRPr="00567D3B">
        <w:rPr>
          <w:rFonts w:ascii="Arial" w:hAnsi="Arial" w:cs="Arial"/>
          <w:sz w:val="22"/>
          <w:szCs w:val="22"/>
          <w:lang w:val="en-US"/>
        </w:rPr>
        <w:t>considered</w:t>
      </w:r>
      <w:r w:rsidRPr="00567D3B">
        <w:rPr>
          <w:rFonts w:ascii="Arial" w:hAnsi="Arial" w:cs="Arial"/>
          <w:sz w:val="22"/>
          <w:szCs w:val="22"/>
          <w:lang w:val="en-US"/>
        </w:rPr>
        <w:t xml:space="preserve"> </w:t>
      </w:r>
      <w:r w:rsidR="00D0277E">
        <w:rPr>
          <w:rFonts w:ascii="Arial" w:hAnsi="Arial" w:cs="Arial"/>
          <w:sz w:val="22"/>
          <w:szCs w:val="22"/>
          <w:lang w:val="en-US"/>
        </w:rPr>
        <w:t>authorized</w:t>
      </w:r>
      <w:r w:rsidRPr="00567D3B">
        <w:rPr>
          <w:rFonts w:ascii="Arial" w:hAnsi="Arial" w:cs="Arial"/>
          <w:sz w:val="22"/>
          <w:szCs w:val="22"/>
          <w:lang w:val="en-US"/>
        </w:rPr>
        <w:t>.</w:t>
      </w:r>
    </w:p>
    <w:p w14:paraId="0EF26211" w14:textId="77777777" w:rsidR="00236339" w:rsidRPr="00567D3B" w:rsidRDefault="00236339" w:rsidP="00236339">
      <w:pPr>
        <w:spacing w:line="276" w:lineRule="auto"/>
        <w:jc w:val="both"/>
        <w:rPr>
          <w:rFonts w:ascii="Arial" w:hAnsi="Arial" w:cs="Arial"/>
          <w:sz w:val="22"/>
          <w:szCs w:val="22"/>
          <w:lang w:val="en-US"/>
        </w:rPr>
      </w:pPr>
    </w:p>
    <w:p w14:paraId="03A8EE1C" w14:textId="01E910A8"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t>
      </w:r>
      <w:r w:rsidR="00691CC8">
        <w:rPr>
          <w:rFonts w:ascii="Arial" w:hAnsi="Arial" w:cs="Arial"/>
          <w:sz w:val="22"/>
          <w:szCs w:val="22"/>
          <w:lang w:val="en-US"/>
        </w:rPr>
        <w:t>should</w:t>
      </w:r>
      <w:r w:rsidR="009F3FD4" w:rsidRPr="00567D3B">
        <w:rPr>
          <w:rFonts w:ascii="Arial" w:hAnsi="Arial" w:cs="Arial"/>
          <w:sz w:val="22"/>
          <w:szCs w:val="22"/>
          <w:lang w:val="en-US"/>
        </w:rPr>
        <w:t xml:space="preserve"> </w:t>
      </w:r>
      <w:r w:rsidRPr="00567D3B">
        <w:rPr>
          <w:rFonts w:ascii="Arial" w:hAnsi="Arial" w:cs="Arial"/>
          <w:sz w:val="22"/>
          <w:szCs w:val="22"/>
          <w:lang w:val="en-US"/>
        </w:rPr>
        <w:t xml:space="preserve">take the necessary preventive measures to avoid causing damage or </w:t>
      </w:r>
      <w:r w:rsidR="000E1342">
        <w:rPr>
          <w:rFonts w:ascii="Arial" w:hAnsi="Arial" w:cs="Arial"/>
          <w:sz w:val="22"/>
          <w:szCs w:val="22"/>
          <w:lang w:val="en-US"/>
        </w:rPr>
        <w:t>affectations</w:t>
      </w:r>
      <w:r w:rsidR="000E1342" w:rsidRPr="00567D3B">
        <w:rPr>
          <w:rFonts w:ascii="Arial" w:hAnsi="Arial" w:cs="Arial"/>
          <w:sz w:val="22"/>
          <w:szCs w:val="22"/>
          <w:lang w:val="en-US"/>
        </w:rPr>
        <w:t xml:space="preserve"> </w:t>
      </w:r>
      <w:r w:rsidRPr="00567D3B">
        <w:rPr>
          <w:rFonts w:ascii="Arial" w:hAnsi="Arial" w:cs="Arial"/>
          <w:sz w:val="22"/>
          <w:szCs w:val="22"/>
          <w:lang w:val="en-US"/>
        </w:rPr>
        <w:t>to other Satellite Systems during the De</w:t>
      </w:r>
      <w:r w:rsidR="008578C6">
        <w:rPr>
          <w:rFonts w:ascii="Arial" w:hAnsi="Arial" w:cs="Arial"/>
          <w:sz w:val="22"/>
          <w:szCs w:val="22"/>
          <w:lang w:val="en-US"/>
        </w:rPr>
        <w:t>-</w:t>
      </w:r>
      <w:r w:rsidRPr="00567D3B">
        <w:rPr>
          <w:rFonts w:ascii="Arial" w:hAnsi="Arial" w:cs="Arial"/>
          <w:sz w:val="22"/>
          <w:szCs w:val="22"/>
          <w:lang w:val="en-US"/>
        </w:rPr>
        <w:t>orbit</w:t>
      </w:r>
      <w:r w:rsidR="008578C6">
        <w:rPr>
          <w:rFonts w:ascii="Arial" w:hAnsi="Arial" w:cs="Arial"/>
          <w:sz w:val="22"/>
          <w:szCs w:val="22"/>
          <w:lang w:val="en-US"/>
        </w:rPr>
        <w:t>ing</w:t>
      </w:r>
      <w:r w:rsidRPr="00567D3B">
        <w:rPr>
          <w:rFonts w:ascii="Arial" w:hAnsi="Arial" w:cs="Arial"/>
          <w:sz w:val="22"/>
          <w:szCs w:val="22"/>
          <w:lang w:val="en-US"/>
        </w:rPr>
        <w:t xml:space="preserve">, as well as keeping the Institute and the </w:t>
      </w:r>
      <w:r w:rsidR="000E1342">
        <w:rPr>
          <w:rFonts w:ascii="Arial" w:hAnsi="Arial" w:cs="Arial"/>
          <w:sz w:val="22"/>
          <w:szCs w:val="22"/>
          <w:lang w:val="en-US"/>
        </w:rPr>
        <w:t>Ministry</w:t>
      </w:r>
      <w:r w:rsidRPr="00567D3B">
        <w:rPr>
          <w:rFonts w:ascii="Arial" w:hAnsi="Arial" w:cs="Arial"/>
          <w:sz w:val="22"/>
          <w:szCs w:val="22"/>
          <w:lang w:val="en-US"/>
        </w:rPr>
        <w:t xml:space="preserve"> informed of any event that may affect other Satellite Systems or cause damage to third parties.</w:t>
      </w:r>
    </w:p>
    <w:p w14:paraId="02C36A0A" w14:textId="77777777" w:rsidR="00236339" w:rsidRPr="00567D3B" w:rsidRDefault="00236339" w:rsidP="00236339">
      <w:pPr>
        <w:spacing w:line="276" w:lineRule="auto"/>
        <w:ind w:left="567"/>
        <w:contextualSpacing/>
        <w:jc w:val="both"/>
        <w:rPr>
          <w:rFonts w:ascii="Arial" w:hAnsi="Arial" w:cs="Arial"/>
          <w:sz w:val="22"/>
          <w:szCs w:val="22"/>
          <w:lang w:val="en-US"/>
        </w:rPr>
      </w:pPr>
    </w:p>
    <w:p w14:paraId="1DC7A826" w14:textId="53A03F82" w:rsidR="00236339" w:rsidRPr="00567D3B" w:rsidRDefault="00236339" w:rsidP="00236339">
      <w:pPr>
        <w:spacing w:line="276" w:lineRule="auto"/>
        <w:ind w:left="567"/>
        <w:contextualSpacing/>
        <w:jc w:val="both"/>
        <w:rPr>
          <w:rFonts w:ascii="Arial" w:hAnsi="Arial" w:cs="Arial"/>
          <w:sz w:val="22"/>
          <w:szCs w:val="22"/>
          <w:lang w:val="en-US"/>
        </w:rPr>
      </w:pPr>
      <w:r w:rsidRPr="00567D3B">
        <w:rPr>
          <w:rFonts w:ascii="Arial" w:hAnsi="Arial" w:cs="Arial"/>
          <w:sz w:val="22"/>
          <w:szCs w:val="22"/>
          <w:lang w:val="en-US"/>
        </w:rPr>
        <w:t xml:space="preserve">Satellites </w:t>
      </w:r>
      <w:r w:rsidR="00691CC8">
        <w:rPr>
          <w:rFonts w:ascii="Arial" w:hAnsi="Arial" w:cs="Arial"/>
          <w:sz w:val="22"/>
          <w:szCs w:val="22"/>
          <w:lang w:val="en-US"/>
        </w:rPr>
        <w:t>for</w:t>
      </w:r>
      <w:r w:rsidRPr="00567D3B">
        <w:rPr>
          <w:rFonts w:ascii="Arial" w:hAnsi="Arial" w:cs="Arial"/>
          <w:sz w:val="22"/>
          <w:szCs w:val="22"/>
          <w:lang w:val="en-US"/>
        </w:rPr>
        <w:t xml:space="preserve"> which at the time of the </w:t>
      </w:r>
      <w:r w:rsidR="00C9492D">
        <w:rPr>
          <w:rFonts w:ascii="Arial" w:hAnsi="Arial" w:cs="Arial"/>
          <w:sz w:val="22"/>
          <w:szCs w:val="22"/>
          <w:lang w:val="en-US"/>
        </w:rPr>
        <w:t>filing</w:t>
      </w:r>
      <w:r w:rsidRPr="00567D3B">
        <w:rPr>
          <w:rFonts w:ascii="Arial" w:hAnsi="Arial" w:cs="Arial"/>
          <w:sz w:val="22"/>
          <w:szCs w:val="22"/>
          <w:lang w:val="en-US"/>
        </w:rPr>
        <w:t xml:space="preserve"> </w:t>
      </w:r>
      <w:r w:rsidR="00C9492D">
        <w:rPr>
          <w:rFonts w:ascii="Arial" w:hAnsi="Arial" w:cs="Arial"/>
          <w:sz w:val="22"/>
          <w:szCs w:val="22"/>
          <w:lang w:val="en-US"/>
        </w:rPr>
        <w:t>to obtain</w:t>
      </w:r>
      <w:r w:rsidRPr="00567D3B">
        <w:rPr>
          <w:rFonts w:ascii="Arial" w:hAnsi="Arial" w:cs="Arial"/>
          <w:sz w:val="22"/>
          <w:szCs w:val="22"/>
          <w:lang w:val="en-US"/>
        </w:rPr>
        <w:t xml:space="preserve"> the Orbital Resources </w:t>
      </w:r>
      <w:r w:rsidR="00CC20F0">
        <w:rPr>
          <w:rFonts w:ascii="Arial" w:hAnsi="Arial" w:cs="Arial"/>
          <w:sz w:val="22"/>
          <w:szCs w:val="22"/>
          <w:lang w:val="en-US"/>
        </w:rPr>
        <w:t>Concession</w:t>
      </w:r>
      <w:r w:rsidRPr="00567D3B">
        <w:rPr>
          <w:rFonts w:ascii="Arial" w:hAnsi="Arial" w:cs="Arial"/>
          <w:sz w:val="22"/>
          <w:szCs w:val="22"/>
          <w:lang w:val="en-US"/>
        </w:rPr>
        <w:t xml:space="preserve"> </w:t>
      </w:r>
      <w:r w:rsidR="00C9492D">
        <w:rPr>
          <w:rFonts w:ascii="Arial" w:hAnsi="Arial" w:cs="Arial"/>
          <w:sz w:val="22"/>
          <w:szCs w:val="22"/>
          <w:lang w:val="en-US"/>
        </w:rPr>
        <w:t>were</w:t>
      </w:r>
      <w:r w:rsidRPr="00567D3B">
        <w:rPr>
          <w:rFonts w:ascii="Arial" w:hAnsi="Arial" w:cs="Arial"/>
          <w:sz w:val="22"/>
          <w:szCs w:val="22"/>
          <w:lang w:val="en-US"/>
        </w:rPr>
        <w:t xml:space="preserve"> accredited that they do not require De</w:t>
      </w:r>
      <w:r w:rsidR="00922917">
        <w:rPr>
          <w:rFonts w:ascii="Arial" w:hAnsi="Arial" w:cs="Arial"/>
          <w:sz w:val="22"/>
          <w:szCs w:val="22"/>
          <w:lang w:val="en-US"/>
        </w:rPr>
        <w:t>-</w:t>
      </w:r>
      <w:r w:rsidRPr="00567D3B">
        <w:rPr>
          <w:rFonts w:ascii="Arial" w:hAnsi="Arial" w:cs="Arial"/>
          <w:sz w:val="22"/>
          <w:szCs w:val="22"/>
          <w:lang w:val="en-US"/>
        </w:rPr>
        <w:t>orbit</w:t>
      </w:r>
      <w:r w:rsidR="00922917">
        <w:rPr>
          <w:rFonts w:ascii="Arial" w:hAnsi="Arial" w:cs="Arial"/>
          <w:sz w:val="22"/>
          <w:szCs w:val="22"/>
          <w:lang w:val="en-US"/>
        </w:rPr>
        <w:t>ing</w:t>
      </w:r>
      <w:r w:rsidRPr="00567D3B">
        <w:rPr>
          <w:rFonts w:ascii="Arial" w:hAnsi="Arial" w:cs="Arial"/>
          <w:sz w:val="22"/>
          <w:szCs w:val="22"/>
          <w:lang w:val="en-US"/>
        </w:rPr>
        <w:t>, will be exempted from the authorization for De</w:t>
      </w:r>
      <w:r w:rsidR="00922917">
        <w:rPr>
          <w:rFonts w:ascii="Arial" w:hAnsi="Arial" w:cs="Arial"/>
          <w:sz w:val="22"/>
          <w:szCs w:val="22"/>
          <w:lang w:val="en-US"/>
        </w:rPr>
        <w:t>-</w:t>
      </w:r>
      <w:r w:rsidRPr="00567D3B">
        <w:rPr>
          <w:rFonts w:ascii="Arial" w:hAnsi="Arial" w:cs="Arial"/>
          <w:sz w:val="22"/>
          <w:szCs w:val="22"/>
          <w:lang w:val="en-US"/>
        </w:rPr>
        <w:t>orbit</w:t>
      </w:r>
      <w:r w:rsidR="00DD3DD6">
        <w:rPr>
          <w:rFonts w:ascii="Arial" w:hAnsi="Arial" w:cs="Arial"/>
          <w:sz w:val="22"/>
          <w:szCs w:val="22"/>
          <w:lang w:val="en-US"/>
        </w:rPr>
        <w:t>ing</w:t>
      </w:r>
      <w:r w:rsidRPr="00567D3B">
        <w:rPr>
          <w:rFonts w:ascii="Arial" w:hAnsi="Arial" w:cs="Arial"/>
          <w:sz w:val="22"/>
          <w:szCs w:val="22"/>
          <w:lang w:val="en-US"/>
        </w:rPr>
        <w:t>.</w:t>
      </w:r>
    </w:p>
    <w:p w14:paraId="0F8A7B39" w14:textId="77777777" w:rsidR="00236339" w:rsidRPr="00567D3B" w:rsidRDefault="00236339" w:rsidP="00236339">
      <w:pPr>
        <w:spacing w:line="276" w:lineRule="auto"/>
        <w:ind w:left="567"/>
        <w:contextualSpacing/>
        <w:jc w:val="both"/>
        <w:rPr>
          <w:rFonts w:ascii="Arial" w:hAnsi="Arial" w:cs="Arial"/>
          <w:sz w:val="22"/>
          <w:szCs w:val="22"/>
          <w:lang w:val="en-US"/>
        </w:rPr>
      </w:pPr>
    </w:p>
    <w:p w14:paraId="4EA5F3C7" w14:textId="593DAC39"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Once the De</w:t>
      </w:r>
      <w:r w:rsidR="00922917">
        <w:rPr>
          <w:rFonts w:ascii="Arial" w:hAnsi="Arial" w:cs="Arial"/>
          <w:sz w:val="22"/>
          <w:szCs w:val="22"/>
          <w:lang w:val="en-US"/>
        </w:rPr>
        <w:t>-</w:t>
      </w:r>
      <w:r w:rsidRPr="00567D3B">
        <w:rPr>
          <w:rFonts w:ascii="Arial" w:hAnsi="Arial" w:cs="Arial"/>
          <w:sz w:val="22"/>
          <w:szCs w:val="22"/>
          <w:lang w:val="en-US"/>
        </w:rPr>
        <w:t>orbit</w:t>
      </w:r>
      <w:r w:rsidR="00922917">
        <w:rPr>
          <w:rFonts w:ascii="Arial" w:hAnsi="Arial" w:cs="Arial"/>
          <w:sz w:val="22"/>
          <w:szCs w:val="22"/>
          <w:lang w:val="en-US"/>
        </w:rPr>
        <w:t>ing</w:t>
      </w:r>
      <w:r w:rsidRPr="00567D3B">
        <w:rPr>
          <w:rFonts w:ascii="Arial" w:hAnsi="Arial" w:cs="Arial"/>
          <w:sz w:val="22"/>
          <w:szCs w:val="22"/>
          <w:lang w:val="en-US"/>
        </w:rPr>
        <w:t xml:space="preserve"> is finished, within the following 10 business days, the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t>
      </w:r>
      <w:r w:rsidR="00C9492D">
        <w:rPr>
          <w:rFonts w:ascii="Arial" w:hAnsi="Arial" w:cs="Arial"/>
          <w:sz w:val="22"/>
          <w:szCs w:val="22"/>
          <w:lang w:val="en-US"/>
        </w:rPr>
        <w:t>should</w:t>
      </w:r>
      <w:r w:rsidR="00814A30" w:rsidRPr="00567D3B">
        <w:rPr>
          <w:rFonts w:ascii="Arial" w:hAnsi="Arial" w:cs="Arial"/>
          <w:sz w:val="22"/>
          <w:szCs w:val="22"/>
          <w:lang w:val="en-US"/>
        </w:rPr>
        <w:t xml:space="preserve"> </w:t>
      </w:r>
      <w:r w:rsidRPr="00567D3B">
        <w:rPr>
          <w:rFonts w:ascii="Arial" w:hAnsi="Arial" w:cs="Arial"/>
          <w:sz w:val="22"/>
          <w:szCs w:val="22"/>
          <w:lang w:val="en-US"/>
        </w:rPr>
        <w:t>submit to the Institute a report o</w:t>
      </w:r>
      <w:r w:rsidR="00A93F1D">
        <w:rPr>
          <w:rFonts w:ascii="Arial" w:hAnsi="Arial" w:cs="Arial"/>
          <w:sz w:val="22"/>
          <w:szCs w:val="22"/>
          <w:lang w:val="en-US"/>
        </w:rPr>
        <w:t>f</w:t>
      </w:r>
      <w:r w:rsidRPr="00567D3B">
        <w:rPr>
          <w:rFonts w:ascii="Arial" w:hAnsi="Arial" w:cs="Arial"/>
          <w:sz w:val="22"/>
          <w:szCs w:val="22"/>
          <w:lang w:val="en-US"/>
        </w:rPr>
        <w:t xml:space="preserve"> the result regarding the De</w:t>
      </w:r>
      <w:r w:rsidR="00922917">
        <w:rPr>
          <w:rFonts w:ascii="Arial" w:hAnsi="Arial" w:cs="Arial"/>
          <w:sz w:val="22"/>
          <w:szCs w:val="22"/>
          <w:lang w:val="en-US"/>
        </w:rPr>
        <w:t>-</w:t>
      </w:r>
      <w:r w:rsidRPr="00567D3B">
        <w:rPr>
          <w:rFonts w:ascii="Arial" w:hAnsi="Arial" w:cs="Arial"/>
          <w:sz w:val="22"/>
          <w:szCs w:val="22"/>
          <w:lang w:val="en-US"/>
        </w:rPr>
        <w:t>orbit</w:t>
      </w:r>
      <w:r w:rsidR="00922917">
        <w:rPr>
          <w:rFonts w:ascii="Arial" w:hAnsi="Arial" w:cs="Arial"/>
          <w:sz w:val="22"/>
          <w:szCs w:val="22"/>
          <w:lang w:val="en-US"/>
        </w:rPr>
        <w:t>ing</w:t>
      </w:r>
      <w:r w:rsidRPr="00567D3B">
        <w:rPr>
          <w:rFonts w:ascii="Arial" w:hAnsi="Arial" w:cs="Arial"/>
          <w:sz w:val="22"/>
          <w:szCs w:val="22"/>
          <w:lang w:val="en-US"/>
        </w:rPr>
        <w:t xml:space="preserve"> process.</w:t>
      </w:r>
    </w:p>
    <w:p w14:paraId="4F85EA5D" w14:textId="77777777" w:rsidR="00236339" w:rsidRPr="00567D3B" w:rsidRDefault="00236339" w:rsidP="00236339">
      <w:pPr>
        <w:spacing w:line="276" w:lineRule="auto"/>
        <w:ind w:left="786"/>
        <w:contextualSpacing/>
        <w:jc w:val="both"/>
        <w:rPr>
          <w:rFonts w:ascii="Arial" w:hAnsi="Arial" w:cs="Arial"/>
          <w:sz w:val="22"/>
          <w:szCs w:val="22"/>
          <w:lang w:val="en-US"/>
        </w:rPr>
      </w:pPr>
    </w:p>
    <w:p w14:paraId="5F7CE027" w14:textId="77777777" w:rsidR="00236339" w:rsidRPr="00567D3B" w:rsidRDefault="00236339" w:rsidP="00236339">
      <w:pPr>
        <w:tabs>
          <w:tab w:val="left" w:pos="5510"/>
        </w:tabs>
        <w:spacing w:line="276" w:lineRule="auto"/>
        <w:jc w:val="both"/>
        <w:rPr>
          <w:rFonts w:ascii="Arial" w:hAnsi="Arial" w:cs="Arial"/>
          <w:sz w:val="22"/>
          <w:szCs w:val="22"/>
          <w:lang w:val="en-US"/>
        </w:rPr>
      </w:pPr>
    </w:p>
    <w:p w14:paraId="54B0275C" w14:textId="77777777" w:rsidR="00236339" w:rsidRPr="00EF2C31" w:rsidRDefault="00236339" w:rsidP="00236339">
      <w:pPr>
        <w:pBdr>
          <w:top w:val="nil"/>
          <w:left w:val="nil"/>
          <w:bottom w:val="nil"/>
          <w:right w:val="nil"/>
          <w:between w:val="nil"/>
          <w:bar w:val="nil"/>
        </w:pBdr>
        <w:spacing w:line="276" w:lineRule="auto"/>
        <w:ind w:left="720" w:hanging="360"/>
        <w:contextualSpacing/>
        <w:outlineLvl w:val="2"/>
        <w:rPr>
          <w:rFonts w:ascii="Arial" w:eastAsia="Times New Roman" w:hAnsi="Arial" w:cs="Arial"/>
          <w:b/>
          <w:sz w:val="26"/>
          <w:szCs w:val="26"/>
          <w:bdr w:val="nil"/>
          <w:lang w:val="en-US" w:eastAsia="es-MX"/>
        </w:rPr>
      </w:pPr>
      <w:bookmarkStart w:id="26" w:name="_Toc28680450"/>
      <w:r w:rsidRPr="00EF2C31">
        <w:rPr>
          <w:rFonts w:ascii="Arial" w:eastAsia="Times New Roman" w:hAnsi="Arial" w:cs="Arial"/>
          <w:b/>
          <w:sz w:val="26"/>
          <w:szCs w:val="26"/>
          <w:bdr w:val="nil"/>
          <w:lang w:val="en-US" w:eastAsia="es-MX"/>
        </w:rPr>
        <w:t>Section III</w:t>
      </w:r>
      <w:bookmarkEnd w:id="26"/>
    </w:p>
    <w:p w14:paraId="04E2E38B" w14:textId="77777777" w:rsidR="00236339" w:rsidRPr="00567D3B" w:rsidRDefault="00236339" w:rsidP="00236339">
      <w:pPr>
        <w:pBdr>
          <w:top w:val="nil"/>
          <w:left w:val="nil"/>
          <w:bottom w:val="nil"/>
          <w:right w:val="nil"/>
          <w:between w:val="nil"/>
          <w:bar w:val="nil"/>
        </w:pBdr>
        <w:spacing w:line="276" w:lineRule="auto"/>
        <w:ind w:left="360"/>
        <w:contextualSpacing/>
        <w:outlineLvl w:val="2"/>
        <w:rPr>
          <w:rFonts w:ascii="Arial" w:eastAsia="Times New Roman" w:hAnsi="Arial" w:cs="Arial"/>
          <w:b/>
          <w:sz w:val="26"/>
          <w:szCs w:val="26"/>
          <w:bdr w:val="nil"/>
          <w:lang w:val="en-US" w:eastAsia="es-MX"/>
        </w:rPr>
      </w:pPr>
      <w:r w:rsidRPr="00EF2C31">
        <w:rPr>
          <w:rFonts w:ascii="Arial" w:eastAsia="Times New Roman" w:hAnsi="Arial" w:cs="Arial"/>
          <w:b/>
          <w:sz w:val="26"/>
          <w:szCs w:val="26"/>
          <w:bdr w:val="nil"/>
          <w:lang w:val="en-US" w:eastAsia="es-MX"/>
        </w:rPr>
        <w:t>Relocation</w:t>
      </w:r>
    </w:p>
    <w:p w14:paraId="0F400D49" w14:textId="77777777" w:rsidR="00236339" w:rsidRPr="00567D3B" w:rsidRDefault="00236339" w:rsidP="00236339">
      <w:pPr>
        <w:spacing w:line="276" w:lineRule="auto"/>
        <w:ind w:left="567"/>
        <w:contextualSpacing/>
        <w:jc w:val="both"/>
        <w:rPr>
          <w:rFonts w:ascii="Arial" w:hAnsi="Arial" w:cs="Arial"/>
          <w:sz w:val="22"/>
          <w:szCs w:val="22"/>
          <w:lang w:val="en-US"/>
        </w:rPr>
      </w:pPr>
    </w:p>
    <w:p w14:paraId="274A6F6E" w14:textId="479B981A"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Relocation to another Satellite Orbit registered </w:t>
      </w:r>
      <w:r w:rsidR="00A93F1D">
        <w:rPr>
          <w:rFonts w:ascii="Arial" w:hAnsi="Arial" w:cs="Arial"/>
          <w:sz w:val="22"/>
          <w:szCs w:val="22"/>
          <w:lang w:val="en-US"/>
        </w:rPr>
        <w:t>before</w:t>
      </w:r>
      <w:r w:rsidR="00A93F1D" w:rsidRPr="00567D3B">
        <w:rPr>
          <w:rFonts w:ascii="Arial" w:hAnsi="Arial" w:cs="Arial"/>
          <w:sz w:val="22"/>
          <w:szCs w:val="22"/>
          <w:lang w:val="en-US"/>
        </w:rPr>
        <w:t xml:space="preserve"> </w:t>
      </w:r>
      <w:r w:rsidRPr="00567D3B">
        <w:rPr>
          <w:rFonts w:ascii="Arial" w:hAnsi="Arial" w:cs="Arial"/>
          <w:sz w:val="22"/>
          <w:szCs w:val="22"/>
          <w:lang w:val="en-US"/>
        </w:rPr>
        <w:t xml:space="preserve">the ITU on behalf of </w:t>
      </w:r>
      <w:r w:rsidR="004A22F9">
        <w:rPr>
          <w:rFonts w:ascii="Arial" w:hAnsi="Arial" w:cs="Arial"/>
          <w:sz w:val="22"/>
          <w:szCs w:val="22"/>
          <w:lang w:val="en-US"/>
        </w:rPr>
        <w:t>the Mexican</w:t>
      </w:r>
      <w:r w:rsidR="004A22F9" w:rsidRPr="00567D3B">
        <w:rPr>
          <w:rFonts w:ascii="Arial" w:hAnsi="Arial" w:cs="Arial"/>
          <w:sz w:val="22"/>
          <w:szCs w:val="22"/>
          <w:lang w:val="en-US"/>
        </w:rPr>
        <w:t xml:space="preserve"> </w:t>
      </w:r>
      <w:r w:rsidRPr="00567D3B">
        <w:rPr>
          <w:rFonts w:ascii="Arial" w:hAnsi="Arial" w:cs="Arial"/>
          <w:sz w:val="22"/>
          <w:szCs w:val="22"/>
          <w:lang w:val="en-US"/>
        </w:rPr>
        <w:t>Administration, will be processed considering the following:</w:t>
      </w:r>
    </w:p>
    <w:p w14:paraId="6DA1947E" w14:textId="77777777" w:rsidR="00236339" w:rsidRPr="00567D3B" w:rsidRDefault="00236339" w:rsidP="00236339">
      <w:pPr>
        <w:spacing w:line="276" w:lineRule="auto"/>
        <w:ind w:left="567"/>
        <w:contextualSpacing/>
        <w:jc w:val="both"/>
        <w:rPr>
          <w:rFonts w:ascii="Arial" w:hAnsi="Arial" w:cs="Arial"/>
          <w:sz w:val="22"/>
          <w:szCs w:val="22"/>
          <w:lang w:val="en-US"/>
        </w:rPr>
      </w:pPr>
    </w:p>
    <w:p w14:paraId="6ACA9531" w14:textId="3DC4759D" w:rsidR="00236339" w:rsidRPr="00567D3B" w:rsidRDefault="00236339" w:rsidP="00236339">
      <w:pPr>
        <w:numPr>
          <w:ilvl w:val="0"/>
          <w:numId w:val="22"/>
        </w:numPr>
        <w:spacing w:line="276" w:lineRule="auto"/>
        <w:ind w:left="1985" w:hanging="567"/>
        <w:contextualSpacing/>
        <w:jc w:val="both"/>
        <w:rPr>
          <w:rFonts w:ascii="Arial" w:hAnsi="Arial" w:cs="Arial"/>
          <w:sz w:val="22"/>
          <w:szCs w:val="22"/>
          <w:lang w:val="en-US"/>
        </w:rPr>
      </w:pPr>
      <w:r w:rsidRPr="00567D3B">
        <w:rPr>
          <w:rFonts w:ascii="Arial" w:hAnsi="Arial" w:cs="Arial"/>
          <w:sz w:val="22"/>
          <w:szCs w:val="22"/>
          <w:lang w:val="en-US"/>
        </w:rPr>
        <w:t xml:space="preserve">For the Relocation </w:t>
      </w:r>
      <w:r w:rsidR="00A93F1D">
        <w:rPr>
          <w:rFonts w:ascii="Arial" w:hAnsi="Arial" w:cs="Arial"/>
          <w:sz w:val="22"/>
          <w:szCs w:val="22"/>
          <w:lang w:val="en-US"/>
        </w:rPr>
        <w:t xml:space="preserve">to another </w:t>
      </w:r>
      <w:r w:rsidR="00CC20F0">
        <w:rPr>
          <w:rFonts w:ascii="Arial" w:hAnsi="Arial" w:cs="Arial"/>
          <w:sz w:val="22"/>
          <w:szCs w:val="22"/>
          <w:lang w:val="en-US"/>
        </w:rPr>
        <w:t>GOP</w:t>
      </w:r>
      <w:r w:rsidR="00A93F1D">
        <w:rPr>
          <w:rFonts w:ascii="Arial" w:hAnsi="Arial" w:cs="Arial"/>
          <w:sz w:val="22"/>
          <w:szCs w:val="22"/>
          <w:lang w:val="en-US"/>
        </w:rPr>
        <w:t xml:space="preserve"> or</w:t>
      </w:r>
      <w:r w:rsidR="00A93F1D" w:rsidRPr="00567D3B">
        <w:rPr>
          <w:rFonts w:ascii="Arial" w:hAnsi="Arial" w:cs="Arial"/>
          <w:sz w:val="22"/>
          <w:szCs w:val="22"/>
          <w:lang w:val="en-US"/>
        </w:rPr>
        <w:t xml:space="preserve"> </w:t>
      </w:r>
      <w:r w:rsidRPr="00567D3B">
        <w:rPr>
          <w:rFonts w:ascii="Arial" w:hAnsi="Arial" w:cs="Arial"/>
          <w:sz w:val="22"/>
          <w:szCs w:val="22"/>
          <w:lang w:val="en-US"/>
        </w:rPr>
        <w:t xml:space="preserve">Satellite Orbit, </w:t>
      </w:r>
      <w:r w:rsidR="00A93F1D">
        <w:rPr>
          <w:rFonts w:ascii="Arial" w:hAnsi="Arial" w:cs="Arial"/>
          <w:sz w:val="22"/>
          <w:szCs w:val="22"/>
          <w:lang w:val="en-US"/>
        </w:rPr>
        <w:t>granted</w:t>
      </w:r>
      <w:r w:rsidRPr="00567D3B">
        <w:rPr>
          <w:rFonts w:ascii="Arial" w:hAnsi="Arial" w:cs="Arial"/>
          <w:sz w:val="22"/>
          <w:szCs w:val="22"/>
          <w:lang w:val="en-US"/>
        </w:rPr>
        <w:t xml:space="preserve"> to the same Orbital Resources </w:t>
      </w:r>
      <w:r w:rsidR="00CC20F0">
        <w:rPr>
          <w:rFonts w:ascii="Arial" w:hAnsi="Arial" w:cs="Arial"/>
          <w:sz w:val="22"/>
          <w:szCs w:val="22"/>
          <w:lang w:val="en-US"/>
        </w:rPr>
        <w:t>Concessionaire</w:t>
      </w:r>
      <w:r w:rsidRPr="00567D3B">
        <w:rPr>
          <w:rFonts w:ascii="Arial" w:hAnsi="Arial" w:cs="Arial"/>
          <w:sz w:val="22"/>
          <w:szCs w:val="22"/>
          <w:lang w:val="en-US"/>
        </w:rPr>
        <w:t xml:space="preserve">, </w:t>
      </w:r>
      <w:r w:rsidR="00AA00A0">
        <w:rPr>
          <w:rFonts w:ascii="Arial" w:hAnsi="Arial" w:cs="Arial"/>
          <w:sz w:val="22"/>
          <w:szCs w:val="22"/>
          <w:lang w:val="en-US"/>
        </w:rPr>
        <w:t>the petitioner should</w:t>
      </w:r>
      <w:r w:rsidRPr="00567D3B">
        <w:rPr>
          <w:rFonts w:ascii="Arial" w:hAnsi="Arial" w:cs="Arial"/>
          <w:sz w:val="22"/>
          <w:szCs w:val="22"/>
          <w:lang w:val="en-US"/>
        </w:rPr>
        <w:t xml:space="preserve"> </w:t>
      </w:r>
      <w:proofErr w:type="spellStart"/>
      <w:r w:rsidRPr="00567D3B">
        <w:rPr>
          <w:rFonts w:ascii="Arial" w:hAnsi="Arial" w:cs="Arial"/>
          <w:sz w:val="22"/>
          <w:szCs w:val="22"/>
          <w:lang w:val="en-US"/>
        </w:rPr>
        <w:t>submitt</w:t>
      </w:r>
      <w:proofErr w:type="spellEnd"/>
      <w:r w:rsidRPr="00567D3B">
        <w:rPr>
          <w:rFonts w:ascii="Arial" w:hAnsi="Arial" w:cs="Arial"/>
          <w:sz w:val="22"/>
          <w:szCs w:val="22"/>
          <w:lang w:val="en-US"/>
        </w:rPr>
        <w:t xml:space="preserve"> </w:t>
      </w:r>
      <w:r w:rsidR="00EA0377">
        <w:rPr>
          <w:rFonts w:ascii="Arial" w:hAnsi="Arial" w:cs="Arial"/>
          <w:sz w:val="22"/>
          <w:szCs w:val="22"/>
          <w:lang w:val="en-US"/>
        </w:rPr>
        <w:t>before</w:t>
      </w:r>
      <w:r w:rsidR="00EA0377" w:rsidRPr="00567D3B">
        <w:rPr>
          <w:rFonts w:ascii="Arial" w:hAnsi="Arial" w:cs="Arial"/>
          <w:sz w:val="22"/>
          <w:szCs w:val="22"/>
          <w:lang w:val="en-US"/>
        </w:rPr>
        <w:t xml:space="preserve"> </w:t>
      </w:r>
      <w:r w:rsidRPr="00567D3B">
        <w:rPr>
          <w:rFonts w:ascii="Arial" w:hAnsi="Arial" w:cs="Arial"/>
          <w:sz w:val="22"/>
          <w:szCs w:val="22"/>
          <w:lang w:val="en-US"/>
        </w:rPr>
        <w:t xml:space="preserve">the Institute a Relocation </w:t>
      </w:r>
      <w:r w:rsidR="00AA00A0">
        <w:rPr>
          <w:rFonts w:ascii="Arial" w:hAnsi="Arial" w:cs="Arial"/>
          <w:sz w:val="22"/>
          <w:szCs w:val="22"/>
          <w:lang w:val="en-US"/>
        </w:rPr>
        <w:t>application</w:t>
      </w:r>
      <w:r w:rsidRPr="00567D3B">
        <w:rPr>
          <w:rFonts w:ascii="Arial" w:hAnsi="Arial" w:cs="Arial"/>
          <w:sz w:val="22"/>
          <w:szCs w:val="22"/>
          <w:lang w:val="en-US"/>
        </w:rPr>
        <w:t xml:space="preserve">, indicating the measures that will be taken into account to preserve the assigned Orbital Resource from which the Satellite will be relocated, as well as to guarantee </w:t>
      </w:r>
      <w:r w:rsidR="00AA00A0" w:rsidRPr="00567D3B">
        <w:rPr>
          <w:rFonts w:ascii="Arial" w:hAnsi="Arial" w:cs="Arial"/>
          <w:sz w:val="22"/>
          <w:szCs w:val="22"/>
          <w:lang w:val="en-US"/>
        </w:rPr>
        <w:t xml:space="preserve">service provision </w:t>
      </w:r>
      <w:r w:rsidRPr="00567D3B">
        <w:rPr>
          <w:rFonts w:ascii="Arial" w:hAnsi="Arial" w:cs="Arial"/>
          <w:sz w:val="22"/>
          <w:szCs w:val="22"/>
          <w:lang w:val="en-US"/>
        </w:rPr>
        <w:t>continuity.</w:t>
      </w:r>
    </w:p>
    <w:p w14:paraId="78CA5688" w14:textId="77777777" w:rsidR="00236339" w:rsidRPr="00567D3B" w:rsidRDefault="00236339" w:rsidP="00236339">
      <w:pPr>
        <w:spacing w:line="276" w:lineRule="auto"/>
        <w:ind w:left="1985" w:hanging="709"/>
        <w:contextualSpacing/>
        <w:jc w:val="both"/>
        <w:rPr>
          <w:rFonts w:ascii="Arial" w:hAnsi="Arial" w:cs="Arial"/>
          <w:sz w:val="22"/>
          <w:szCs w:val="22"/>
          <w:lang w:val="en-US"/>
        </w:rPr>
      </w:pPr>
    </w:p>
    <w:p w14:paraId="0566A89B" w14:textId="6688C88E" w:rsidR="00236339" w:rsidRPr="00567D3B" w:rsidRDefault="00236339" w:rsidP="00236339">
      <w:pPr>
        <w:spacing w:line="276" w:lineRule="auto"/>
        <w:ind w:left="1985"/>
        <w:contextualSpacing/>
        <w:jc w:val="both"/>
        <w:rPr>
          <w:rFonts w:ascii="Arial" w:hAnsi="Arial" w:cs="Arial"/>
          <w:sz w:val="22"/>
          <w:szCs w:val="22"/>
          <w:lang w:val="en-US"/>
        </w:rPr>
      </w:pPr>
      <w:r w:rsidRPr="00567D3B">
        <w:rPr>
          <w:rFonts w:ascii="Arial" w:hAnsi="Arial" w:cs="Arial"/>
          <w:sz w:val="22"/>
          <w:szCs w:val="22"/>
          <w:lang w:val="en-US"/>
        </w:rPr>
        <w:t xml:space="preserve">If the Orbital Resources </w:t>
      </w:r>
      <w:r w:rsidR="00CC20F0">
        <w:rPr>
          <w:rFonts w:ascii="Arial" w:hAnsi="Arial" w:cs="Arial"/>
          <w:sz w:val="22"/>
          <w:szCs w:val="22"/>
          <w:lang w:val="en-US"/>
        </w:rPr>
        <w:t>Concessionaire</w:t>
      </w:r>
      <w:r w:rsidRPr="00567D3B">
        <w:rPr>
          <w:rFonts w:ascii="Arial" w:hAnsi="Arial" w:cs="Arial"/>
          <w:sz w:val="22"/>
          <w:szCs w:val="22"/>
          <w:lang w:val="en-US"/>
        </w:rPr>
        <w:t xml:space="preserve"> is not in the case indicated in Section I of this Chapter for the </w:t>
      </w:r>
      <w:r w:rsidR="00AA00A0">
        <w:rPr>
          <w:rFonts w:ascii="Arial" w:hAnsi="Arial" w:cs="Arial"/>
          <w:sz w:val="22"/>
          <w:szCs w:val="22"/>
          <w:lang w:val="en-US"/>
        </w:rPr>
        <w:t>submission</w:t>
      </w:r>
      <w:r w:rsidR="00AA00A0" w:rsidRPr="00567D3B">
        <w:rPr>
          <w:rFonts w:ascii="Arial" w:hAnsi="Arial" w:cs="Arial"/>
          <w:sz w:val="22"/>
          <w:szCs w:val="22"/>
          <w:lang w:val="en-US"/>
        </w:rPr>
        <w:t xml:space="preserve"> </w:t>
      </w:r>
      <w:r w:rsidRPr="00567D3B">
        <w:rPr>
          <w:rFonts w:ascii="Arial" w:hAnsi="Arial" w:cs="Arial"/>
          <w:sz w:val="22"/>
          <w:szCs w:val="22"/>
          <w:lang w:val="en-US"/>
        </w:rPr>
        <w:t xml:space="preserve">of the Replacement Plan, it </w:t>
      </w:r>
      <w:r w:rsidR="00AA00A0">
        <w:rPr>
          <w:rFonts w:ascii="Arial" w:hAnsi="Arial" w:cs="Arial"/>
          <w:sz w:val="22"/>
          <w:szCs w:val="22"/>
          <w:lang w:val="en-US"/>
        </w:rPr>
        <w:t>should</w:t>
      </w:r>
      <w:r w:rsidR="00AA00A0" w:rsidRPr="00567D3B">
        <w:rPr>
          <w:rFonts w:ascii="Arial" w:hAnsi="Arial" w:cs="Arial"/>
          <w:sz w:val="22"/>
          <w:szCs w:val="22"/>
          <w:lang w:val="en-US"/>
        </w:rPr>
        <w:t xml:space="preserve"> </w:t>
      </w:r>
      <w:r w:rsidRPr="00567D3B">
        <w:rPr>
          <w:rFonts w:ascii="Arial" w:hAnsi="Arial" w:cs="Arial"/>
          <w:sz w:val="22"/>
          <w:szCs w:val="22"/>
          <w:lang w:val="en-US"/>
        </w:rPr>
        <w:t xml:space="preserve">be submitted at least 60 business days </w:t>
      </w:r>
      <w:r w:rsidR="00AA00A0">
        <w:rPr>
          <w:rFonts w:ascii="Arial" w:hAnsi="Arial" w:cs="Arial"/>
          <w:sz w:val="22"/>
          <w:szCs w:val="22"/>
          <w:lang w:val="en-US"/>
        </w:rPr>
        <w:t>prior to</w:t>
      </w:r>
      <w:r w:rsidRPr="00567D3B">
        <w:rPr>
          <w:rFonts w:ascii="Arial" w:hAnsi="Arial" w:cs="Arial"/>
          <w:sz w:val="22"/>
          <w:szCs w:val="22"/>
          <w:lang w:val="en-US"/>
        </w:rPr>
        <w:t xml:space="preserve"> the estimated date of </w:t>
      </w:r>
      <w:r w:rsidR="00AA00A0">
        <w:rPr>
          <w:rFonts w:ascii="Arial" w:hAnsi="Arial" w:cs="Arial"/>
          <w:sz w:val="22"/>
          <w:szCs w:val="22"/>
          <w:lang w:val="en-US"/>
        </w:rPr>
        <w:t xml:space="preserve">starting </w:t>
      </w:r>
      <w:r w:rsidRPr="00567D3B">
        <w:rPr>
          <w:rFonts w:ascii="Arial" w:hAnsi="Arial" w:cs="Arial"/>
          <w:sz w:val="22"/>
          <w:szCs w:val="22"/>
          <w:lang w:val="en-US"/>
        </w:rPr>
        <w:t>the Relocation</w:t>
      </w:r>
      <w:r w:rsidR="00AA00A0">
        <w:rPr>
          <w:rFonts w:ascii="Arial" w:hAnsi="Arial" w:cs="Arial"/>
          <w:sz w:val="22"/>
          <w:szCs w:val="22"/>
          <w:lang w:val="en-US"/>
        </w:rPr>
        <w:t xml:space="preserve"> process</w:t>
      </w:r>
      <w:r w:rsidRPr="00567D3B">
        <w:rPr>
          <w:rFonts w:ascii="Arial" w:hAnsi="Arial" w:cs="Arial"/>
          <w:sz w:val="22"/>
          <w:szCs w:val="22"/>
          <w:lang w:val="en-US"/>
        </w:rPr>
        <w:t>.</w:t>
      </w:r>
    </w:p>
    <w:p w14:paraId="4E5EE5E6" w14:textId="77777777" w:rsidR="00236339" w:rsidRPr="00567D3B" w:rsidRDefault="00236339" w:rsidP="00236339">
      <w:pPr>
        <w:spacing w:line="276" w:lineRule="auto"/>
        <w:ind w:left="1985"/>
        <w:contextualSpacing/>
        <w:jc w:val="both"/>
        <w:rPr>
          <w:rFonts w:ascii="Arial" w:hAnsi="Arial" w:cs="Arial"/>
          <w:sz w:val="22"/>
          <w:szCs w:val="22"/>
          <w:lang w:val="en-US"/>
        </w:rPr>
      </w:pPr>
    </w:p>
    <w:p w14:paraId="29A68D1C" w14:textId="4F613091" w:rsidR="00236339" w:rsidRPr="00567D3B" w:rsidRDefault="00236339" w:rsidP="00236339">
      <w:pPr>
        <w:numPr>
          <w:ilvl w:val="0"/>
          <w:numId w:val="22"/>
        </w:numPr>
        <w:spacing w:line="276" w:lineRule="auto"/>
        <w:ind w:left="1985" w:hanging="567"/>
        <w:contextualSpacing/>
        <w:jc w:val="both"/>
        <w:rPr>
          <w:rFonts w:ascii="Arial" w:hAnsi="Arial" w:cs="Arial"/>
          <w:sz w:val="22"/>
          <w:szCs w:val="22"/>
          <w:lang w:val="en-US"/>
        </w:rPr>
      </w:pPr>
      <w:r w:rsidRPr="00567D3B">
        <w:rPr>
          <w:rFonts w:ascii="Arial" w:hAnsi="Arial" w:cs="Arial"/>
          <w:sz w:val="22"/>
          <w:szCs w:val="22"/>
          <w:lang w:val="en-US"/>
        </w:rPr>
        <w:t xml:space="preserve">For the Relocation </w:t>
      </w:r>
      <w:r w:rsidR="00A93F1D">
        <w:rPr>
          <w:rFonts w:ascii="Arial" w:hAnsi="Arial" w:cs="Arial"/>
          <w:sz w:val="22"/>
          <w:szCs w:val="22"/>
          <w:lang w:val="en-US"/>
        </w:rPr>
        <w:t xml:space="preserve">to another </w:t>
      </w:r>
      <w:r w:rsidR="00CC20F0">
        <w:rPr>
          <w:rFonts w:ascii="Arial" w:hAnsi="Arial" w:cs="Arial"/>
          <w:sz w:val="22"/>
          <w:szCs w:val="22"/>
          <w:lang w:val="en-US"/>
        </w:rPr>
        <w:t>GOP</w:t>
      </w:r>
      <w:r w:rsidR="00A93F1D">
        <w:rPr>
          <w:rFonts w:ascii="Arial" w:hAnsi="Arial" w:cs="Arial"/>
          <w:sz w:val="22"/>
          <w:szCs w:val="22"/>
          <w:lang w:val="en-US"/>
        </w:rPr>
        <w:t xml:space="preserve"> or</w:t>
      </w:r>
      <w:r w:rsidR="00A93F1D" w:rsidRPr="00567D3B">
        <w:rPr>
          <w:rFonts w:ascii="Arial" w:hAnsi="Arial" w:cs="Arial"/>
          <w:sz w:val="22"/>
          <w:szCs w:val="22"/>
          <w:lang w:val="en-US"/>
        </w:rPr>
        <w:t xml:space="preserve"> </w:t>
      </w:r>
      <w:r w:rsidRPr="00567D3B">
        <w:rPr>
          <w:rFonts w:ascii="Arial" w:hAnsi="Arial" w:cs="Arial"/>
          <w:sz w:val="22"/>
          <w:szCs w:val="22"/>
          <w:lang w:val="en-US"/>
        </w:rPr>
        <w:t xml:space="preserve">Satellite Orbit in </w:t>
      </w:r>
      <w:r w:rsidR="00CC20F0">
        <w:rPr>
          <w:rFonts w:ascii="Arial" w:hAnsi="Arial" w:cs="Arial"/>
          <w:sz w:val="22"/>
          <w:szCs w:val="22"/>
          <w:lang w:val="en-US"/>
        </w:rPr>
        <w:t>Concession</w:t>
      </w:r>
      <w:r w:rsidR="00F64243">
        <w:rPr>
          <w:rFonts w:ascii="Arial" w:hAnsi="Arial" w:cs="Arial"/>
          <w:sz w:val="22"/>
          <w:szCs w:val="22"/>
          <w:lang w:val="en-US"/>
        </w:rPr>
        <w:t xml:space="preserve"> </w:t>
      </w:r>
      <w:r w:rsidR="00A93F1D">
        <w:rPr>
          <w:rFonts w:ascii="Arial" w:hAnsi="Arial" w:cs="Arial"/>
          <w:sz w:val="22"/>
          <w:szCs w:val="22"/>
          <w:lang w:val="en-US"/>
        </w:rPr>
        <w:t>granted</w:t>
      </w:r>
      <w:r w:rsidR="00A93F1D" w:rsidRPr="00567D3B">
        <w:rPr>
          <w:rFonts w:ascii="Arial" w:hAnsi="Arial" w:cs="Arial"/>
          <w:sz w:val="22"/>
          <w:szCs w:val="22"/>
          <w:lang w:val="en-US"/>
        </w:rPr>
        <w:t xml:space="preserve"> </w:t>
      </w:r>
      <w:r w:rsidRPr="00567D3B">
        <w:rPr>
          <w:rFonts w:ascii="Arial" w:hAnsi="Arial" w:cs="Arial"/>
          <w:sz w:val="22"/>
          <w:szCs w:val="22"/>
          <w:lang w:val="en-US"/>
        </w:rPr>
        <w:t xml:space="preserve">to different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in addition to what was stated in the previous </w:t>
      </w:r>
      <w:r w:rsidR="00A93F1D">
        <w:rPr>
          <w:rFonts w:ascii="Arial" w:hAnsi="Arial" w:cs="Arial"/>
          <w:sz w:val="22"/>
          <w:szCs w:val="22"/>
          <w:lang w:val="en-US"/>
        </w:rPr>
        <w:t>paragraphs</w:t>
      </w:r>
      <w:r w:rsidRPr="00567D3B">
        <w:rPr>
          <w:rFonts w:ascii="Arial" w:hAnsi="Arial" w:cs="Arial"/>
          <w:sz w:val="22"/>
          <w:szCs w:val="22"/>
          <w:lang w:val="en-US"/>
        </w:rPr>
        <w:t xml:space="preserve">, the agreement between the parties </w:t>
      </w:r>
      <w:r w:rsidR="00814A30">
        <w:rPr>
          <w:rFonts w:ascii="Arial" w:hAnsi="Arial" w:cs="Arial"/>
          <w:sz w:val="22"/>
          <w:szCs w:val="22"/>
          <w:lang w:val="en-US"/>
        </w:rPr>
        <w:t>shall</w:t>
      </w:r>
      <w:r w:rsidR="00814A30" w:rsidRPr="00567D3B">
        <w:rPr>
          <w:rFonts w:ascii="Arial" w:hAnsi="Arial" w:cs="Arial"/>
          <w:sz w:val="22"/>
          <w:szCs w:val="22"/>
          <w:lang w:val="en-US"/>
        </w:rPr>
        <w:t xml:space="preserve"> </w:t>
      </w:r>
      <w:r w:rsidRPr="00567D3B">
        <w:rPr>
          <w:rFonts w:ascii="Arial" w:hAnsi="Arial" w:cs="Arial"/>
          <w:sz w:val="22"/>
          <w:szCs w:val="22"/>
          <w:lang w:val="en-US"/>
        </w:rPr>
        <w:t>be attached to the request.</w:t>
      </w:r>
    </w:p>
    <w:p w14:paraId="75803BDE" w14:textId="77777777" w:rsidR="00236339" w:rsidRPr="00567D3B" w:rsidRDefault="00236339" w:rsidP="00236339">
      <w:pPr>
        <w:spacing w:line="276" w:lineRule="auto"/>
        <w:ind w:left="2368"/>
        <w:contextualSpacing/>
        <w:jc w:val="both"/>
        <w:rPr>
          <w:rFonts w:ascii="Arial" w:hAnsi="Arial" w:cs="Arial"/>
          <w:sz w:val="22"/>
          <w:szCs w:val="22"/>
          <w:lang w:val="en-US"/>
        </w:rPr>
      </w:pPr>
    </w:p>
    <w:p w14:paraId="5385A58A" w14:textId="69E7D76C"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In the case of Relocation to </w:t>
      </w:r>
      <w:r w:rsidR="00FF6E93">
        <w:rPr>
          <w:rFonts w:ascii="Arial" w:hAnsi="Arial" w:cs="Arial"/>
          <w:sz w:val="22"/>
          <w:szCs w:val="22"/>
          <w:lang w:val="en-US"/>
        </w:rPr>
        <w:t xml:space="preserve">another </w:t>
      </w:r>
      <w:r w:rsidR="00CC20F0">
        <w:rPr>
          <w:rFonts w:ascii="Arial" w:hAnsi="Arial" w:cs="Arial"/>
          <w:sz w:val="22"/>
          <w:szCs w:val="22"/>
          <w:lang w:val="en-US"/>
        </w:rPr>
        <w:t>GOP</w:t>
      </w:r>
      <w:r w:rsidR="00FF6E93">
        <w:rPr>
          <w:rFonts w:ascii="Arial" w:hAnsi="Arial" w:cs="Arial"/>
          <w:sz w:val="22"/>
          <w:szCs w:val="22"/>
          <w:lang w:val="en-US"/>
        </w:rPr>
        <w:t xml:space="preserve"> or</w:t>
      </w:r>
      <w:r w:rsidRPr="00567D3B">
        <w:rPr>
          <w:rFonts w:ascii="Arial" w:hAnsi="Arial" w:cs="Arial"/>
          <w:sz w:val="22"/>
          <w:szCs w:val="22"/>
          <w:lang w:val="en-US"/>
        </w:rPr>
        <w:t xml:space="preserve"> Satellite Orbit of a foreign Administration Satellite Network, the Orbital Resources </w:t>
      </w:r>
      <w:r w:rsidR="00CC20F0">
        <w:rPr>
          <w:rFonts w:ascii="Arial" w:hAnsi="Arial" w:cs="Arial"/>
          <w:sz w:val="22"/>
          <w:szCs w:val="22"/>
          <w:lang w:val="en-US"/>
        </w:rPr>
        <w:t>Concessionaire</w:t>
      </w:r>
      <w:r w:rsidRPr="00567D3B">
        <w:rPr>
          <w:rFonts w:ascii="Arial" w:hAnsi="Arial" w:cs="Arial"/>
          <w:sz w:val="22"/>
          <w:szCs w:val="22"/>
          <w:lang w:val="en-US"/>
        </w:rPr>
        <w:t xml:space="preserve"> </w:t>
      </w:r>
      <w:r w:rsidR="00A7385A">
        <w:rPr>
          <w:rFonts w:ascii="Arial" w:hAnsi="Arial" w:cs="Arial"/>
          <w:sz w:val="22"/>
          <w:szCs w:val="22"/>
          <w:lang w:val="en-US"/>
        </w:rPr>
        <w:t>should</w:t>
      </w:r>
      <w:r w:rsidR="00A7385A" w:rsidRPr="00567D3B">
        <w:rPr>
          <w:rFonts w:ascii="Arial" w:hAnsi="Arial" w:cs="Arial"/>
          <w:sz w:val="22"/>
          <w:szCs w:val="22"/>
          <w:lang w:val="en-US"/>
        </w:rPr>
        <w:t xml:space="preserve"> </w:t>
      </w:r>
      <w:r w:rsidRPr="00567D3B">
        <w:rPr>
          <w:rFonts w:ascii="Arial" w:hAnsi="Arial" w:cs="Arial"/>
          <w:sz w:val="22"/>
          <w:szCs w:val="22"/>
          <w:lang w:val="en-US"/>
        </w:rPr>
        <w:t>submit a</w:t>
      </w:r>
      <w:r w:rsidR="00F64243">
        <w:rPr>
          <w:rFonts w:ascii="Arial" w:hAnsi="Arial" w:cs="Arial"/>
          <w:sz w:val="22"/>
          <w:szCs w:val="22"/>
          <w:lang w:val="en-US"/>
        </w:rPr>
        <w:t>n application</w:t>
      </w:r>
      <w:r w:rsidRPr="00567D3B">
        <w:rPr>
          <w:rFonts w:ascii="Arial" w:hAnsi="Arial" w:cs="Arial"/>
          <w:sz w:val="22"/>
          <w:szCs w:val="22"/>
          <w:lang w:val="en-US"/>
        </w:rPr>
        <w:t xml:space="preserve"> </w:t>
      </w:r>
      <w:r w:rsidR="00FF5610">
        <w:rPr>
          <w:rFonts w:ascii="Arial" w:hAnsi="Arial" w:cs="Arial"/>
          <w:sz w:val="22"/>
          <w:szCs w:val="22"/>
          <w:lang w:val="en-US"/>
        </w:rPr>
        <w:t>before</w:t>
      </w:r>
      <w:r w:rsidR="00FF5610" w:rsidRPr="00567D3B">
        <w:rPr>
          <w:rFonts w:ascii="Arial" w:hAnsi="Arial" w:cs="Arial"/>
          <w:sz w:val="22"/>
          <w:szCs w:val="22"/>
          <w:lang w:val="en-US"/>
        </w:rPr>
        <w:t xml:space="preserve"> </w:t>
      </w:r>
      <w:r w:rsidRPr="00567D3B">
        <w:rPr>
          <w:rFonts w:ascii="Arial" w:hAnsi="Arial" w:cs="Arial"/>
          <w:sz w:val="22"/>
          <w:szCs w:val="22"/>
          <w:lang w:val="en-US"/>
        </w:rPr>
        <w:t xml:space="preserve">the Institute, at least 30 business days before </w:t>
      </w:r>
      <w:r w:rsidR="00F64243">
        <w:rPr>
          <w:rFonts w:ascii="Arial" w:hAnsi="Arial" w:cs="Arial"/>
          <w:sz w:val="22"/>
          <w:szCs w:val="22"/>
          <w:lang w:val="en-US"/>
        </w:rPr>
        <w:t>starting</w:t>
      </w:r>
      <w:r w:rsidR="00F64243" w:rsidRPr="00567D3B">
        <w:rPr>
          <w:rFonts w:ascii="Arial" w:hAnsi="Arial" w:cs="Arial"/>
          <w:sz w:val="22"/>
          <w:szCs w:val="22"/>
          <w:lang w:val="en-US"/>
        </w:rPr>
        <w:t xml:space="preserve"> </w:t>
      </w:r>
      <w:r w:rsidRPr="00567D3B">
        <w:rPr>
          <w:rFonts w:ascii="Arial" w:hAnsi="Arial" w:cs="Arial"/>
          <w:sz w:val="22"/>
          <w:szCs w:val="22"/>
          <w:lang w:val="en-US"/>
        </w:rPr>
        <w:t xml:space="preserve">the Relocation. Relocation will only be </w:t>
      </w:r>
      <w:r w:rsidR="00FF6E93">
        <w:rPr>
          <w:rFonts w:ascii="Arial" w:hAnsi="Arial" w:cs="Arial"/>
          <w:sz w:val="22"/>
          <w:szCs w:val="22"/>
          <w:lang w:val="en-US"/>
        </w:rPr>
        <w:t>admissible</w:t>
      </w:r>
      <w:r w:rsidR="00FF6E93" w:rsidRPr="00567D3B">
        <w:rPr>
          <w:rFonts w:ascii="Arial" w:hAnsi="Arial" w:cs="Arial"/>
          <w:sz w:val="22"/>
          <w:szCs w:val="22"/>
          <w:lang w:val="en-US"/>
        </w:rPr>
        <w:t xml:space="preserve"> </w:t>
      </w:r>
      <w:r w:rsidRPr="00567D3B">
        <w:rPr>
          <w:rFonts w:ascii="Arial" w:hAnsi="Arial" w:cs="Arial"/>
          <w:sz w:val="22"/>
          <w:szCs w:val="22"/>
          <w:lang w:val="en-US"/>
        </w:rPr>
        <w:t xml:space="preserve">when at least one operational Satellite is retained in the Orbital Resource assigned to </w:t>
      </w:r>
      <w:r w:rsidR="004A22F9">
        <w:rPr>
          <w:rFonts w:ascii="Arial" w:hAnsi="Arial" w:cs="Arial"/>
          <w:sz w:val="22"/>
          <w:szCs w:val="22"/>
          <w:lang w:val="en-US"/>
        </w:rPr>
        <w:t>the Mexican</w:t>
      </w:r>
      <w:r w:rsidRPr="00567D3B">
        <w:rPr>
          <w:rFonts w:ascii="Arial" w:hAnsi="Arial" w:cs="Arial"/>
          <w:sz w:val="22"/>
          <w:szCs w:val="22"/>
          <w:lang w:val="en-US"/>
        </w:rPr>
        <w:t xml:space="preserve"> Administration.</w:t>
      </w:r>
    </w:p>
    <w:p w14:paraId="492C7C91" w14:textId="77777777" w:rsidR="00236339" w:rsidRPr="00567D3B" w:rsidRDefault="00236339" w:rsidP="00236339">
      <w:pPr>
        <w:spacing w:line="276" w:lineRule="auto"/>
        <w:ind w:left="567"/>
        <w:contextualSpacing/>
        <w:jc w:val="both"/>
        <w:rPr>
          <w:rFonts w:ascii="Arial" w:hAnsi="Arial" w:cs="Arial"/>
          <w:sz w:val="22"/>
          <w:szCs w:val="22"/>
          <w:lang w:val="en-US"/>
        </w:rPr>
      </w:pPr>
    </w:p>
    <w:p w14:paraId="4AB3B3EC" w14:textId="16C805C7" w:rsidR="00236339" w:rsidRPr="00567D3B" w:rsidRDefault="00236339" w:rsidP="00236339">
      <w:pPr>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It is the responsibility of the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to </w:t>
      </w:r>
      <w:r w:rsidR="00A7385A">
        <w:rPr>
          <w:rFonts w:ascii="Arial" w:hAnsi="Arial" w:cs="Arial"/>
          <w:sz w:val="22"/>
          <w:szCs w:val="22"/>
          <w:lang w:val="en-US"/>
        </w:rPr>
        <w:t>follow</w:t>
      </w:r>
      <w:r w:rsidR="00A7385A" w:rsidRPr="00567D3B">
        <w:rPr>
          <w:rFonts w:ascii="Arial" w:hAnsi="Arial" w:cs="Arial"/>
          <w:sz w:val="22"/>
          <w:szCs w:val="22"/>
          <w:lang w:val="en-US"/>
        </w:rPr>
        <w:t xml:space="preserve"> </w:t>
      </w:r>
      <w:r w:rsidRPr="00567D3B">
        <w:rPr>
          <w:rFonts w:ascii="Arial" w:hAnsi="Arial" w:cs="Arial"/>
          <w:sz w:val="22"/>
          <w:szCs w:val="22"/>
          <w:lang w:val="en-US"/>
        </w:rPr>
        <w:t xml:space="preserve">the formalities and procedures that the Administration responsible for the destination Satellite Orbit establishes. In </w:t>
      </w:r>
      <w:r w:rsidR="00174F90">
        <w:rPr>
          <w:rFonts w:ascii="Arial" w:hAnsi="Arial" w:cs="Arial"/>
          <w:sz w:val="22"/>
          <w:szCs w:val="22"/>
          <w:lang w:val="en-US"/>
        </w:rPr>
        <w:t>no</w:t>
      </w:r>
      <w:r w:rsidR="00174F90" w:rsidRPr="00567D3B">
        <w:rPr>
          <w:rFonts w:ascii="Arial" w:hAnsi="Arial" w:cs="Arial"/>
          <w:sz w:val="22"/>
          <w:szCs w:val="22"/>
          <w:lang w:val="en-US"/>
        </w:rPr>
        <w:t xml:space="preserve"> </w:t>
      </w:r>
      <w:r w:rsidRPr="00567D3B">
        <w:rPr>
          <w:rFonts w:ascii="Arial" w:hAnsi="Arial" w:cs="Arial"/>
          <w:sz w:val="22"/>
          <w:szCs w:val="22"/>
          <w:lang w:val="en-US"/>
        </w:rPr>
        <w:t xml:space="preserve">case </w:t>
      </w:r>
      <w:r w:rsidR="004A22F9">
        <w:rPr>
          <w:rFonts w:ascii="Arial" w:hAnsi="Arial" w:cs="Arial"/>
          <w:sz w:val="22"/>
          <w:szCs w:val="22"/>
          <w:lang w:val="en-US"/>
        </w:rPr>
        <w:t>the Mexican</w:t>
      </w:r>
      <w:r w:rsidRPr="00567D3B">
        <w:rPr>
          <w:rFonts w:ascii="Arial" w:hAnsi="Arial" w:cs="Arial"/>
          <w:sz w:val="22"/>
          <w:szCs w:val="22"/>
          <w:lang w:val="en-US"/>
        </w:rPr>
        <w:t xml:space="preserve"> Administration will be responsible for the Satellite operations in the destination </w:t>
      </w:r>
      <w:r w:rsidR="00A7385A">
        <w:rPr>
          <w:rFonts w:ascii="Arial" w:hAnsi="Arial" w:cs="Arial"/>
          <w:sz w:val="22"/>
          <w:szCs w:val="22"/>
          <w:lang w:val="en-US"/>
        </w:rPr>
        <w:t xml:space="preserve">Orbital Position or </w:t>
      </w:r>
      <w:r w:rsidRPr="00567D3B">
        <w:rPr>
          <w:rFonts w:ascii="Arial" w:hAnsi="Arial" w:cs="Arial"/>
          <w:sz w:val="22"/>
          <w:szCs w:val="22"/>
          <w:lang w:val="en-US"/>
        </w:rPr>
        <w:t>Satellite Orbit.</w:t>
      </w:r>
    </w:p>
    <w:p w14:paraId="6B0A3821" w14:textId="77777777" w:rsidR="00236339" w:rsidRPr="00567D3B" w:rsidRDefault="00236339" w:rsidP="00236339">
      <w:pPr>
        <w:spacing w:line="276" w:lineRule="auto"/>
        <w:ind w:left="567"/>
        <w:jc w:val="both"/>
        <w:rPr>
          <w:rFonts w:ascii="Arial" w:hAnsi="Arial" w:cs="Arial"/>
          <w:sz w:val="22"/>
          <w:szCs w:val="22"/>
          <w:lang w:val="en-US"/>
        </w:rPr>
      </w:pPr>
    </w:p>
    <w:p w14:paraId="02182A33" w14:textId="77777777" w:rsidR="00236339" w:rsidRPr="00567D3B" w:rsidRDefault="00236339" w:rsidP="00236339">
      <w:pPr>
        <w:spacing w:line="276" w:lineRule="auto"/>
        <w:rPr>
          <w:rFonts w:ascii="Arial" w:hAnsi="Arial" w:cs="Arial"/>
          <w:b/>
          <w:sz w:val="22"/>
          <w:szCs w:val="22"/>
          <w:lang w:val="en-US"/>
        </w:rPr>
      </w:pPr>
    </w:p>
    <w:p w14:paraId="7417A2B1" w14:textId="77777777" w:rsidR="00236339" w:rsidRPr="00567D3B" w:rsidRDefault="00236339" w:rsidP="00236339">
      <w:pPr>
        <w:pBdr>
          <w:top w:val="nil"/>
          <w:left w:val="nil"/>
          <w:bottom w:val="nil"/>
          <w:right w:val="nil"/>
          <w:between w:val="nil"/>
          <w:bar w:val="nil"/>
        </w:pBdr>
        <w:spacing w:line="276" w:lineRule="auto"/>
        <w:ind w:left="720"/>
        <w:contextualSpacing/>
        <w:outlineLvl w:val="2"/>
        <w:rPr>
          <w:rFonts w:ascii="Arial" w:eastAsia="Times New Roman" w:hAnsi="Arial" w:cs="Arial"/>
          <w:b/>
          <w:sz w:val="26"/>
          <w:szCs w:val="26"/>
          <w:bdr w:val="nil"/>
          <w:lang w:val="en-US" w:eastAsia="es-MX"/>
        </w:rPr>
      </w:pPr>
      <w:bookmarkStart w:id="27" w:name="_Toc28680452"/>
      <w:r w:rsidRPr="00567D3B">
        <w:rPr>
          <w:rFonts w:ascii="Arial" w:eastAsia="Times New Roman" w:hAnsi="Arial" w:cs="Arial"/>
          <w:b/>
          <w:sz w:val="26"/>
          <w:szCs w:val="26"/>
          <w:bdr w:val="nil"/>
          <w:lang w:val="en-US" w:eastAsia="es-MX"/>
        </w:rPr>
        <w:t>Section IV</w:t>
      </w:r>
      <w:bookmarkEnd w:id="27"/>
    </w:p>
    <w:p w14:paraId="49C95B09" w14:textId="77777777" w:rsidR="00236339" w:rsidRPr="00567D3B" w:rsidRDefault="00236339" w:rsidP="00236339">
      <w:pPr>
        <w:pBdr>
          <w:top w:val="nil"/>
          <w:left w:val="nil"/>
          <w:bottom w:val="nil"/>
          <w:right w:val="nil"/>
          <w:between w:val="nil"/>
          <w:bar w:val="nil"/>
        </w:pBdr>
        <w:spacing w:line="276" w:lineRule="auto"/>
        <w:ind w:left="720"/>
        <w:contextualSpacing/>
        <w:outlineLvl w:val="2"/>
        <w:rPr>
          <w:rFonts w:ascii="Arial" w:eastAsia="Times New Roman" w:hAnsi="Arial" w:cs="Arial"/>
          <w:b/>
          <w:sz w:val="26"/>
          <w:szCs w:val="26"/>
          <w:bdr w:val="nil"/>
          <w:lang w:val="en-US" w:eastAsia="es-MX"/>
        </w:rPr>
      </w:pPr>
      <w:bookmarkStart w:id="28" w:name="_Toc15287287"/>
      <w:bookmarkStart w:id="29" w:name="_Toc28680453"/>
      <w:r w:rsidRPr="00567D3B">
        <w:rPr>
          <w:rFonts w:ascii="Arial" w:eastAsia="Times New Roman" w:hAnsi="Arial" w:cs="Arial"/>
          <w:b/>
          <w:sz w:val="26"/>
          <w:szCs w:val="26"/>
          <w:bdr w:val="nil"/>
          <w:lang w:val="en-US" w:eastAsia="es-MX"/>
        </w:rPr>
        <w:t>Co-location and Inclined Orbit Operation</w:t>
      </w:r>
      <w:bookmarkEnd w:id="28"/>
      <w:bookmarkEnd w:id="29"/>
    </w:p>
    <w:p w14:paraId="4CB6470E" w14:textId="77777777" w:rsidR="00236339" w:rsidRPr="00567D3B" w:rsidRDefault="00236339" w:rsidP="00236339">
      <w:pPr>
        <w:spacing w:line="276" w:lineRule="auto"/>
        <w:ind w:left="1364"/>
        <w:contextualSpacing/>
        <w:jc w:val="both"/>
        <w:rPr>
          <w:rFonts w:ascii="Arial" w:hAnsi="Arial" w:cs="Arial"/>
          <w:b/>
          <w:sz w:val="22"/>
          <w:szCs w:val="22"/>
          <w:lang w:val="en-US"/>
        </w:rPr>
      </w:pPr>
    </w:p>
    <w:p w14:paraId="07D0B550" w14:textId="0CE7C8E3"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For the Operation in Inclined Orbit, the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t>
      </w:r>
      <w:r w:rsidR="002D7AB7">
        <w:rPr>
          <w:rFonts w:ascii="Arial" w:hAnsi="Arial" w:cs="Arial"/>
          <w:sz w:val="22"/>
          <w:szCs w:val="22"/>
          <w:lang w:val="en-US"/>
        </w:rPr>
        <w:t>shall</w:t>
      </w:r>
      <w:r w:rsidR="002D7AB7" w:rsidRPr="00567D3B">
        <w:rPr>
          <w:rFonts w:ascii="Arial" w:hAnsi="Arial" w:cs="Arial"/>
          <w:sz w:val="22"/>
          <w:szCs w:val="22"/>
          <w:lang w:val="en-US"/>
        </w:rPr>
        <w:t xml:space="preserve"> </w:t>
      </w:r>
      <w:r w:rsidRPr="00567D3B">
        <w:rPr>
          <w:rFonts w:ascii="Arial" w:hAnsi="Arial" w:cs="Arial"/>
          <w:sz w:val="22"/>
          <w:szCs w:val="22"/>
          <w:lang w:val="en-US"/>
        </w:rPr>
        <w:t>submit to the Institute a</w:t>
      </w:r>
      <w:r w:rsidR="00F64243">
        <w:rPr>
          <w:rFonts w:ascii="Arial" w:hAnsi="Arial" w:cs="Arial"/>
          <w:sz w:val="22"/>
          <w:szCs w:val="22"/>
          <w:lang w:val="en-US"/>
        </w:rPr>
        <w:t>n application</w:t>
      </w:r>
      <w:r w:rsidRPr="00567D3B">
        <w:rPr>
          <w:rFonts w:ascii="Arial" w:hAnsi="Arial" w:cs="Arial"/>
          <w:sz w:val="22"/>
          <w:szCs w:val="22"/>
          <w:lang w:val="en-US"/>
        </w:rPr>
        <w:t xml:space="preserve">, indicating the causes, characteristics and conditions to which the Satellite </w:t>
      </w:r>
      <w:r w:rsidR="002D7AB7" w:rsidRPr="00567D3B">
        <w:rPr>
          <w:rFonts w:ascii="Arial" w:hAnsi="Arial" w:cs="Arial"/>
          <w:sz w:val="22"/>
          <w:szCs w:val="22"/>
          <w:lang w:val="en-US"/>
        </w:rPr>
        <w:t xml:space="preserve">operation </w:t>
      </w:r>
      <w:r w:rsidRPr="00567D3B">
        <w:rPr>
          <w:rFonts w:ascii="Arial" w:hAnsi="Arial" w:cs="Arial"/>
          <w:sz w:val="22"/>
          <w:szCs w:val="22"/>
          <w:lang w:val="en-US"/>
        </w:rPr>
        <w:t xml:space="preserve">will be subjected, as well as the estimated time that will operate </w:t>
      </w:r>
      <w:r w:rsidR="00A7385A">
        <w:rPr>
          <w:rFonts w:ascii="Arial" w:hAnsi="Arial" w:cs="Arial"/>
          <w:sz w:val="22"/>
          <w:szCs w:val="22"/>
          <w:lang w:val="en-US"/>
        </w:rPr>
        <w:t>under</w:t>
      </w:r>
      <w:r w:rsidR="00A7385A" w:rsidRPr="00567D3B">
        <w:rPr>
          <w:rFonts w:ascii="Arial" w:hAnsi="Arial" w:cs="Arial"/>
          <w:sz w:val="22"/>
          <w:szCs w:val="22"/>
          <w:lang w:val="en-US"/>
        </w:rPr>
        <w:t xml:space="preserve"> </w:t>
      </w:r>
      <w:r w:rsidRPr="00567D3B">
        <w:rPr>
          <w:rFonts w:ascii="Arial" w:hAnsi="Arial" w:cs="Arial"/>
          <w:sz w:val="22"/>
          <w:szCs w:val="22"/>
          <w:lang w:val="en-US"/>
        </w:rPr>
        <w:t>those conditions, considering the sufficient fuel reserve or energy for subsequent De</w:t>
      </w:r>
      <w:r w:rsidR="00922917">
        <w:rPr>
          <w:rFonts w:ascii="Arial" w:hAnsi="Arial" w:cs="Arial"/>
          <w:sz w:val="22"/>
          <w:szCs w:val="22"/>
          <w:lang w:val="en-US"/>
        </w:rPr>
        <w:t>-</w:t>
      </w:r>
      <w:r w:rsidRPr="00567D3B">
        <w:rPr>
          <w:rFonts w:ascii="Arial" w:hAnsi="Arial" w:cs="Arial"/>
          <w:sz w:val="22"/>
          <w:szCs w:val="22"/>
          <w:lang w:val="en-US"/>
        </w:rPr>
        <w:t>orbit</w:t>
      </w:r>
      <w:r w:rsidR="00922917">
        <w:rPr>
          <w:rFonts w:ascii="Arial" w:hAnsi="Arial" w:cs="Arial"/>
          <w:sz w:val="22"/>
          <w:szCs w:val="22"/>
          <w:lang w:val="en-US"/>
        </w:rPr>
        <w:t>ing</w:t>
      </w:r>
      <w:r w:rsidRPr="00567D3B">
        <w:rPr>
          <w:rFonts w:ascii="Arial" w:hAnsi="Arial" w:cs="Arial"/>
          <w:sz w:val="22"/>
          <w:szCs w:val="22"/>
          <w:lang w:val="en-US"/>
        </w:rPr>
        <w:t>.</w:t>
      </w:r>
    </w:p>
    <w:p w14:paraId="6CC86DA4" w14:textId="77777777" w:rsidR="00236339" w:rsidRPr="00567D3B" w:rsidRDefault="00236339" w:rsidP="00236339">
      <w:pPr>
        <w:spacing w:line="276" w:lineRule="auto"/>
        <w:ind w:left="786"/>
        <w:contextualSpacing/>
        <w:jc w:val="both"/>
        <w:rPr>
          <w:rFonts w:ascii="Arial" w:hAnsi="Arial" w:cs="Arial"/>
          <w:b/>
          <w:sz w:val="22"/>
          <w:szCs w:val="22"/>
          <w:lang w:val="en-US"/>
        </w:rPr>
      </w:pPr>
    </w:p>
    <w:p w14:paraId="60231387" w14:textId="760895B9"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The characteristics and conditions under which the Operation in Inclined Orbit will be carried out, </w:t>
      </w:r>
      <w:r w:rsidR="00A7385A">
        <w:rPr>
          <w:rFonts w:ascii="Arial" w:hAnsi="Arial" w:cs="Arial"/>
          <w:sz w:val="22"/>
          <w:szCs w:val="22"/>
          <w:lang w:val="en-US"/>
        </w:rPr>
        <w:t>should</w:t>
      </w:r>
      <w:r w:rsidR="00A7385A" w:rsidRPr="00567D3B">
        <w:rPr>
          <w:rFonts w:ascii="Arial" w:hAnsi="Arial" w:cs="Arial"/>
          <w:sz w:val="22"/>
          <w:szCs w:val="22"/>
          <w:lang w:val="en-US"/>
        </w:rPr>
        <w:t xml:space="preserve"> </w:t>
      </w:r>
      <w:r w:rsidRPr="00567D3B">
        <w:rPr>
          <w:rFonts w:ascii="Arial" w:hAnsi="Arial" w:cs="Arial"/>
          <w:sz w:val="22"/>
          <w:szCs w:val="22"/>
          <w:lang w:val="en-US"/>
        </w:rPr>
        <w:t>be in accordance with the applicable regulations and international best practices.</w:t>
      </w:r>
    </w:p>
    <w:p w14:paraId="3CB11210" w14:textId="77777777" w:rsidR="00236339" w:rsidRPr="00567D3B" w:rsidRDefault="00236339" w:rsidP="00236339">
      <w:pPr>
        <w:ind w:left="720"/>
        <w:contextualSpacing/>
        <w:rPr>
          <w:rFonts w:ascii="Arial" w:hAnsi="Arial" w:cs="Arial"/>
          <w:sz w:val="22"/>
          <w:szCs w:val="22"/>
          <w:lang w:val="en-US"/>
        </w:rPr>
      </w:pPr>
    </w:p>
    <w:p w14:paraId="700EB87E" w14:textId="2A33E3C5"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The Institute may authorize the </w:t>
      </w:r>
      <w:r w:rsidR="00DA0F20">
        <w:rPr>
          <w:rFonts w:ascii="Arial" w:hAnsi="Arial" w:cs="Arial"/>
          <w:sz w:val="22"/>
          <w:szCs w:val="22"/>
          <w:lang w:val="en-US"/>
        </w:rPr>
        <w:t>O</w:t>
      </w:r>
      <w:r w:rsidRPr="00567D3B">
        <w:rPr>
          <w:rFonts w:ascii="Arial" w:hAnsi="Arial" w:cs="Arial"/>
          <w:sz w:val="22"/>
          <w:szCs w:val="22"/>
          <w:lang w:val="en-US"/>
        </w:rPr>
        <w:t xml:space="preserve">peration in </w:t>
      </w:r>
      <w:r w:rsidR="00DA0F20">
        <w:rPr>
          <w:rFonts w:ascii="Arial" w:hAnsi="Arial" w:cs="Arial"/>
          <w:sz w:val="22"/>
          <w:szCs w:val="22"/>
          <w:lang w:val="en-US"/>
        </w:rPr>
        <w:t>I</w:t>
      </w:r>
      <w:r w:rsidRPr="00567D3B">
        <w:rPr>
          <w:rFonts w:ascii="Arial" w:hAnsi="Arial" w:cs="Arial"/>
          <w:sz w:val="22"/>
          <w:szCs w:val="22"/>
          <w:lang w:val="en-US"/>
        </w:rPr>
        <w:t xml:space="preserve">nclined </w:t>
      </w:r>
      <w:r w:rsidR="00DA0F20">
        <w:rPr>
          <w:rFonts w:ascii="Arial" w:hAnsi="Arial" w:cs="Arial"/>
          <w:sz w:val="22"/>
          <w:szCs w:val="22"/>
          <w:lang w:val="en-US"/>
        </w:rPr>
        <w:t>O</w:t>
      </w:r>
      <w:r w:rsidRPr="00567D3B">
        <w:rPr>
          <w:rFonts w:ascii="Arial" w:hAnsi="Arial" w:cs="Arial"/>
          <w:sz w:val="22"/>
          <w:szCs w:val="22"/>
          <w:lang w:val="en-US"/>
        </w:rPr>
        <w:t xml:space="preserve">rbit, taking into account the duly justified proposal of the Orbital Resources </w:t>
      </w:r>
      <w:r w:rsidR="00CC20F0">
        <w:rPr>
          <w:rFonts w:ascii="Arial" w:hAnsi="Arial" w:cs="Arial"/>
          <w:sz w:val="22"/>
          <w:szCs w:val="22"/>
          <w:lang w:val="en-US"/>
        </w:rPr>
        <w:t>Concessionaire</w:t>
      </w:r>
      <w:r w:rsidRPr="00567D3B">
        <w:rPr>
          <w:rFonts w:ascii="Arial" w:hAnsi="Arial" w:cs="Arial"/>
          <w:sz w:val="22"/>
          <w:szCs w:val="22"/>
          <w:lang w:val="en-US"/>
        </w:rPr>
        <w:t xml:space="preserve">, the estimation of the satellite manufacturer, the continuity of the service, the remaining fuel and/or the technology that guarantees the Satellite </w:t>
      </w:r>
      <w:r w:rsidR="00CA319F" w:rsidRPr="00567D3B">
        <w:rPr>
          <w:rFonts w:ascii="Arial" w:hAnsi="Arial" w:cs="Arial"/>
          <w:sz w:val="22"/>
          <w:szCs w:val="22"/>
          <w:lang w:val="en-US"/>
        </w:rPr>
        <w:t xml:space="preserve">operation </w:t>
      </w:r>
      <w:r w:rsidRPr="00567D3B">
        <w:rPr>
          <w:rFonts w:ascii="Arial" w:hAnsi="Arial" w:cs="Arial"/>
          <w:sz w:val="22"/>
          <w:szCs w:val="22"/>
          <w:lang w:val="en-US"/>
        </w:rPr>
        <w:t>and its subsequent De</w:t>
      </w:r>
      <w:r w:rsidR="00922917">
        <w:rPr>
          <w:rFonts w:ascii="Arial" w:hAnsi="Arial" w:cs="Arial"/>
          <w:sz w:val="22"/>
          <w:szCs w:val="22"/>
          <w:lang w:val="en-US"/>
        </w:rPr>
        <w:t>-</w:t>
      </w:r>
      <w:r w:rsidRPr="00567D3B">
        <w:rPr>
          <w:rFonts w:ascii="Arial" w:hAnsi="Arial" w:cs="Arial"/>
          <w:sz w:val="22"/>
          <w:szCs w:val="22"/>
          <w:lang w:val="en-US"/>
        </w:rPr>
        <w:t>orbit</w:t>
      </w:r>
      <w:r w:rsidR="00922917">
        <w:rPr>
          <w:rFonts w:ascii="Arial" w:hAnsi="Arial" w:cs="Arial"/>
          <w:sz w:val="22"/>
          <w:szCs w:val="22"/>
          <w:lang w:val="en-US"/>
        </w:rPr>
        <w:t>ing</w:t>
      </w:r>
      <w:r w:rsidRPr="00567D3B">
        <w:rPr>
          <w:rFonts w:ascii="Arial" w:hAnsi="Arial" w:cs="Arial"/>
          <w:sz w:val="22"/>
          <w:szCs w:val="22"/>
          <w:lang w:val="en-US"/>
        </w:rPr>
        <w:t>.</w:t>
      </w:r>
    </w:p>
    <w:p w14:paraId="7FC89AF4" w14:textId="77777777" w:rsidR="00236339" w:rsidRPr="00567D3B" w:rsidRDefault="00236339" w:rsidP="00236339">
      <w:pPr>
        <w:ind w:left="720"/>
        <w:contextualSpacing/>
        <w:rPr>
          <w:rFonts w:ascii="Arial" w:hAnsi="Arial" w:cs="Arial"/>
          <w:sz w:val="22"/>
          <w:szCs w:val="22"/>
          <w:lang w:val="en-US"/>
        </w:rPr>
      </w:pPr>
    </w:p>
    <w:p w14:paraId="4DED731C" w14:textId="5735ABDC"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For the Co-location, the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t>
      </w:r>
      <w:r w:rsidR="00A7385A">
        <w:rPr>
          <w:rFonts w:ascii="Arial" w:hAnsi="Arial" w:cs="Arial"/>
          <w:sz w:val="22"/>
          <w:szCs w:val="22"/>
          <w:lang w:val="en-US"/>
        </w:rPr>
        <w:t>should</w:t>
      </w:r>
      <w:r w:rsidR="00A7385A" w:rsidRPr="00567D3B">
        <w:rPr>
          <w:rFonts w:ascii="Arial" w:hAnsi="Arial" w:cs="Arial"/>
          <w:sz w:val="22"/>
          <w:szCs w:val="22"/>
          <w:lang w:val="en-US"/>
        </w:rPr>
        <w:t xml:space="preserve"> </w:t>
      </w:r>
      <w:r w:rsidRPr="00567D3B">
        <w:rPr>
          <w:rFonts w:ascii="Arial" w:hAnsi="Arial" w:cs="Arial"/>
          <w:sz w:val="22"/>
          <w:szCs w:val="22"/>
          <w:lang w:val="en-US"/>
        </w:rPr>
        <w:t>submit a</w:t>
      </w:r>
      <w:r w:rsidR="00A7385A">
        <w:rPr>
          <w:rFonts w:ascii="Arial" w:hAnsi="Arial" w:cs="Arial"/>
          <w:sz w:val="22"/>
          <w:szCs w:val="22"/>
          <w:lang w:val="en-US"/>
        </w:rPr>
        <w:t>n application</w:t>
      </w:r>
      <w:r w:rsidRPr="00567D3B">
        <w:rPr>
          <w:rFonts w:ascii="Arial" w:hAnsi="Arial" w:cs="Arial"/>
          <w:sz w:val="22"/>
          <w:szCs w:val="22"/>
          <w:lang w:val="en-US"/>
        </w:rPr>
        <w:t xml:space="preserve"> </w:t>
      </w:r>
      <w:r w:rsidR="00CA319F">
        <w:rPr>
          <w:rFonts w:ascii="Arial" w:hAnsi="Arial" w:cs="Arial"/>
          <w:sz w:val="22"/>
          <w:szCs w:val="22"/>
          <w:lang w:val="en-US"/>
        </w:rPr>
        <w:t>before</w:t>
      </w:r>
      <w:r w:rsidR="00CA319F" w:rsidRPr="00567D3B">
        <w:rPr>
          <w:rFonts w:ascii="Arial" w:hAnsi="Arial" w:cs="Arial"/>
          <w:sz w:val="22"/>
          <w:szCs w:val="22"/>
          <w:lang w:val="en-US"/>
        </w:rPr>
        <w:t xml:space="preserve"> </w:t>
      </w:r>
      <w:r w:rsidRPr="00567D3B">
        <w:rPr>
          <w:rFonts w:ascii="Arial" w:hAnsi="Arial" w:cs="Arial"/>
          <w:sz w:val="22"/>
          <w:szCs w:val="22"/>
          <w:lang w:val="en-US"/>
        </w:rPr>
        <w:t xml:space="preserve">the Institute, indicating the characteristics and conditions under which the Satellites will operate. </w:t>
      </w:r>
      <w:r w:rsidR="00A7385A">
        <w:rPr>
          <w:rFonts w:ascii="Arial" w:hAnsi="Arial" w:cs="Arial"/>
          <w:sz w:val="22"/>
          <w:szCs w:val="22"/>
          <w:lang w:val="en-US"/>
        </w:rPr>
        <w:t>The application should</w:t>
      </w:r>
      <w:r w:rsidR="00814A30" w:rsidRPr="00567D3B">
        <w:rPr>
          <w:rFonts w:ascii="Arial" w:hAnsi="Arial" w:cs="Arial"/>
          <w:sz w:val="22"/>
          <w:szCs w:val="22"/>
          <w:lang w:val="en-US"/>
        </w:rPr>
        <w:t xml:space="preserve"> </w:t>
      </w:r>
      <w:r w:rsidRPr="00567D3B">
        <w:rPr>
          <w:rFonts w:ascii="Arial" w:hAnsi="Arial" w:cs="Arial"/>
          <w:sz w:val="22"/>
          <w:szCs w:val="22"/>
          <w:lang w:val="en-US"/>
        </w:rPr>
        <w:t xml:space="preserve">be in compliance with the applicable regulations, to the best international practices and </w:t>
      </w:r>
      <w:r w:rsidR="00A7385A">
        <w:rPr>
          <w:rFonts w:ascii="Arial" w:hAnsi="Arial" w:cs="Arial"/>
          <w:sz w:val="22"/>
          <w:szCs w:val="22"/>
          <w:lang w:val="en-US"/>
        </w:rPr>
        <w:t>should</w:t>
      </w:r>
      <w:r w:rsidR="00A7385A" w:rsidRPr="00567D3B">
        <w:rPr>
          <w:rFonts w:ascii="Arial" w:hAnsi="Arial" w:cs="Arial"/>
          <w:sz w:val="22"/>
          <w:szCs w:val="22"/>
          <w:lang w:val="en-US"/>
        </w:rPr>
        <w:t xml:space="preserve"> </w:t>
      </w:r>
      <w:r w:rsidRPr="00567D3B">
        <w:rPr>
          <w:rFonts w:ascii="Arial" w:hAnsi="Arial" w:cs="Arial"/>
          <w:sz w:val="22"/>
          <w:szCs w:val="22"/>
          <w:lang w:val="en-US"/>
        </w:rPr>
        <w:t>not affect the continuity and quality in the provision of the services.</w:t>
      </w:r>
    </w:p>
    <w:p w14:paraId="2965C560" w14:textId="77777777" w:rsidR="00236339" w:rsidRPr="00567D3B" w:rsidRDefault="00236339" w:rsidP="00236339">
      <w:pPr>
        <w:ind w:left="720"/>
        <w:contextualSpacing/>
        <w:rPr>
          <w:rFonts w:ascii="Arial" w:hAnsi="Arial" w:cs="Arial"/>
          <w:sz w:val="22"/>
          <w:szCs w:val="22"/>
          <w:lang w:val="en-US"/>
        </w:rPr>
      </w:pPr>
    </w:p>
    <w:p w14:paraId="4051C34D" w14:textId="77777777" w:rsidR="00236339" w:rsidRPr="00567D3B" w:rsidRDefault="00236339" w:rsidP="00236339">
      <w:pPr>
        <w:spacing w:line="276" w:lineRule="auto"/>
        <w:jc w:val="both"/>
        <w:rPr>
          <w:rFonts w:ascii="Arial" w:hAnsi="Arial" w:cs="Arial"/>
          <w:sz w:val="22"/>
          <w:szCs w:val="22"/>
          <w:lang w:val="en-US"/>
        </w:rPr>
      </w:pPr>
    </w:p>
    <w:p w14:paraId="1BBE2922" w14:textId="77777777" w:rsidR="00236339" w:rsidRPr="00567D3B" w:rsidRDefault="00236339" w:rsidP="00236339">
      <w:pPr>
        <w:pBdr>
          <w:top w:val="nil"/>
          <w:left w:val="nil"/>
          <w:bottom w:val="nil"/>
          <w:right w:val="nil"/>
          <w:between w:val="nil"/>
          <w:bar w:val="nil"/>
        </w:pBdr>
        <w:spacing w:line="276" w:lineRule="auto"/>
        <w:ind w:left="720" w:hanging="360"/>
        <w:contextualSpacing/>
        <w:outlineLvl w:val="2"/>
        <w:rPr>
          <w:rFonts w:ascii="Arial" w:eastAsia="Times New Roman" w:hAnsi="Arial" w:cs="Arial"/>
          <w:b/>
          <w:sz w:val="26"/>
          <w:szCs w:val="26"/>
          <w:bdr w:val="nil"/>
          <w:lang w:val="en-US" w:eastAsia="es-MX"/>
        </w:rPr>
      </w:pPr>
      <w:bookmarkStart w:id="30" w:name="_Toc28680454"/>
      <w:r w:rsidRPr="00567D3B">
        <w:rPr>
          <w:rFonts w:ascii="Arial" w:eastAsia="Times New Roman" w:hAnsi="Arial" w:cs="Arial"/>
          <w:b/>
          <w:sz w:val="26"/>
          <w:szCs w:val="26"/>
          <w:bdr w:val="nil"/>
          <w:lang w:val="en-US" w:eastAsia="es-MX"/>
        </w:rPr>
        <w:t>Section V</w:t>
      </w:r>
      <w:bookmarkEnd w:id="30"/>
    </w:p>
    <w:p w14:paraId="693CADC1" w14:textId="0A4B99B3" w:rsidR="00236339" w:rsidRPr="00567D3B" w:rsidRDefault="00236339" w:rsidP="00236339">
      <w:pPr>
        <w:pBdr>
          <w:top w:val="nil"/>
          <w:left w:val="nil"/>
          <w:bottom w:val="nil"/>
          <w:right w:val="nil"/>
          <w:between w:val="nil"/>
          <w:bar w:val="nil"/>
        </w:pBdr>
        <w:spacing w:line="276" w:lineRule="auto"/>
        <w:ind w:left="567" w:hanging="360"/>
        <w:contextualSpacing/>
        <w:outlineLvl w:val="2"/>
        <w:rPr>
          <w:rFonts w:ascii="Arial" w:eastAsia="Times New Roman" w:hAnsi="Arial" w:cs="Arial"/>
          <w:b/>
          <w:sz w:val="26"/>
          <w:szCs w:val="26"/>
          <w:bdr w:val="nil"/>
          <w:lang w:val="en-US" w:eastAsia="es-MX"/>
        </w:rPr>
      </w:pPr>
      <w:bookmarkStart w:id="31" w:name="_Toc28680455"/>
      <w:r w:rsidRPr="00567D3B">
        <w:rPr>
          <w:rFonts w:ascii="Arial" w:eastAsia="Times New Roman" w:hAnsi="Arial" w:cs="Arial"/>
          <w:b/>
          <w:sz w:val="26"/>
          <w:szCs w:val="26"/>
          <w:bdr w:val="nil"/>
          <w:lang w:val="en-US" w:eastAsia="es-MX"/>
        </w:rPr>
        <w:t xml:space="preserve">Abroad Control and Operation Center </w:t>
      </w:r>
      <w:r w:rsidR="007F10D8">
        <w:rPr>
          <w:rFonts w:ascii="Arial" w:eastAsia="Times New Roman" w:hAnsi="Arial" w:cs="Arial"/>
          <w:b/>
          <w:sz w:val="26"/>
          <w:szCs w:val="26"/>
          <w:bdr w:val="nil"/>
          <w:lang w:val="en-US" w:eastAsia="es-MX"/>
        </w:rPr>
        <w:t>Temporary O</w:t>
      </w:r>
      <w:r w:rsidR="007F10D8" w:rsidRPr="00567D3B">
        <w:rPr>
          <w:rFonts w:ascii="Arial" w:eastAsia="Times New Roman" w:hAnsi="Arial" w:cs="Arial"/>
          <w:b/>
          <w:sz w:val="26"/>
          <w:szCs w:val="26"/>
          <w:bdr w:val="nil"/>
          <w:lang w:val="en-US" w:eastAsia="es-MX"/>
        </w:rPr>
        <w:t>peration</w:t>
      </w:r>
    </w:p>
    <w:bookmarkEnd w:id="31"/>
    <w:p w14:paraId="57E2ABFD" w14:textId="77777777" w:rsidR="00236339" w:rsidRPr="00567D3B" w:rsidRDefault="00236339" w:rsidP="00236339">
      <w:pPr>
        <w:spacing w:line="276" w:lineRule="auto"/>
        <w:ind w:left="450"/>
        <w:contextualSpacing/>
        <w:jc w:val="both"/>
        <w:rPr>
          <w:rFonts w:ascii="Arial" w:hAnsi="Arial" w:cs="Arial"/>
          <w:b/>
          <w:sz w:val="22"/>
          <w:szCs w:val="22"/>
          <w:lang w:val="en-US"/>
        </w:rPr>
      </w:pPr>
    </w:p>
    <w:p w14:paraId="2DECF1D0" w14:textId="45B13EBC"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The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w:t>
      </w:r>
      <w:r w:rsidR="00A7385A">
        <w:rPr>
          <w:rFonts w:ascii="Arial" w:hAnsi="Arial" w:cs="Arial"/>
          <w:sz w:val="22"/>
          <w:szCs w:val="22"/>
          <w:lang w:val="en-US"/>
        </w:rPr>
        <w:t>should</w:t>
      </w:r>
      <w:r w:rsidR="00A7385A" w:rsidRPr="00567D3B">
        <w:rPr>
          <w:rFonts w:ascii="Arial" w:hAnsi="Arial" w:cs="Arial"/>
          <w:sz w:val="22"/>
          <w:szCs w:val="22"/>
          <w:lang w:val="en-US"/>
        </w:rPr>
        <w:t xml:space="preserve"> </w:t>
      </w:r>
      <w:r w:rsidRPr="00567D3B">
        <w:rPr>
          <w:rFonts w:ascii="Arial" w:hAnsi="Arial" w:cs="Arial"/>
          <w:sz w:val="22"/>
          <w:szCs w:val="22"/>
          <w:lang w:val="en-US"/>
        </w:rPr>
        <w:t>submit a</w:t>
      </w:r>
      <w:r w:rsidR="00A7385A">
        <w:rPr>
          <w:rFonts w:ascii="Arial" w:hAnsi="Arial" w:cs="Arial"/>
          <w:sz w:val="22"/>
          <w:szCs w:val="22"/>
          <w:lang w:val="en-US"/>
        </w:rPr>
        <w:t>n application</w:t>
      </w:r>
      <w:r w:rsidRPr="00567D3B">
        <w:rPr>
          <w:rFonts w:ascii="Arial" w:hAnsi="Arial" w:cs="Arial"/>
          <w:sz w:val="22"/>
          <w:szCs w:val="22"/>
          <w:lang w:val="en-US"/>
        </w:rPr>
        <w:t xml:space="preserve"> for the temporary operation of a Control and Operation Center located abroad, due to fortuitous cases or force majeure. The Institute will resolve within 60 business days </w:t>
      </w:r>
      <w:r w:rsidR="00A7385A">
        <w:rPr>
          <w:rFonts w:ascii="Arial" w:hAnsi="Arial" w:cs="Arial"/>
          <w:sz w:val="22"/>
          <w:szCs w:val="22"/>
          <w:lang w:val="en-US"/>
        </w:rPr>
        <w:t>after</w:t>
      </w:r>
      <w:r w:rsidR="00A7385A" w:rsidRPr="00567D3B">
        <w:rPr>
          <w:rFonts w:ascii="Arial" w:hAnsi="Arial" w:cs="Arial"/>
          <w:sz w:val="22"/>
          <w:szCs w:val="22"/>
          <w:lang w:val="en-US"/>
        </w:rPr>
        <w:t xml:space="preserve"> </w:t>
      </w:r>
      <w:r w:rsidRPr="00567D3B">
        <w:rPr>
          <w:rFonts w:ascii="Arial" w:hAnsi="Arial" w:cs="Arial"/>
          <w:sz w:val="22"/>
          <w:szCs w:val="22"/>
          <w:lang w:val="en-US"/>
        </w:rPr>
        <w:t xml:space="preserve">the business day following the submission of the </w:t>
      </w:r>
      <w:r w:rsidR="00A7385A">
        <w:rPr>
          <w:rFonts w:ascii="Arial" w:hAnsi="Arial" w:cs="Arial"/>
          <w:sz w:val="22"/>
          <w:szCs w:val="22"/>
          <w:lang w:val="en-US"/>
        </w:rPr>
        <w:t>application</w:t>
      </w:r>
      <w:r w:rsidRPr="00567D3B">
        <w:rPr>
          <w:rFonts w:ascii="Arial" w:hAnsi="Arial" w:cs="Arial"/>
          <w:sz w:val="22"/>
          <w:szCs w:val="22"/>
          <w:lang w:val="en-US"/>
        </w:rPr>
        <w:t>.</w:t>
      </w:r>
    </w:p>
    <w:p w14:paraId="7605776D" w14:textId="77777777" w:rsidR="00236339" w:rsidRPr="00567D3B" w:rsidRDefault="00236339" w:rsidP="00236339">
      <w:pPr>
        <w:spacing w:line="276" w:lineRule="auto"/>
        <w:ind w:left="567"/>
        <w:contextualSpacing/>
        <w:jc w:val="both"/>
        <w:rPr>
          <w:rFonts w:ascii="Arial" w:hAnsi="Arial" w:cs="Arial"/>
          <w:sz w:val="22"/>
          <w:szCs w:val="22"/>
          <w:lang w:val="en-US"/>
        </w:rPr>
      </w:pPr>
    </w:p>
    <w:p w14:paraId="4AC379A6" w14:textId="6DEB3D72"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The operation of a Control and Operation Center located temporarily abroad due to fortuitous or force majeure cases </w:t>
      </w:r>
      <w:r w:rsidR="00A7385A">
        <w:rPr>
          <w:rFonts w:ascii="Arial" w:hAnsi="Arial" w:cs="Arial"/>
          <w:sz w:val="22"/>
          <w:szCs w:val="22"/>
          <w:lang w:val="en-US"/>
        </w:rPr>
        <w:t>should</w:t>
      </w:r>
      <w:r w:rsidR="00A7385A" w:rsidRPr="00567D3B">
        <w:rPr>
          <w:rFonts w:ascii="Arial" w:hAnsi="Arial" w:cs="Arial"/>
          <w:sz w:val="22"/>
          <w:szCs w:val="22"/>
          <w:lang w:val="en-US"/>
        </w:rPr>
        <w:t xml:space="preserve"> </w:t>
      </w:r>
      <w:r w:rsidRPr="00567D3B">
        <w:rPr>
          <w:rFonts w:ascii="Arial" w:hAnsi="Arial" w:cs="Arial"/>
          <w:sz w:val="22"/>
          <w:szCs w:val="22"/>
          <w:lang w:val="en-US"/>
        </w:rPr>
        <w:t xml:space="preserve">not affect continuity and quality in the provision of services in </w:t>
      </w:r>
      <w:r w:rsidR="00863801">
        <w:rPr>
          <w:rFonts w:ascii="Arial" w:hAnsi="Arial" w:cs="Arial"/>
          <w:sz w:val="22"/>
          <w:szCs w:val="22"/>
          <w:lang w:val="en-US"/>
        </w:rPr>
        <w:t>Mexico</w:t>
      </w:r>
      <w:r w:rsidRPr="00567D3B">
        <w:rPr>
          <w:rFonts w:ascii="Arial" w:hAnsi="Arial" w:cs="Arial"/>
          <w:sz w:val="22"/>
          <w:szCs w:val="22"/>
          <w:lang w:val="en-US"/>
        </w:rPr>
        <w:t xml:space="preserve"> and</w:t>
      </w:r>
      <w:r w:rsidRPr="00567D3B" w:rsidDel="00814A30">
        <w:rPr>
          <w:rFonts w:ascii="Arial" w:hAnsi="Arial" w:cs="Arial"/>
          <w:sz w:val="22"/>
          <w:szCs w:val="22"/>
          <w:lang w:val="en-US"/>
        </w:rPr>
        <w:t xml:space="preserve"> </w:t>
      </w:r>
      <w:r w:rsidR="00A7385A">
        <w:rPr>
          <w:rFonts w:ascii="Arial" w:hAnsi="Arial" w:cs="Arial"/>
          <w:sz w:val="22"/>
          <w:szCs w:val="22"/>
          <w:lang w:val="en-US"/>
        </w:rPr>
        <w:t>should</w:t>
      </w:r>
      <w:r w:rsidR="00A7385A" w:rsidRPr="00567D3B">
        <w:rPr>
          <w:rFonts w:ascii="Arial" w:hAnsi="Arial" w:cs="Arial"/>
          <w:sz w:val="22"/>
          <w:szCs w:val="22"/>
          <w:lang w:val="en-US"/>
        </w:rPr>
        <w:t xml:space="preserve"> </w:t>
      </w:r>
      <w:r w:rsidRPr="00567D3B">
        <w:rPr>
          <w:rFonts w:ascii="Arial" w:hAnsi="Arial" w:cs="Arial"/>
          <w:sz w:val="22"/>
          <w:szCs w:val="22"/>
          <w:lang w:val="en-US"/>
        </w:rPr>
        <w:t xml:space="preserve">not modify the technical characteristics </w:t>
      </w:r>
      <w:r w:rsidR="00D0277E">
        <w:rPr>
          <w:rFonts w:ascii="Arial" w:hAnsi="Arial" w:cs="Arial"/>
          <w:sz w:val="22"/>
          <w:szCs w:val="22"/>
          <w:lang w:val="en-US"/>
        </w:rPr>
        <w:t>authorized</w:t>
      </w:r>
      <w:r w:rsidRPr="00567D3B">
        <w:rPr>
          <w:rFonts w:ascii="Arial" w:hAnsi="Arial" w:cs="Arial"/>
          <w:sz w:val="22"/>
          <w:szCs w:val="22"/>
          <w:lang w:val="en-US"/>
        </w:rPr>
        <w:t xml:space="preserve"> in the Orbital Resources </w:t>
      </w:r>
      <w:r w:rsidR="00CC20F0">
        <w:rPr>
          <w:rFonts w:ascii="Arial" w:hAnsi="Arial" w:cs="Arial"/>
          <w:sz w:val="22"/>
          <w:szCs w:val="22"/>
          <w:lang w:val="en-US"/>
        </w:rPr>
        <w:t>Concession</w:t>
      </w:r>
      <w:r w:rsidR="000C076F">
        <w:rPr>
          <w:rFonts w:ascii="Arial" w:hAnsi="Arial" w:cs="Arial"/>
          <w:sz w:val="22"/>
          <w:szCs w:val="22"/>
          <w:lang w:val="en-US"/>
        </w:rPr>
        <w:t xml:space="preserve"> title</w:t>
      </w:r>
      <w:r w:rsidRPr="00567D3B">
        <w:rPr>
          <w:rFonts w:ascii="Arial" w:hAnsi="Arial" w:cs="Arial"/>
          <w:sz w:val="22"/>
          <w:szCs w:val="22"/>
          <w:lang w:val="en-US"/>
        </w:rPr>
        <w:t>.</w:t>
      </w:r>
    </w:p>
    <w:p w14:paraId="481EA242" w14:textId="77777777" w:rsidR="00236339" w:rsidRPr="00567D3B" w:rsidRDefault="00236339" w:rsidP="00236339">
      <w:pPr>
        <w:ind w:left="720"/>
        <w:contextualSpacing/>
        <w:rPr>
          <w:rFonts w:ascii="Arial" w:hAnsi="Arial" w:cs="Arial"/>
          <w:sz w:val="22"/>
          <w:szCs w:val="22"/>
          <w:lang w:val="en-US"/>
        </w:rPr>
      </w:pPr>
    </w:p>
    <w:p w14:paraId="5A43865B" w14:textId="0729B08E"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The temporary Control and Operation Center </w:t>
      </w:r>
      <w:r w:rsidR="001A5C12">
        <w:rPr>
          <w:rFonts w:ascii="Arial" w:hAnsi="Arial" w:cs="Arial"/>
          <w:sz w:val="22"/>
          <w:szCs w:val="22"/>
          <w:lang w:val="en-US"/>
        </w:rPr>
        <w:t>should</w:t>
      </w:r>
      <w:r w:rsidR="001A5C12" w:rsidRPr="00567D3B">
        <w:rPr>
          <w:rFonts w:ascii="Arial" w:hAnsi="Arial" w:cs="Arial"/>
          <w:sz w:val="22"/>
          <w:szCs w:val="22"/>
          <w:lang w:val="en-US"/>
        </w:rPr>
        <w:t xml:space="preserve"> </w:t>
      </w:r>
      <w:r w:rsidRPr="00567D3B">
        <w:rPr>
          <w:rFonts w:ascii="Arial" w:hAnsi="Arial" w:cs="Arial"/>
          <w:sz w:val="22"/>
          <w:szCs w:val="22"/>
          <w:lang w:val="en-US"/>
        </w:rPr>
        <w:t>be located within the Service Area of the Satellite Network</w:t>
      </w:r>
      <w:r w:rsidR="000F1A2D">
        <w:rPr>
          <w:rFonts w:ascii="Arial" w:hAnsi="Arial" w:cs="Arial"/>
          <w:sz w:val="22"/>
          <w:szCs w:val="22"/>
          <w:lang w:val="en-US"/>
        </w:rPr>
        <w:t xml:space="preserve"> Filing</w:t>
      </w:r>
      <w:r w:rsidRPr="00567D3B">
        <w:rPr>
          <w:rFonts w:ascii="Arial" w:hAnsi="Arial" w:cs="Arial"/>
          <w:sz w:val="22"/>
          <w:szCs w:val="22"/>
          <w:lang w:val="en-US"/>
        </w:rPr>
        <w:t>, in an area that has a line of sight towards the Satellite, which guarantees the optimal technical conditions of operation of the Satellite System, as well as free of harmful interference.</w:t>
      </w:r>
    </w:p>
    <w:p w14:paraId="6B863CBA" w14:textId="77777777" w:rsidR="00236339" w:rsidRPr="00567D3B" w:rsidRDefault="00236339" w:rsidP="00236339">
      <w:pPr>
        <w:ind w:left="720"/>
        <w:contextualSpacing/>
        <w:rPr>
          <w:rFonts w:ascii="Arial" w:hAnsi="Arial" w:cs="Arial"/>
          <w:sz w:val="22"/>
          <w:szCs w:val="22"/>
          <w:lang w:val="en-US"/>
        </w:rPr>
      </w:pPr>
    </w:p>
    <w:p w14:paraId="17D4AC73" w14:textId="6487EF7D"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lastRenderedPageBreak/>
        <w:t>On an exceptional basis and for the Institute consideration, the Control and Operation Center may be temporarily located abroad</w:t>
      </w:r>
      <w:r w:rsidR="001A5C12">
        <w:rPr>
          <w:rFonts w:ascii="Arial" w:hAnsi="Arial" w:cs="Arial"/>
          <w:sz w:val="22"/>
          <w:szCs w:val="22"/>
          <w:lang w:val="en-US"/>
        </w:rPr>
        <w:t>,</w:t>
      </w:r>
      <w:r w:rsidRPr="00567D3B">
        <w:rPr>
          <w:rFonts w:ascii="Arial" w:hAnsi="Arial" w:cs="Arial"/>
          <w:sz w:val="22"/>
          <w:szCs w:val="22"/>
          <w:lang w:val="en-US"/>
        </w:rPr>
        <w:t xml:space="preserve"> outside the Service Area on the basis of not causing harmful interference and without protection rights. For th</w:t>
      </w:r>
      <w:r w:rsidR="00761F69">
        <w:rPr>
          <w:rFonts w:ascii="Arial" w:hAnsi="Arial" w:cs="Arial"/>
          <w:sz w:val="22"/>
          <w:szCs w:val="22"/>
          <w:lang w:val="en-US"/>
        </w:rPr>
        <w:t>o</w:t>
      </w:r>
      <w:r w:rsidRPr="00567D3B">
        <w:rPr>
          <w:rFonts w:ascii="Arial" w:hAnsi="Arial" w:cs="Arial"/>
          <w:sz w:val="22"/>
          <w:szCs w:val="22"/>
          <w:lang w:val="en-US"/>
        </w:rPr>
        <w:t xml:space="preserve">se cases, the Orbital Resources </w:t>
      </w:r>
      <w:r w:rsidR="00CC20F0">
        <w:rPr>
          <w:rFonts w:ascii="Arial" w:hAnsi="Arial" w:cs="Arial"/>
          <w:sz w:val="22"/>
          <w:szCs w:val="22"/>
          <w:lang w:val="en-US"/>
        </w:rPr>
        <w:t>Concessionaire</w:t>
      </w:r>
      <w:r w:rsidRPr="00567D3B">
        <w:rPr>
          <w:rFonts w:ascii="Arial" w:hAnsi="Arial" w:cs="Arial"/>
          <w:sz w:val="22"/>
          <w:szCs w:val="22"/>
          <w:lang w:val="en-US"/>
        </w:rPr>
        <w:t xml:space="preserve"> </w:t>
      </w:r>
      <w:r w:rsidR="001A5C12">
        <w:rPr>
          <w:rFonts w:ascii="Arial" w:hAnsi="Arial" w:cs="Arial"/>
          <w:sz w:val="22"/>
          <w:szCs w:val="22"/>
          <w:lang w:val="en-US"/>
        </w:rPr>
        <w:t>should</w:t>
      </w:r>
      <w:r w:rsidR="001A5C12" w:rsidRPr="00567D3B">
        <w:rPr>
          <w:rFonts w:ascii="Arial" w:hAnsi="Arial" w:cs="Arial"/>
          <w:sz w:val="22"/>
          <w:szCs w:val="22"/>
          <w:lang w:val="en-US"/>
        </w:rPr>
        <w:t xml:space="preserve"> </w:t>
      </w:r>
      <w:r w:rsidRPr="00567D3B">
        <w:rPr>
          <w:rFonts w:ascii="Arial" w:hAnsi="Arial" w:cs="Arial"/>
          <w:sz w:val="22"/>
          <w:szCs w:val="22"/>
          <w:lang w:val="en-US"/>
        </w:rPr>
        <w:t>carry out the necessary procedures and notices to the corresponding Administrations, in relation to the temporary use of the Frequency Bands, the Control and Operation Center installation and the possible harmful interferences that could be caused.</w:t>
      </w:r>
    </w:p>
    <w:p w14:paraId="54E87B70" w14:textId="77777777" w:rsidR="00236339" w:rsidRPr="00567D3B" w:rsidRDefault="00236339" w:rsidP="00236339">
      <w:pPr>
        <w:ind w:left="720"/>
        <w:contextualSpacing/>
        <w:rPr>
          <w:rFonts w:ascii="Arial" w:hAnsi="Arial" w:cs="Arial"/>
          <w:sz w:val="22"/>
          <w:szCs w:val="22"/>
          <w:lang w:val="en-US"/>
        </w:rPr>
      </w:pPr>
    </w:p>
    <w:p w14:paraId="75D45259" w14:textId="4C627A1F" w:rsidR="00236339" w:rsidRPr="00567D3B" w:rsidRDefault="00236339" w:rsidP="00236339">
      <w:pPr>
        <w:spacing w:line="276" w:lineRule="auto"/>
        <w:ind w:left="567"/>
        <w:contextualSpacing/>
        <w:jc w:val="both"/>
        <w:rPr>
          <w:rFonts w:ascii="Arial" w:hAnsi="Arial" w:cs="Arial"/>
          <w:sz w:val="22"/>
          <w:szCs w:val="22"/>
          <w:lang w:val="en-US"/>
        </w:rPr>
      </w:pPr>
      <w:r w:rsidRPr="00567D3B">
        <w:rPr>
          <w:rFonts w:ascii="Arial" w:hAnsi="Arial" w:cs="Arial"/>
          <w:sz w:val="22"/>
          <w:szCs w:val="22"/>
          <w:lang w:val="en-US"/>
        </w:rPr>
        <w:t xml:space="preserve">In case of causing harmful interference to other national or foreign </w:t>
      </w:r>
      <w:proofErr w:type="spellStart"/>
      <w:r w:rsidRPr="00567D3B">
        <w:rPr>
          <w:rFonts w:ascii="Arial" w:hAnsi="Arial" w:cs="Arial"/>
          <w:sz w:val="22"/>
          <w:szCs w:val="22"/>
          <w:lang w:val="en-US"/>
        </w:rPr>
        <w:t>radiocommunication</w:t>
      </w:r>
      <w:proofErr w:type="spellEnd"/>
      <w:r w:rsidRPr="00567D3B">
        <w:rPr>
          <w:rFonts w:ascii="Arial" w:hAnsi="Arial" w:cs="Arial"/>
          <w:sz w:val="22"/>
          <w:szCs w:val="22"/>
          <w:lang w:val="en-US"/>
        </w:rPr>
        <w:t xml:space="preserve"> services, due to the operation of the Control and Operation Center located outside the Service Area, the Orbital Resources </w:t>
      </w:r>
      <w:r w:rsidR="00CC20F0">
        <w:rPr>
          <w:rFonts w:ascii="Arial" w:hAnsi="Arial" w:cs="Arial"/>
          <w:sz w:val="22"/>
          <w:szCs w:val="22"/>
          <w:lang w:val="en-US"/>
        </w:rPr>
        <w:t>Concessionaire</w:t>
      </w:r>
      <w:r w:rsidRPr="00567D3B">
        <w:rPr>
          <w:rFonts w:ascii="Arial" w:hAnsi="Arial" w:cs="Arial"/>
          <w:sz w:val="22"/>
          <w:szCs w:val="22"/>
          <w:lang w:val="en-US"/>
        </w:rPr>
        <w:t xml:space="preserve"> </w:t>
      </w:r>
      <w:r w:rsidR="001A5C12">
        <w:rPr>
          <w:rFonts w:ascii="Arial" w:hAnsi="Arial" w:cs="Arial"/>
          <w:sz w:val="22"/>
          <w:szCs w:val="22"/>
          <w:lang w:val="en-US"/>
        </w:rPr>
        <w:t>should</w:t>
      </w:r>
      <w:r w:rsidRPr="00567D3B">
        <w:rPr>
          <w:rFonts w:ascii="Arial" w:hAnsi="Arial" w:cs="Arial"/>
          <w:sz w:val="22"/>
          <w:szCs w:val="22"/>
          <w:lang w:val="en-US"/>
        </w:rPr>
        <w:t>, when appropriate, cease the management of the Satellite System from the Control and Operation Center, and use another one located within the Service Area of the Satellite System.</w:t>
      </w:r>
    </w:p>
    <w:p w14:paraId="6D68184A" w14:textId="77777777" w:rsidR="00236339" w:rsidRPr="00567D3B" w:rsidRDefault="00236339" w:rsidP="00236339">
      <w:pPr>
        <w:spacing w:line="276" w:lineRule="auto"/>
        <w:ind w:left="567"/>
        <w:contextualSpacing/>
        <w:jc w:val="both"/>
        <w:rPr>
          <w:rFonts w:ascii="Arial" w:hAnsi="Arial" w:cs="Arial"/>
          <w:sz w:val="22"/>
          <w:szCs w:val="22"/>
          <w:lang w:val="en-US"/>
        </w:rPr>
      </w:pPr>
    </w:p>
    <w:p w14:paraId="4D78C7BE" w14:textId="5C80A760" w:rsidR="00236339" w:rsidRPr="00567D3B" w:rsidRDefault="00236339" w:rsidP="00236339">
      <w:pPr>
        <w:numPr>
          <w:ilvl w:val="0"/>
          <w:numId w:val="32"/>
        </w:numPr>
        <w:spacing w:line="276" w:lineRule="auto"/>
        <w:ind w:left="567" w:hanging="567"/>
        <w:contextualSpacing/>
        <w:jc w:val="both"/>
        <w:rPr>
          <w:rFonts w:ascii="Arial" w:hAnsi="Arial" w:cs="Arial"/>
          <w:sz w:val="22"/>
          <w:szCs w:val="22"/>
          <w:lang w:val="en-US"/>
        </w:rPr>
      </w:pPr>
      <w:r w:rsidRPr="00567D3B">
        <w:rPr>
          <w:rFonts w:ascii="Arial" w:hAnsi="Arial" w:cs="Arial"/>
          <w:sz w:val="22"/>
          <w:szCs w:val="22"/>
          <w:lang w:val="en-US"/>
        </w:rPr>
        <w:t xml:space="preserve">The Institute will establish the period and conditions under which the temporary location abroad of the Control and Operation Center will be </w:t>
      </w:r>
      <w:r w:rsidR="00D0277E">
        <w:rPr>
          <w:rFonts w:ascii="Arial" w:hAnsi="Arial" w:cs="Arial"/>
          <w:sz w:val="22"/>
          <w:szCs w:val="22"/>
          <w:lang w:val="en-US"/>
        </w:rPr>
        <w:t>authorized</w:t>
      </w:r>
      <w:r w:rsidRPr="00567D3B">
        <w:rPr>
          <w:rFonts w:ascii="Arial" w:hAnsi="Arial" w:cs="Arial"/>
          <w:sz w:val="22"/>
          <w:szCs w:val="22"/>
          <w:lang w:val="en-US"/>
        </w:rPr>
        <w:t>.</w:t>
      </w:r>
    </w:p>
    <w:p w14:paraId="7B396CBA" w14:textId="77777777" w:rsidR="00D72563" w:rsidRPr="00567D3B" w:rsidRDefault="00D72563" w:rsidP="00122FB3">
      <w:pPr>
        <w:spacing w:line="276" w:lineRule="auto"/>
        <w:jc w:val="both"/>
        <w:rPr>
          <w:rFonts w:ascii="Arial" w:hAnsi="Arial" w:cs="Arial"/>
          <w:sz w:val="22"/>
          <w:szCs w:val="22"/>
          <w:lang w:val="en-US"/>
        </w:rPr>
      </w:pPr>
    </w:p>
    <w:p w14:paraId="650D1B3F" w14:textId="086F90DE" w:rsidR="00D72563" w:rsidRPr="00567D3B" w:rsidRDefault="005E416B" w:rsidP="00122FB3">
      <w:pPr>
        <w:pStyle w:val="Ttulo2"/>
        <w:spacing w:before="0" w:line="276" w:lineRule="auto"/>
        <w:rPr>
          <w:rFonts w:ascii="Arial" w:hAnsi="Arial" w:cs="Arial"/>
          <w:b/>
          <w:color w:val="auto"/>
          <w:lang w:val="en-US"/>
        </w:rPr>
      </w:pPr>
      <w:bookmarkStart w:id="32" w:name="_Toc28680456"/>
      <w:r w:rsidRPr="00567D3B">
        <w:rPr>
          <w:rFonts w:ascii="Arial" w:hAnsi="Arial" w:cs="Arial"/>
          <w:b/>
          <w:color w:val="auto"/>
          <w:lang w:val="en-US"/>
        </w:rPr>
        <w:t>Chapter</w:t>
      </w:r>
      <w:r w:rsidR="00D72563" w:rsidRPr="00567D3B">
        <w:rPr>
          <w:rFonts w:ascii="Arial" w:hAnsi="Arial" w:cs="Arial"/>
          <w:b/>
          <w:color w:val="auto"/>
          <w:lang w:val="en-US"/>
        </w:rPr>
        <w:t xml:space="preserve"> III</w:t>
      </w:r>
      <w:bookmarkEnd w:id="32"/>
    </w:p>
    <w:p w14:paraId="42DB2D82" w14:textId="035ED764" w:rsidR="00D72563" w:rsidRPr="00567D3B" w:rsidRDefault="005E416B" w:rsidP="00122FB3">
      <w:pPr>
        <w:pStyle w:val="Ttulo2"/>
        <w:spacing w:before="0" w:line="276" w:lineRule="auto"/>
        <w:rPr>
          <w:rFonts w:ascii="Arial" w:hAnsi="Arial" w:cs="Arial"/>
          <w:b/>
          <w:color w:val="auto"/>
          <w:lang w:val="en-US"/>
        </w:rPr>
      </w:pPr>
      <w:r w:rsidRPr="00567D3B">
        <w:rPr>
          <w:rFonts w:ascii="Arial" w:hAnsi="Arial" w:cs="Arial"/>
          <w:b/>
          <w:color w:val="auto"/>
          <w:lang w:val="en-US"/>
        </w:rPr>
        <w:t>Foreign Satellite Systems</w:t>
      </w:r>
      <w:r w:rsidR="00D72563" w:rsidRPr="00567D3B">
        <w:rPr>
          <w:rFonts w:ascii="Arial" w:hAnsi="Arial" w:cs="Arial"/>
          <w:b/>
          <w:color w:val="auto"/>
          <w:lang w:val="en-US"/>
        </w:rPr>
        <w:t xml:space="preserve"> </w:t>
      </w:r>
      <w:r w:rsidR="00863801" w:rsidRPr="00567D3B">
        <w:rPr>
          <w:rFonts w:ascii="Arial" w:hAnsi="Arial" w:cs="Arial"/>
          <w:b/>
          <w:color w:val="auto"/>
          <w:lang w:val="en-US"/>
        </w:rPr>
        <w:t>Operation</w:t>
      </w:r>
    </w:p>
    <w:p w14:paraId="6D6DA419" w14:textId="77777777" w:rsidR="00D72563" w:rsidRPr="00567D3B" w:rsidRDefault="00D72563" w:rsidP="00122FB3">
      <w:pPr>
        <w:pStyle w:val="Prrafodelista"/>
        <w:spacing w:line="276" w:lineRule="auto"/>
        <w:ind w:left="709"/>
        <w:jc w:val="both"/>
        <w:rPr>
          <w:rFonts w:ascii="Arial" w:hAnsi="Arial" w:cs="Arial"/>
          <w:sz w:val="22"/>
          <w:szCs w:val="22"/>
          <w:lang w:val="en-US"/>
        </w:rPr>
      </w:pPr>
    </w:p>
    <w:p w14:paraId="0338B442" w14:textId="09303323" w:rsidR="005E416B" w:rsidRPr="00567D3B" w:rsidRDefault="005E416B" w:rsidP="00A16671">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Landing Rights Authoriz</w:t>
      </w:r>
      <w:r w:rsidR="00227A58" w:rsidRPr="00567D3B">
        <w:rPr>
          <w:rFonts w:ascii="Arial" w:hAnsi="Arial" w:cs="Arial"/>
          <w:sz w:val="22"/>
          <w:szCs w:val="22"/>
          <w:lang w:val="en-US"/>
        </w:rPr>
        <w:t>ation</w:t>
      </w:r>
      <w:r w:rsidRPr="00567D3B">
        <w:rPr>
          <w:rFonts w:ascii="Arial" w:hAnsi="Arial" w:cs="Arial"/>
          <w:sz w:val="22"/>
          <w:szCs w:val="22"/>
          <w:lang w:val="en-US"/>
        </w:rPr>
        <w:t xml:space="preserve"> </w:t>
      </w:r>
      <w:r w:rsidR="00EF410D" w:rsidRPr="00567D3B">
        <w:rPr>
          <w:rFonts w:ascii="Arial" w:hAnsi="Arial" w:cs="Arial"/>
          <w:sz w:val="22"/>
          <w:szCs w:val="22"/>
          <w:lang w:val="en-US"/>
        </w:rPr>
        <w:t>shall be processed in accordance with the provisions of the Authorization Rules.</w:t>
      </w:r>
    </w:p>
    <w:p w14:paraId="558B8105" w14:textId="77777777" w:rsidR="00EF410D" w:rsidRPr="00567D3B" w:rsidRDefault="00EF410D" w:rsidP="00EF410D">
      <w:pPr>
        <w:pStyle w:val="Prrafodelista"/>
        <w:spacing w:line="276" w:lineRule="auto"/>
        <w:ind w:left="567"/>
        <w:jc w:val="both"/>
        <w:rPr>
          <w:rFonts w:ascii="Arial" w:hAnsi="Arial" w:cs="Arial"/>
          <w:sz w:val="22"/>
          <w:szCs w:val="22"/>
          <w:lang w:val="en-US"/>
        </w:rPr>
      </w:pPr>
    </w:p>
    <w:p w14:paraId="5F5D6695" w14:textId="5F74F43A" w:rsidR="006C3AAE" w:rsidRPr="00567D3B" w:rsidRDefault="00227A58" w:rsidP="00A16671">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The Landing Rights Authorization</w:t>
      </w:r>
      <w:r w:rsidR="006C3AAE" w:rsidRPr="00567D3B">
        <w:rPr>
          <w:rFonts w:ascii="Arial" w:hAnsi="Arial" w:cs="Arial"/>
          <w:sz w:val="22"/>
          <w:szCs w:val="22"/>
          <w:lang w:val="en-US"/>
        </w:rPr>
        <w:t xml:space="preserve"> titles will contain, among others, the following elements:</w:t>
      </w:r>
    </w:p>
    <w:p w14:paraId="4D6D73B7" w14:textId="77777777" w:rsidR="006C3AAE" w:rsidRPr="00567D3B" w:rsidRDefault="006C3AAE" w:rsidP="006C3AAE">
      <w:pPr>
        <w:pStyle w:val="Prrafodelista"/>
        <w:spacing w:line="276" w:lineRule="auto"/>
        <w:ind w:left="567"/>
        <w:jc w:val="both"/>
        <w:rPr>
          <w:rFonts w:ascii="Arial" w:hAnsi="Arial" w:cs="Arial"/>
          <w:sz w:val="22"/>
          <w:szCs w:val="22"/>
          <w:lang w:val="en-US"/>
        </w:rPr>
      </w:pPr>
    </w:p>
    <w:p w14:paraId="6AA0A2DF" w14:textId="6E0AB60D" w:rsidR="006C3AAE" w:rsidRPr="00567D3B" w:rsidRDefault="006C3AAE" w:rsidP="00A16671">
      <w:pPr>
        <w:pStyle w:val="Prrafodelista"/>
        <w:numPr>
          <w:ilvl w:val="0"/>
          <w:numId w:val="16"/>
        </w:numPr>
        <w:spacing w:line="276" w:lineRule="auto"/>
        <w:ind w:left="2127" w:hanging="426"/>
        <w:jc w:val="left"/>
        <w:rPr>
          <w:rFonts w:ascii="Arial" w:hAnsi="Arial" w:cs="Arial"/>
          <w:sz w:val="22"/>
          <w:szCs w:val="22"/>
          <w:lang w:val="en-US"/>
        </w:rPr>
      </w:pPr>
      <w:r w:rsidRPr="00567D3B">
        <w:rPr>
          <w:rFonts w:ascii="Arial" w:hAnsi="Arial" w:cs="Arial"/>
          <w:sz w:val="22"/>
          <w:szCs w:val="22"/>
          <w:lang w:val="en-US"/>
        </w:rPr>
        <w:t xml:space="preserve">Service </w:t>
      </w:r>
      <w:r w:rsidR="00896BC8">
        <w:rPr>
          <w:rFonts w:ascii="Arial" w:hAnsi="Arial" w:cs="Arial"/>
          <w:sz w:val="22"/>
          <w:szCs w:val="22"/>
          <w:lang w:val="en-US"/>
        </w:rPr>
        <w:t>Area</w:t>
      </w:r>
    </w:p>
    <w:p w14:paraId="077E414D" w14:textId="1FE0507C" w:rsidR="006C3AAE" w:rsidRPr="00567D3B" w:rsidRDefault="006C3AAE" w:rsidP="00A16671">
      <w:pPr>
        <w:pStyle w:val="Prrafodelista"/>
        <w:numPr>
          <w:ilvl w:val="0"/>
          <w:numId w:val="16"/>
        </w:numPr>
        <w:spacing w:line="276" w:lineRule="auto"/>
        <w:ind w:left="2127" w:hanging="426"/>
        <w:jc w:val="both"/>
        <w:rPr>
          <w:rFonts w:ascii="Arial" w:hAnsi="Arial" w:cs="Arial"/>
          <w:sz w:val="22"/>
          <w:szCs w:val="22"/>
          <w:lang w:val="en-US"/>
        </w:rPr>
      </w:pPr>
      <w:r w:rsidRPr="00567D3B">
        <w:rPr>
          <w:rFonts w:ascii="Arial" w:hAnsi="Arial" w:cs="Arial"/>
          <w:sz w:val="22"/>
          <w:szCs w:val="22"/>
          <w:lang w:val="en-US"/>
        </w:rPr>
        <w:t>Technical specifications of the Foreign Satellite Systems</w:t>
      </w:r>
    </w:p>
    <w:p w14:paraId="31C4851A" w14:textId="14EB4BEA" w:rsidR="006C3AAE" w:rsidRPr="00567D3B" w:rsidRDefault="00863801" w:rsidP="006C3AAE">
      <w:pPr>
        <w:pStyle w:val="Prrafodelista"/>
        <w:numPr>
          <w:ilvl w:val="0"/>
          <w:numId w:val="16"/>
        </w:numPr>
        <w:spacing w:line="276" w:lineRule="auto"/>
        <w:ind w:left="2127" w:hanging="426"/>
        <w:jc w:val="both"/>
        <w:rPr>
          <w:rFonts w:ascii="Arial" w:hAnsi="Arial" w:cs="Arial"/>
          <w:sz w:val="22"/>
          <w:szCs w:val="22"/>
          <w:lang w:val="en-US"/>
        </w:rPr>
      </w:pPr>
      <w:r>
        <w:rPr>
          <w:rFonts w:ascii="Arial" w:hAnsi="Arial" w:cs="Arial"/>
          <w:sz w:val="22"/>
          <w:szCs w:val="22"/>
          <w:lang w:val="en-US"/>
        </w:rPr>
        <w:t>Date</w:t>
      </w:r>
      <w:r w:rsidR="006C3AAE" w:rsidRPr="00567D3B">
        <w:rPr>
          <w:rFonts w:ascii="Arial" w:hAnsi="Arial" w:cs="Arial"/>
          <w:sz w:val="22"/>
          <w:szCs w:val="22"/>
          <w:lang w:val="en-US"/>
        </w:rPr>
        <w:t xml:space="preserve"> of </w:t>
      </w:r>
      <w:r>
        <w:rPr>
          <w:rFonts w:ascii="Arial" w:hAnsi="Arial" w:cs="Arial"/>
          <w:sz w:val="22"/>
          <w:szCs w:val="22"/>
          <w:lang w:val="en-US"/>
        </w:rPr>
        <w:t xml:space="preserve">Bringing into </w:t>
      </w:r>
      <w:r w:rsidR="006C3AAE" w:rsidRPr="00567D3B">
        <w:rPr>
          <w:rFonts w:ascii="Arial" w:hAnsi="Arial" w:cs="Arial"/>
          <w:sz w:val="22"/>
          <w:szCs w:val="22"/>
          <w:lang w:val="en-US"/>
        </w:rPr>
        <w:t>Operations</w:t>
      </w:r>
    </w:p>
    <w:p w14:paraId="51A89E99" w14:textId="1FB49B6B" w:rsidR="006C3AAE" w:rsidRPr="00567D3B" w:rsidRDefault="006C3AAE" w:rsidP="0097393A">
      <w:pPr>
        <w:pStyle w:val="Prrafodelista"/>
        <w:numPr>
          <w:ilvl w:val="0"/>
          <w:numId w:val="16"/>
        </w:numPr>
        <w:spacing w:line="276" w:lineRule="auto"/>
        <w:ind w:left="2127"/>
        <w:jc w:val="both"/>
        <w:rPr>
          <w:rFonts w:ascii="Arial" w:hAnsi="Arial" w:cs="Arial"/>
          <w:sz w:val="22"/>
          <w:szCs w:val="22"/>
          <w:lang w:val="en-US"/>
        </w:rPr>
      </w:pPr>
      <w:r w:rsidRPr="00567D3B">
        <w:rPr>
          <w:rFonts w:ascii="Arial" w:hAnsi="Arial" w:cs="Arial"/>
          <w:sz w:val="22"/>
          <w:szCs w:val="22"/>
          <w:lang w:val="en-US"/>
        </w:rPr>
        <w:t xml:space="preserve">Possibility </w:t>
      </w:r>
      <w:r w:rsidR="00F71BF1">
        <w:rPr>
          <w:rFonts w:ascii="Arial" w:hAnsi="Arial" w:cs="Arial"/>
          <w:sz w:val="22"/>
          <w:szCs w:val="22"/>
          <w:lang w:val="en-US"/>
        </w:rPr>
        <w:t>for the</w:t>
      </w:r>
      <w:r w:rsidRPr="00567D3B">
        <w:rPr>
          <w:rFonts w:ascii="Arial" w:hAnsi="Arial" w:cs="Arial"/>
          <w:sz w:val="22"/>
          <w:szCs w:val="22"/>
          <w:lang w:val="en-US"/>
        </w:rPr>
        <w:t xml:space="preserve"> Institute </w:t>
      </w:r>
      <w:r w:rsidR="00F71BF1">
        <w:rPr>
          <w:rFonts w:ascii="Arial" w:hAnsi="Arial" w:cs="Arial"/>
          <w:sz w:val="22"/>
          <w:szCs w:val="22"/>
          <w:lang w:val="en-US"/>
        </w:rPr>
        <w:t>to grant</w:t>
      </w:r>
      <w:r w:rsidR="00F71BF1" w:rsidRPr="00567D3B">
        <w:rPr>
          <w:rFonts w:ascii="Arial" w:hAnsi="Arial" w:cs="Arial"/>
          <w:sz w:val="22"/>
          <w:szCs w:val="22"/>
          <w:lang w:val="en-US"/>
        </w:rPr>
        <w:t xml:space="preserve"> </w:t>
      </w:r>
      <w:r w:rsidRPr="00567D3B">
        <w:rPr>
          <w:rFonts w:ascii="Arial" w:hAnsi="Arial" w:cs="Arial"/>
          <w:sz w:val="22"/>
          <w:szCs w:val="22"/>
          <w:lang w:val="en-US"/>
        </w:rPr>
        <w:t xml:space="preserve">other </w:t>
      </w:r>
      <w:r w:rsidR="00757C20">
        <w:rPr>
          <w:rFonts w:ascii="Arial" w:hAnsi="Arial" w:cs="Arial"/>
          <w:sz w:val="22"/>
          <w:szCs w:val="22"/>
          <w:lang w:val="en-US"/>
        </w:rPr>
        <w:t>concessions</w:t>
      </w:r>
      <w:r w:rsidR="00757C20" w:rsidRPr="00567D3B">
        <w:rPr>
          <w:rFonts w:ascii="Arial" w:hAnsi="Arial" w:cs="Arial"/>
          <w:sz w:val="22"/>
          <w:szCs w:val="22"/>
          <w:lang w:val="en-US"/>
        </w:rPr>
        <w:t xml:space="preserve"> </w:t>
      </w:r>
      <w:r w:rsidRPr="00567D3B">
        <w:rPr>
          <w:rFonts w:ascii="Arial" w:hAnsi="Arial" w:cs="Arial"/>
          <w:sz w:val="22"/>
          <w:szCs w:val="22"/>
          <w:lang w:val="en-US"/>
        </w:rPr>
        <w:t>or authorizations in the same Frequency Bands</w:t>
      </w:r>
    </w:p>
    <w:p w14:paraId="23E32988" w14:textId="77777777" w:rsidR="00D72563" w:rsidRPr="00567D3B" w:rsidRDefault="00D72563" w:rsidP="00122FB3">
      <w:pPr>
        <w:pStyle w:val="Prrafodelista"/>
        <w:spacing w:line="276" w:lineRule="auto"/>
        <w:ind w:left="2127"/>
        <w:jc w:val="both"/>
        <w:rPr>
          <w:rFonts w:ascii="Arial" w:hAnsi="Arial" w:cs="Arial"/>
          <w:sz w:val="22"/>
          <w:szCs w:val="22"/>
          <w:lang w:val="en-US"/>
        </w:rPr>
      </w:pPr>
    </w:p>
    <w:p w14:paraId="4CD26853" w14:textId="0BE947E7" w:rsidR="0037500A" w:rsidRPr="00567D3B" w:rsidRDefault="0037500A" w:rsidP="00253460">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To req</w:t>
      </w:r>
      <w:r w:rsidR="00227A58" w:rsidRPr="00567D3B">
        <w:rPr>
          <w:rFonts w:ascii="Arial" w:hAnsi="Arial" w:cs="Arial"/>
          <w:sz w:val="22"/>
          <w:szCs w:val="22"/>
          <w:lang w:val="en-US"/>
        </w:rPr>
        <w:t>uest a Landing Rights Authorization</w:t>
      </w:r>
      <w:r w:rsidRPr="00567D3B">
        <w:rPr>
          <w:rFonts w:ascii="Arial" w:hAnsi="Arial" w:cs="Arial"/>
          <w:sz w:val="22"/>
          <w:szCs w:val="22"/>
          <w:lang w:val="en-US"/>
        </w:rPr>
        <w:t xml:space="preserve">, the Satellite Networks Filing </w:t>
      </w:r>
      <w:r w:rsidR="00DC687A">
        <w:rPr>
          <w:rFonts w:ascii="Arial" w:hAnsi="Arial" w:cs="Arial"/>
          <w:sz w:val="22"/>
          <w:szCs w:val="22"/>
          <w:lang w:val="en-US"/>
        </w:rPr>
        <w:t>related with</w:t>
      </w:r>
      <w:r w:rsidRPr="00567D3B">
        <w:rPr>
          <w:rFonts w:ascii="Arial" w:hAnsi="Arial" w:cs="Arial"/>
          <w:sz w:val="22"/>
          <w:szCs w:val="22"/>
          <w:lang w:val="en-US"/>
        </w:rPr>
        <w:t xml:space="preserve"> the requested Satellite Systems must be at least in Coordination and c</w:t>
      </w:r>
      <w:r w:rsidR="007E2777" w:rsidRPr="00567D3B">
        <w:rPr>
          <w:rFonts w:ascii="Arial" w:hAnsi="Arial" w:cs="Arial"/>
          <w:sz w:val="22"/>
          <w:szCs w:val="22"/>
          <w:lang w:val="en-US"/>
        </w:rPr>
        <w:t>ontemplate in their Service Area</w:t>
      </w:r>
      <w:r w:rsidRPr="00567D3B">
        <w:rPr>
          <w:rFonts w:ascii="Arial" w:hAnsi="Arial" w:cs="Arial"/>
          <w:sz w:val="22"/>
          <w:szCs w:val="22"/>
          <w:lang w:val="en-US"/>
        </w:rPr>
        <w:t xml:space="preserve"> the part of the national territory where the Frequency Bands associated with the Satellite Network </w:t>
      </w:r>
      <w:r w:rsidR="007E2777" w:rsidRPr="00567D3B">
        <w:rPr>
          <w:rFonts w:ascii="Arial" w:hAnsi="Arial" w:cs="Arial"/>
          <w:sz w:val="22"/>
          <w:szCs w:val="22"/>
          <w:lang w:val="en-US"/>
        </w:rPr>
        <w:t xml:space="preserve">Filing </w:t>
      </w:r>
      <w:r w:rsidRPr="00567D3B">
        <w:rPr>
          <w:rFonts w:ascii="Arial" w:hAnsi="Arial" w:cs="Arial"/>
          <w:sz w:val="22"/>
          <w:szCs w:val="22"/>
          <w:lang w:val="en-US"/>
        </w:rPr>
        <w:t>are pretend</w:t>
      </w:r>
      <w:r w:rsidR="00757C20">
        <w:rPr>
          <w:rFonts w:ascii="Arial" w:hAnsi="Arial" w:cs="Arial"/>
          <w:sz w:val="22"/>
          <w:szCs w:val="22"/>
          <w:lang w:val="en-US"/>
        </w:rPr>
        <w:t>ing</w:t>
      </w:r>
      <w:r w:rsidRPr="00567D3B">
        <w:rPr>
          <w:rFonts w:ascii="Arial" w:hAnsi="Arial" w:cs="Arial"/>
          <w:sz w:val="22"/>
          <w:szCs w:val="22"/>
          <w:lang w:val="en-US"/>
        </w:rPr>
        <w:t xml:space="preserve"> to be exploited.</w:t>
      </w:r>
    </w:p>
    <w:p w14:paraId="59FEB6EF" w14:textId="77777777" w:rsidR="00D72563" w:rsidRPr="00567D3B" w:rsidRDefault="00D72563" w:rsidP="00122FB3">
      <w:pPr>
        <w:pStyle w:val="Prrafodelista"/>
        <w:spacing w:line="276" w:lineRule="auto"/>
        <w:ind w:left="567"/>
        <w:jc w:val="both"/>
        <w:rPr>
          <w:rFonts w:ascii="Arial" w:hAnsi="Arial" w:cs="Arial"/>
          <w:sz w:val="22"/>
          <w:szCs w:val="22"/>
          <w:lang w:val="en-US"/>
        </w:rPr>
      </w:pPr>
    </w:p>
    <w:p w14:paraId="26A8AA1B" w14:textId="364EDFE4" w:rsidR="00BB402D" w:rsidRPr="00567D3B" w:rsidRDefault="00BB402D" w:rsidP="00122FB3">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If the Satellite that will provide the Satellite Capacity maintains an Operation in </w:t>
      </w:r>
      <w:r w:rsidR="00DC687A">
        <w:rPr>
          <w:rFonts w:ascii="Arial" w:hAnsi="Arial" w:cs="Arial"/>
          <w:sz w:val="22"/>
          <w:szCs w:val="22"/>
          <w:lang w:val="en-US"/>
        </w:rPr>
        <w:t>Inclined</w:t>
      </w:r>
      <w:r w:rsidR="00DC687A" w:rsidRPr="00567D3B">
        <w:rPr>
          <w:rFonts w:ascii="Arial" w:hAnsi="Arial" w:cs="Arial"/>
          <w:sz w:val="22"/>
          <w:szCs w:val="22"/>
          <w:lang w:val="en-US"/>
        </w:rPr>
        <w:t xml:space="preserve"> </w:t>
      </w:r>
      <w:r w:rsidRPr="00567D3B">
        <w:rPr>
          <w:rFonts w:ascii="Arial" w:hAnsi="Arial" w:cs="Arial"/>
          <w:sz w:val="22"/>
          <w:szCs w:val="22"/>
          <w:lang w:val="en-US"/>
        </w:rPr>
        <w:t xml:space="preserve">Orbit, this </w:t>
      </w:r>
      <w:r w:rsidR="001A5C12">
        <w:rPr>
          <w:rFonts w:ascii="Arial" w:hAnsi="Arial" w:cs="Arial"/>
          <w:sz w:val="22"/>
          <w:szCs w:val="22"/>
          <w:lang w:val="en-US"/>
        </w:rPr>
        <w:t>should</w:t>
      </w:r>
      <w:r w:rsidR="001A5C12" w:rsidRPr="00567D3B">
        <w:rPr>
          <w:rFonts w:ascii="Arial" w:hAnsi="Arial" w:cs="Arial"/>
          <w:sz w:val="22"/>
          <w:szCs w:val="22"/>
          <w:lang w:val="en-US"/>
        </w:rPr>
        <w:t xml:space="preserve"> </w:t>
      </w:r>
      <w:r w:rsidRPr="00567D3B">
        <w:rPr>
          <w:rFonts w:ascii="Arial" w:hAnsi="Arial" w:cs="Arial"/>
          <w:sz w:val="22"/>
          <w:szCs w:val="22"/>
          <w:lang w:val="en-US"/>
        </w:rPr>
        <w:t xml:space="preserve">be indicated in the </w:t>
      </w:r>
      <w:r w:rsidR="001A5C12">
        <w:rPr>
          <w:rFonts w:ascii="Arial" w:hAnsi="Arial" w:cs="Arial"/>
          <w:sz w:val="22"/>
          <w:szCs w:val="22"/>
          <w:lang w:val="en-US"/>
        </w:rPr>
        <w:t>application</w:t>
      </w:r>
      <w:r w:rsidRPr="00567D3B">
        <w:rPr>
          <w:rFonts w:ascii="Arial" w:hAnsi="Arial" w:cs="Arial"/>
          <w:sz w:val="22"/>
          <w:szCs w:val="22"/>
          <w:lang w:val="en-US"/>
        </w:rPr>
        <w:t xml:space="preserve">, as well as, where appropriate, the estimated </w:t>
      </w:r>
      <w:r w:rsidR="00DC687A">
        <w:rPr>
          <w:rFonts w:ascii="Arial" w:hAnsi="Arial" w:cs="Arial"/>
          <w:sz w:val="22"/>
          <w:szCs w:val="22"/>
          <w:lang w:val="en-US"/>
        </w:rPr>
        <w:t>Lifetime</w:t>
      </w:r>
      <w:r w:rsidRPr="00567D3B">
        <w:rPr>
          <w:rFonts w:ascii="Arial" w:hAnsi="Arial" w:cs="Arial"/>
          <w:sz w:val="22"/>
          <w:szCs w:val="22"/>
          <w:lang w:val="en-US"/>
        </w:rPr>
        <w:t>.</w:t>
      </w:r>
    </w:p>
    <w:p w14:paraId="374232B6" w14:textId="77777777" w:rsidR="00D72563" w:rsidRPr="00567D3B" w:rsidRDefault="00D72563" w:rsidP="00122FB3">
      <w:pPr>
        <w:pStyle w:val="Prrafodelista"/>
        <w:spacing w:line="276" w:lineRule="auto"/>
        <w:ind w:left="567" w:hanging="567"/>
        <w:jc w:val="both"/>
        <w:rPr>
          <w:rFonts w:ascii="Arial" w:hAnsi="Arial" w:cs="Arial"/>
          <w:sz w:val="22"/>
          <w:szCs w:val="22"/>
          <w:lang w:val="en-US"/>
        </w:rPr>
      </w:pPr>
    </w:p>
    <w:p w14:paraId="398ECEEA" w14:textId="33E5F640" w:rsidR="00893948" w:rsidRPr="00567D3B" w:rsidRDefault="00893948" w:rsidP="00122FB3">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If there is an agreement, </w:t>
      </w:r>
      <w:r w:rsidR="00DC687A">
        <w:rPr>
          <w:rFonts w:ascii="Arial" w:hAnsi="Arial" w:cs="Arial"/>
          <w:sz w:val="22"/>
          <w:szCs w:val="22"/>
          <w:lang w:val="en-US"/>
        </w:rPr>
        <w:t>contract</w:t>
      </w:r>
      <w:r w:rsidR="00DC687A" w:rsidRPr="00567D3B">
        <w:rPr>
          <w:rFonts w:ascii="Arial" w:hAnsi="Arial" w:cs="Arial"/>
          <w:sz w:val="22"/>
          <w:szCs w:val="22"/>
          <w:lang w:val="en-US"/>
        </w:rPr>
        <w:t xml:space="preserve"> </w:t>
      </w:r>
      <w:r w:rsidRPr="00567D3B">
        <w:rPr>
          <w:rFonts w:ascii="Arial" w:hAnsi="Arial" w:cs="Arial"/>
          <w:sz w:val="22"/>
          <w:szCs w:val="22"/>
          <w:lang w:val="en-US"/>
        </w:rPr>
        <w:t>or any other</w:t>
      </w:r>
      <w:r w:rsidRPr="00567D3B" w:rsidDel="00DC687A">
        <w:rPr>
          <w:rFonts w:ascii="Arial" w:hAnsi="Arial" w:cs="Arial"/>
          <w:sz w:val="22"/>
          <w:szCs w:val="22"/>
          <w:lang w:val="en-US"/>
        </w:rPr>
        <w:t xml:space="preserve"> </w:t>
      </w:r>
      <w:r w:rsidR="00DC687A">
        <w:rPr>
          <w:rFonts w:ascii="Arial" w:hAnsi="Arial" w:cs="Arial"/>
          <w:sz w:val="22"/>
          <w:szCs w:val="22"/>
          <w:lang w:val="en-US"/>
        </w:rPr>
        <w:t>deal</w:t>
      </w:r>
      <w:r w:rsidRPr="00567D3B">
        <w:rPr>
          <w:rFonts w:ascii="Arial" w:hAnsi="Arial" w:cs="Arial"/>
          <w:sz w:val="22"/>
          <w:szCs w:val="22"/>
          <w:lang w:val="en-US"/>
        </w:rPr>
        <w:t xml:space="preserve"> signed by Administrations and Satellite Operators for the shared use of the Frequency Bands subject to the request for</w:t>
      </w:r>
      <w:r w:rsidR="00227A58" w:rsidRPr="00567D3B">
        <w:rPr>
          <w:rFonts w:ascii="Arial" w:hAnsi="Arial" w:cs="Arial"/>
          <w:sz w:val="22"/>
          <w:szCs w:val="22"/>
          <w:lang w:val="en-US"/>
        </w:rPr>
        <w:t xml:space="preserve"> Landing </w:t>
      </w:r>
      <w:r w:rsidR="00227A58" w:rsidRPr="00567D3B">
        <w:rPr>
          <w:rFonts w:ascii="Arial" w:hAnsi="Arial" w:cs="Arial"/>
          <w:sz w:val="22"/>
          <w:szCs w:val="22"/>
          <w:lang w:val="en-US"/>
        </w:rPr>
        <w:lastRenderedPageBreak/>
        <w:t>Rights Authorization</w:t>
      </w:r>
      <w:r w:rsidRPr="00567D3B">
        <w:rPr>
          <w:rFonts w:ascii="Arial" w:hAnsi="Arial" w:cs="Arial"/>
          <w:sz w:val="22"/>
          <w:szCs w:val="22"/>
          <w:lang w:val="en-US"/>
        </w:rPr>
        <w:t xml:space="preserve">, the Institute </w:t>
      </w:r>
      <w:r w:rsidR="00757C20">
        <w:rPr>
          <w:rFonts w:ascii="Arial" w:hAnsi="Arial" w:cs="Arial"/>
          <w:sz w:val="22"/>
          <w:szCs w:val="22"/>
          <w:lang w:val="en-US"/>
        </w:rPr>
        <w:t>shall</w:t>
      </w:r>
      <w:r w:rsidRPr="00567D3B">
        <w:rPr>
          <w:rFonts w:ascii="Arial" w:hAnsi="Arial" w:cs="Arial"/>
          <w:sz w:val="22"/>
          <w:szCs w:val="22"/>
          <w:lang w:val="en-US"/>
        </w:rPr>
        <w:t xml:space="preserve"> limit</w:t>
      </w:r>
      <w:r w:rsidR="00757C20" w:rsidRPr="00757C20">
        <w:rPr>
          <w:rFonts w:ascii="Arial" w:hAnsi="Arial" w:cs="Arial"/>
          <w:sz w:val="22"/>
          <w:szCs w:val="22"/>
          <w:lang w:val="en-US"/>
        </w:rPr>
        <w:t xml:space="preserve"> </w:t>
      </w:r>
      <w:r w:rsidR="00757C20" w:rsidRPr="00567D3B">
        <w:rPr>
          <w:rFonts w:ascii="Arial" w:hAnsi="Arial" w:cs="Arial"/>
          <w:sz w:val="22"/>
          <w:szCs w:val="22"/>
          <w:lang w:val="en-US"/>
        </w:rPr>
        <w:t>the Frequency Bands</w:t>
      </w:r>
      <w:r w:rsidRPr="00567D3B">
        <w:rPr>
          <w:rFonts w:ascii="Arial" w:hAnsi="Arial" w:cs="Arial"/>
          <w:sz w:val="22"/>
          <w:szCs w:val="22"/>
          <w:lang w:val="en-US"/>
        </w:rPr>
        <w:t xml:space="preserve"> in the authorization</w:t>
      </w:r>
      <w:r w:rsidR="00757C20">
        <w:rPr>
          <w:rFonts w:ascii="Arial" w:hAnsi="Arial" w:cs="Arial"/>
          <w:sz w:val="22"/>
          <w:szCs w:val="22"/>
          <w:lang w:val="en-US"/>
        </w:rPr>
        <w:t xml:space="preserve"> title,</w:t>
      </w:r>
      <w:r w:rsidRPr="00567D3B">
        <w:rPr>
          <w:rFonts w:ascii="Arial" w:hAnsi="Arial" w:cs="Arial"/>
          <w:sz w:val="22"/>
          <w:szCs w:val="22"/>
          <w:lang w:val="en-US"/>
        </w:rPr>
        <w:t xml:space="preserve"> </w:t>
      </w:r>
      <w:r w:rsidR="00DC687A">
        <w:rPr>
          <w:rFonts w:ascii="Arial" w:hAnsi="Arial" w:cs="Arial"/>
          <w:sz w:val="22"/>
          <w:szCs w:val="22"/>
          <w:lang w:val="en-US"/>
        </w:rPr>
        <w:t>as long as</w:t>
      </w:r>
      <w:r w:rsidRPr="00567D3B">
        <w:rPr>
          <w:rFonts w:ascii="Arial" w:hAnsi="Arial" w:cs="Arial"/>
          <w:sz w:val="22"/>
          <w:szCs w:val="22"/>
          <w:lang w:val="en-US"/>
        </w:rPr>
        <w:t xml:space="preserve"> </w:t>
      </w:r>
      <w:r w:rsidR="00885138">
        <w:rPr>
          <w:rFonts w:ascii="Arial" w:hAnsi="Arial" w:cs="Arial"/>
          <w:sz w:val="22"/>
          <w:szCs w:val="22"/>
          <w:lang w:val="en-US"/>
        </w:rPr>
        <w:t xml:space="preserve">the </w:t>
      </w:r>
      <w:r w:rsidRPr="00567D3B">
        <w:rPr>
          <w:rFonts w:ascii="Arial" w:hAnsi="Arial" w:cs="Arial"/>
          <w:sz w:val="22"/>
          <w:szCs w:val="22"/>
          <w:lang w:val="en-US"/>
        </w:rPr>
        <w:t xml:space="preserve">Satellite Network </w:t>
      </w:r>
      <w:r w:rsidR="00A16671" w:rsidRPr="00567D3B">
        <w:rPr>
          <w:rFonts w:ascii="Arial" w:hAnsi="Arial" w:cs="Arial"/>
          <w:sz w:val="22"/>
          <w:szCs w:val="22"/>
          <w:lang w:val="en-US"/>
        </w:rPr>
        <w:t xml:space="preserve">Filing </w:t>
      </w:r>
      <w:r w:rsidRPr="00567D3B">
        <w:rPr>
          <w:rFonts w:ascii="Arial" w:hAnsi="Arial" w:cs="Arial"/>
          <w:sz w:val="22"/>
          <w:szCs w:val="22"/>
          <w:lang w:val="en-US"/>
        </w:rPr>
        <w:t>parameters are not exceeded.</w:t>
      </w:r>
    </w:p>
    <w:p w14:paraId="7C2B3A38" w14:textId="77777777" w:rsidR="00D72563" w:rsidRPr="00567D3B" w:rsidRDefault="00D72563" w:rsidP="00122FB3">
      <w:pPr>
        <w:pStyle w:val="Prrafodelista"/>
        <w:spacing w:line="276" w:lineRule="auto"/>
        <w:ind w:left="567" w:hanging="567"/>
        <w:jc w:val="both"/>
        <w:rPr>
          <w:rFonts w:ascii="Arial" w:hAnsi="Arial" w:cs="Arial"/>
          <w:sz w:val="22"/>
          <w:szCs w:val="22"/>
          <w:lang w:val="en-US"/>
        </w:rPr>
      </w:pPr>
    </w:p>
    <w:p w14:paraId="49D37DA0" w14:textId="3EF1EA4F" w:rsidR="00A16671" w:rsidRPr="00567D3B" w:rsidRDefault="00A16671" w:rsidP="00122FB3">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The Landing Rights Auth</w:t>
      </w:r>
      <w:r w:rsidR="00F20147" w:rsidRPr="00567D3B">
        <w:rPr>
          <w:rFonts w:ascii="Arial" w:hAnsi="Arial" w:cs="Arial"/>
          <w:sz w:val="22"/>
          <w:szCs w:val="22"/>
          <w:lang w:val="en-US"/>
        </w:rPr>
        <w:t>orization</w:t>
      </w:r>
      <w:r w:rsidRPr="00567D3B">
        <w:rPr>
          <w:rFonts w:ascii="Arial" w:hAnsi="Arial" w:cs="Arial"/>
          <w:sz w:val="22"/>
          <w:szCs w:val="22"/>
          <w:lang w:val="en-US"/>
        </w:rPr>
        <w:t xml:space="preserve"> may be granted by the Institute </w:t>
      </w:r>
      <w:r w:rsidR="00DC687A">
        <w:rPr>
          <w:rFonts w:ascii="Arial" w:hAnsi="Arial" w:cs="Arial"/>
          <w:sz w:val="22"/>
          <w:szCs w:val="22"/>
          <w:lang w:val="en-US"/>
        </w:rPr>
        <w:t>regarding to</w:t>
      </w:r>
      <w:r w:rsidRPr="00567D3B">
        <w:rPr>
          <w:rFonts w:ascii="Arial" w:hAnsi="Arial" w:cs="Arial"/>
          <w:sz w:val="22"/>
          <w:szCs w:val="22"/>
          <w:lang w:val="en-US"/>
        </w:rPr>
        <w:t xml:space="preserve"> one or more Frequency Bands associated with the Foreign Satellite System.</w:t>
      </w:r>
    </w:p>
    <w:p w14:paraId="491ABD41" w14:textId="77777777" w:rsidR="00D72563" w:rsidRPr="00567D3B" w:rsidRDefault="00D72563" w:rsidP="00122FB3">
      <w:pPr>
        <w:spacing w:line="276" w:lineRule="auto"/>
        <w:ind w:left="567" w:hanging="567"/>
        <w:jc w:val="both"/>
        <w:rPr>
          <w:rFonts w:ascii="Arial" w:hAnsi="Arial" w:cs="Arial"/>
          <w:sz w:val="22"/>
          <w:szCs w:val="22"/>
          <w:lang w:val="en-US"/>
        </w:rPr>
      </w:pPr>
    </w:p>
    <w:p w14:paraId="4DBFB520" w14:textId="59467CC8" w:rsidR="00E5796A" w:rsidRPr="00567D3B" w:rsidRDefault="00E5796A" w:rsidP="00253460">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 Institute will not grant </w:t>
      </w:r>
      <w:r w:rsidR="001A5C12">
        <w:rPr>
          <w:rFonts w:ascii="Arial" w:hAnsi="Arial" w:cs="Arial"/>
          <w:sz w:val="22"/>
          <w:szCs w:val="22"/>
          <w:lang w:val="en-US"/>
        </w:rPr>
        <w:t xml:space="preserve">a </w:t>
      </w:r>
      <w:r w:rsidR="00227A58" w:rsidRPr="00567D3B">
        <w:rPr>
          <w:rFonts w:ascii="Arial" w:hAnsi="Arial" w:cs="Arial"/>
          <w:sz w:val="22"/>
          <w:szCs w:val="22"/>
          <w:lang w:val="en-US"/>
        </w:rPr>
        <w:t>Landing Rights Authorization</w:t>
      </w:r>
      <w:r w:rsidR="004F71EF" w:rsidRPr="00567D3B">
        <w:rPr>
          <w:rFonts w:ascii="Arial" w:hAnsi="Arial" w:cs="Arial"/>
          <w:sz w:val="22"/>
          <w:szCs w:val="22"/>
          <w:lang w:val="en-US"/>
        </w:rPr>
        <w:t xml:space="preserve"> </w:t>
      </w:r>
      <w:r w:rsidRPr="00567D3B">
        <w:rPr>
          <w:rFonts w:ascii="Arial" w:hAnsi="Arial" w:cs="Arial"/>
          <w:sz w:val="22"/>
          <w:szCs w:val="22"/>
          <w:lang w:val="en-US"/>
        </w:rPr>
        <w:t xml:space="preserve">when a Satellite Network </w:t>
      </w:r>
      <w:r w:rsidR="004F71EF" w:rsidRPr="00567D3B">
        <w:rPr>
          <w:rFonts w:ascii="Arial" w:hAnsi="Arial" w:cs="Arial"/>
          <w:sz w:val="22"/>
          <w:szCs w:val="22"/>
          <w:lang w:val="en-US"/>
        </w:rPr>
        <w:t xml:space="preserve">Filing </w:t>
      </w:r>
      <w:r w:rsidRPr="00567D3B">
        <w:rPr>
          <w:rFonts w:ascii="Arial" w:hAnsi="Arial" w:cs="Arial"/>
          <w:sz w:val="22"/>
          <w:szCs w:val="22"/>
          <w:lang w:val="en-US"/>
        </w:rPr>
        <w:t xml:space="preserve">has been identified by the ITU </w:t>
      </w:r>
      <w:r w:rsidR="001A5C12">
        <w:rPr>
          <w:rFonts w:ascii="Arial" w:hAnsi="Arial" w:cs="Arial"/>
          <w:sz w:val="22"/>
          <w:szCs w:val="22"/>
          <w:lang w:val="en-US"/>
        </w:rPr>
        <w:t xml:space="preserve">as possibly </w:t>
      </w:r>
      <w:r w:rsidR="00885138">
        <w:rPr>
          <w:rFonts w:ascii="Arial" w:hAnsi="Arial" w:cs="Arial"/>
          <w:sz w:val="22"/>
          <w:szCs w:val="22"/>
          <w:lang w:val="en-US"/>
        </w:rPr>
        <w:t>affect</w:t>
      </w:r>
      <w:r w:rsidR="001A5C12">
        <w:rPr>
          <w:rFonts w:ascii="Arial" w:hAnsi="Arial" w:cs="Arial"/>
          <w:sz w:val="22"/>
          <w:szCs w:val="22"/>
          <w:lang w:val="en-US"/>
        </w:rPr>
        <w:t>ing</w:t>
      </w:r>
      <w:r w:rsidRPr="00567D3B">
        <w:rPr>
          <w:rFonts w:ascii="Arial" w:hAnsi="Arial" w:cs="Arial"/>
          <w:sz w:val="22"/>
          <w:szCs w:val="22"/>
          <w:lang w:val="en-US"/>
        </w:rPr>
        <w:t xml:space="preserve"> National Satellite Systems in Frequency Bands that are pretend</w:t>
      </w:r>
      <w:r w:rsidR="00AA0B06">
        <w:rPr>
          <w:rFonts w:ascii="Arial" w:hAnsi="Arial" w:cs="Arial"/>
          <w:sz w:val="22"/>
          <w:szCs w:val="22"/>
          <w:lang w:val="en-US"/>
        </w:rPr>
        <w:t>ed</w:t>
      </w:r>
      <w:r w:rsidRPr="00567D3B">
        <w:rPr>
          <w:rFonts w:ascii="Arial" w:hAnsi="Arial" w:cs="Arial"/>
          <w:sz w:val="22"/>
          <w:szCs w:val="22"/>
          <w:lang w:val="en-US"/>
        </w:rPr>
        <w:t xml:space="preserve"> to be exploited in </w:t>
      </w:r>
      <w:r w:rsidR="00AA0B06">
        <w:rPr>
          <w:rFonts w:ascii="Arial" w:hAnsi="Arial" w:cs="Arial"/>
          <w:sz w:val="22"/>
          <w:szCs w:val="22"/>
          <w:lang w:val="en-US"/>
        </w:rPr>
        <w:t>Mexico</w:t>
      </w:r>
      <w:r w:rsidRPr="00567D3B">
        <w:rPr>
          <w:rFonts w:ascii="Arial" w:hAnsi="Arial" w:cs="Arial"/>
          <w:sz w:val="22"/>
          <w:szCs w:val="22"/>
          <w:lang w:val="en-US"/>
        </w:rPr>
        <w:t xml:space="preserve">, unless there is a coordination agreement ratified by the </w:t>
      </w:r>
      <w:r w:rsidR="00885138">
        <w:rPr>
          <w:rFonts w:ascii="Arial" w:hAnsi="Arial" w:cs="Arial"/>
          <w:sz w:val="22"/>
          <w:szCs w:val="22"/>
          <w:lang w:val="en-US"/>
        </w:rPr>
        <w:t xml:space="preserve">Mexican </w:t>
      </w:r>
      <w:r w:rsidRPr="00567D3B">
        <w:rPr>
          <w:rFonts w:ascii="Arial" w:hAnsi="Arial" w:cs="Arial"/>
          <w:sz w:val="22"/>
          <w:szCs w:val="22"/>
          <w:lang w:val="en-US"/>
        </w:rPr>
        <w:t>Administration</w:t>
      </w:r>
      <w:r w:rsidRPr="00567D3B" w:rsidDel="00885138">
        <w:rPr>
          <w:rFonts w:ascii="Arial" w:hAnsi="Arial" w:cs="Arial"/>
          <w:sz w:val="22"/>
          <w:szCs w:val="22"/>
          <w:lang w:val="en-US"/>
        </w:rPr>
        <w:t xml:space="preserve"> </w:t>
      </w:r>
      <w:r w:rsidRPr="00567D3B">
        <w:rPr>
          <w:rFonts w:ascii="Arial" w:hAnsi="Arial" w:cs="Arial"/>
          <w:sz w:val="22"/>
          <w:szCs w:val="22"/>
          <w:lang w:val="en-US"/>
        </w:rPr>
        <w:t>or a favorable opinion of the Ministry.</w:t>
      </w:r>
    </w:p>
    <w:p w14:paraId="7632B20E" w14:textId="77777777" w:rsidR="00D72563" w:rsidRPr="00567D3B" w:rsidRDefault="00D72563" w:rsidP="00122FB3">
      <w:pPr>
        <w:pStyle w:val="Prrafodelista"/>
        <w:spacing w:line="276" w:lineRule="auto"/>
        <w:ind w:left="567" w:hanging="567"/>
        <w:jc w:val="both"/>
        <w:rPr>
          <w:rFonts w:ascii="Arial" w:hAnsi="Arial" w:cs="Arial"/>
          <w:sz w:val="22"/>
          <w:szCs w:val="22"/>
          <w:lang w:val="en-US"/>
        </w:rPr>
      </w:pPr>
    </w:p>
    <w:p w14:paraId="2E51AE57" w14:textId="49AC2442" w:rsidR="008F5223" w:rsidRPr="00567D3B" w:rsidRDefault="002347D6" w:rsidP="00122FB3">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Nevertheless</w:t>
      </w:r>
      <w:r w:rsidR="008F5223" w:rsidRPr="00567D3B">
        <w:rPr>
          <w:rFonts w:ascii="Arial" w:hAnsi="Arial" w:cs="Arial"/>
          <w:sz w:val="22"/>
          <w:szCs w:val="22"/>
          <w:lang w:val="en-US"/>
        </w:rPr>
        <w:t xml:space="preserve">, when the </w:t>
      </w:r>
      <w:r w:rsidR="00CC20F0">
        <w:rPr>
          <w:rFonts w:ascii="Arial" w:hAnsi="Arial" w:cs="Arial"/>
          <w:sz w:val="22"/>
          <w:szCs w:val="22"/>
          <w:lang w:val="en-US"/>
        </w:rPr>
        <w:t>GOP</w:t>
      </w:r>
      <w:r w:rsidR="008F5223" w:rsidRPr="00567D3B">
        <w:rPr>
          <w:rFonts w:ascii="Arial" w:hAnsi="Arial" w:cs="Arial"/>
          <w:sz w:val="22"/>
          <w:szCs w:val="22"/>
          <w:lang w:val="en-US"/>
        </w:rPr>
        <w:t xml:space="preserve"> is at a </w:t>
      </w:r>
      <w:r w:rsidR="00AA0B06">
        <w:rPr>
          <w:rFonts w:ascii="Arial" w:hAnsi="Arial" w:cs="Arial"/>
          <w:sz w:val="22"/>
          <w:szCs w:val="22"/>
          <w:lang w:val="en-US"/>
        </w:rPr>
        <w:t>longer</w:t>
      </w:r>
      <w:r w:rsidR="00AA0B06" w:rsidRPr="00567D3B">
        <w:rPr>
          <w:rFonts w:ascii="Arial" w:hAnsi="Arial" w:cs="Arial"/>
          <w:sz w:val="22"/>
          <w:szCs w:val="22"/>
          <w:lang w:val="en-US"/>
        </w:rPr>
        <w:t xml:space="preserve"> </w:t>
      </w:r>
      <w:r w:rsidR="008F5223" w:rsidRPr="00567D3B">
        <w:rPr>
          <w:rFonts w:ascii="Arial" w:hAnsi="Arial" w:cs="Arial"/>
          <w:sz w:val="22"/>
          <w:szCs w:val="22"/>
          <w:lang w:val="en-US"/>
        </w:rPr>
        <w:t xml:space="preserve">distance in the geostationary orbital arc with respect to the National Satellite Systems </w:t>
      </w:r>
      <w:r w:rsidR="00AA0B06">
        <w:rPr>
          <w:rFonts w:ascii="Arial" w:hAnsi="Arial" w:cs="Arial"/>
          <w:sz w:val="22"/>
          <w:szCs w:val="22"/>
          <w:lang w:val="en-US"/>
        </w:rPr>
        <w:t>than the one</w:t>
      </w:r>
      <w:r w:rsidR="008F5223" w:rsidRPr="00567D3B">
        <w:rPr>
          <w:rFonts w:ascii="Arial" w:hAnsi="Arial" w:cs="Arial"/>
          <w:sz w:val="22"/>
          <w:szCs w:val="22"/>
          <w:lang w:val="en-US"/>
        </w:rPr>
        <w:t xml:space="preserve"> stipulated in the RR for coordination in </w:t>
      </w:r>
      <w:r w:rsidR="00AA0B06" w:rsidRPr="00567D3B">
        <w:rPr>
          <w:rFonts w:ascii="Arial" w:hAnsi="Arial" w:cs="Arial"/>
          <w:sz w:val="22"/>
          <w:szCs w:val="22"/>
          <w:lang w:val="en-US"/>
        </w:rPr>
        <w:t xml:space="preserve">unplanned </w:t>
      </w:r>
      <w:r w:rsidR="008138B9" w:rsidRPr="00567D3B">
        <w:rPr>
          <w:rFonts w:ascii="Arial" w:hAnsi="Arial" w:cs="Arial"/>
          <w:sz w:val="22"/>
          <w:szCs w:val="22"/>
          <w:lang w:val="en-US"/>
        </w:rPr>
        <w:t>fixed satellite s</w:t>
      </w:r>
      <w:r w:rsidR="008F5223" w:rsidRPr="00567D3B">
        <w:rPr>
          <w:rFonts w:ascii="Arial" w:hAnsi="Arial" w:cs="Arial"/>
          <w:sz w:val="22"/>
          <w:szCs w:val="22"/>
          <w:lang w:val="en-US"/>
        </w:rPr>
        <w:t>ervi</w:t>
      </w:r>
      <w:r w:rsidR="008138B9" w:rsidRPr="00567D3B">
        <w:rPr>
          <w:rFonts w:ascii="Arial" w:hAnsi="Arial" w:cs="Arial"/>
          <w:sz w:val="22"/>
          <w:szCs w:val="22"/>
          <w:lang w:val="en-US"/>
        </w:rPr>
        <w:t>ce</w:t>
      </w:r>
      <w:r w:rsidR="00AA0B06" w:rsidRPr="00AA0B06">
        <w:rPr>
          <w:rFonts w:ascii="Arial" w:hAnsi="Arial" w:cs="Arial"/>
          <w:sz w:val="22"/>
          <w:szCs w:val="22"/>
          <w:lang w:val="en-US"/>
        </w:rPr>
        <w:t xml:space="preserve"> </w:t>
      </w:r>
      <w:r w:rsidR="00AA0B06" w:rsidRPr="00567D3B">
        <w:rPr>
          <w:rFonts w:ascii="Arial" w:hAnsi="Arial" w:cs="Arial"/>
          <w:sz w:val="22"/>
          <w:szCs w:val="22"/>
          <w:lang w:val="en-US"/>
        </w:rPr>
        <w:t>Frequency Bands</w:t>
      </w:r>
      <w:r w:rsidR="008138B9" w:rsidRPr="00567D3B">
        <w:rPr>
          <w:rFonts w:ascii="Arial" w:hAnsi="Arial" w:cs="Arial"/>
          <w:sz w:val="22"/>
          <w:szCs w:val="22"/>
          <w:lang w:val="en-US"/>
        </w:rPr>
        <w:t xml:space="preserve">, the coordination agreement </w:t>
      </w:r>
      <w:r w:rsidR="008F5223" w:rsidRPr="00567D3B">
        <w:rPr>
          <w:rFonts w:ascii="Arial" w:hAnsi="Arial" w:cs="Arial"/>
          <w:sz w:val="22"/>
          <w:szCs w:val="22"/>
          <w:lang w:val="en-US"/>
        </w:rPr>
        <w:t xml:space="preserve">may be requested </w:t>
      </w:r>
      <w:r w:rsidR="00AA0B06">
        <w:rPr>
          <w:rFonts w:ascii="Arial" w:hAnsi="Arial" w:cs="Arial"/>
          <w:sz w:val="22"/>
          <w:szCs w:val="22"/>
          <w:lang w:val="en-US"/>
        </w:rPr>
        <w:t>to</w:t>
      </w:r>
      <w:r w:rsidR="008F5223" w:rsidRPr="00567D3B">
        <w:rPr>
          <w:rFonts w:ascii="Arial" w:hAnsi="Arial" w:cs="Arial"/>
          <w:sz w:val="22"/>
          <w:szCs w:val="22"/>
          <w:lang w:val="en-US"/>
        </w:rPr>
        <w:t xml:space="preserve"> </w:t>
      </w:r>
      <w:r w:rsidR="00AA0B06" w:rsidRPr="00567D3B">
        <w:rPr>
          <w:rFonts w:ascii="Arial" w:hAnsi="Arial" w:cs="Arial"/>
          <w:sz w:val="22"/>
          <w:szCs w:val="22"/>
          <w:lang w:val="en-US"/>
        </w:rPr>
        <w:t xml:space="preserve">the Ministry </w:t>
      </w:r>
      <w:r w:rsidR="008F5223" w:rsidRPr="00567D3B">
        <w:rPr>
          <w:rFonts w:ascii="Arial" w:hAnsi="Arial" w:cs="Arial"/>
          <w:sz w:val="22"/>
          <w:szCs w:val="22"/>
          <w:lang w:val="en-US"/>
        </w:rPr>
        <w:t>without the need to coordinate the Frequency Bands with the Orbital Resource</w:t>
      </w:r>
      <w:r w:rsidR="00AA0B06">
        <w:rPr>
          <w:rFonts w:ascii="Arial" w:hAnsi="Arial" w:cs="Arial"/>
          <w:sz w:val="22"/>
          <w:szCs w:val="22"/>
          <w:lang w:val="en-US"/>
        </w:rPr>
        <w:t>s</w:t>
      </w:r>
      <w:r w:rsidRPr="00567D3B">
        <w:rPr>
          <w:rFonts w:ascii="Arial" w:hAnsi="Arial" w:cs="Arial"/>
          <w:sz w:val="22"/>
          <w:szCs w:val="22"/>
          <w:lang w:val="en-US"/>
        </w:rPr>
        <w:t xml:space="preserve"> </w:t>
      </w:r>
      <w:r w:rsidR="00CC20F0">
        <w:rPr>
          <w:rFonts w:ascii="Arial" w:hAnsi="Arial" w:cs="Arial"/>
          <w:sz w:val="22"/>
          <w:szCs w:val="22"/>
          <w:lang w:val="en-US"/>
        </w:rPr>
        <w:t>Concessionaires</w:t>
      </w:r>
      <w:r w:rsidR="008F5223" w:rsidRPr="00567D3B">
        <w:rPr>
          <w:rFonts w:ascii="Arial" w:hAnsi="Arial" w:cs="Arial"/>
          <w:sz w:val="22"/>
          <w:szCs w:val="22"/>
          <w:lang w:val="en-US"/>
        </w:rPr>
        <w:t xml:space="preserve"> </w:t>
      </w:r>
      <w:r w:rsidR="008226E0" w:rsidRPr="00567D3B">
        <w:rPr>
          <w:rFonts w:ascii="Arial" w:hAnsi="Arial" w:cs="Arial"/>
          <w:sz w:val="22"/>
          <w:szCs w:val="22"/>
          <w:lang w:val="en-US"/>
        </w:rPr>
        <w:t>supposedly</w:t>
      </w:r>
      <w:r w:rsidR="008F5223" w:rsidRPr="00567D3B">
        <w:rPr>
          <w:rFonts w:ascii="Arial" w:hAnsi="Arial" w:cs="Arial"/>
          <w:sz w:val="22"/>
          <w:szCs w:val="22"/>
          <w:lang w:val="en-US"/>
        </w:rPr>
        <w:t xml:space="preserve"> affected. When for these Frequency Bands in the RR no distance </w:t>
      </w:r>
      <w:r w:rsidR="008226E0" w:rsidRPr="00567D3B">
        <w:rPr>
          <w:rFonts w:ascii="Arial" w:hAnsi="Arial" w:cs="Arial"/>
          <w:sz w:val="22"/>
          <w:szCs w:val="22"/>
          <w:lang w:val="en-US"/>
        </w:rPr>
        <w:t xml:space="preserve">in the orbital arc </w:t>
      </w:r>
      <w:r w:rsidR="008F5223" w:rsidRPr="00567D3B">
        <w:rPr>
          <w:rFonts w:ascii="Arial" w:hAnsi="Arial" w:cs="Arial"/>
          <w:sz w:val="22"/>
          <w:szCs w:val="22"/>
          <w:lang w:val="en-US"/>
        </w:rPr>
        <w:t>is specified,</w:t>
      </w:r>
      <w:r w:rsidR="008F5223" w:rsidRPr="00567D3B" w:rsidDel="009867C7">
        <w:rPr>
          <w:rFonts w:ascii="Arial" w:hAnsi="Arial" w:cs="Arial"/>
          <w:sz w:val="22"/>
          <w:szCs w:val="22"/>
          <w:lang w:val="en-US"/>
        </w:rPr>
        <w:t xml:space="preserve"> </w:t>
      </w:r>
      <w:r w:rsidR="009867C7">
        <w:rPr>
          <w:rFonts w:ascii="Arial" w:hAnsi="Arial" w:cs="Arial"/>
          <w:sz w:val="22"/>
          <w:szCs w:val="22"/>
          <w:lang w:val="en-US"/>
        </w:rPr>
        <w:t>a</w:t>
      </w:r>
      <w:r w:rsidR="009867C7" w:rsidRPr="00567D3B">
        <w:rPr>
          <w:rFonts w:ascii="Arial" w:hAnsi="Arial" w:cs="Arial"/>
          <w:sz w:val="22"/>
          <w:szCs w:val="22"/>
          <w:lang w:val="en-US"/>
        </w:rPr>
        <w:t xml:space="preserve"> </w:t>
      </w:r>
      <w:r w:rsidR="008F5223" w:rsidRPr="00567D3B">
        <w:rPr>
          <w:rFonts w:ascii="Arial" w:hAnsi="Arial" w:cs="Arial"/>
          <w:sz w:val="22"/>
          <w:szCs w:val="22"/>
          <w:lang w:val="en-US"/>
        </w:rPr>
        <w:t xml:space="preserve">Coordination of the Frequency Band in question </w:t>
      </w:r>
      <w:r w:rsidR="008F4D8F">
        <w:rPr>
          <w:rFonts w:ascii="Arial" w:hAnsi="Arial" w:cs="Arial"/>
          <w:sz w:val="22"/>
          <w:szCs w:val="22"/>
          <w:lang w:val="en-US"/>
        </w:rPr>
        <w:t>should</w:t>
      </w:r>
      <w:r w:rsidR="008F4D8F" w:rsidRPr="00567D3B">
        <w:rPr>
          <w:rFonts w:ascii="Arial" w:hAnsi="Arial" w:cs="Arial"/>
          <w:sz w:val="22"/>
          <w:szCs w:val="22"/>
          <w:lang w:val="en-US"/>
        </w:rPr>
        <w:t xml:space="preserve"> </w:t>
      </w:r>
      <w:r w:rsidR="008F5223" w:rsidRPr="00567D3B">
        <w:rPr>
          <w:rFonts w:ascii="Arial" w:hAnsi="Arial" w:cs="Arial"/>
          <w:sz w:val="22"/>
          <w:szCs w:val="22"/>
          <w:lang w:val="en-US"/>
        </w:rPr>
        <w:t>be carried out in accordance with the first paragraph of this numeral.</w:t>
      </w:r>
    </w:p>
    <w:p w14:paraId="3639E2F0" w14:textId="77777777" w:rsidR="00D72563" w:rsidRPr="00567D3B" w:rsidRDefault="00D72563" w:rsidP="00122FB3">
      <w:pPr>
        <w:spacing w:line="276" w:lineRule="auto"/>
        <w:jc w:val="both"/>
        <w:rPr>
          <w:rFonts w:ascii="Arial" w:hAnsi="Arial" w:cs="Arial"/>
          <w:sz w:val="22"/>
          <w:szCs w:val="22"/>
          <w:lang w:val="en-US"/>
        </w:rPr>
      </w:pPr>
    </w:p>
    <w:p w14:paraId="5F8834B1" w14:textId="5346E3C6" w:rsidR="008138B9" w:rsidRPr="00567D3B" w:rsidRDefault="008138B9" w:rsidP="00253460">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 </w:t>
      </w:r>
      <w:r w:rsidR="00271311" w:rsidRPr="00567D3B">
        <w:rPr>
          <w:rFonts w:ascii="Arial" w:hAnsi="Arial" w:cs="Arial"/>
          <w:sz w:val="22"/>
          <w:szCs w:val="22"/>
          <w:lang w:val="en-US"/>
        </w:rPr>
        <w:t>Landing Rights Authorization</w:t>
      </w:r>
      <w:r w:rsidR="0035218C">
        <w:rPr>
          <w:rFonts w:ascii="Arial" w:hAnsi="Arial" w:cs="Arial"/>
          <w:sz w:val="22"/>
          <w:szCs w:val="22"/>
          <w:lang w:val="en-US"/>
        </w:rPr>
        <w:t xml:space="preserve"> Holders</w:t>
      </w:r>
      <w:r w:rsidRPr="00567D3B">
        <w:rPr>
          <w:rFonts w:ascii="Arial" w:hAnsi="Arial" w:cs="Arial"/>
          <w:sz w:val="22"/>
          <w:szCs w:val="22"/>
          <w:lang w:val="en-US"/>
        </w:rPr>
        <w:t xml:space="preserve"> whose Satellite Network Filing was in Coordination at the time of its authorization and </w:t>
      </w:r>
      <w:r w:rsidR="0035218C" w:rsidRPr="00567D3B">
        <w:rPr>
          <w:rFonts w:ascii="Arial" w:hAnsi="Arial" w:cs="Arial"/>
          <w:sz w:val="22"/>
          <w:szCs w:val="22"/>
          <w:lang w:val="en-US"/>
        </w:rPr>
        <w:t xml:space="preserve">the Notification </w:t>
      </w:r>
      <w:r w:rsidRPr="00567D3B">
        <w:rPr>
          <w:rFonts w:ascii="Arial" w:hAnsi="Arial" w:cs="Arial"/>
          <w:sz w:val="22"/>
          <w:szCs w:val="22"/>
          <w:lang w:val="en-US"/>
        </w:rPr>
        <w:t>ha</w:t>
      </w:r>
      <w:r w:rsidR="0035218C">
        <w:rPr>
          <w:rFonts w:ascii="Arial" w:hAnsi="Arial" w:cs="Arial"/>
          <w:sz w:val="22"/>
          <w:szCs w:val="22"/>
          <w:lang w:val="en-US"/>
        </w:rPr>
        <w:t>d</w:t>
      </w:r>
      <w:r w:rsidRPr="00567D3B">
        <w:rPr>
          <w:rFonts w:ascii="Arial" w:hAnsi="Arial" w:cs="Arial"/>
          <w:sz w:val="22"/>
          <w:szCs w:val="22"/>
          <w:lang w:val="en-US"/>
        </w:rPr>
        <w:t xml:space="preserve"> not compl</w:t>
      </w:r>
      <w:r w:rsidR="0035218C">
        <w:rPr>
          <w:rFonts w:ascii="Arial" w:hAnsi="Arial" w:cs="Arial"/>
          <w:sz w:val="22"/>
          <w:szCs w:val="22"/>
          <w:lang w:val="en-US"/>
        </w:rPr>
        <w:t>ied</w:t>
      </w:r>
      <w:r w:rsidRPr="00567D3B">
        <w:rPr>
          <w:rFonts w:ascii="Arial" w:hAnsi="Arial" w:cs="Arial"/>
          <w:sz w:val="22"/>
          <w:szCs w:val="22"/>
          <w:lang w:val="en-US"/>
        </w:rPr>
        <w:t xml:space="preserve"> with the procedures and </w:t>
      </w:r>
      <w:r w:rsidR="00FE7064">
        <w:rPr>
          <w:rFonts w:ascii="Arial" w:hAnsi="Arial" w:cs="Arial"/>
          <w:sz w:val="22"/>
          <w:szCs w:val="22"/>
          <w:lang w:val="en-US"/>
        </w:rPr>
        <w:t>terms</w:t>
      </w:r>
      <w:r w:rsidR="00FE7064" w:rsidRPr="00567D3B">
        <w:rPr>
          <w:rFonts w:ascii="Arial" w:hAnsi="Arial" w:cs="Arial"/>
          <w:sz w:val="22"/>
          <w:szCs w:val="22"/>
          <w:lang w:val="en-US"/>
        </w:rPr>
        <w:t xml:space="preserve"> </w:t>
      </w:r>
      <w:r w:rsidRPr="00567D3B">
        <w:rPr>
          <w:rFonts w:ascii="Arial" w:hAnsi="Arial" w:cs="Arial"/>
          <w:sz w:val="22"/>
          <w:szCs w:val="22"/>
          <w:lang w:val="en-US"/>
        </w:rPr>
        <w:t xml:space="preserve">established by the ITU, </w:t>
      </w:r>
      <w:r w:rsidR="008F4D8F">
        <w:rPr>
          <w:rFonts w:ascii="Arial" w:hAnsi="Arial" w:cs="Arial"/>
          <w:sz w:val="22"/>
          <w:szCs w:val="22"/>
          <w:lang w:val="en-US"/>
        </w:rPr>
        <w:t>should</w:t>
      </w:r>
      <w:r w:rsidR="008F4D8F" w:rsidRPr="00567D3B">
        <w:rPr>
          <w:rFonts w:ascii="Arial" w:hAnsi="Arial" w:cs="Arial"/>
          <w:sz w:val="22"/>
          <w:szCs w:val="22"/>
          <w:lang w:val="en-US"/>
        </w:rPr>
        <w:t xml:space="preserve"> </w:t>
      </w:r>
      <w:r w:rsidRPr="00567D3B">
        <w:rPr>
          <w:rFonts w:ascii="Arial" w:hAnsi="Arial" w:cs="Arial"/>
          <w:sz w:val="22"/>
          <w:szCs w:val="22"/>
          <w:lang w:val="en-US"/>
        </w:rPr>
        <w:t>request</w:t>
      </w:r>
      <w:r w:rsidR="00696C40">
        <w:rPr>
          <w:rFonts w:ascii="Arial" w:hAnsi="Arial" w:cs="Arial"/>
          <w:sz w:val="22"/>
          <w:szCs w:val="22"/>
          <w:lang w:val="en-US"/>
        </w:rPr>
        <w:t xml:space="preserve"> to</w:t>
      </w:r>
      <w:r w:rsidRPr="00567D3B">
        <w:rPr>
          <w:rFonts w:ascii="Arial" w:hAnsi="Arial" w:cs="Arial"/>
          <w:sz w:val="22"/>
          <w:szCs w:val="22"/>
          <w:lang w:val="en-US"/>
        </w:rPr>
        <w:t xml:space="preserve"> the Institute </w:t>
      </w:r>
      <w:r w:rsidR="00696C40">
        <w:rPr>
          <w:rFonts w:ascii="Arial" w:hAnsi="Arial" w:cs="Arial"/>
          <w:sz w:val="22"/>
          <w:szCs w:val="22"/>
          <w:lang w:val="en-US"/>
        </w:rPr>
        <w:t>its modification</w:t>
      </w:r>
      <w:r w:rsidRPr="00567D3B">
        <w:rPr>
          <w:rFonts w:ascii="Arial" w:hAnsi="Arial" w:cs="Arial"/>
          <w:sz w:val="22"/>
          <w:szCs w:val="22"/>
          <w:lang w:val="en-US"/>
        </w:rPr>
        <w:t xml:space="preserve">, in order to eliminate the Frequency Band or the Satellite Network Filing that is in that </w:t>
      </w:r>
      <w:r w:rsidR="008F4D8F">
        <w:rPr>
          <w:rFonts w:ascii="Arial" w:hAnsi="Arial" w:cs="Arial"/>
          <w:sz w:val="22"/>
          <w:szCs w:val="22"/>
          <w:lang w:val="en-US"/>
        </w:rPr>
        <w:t>situation</w:t>
      </w:r>
      <w:r w:rsidRPr="00567D3B">
        <w:rPr>
          <w:rFonts w:ascii="Arial" w:hAnsi="Arial" w:cs="Arial"/>
          <w:sz w:val="22"/>
          <w:szCs w:val="22"/>
          <w:lang w:val="en-US"/>
        </w:rPr>
        <w:t xml:space="preserve">, within a period </w:t>
      </w:r>
      <w:r w:rsidR="00FE7064">
        <w:rPr>
          <w:rFonts w:ascii="Arial" w:hAnsi="Arial" w:cs="Arial"/>
          <w:sz w:val="22"/>
          <w:szCs w:val="22"/>
          <w:lang w:val="en-US"/>
        </w:rPr>
        <w:t xml:space="preserve">of </w:t>
      </w:r>
      <w:r w:rsidRPr="00567D3B">
        <w:rPr>
          <w:rFonts w:ascii="Arial" w:hAnsi="Arial" w:cs="Arial"/>
          <w:sz w:val="22"/>
          <w:szCs w:val="22"/>
          <w:lang w:val="en-US"/>
        </w:rPr>
        <w:t>30 business days from the respective ITU publication.</w:t>
      </w:r>
    </w:p>
    <w:p w14:paraId="2852DAC2" w14:textId="77777777" w:rsidR="00D72563" w:rsidRPr="00567D3B" w:rsidRDefault="00D72563" w:rsidP="00122FB3">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 </w:t>
      </w:r>
    </w:p>
    <w:p w14:paraId="64F36C9B" w14:textId="5F7FD8E4" w:rsidR="0021467B" w:rsidRPr="00567D3B" w:rsidRDefault="0021467B" w:rsidP="00253460">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 Landing Rights </w:t>
      </w:r>
      <w:r w:rsidR="00BC131A">
        <w:rPr>
          <w:rFonts w:ascii="Arial" w:hAnsi="Arial" w:cs="Arial"/>
          <w:sz w:val="22"/>
          <w:szCs w:val="22"/>
          <w:lang w:val="en-US"/>
        </w:rPr>
        <w:t>Authorization Holder</w:t>
      </w:r>
      <w:r w:rsidR="008F4D8F">
        <w:rPr>
          <w:rFonts w:ascii="Arial" w:hAnsi="Arial" w:cs="Arial"/>
          <w:sz w:val="22"/>
          <w:szCs w:val="22"/>
          <w:lang w:val="en-US"/>
        </w:rPr>
        <w:t>s</w:t>
      </w:r>
      <w:r w:rsidRPr="00567D3B">
        <w:rPr>
          <w:rFonts w:ascii="Arial" w:hAnsi="Arial" w:cs="Arial"/>
          <w:sz w:val="22"/>
          <w:szCs w:val="22"/>
          <w:lang w:val="en-US"/>
        </w:rPr>
        <w:t xml:space="preserve"> </w:t>
      </w:r>
      <w:r w:rsidR="008F4D8F">
        <w:rPr>
          <w:rFonts w:ascii="Arial" w:hAnsi="Arial" w:cs="Arial"/>
          <w:sz w:val="22"/>
          <w:szCs w:val="22"/>
          <w:lang w:val="en-US"/>
        </w:rPr>
        <w:t>with</w:t>
      </w:r>
      <w:r w:rsidRPr="00567D3B">
        <w:rPr>
          <w:rFonts w:ascii="Arial" w:hAnsi="Arial" w:cs="Arial"/>
          <w:sz w:val="22"/>
          <w:szCs w:val="22"/>
          <w:lang w:val="en-US"/>
        </w:rPr>
        <w:t xml:space="preserve"> a Landing Rights Authorization, whose Satellite Network Filing is in Coordination, </w:t>
      </w:r>
      <w:r w:rsidR="008F4D8F">
        <w:rPr>
          <w:rFonts w:ascii="Arial" w:hAnsi="Arial" w:cs="Arial"/>
          <w:sz w:val="22"/>
          <w:szCs w:val="22"/>
          <w:lang w:val="en-US"/>
        </w:rPr>
        <w:t>should</w:t>
      </w:r>
      <w:r w:rsidR="008F4D8F" w:rsidRPr="00567D3B">
        <w:rPr>
          <w:rFonts w:ascii="Arial" w:hAnsi="Arial" w:cs="Arial"/>
          <w:sz w:val="22"/>
          <w:szCs w:val="22"/>
          <w:lang w:val="en-US"/>
        </w:rPr>
        <w:t xml:space="preserve"> </w:t>
      </w:r>
      <w:r w:rsidRPr="00567D3B">
        <w:rPr>
          <w:rFonts w:ascii="Arial" w:hAnsi="Arial" w:cs="Arial"/>
          <w:sz w:val="22"/>
          <w:szCs w:val="22"/>
          <w:lang w:val="en-US"/>
        </w:rPr>
        <w:t>notify the Institute when the Satellite Network</w:t>
      </w:r>
      <w:r w:rsidR="00097D0E" w:rsidRPr="00567D3B">
        <w:rPr>
          <w:rFonts w:ascii="Arial" w:hAnsi="Arial" w:cs="Arial"/>
          <w:sz w:val="22"/>
          <w:szCs w:val="22"/>
          <w:lang w:val="en-US"/>
        </w:rPr>
        <w:t xml:space="preserve"> Filing</w:t>
      </w:r>
      <w:r w:rsidRPr="00567D3B">
        <w:rPr>
          <w:rFonts w:ascii="Arial" w:hAnsi="Arial" w:cs="Arial"/>
          <w:sz w:val="22"/>
          <w:szCs w:val="22"/>
          <w:lang w:val="en-US"/>
        </w:rPr>
        <w:t xml:space="preserve"> under which the corresponding </w:t>
      </w:r>
      <w:r w:rsidR="00097D0E" w:rsidRPr="00567D3B">
        <w:rPr>
          <w:rFonts w:ascii="Arial" w:hAnsi="Arial" w:cs="Arial"/>
          <w:sz w:val="22"/>
          <w:szCs w:val="22"/>
          <w:lang w:val="en-US"/>
        </w:rPr>
        <w:t>a</w:t>
      </w:r>
      <w:r w:rsidRPr="00567D3B">
        <w:rPr>
          <w:rFonts w:ascii="Arial" w:hAnsi="Arial" w:cs="Arial"/>
          <w:sz w:val="22"/>
          <w:szCs w:val="22"/>
          <w:lang w:val="en-US"/>
        </w:rPr>
        <w:t xml:space="preserve">uthorization was granted complies with the Notification according to the procedures and </w:t>
      </w:r>
      <w:r w:rsidR="00FE7064">
        <w:rPr>
          <w:rFonts w:ascii="Arial" w:hAnsi="Arial" w:cs="Arial"/>
          <w:sz w:val="22"/>
          <w:szCs w:val="22"/>
          <w:lang w:val="en-US"/>
        </w:rPr>
        <w:t>terms</w:t>
      </w:r>
      <w:r w:rsidR="00FE7064" w:rsidRPr="00567D3B">
        <w:rPr>
          <w:rFonts w:ascii="Arial" w:hAnsi="Arial" w:cs="Arial"/>
          <w:sz w:val="22"/>
          <w:szCs w:val="22"/>
          <w:lang w:val="en-US"/>
        </w:rPr>
        <w:t xml:space="preserve"> </w:t>
      </w:r>
      <w:r w:rsidRPr="00567D3B">
        <w:rPr>
          <w:rFonts w:ascii="Arial" w:hAnsi="Arial" w:cs="Arial"/>
          <w:sz w:val="22"/>
          <w:szCs w:val="22"/>
          <w:lang w:val="en-US"/>
        </w:rPr>
        <w:t xml:space="preserve">established by the ITU, within a period </w:t>
      </w:r>
      <w:r w:rsidR="00FE7064">
        <w:rPr>
          <w:rFonts w:ascii="Arial" w:hAnsi="Arial" w:cs="Arial"/>
          <w:sz w:val="22"/>
          <w:szCs w:val="22"/>
          <w:lang w:val="en-US"/>
        </w:rPr>
        <w:t xml:space="preserve">of </w:t>
      </w:r>
      <w:r w:rsidRPr="00567D3B">
        <w:rPr>
          <w:rFonts w:ascii="Arial" w:hAnsi="Arial" w:cs="Arial"/>
          <w:sz w:val="22"/>
          <w:szCs w:val="22"/>
          <w:lang w:val="en-US"/>
        </w:rPr>
        <w:t xml:space="preserve">30 business days from the respective </w:t>
      </w:r>
      <w:r w:rsidR="003351C5">
        <w:rPr>
          <w:rFonts w:ascii="Arial" w:hAnsi="Arial" w:cs="Arial"/>
          <w:sz w:val="22"/>
          <w:szCs w:val="22"/>
          <w:lang w:val="en-US"/>
        </w:rPr>
        <w:t xml:space="preserve">ITU </w:t>
      </w:r>
      <w:r w:rsidRPr="00567D3B">
        <w:rPr>
          <w:rFonts w:ascii="Arial" w:hAnsi="Arial" w:cs="Arial"/>
          <w:sz w:val="22"/>
          <w:szCs w:val="22"/>
          <w:lang w:val="en-US"/>
        </w:rPr>
        <w:t>publication.</w:t>
      </w:r>
    </w:p>
    <w:p w14:paraId="2C0D3E97" w14:textId="58DEE0A4" w:rsidR="00D72563" w:rsidRPr="008F4D8F" w:rsidRDefault="00D72563" w:rsidP="008F4D8F">
      <w:pPr>
        <w:spacing w:line="276" w:lineRule="auto"/>
        <w:jc w:val="both"/>
        <w:rPr>
          <w:rFonts w:ascii="Arial" w:hAnsi="Arial" w:cs="Arial"/>
          <w:sz w:val="22"/>
          <w:szCs w:val="22"/>
          <w:lang w:val="en-US"/>
        </w:rPr>
      </w:pPr>
    </w:p>
    <w:p w14:paraId="4AE942CF" w14:textId="437C9C8C" w:rsidR="00097D0E" w:rsidRPr="00567D3B" w:rsidRDefault="00BF1769" w:rsidP="00253460">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T</w:t>
      </w:r>
      <w:r w:rsidR="00097D0E" w:rsidRPr="00567D3B">
        <w:rPr>
          <w:rFonts w:ascii="Arial" w:hAnsi="Arial" w:cs="Arial"/>
          <w:sz w:val="22"/>
          <w:szCs w:val="22"/>
          <w:lang w:val="en-US"/>
        </w:rPr>
        <w:t xml:space="preserve">he Institute, ex officio, may review the current status of the Satellite Networks Filing of the Foreign Satellite Systems </w:t>
      </w:r>
      <w:r w:rsidR="00C50C00">
        <w:rPr>
          <w:rFonts w:ascii="Arial" w:hAnsi="Arial" w:cs="Arial"/>
          <w:sz w:val="22"/>
          <w:szCs w:val="22"/>
          <w:lang w:val="en-US"/>
        </w:rPr>
        <w:t>authorized</w:t>
      </w:r>
      <w:r w:rsidR="00097D0E" w:rsidRPr="00567D3B">
        <w:rPr>
          <w:rFonts w:ascii="Arial" w:hAnsi="Arial" w:cs="Arial"/>
          <w:sz w:val="22"/>
          <w:szCs w:val="22"/>
          <w:lang w:val="en-US"/>
        </w:rPr>
        <w:t xml:space="preserve"> by the Institute.</w:t>
      </w:r>
    </w:p>
    <w:p w14:paraId="3CF355E4" w14:textId="3D2C5C47" w:rsidR="00246D97" w:rsidRPr="00567D3B" w:rsidRDefault="00246D97" w:rsidP="00122FB3">
      <w:pPr>
        <w:pStyle w:val="Prrafodelista"/>
        <w:spacing w:line="276" w:lineRule="auto"/>
        <w:ind w:left="567"/>
        <w:jc w:val="both"/>
        <w:rPr>
          <w:rFonts w:ascii="Arial" w:hAnsi="Arial" w:cs="Arial"/>
          <w:sz w:val="22"/>
          <w:szCs w:val="22"/>
          <w:lang w:val="en-US"/>
        </w:rPr>
      </w:pPr>
    </w:p>
    <w:p w14:paraId="69DCDDCB" w14:textId="46B08BCD" w:rsidR="00246D97" w:rsidRPr="00567D3B" w:rsidRDefault="00246D97" w:rsidP="00122FB3">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If from the review of the status of the Satellite Networks Filing it is identified that the procedures and </w:t>
      </w:r>
      <w:r w:rsidR="00FE7064">
        <w:rPr>
          <w:rFonts w:ascii="Arial" w:hAnsi="Arial" w:cs="Arial"/>
          <w:sz w:val="22"/>
          <w:szCs w:val="22"/>
          <w:lang w:val="en-US"/>
        </w:rPr>
        <w:t>terms</w:t>
      </w:r>
      <w:r w:rsidR="00FE7064" w:rsidRPr="00567D3B">
        <w:rPr>
          <w:rFonts w:ascii="Arial" w:hAnsi="Arial" w:cs="Arial"/>
          <w:sz w:val="22"/>
          <w:szCs w:val="22"/>
          <w:lang w:val="en-US"/>
        </w:rPr>
        <w:t xml:space="preserve"> </w:t>
      </w:r>
      <w:r w:rsidRPr="00567D3B">
        <w:rPr>
          <w:rFonts w:ascii="Arial" w:hAnsi="Arial" w:cs="Arial"/>
          <w:sz w:val="22"/>
          <w:szCs w:val="22"/>
          <w:lang w:val="en-US"/>
        </w:rPr>
        <w:t xml:space="preserve">established by the ITU were not met, the Institute </w:t>
      </w:r>
      <w:r w:rsidR="00684FC8">
        <w:rPr>
          <w:rFonts w:ascii="Arial" w:hAnsi="Arial" w:cs="Arial"/>
          <w:sz w:val="22"/>
          <w:szCs w:val="22"/>
          <w:lang w:val="en-US"/>
        </w:rPr>
        <w:t>shall</w:t>
      </w:r>
      <w:r w:rsidR="00684FC8" w:rsidRPr="00567D3B">
        <w:rPr>
          <w:rFonts w:ascii="Arial" w:hAnsi="Arial" w:cs="Arial"/>
          <w:sz w:val="22"/>
          <w:szCs w:val="22"/>
          <w:lang w:val="en-US"/>
        </w:rPr>
        <w:t xml:space="preserve"> </w:t>
      </w:r>
      <w:r w:rsidRPr="00567D3B">
        <w:rPr>
          <w:rFonts w:ascii="Arial" w:hAnsi="Arial" w:cs="Arial"/>
          <w:sz w:val="22"/>
          <w:szCs w:val="22"/>
          <w:lang w:val="en-US"/>
        </w:rPr>
        <w:t xml:space="preserve">require the Landing Rights </w:t>
      </w:r>
      <w:r w:rsidR="00BC131A">
        <w:rPr>
          <w:rFonts w:ascii="Arial" w:hAnsi="Arial" w:cs="Arial"/>
          <w:sz w:val="22"/>
          <w:szCs w:val="22"/>
          <w:lang w:val="en-US"/>
        </w:rPr>
        <w:t>Authorization Holder</w:t>
      </w:r>
      <w:r w:rsidRPr="00567D3B">
        <w:rPr>
          <w:rFonts w:ascii="Arial" w:hAnsi="Arial" w:cs="Arial"/>
          <w:sz w:val="22"/>
          <w:szCs w:val="22"/>
          <w:lang w:val="en-US"/>
        </w:rPr>
        <w:t xml:space="preserve"> for clarification and information proving the current status of the Satellite Networks Filing.</w:t>
      </w:r>
    </w:p>
    <w:p w14:paraId="3E3C8B04" w14:textId="77777777" w:rsidR="00BF1769" w:rsidRPr="00567D3B" w:rsidRDefault="00BF1769" w:rsidP="00122FB3">
      <w:pPr>
        <w:pStyle w:val="Prrafodelista"/>
        <w:spacing w:line="276" w:lineRule="auto"/>
        <w:ind w:left="567"/>
        <w:jc w:val="both"/>
        <w:rPr>
          <w:rFonts w:ascii="Arial" w:hAnsi="Arial" w:cs="Arial"/>
          <w:sz w:val="22"/>
          <w:szCs w:val="22"/>
          <w:lang w:val="en-US"/>
        </w:rPr>
      </w:pPr>
    </w:p>
    <w:p w14:paraId="08FE98E9" w14:textId="6AE59A51" w:rsidR="0008630F" w:rsidRPr="00567D3B" w:rsidRDefault="00A66F4D" w:rsidP="00122FB3">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If it is confirmed that the Satellite Network Filing did not comply with the Notification </w:t>
      </w:r>
      <w:r w:rsidR="00C50C00">
        <w:rPr>
          <w:rFonts w:ascii="Arial" w:hAnsi="Arial" w:cs="Arial"/>
          <w:sz w:val="22"/>
          <w:szCs w:val="22"/>
          <w:lang w:val="en-US"/>
        </w:rPr>
        <w:t>before</w:t>
      </w:r>
      <w:r w:rsidR="00C50C00" w:rsidRPr="00567D3B">
        <w:rPr>
          <w:rFonts w:ascii="Arial" w:hAnsi="Arial" w:cs="Arial"/>
          <w:sz w:val="22"/>
          <w:szCs w:val="22"/>
          <w:lang w:val="en-US"/>
        </w:rPr>
        <w:t xml:space="preserve"> </w:t>
      </w:r>
      <w:r w:rsidRPr="00567D3B">
        <w:rPr>
          <w:rFonts w:ascii="Arial" w:hAnsi="Arial" w:cs="Arial"/>
          <w:sz w:val="22"/>
          <w:szCs w:val="22"/>
          <w:lang w:val="en-US"/>
        </w:rPr>
        <w:t>the ITU for one or more Frequency Bands or was suppress</w:t>
      </w:r>
      <w:r w:rsidR="007837F8">
        <w:rPr>
          <w:rFonts w:ascii="Arial" w:hAnsi="Arial" w:cs="Arial"/>
          <w:sz w:val="22"/>
          <w:szCs w:val="22"/>
          <w:lang w:val="en-US"/>
        </w:rPr>
        <w:t>ed</w:t>
      </w:r>
      <w:r w:rsidRPr="00567D3B">
        <w:rPr>
          <w:rFonts w:ascii="Arial" w:hAnsi="Arial" w:cs="Arial"/>
          <w:sz w:val="22"/>
          <w:szCs w:val="22"/>
          <w:lang w:val="en-US"/>
        </w:rPr>
        <w:t xml:space="preserve"> from the Master International Frequency Register, the Institute </w:t>
      </w:r>
      <w:r w:rsidR="00D9237A">
        <w:rPr>
          <w:rFonts w:ascii="Arial" w:hAnsi="Arial" w:cs="Arial"/>
          <w:sz w:val="22"/>
          <w:szCs w:val="22"/>
          <w:lang w:val="en-US"/>
        </w:rPr>
        <w:t>shall</w:t>
      </w:r>
      <w:r w:rsidR="00D9237A" w:rsidRPr="00567D3B">
        <w:rPr>
          <w:rFonts w:ascii="Arial" w:hAnsi="Arial" w:cs="Arial"/>
          <w:sz w:val="22"/>
          <w:szCs w:val="22"/>
          <w:lang w:val="en-US"/>
        </w:rPr>
        <w:t xml:space="preserve"> </w:t>
      </w:r>
      <w:r w:rsidRPr="00567D3B">
        <w:rPr>
          <w:rFonts w:ascii="Arial" w:hAnsi="Arial" w:cs="Arial"/>
          <w:sz w:val="22"/>
          <w:szCs w:val="22"/>
          <w:lang w:val="en-US"/>
        </w:rPr>
        <w:t xml:space="preserve">eliminate </w:t>
      </w:r>
      <w:r w:rsidR="008F4D8F">
        <w:rPr>
          <w:rFonts w:ascii="Arial" w:hAnsi="Arial" w:cs="Arial"/>
          <w:sz w:val="22"/>
          <w:szCs w:val="22"/>
          <w:lang w:val="en-US"/>
        </w:rPr>
        <w:t xml:space="preserve">from </w:t>
      </w:r>
      <w:r w:rsidR="00D9237A" w:rsidRPr="00567D3B">
        <w:rPr>
          <w:rFonts w:ascii="Arial" w:hAnsi="Arial" w:cs="Arial"/>
          <w:sz w:val="22"/>
          <w:szCs w:val="22"/>
          <w:lang w:val="en-US"/>
        </w:rPr>
        <w:t xml:space="preserve">the Landing Rights Authorization </w:t>
      </w:r>
      <w:r w:rsidRPr="00567D3B">
        <w:rPr>
          <w:rFonts w:ascii="Arial" w:hAnsi="Arial" w:cs="Arial"/>
          <w:sz w:val="22"/>
          <w:szCs w:val="22"/>
          <w:lang w:val="en-US"/>
        </w:rPr>
        <w:t xml:space="preserve">the Frequency Band or </w:t>
      </w:r>
      <w:r w:rsidR="00D9237A">
        <w:rPr>
          <w:rFonts w:ascii="Arial" w:hAnsi="Arial" w:cs="Arial"/>
          <w:sz w:val="22"/>
          <w:szCs w:val="22"/>
          <w:lang w:val="en-US"/>
        </w:rPr>
        <w:t xml:space="preserve">the </w:t>
      </w:r>
      <w:r w:rsidRPr="00567D3B">
        <w:rPr>
          <w:rFonts w:ascii="Arial" w:hAnsi="Arial" w:cs="Arial"/>
          <w:sz w:val="22"/>
          <w:szCs w:val="22"/>
          <w:lang w:val="en-US"/>
        </w:rPr>
        <w:t xml:space="preserve">Satellite Network Filing that is in such case, making the </w:t>
      </w:r>
      <w:r w:rsidR="007837F8" w:rsidRPr="00567D3B">
        <w:rPr>
          <w:rFonts w:ascii="Arial" w:hAnsi="Arial" w:cs="Arial"/>
          <w:sz w:val="22"/>
          <w:szCs w:val="22"/>
          <w:lang w:val="en-US"/>
        </w:rPr>
        <w:lastRenderedPageBreak/>
        <w:t xml:space="preserve">corresponding </w:t>
      </w:r>
      <w:r w:rsidRPr="00567D3B">
        <w:rPr>
          <w:rFonts w:ascii="Arial" w:hAnsi="Arial" w:cs="Arial"/>
          <w:sz w:val="22"/>
          <w:szCs w:val="22"/>
          <w:lang w:val="en-US"/>
        </w:rPr>
        <w:t xml:space="preserve">note in the </w:t>
      </w:r>
      <w:r w:rsidR="00FE7064">
        <w:rPr>
          <w:rFonts w:ascii="Arial" w:hAnsi="Arial" w:cs="Arial"/>
          <w:sz w:val="22"/>
          <w:szCs w:val="22"/>
          <w:lang w:val="en-US"/>
        </w:rPr>
        <w:t>Concession</w:t>
      </w:r>
      <w:r w:rsidR="00FE7064" w:rsidRPr="00567D3B">
        <w:rPr>
          <w:rFonts w:ascii="Arial" w:hAnsi="Arial" w:cs="Arial"/>
          <w:sz w:val="22"/>
          <w:szCs w:val="22"/>
          <w:lang w:val="en-US"/>
        </w:rPr>
        <w:t xml:space="preserve"> </w:t>
      </w:r>
      <w:r w:rsidRPr="00567D3B">
        <w:rPr>
          <w:rFonts w:ascii="Arial" w:hAnsi="Arial" w:cs="Arial"/>
          <w:sz w:val="22"/>
          <w:szCs w:val="22"/>
          <w:lang w:val="en-US"/>
        </w:rPr>
        <w:t>Public Registry.</w:t>
      </w:r>
      <w:r w:rsidR="00137E59" w:rsidRPr="00567D3B">
        <w:rPr>
          <w:rFonts w:ascii="Arial" w:hAnsi="Arial" w:cs="Arial"/>
          <w:sz w:val="22"/>
          <w:szCs w:val="22"/>
          <w:lang w:val="en-US"/>
        </w:rPr>
        <w:t xml:space="preserve"> In these cases, the Landing Rights </w:t>
      </w:r>
      <w:r w:rsidR="00BC131A">
        <w:rPr>
          <w:rFonts w:ascii="Arial" w:hAnsi="Arial" w:cs="Arial"/>
          <w:sz w:val="22"/>
          <w:szCs w:val="22"/>
          <w:lang w:val="en-US"/>
        </w:rPr>
        <w:t>Authorization Holder</w:t>
      </w:r>
      <w:r w:rsidR="00137E59" w:rsidRPr="00567D3B">
        <w:rPr>
          <w:rFonts w:ascii="Arial" w:hAnsi="Arial" w:cs="Arial"/>
          <w:sz w:val="22"/>
          <w:szCs w:val="22"/>
          <w:lang w:val="en-US"/>
        </w:rPr>
        <w:t xml:space="preserve"> </w:t>
      </w:r>
      <w:r w:rsidR="008F4D8F">
        <w:rPr>
          <w:rFonts w:ascii="Arial" w:hAnsi="Arial" w:cs="Arial"/>
          <w:sz w:val="22"/>
          <w:szCs w:val="22"/>
          <w:lang w:val="en-US"/>
        </w:rPr>
        <w:t>should</w:t>
      </w:r>
      <w:r w:rsidR="008F4D8F" w:rsidRPr="00567D3B">
        <w:rPr>
          <w:rFonts w:ascii="Arial" w:hAnsi="Arial" w:cs="Arial"/>
          <w:sz w:val="22"/>
          <w:szCs w:val="22"/>
          <w:lang w:val="en-US"/>
        </w:rPr>
        <w:t xml:space="preserve"> </w:t>
      </w:r>
      <w:r w:rsidR="008F4D8F">
        <w:rPr>
          <w:rFonts w:ascii="Arial" w:hAnsi="Arial" w:cs="Arial"/>
          <w:sz w:val="22"/>
          <w:szCs w:val="22"/>
          <w:lang w:val="en-US"/>
        </w:rPr>
        <w:t>take</w:t>
      </w:r>
      <w:r w:rsidR="00137E59" w:rsidRPr="00567D3B">
        <w:rPr>
          <w:rFonts w:ascii="Arial" w:hAnsi="Arial" w:cs="Arial"/>
          <w:sz w:val="22"/>
          <w:szCs w:val="22"/>
          <w:lang w:val="en-US"/>
        </w:rPr>
        <w:t xml:space="preserve"> the necessary measures so that the </w:t>
      </w:r>
      <w:r w:rsidR="008F4D8F">
        <w:rPr>
          <w:rFonts w:ascii="Arial" w:hAnsi="Arial" w:cs="Arial"/>
          <w:sz w:val="22"/>
          <w:szCs w:val="22"/>
          <w:lang w:val="en-US"/>
        </w:rPr>
        <w:t xml:space="preserve">Satellite Capacity </w:t>
      </w:r>
      <w:r w:rsidR="00D9237A" w:rsidRPr="00567D3B">
        <w:rPr>
          <w:rFonts w:ascii="Arial" w:hAnsi="Arial" w:cs="Arial"/>
          <w:sz w:val="22"/>
          <w:szCs w:val="22"/>
          <w:lang w:val="en-US"/>
        </w:rPr>
        <w:t xml:space="preserve">Provision </w:t>
      </w:r>
      <w:r w:rsidR="00137E59" w:rsidRPr="00567D3B">
        <w:rPr>
          <w:rFonts w:ascii="Arial" w:hAnsi="Arial" w:cs="Arial"/>
          <w:sz w:val="22"/>
          <w:szCs w:val="22"/>
          <w:lang w:val="en-US"/>
        </w:rPr>
        <w:t>Service that is offered</w:t>
      </w:r>
      <w:r w:rsidR="0066795E" w:rsidRPr="00567D3B">
        <w:rPr>
          <w:rFonts w:ascii="Arial" w:hAnsi="Arial" w:cs="Arial"/>
          <w:sz w:val="22"/>
          <w:szCs w:val="22"/>
          <w:lang w:val="en-US"/>
        </w:rPr>
        <w:t xml:space="preserve"> </w:t>
      </w:r>
      <w:r w:rsidR="00C034AB">
        <w:rPr>
          <w:rFonts w:ascii="Arial" w:hAnsi="Arial" w:cs="Arial"/>
          <w:sz w:val="22"/>
          <w:szCs w:val="22"/>
          <w:lang w:val="en-US"/>
        </w:rPr>
        <w:t>can</w:t>
      </w:r>
      <w:r w:rsidR="0066795E" w:rsidRPr="00567D3B">
        <w:rPr>
          <w:rFonts w:ascii="Arial" w:hAnsi="Arial" w:cs="Arial"/>
          <w:sz w:val="22"/>
          <w:szCs w:val="22"/>
          <w:lang w:val="en-US"/>
        </w:rPr>
        <w:t xml:space="preserve"> be</w:t>
      </w:r>
      <w:r w:rsidR="00137E59" w:rsidRPr="00567D3B">
        <w:rPr>
          <w:rFonts w:ascii="Arial" w:hAnsi="Arial" w:cs="Arial"/>
          <w:sz w:val="22"/>
          <w:szCs w:val="22"/>
          <w:lang w:val="en-US"/>
        </w:rPr>
        <w:t xml:space="preserve"> provided by another Satellite</w:t>
      </w:r>
      <w:r w:rsidR="008F4D8F">
        <w:rPr>
          <w:rFonts w:ascii="Arial" w:hAnsi="Arial" w:cs="Arial"/>
          <w:sz w:val="22"/>
          <w:szCs w:val="22"/>
          <w:lang w:val="en-US"/>
        </w:rPr>
        <w:t>,</w:t>
      </w:r>
      <w:r w:rsidR="00137E59" w:rsidRPr="00567D3B">
        <w:rPr>
          <w:rFonts w:ascii="Arial" w:hAnsi="Arial" w:cs="Arial"/>
          <w:sz w:val="22"/>
          <w:szCs w:val="22"/>
          <w:lang w:val="en-US"/>
        </w:rPr>
        <w:t xml:space="preserve"> </w:t>
      </w:r>
      <w:r w:rsidR="00D9237A">
        <w:rPr>
          <w:rFonts w:ascii="Arial" w:hAnsi="Arial" w:cs="Arial"/>
          <w:sz w:val="22"/>
          <w:szCs w:val="22"/>
          <w:lang w:val="en-US"/>
        </w:rPr>
        <w:t xml:space="preserve">either of their own </w:t>
      </w:r>
      <w:r w:rsidR="00137E59" w:rsidRPr="00567D3B">
        <w:rPr>
          <w:rFonts w:ascii="Arial" w:hAnsi="Arial" w:cs="Arial"/>
          <w:sz w:val="22"/>
          <w:szCs w:val="22"/>
          <w:lang w:val="en-US"/>
        </w:rPr>
        <w:t xml:space="preserve">Satellite Network </w:t>
      </w:r>
      <w:r w:rsidR="006C5097">
        <w:rPr>
          <w:rFonts w:ascii="Arial" w:hAnsi="Arial" w:cs="Arial"/>
          <w:sz w:val="22"/>
          <w:szCs w:val="22"/>
          <w:lang w:val="en-US"/>
        </w:rPr>
        <w:t>Filing</w:t>
      </w:r>
      <w:r w:rsidR="00137E59" w:rsidRPr="00567D3B">
        <w:rPr>
          <w:rFonts w:ascii="Arial" w:hAnsi="Arial" w:cs="Arial"/>
          <w:sz w:val="22"/>
          <w:szCs w:val="22"/>
          <w:lang w:val="en-US"/>
        </w:rPr>
        <w:t xml:space="preserve"> or of a third party</w:t>
      </w:r>
      <w:r w:rsidR="008F4D8F">
        <w:rPr>
          <w:rFonts w:ascii="Arial" w:hAnsi="Arial" w:cs="Arial"/>
          <w:sz w:val="22"/>
          <w:szCs w:val="22"/>
          <w:lang w:val="en-US"/>
        </w:rPr>
        <w:t>,</w:t>
      </w:r>
      <w:r w:rsidR="00137E59" w:rsidRPr="00567D3B">
        <w:rPr>
          <w:rFonts w:ascii="Arial" w:hAnsi="Arial" w:cs="Arial"/>
          <w:sz w:val="22"/>
          <w:szCs w:val="22"/>
          <w:lang w:val="en-US"/>
        </w:rPr>
        <w:t xml:space="preserve"> to guarantee</w:t>
      </w:r>
      <w:r w:rsidR="00137E59" w:rsidRPr="00567D3B" w:rsidDel="00214769">
        <w:rPr>
          <w:rFonts w:ascii="Arial" w:hAnsi="Arial" w:cs="Arial"/>
          <w:sz w:val="22"/>
          <w:szCs w:val="22"/>
          <w:lang w:val="en-US"/>
        </w:rPr>
        <w:t xml:space="preserve"> </w:t>
      </w:r>
      <w:r w:rsidR="00137E59" w:rsidRPr="00567D3B">
        <w:rPr>
          <w:rFonts w:ascii="Arial" w:hAnsi="Arial" w:cs="Arial"/>
          <w:sz w:val="22"/>
          <w:szCs w:val="22"/>
          <w:lang w:val="en-US"/>
        </w:rPr>
        <w:t>continuity in the provision of services.</w:t>
      </w:r>
    </w:p>
    <w:p w14:paraId="49316C20" w14:textId="77777777" w:rsidR="00D72563" w:rsidRPr="00567D3B" w:rsidRDefault="00D72563" w:rsidP="00122FB3">
      <w:pPr>
        <w:pStyle w:val="Prrafodelista"/>
        <w:spacing w:line="276" w:lineRule="auto"/>
        <w:ind w:left="567"/>
        <w:jc w:val="both"/>
        <w:rPr>
          <w:rFonts w:ascii="Arial" w:hAnsi="Arial" w:cs="Arial"/>
          <w:sz w:val="22"/>
          <w:szCs w:val="22"/>
          <w:lang w:val="en-US"/>
        </w:rPr>
      </w:pPr>
    </w:p>
    <w:p w14:paraId="2FC7ABA4" w14:textId="3B73A971" w:rsidR="00B1274B" w:rsidRPr="00567D3B" w:rsidRDefault="00B1274B" w:rsidP="00253460">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Landing Rights Authorizations may be </w:t>
      </w:r>
      <w:r w:rsidR="004828E1">
        <w:rPr>
          <w:rFonts w:ascii="Arial" w:hAnsi="Arial" w:cs="Arial"/>
          <w:sz w:val="22"/>
          <w:szCs w:val="22"/>
          <w:lang w:val="en-US"/>
        </w:rPr>
        <w:t xml:space="preserve">total or partially </w:t>
      </w:r>
      <w:r w:rsidRPr="00567D3B">
        <w:rPr>
          <w:rFonts w:ascii="Arial" w:hAnsi="Arial" w:cs="Arial"/>
          <w:sz w:val="22"/>
          <w:szCs w:val="22"/>
          <w:lang w:val="en-US"/>
        </w:rPr>
        <w:t>terminated by:</w:t>
      </w:r>
    </w:p>
    <w:p w14:paraId="19DCA965" w14:textId="77777777" w:rsidR="00D72563" w:rsidRPr="00567D3B" w:rsidRDefault="00D72563" w:rsidP="00122FB3">
      <w:pPr>
        <w:spacing w:line="276" w:lineRule="auto"/>
        <w:ind w:left="567"/>
        <w:contextualSpacing/>
        <w:jc w:val="both"/>
        <w:rPr>
          <w:rFonts w:ascii="Arial" w:hAnsi="Arial" w:cs="Arial"/>
          <w:sz w:val="22"/>
          <w:szCs w:val="22"/>
          <w:lang w:val="en-US"/>
        </w:rPr>
      </w:pPr>
    </w:p>
    <w:p w14:paraId="4A3E631A" w14:textId="065FB3B7" w:rsidR="00B357D5" w:rsidRPr="008F4D8F" w:rsidRDefault="00D84409" w:rsidP="00253460">
      <w:pPr>
        <w:numPr>
          <w:ilvl w:val="0"/>
          <w:numId w:val="28"/>
        </w:numPr>
        <w:spacing w:line="276" w:lineRule="auto"/>
        <w:contextualSpacing/>
        <w:jc w:val="both"/>
        <w:rPr>
          <w:rFonts w:ascii="Arial" w:hAnsi="Arial" w:cs="Arial"/>
          <w:sz w:val="22"/>
          <w:szCs w:val="22"/>
          <w:lang w:val="en-US"/>
        </w:rPr>
      </w:pPr>
      <w:r>
        <w:rPr>
          <w:rFonts w:ascii="Arial" w:hAnsi="Arial" w:cs="Arial"/>
          <w:sz w:val="22"/>
          <w:szCs w:val="22"/>
          <w:lang w:val="en-US"/>
        </w:rPr>
        <w:t>E</w:t>
      </w:r>
      <w:r w:rsidR="00B357D5" w:rsidRPr="008F4D8F">
        <w:rPr>
          <w:rFonts w:ascii="Arial" w:hAnsi="Arial" w:cs="Arial"/>
          <w:sz w:val="22"/>
          <w:szCs w:val="22"/>
          <w:lang w:val="en-US"/>
        </w:rPr>
        <w:t>xpiration</w:t>
      </w:r>
      <w:r w:rsidR="00B357D5" w:rsidRPr="008F4D8F" w:rsidDel="004828E1">
        <w:rPr>
          <w:rFonts w:ascii="Arial" w:hAnsi="Arial" w:cs="Arial"/>
          <w:sz w:val="22"/>
          <w:szCs w:val="22"/>
          <w:lang w:val="en-US"/>
        </w:rPr>
        <w:t xml:space="preserve"> </w:t>
      </w:r>
      <w:r>
        <w:rPr>
          <w:rFonts w:ascii="Arial" w:hAnsi="Arial" w:cs="Arial"/>
          <w:sz w:val="22"/>
          <w:szCs w:val="22"/>
          <w:lang w:val="en-US"/>
        </w:rPr>
        <w:t xml:space="preserve">of the validity term </w:t>
      </w:r>
      <w:r w:rsidR="00B357D5" w:rsidRPr="008F4D8F">
        <w:rPr>
          <w:rFonts w:ascii="Arial" w:hAnsi="Arial" w:cs="Arial"/>
          <w:sz w:val="22"/>
          <w:szCs w:val="22"/>
          <w:lang w:val="en-US"/>
        </w:rPr>
        <w:t xml:space="preserve">of </w:t>
      </w:r>
      <w:r w:rsidR="005F4691" w:rsidRPr="008F4D8F">
        <w:rPr>
          <w:rFonts w:ascii="Arial" w:hAnsi="Arial" w:cs="Arial"/>
          <w:sz w:val="22"/>
          <w:szCs w:val="22"/>
          <w:lang w:val="en-US"/>
        </w:rPr>
        <w:t xml:space="preserve">the </w:t>
      </w:r>
      <w:r w:rsidR="00B357D5" w:rsidRPr="008F4D8F">
        <w:rPr>
          <w:rFonts w:ascii="Arial" w:hAnsi="Arial" w:cs="Arial"/>
          <w:sz w:val="22"/>
          <w:szCs w:val="22"/>
          <w:lang w:val="en-US"/>
        </w:rPr>
        <w:t xml:space="preserve">Landing Rights Authorization, unless </w:t>
      </w:r>
      <w:r w:rsidR="005F4691" w:rsidRPr="008F4D8F">
        <w:rPr>
          <w:rFonts w:ascii="Arial" w:hAnsi="Arial" w:cs="Arial"/>
          <w:sz w:val="22"/>
          <w:szCs w:val="22"/>
          <w:lang w:val="en-US"/>
        </w:rPr>
        <w:t xml:space="preserve">its </w:t>
      </w:r>
      <w:r w:rsidR="00B357D5" w:rsidRPr="008F4D8F">
        <w:rPr>
          <w:rFonts w:ascii="Arial" w:hAnsi="Arial" w:cs="Arial"/>
          <w:sz w:val="22"/>
          <w:szCs w:val="22"/>
          <w:lang w:val="en-US"/>
        </w:rPr>
        <w:t>renewal;</w:t>
      </w:r>
    </w:p>
    <w:p w14:paraId="63C8D47D" w14:textId="77777777" w:rsidR="00D72563" w:rsidRPr="00567D3B" w:rsidRDefault="00D72563" w:rsidP="00122FB3">
      <w:pPr>
        <w:spacing w:line="276" w:lineRule="auto"/>
        <w:ind w:left="720"/>
        <w:contextualSpacing/>
        <w:rPr>
          <w:rFonts w:ascii="Arial" w:hAnsi="Arial" w:cs="Arial"/>
          <w:sz w:val="22"/>
          <w:szCs w:val="22"/>
          <w:lang w:val="en-US"/>
        </w:rPr>
      </w:pPr>
    </w:p>
    <w:p w14:paraId="738EA7FD" w14:textId="746E8698" w:rsidR="00D72563" w:rsidRPr="00567D3B" w:rsidRDefault="00B357D5" w:rsidP="00253460">
      <w:pPr>
        <w:numPr>
          <w:ilvl w:val="0"/>
          <w:numId w:val="28"/>
        </w:numPr>
        <w:spacing w:line="276" w:lineRule="auto"/>
        <w:contextualSpacing/>
        <w:jc w:val="both"/>
        <w:rPr>
          <w:rFonts w:ascii="Arial" w:hAnsi="Arial" w:cs="Arial"/>
          <w:sz w:val="22"/>
          <w:szCs w:val="22"/>
          <w:lang w:val="en-US"/>
        </w:rPr>
      </w:pPr>
      <w:r w:rsidRPr="00567D3B">
        <w:rPr>
          <w:rFonts w:ascii="Arial" w:hAnsi="Arial" w:cs="Arial"/>
          <w:sz w:val="22"/>
          <w:szCs w:val="22"/>
          <w:lang w:val="en-US"/>
        </w:rPr>
        <w:t>Resignation of the Landing Rights Authorization</w:t>
      </w:r>
      <w:r w:rsidR="005F4691">
        <w:rPr>
          <w:rFonts w:ascii="Arial" w:hAnsi="Arial" w:cs="Arial"/>
          <w:sz w:val="22"/>
          <w:szCs w:val="22"/>
          <w:lang w:val="en-US"/>
        </w:rPr>
        <w:t xml:space="preserve"> Holder</w:t>
      </w:r>
      <w:r w:rsidR="004828E1">
        <w:rPr>
          <w:rFonts w:ascii="Arial" w:hAnsi="Arial" w:cs="Arial"/>
          <w:sz w:val="22"/>
          <w:szCs w:val="22"/>
          <w:lang w:val="en-US"/>
        </w:rPr>
        <w:t>;</w:t>
      </w:r>
    </w:p>
    <w:p w14:paraId="56CF21D1" w14:textId="77777777" w:rsidR="00B357D5" w:rsidRPr="00567D3B" w:rsidRDefault="00B357D5" w:rsidP="00122FB3">
      <w:pPr>
        <w:spacing w:line="276" w:lineRule="auto"/>
        <w:ind w:left="1287"/>
        <w:contextualSpacing/>
        <w:jc w:val="both"/>
        <w:rPr>
          <w:rFonts w:ascii="Arial" w:hAnsi="Arial" w:cs="Arial"/>
          <w:sz w:val="22"/>
          <w:szCs w:val="22"/>
          <w:lang w:val="en-US"/>
        </w:rPr>
      </w:pPr>
    </w:p>
    <w:p w14:paraId="384F4220" w14:textId="18444A77" w:rsidR="00B357D5" w:rsidRPr="00567D3B" w:rsidRDefault="00B357D5" w:rsidP="00253460">
      <w:pPr>
        <w:numPr>
          <w:ilvl w:val="0"/>
          <w:numId w:val="28"/>
        </w:numPr>
        <w:spacing w:line="276" w:lineRule="auto"/>
        <w:contextualSpacing/>
        <w:jc w:val="both"/>
        <w:rPr>
          <w:rFonts w:ascii="Arial" w:hAnsi="Arial" w:cs="Arial"/>
          <w:sz w:val="22"/>
          <w:szCs w:val="22"/>
          <w:lang w:val="en-US"/>
        </w:rPr>
      </w:pPr>
      <w:r w:rsidRPr="00567D3B">
        <w:rPr>
          <w:rFonts w:ascii="Arial" w:hAnsi="Arial" w:cs="Arial"/>
          <w:sz w:val="22"/>
          <w:szCs w:val="22"/>
          <w:lang w:val="en-US"/>
        </w:rPr>
        <w:t xml:space="preserve">Revocation of one or more Frequency Bands of those established in the Landing Rights Authorization, </w:t>
      </w:r>
      <w:r w:rsidR="00660413">
        <w:rPr>
          <w:rFonts w:ascii="Arial" w:hAnsi="Arial" w:cs="Arial"/>
          <w:sz w:val="22"/>
          <w:szCs w:val="22"/>
          <w:lang w:val="en-US"/>
        </w:rPr>
        <w:t>under</w:t>
      </w:r>
      <w:r w:rsidRPr="00567D3B">
        <w:rPr>
          <w:rFonts w:ascii="Arial" w:hAnsi="Arial" w:cs="Arial"/>
          <w:sz w:val="22"/>
          <w:szCs w:val="22"/>
          <w:lang w:val="en-US"/>
        </w:rPr>
        <w:t xml:space="preserve"> terms of </w:t>
      </w:r>
      <w:r w:rsidR="009875C9">
        <w:rPr>
          <w:rFonts w:ascii="Arial" w:hAnsi="Arial" w:cs="Arial"/>
          <w:sz w:val="22"/>
          <w:szCs w:val="22"/>
          <w:lang w:val="en-US"/>
        </w:rPr>
        <w:t>A</w:t>
      </w:r>
      <w:r w:rsidRPr="00567D3B">
        <w:rPr>
          <w:rFonts w:ascii="Arial" w:hAnsi="Arial" w:cs="Arial"/>
          <w:sz w:val="22"/>
          <w:szCs w:val="22"/>
          <w:lang w:val="en-US"/>
        </w:rPr>
        <w:t>rticle 303 of the Law;</w:t>
      </w:r>
    </w:p>
    <w:p w14:paraId="31B4DE8E" w14:textId="77777777" w:rsidR="00D72563" w:rsidRPr="00567D3B" w:rsidRDefault="00D72563" w:rsidP="00122FB3">
      <w:pPr>
        <w:spacing w:line="276" w:lineRule="auto"/>
        <w:ind w:left="720"/>
        <w:contextualSpacing/>
        <w:rPr>
          <w:rFonts w:ascii="Arial" w:hAnsi="Arial" w:cs="Arial"/>
          <w:sz w:val="22"/>
          <w:szCs w:val="22"/>
          <w:lang w:val="en-US"/>
        </w:rPr>
      </w:pPr>
    </w:p>
    <w:p w14:paraId="0D7BCC3B" w14:textId="3433498B" w:rsidR="001F612C" w:rsidRPr="00567D3B" w:rsidRDefault="001F612C" w:rsidP="00253460">
      <w:pPr>
        <w:numPr>
          <w:ilvl w:val="0"/>
          <w:numId w:val="28"/>
        </w:numPr>
        <w:spacing w:line="276" w:lineRule="auto"/>
        <w:contextualSpacing/>
        <w:jc w:val="both"/>
        <w:rPr>
          <w:rFonts w:ascii="Arial" w:hAnsi="Arial" w:cs="Arial"/>
          <w:sz w:val="22"/>
          <w:szCs w:val="22"/>
          <w:lang w:val="en-US"/>
        </w:rPr>
      </w:pPr>
      <w:r w:rsidRPr="00567D3B">
        <w:rPr>
          <w:rFonts w:ascii="Arial" w:hAnsi="Arial" w:cs="Arial"/>
          <w:sz w:val="22"/>
          <w:szCs w:val="22"/>
          <w:lang w:val="en-US"/>
        </w:rPr>
        <w:t xml:space="preserve">Recovery of one or more Frequency Bands of those established in the </w:t>
      </w:r>
      <w:r w:rsidR="0009456D" w:rsidRPr="00567D3B">
        <w:rPr>
          <w:rFonts w:ascii="Arial" w:hAnsi="Arial" w:cs="Arial"/>
          <w:sz w:val="22"/>
          <w:szCs w:val="22"/>
          <w:lang w:val="en-US"/>
        </w:rPr>
        <w:t>Landing Rights Authorization;</w:t>
      </w:r>
    </w:p>
    <w:p w14:paraId="36B0A506" w14:textId="77777777" w:rsidR="00D72563" w:rsidRPr="00567D3B" w:rsidRDefault="00D72563" w:rsidP="00122FB3">
      <w:pPr>
        <w:spacing w:line="276" w:lineRule="auto"/>
        <w:ind w:left="1287"/>
        <w:contextualSpacing/>
        <w:jc w:val="both"/>
        <w:rPr>
          <w:rFonts w:ascii="Arial" w:hAnsi="Arial" w:cs="Arial"/>
          <w:sz w:val="22"/>
          <w:szCs w:val="22"/>
          <w:lang w:val="en-US"/>
        </w:rPr>
      </w:pPr>
    </w:p>
    <w:p w14:paraId="2A8146F0" w14:textId="551E4E5E" w:rsidR="00C926E9" w:rsidRPr="00567D3B" w:rsidRDefault="00C926E9" w:rsidP="00253460">
      <w:pPr>
        <w:numPr>
          <w:ilvl w:val="0"/>
          <w:numId w:val="28"/>
        </w:numPr>
        <w:spacing w:line="276" w:lineRule="auto"/>
        <w:contextualSpacing/>
        <w:jc w:val="both"/>
        <w:rPr>
          <w:rFonts w:ascii="Arial" w:hAnsi="Arial" w:cs="Arial"/>
          <w:sz w:val="22"/>
          <w:szCs w:val="22"/>
          <w:lang w:val="en-US"/>
        </w:rPr>
      </w:pPr>
      <w:r w:rsidRPr="00567D3B">
        <w:rPr>
          <w:rFonts w:ascii="Arial" w:hAnsi="Arial" w:cs="Arial"/>
          <w:sz w:val="22"/>
          <w:szCs w:val="22"/>
          <w:lang w:val="en-US"/>
        </w:rPr>
        <w:t xml:space="preserve">Elimination of one or more Frequency Bands of the Satellite Network Filing, </w:t>
      </w:r>
      <w:r w:rsidR="00660413">
        <w:rPr>
          <w:rFonts w:ascii="Arial" w:hAnsi="Arial" w:cs="Arial"/>
          <w:sz w:val="22"/>
          <w:szCs w:val="22"/>
          <w:lang w:val="en-US"/>
        </w:rPr>
        <w:t>under</w:t>
      </w:r>
      <w:r w:rsidRPr="00567D3B">
        <w:rPr>
          <w:rFonts w:ascii="Arial" w:hAnsi="Arial" w:cs="Arial"/>
          <w:sz w:val="22"/>
          <w:szCs w:val="22"/>
          <w:lang w:val="en-US"/>
        </w:rPr>
        <w:t xml:space="preserve"> terms of </w:t>
      </w:r>
      <w:r w:rsidR="005F4691">
        <w:rPr>
          <w:rFonts w:ascii="Arial" w:hAnsi="Arial" w:cs="Arial"/>
          <w:sz w:val="22"/>
          <w:szCs w:val="22"/>
          <w:lang w:val="en-US"/>
        </w:rPr>
        <w:t>numeral</w:t>
      </w:r>
      <w:r w:rsidR="005F4691" w:rsidRPr="00567D3B">
        <w:rPr>
          <w:rFonts w:ascii="Arial" w:hAnsi="Arial" w:cs="Arial"/>
          <w:sz w:val="22"/>
          <w:szCs w:val="22"/>
          <w:lang w:val="en-US"/>
        </w:rPr>
        <w:t xml:space="preserve"> </w:t>
      </w:r>
      <w:r w:rsidRPr="00567D3B">
        <w:rPr>
          <w:rFonts w:ascii="Arial" w:hAnsi="Arial" w:cs="Arial"/>
          <w:sz w:val="22"/>
          <w:szCs w:val="22"/>
          <w:lang w:val="en-US"/>
        </w:rPr>
        <w:t>75 of the Regulatory Provisions, or</w:t>
      </w:r>
    </w:p>
    <w:p w14:paraId="6C8DF254" w14:textId="77777777" w:rsidR="00D72563" w:rsidRPr="00567D3B" w:rsidRDefault="00D72563" w:rsidP="00122FB3">
      <w:pPr>
        <w:pStyle w:val="Prrafodelista"/>
        <w:spacing w:line="276" w:lineRule="auto"/>
        <w:rPr>
          <w:rFonts w:ascii="Arial" w:hAnsi="Arial" w:cs="Arial"/>
          <w:sz w:val="22"/>
          <w:szCs w:val="22"/>
          <w:lang w:val="en-US"/>
        </w:rPr>
      </w:pPr>
    </w:p>
    <w:p w14:paraId="63599486" w14:textId="29F638E9" w:rsidR="00C926E9" w:rsidRPr="00567D3B" w:rsidRDefault="00C926E9" w:rsidP="00253460">
      <w:pPr>
        <w:numPr>
          <w:ilvl w:val="0"/>
          <w:numId w:val="28"/>
        </w:numPr>
        <w:spacing w:line="276" w:lineRule="auto"/>
        <w:contextualSpacing/>
        <w:jc w:val="both"/>
        <w:rPr>
          <w:rFonts w:ascii="Arial" w:hAnsi="Arial" w:cs="Arial"/>
          <w:sz w:val="22"/>
          <w:szCs w:val="22"/>
          <w:lang w:val="en-US"/>
        </w:rPr>
      </w:pPr>
      <w:r w:rsidRPr="00567D3B">
        <w:rPr>
          <w:rFonts w:ascii="Arial" w:hAnsi="Arial" w:cs="Arial"/>
          <w:sz w:val="22"/>
          <w:szCs w:val="22"/>
          <w:lang w:val="en-US"/>
        </w:rPr>
        <w:t xml:space="preserve">The dissolution or bankruptcy of the Landing Rights </w:t>
      </w:r>
      <w:r w:rsidR="00BC131A">
        <w:rPr>
          <w:rFonts w:ascii="Arial" w:hAnsi="Arial" w:cs="Arial"/>
          <w:sz w:val="22"/>
          <w:szCs w:val="22"/>
          <w:lang w:val="en-US"/>
        </w:rPr>
        <w:t>Authorization Holder</w:t>
      </w:r>
      <w:r w:rsidR="00800506" w:rsidRPr="00567D3B">
        <w:rPr>
          <w:rFonts w:ascii="Arial" w:hAnsi="Arial" w:cs="Arial"/>
          <w:sz w:val="22"/>
          <w:szCs w:val="22"/>
          <w:lang w:val="en-US"/>
        </w:rPr>
        <w:t>.</w:t>
      </w:r>
    </w:p>
    <w:p w14:paraId="5325B7FD" w14:textId="77777777" w:rsidR="00D72563" w:rsidRPr="00567D3B" w:rsidRDefault="00D72563" w:rsidP="00122FB3">
      <w:pPr>
        <w:pStyle w:val="Prrafodelista"/>
        <w:spacing w:line="276" w:lineRule="auto"/>
        <w:ind w:left="1287"/>
        <w:jc w:val="both"/>
        <w:rPr>
          <w:rFonts w:ascii="Arial" w:hAnsi="Arial" w:cs="Arial"/>
          <w:sz w:val="22"/>
          <w:szCs w:val="22"/>
          <w:lang w:val="en-US"/>
        </w:rPr>
      </w:pPr>
    </w:p>
    <w:p w14:paraId="5053E387" w14:textId="207E33D9" w:rsidR="00800506" w:rsidRPr="00567D3B" w:rsidRDefault="00800506" w:rsidP="00122FB3">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In the case of partial termination of the Landing Rights Authorization, the corresponding </w:t>
      </w:r>
      <w:r w:rsidR="008F4D8F">
        <w:rPr>
          <w:rFonts w:ascii="Arial" w:hAnsi="Arial" w:cs="Arial"/>
          <w:sz w:val="22"/>
          <w:szCs w:val="22"/>
          <w:lang w:val="en-US"/>
        </w:rPr>
        <w:t>notice</w:t>
      </w:r>
      <w:r w:rsidR="008F4D8F" w:rsidRPr="00567D3B">
        <w:rPr>
          <w:rFonts w:ascii="Arial" w:hAnsi="Arial" w:cs="Arial"/>
          <w:sz w:val="22"/>
          <w:szCs w:val="22"/>
          <w:lang w:val="en-US"/>
        </w:rPr>
        <w:t xml:space="preserve"> </w:t>
      </w:r>
      <w:r w:rsidR="008F4D8F">
        <w:rPr>
          <w:rFonts w:ascii="Arial" w:hAnsi="Arial" w:cs="Arial"/>
          <w:sz w:val="22"/>
          <w:szCs w:val="22"/>
          <w:lang w:val="en-US"/>
        </w:rPr>
        <w:t>should</w:t>
      </w:r>
      <w:r w:rsidR="008F4D8F" w:rsidRPr="00567D3B">
        <w:rPr>
          <w:rFonts w:ascii="Arial" w:hAnsi="Arial" w:cs="Arial"/>
          <w:sz w:val="22"/>
          <w:szCs w:val="22"/>
          <w:lang w:val="en-US"/>
        </w:rPr>
        <w:t xml:space="preserve"> </w:t>
      </w:r>
      <w:r w:rsidRPr="00567D3B">
        <w:rPr>
          <w:rFonts w:ascii="Arial" w:hAnsi="Arial" w:cs="Arial"/>
          <w:sz w:val="22"/>
          <w:szCs w:val="22"/>
          <w:lang w:val="en-US"/>
        </w:rPr>
        <w:t xml:space="preserve">be </w:t>
      </w:r>
      <w:r w:rsidR="008F4D8F">
        <w:rPr>
          <w:rFonts w:ascii="Arial" w:hAnsi="Arial" w:cs="Arial"/>
          <w:sz w:val="22"/>
          <w:szCs w:val="22"/>
          <w:lang w:val="en-US"/>
        </w:rPr>
        <w:t>added to</w:t>
      </w:r>
      <w:r w:rsidRPr="00567D3B">
        <w:rPr>
          <w:rFonts w:ascii="Arial" w:hAnsi="Arial" w:cs="Arial"/>
          <w:sz w:val="22"/>
          <w:szCs w:val="22"/>
          <w:lang w:val="en-US"/>
        </w:rPr>
        <w:t xml:space="preserve"> the </w:t>
      </w:r>
      <w:r w:rsidR="006C0F78">
        <w:rPr>
          <w:rFonts w:ascii="Arial" w:hAnsi="Arial" w:cs="Arial"/>
          <w:sz w:val="22"/>
          <w:szCs w:val="22"/>
          <w:lang w:val="en-US"/>
        </w:rPr>
        <w:t>Concessions</w:t>
      </w:r>
      <w:r w:rsidR="006C0F78" w:rsidRPr="00567D3B">
        <w:rPr>
          <w:rFonts w:ascii="Arial" w:hAnsi="Arial" w:cs="Arial"/>
          <w:sz w:val="22"/>
          <w:szCs w:val="22"/>
          <w:lang w:val="en-US"/>
        </w:rPr>
        <w:t xml:space="preserve"> </w:t>
      </w:r>
      <w:r w:rsidRPr="00567D3B">
        <w:rPr>
          <w:rFonts w:ascii="Arial" w:hAnsi="Arial" w:cs="Arial"/>
          <w:sz w:val="22"/>
          <w:szCs w:val="22"/>
          <w:lang w:val="en-US"/>
        </w:rPr>
        <w:t>Public Registry.</w:t>
      </w:r>
    </w:p>
    <w:p w14:paraId="30E4EAAC" w14:textId="77777777" w:rsidR="00800506" w:rsidRPr="00567D3B" w:rsidRDefault="00800506" w:rsidP="00122FB3">
      <w:pPr>
        <w:pStyle w:val="Prrafodelista"/>
        <w:spacing w:line="276" w:lineRule="auto"/>
        <w:ind w:left="567"/>
        <w:jc w:val="both"/>
        <w:rPr>
          <w:rFonts w:ascii="Arial" w:hAnsi="Arial" w:cs="Arial"/>
          <w:sz w:val="22"/>
          <w:szCs w:val="22"/>
          <w:lang w:val="en-US"/>
        </w:rPr>
      </w:pPr>
    </w:p>
    <w:p w14:paraId="17E47F11" w14:textId="0400BD42" w:rsidR="00800506" w:rsidRPr="00567D3B" w:rsidRDefault="00800506" w:rsidP="00122FB3">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The </w:t>
      </w:r>
      <w:r w:rsidR="000873AB" w:rsidRPr="00567D3B">
        <w:rPr>
          <w:rFonts w:ascii="Arial" w:hAnsi="Arial" w:cs="Arial"/>
          <w:sz w:val="22"/>
          <w:szCs w:val="22"/>
          <w:lang w:val="en-US"/>
        </w:rPr>
        <w:t xml:space="preserve">Landing Rights </w:t>
      </w:r>
      <w:r w:rsidR="00BC131A">
        <w:rPr>
          <w:rFonts w:ascii="Arial" w:hAnsi="Arial" w:cs="Arial"/>
          <w:sz w:val="22"/>
          <w:szCs w:val="22"/>
          <w:lang w:val="en-US"/>
        </w:rPr>
        <w:t>Authorization Holder</w:t>
      </w:r>
      <w:r w:rsidR="00163125">
        <w:rPr>
          <w:rFonts w:ascii="Arial" w:hAnsi="Arial" w:cs="Arial"/>
          <w:sz w:val="22"/>
          <w:szCs w:val="22"/>
          <w:lang w:val="en-US"/>
        </w:rPr>
        <w:t>s</w:t>
      </w:r>
      <w:r w:rsidR="000873AB" w:rsidRPr="00567D3B">
        <w:rPr>
          <w:rFonts w:ascii="Arial" w:hAnsi="Arial" w:cs="Arial"/>
          <w:sz w:val="22"/>
          <w:szCs w:val="22"/>
          <w:lang w:val="en-US"/>
        </w:rPr>
        <w:t xml:space="preserve"> </w:t>
      </w:r>
      <w:r w:rsidR="008F4D8F">
        <w:rPr>
          <w:rFonts w:ascii="Arial" w:hAnsi="Arial" w:cs="Arial"/>
          <w:sz w:val="22"/>
          <w:szCs w:val="22"/>
          <w:lang w:val="en-US"/>
        </w:rPr>
        <w:t>should</w:t>
      </w:r>
      <w:r w:rsidR="008F4D8F" w:rsidRPr="00567D3B">
        <w:rPr>
          <w:rFonts w:ascii="Arial" w:hAnsi="Arial" w:cs="Arial"/>
          <w:sz w:val="22"/>
          <w:szCs w:val="22"/>
          <w:lang w:val="en-US"/>
        </w:rPr>
        <w:t xml:space="preserve"> </w:t>
      </w:r>
      <w:r w:rsidRPr="00567D3B">
        <w:rPr>
          <w:rFonts w:ascii="Arial" w:hAnsi="Arial" w:cs="Arial"/>
          <w:sz w:val="22"/>
          <w:szCs w:val="22"/>
          <w:lang w:val="en-US"/>
        </w:rPr>
        <w:t xml:space="preserve">not continue </w:t>
      </w:r>
      <w:r w:rsidR="00A451EF">
        <w:rPr>
          <w:rFonts w:ascii="Arial" w:hAnsi="Arial" w:cs="Arial"/>
          <w:sz w:val="22"/>
          <w:szCs w:val="22"/>
          <w:lang w:val="en-US"/>
        </w:rPr>
        <w:t>exploiting</w:t>
      </w:r>
      <w:r w:rsidRPr="00567D3B">
        <w:rPr>
          <w:rFonts w:ascii="Arial" w:hAnsi="Arial" w:cs="Arial"/>
          <w:sz w:val="22"/>
          <w:szCs w:val="22"/>
          <w:lang w:val="en-US"/>
        </w:rPr>
        <w:t xml:space="preserve"> the Frequency Bands in </w:t>
      </w:r>
      <w:r w:rsidR="00163125">
        <w:rPr>
          <w:rFonts w:ascii="Arial" w:hAnsi="Arial" w:cs="Arial"/>
          <w:sz w:val="22"/>
          <w:szCs w:val="22"/>
          <w:lang w:val="en-US"/>
        </w:rPr>
        <w:t>Mexico</w:t>
      </w:r>
      <w:r w:rsidRPr="00567D3B">
        <w:rPr>
          <w:rFonts w:ascii="Arial" w:hAnsi="Arial" w:cs="Arial"/>
          <w:sz w:val="22"/>
          <w:szCs w:val="22"/>
          <w:lang w:val="en-US"/>
        </w:rPr>
        <w:t xml:space="preserve"> </w:t>
      </w:r>
      <w:r w:rsidR="000E0313">
        <w:rPr>
          <w:rFonts w:ascii="Arial" w:hAnsi="Arial" w:cs="Arial"/>
          <w:sz w:val="22"/>
          <w:szCs w:val="22"/>
          <w:lang w:val="en-US"/>
        </w:rPr>
        <w:t>included</w:t>
      </w:r>
      <w:r w:rsidRPr="00567D3B">
        <w:rPr>
          <w:rFonts w:ascii="Arial" w:hAnsi="Arial" w:cs="Arial"/>
          <w:sz w:val="22"/>
          <w:szCs w:val="22"/>
          <w:lang w:val="en-US"/>
        </w:rPr>
        <w:t xml:space="preserve"> in the cases indicated in this numeral.</w:t>
      </w:r>
    </w:p>
    <w:p w14:paraId="68F0C5F3" w14:textId="77777777" w:rsidR="00D72563" w:rsidRPr="00567D3B" w:rsidRDefault="00D72563" w:rsidP="00122FB3">
      <w:pPr>
        <w:spacing w:line="276" w:lineRule="auto"/>
        <w:ind w:left="567"/>
        <w:jc w:val="both"/>
        <w:rPr>
          <w:rFonts w:ascii="Arial" w:hAnsi="Arial" w:cs="Arial"/>
          <w:sz w:val="22"/>
          <w:szCs w:val="22"/>
          <w:lang w:val="en-US"/>
        </w:rPr>
      </w:pPr>
    </w:p>
    <w:p w14:paraId="764CA2AD" w14:textId="49CD704E" w:rsidR="00214769" w:rsidRPr="00567D3B" w:rsidRDefault="00C963F9" w:rsidP="00214769">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The Institute </w:t>
      </w:r>
      <w:r w:rsidR="000E0313">
        <w:rPr>
          <w:rFonts w:ascii="Arial" w:hAnsi="Arial" w:cs="Arial"/>
          <w:sz w:val="22"/>
          <w:szCs w:val="22"/>
          <w:lang w:val="en-US"/>
        </w:rPr>
        <w:t>shall</w:t>
      </w:r>
      <w:r w:rsidR="000E0313" w:rsidRPr="00567D3B">
        <w:rPr>
          <w:rFonts w:ascii="Arial" w:hAnsi="Arial" w:cs="Arial"/>
          <w:sz w:val="22"/>
          <w:szCs w:val="22"/>
          <w:lang w:val="en-US"/>
        </w:rPr>
        <w:t xml:space="preserve"> </w:t>
      </w:r>
      <w:r w:rsidRPr="00567D3B">
        <w:rPr>
          <w:rFonts w:ascii="Arial" w:hAnsi="Arial" w:cs="Arial"/>
          <w:sz w:val="22"/>
          <w:szCs w:val="22"/>
          <w:lang w:val="en-US"/>
        </w:rPr>
        <w:t>notify</w:t>
      </w:r>
      <w:r w:rsidR="000E0313">
        <w:rPr>
          <w:rFonts w:ascii="Arial" w:hAnsi="Arial" w:cs="Arial"/>
          <w:sz w:val="22"/>
          <w:szCs w:val="22"/>
          <w:lang w:val="en-US"/>
        </w:rPr>
        <w:t xml:space="preserve"> </w:t>
      </w:r>
      <w:r w:rsidR="000E0313" w:rsidRPr="00567D3B">
        <w:rPr>
          <w:rFonts w:ascii="Arial" w:hAnsi="Arial" w:cs="Arial"/>
          <w:sz w:val="22"/>
          <w:szCs w:val="22"/>
          <w:lang w:val="en-US"/>
        </w:rPr>
        <w:t xml:space="preserve">in advance </w:t>
      </w:r>
      <w:r w:rsidR="000E0313">
        <w:rPr>
          <w:rFonts w:ascii="Arial" w:hAnsi="Arial" w:cs="Arial"/>
          <w:sz w:val="22"/>
          <w:szCs w:val="22"/>
          <w:lang w:val="en-US"/>
        </w:rPr>
        <w:t>to</w:t>
      </w:r>
      <w:r w:rsidRPr="00567D3B">
        <w:rPr>
          <w:rFonts w:ascii="Arial" w:hAnsi="Arial" w:cs="Arial"/>
          <w:sz w:val="22"/>
          <w:szCs w:val="22"/>
          <w:lang w:val="en-US"/>
        </w:rPr>
        <w:t xml:space="preserve"> the Landing Rights </w:t>
      </w:r>
      <w:r w:rsidR="00BC131A">
        <w:rPr>
          <w:rFonts w:ascii="Arial" w:hAnsi="Arial" w:cs="Arial"/>
          <w:sz w:val="22"/>
          <w:szCs w:val="22"/>
          <w:lang w:val="en-US"/>
        </w:rPr>
        <w:t>Authorization Holder</w:t>
      </w:r>
      <w:r w:rsidRPr="00567D3B">
        <w:rPr>
          <w:rFonts w:ascii="Arial" w:hAnsi="Arial" w:cs="Arial"/>
          <w:sz w:val="22"/>
          <w:szCs w:val="22"/>
          <w:lang w:val="en-US"/>
        </w:rPr>
        <w:t xml:space="preserve"> the termination of the Landing Rights Authorization</w:t>
      </w:r>
      <w:r w:rsidR="000E0313">
        <w:rPr>
          <w:rFonts w:ascii="Arial" w:hAnsi="Arial" w:cs="Arial"/>
          <w:sz w:val="22"/>
          <w:szCs w:val="22"/>
          <w:lang w:val="en-US"/>
        </w:rPr>
        <w:t>,</w:t>
      </w:r>
      <w:r w:rsidRPr="00567D3B">
        <w:rPr>
          <w:rFonts w:ascii="Arial" w:hAnsi="Arial" w:cs="Arial"/>
          <w:sz w:val="22"/>
          <w:szCs w:val="22"/>
          <w:lang w:val="en-US"/>
        </w:rPr>
        <w:t xml:space="preserve"> so migration of its users and possible affectations due to the interruption of the service</w:t>
      </w:r>
      <w:r w:rsidR="000E0313">
        <w:rPr>
          <w:rFonts w:ascii="Arial" w:hAnsi="Arial" w:cs="Arial"/>
          <w:sz w:val="22"/>
          <w:szCs w:val="22"/>
          <w:lang w:val="en-US"/>
        </w:rPr>
        <w:t xml:space="preserve"> can be anticipated</w:t>
      </w:r>
      <w:r w:rsidRPr="00567D3B">
        <w:rPr>
          <w:rFonts w:ascii="Arial" w:hAnsi="Arial" w:cs="Arial"/>
          <w:sz w:val="22"/>
          <w:szCs w:val="22"/>
          <w:lang w:val="en-US"/>
        </w:rPr>
        <w:t>.</w:t>
      </w:r>
      <w:r w:rsidRPr="00567D3B">
        <w:rPr>
          <w:lang w:val="en-US"/>
        </w:rPr>
        <w:t xml:space="preserve"> </w:t>
      </w:r>
      <w:r w:rsidR="00214769">
        <w:rPr>
          <w:rFonts w:ascii="Arial" w:hAnsi="Arial" w:cs="Arial"/>
          <w:sz w:val="22"/>
          <w:szCs w:val="22"/>
          <w:lang w:val="en-US"/>
        </w:rPr>
        <w:t>In this regard</w:t>
      </w:r>
      <w:r w:rsidRPr="00567D3B">
        <w:rPr>
          <w:rFonts w:ascii="Arial" w:hAnsi="Arial" w:cs="Arial"/>
          <w:sz w:val="22"/>
          <w:szCs w:val="22"/>
          <w:lang w:val="en-US"/>
        </w:rPr>
        <w:t xml:space="preserve">, if necessary, the Institute may authorize the temporary use of radio spectrum only in the amount and for the </w:t>
      </w:r>
      <w:r w:rsidR="00214769" w:rsidRPr="00567D3B">
        <w:rPr>
          <w:rFonts w:ascii="Arial" w:hAnsi="Arial" w:cs="Arial"/>
          <w:sz w:val="22"/>
          <w:szCs w:val="22"/>
          <w:lang w:val="en-US"/>
        </w:rPr>
        <w:t xml:space="preserve">strictly necessary </w:t>
      </w:r>
      <w:r w:rsidRPr="00567D3B">
        <w:rPr>
          <w:rFonts w:ascii="Arial" w:hAnsi="Arial" w:cs="Arial"/>
          <w:sz w:val="22"/>
          <w:szCs w:val="22"/>
          <w:lang w:val="en-US"/>
        </w:rPr>
        <w:t xml:space="preserve">time, so the </w:t>
      </w:r>
      <w:r w:rsidR="001C0911" w:rsidRPr="00567D3B">
        <w:rPr>
          <w:rFonts w:ascii="Arial" w:hAnsi="Arial" w:cs="Arial"/>
          <w:sz w:val="22"/>
          <w:szCs w:val="22"/>
          <w:lang w:val="en-US"/>
        </w:rPr>
        <w:t xml:space="preserve">Landing Rights </w:t>
      </w:r>
      <w:r w:rsidR="00BC131A">
        <w:rPr>
          <w:rFonts w:ascii="Arial" w:hAnsi="Arial" w:cs="Arial"/>
          <w:sz w:val="22"/>
          <w:szCs w:val="22"/>
          <w:lang w:val="en-US"/>
        </w:rPr>
        <w:t>Authorization Holder</w:t>
      </w:r>
      <w:r w:rsidR="001C0911" w:rsidRPr="00567D3B">
        <w:rPr>
          <w:rFonts w:ascii="Arial" w:hAnsi="Arial" w:cs="Arial"/>
          <w:sz w:val="22"/>
          <w:szCs w:val="22"/>
          <w:lang w:val="en-US"/>
        </w:rPr>
        <w:t xml:space="preserve"> </w:t>
      </w:r>
      <w:r w:rsidRPr="00567D3B">
        <w:rPr>
          <w:rFonts w:ascii="Arial" w:hAnsi="Arial" w:cs="Arial"/>
          <w:sz w:val="22"/>
          <w:szCs w:val="22"/>
          <w:lang w:val="en-US"/>
        </w:rPr>
        <w:t>migrate</w:t>
      </w:r>
      <w:r w:rsidR="008647B4">
        <w:rPr>
          <w:rFonts w:ascii="Arial" w:hAnsi="Arial" w:cs="Arial"/>
          <w:sz w:val="22"/>
          <w:szCs w:val="22"/>
          <w:lang w:val="en-US"/>
        </w:rPr>
        <w:t>s</w:t>
      </w:r>
      <w:r w:rsidRPr="00567D3B">
        <w:rPr>
          <w:rFonts w:ascii="Arial" w:hAnsi="Arial" w:cs="Arial"/>
          <w:sz w:val="22"/>
          <w:szCs w:val="22"/>
          <w:lang w:val="en-US"/>
        </w:rPr>
        <w:t xml:space="preserve"> the users of the </w:t>
      </w:r>
      <w:r w:rsidR="008647B4" w:rsidRPr="008647B4">
        <w:rPr>
          <w:rFonts w:ascii="Arial" w:hAnsi="Arial" w:cs="Arial"/>
          <w:sz w:val="22"/>
          <w:szCs w:val="22"/>
          <w:lang w:val="en-US"/>
        </w:rPr>
        <w:t>Satellite Capacity Supply Service</w:t>
      </w:r>
      <w:r w:rsidRPr="00567D3B">
        <w:rPr>
          <w:rFonts w:ascii="Arial" w:hAnsi="Arial" w:cs="Arial"/>
          <w:sz w:val="22"/>
          <w:szCs w:val="22"/>
          <w:lang w:val="en-US"/>
        </w:rPr>
        <w:t xml:space="preserve"> to another Satellite, in ord</w:t>
      </w:r>
      <w:r w:rsidR="00DC506F" w:rsidRPr="00567D3B">
        <w:rPr>
          <w:rFonts w:ascii="Arial" w:hAnsi="Arial" w:cs="Arial"/>
          <w:sz w:val="22"/>
          <w:szCs w:val="22"/>
          <w:lang w:val="en-US"/>
        </w:rPr>
        <w:t xml:space="preserve">er to </w:t>
      </w:r>
      <w:r w:rsidR="00214769">
        <w:rPr>
          <w:rFonts w:ascii="Arial" w:hAnsi="Arial" w:cs="Arial"/>
          <w:sz w:val="22"/>
          <w:szCs w:val="22"/>
          <w:lang w:val="en-US"/>
        </w:rPr>
        <w:t xml:space="preserve">provide </w:t>
      </w:r>
      <w:r w:rsidR="00214769" w:rsidRPr="00567D3B">
        <w:rPr>
          <w:rFonts w:ascii="Arial" w:hAnsi="Arial" w:cs="Arial"/>
          <w:sz w:val="22"/>
          <w:szCs w:val="22"/>
          <w:lang w:val="en-US"/>
        </w:rPr>
        <w:t>continuity in the provision of services.</w:t>
      </w:r>
    </w:p>
    <w:p w14:paraId="71E5FF64" w14:textId="77777777" w:rsidR="00D72563" w:rsidRPr="00567D3B" w:rsidRDefault="00D72563" w:rsidP="00214769">
      <w:pPr>
        <w:pStyle w:val="Prrafodelista"/>
        <w:rPr>
          <w:rFonts w:ascii="Arial" w:hAnsi="Arial" w:cs="Arial"/>
          <w:sz w:val="22"/>
          <w:szCs w:val="22"/>
          <w:lang w:val="en-US"/>
        </w:rPr>
      </w:pPr>
    </w:p>
    <w:p w14:paraId="43E7EC87" w14:textId="3618E802" w:rsidR="00DF08E1" w:rsidRPr="00567D3B" w:rsidRDefault="00DF08E1" w:rsidP="00253460">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When the Satellite Network</w:t>
      </w:r>
      <w:r w:rsidR="00381C4B" w:rsidRPr="00567D3B">
        <w:rPr>
          <w:rFonts w:ascii="Arial" w:hAnsi="Arial" w:cs="Arial"/>
          <w:sz w:val="22"/>
          <w:szCs w:val="22"/>
          <w:lang w:val="en-US"/>
        </w:rPr>
        <w:t xml:space="preserve"> F</w:t>
      </w:r>
      <w:r w:rsidRPr="00567D3B">
        <w:rPr>
          <w:rFonts w:ascii="Arial" w:hAnsi="Arial" w:cs="Arial"/>
          <w:sz w:val="22"/>
          <w:szCs w:val="22"/>
          <w:lang w:val="en-US"/>
        </w:rPr>
        <w:t xml:space="preserve">iling is modified </w:t>
      </w:r>
      <w:r w:rsidR="001525D2">
        <w:rPr>
          <w:rFonts w:ascii="Arial" w:hAnsi="Arial" w:cs="Arial"/>
          <w:sz w:val="22"/>
          <w:szCs w:val="22"/>
          <w:lang w:val="en-US"/>
        </w:rPr>
        <w:t>before</w:t>
      </w:r>
      <w:r w:rsidRPr="00567D3B">
        <w:rPr>
          <w:rFonts w:ascii="Arial" w:hAnsi="Arial" w:cs="Arial"/>
          <w:sz w:val="22"/>
          <w:szCs w:val="22"/>
          <w:lang w:val="en-US"/>
        </w:rPr>
        <w:t xml:space="preserve"> the ITU and this impacts the </w:t>
      </w:r>
      <w:r w:rsidR="00D0277E">
        <w:rPr>
          <w:rFonts w:ascii="Arial" w:hAnsi="Arial" w:cs="Arial"/>
          <w:sz w:val="22"/>
          <w:szCs w:val="22"/>
          <w:lang w:val="en-US"/>
        </w:rPr>
        <w:t>authorized</w:t>
      </w:r>
      <w:r w:rsidRPr="00567D3B">
        <w:rPr>
          <w:rFonts w:ascii="Arial" w:hAnsi="Arial" w:cs="Arial"/>
          <w:sz w:val="22"/>
          <w:szCs w:val="22"/>
          <w:lang w:val="en-US"/>
        </w:rPr>
        <w:t xml:space="preserve"> parameters in Mexico, the </w:t>
      </w:r>
      <w:r w:rsidR="002A5E0E" w:rsidRPr="00567D3B">
        <w:rPr>
          <w:rFonts w:ascii="Arial" w:hAnsi="Arial" w:cs="Arial"/>
          <w:sz w:val="22"/>
          <w:szCs w:val="22"/>
          <w:lang w:val="en-US"/>
        </w:rPr>
        <w:t xml:space="preserve">Landing Rights </w:t>
      </w:r>
      <w:r w:rsidR="00BC131A">
        <w:rPr>
          <w:rFonts w:ascii="Arial" w:hAnsi="Arial" w:cs="Arial"/>
          <w:sz w:val="22"/>
          <w:szCs w:val="22"/>
          <w:lang w:val="en-US"/>
        </w:rPr>
        <w:t>Authorization Holder</w:t>
      </w:r>
      <w:r w:rsidR="00210058">
        <w:rPr>
          <w:rFonts w:ascii="Arial" w:hAnsi="Arial" w:cs="Arial"/>
          <w:sz w:val="22"/>
          <w:szCs w:val="22"/>
          <w:lang w:val="en-US"/>
        </w:rPr>
        <w:t>s</w:t>
      </w:r>
      <w:r w:rsidRPr="00567D3B">
        <w:rPr>
          <w:rFonts w:ascii="Arial" w:hAnsi="Arial" w:cs="Arial"/>
          <w:sz w:val="22"/>
          <w:szCs w:val="22"/>
          <w:lang w:val="en-US"/>
        </w:rPr>
        <w:t xml:space="preserve"> </w:t>
      </w:r>
      <w:r w:rsidR="004673FD">
        <w:rPr>
          <w:rFonts w:ascii="Arial" w:hAnsi="Arial" w:cs="Arial"/>
          <w:sz w:val="22"/>
          <w:szCs w:val="22"/>
          <w:lang w:val="en-US"/>
        </w:rPr>
        <w:t>should</w:t>
      </w:r>
      <w:r w:rsidR="004673FD" w:rsidRPr="00567D3B">
        <w:rPr>
          <w:rFonts w:ascii="Arial" w:hAnsi="Arial" w:cs="Arial"/>
          <w:sz w:val="22"/>
          <w:szCs w:val="22"/>
          <w:lang w:val="en-US"/>
        </w:rPr>
        <w:t xml:space="preserve"> </w:t>
      </w:r>
      <w:r w:rsidRPr="00567D3B">
        <w:rPr>
          <w:rFonts w:ascii="Arial" w:hAnsi="Arial" w:cs="Arial"/>
          <w:sz w:val="22"/>
          <w:szCs w:val="22"/>
          <w:lang w:val="en-US"/>
        </w:rPr>
        <w:t xml:space="preserve">submit </w:t>
      </w:r>
      <w:r w:rsidR="00210058">
        <w:rPr>
          <w:rFonts w:ascii="Arial" w:hAnsi="Arial" w:cs="Arial"/>
          <w:sz w:val="22"/>
          <w:szCs w:val="22"/>
          <w:lang w:val="en-US"/>
        </w:rPr>
        <w:t>a</w:t>
      </w:r>
      <w:r w:rsidR="00423C0B">
        <w:rPr>
          <w:rFonts w:ascii="Arial" w:hAnsi="Arial" w:cs="Arial"/>
          <w:sz w:val="22"/>
          <w:szCs w:val="22"/>
          <w:lang w:val="en-US"/>
        </w:rPr>
        <w:t>n</w:t>
      </w:r>
      <w:r w:rsidR="00210058">
        <w:rPr>
          <w:rFonts w:ascii="Arial" w:hAnsi="Arial" w:cs="Arial"/>
          <w:sz w:val="22"/>
          <w:szCs w:val="22"/>
          <w:lang w:val="en-US"/>
        </w:rPr>
        <w:t xml:space="preserve"> </w:t>
      </w:r>
      <w:r w:rsidR="00423C0B">
        <w:rPr>
          <w:rFonts w:ascii="Arial" w:hAnsi="Arial" w:cs="Arial"/>
          <w:sz w:val="22"/>
          <w:szCs w:val="22"/>
          <w:lang w:val="en-US"/>
        </w:rPr>
        <w:t xml:space="preserve">application </w:t>
      </w:r>
      <w:r w:rsidR="00214769" w:rsidRPr="00567D3B">
        <w:rPr>
          <w:rFonts w:ascii="Arial" w:hAnsi="Arial" w:cs="Arial"/>
          <w:sz w:val="22"/>
          <w:szCs w:val="22"/>
          <w:lang w:val="en-US"/>
        </w:rPr>
        <w:t xml:space="preserve">for </w:t>
      </w:r>
      <w:r w:rsidR="00214769">
        <w:rPr>
          <w:rFonts w:ascii="Arial" w:hAnsi="Arial" w:cs="Arial"/>
          <w:sz w:val="22"/>
          <w:szCs w:val="22"/>
          <w:lang w:val="en-US"/>
        </w:rPr>
        <w:t xml:space="preserve">the </w:t>
      </w:r>
      <w:r w:rsidR="00214769" w:rsidRPr="00567D3B">
        <w:rPr>
          <w:rFonts w:ascii="Arial" w:hAnsi="Arial" w:cs="Arial"/>
          <w:sz w:val="22"/>
          <w:szCs w:val="22"/>
          <w:lang w:val="en-US"/>
        </w:rPr>
        <w:t>authorization modification</w:t>
      </w:r>
      <w:r w:rsidR="00214769">
        <w:rPr>
          <w:rFonts w:ascii="Arial" w:hAnsi="Arial" w:cs="Arial"/>
          <w:sz w:val="22"/>
          <w:szCs w:val="22"/>
          <w:lang w:val="en-US"/>
        </w:rPr>
        <w:t xml:space="preserve"> </w:t>
      </w:r>
      <w:r w:rsidR="00210058">
        <w:rPr>
          <w:rFonts w:ascii="Arial" w:hAnsi="Arial" w:cs="Arial"/>
          <w:sz w:val="22"/>
          <w:szCs w:val="22"/>
          <w:lang w:val="en-US"/>
        </w:rPr>
        <w:t>to</w:t>
      </w:r>
      <w:r w:rsidR="00210058" w:rsidRPr="00567D3B">
        <w:rPr>
          <w:rFonts w:ascii="Arial" w:hAnsi="Arial" w:cs="Arial"/>
          <w:sz w:val="22"/>
          <w:szCs w:val="22"/>
          <w:lang w:val="en-US"/>
        </w:rPr>
        <w:t xml:space="preserve"> </w:t>
      </w:r>
      <w:r w:rsidRPr="00567D3B">
        <w:rPr>
          <w:rFonts w:ascii="Arial" w:hAnsi="Arial" w:cs="Arial"/>
          <w:sz w:val="22"/>
          <w:szCs w:val="22"/>
          <w:lang w:val="en-US"/>
        </w:rPr>
        <w:t>the Institute</w:t>
      </w:r>
      <w:r w:rsidR="002A5E0E" w:rsidRPr="00567D3B">
        <w:rPr>
          <w:rFonts w:ascii="Arial" w:hAnsi="Arial" w:cs="Arial"/>
          <w:sz w:val="22"/>
          <w:szCs w:val="22"/>
          <w:lang w:val="en-US"/>
        </w:rPr>
        <w:t>.</w:t>
      </w:r>
    </w:p>
    <w:p w14:paraId="139823AE" w14:textId="77777777" w:rsidR="00D72563" w:rsidRPr="00567D3B" w:rsidRDefault="00D72563" w:rsidP="00122FB3">
      <w:pPr>
        <w:pStyle w:val="Prrafodelista"/>
        <w:spacing w:line="276" w:lineRule="auto"/>
        <w:rPr>
          <w:rFonts w:ascii="Arial" w:hAnsi="Arial" w:cs="Arial"/>
          <w:sz w:val="22"/>
          <w:szCs w:val="22"/>
          <w:lang w:val="en-US"/>
        </w:rPr>
      </w:pPr>
    </w:p>
    <w:p w14:paraId="498CEE93" w14:textId="2497C06F" w:rsidR="0019270F" w:rsidRPr="00567D3B" w:rsidRDefault="0019270F" w:rsidP="00253460">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 Institute may grant </w:t>
      </w:r>
      <w:r w:rsidR="00190C39" w:rsidRPr="00567D3B">
        <w:rPr>
          <w:rFonts w:ascii="Arial" w:hAnsi="Arial" w:cs="Arial"/>
          <w:sz w:val="22"/>
          <w:szCs w:val="22"/>
          <w:lang w:val="en-US"/>
        </w:rPr>
        <w:t>Landing Rights Authorization</w:t>
      </w:r>
      <w:r w:rsidR="00210058">
        <w:rPr>
          <w:rFonts w:ascii="Arial" w:hAnsi="Arial" w:cs="Arial"/>
          <w:sz w:val="22"/>
          <w:szCs w:val="22"/>
          <w:lang w:val="en-US"/>
        </w:rPr>
        <w:t>s</w:t>
      </w:r>
      <w:r w:rsidR="00190C39" w:rsidRPr="00567D3B">
        <w:rPr>
          <w:rFonts w:ascii="Arial" w:hAnsi="Arial" w:cs="Arial"/>
          <w:sz w:val="22"/>
          <w:szCs w:val="22"/>
          <w:lang w:val="en-US"/>
        </w:rPr>
        <w:t xml:space="preserve"> </w:t>
      </w:r>
      <w:r w:rsidR="00381C4B" w:rsidRPr="00567D3B">
        <w:rPr>
          <w:rFonts w:ascii="Arial" w:hAnsi="Arial" w:cs="Arial"/>
          <w:sz w:val="22"/>
          <w:szCs w:val="22"/>
          <w:lang w:val="en-US"/>
        </w:rPr>
        <w:t>on Frequency B</w:t>
      </w:r>
      <w:r w:rsidRPr="00567D3B">
        <w:rPr>
          <w:rFonts w:ascii="Arial" w:hAnsi="Arial" w:cs="Arial"/>
          <w:sz w:val="22"/>
          <w:szCs w:val="22"/>
          <w:lang w:val="en-US"/>
        </w:rPr>
        <w:t xml:space="preserve">ands subject to an authorization, </w:t>
      </w:r>
      <w:r w:rsidR="006C0F78">
        <w:rPr>
          <w:rFonts w:ascii="Arial" w:hAnsi="Arial" w:cs="Arial"/>
          <w:sz w:val="22"/>
          <w:szCs w:val="22"/>
          <w:lang w:val="en-US"/>
        </w:rPr>
        <w:t>with</w:t>
      </w:r>
      <w:r w:rsidR="006C0F78" w:rsidRPr="00567D3B">
        <w:rPr>
          <w:rFonts w:ascii="Arial" w:hAnsi="Arial" w:cs="Arial"/>
          <w:sz w:val="22"/>
          <w:szCs w:val="22"/>
          <w:lang w:val="en-US"/>
        </w:rPr>
        <w:t xml:space="preserve"> </w:t>
      </w:r>
      <w:r w:rsidRPr="00567D3B">
        <w:rPr>
          <w:rFonts w:ascii="Arial" w:hAnsi="Arial" w:cs="Arial"/>
          <w:sz w:val="22"/>
          <w:szCs w:val="22"/>
          <w:lang w:val="en-US"/>
        </w:rPr>
        <w:t xml:space="preserve">the obligation </w:t>
      </w:r>
      <w:r w:rsidR="00210058">
        <w:rPr>
          <w:rFonts w:ascii="Arial" w:hAnsi="Arial" w:cs="Arial"/>
          <w:sz w:val="22"/>
          <w:szCs w:val="22"/>
          <w:lang w:val="en-US"/>
        </w:rPr>
        <w:t xml:space="preserve">of </w:t>
      </w:r>
      <w:r w:rsidRPr="00567D3B">
        <w:rPr>
          <w:rFonts w:ascii="Arial" w:hAnsi="Arial" w:cs="Arial"/>
          <w:sz w:val="22"/>
          <w:szCs w:val="22"/>
          <w:lang w:val="en-US"/>
        </w:rPr>
        <w:t>not caus</w:t>
      </w:r>
      <w:r w:rsidR="004673FD">
        <w:rPr>
          <w:rFonts w:ascii="Arial" w:hAnsi="Arial" w:cs="Arial"/>
          <w:sz w:val="22"/>
          <w:szCs w:val="22"/>
          <w:lang w:val="en-US"/>
        </w:rPr>
        <w:t>ing</w:t>
      </w:r>
      <w:r w:rsidRPr="00567D3B">
        <w:rPr>
          <w:rFonts w:ascii="Arial" w:hAnsi="Arial" w:cs="Arial"/>
          <w:sz w:val="22"/>
          <w:szCs w:val="22"/>
          <w:lang w:val="en-US"/>
        </w:rPr>
        <w:t xml:space="preserve"> harmful interferenc</w:t>
      </w:r>
      <w:r w:rsidR="00381C4B" w:rsidRPr="00567D3B">
        <w:rPr>
          <w:rFonts w:ascii="Arial" w:hAnsi="Arial" w:cs="Arial"/>
          <w:sz w:val="22"/>
          <w:szCs w:val="22"/>
          <w:lang w:val="en-US"/>
        </w:rPr>
        <w:t xml:space="preserve">e to the previously </w:t>
      </w:r>
      <w:r w:rsidR="00D0277E">
        <w:rPr>
          <w:rFonts w:ascii="Arial" w:hAnsi="Arial" w:cs="Arial"/>
          <w:sz w:val="22"/>
          <w:szCs w:val="22"/>
          <w:lang w:val="en-US"/>
        </w:rPr>
        <w:lastRenderedPageBreak/>
        <w:t>authorized</w:t>
      </w:r>
      <w:r w:rsidR="00381C4B" w:rsidRPr="00567D3B">
        <w:rPr>
          <w:rFonts w:ascii="Arial" w:hAnsi="Arial" w:cs="Arial"/>
          <w:sz w:val="22"/>
          <w:szCs w:val="22"/>
          <w:lang w:val="en-US"/>
        </w:rPr>
        <w:t xml:space="preserve"> Satellite S</w:t>
      </w:r>
      <w:r w:rsidRPr="00567D3B">
        <w:rPr>
          <w:rFonts w:ascii="Arial" w:hAnsi="Arial" w:cs="Arial"/>
          <w:sz w:val="22"/>
          <w:szCs w:val="22"/>
          <w:lang w:val="en-US"/>
        </w:rPr>
        <w:t xml:space="preserve">ystem. When coexistence in the provision of services is not technically feasible, </w:t>
      </w:r>
      <w:r w:rsidR="008F62BA">
        <w:rPr>
          <w:rFonts w:ascii="Arial" w:hAnsi="Arial" w:cs="Arial"/>
          <w:sz w:val="22"/>
          <w:szCs w:val="22"/>
          <w:lang w:val="en-US"/>
        </w:rPr>
        <w:t xml:space="preserve">the </w:t>
      </w:r>
      <w:r w:rsidRPr="00567D3B">
        <w:rPr>
          <w:rFonts w:ascii="Arial" w:hAnsi="Arial" w:cs="Arial"/>
          <w:sz w:val="22"/>
          <w:szCs w:val="22"/>
          <w:lang w:val="en-US"/>
        </w:rPr>
        <w:t>authorization will be denied.</w:t>
      </w:r>
    </w:p>
    <w:p w14:paraId="0AD1BBC7" w14:textId="77777777" w:rsidR="00D72563" w:rsidRPr="00567D3B" w:rsidRDefault="00D72563" w:rsidP="00122FB3">
      <w:pPr>
        <w:pStyle w:val="Prrafodelista"/>
        <w:spacing w:line="276" w:lineRule="auto"/>
        <w:rPr>
          <w:rFonts w:ascii="Arial" w:hAnsi="Arial" w:cs="Arial"/>
          <w:sz w:val="22"/>
          <w:szCs w:val="22"/>
          <w:lang w:val="en-US"/>
        </w:rPr>
      </w:pPr>
    </w:p>
    <w:p w14:paraId="5F6E8A0E" w14:textId="56484943" w:rsidR="00190C39" w:rsidRPr="00567D3B" w:rsidRDefault="00190C39" w:rsidP="00253460">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 Bringing into Operations of the Foreign Satellite Systems </w:t>
      </w:r>
      <w:r w:rsidR="006C0F78">
        <w:rPr>
          <w:rFonts w:ascii="Arial" w:hAnsi="Arial" w:cs="Arial"/>
          <w:sz w:val="22"/>
          <w:szCs w:val="22"/>
          <w:lang w:val="en-US"/>
        </w:rPr>
        <w:t>should</w:t>
      </w:r>
      <w:r w:rsidR="006C0F78" w:rsidRPr="00567D3B">
        <w:rPr>
          <w:rFonts w:ascii="Arial" w:hAnsi="Arial" w:cs="Arial"/>
          <w:sz w:val="22"/>
          <w:szCs w:val="22"/>
          <w:lang w:val="en-US"/>
        </w:rPr>
        <w:t xml:space="preserve"> </w:t>
      </w:r>
      <w:r w:rsidRPr="00567D3B">
        <w:rPr>
          <w:rFonts w:ascii="Arial" w:hAnsi="Arial" w:cs="Arial"/>
          <w:sz w:val="22"/>
          <w:szCs w:val="22"/>
          <w:lang w:val="en-US"/>
        </w:rPr>
        <w:t xml:space="preserve">be carried out within the first </w:t>
      </w:r>
      <w:r w:rsidR="0071586E">
        <w:rPr>
          <w:rFonts w:ascii="Arial" w:hAnsi="Arial" w:cs="Arial"/>
          <w:sz w:val="22"/>
          <w:szCs w:val="22"/>
          <w:lang w:val="en-US"/>
        </w:rPr>
        <w:t>18</w:t>
      </w:r>
      <w:r w:rsidR="0071586E" w:rsidRPr="00567D3B">
        <w:rPr>
          <w:rFonts w:ascii="Arial" w:hAnsi="Arial" w:cs="Arial"/>
          <w:sz w:val="22"/>
          <w:szCs w:val="22"/>
          <w:lang w:val="en-US"/>
        </w:rPr>
        <w:t xml:space="preserve"> </w:t>
      </w:r>
      <w:r w:rsidRPr="00567D3B">
        <w:rPr>
          <w:rFonts w:ascii="Arial" w:hAnsi="Arial" w:cs="Arial"/>
          <w:sz w:val="22"/>
          <w:szCs w:val="22"/>
          <w:lang w:val="en-US"/>
        </w:rPr>
        <w:t>months of the</w:t>
      </w:r>
      <w:r w:rsidR="00997B03" w:rsidRPr="00567D3B">
        <w:rPr>
          <w:rFonts w:ascii="Arial" w:hAnsi="Arial" w:cs="Arial"/>
          <w:sz w:val="22"/>
          <w:szCs w:val="22"/>
          <w:lang w:val="en-US"/>
        </w:rPr>
        <w:t xml:space="preserve"> </w:t>
      </w:r>
      <w:r w:rsidR="004673FD">
        <w:rPr>
          <w:rFonts w:ascii="Arial" w:hAnsi="Arial" w:cs="Arial"/>
          <w:sz w:val="22"/>
          <w:szCs w:val="22"/>
          <w:lang w:val="en-US"/>
        </w:rPr>
        <w:t>term</w:t>
      </w:r>
      <w:r w:rsidR="008F62BA">
        <w:rPr>
          <w:rFonts w:ascii="Arial" w:hAnsi="Arial" w:cs="Arial"/>
          <w:sz w:val="22"/>
          <w:szCs w:val="22"/>
          <w:lang w:val="en-US"/>
        </w:rPr>
        <w:t xml:space="preserve"> of </w:t>
      </w:r>
      <w:r w:rsidR="006C0F78">
        <w:rPr>
          <w:rFonts w:ascii="Arial" w:hAnsi="Arial" w:cs="Arial"/>
          <w:sz w:val="22"/>
          <w:szCs w:val="22"/>
          <w:lang w:val="en-US"/>
        </w:rPr>
        <w:t xml:space="preserve">validity </w:t>
      </w:r>
      <w:r w:rsidR="008F62BA">
        <w:rPr>
          <w:rFonts w:ascii="Arial" w:hAnsi="Arial" w:cs="Arial"/>
          <w:sz w:val="22"/>
          <w:szCs w:val="22"/>
          <w:lang w:val="en-US"/>
        </w:rPr>
        <w:t xml:space="preserve">of the </w:t>
      </w:r>
      <w:r w:rsidR="00997B03" w:rsidRPr="00567D3B">
        <w:rPr>
          <w:rFonts w:ascii="Arial" w:hAnsi="Arial" w:cs="Arial"/>
          <w:sz w:val="22"/>
          <w:szCs w:val="22"/>
          <w:lang w:val="en-US"/>
        </w:rPr>
        <w:t>Landing Rights Authorization</w:t>
      </w:r>
      <w:r w:rsidRPr="00567D3B">
        <w:rPr>
          <w:rFonts w:ascii="Arial" w:hAnsi="Arial" w:cs="Arial"/>
          <w:sz w:val="22"/>
          <w:szCs w:val="22"/>
          <w:lang w:val="en-US"/>
        </w:rPr>
        <w:t xml:space="preserve">. This period may be extended by the Institute for up to equal periods </w:t>
      </w:r>
      <w:r w:rsidR="0071586E">
        <w:rPr>
          <w:rFonts w:ascii="Arial" w:hAnsi="Arial" w:cs="Arial"/>
          <w:sz w:val="22"/>
          <w:szCs w:val="22"/>
          <w:lang w:val="en-US"/>
        </w:rPr>
        <w:t>due to</w:t>
      </w:r>
      <w:r w:rsidR="008F62BA" w:rsidRPr="00567D3B">
        <w:rPr>
          <w:rFonts w:ascii="Arial" w:hAnsi="Arial" w:cs="Arial"/>
          <w:sz w:val="22"/>
          <w:szCs w:val="22"/>
          <w:lang w:val="en-US"/>
        </w:rPr>
        <w:t xml:space="preserve"> </w:t>
      </w:r>
      <w:r w:rsidR="004673FD">
        <w:rPr>
          <w:rFonts w:ascii="Arial" w:hAnsi="Arial" w:cs="Arial"/>
          <w:sz w:val="22"/>
          <w:szCs w:val="22"/>
          <w:lang w:val="en-US"/>
        </w:rPr>
        <w:t xml:space="preserve">a </w:t>
      </w:r>
      <w:r w:rsidRPr="00567D3B">
        <w:rPr>
          <w:rFonts w:ascii="Arial" w:hAnsi="Arial" w:cs="Arial"/>
          <w:sz w:val="22"/>
          <w:szCs w:val="22"/>
          <w:lang w:val="en-US"/>
        </w:rPr>
        <w:t>duly justified cause.</w:t>
      </w:r>
    </w:p>
    <w:p w14:paraId="23D35E37" w14:textId="77777777" w:rsidR="00D72563" w:rsidRPr="00567D3B" w:rsidRDefault="00D72563" w:rsidP="00122FB3">
      <w:pPr>
        <w:pStyle w:val="Prrafodelista"/>
        <w:spacing w:line="276" w:lineRule="auto"/>
        <w:ind w:left="567" w:hanging="567"/>
        <w:rPr>
          <w:rFonts w:ascii="Arial" w:hAnsi="Arial" w:cs="Arial"/>
          <w:sz w:val="22"/>
          <w:szCs w:val="22"/>
          <w:lang w:val="en-US"/>
        </w:rPr>
      </w:pPr>
    </w:p>
    <w:p w14:paraId="6F59DDB0" w14:textId="68FBE663" w:rsidR="00997B03" w:rsidRPr="00567D3B" w:rsidRDefault="00997B03" w:rsidP="00253460">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When an Administration pretend</w:t>
      </w:r>
      <w:r w:rsidR="008F62BA">
        <w:rPr>
          <w:rFonts w:ascii="Arial" w:hAnsi="Arial" w:cs="Arial"/>
          <w:sz w:val="22"/>
          <w:szCs w:val="22"/>
          <w:lang w:val="en-US"/>
        </w:rPr>
        <w:t>s</w:t>
      </w:r>
      <w:r w:rsidRPr="00567D3B">
        <w:rPr>
          <w:rFonts w:ascii="Arial" w:hAnsi="Arial" w:cs="Arial"/>
          <w:sz w:val="22"/>
          <w:szCs w:val="22"/>
          <w:lang w:val="en-US"/>
        </w:rPr>
        <w:t xml:space="preserve"> to include the </w:t>
      </w:r>
      <w:r w:rsidR="00EF18AB" w:rsidRPr="00567D3B">
        <w:rPr>
          <w:rFonts w:ascii="Arial" w:hAnsi="Arial" w:cs="Arial"/>
          <w:sz w:val="22"/>
          <w:szCs w:val="22"/>
          <w:lang w:val="en-US"/>
        </w:rPr>
        <w:t>Mexican</w:t>
      </w:r>
      <w:r w:rsidRPr="00567D3B">
        <w:rPr>
          <w:rFonts w:ascii="Arial" w:hAnsi="Arial" w:cs="Arial"/>
          <w:sz w:val="22"/>
          <w:szCs w:val="22"/>
          <w:lang w:val="en-US"/>
        </w:rPr>
        <w:t xml:space="preserve"> territory in the Service Area of a Satellite Network Filing, it </w:t>
      </w:r>
      <w:r w:rsidR="004673FD">
        <w:rPr>
          <w:rFonts w:ascii="Arial" w:hAnsi="Arial" w:cs="Arial"/>
          <w:sz w:val="22"/>
          <w:szCs w:val="22"/>
          <w:lang w:val="en-US"/>
        </w:rPr>
        <w:t>should</w:t>
      </w:r>
      <w:r w:rsidR="004673FD" w:rsidRPr="00567D3B">
        <w:rPr>
          <w:rFonts w:ascii="Arial" w:hAnsi="Arial" w:cs="Arial"/>
          <w:sz w:val="22"/>
          <w:szCs w:val="22"/>
          <w:lang w:val="en-US"/>
        </w:rPr>
        <w:t xml:space="preserve"> </w:t>
      </w:r>
      <w:r w:rsidRPr="00567D3B">
        <w:rPr>
          <w:rFonts w:ascii="Arial" w:hAnsi="Arial" w:cs="Arial"/>
          <w:sz w:val="22"/>
          <w:szCs w:val="22"/>
          <w:lang w:val="en-US"/>
        </w:rPr>
        <w:t xml:space="preserve">carry out the corresponding procedures </w:t>
      </w:r>
      <w:r w:rsidR="008F62BA">
        <w:rPr>
          <w:rFonts w:ascii="Arial" w:hAnsi="Arial" w:cs="Arial"/>
          <w:sz w:val="22"/>
          <w:szCs w:val="22"/>
          <w:lang w:val="en-US"/>
        </w:rPr>
        <w:t xml:space="preserve">before ITU in </w:t>
      </w:r>
      <w:r w:rsidRPr="00567D3B">
        <w:rPr>
          <w:rFonts w:ascii="Arial" w:hAnsi="Arial" w:cs="Arial"/>
          <w:sz w:val="22"/>
          <w:szCs w:val="22"/>
          <w:lang w:val="en-US"/>
        </w:rPr>
        <w:t xml:space="preserve">accordance with </w:t>
      </w:r>
      <w:r w:rsidR="008F62BA">
        <w:rPr>
          <w:rFonts w:ascii="Arial" w:hAnsi="Arial" w:cs="Arial"/>
          <w:sz w:val="22"/>
          <w:szCs w:val="22"/>
          <w:lang w:val="en-US"/>
        </w:rPr>
        <w:t>its</w:t>
      </w:r>
      <w:r w:rsidR="003742A9">
        <w:rPr>
          <w:rFonts w:ascii="Arial" w:hAnsi="Arial" w:cs="Arial"/>
          <w:sz w:val="22"/>
          <w:szCs w:val="22"/>
          <w:lang w:val="en-US"/>
        </w:rPr>
        <w:t xml:space="preserve"> </w:t>
      </w:r>
      <w:r w:rsidRPr="00567D3B">
        <w:rPr>
          <w:rFonts w:ascii="Arial" w:hAnsi="Arial" w:cs="Arial"/>
          <w:sz w:val="22"/>
          <w:szCs w:val="22"/>
          <w:lang w:val="en-US"/>
        </w:rPr>
        <w:t>provisions, as well as obtain the approval of the Ministry.</w:t>
      </w:r>
    </w:p>
    <w:p w14:paraId="5F7E36C8" w14:textId="77777777" w:rsidR="00D72563" w:rsidRPr="00567D3B" w:rsidRDefault="00D72563" w:rsidP="00122FB3">
      <w:pPr>
        <w:pStyle w:val="Prrafodelista"/>
        <w:spacing w:line="276" w:lineRule="auto"/>
        <w:ind w:left="567"/>
        <w:jc w:val="both"/>
        <w:rPr>
          <w:rFonts w:ascii="Arial" w:hAnsi="Arial" w:cs="Arial"/>
          <w:sz w:val="22"/>
          <w:szCs w:val="22"/>
          <w:lang w:val="en-US"/>
        </w:rPr>
      </w:pPr>
    </w:p>
    <w:p w14:paraId="54C35BB0" w14:textId="030600BE" w:rsidR="00997B03" w:rsidRPr="00567D3B" w:rsidRDefault="005F6F2D" w:rsidP="00253460">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In the case of feeder links (Earth-to-space) for </w:t>
      </w:r>
      <w:r w:rsidR="00026CB8">
        <w:rPr>
          <w:rFonts w:ascii="Arial" w:hAnsi="Arial" w:cs="Arial"/>
          <w:sz w:val="22"/>
          <w:szCs w:val="22"/>
          <w:lang w:val="en-US"/>
        </w:rPr>
        <w:t>TT&amp;C</w:t>
      </w:r>
      <w:r w:rsidRPr="00567D3B">
        <w:rPr>
          <w:rFonts w:ascii="Arial" w:hAnsi="Arial" w:cs="Arial"/>
          <w:sz w:val="22"/>
          <w:szCs w:val="22"/>
          <w:lang w:val="en-US"/>
        </w:rPr>
        <w:t xml:space="preserve"> operations, Satellite Operators will not require</w:t>
      </w:r>
      <w:r w:rsidR="0071586E">
        <w:rPr>
          <w:rFonts w:ascii="Arial" w:hAnsi="Arial" w:cs="Arial"/>
          <w:sz w:val="22"/>
          <w:szCs w:val="22"/>
          <w:lang w:val="en-US"/>
        </w:rPr>
        <w:t xml:space="preserve"> a</w:t>
      </w:r>
      <w:r w:rsidR="00F74FC1" w:rsidRPr="00567D3B">
        <w:rPr>
          <w:rFonts w:ascii="Arial" w:hAnsi="Arial" w:cs="Arial"/>
          <w:sz w:val="22"/>
          <w:szCs w:val="22"/>
          <w:lang w:val="en-US"/>
        </w:rPr>
        <w:t xml:space="preserve"> Landing Rights Authorization</w:t>
      </w:r>
      <w:r w:rsidRPr="00567D3B">
        <w:rPr>
          <w:rFonts w:ascii="Arial" w:hAnsi="Arial" w:cs="Arial"/>
          <w:sz w:val="22"/>
          <w:szCs w:val="22"/>
          <w:lang w:val="en-US"/>
        </w:rPr>
        <w:t>, under the basis of not causing harmful interference and without protection rights.</w:t>
      </w:r>
      <w:r w:rsidRPr="00567D3B">
        <w:rPr>
          <w:lang w:val="en-US"/>
        </w:rPr>
        <w:t xml:space="preserve"> </w:t>
      </w:r>
      <w:r w:rsidR="00957C07">
        <w:rPr>
          <w:rFonts w:ascii="Arial" w:hAnsi="Arial" w:cs="Arial"/>
          <w:sz w:val="22"/>
          <w:szCs w:val="22"/>
          <w:lang w:val="en-US"/>
        </w:rPr>
        <w:t>In case of</w:t>
      </w:r>
      <w:r w:rsidRPr="00567D3B">
        <w:rPr>
          <w:rFonts w:ascii="Arial" w:hAnsi="Arial" w:cs="Arial"/>
          <w:sz w:val="22"/>
          <w:szCs w:val="22"/>
          <w:lang w:val="en-US"/>
        </w:rPr>
        <w:t xml:space="preserve"> caus</w:t>
      </w:r>
      <w:r w:rsidR="00957C07">
        <w:rPr>
          <w:rFonts w:ascii="Arial" w:hAnsi="Arial" w:cs="Arial"/>
          <w:sz w:val="22"/>
          <w:szCs w:val="22"/>
          <w:lang w:val="en-US"/>
        </w:rPr>
        <w:t>ing</w:t>
      </w:r>
      <w:r w:rsidRPr="00567D3B">
        <w:rPr>
          <w:rFonts w:ascii="Arial" w:hAnsi="Arial" w:cs="Arial"/>
          <w:sz w:val="22"/>
          <w:szCs w:val="22"/>
          <w:lang w:val="en-US"/>
        </w:rPr>
        <w:t xml:space="preserve"> harmful interference to other national or foreign </w:t>
      </w:r>
      <w:proofErr w:type="spellStart"/>
      <w:r w:rsidR="00A2526B" w:rsidRPr="00567D3B">
        <w:rPr>
          <w:rFonts w:ascii="Arial" w:hAnsi="Arial" w:cs="Arial"/>
          <w:sz w:val="22"/>
          <w:szCs w:val="22"/>
          <w:lang w:val="en-US"/>
        </w:rPr>
        <w:t>radiocommunication</w:t>
      </w:r>
      <w:proofErr w:type="spellEnd"/>
      <w:r w:rsidRPr="00567D3B">
        <w:rPr>
          <w:rFonts w:ascii="Arial" w:hAnsi="Arial" w:cs="Arial"/>
          <w:sz w:val="22"/>
          <w:szCs w:val="22"/>
          <w:lang w:val="en-US"/>
        </w:rPr>
        <w:t xml:space="preserve"> services due to the Control and Operation Center</w:t>
      </w:r>
      <w:r w:rsidR="0071586E" w:rsidRPr="0071586E">
        <w:rPr>
          <w:rFonts w:ascii="Arial" w:hAnsi="Arial" w:cs="Arial"/>
          <w:sz w:val="22"/>
          <w:szCs w:val="22"/>
          <w:lang w:val="en-US"/>
        </w:rPr>
        <w:t xml:space="preserve"> </w:t>
      </w:r>
      <w:r w:rsidR="0071586E" w:rsidRPr="00567D3B">
        <w:rPr>
          <w:rFonts w:ascii="Arial" w:hAnsi="Arial" w:cs="Arial"/>
          <w:sz w:val="22"/>
          <w:szCs w:val="22"/>
          <w:lang w:val="en-US"/>
        </w:rPr>
        <w:t>operation</w:t>
      </w:r>
      <w:r w:rsidRPr="00567D3B">
        <w:rPr>
          <w:rFonts w:ascii="Arial" w:hAnsi="Arial" w:cs="Arial"/>
          <w:sz w:val="22"/>
          <w:szCs w:val="22"/>
          <w:lang w:val="en-US"/>
        </w:rPr>
        <w:t xml:space="preserve">, </w:t>
      </w:r>
      <w:r w:rsidR="00957C07">
        <w:rPr>
          <w:rFonts w:ascii="Arial" w:hAnsi="Arial" w:cs="Arial"/>
          <w:sz w:val="22"/>
          <w:szCs w:val="22"/>
          <w:lang w:val="en-US"/>
        </w:rPr>
        <w:t xml:space="preserve">it </w:t>
      </w:r>
      <w:r w:rsidR="006C0F78">
        <w:rPr>
          <w:rFonts w:ascii="Arial" w:hAnsi="Arial" w:cs="Arial"/>
          <w:sz w:val="22"/>
          <w:szCs w:val="22"/>
          <w:lang w:val="en-US"/>
        </w:rPr>
        <w:t>should</w:t>
      </w:r>
      <w:r w:rsidR="006C0F78" w:rsidRPr="00567D3B">
        <w:rPr>
          <w:rFonts w:ascii="Arial" w:hAnsi="Arial" w:cs="Arial"/>
          <w:sz w:val="22"/>
          <w:szCs w:val="22"/>
          <w:lang w:val="en-US"/>
        </w:rPr>
        <w:t xml:space="preserve"> </w:t>
      </w:r>
      <w:r w:rsidR="0071586E">
        <w:rPr>
          <w:rFonts w:ascii="Arial" w:hAnsi="Arial" w:cs="Arial"/>
          <w:sz w:val="22"/>
          <w:szCs w:val="22"/>
          <w:lang w:val="en-US"/>
        </w:rPr>
        <w:t>attempt</w:t>
      </w:r>
      <w:r w:rsidRPr="00567D3B">
        <w:rPr>
          <w:rFonts w:ascii="Arial" w:hAnsi="Arial" w:cs="Arial"/>
          <w:sz w:val="22"/>
          <w:szCs w:val="22"/>
          <w:lang w:val="en-US"/>
        </w:rPr>
        <w:t xml:space="preserve"> and</w:t>
      </w:r>
      <w:r w:rsidR="00957C07">
        <w:rPr>
          <w:rFonts w:ascii="Arial" w:hAnsi="Arial" w:cs="Arial"/>
          <w:sz w:val="22"/>
          <w:szCs w:val="22"/>
          <w:lang w:val="en-US"/>
        </w:rPr>
        <w:t>,</w:t>
      </w:r>
      <w:r w:rsidRPr="00567D3B">
        <w:rPr>
          <w:rFonts w:ascii="Arial" w:hAnsi="Arial" w:cs="Arial"/>
          <w:sz w:val="22"/>
          <w:szCs w:val="22"/>
          <w:lang w:val="en-US"/>
        </w:rPr>
        <w:t xml:space="preserve"> </w:t>
      </w:r>
      <w:r w:rsidR="006C0895" w:rsidRPr="00567D3B">
        <w:rPr>
          <w:rFonts w:ascii="Arial" w:hAnsi="Arial" w:cs="Arial"/>
          <w:sz w:val="22"/>
          <w:szCs w:val="22"/>
          <w:lang w:val="en-US"/>
        </w:rPr>
        <w:t>where appropriate</w:t>
      </w:r>
      <w:r w:rsidRPr="00567D3B">
        <w:rPr>
          <w:rFonts w:ascii="Arial" w:hAnsi="Arial" w:cs="Arial"/>
          <w:sz w:val="22"/>
          <w:szCs w:val="22"/>
          <w:lang w:val="en-US"/>
        </w:rPr>
        <w:t xml:space="preserve">, </w:t>
      </w:r>
      <w:r w:rsidR="0071586E">
        <w:rPr>
          <w:rFonts w:ascii="Arial" w:hAnsi="Arial" w:cs="Arial"/>
          <w:sz w:val="22"/>
          <w:szCs w:val="22"/>
          <w:lang w:val="en-US"/>
        </w:rPr>
        <w:t>cease</w:t>
      </w:r>
      <w:r w:rsidR="0071586E" w:rsidRPr="00567D3B">
        <w:rPr>
          <w:rFonts w:ascii="Arial" w:hAnsi="Arial" w:cs="Arial"/>
          <w:sz w:val="22"/>
          <w:szCs w:val="22"/>
          <w:lang w:val="en-US"/>
        </w:rPr>
        <w:t xml:space="preserve"> </w:t>
      </w:r>
      <w:r w:rsidRPr="00567D3B">
        <w:rPr>
          <w:rFonts w:ascii="Arial" w:hAnsi="Arial" w:cs="Arial"/>
          <w:sz w:val="22"/>
          <w:szCs w:val="22"/>
          <w:lang w:val="en-US"/>
        </w:rPr>
        <w:t>the Satellite System</w:t>
      </w:r>
      <w:r w:rsidR="0071586E" w:rsidRPr="0071586E">
        <w:rPr>
          <w:rFonts w:ascii="Arial" w:hAnsi="Arial" w:cs="Arial"/>
          <w:sz w:val="22"/>
          <w:szCs w:val="22"/>
          <w:lang w:val="en-US"/>
        </w:rPr>
        <w:t xml:space="preserve"> </w:t>
      </w:r>
      <w:r w:rsidR="0071586E" w:rsidRPr="00567D3B">
        <w:rPr>
          <w:rFonts w:ascii="Arial" w:hAnsi="Arial" w:cs="Arial"/>
          <w:sz w:val="22"/>
          <w:szCs w:val="22"/>
          <w:lang w:val="en-US"/>
        </w:rPr>
        <w:t>management</w:t>
      </w:r>
      <w:r w:rsidRPr="00567D3B">
        <w:rPr>
          <w:rFonts w:ascii="Arial" w:hAnsi="Arial" w:cs="Arial"/>
          <w:sz w:val="22"/>
          <w:szCs w:val="22"/>
          <w:lang w:val="en-US"/>
        </w:rPr>
        <w:t>.</w:t>
      </w:r>
    </w:p>
    <w:p w14:paraId="1D4F6FA1" w14:textId="77777777" w:rsidR="00014BA1" w:rsidRPr="00567D3B" w:rsidRDefault="00014BA1" w:rsidP="00014BA1">
      <w:pPr>
        <w:pStyle w:val="Ttulo2"/>
        <w:spacing w:before="0" w:line="276" w:lineRule="auto"/>
        <w:jc w:val="both"/>
        <w:rPr>
          <w:rFonts w:ascii="Arial" w:hAnsi="Arial" w:cs="Arial"/>
          <w:b/>
          <w:color w:val="auto"/>
          <w:lang w:val="en-US"/>
        </w:rPr>
      </w:pPr>
      <w:bookmarkStart w:id="33" w:name="_Toc28680458"/>
    </w:p>
    <w:p w14:paraId="5655A5D2" w14:textId="6386A56F" w:rsidR="00D72563" w:rsidRPr="00567D3B" w:rsidRDefault="00D72563" w:rsidP="00014BA1">
      <w:pPr>
        <w:pStyle w:val="Ttulo2"/>
        <w:spacing w:before="0" w:line="276" w:lineRule="auto"/>
        <w:rPr>
          <w:rFonts w:ascii="Arial" w:hAnsi="Arial" w:cs="Arial"/>
          <w:b/>
          <w:color w:val="auto"/>
          <w:lang w:val="en-US"/>
        </w:rPr>
      </w:pPr>
      <w:r w:rsidRPr="00567D3B">
        <w:rPr>
          <w:rFonts w:ascii="Arial" w:hAnsi="Arial" w:cs="Arial"/>
          <w:b/>
          <w:color w:val="auto"/>
          <w:lang w:val="en-US"/>
        </w:rPr>
        <w:t>C</w:t>
      </w:r>
      <w:r w:rsidR="006014BF" w:rsidRPr="00567D3B">
        <w:rPr>
          <w:rFonts w:ascii="Arial" w:hAnsi="Arial" w:cs="Arial"/>
          <w:b/>
          <w:color w:val="auto"/>
          <w:lang w:val="en-US"/>
        </w:rPr>
        <w:t>hapter</w:t>
      </w:r>
      <w:r w:rsidRPr="00567D3B">
        <w:rPr>
          <w:rFonts w:ascii="Arial" w:hAnsi="Arial" w:cs="Arial"/>
          <w:b/>
          <w:color w:val="auto"/>
          <w:lang w:val="en-US"/>
        </w:rPr>
        <w:t xml:space="preserve"> IV</w:t>
      </w:r>
      <w:bookmarkEnd w:id="33"/>
    </w:p>
    <w:p w14:paraId="2EC7538A" w14:textId="3B631596" w:rsidR="00D72563" w:rsidRPr="00567D3B" w:rsidRDefault="006014BF" w:rsidP="00122FB3">
      <w:pPr>
        <w:pStyle w:val="Ttulo2"/>
        <w:spacing w:before="0" w:line="276" w:lineRule="auto"/>
        <w:rPr>
          <w:rFonts w:ascii="Arial" w:hAnsi="Arial" w:cs="Arial"/>
          <w:b/>
          <w:color w:val="auto"/>
          <w:lang w:val="en-US"/>
        </w:rPr>
      </w:pPr>
      <w:r w:rsidRPr="00567D3B">
        <w:rPr>
          <w:rFonts w:ascii="Arial" w:hAnsi="Arial" w:cs="Arial"/>
          <w:b/>
          <w:color w:val="auto"/>
          <w:lang w:val="en-US"/>
        </w:rPr>
        <w:t>Earth Stations</w:t>
      </w:r>
    </w:p>
    <w:p w14:paraId="2FDC9E57" w14:textId="77777777" w:rsidR="00D72563" w:rsidRPr="00567D3B" w:rsidRDefault="00D72563" w:rsidP="00122FB3">
      <w:pPr>
        <w:spacing w:line="276" w:lineRule="auto"/>
        <w:rPr>
          <w:rFonts w:ascii="Arial" w:hAnsi="Arial" w:cs="Arial"/>
          <w:b/>
          <w:sz w:val="26"/>
          <w:szCs w:val="26"/>
          <w:lang w:val="en-US"/>
        </w:rPr>
      </w:pPr>
    </w:p>
    <w:p w14:paraId="67435F6B" w14:textId="6C8E4517" w:rsidR="00516DD0" w:rsidRPr="00567D3B" w:rsidRDefault="00D72563" w:rsidP="00122FB3">
      <w:pPr>
        <w:pStyle w:val="Ttulo3"/>
        <w:numPr>
          <w:ilvl w:val="0"/>
          <w:numId w:val="0"/>
        </w:numPr>
        <w:spacing w:line="276" w:lineRule="auto"/>
        <w:rPr>
          <w:rFonts w:ascii="Arial" w:hAnsi="Arial" w:cs="Arial"/>
          <w:color w:val="auto"/>
          <w:sz w:val="26"/>
          <w:szCs w:val="26"/>
          <w:lang w:val="en-US"/>
        </w:rPr>
      </w:pPr>
      <w:bookmarkStart w:id="34" w:name="_Toc28680460"/>
      <w:r w:rsidRPr="00567D3B">
        <w:rPr>
          <w:rFonts w:ascii="Arial" w:hAnsi="Arial" w:cs="Arial"/>
          <w:color w:val="auto"/>
          <w:sz w:val="26"/>
          <w:szCs w:val="26"/>
          <w:lang w:val="en-US"/>
        </w:rPr>
        <w:t>Sec</w:t>
      </w:r>
      <w:r w:rsidR="006014BF" w:rsidRPr="00567D3B">
        <w:rPr>
          <w:rFonts w:ascii="Arial" w:hAnsi="Arial" w:cs="Arial"/>
          <w:color w:val="auto"/>
          <w:sz w:val="26"/>
          <w:szCs w:val="26"/>
          <w:lang w:val="en-US"/>
        </w:rPr>
        <w:t>tion</w:t>
      </w:r>
      <w:r w:rsidRPr="00567D3B">
        <w:rPr>
          <w:rFonts w:ascii="Arial" w:hAnsi="Arial" w:cs="Arial"/>
          <w:color w:val="auto"/>
          <w:sz w:val="26"/>
          <w:szCs w:val="26"/>
          <w:lang w:val="en-US"/>
        </w:rPr>
        <w:t xml:space="preserve"> I</w:t>
      </w:r>
      <w:bookmarkStart w:id="35" w:name="_Toc15287295"/>
      <w:bookmarkStart w:id="36" w:name="_Toc28680461"/>
      <w:bookmarkEnd w:id="34"/>
    </w:p>
    <w:p w14:paraId="1EFEEFA7" w14:textId="607D72F9" w:rsidR="00D72563" w:rsidRPr="00567D3B" w:rsidRDefault="006014BF" w:rsidP="00122FB3">
      <w:pPr>
        <w:pStyle w:val="Ttulo3"/>
        <w:numPr>
          <w:ilvl w:val="0"/>
          <w:numId w:val="0"/>
        </w:numPr>
        <w:spacing w:line="276" w:lineRule="auto"/>
        <w:rPr>
          <w:rFonts w:ascii="Arial" w:hAnsi="Arial" w:cs="Arial"/>
          <w:color w:val="auto"/>
          <w:sz w:val="26"/>
          <w:szCs w:val="26"/>
          <w:lang w:val="en-US"/>
        </w:rPr>
      </w:pPr>
      <w:r w:rsidRPr="00567D3B">
        <w:rPr>
          <w:rFonts w:ascii="Arial" w:hAnsi="Arial" w:cs="Arial"/>
          <w:color w:val="auto"/>
          <w:sz w:val="26"/>
          <w:szCs w:val="26"/>
          <w:lang w:val="en-US"/>
        </w:rPr>
        <w:t>Transmitting Earth Stations</w:t>
      </w:r>
      <w:bookmarkEnd w:id="35"/>
      <w:bookmarkEnd w:id="36"/>
      <w:r w:rsidR="00DC0C56" w:rsidRPr="00DC0C56">
        <w:rPr>
          <w:rFonts w:ascii="Arial" w:hAnsi="Arial" w:cs="Arial"/>
          <w:color w:val="auto"/>
          <w:sz w:val="26"/>
          <w:szCs w:val="26"/>
          <w:lang w:val="en-US"/>
        </w:rPr>
        <w:t xml:space="preserve"> </w:t>
      </w:r>
      <w:r w:rsidR="00DC0C56" w:rsidRPr="00567D3B">
        <w:rPr>
          <w:rFonts w:ascii="Arial" w:hAnsi="Arial" w:cs="Arial"/>
          <w:color w:val="auto"/>
          <w:sz w:val="26"/>
          <w:szCs w:val="26"/>
          <w:lang w:val="en-US"/>
        </w:rPr>
        <w:t>Operation</w:t>
      </w:r>
    </w:p>
    <w:p w14:paraId="353CA173" w14:textId="77777777" w:rsidR="00D72563" w:rsidRPr="00567D3B" w:rsidRDefault="00D72563" w:rsidP="009A3B99">
      <w:pPr>
        <w:pStyle w:val="Prrafodelista"/>
        <w:spacing w:line="276" w:lineRule="auto"/>
        <w:ind w:left="786"/>
        <w:jc w:val="both"/>
        <w:rPr>
          <w:rFonts w:ascii="Arial" w:hAnsi="Arial" w:cs="Arial"/>
          <w:sz w:val="22"/>
          <w:szCs w:val="22"/>
          <w:lang w:val="en-US"/>
        </w:rPr>
      </w:pPr>
    </w:p>
    <w:p w14:paraId="6EDEDE03" w14:textId="1ACD62D3" w:rsidR="006526D6" w:rsidRPr="00567D3B" w:rsidRDefault="006014BF" w:rsidP="009A3B99">
      <w:pPr>
        <w:pStyle w:val="Prrafodelista"/>
        <w:numPr>
          <w:ilvl w:val="0"/>
          <w:numId w:val="32"/>
        </w:numPr>
        <w:spacing w:line="276" w:lineRule="auto"/>
        <w:jc w:val="both"/>
        <w:rPr>
          <w:rFonts w:ascii="Arial" w:hAnsi="Arial" w:cs="Arial"/>
          <w:sz w:val="22"/>
          <w:szCs w:val="22"/>
          <w:lang w:val="en-US"/>
        </w:rPr>
      </w:pPr>
      <w:r w:rsidRPr="00567D3B">
        <w:rPr>
          <w:rFonts w:ascii="Arial" w:hAnsi="Arial" w:cs="Arial"/>
          <w:sz w:val="22"/>
          <w:szCs w:val="22"/>
          <w:lang w:val="en-US"/>
        </w:rPr>
        <w:t>Transmitting Earth Station Authorization</w:t>
      </w:r>
      <w:r w:rsidR="006526D6" w:rsidRPr="00567D3B">
        <w:rPr>
          <w:rFonts w:ascii="Arial" w:hAnsi="Arial" w:cs="Arial"/>
          <w:sz w:val="22"/>
          <w:szCs w:val="22"/>
          <w:lang w:val="en-US"/>
        </w:rPr>
        <w:t xml:space="preserve">s </w:t>
      </w:r>
      <w:r w:rsidR="0042678F">
        <w:rPr>
          <w:rFonts w:ascii="Arial" w:hAnsi="Arial" w:cs="Arial"/>
          <w:sz w:val="22"/>
          <w:szCs w:val="22"/>
          <w:lang w:val="en-US"/>
        </w:rPr>
        <w:t>shall</w:t>
      </w:r>
      <w:r w:rsidR="0042678F" w:rsidRPr="00567D3B">
        <w:rPr>
          <w:rFonts w:ascii="Arial" w:hAnsi="Arial" w:cs="Arial"/>
          <w:sz w:val="22"/>
          <w:szCs w:val="22"/>
          <w:lang w:val="en-US"/>
        </w:rPr>
        <w:t xml:space="preserve"> </w:t>
      </w:r>
      <w:r w:rsidR="006526D6" w:rsidRPr="00567D3B">
        <w:rPr>
          <w:rFonts w:ascii="Arial" w:hAnsi="Arial" w:cs="Arial"/>
          <w:sz w:val="22"/>
          <w:szCs w:val="22"/>
          <w:lang w:val="en-US"/>
        </w:rPr>
        <w:t xml:space="preserve">be processed according to the Rules for Authorizations. The Satellite System associated to a request of Transmitting Earth Station Authorization </w:t>
      </w:r>
      <w:r w:rsidR="0042678F">
        <w:rPr>
          <w:rFonts w:ascii="Arial" w:hAnsi="Arial" w:cs="Arial"/>
          <w:sz w:val="22"/>
          <w:szCs w:val="22"/>
          <w:lang w:val="en-US"/>
        </w:rPr>
        <w:t>shall</w:t>
      </w:r>
      <w:r w:rsidR="0042678F" w:rsidRPr="00567D3B">
        <w:rPr>
          <w:rFonts w:ascii="Arial" w:hAnsi="Arial" w:cs="Arial"/>
          <w:sz w:val="22"/>
          <w:szCs w:val="22"/>
          <w:lang w:val="en-US"/>
        </w:rPr>
        <w:t xml:space="preserve"> </w:t>
      </w:r>
      <w:r w:rsidR="006526D6" w:rsidRPr="00567D3B">
        <w:rPr>
          <w:rFonts w:ascii="Arial" w:hAnsi="Arial" w:cs="Arial"/>
          <w:sz w:val="22"/>
          <w:szCs w:val="22"/>
          <w:lang w:val="en-US"/>
        </w:rPr>
        <w:t>be under a</w:t>
      </w:r>
      <w:r w:rsidR="00580D5F" w:rsidRPr="00567D3B">
        <w:rPr>
          <w:rFonts w:ascii="Arial" w:hAnsi="Arial" w:cs="Arial"/>
          <w:sz w:val="22"/>
          <w:szCs w:val="22"/>
          <w:lang w:val="en-US"/>
        </w:rPr>
        <w:t xml:space="preserve"> valid</w:t>
      </w:r>
      <w:r w:rsidR="006526D6" w:rsidRPr="00567D3B">
        <w:rPr>
          <w:rFonts w:ascii="Arial" w:hAnsi="Arial" w:cs="Arial"/>
          <w:sz w:val="22"/>
          <w:szCs w:val="22"/>
          <w:lang w:val="en-US"/>
        </w:rPr>
        <w:t xml:space="preserve"> Landing Rights Authorization or </w:t>
      </w:r>
      <w:r w:rsidR="00580D5F" w:rsidRPr="00567D3B">
        <w:rPr>
          <w:rFonts w:ascii="Arial" w:hAnsi="Arial" w:cs="Arial"/>
          <w:sz w:val="22"/>
          <w:szCs w:val="22"/>
          <w:lang w:val="en-US"/>
        </w:rPr>
        <w:t xml:space="preserve">Orbital Resources </w:t>
      </w:r>
      <w:r w:rsidR="00CC20F0">
        <w:rPr>
          <w:rFonts w:ascii="Arial" w:hAnsi="Arial" w:cs="Arial"/>
          <w:sz w:val="22"/>
          <w:szCs w:val="22"/>
          <w:lang w:val="en-US"/>
        </w:rPr>
        <w:t>Concession</w:t>
      </w:r>
      <w:r w:rsidR="00580D5F" w:rsidRPr="00567D3B">
        <w:rPr>
          <w:rFonts w:ascii="Arial" w:hAnsi="Arial" w:cs="Arial"/>
          <w:sz w:val="22"/>
          <w:szCs w:val="22"/>
          <w:lang w:val="en-US"/>
        </w:rPr>
        <w:t xml:space="preserve">, except for the </w:t>
      </w:r>
      <w:r w:rsidR="00261A35">
        <w:rPr>
          <w:rFonts w:ascii="Arial" w:hAnsi="Arial" w:cs="Arial"/>
          <w:sz w:val="22"/>
          <w:szCs w:val="22"/>
          <w:lang w:val="en-US"/>
        </w:rPr>
        <w:t>stated in numerals</w:t>
      </w:r>
      <w:r w:rsidR="00261A35" w:rsidRPr="00567D3B">
        <w:rPr>
          <w:rFonts w:ascii="Arial" w:hAnsi="Arial" w:cs="Arial"/>
          <w:sz w:val="22"/>
          <w:szCs w:val="22"/>
          <w:lang w:val="en-US"/>
        </w:rPr>
        <w:t xml:space="preserve"> </w:t>
      </w:r>
      <w:r w:rsidR="00A126B1" w:rsidRPr="00567D3B">
        <w:rPr>
          <w:rFonts w:ascii="Arial" w:hAnsi="Arial" w:cs="Arial"/>
          <w:sz w:val="22"/>
          <w:szCs w:val="22"/>
          <w:lang w:val="en-US"/>
        </w:rPr>
        <w:t>81, 87 and 100 of the Regulatory Provisions.</w:t>
      </w:r>
    </w:p>
    <w:p w14:paraId="1AB8C84C" w14:textId="77777777" w:rsidR="00D72563" w:rsidRPr="00567D3B" w:rsidRDefault="00D72563" w:rsidP="00122FB3">
      <w:pPr>
        <w:pStyle w:val="Prrafodelista"/>
        <w:spacing w:line="276" w:lineRule="auto"/>
        <w:ind w:left="567"/>
        <w:jc w:val="both"/>
        <w:rPr>
          <w:rFonts w:ascii="Arial" w:hAnsi="Arial" w:cs="Arial"/>
          <w:sz w:val="22"/>
          <w:szCs w:val="22"/>
          <w:lang w:val="en-US"/>
        </w:rPr>
      </w:pPr>
    </w:p>
    <w:p w14:paraId="3DE8CC46" w14:textId="0AC84CDA" w:rsidR="00D72563" w:rsidRPr="00567D3B" w:rsidRDefault="001B29CD" w:rsidP="00337137">
      <w:pPr>
        <w:pStyle w:val="Prrafodelista"/>
        <w:numPr>
          <w:ilvl w:val="0"/>
          <w:numId w:val="32"/>
        </w:numPr>
        <w:spacing w:line="276" w:lineRule="auto"/>
        <w:jc w:val="both"/>
        <w:rPr>
          <w:rFonts w:ascii="Arial" w:hAnsi="Arial" w:cs="Arial"/>
          <w:sz w:val="22"/>
          <w:szCs w:val="22"/>
          <w:lang w:val="en-US"/>
        </w:rPr>
      </w:pPr>
      <w:r w:rsidRPr="00567D3B">
        <w:rPr>
          <w:rFonts w:ascii="Arial" w:hAnsi="Arial" w:cs="Arial"/>
          <w:sz w:val="22"/>
          <w:szCs w:val="22"/>
          <w:lang w:val="en-US"/>
        </w:rPr>
        <w:t xml:space="preserve">Transmitting Earth Station Authorizations </w:t>
      </w:r>
      <w:r w:rsidR="009D0ED4">
        <w:rPr>
          <w:rFonts w:ascii="Arial" w:hAnsi="Arial" w:cs="Arial"/>
          <w:sz w:val="22"/>
          <w:szCs w:val="22"/>
          <w:lang w:val="en-US"/>
        </w:rPr>
        <w:t xml:space="preserve">titles </w:t>
      </w:r>
      <w:r w:rsidRPr="00567D3B">
        <w:rPr>
          <w:rFonts w:ascii="Arial" w:hAnsi="Arial" w:cs="Arial"/>
          <w:sz w:val="22"/>
          <w:szCs w:val="22"/>
          <w:lang w:val="en-US"/>
        </w:rPr>
        <w:t>shall contain, among others, the following elements:</w:t>
      </w:r>
    </w:p>
    <w:p w14:paraId="26F169E8" w14:textId="77777777" w:rsidR="00D72563" w:rsidRPr="00567D3B" w:rsidRDefault="00D72563" w:rsidP="00122FB3">
      <w:pPr>
        <w:pStyle w:val="Prrafodelista"/>
        <w:spacing w:line="276" w:lineRule="auto"/>
        <w:ind w:left="1560"/>
        <w:jc w:val="both"/>
        <w:rPr>
          <w:rFonts w:ascii="Arial" w:hAnsi="Arial" w:cs="Arial"/>
          <w:sz w:val="22"/>
          <w:szCs w:val="22"/>
          <w:lang w:val="en-US"/>
        </w:rPr>
      </w:pPr>
    </w:p>
    <w:p w14:paraId="16789FE8" w14:textId="7832CB45" w:rsidR="00D72563" w:rsidRPr="00567D3B" w:rsidRDefault="00DB4583" w:rsidP="004D3F5E">
      <w:pPr>
        <w:pStyle w:val="Prrafodelista"/>
        <w:numPr>
          <w:ilvl w:val="0"/>
          <w:numId w:val="29"/>
        </w:numPr>
        <w:spacing w:line="276" w:lineRule="auto"/>
        <w:jc w:val="both"/>
        <w:rPr>
          <w:rFonts w:ascii="Arial" w:hAnsi="Arial" w:cs="Arial"/>
          <w:sz w:val="22"/>
          <w:szCs w:val="22"/>
          <w:lang w:val="en-US"/>
        </w:rPr>
      </w:pPr>
      <w:r>
        <w:rPr>
          <w:rFonts w:ascii="Arial" w:hAnsi="Arial" w:cs="Arial"/>
          <w:sz w:val="22"/>
          <w:szCs w:val="22"/>
          <w:lang w:val="en-US"/>
        </w:rPr>
        <w:t>S</w:t>
      </w:r>
      <w:r w:rsidR="00871369" w:rsidRPr="00567D3B">
        <w:rPr>
          <w:rFonts w:ascii="Arial" w:hAnsi="Arial" w:cs="Arial"/>
          <w:sz w:val="22"/>
          <w:szCs w:val="22"/>
          <w:lang w:val="en-US"/>
        </w:rPr>
        <w:t>ervice to be provided</w:t>
      </w:r>
      <w:r w:rsidR="009D0ED4">
        <w:rPr>
          <w:rFonts w:ascii="Arial" w:hAnsi="Arial" w:cs="Arial"/>
          <w:sz w:val="22"/>
          <w:szCs w:val="22"/>
          <w:lang w:val="en-US"/>
        </w:rPr>
        <w:t>.</w:t>
      </w:r>
    </w:p>
    <w:p w14:paraId="2C9B4AB8" w14:textId="31C0C6D6" w:rsidR="00D72563" w:rsidRPr="00567D3B" w:rsidRDefault="00DB4583" w:rsidP="004D3F5E">
      <w:pPr>
        <w:pStyle w:val="Prrafodelista"/>
        <w:numPr>
          <w:ilvl w:val="0"/>
          <w:numId w:val="29"/>
        </w:numPr>
        <w:spacing w:line="276" w:lineRule="auto"/>
        <w:jc w:val="both"/>
        <w:rPr>
          <w:rFonts w:ascii="Arial" w:hAnsi="Arial" w:cs="Arial"/>
          <w:sz w:val="22"/>
          <w:szCs w:val="22"/>
          <w:lang w:val="en-US"/>
        </w:rPr>
      </w:pPr>
      <w:r>
        <w:rPr>
          <w:rFonts w:ascii="Arial" w:hAnsi="Arial" w:cs="Arial"/>
          <w:sz w:val="22"/>
          <w:szCs w:val="22"/>
          <w:lang w:val="en-US"/>
        </w:rPr>
        <w:t>O</w:t>
      </w:r>
      <w:r w:rsidR="00E373D6" w:rsidRPr="00567D3B">
        <w:rPr>
          <w:rFonts w:ascii="Arial" w:hAnsi="Arial" w:cs="Arial"/>
          <w:sz w:val="22"/>
          <w:szCs w:val="22"/>
          <w:lang w:val="en-US"/>
        </w:rPr>
        <w:t>perating</w:t>
      </w:r>
      <w:r w:rsidR="00871369" w:rsidRPr="00567D3B">
        <w:rPr>
          <w:rFonts w:ascii="Arial" w:hAnsi="Arial" w:cs="Arial"/>
          <w:sz w:val="22"/>
          <w:szCs w:val="22"/>
          <w:lang w:val="en-US"/>
        </w:rPr>
        <w:t xml:space="preserve"> condition</w:t>
      </w:r>
      <w:r w:rsidR="00E373D6" w:rsidRPr="00567D3B">
        <w:rPr>
          <w:rFonts w:ascii="Arial" w:hAnsi="Arial" w:cs="Arial"/>
          <w:sz w:val="22"/>
          <w:szCs w:val="22"/>
          <w:lang w:val="en-US"/>
        </w:rPr>
        <w:t>s</w:t>
      </w:r>
      <w:r w:rsidR="00871369" w:rsidRPr="00567D3B">
        <w:rPr>
          <w:rFonts w:ascii="Arial" w:hAnsi="Arial" w:cs="Arial"/>
          <w:sz w:val="22"/>
          <w:szCs w:val="22"/>
          <w:lang w:val="en-US"/>
        </w:rPr>
        <w:t xml:space="preserve"> </w:t>
      </w:r>
      <w:r w:rsidR="00E373D6" w:rsidRPr="00567D3B">
        <w:rPr>
          <w:rFonts w:ascii="Arial" w:hAnsi="Arial" w:cs="Arial"/>
          <w:sz w:val="22"/>
          <w:szCs w:val="22"/>
          <w:lang w:val="en-US"/>
        </w:rPr>
        <w:t>of</w:t>
      </w:r>
      <w:r w:rsidR="00871369" w:rsidRPr="00567D3B">
        <w:rPr>
          <w:rFonts w:ascii="Arial" w:hAnsi="Arial" w:cs="Arial"/>
          <w:sz w:val="22"/>
          <w:szCs w:val="22"/>
          <w:lang w:val="en-US"/>
        </w:rPr>
        <w:t xml:space="preserve"> </w:t>
      </w:r>
      <w:r w:rsidR="00CC3EB5">
        <w:rPr>
          <w:rFonts w:ascii="Arial" w:hAnsi="Arial" w:cs="Arial"/>
          <w:sz w:val="22"/>
          <w:szCs w:val="22"/>
          <w:lang w:val="en-US"/>
        </w:rPr>
        <w:t xml:space="preserve">the </w:t>
      </w:r>
      <w:r w:rsidR="00871369" w:rsidRPr="00567D3B">
        <w:rPr>
          <w:rFonts w:ascii="Arial" w:hAnsi="Arial" w:cs="Arial"/>
          <w:sz w:val="22"/>
          <w:szCs w:val="22"/>
          <w:lang w:val="en-US"/>
        </w:rPr>
        <w:t>Transmitting Earth Stations</w:t>
      </w:r>
      <w:r w:rsidR="009D0ED4">
        <w:rPr>
          <w:rFonts w:ascii="Arial" w:hAnsi="Arial" w:cs="Arial"/>
          <w:sz w:val="22"/>
          <w:szCs w:val="22"/>
          <w:lang w:val="en-US"/>
        </w:rPr>
        <w:t>.</w:t>
      </w:r>
    </w:p>
    <w:p w14:paraId="2E2637E2" w14:textId="3273CB11" w:rsidR="007C2967" w:rsidRPr="00567D3B" w:rsidRDefault="007C2967" w:rsidP="007C2967">
      <w:pPr>
        <w:pStyle w:val="Prrafodelista"/>
        <w:numPr>
          <w:ilvl w:val="0"/>
          <w:numId w:val="29"/>
        </w:numPr>
        <w:spacing w:line="276" w:lineRule="auto"/>
        <w:jc w:val="both"/>
        <w:rPr>
          <w:rFonts w:ascii="Arial" w:hAnsi="Arial" w:cs="Arial"/>
          <w:sz w:val="22"/>
          <w:szCs w:val="22"/>
          <w:lang w:val="en-US"/>
        </w:rPr>
      </w:pPr>
      <w:r w:rsidRPr="00567D3B">
        <w:rPr>
          <w:rFonts w:ascii="Arial" w:hAnsi="Arial" w:cs="Arial"/>
          <w:sz w:val="22"/>
          <w:szCs w:val="22"/>
          <w:lang w:val="en-US"/>
        </w:rPr>
        <w:t xml:space="preserve">Possibility for the Institute to grant </w:t>
      </w:r>
      <w:r w:rsidR="00CC26AC" w:rsidRPr="00567D3B">
        <w:rPr>
          <w:rFonts w:ascii="Arial" w:hAnsi="Arial" w:cs="Arial"/>
          <w:sz w:val="22"/>
          <w:szCs w:val="22"/>
          <w:lang w:val="en-US"/>
        </w:rPr>
        <w:t>other authorization</w:t>
      </w:r>
      <w:r w:rsidR="00CC3EB5">
        <w:rPr>
          <w:rFonts w:ascii="Arial" w:hAnsi="Arial" w:cs="Arial"/>
          <w:sz w:val="22"/>
          <w:szCs w:val="22"/>
          <w:lang w:val="en-US"/>
        </w:rPr>
        <w:t>s</w:t>
      </w:r>
      <w:r w:rsidRPr="00567D3B">
        <w:rPr>
          <w:rFonts w:ascii="Arial" w:hAnsi="Arial" w:cs="Arial"/>
          <w:sz w:val="22"/>
          <w:szCs w:val="22"/>
          <w:lang w:val="en-US"/>
        </w:rPr>
        <w:t xml:space="preserve"> in the same </w:t>
      </w:r>
      <w:r w:rsidR="003A3242">
        <w:rPr>
          <w:rFonts w:ascii="Arial" w:hAnsi="Arial" w:cs="Arial"/>
          <w:sz w:val="22"/>
          <w:szCs w:val="22"/>
          <w:lang w:val="en-US"/>
        </w:rPr>
        <w:t>Frequency B</w:t>
      </w:r>
      <w:r w:rsidRPr="00567D3B">
        <w:rPr>
          <w:rFonts w:ascii="Arial" w:hAnsi="Arial" w:cs="Arial"/>
          <w:sz w:val="22"/>
          <w:szCs w:val="22"/>
          <w:lang w:val="en-US"/>
        </w:rPr>
        <w:t>ands and location</w:t>
      </w:r>
      <w:r w:rsidR="00CC26AC" w:rsidRPr="00567D3B">
        <w:rPr>
          <w:rFonts w:ascii="Arial" w:hAnsi="Arial" w:cs="Arial"/>
          <w:sz w:val="22"/>
          <w:szCs w:val="22"/>
          <w:lang w:val="en-US"/>
        </w:rPr>
        <w:t>,</w:t>
      </w:r>
      <w:r w:rsidRPr="00567D3B">
        <w:rPr>
          <w:rFonts w:ascii="Arial" w:hAnsi="Arial" w:cs="Arial"/>
          <w:sz w:val="22"/>
          <w:szCs w:val="22"/>
          <w:lang w:val="en-US"/>
        </w:rPr>
        <w:t xml:space="preserve"> as long as no harmful interference is noticed.</w:t>
      </w:r>
    </w:p>
    <w:p w14:paraId="6CC686AD" w14:textId="30EB3C62" w:rsidR="00D72563" w:rsidRPr="00567D3B" w:rsidRDefault="00CC26AC" w:rsidP="004D3F5E">
      <w:pPr>
        <w:pStyle w:val="Prrafodelista"/>
        <w:numPr>
          <w:ilvl w:val="0"/>
          <w:numId w:val="29"/>
        </w:numPr>
        <w:spacing w:line="276" w:lineRule="auto"/>
        <w:jc w:val="both"/>
        <w:rPr>
          <w:rFonts w:ascii="Arial" w:hAnsi="Arial" w:cs="Arial"/>
          <w:sz w:val="22"/>
          <w:szCs w:val="22"/>
          <w:lang w:val="en-US"/>
        </w:rPr>
      </w:pPr>
      <w:r w:rsidRPr="00567D3B">
        <w:rPr>
          <w:rFonts w:ascii="Arial" w:hAnsi="Arial" w:cs="Arial"/>
          <w:sz w:val="22"/>
          <w:szCs w:val="22"/>
          <w:lang w:val="en-US"/>
        </w:rPr>
        <w:t>Technical Characteristics of the Transmitting Earth Station.</w:t>
      </w:r>
    </w:p>
    <w:p w14:paraId="17297DAE" w14:textId="77777777" w:rsidR="00D72563" w:rsidRPr="00567D3B" w:rsidRDefault="00D72563" w:rsidP="00122FB3">
      <w:pPr>
        <w:pStyle w:val="Prrafodelista"/>
        <w:spacing w:line="276" w:lineRule="auto"/>
        <w:rPr>
          <w:rFonts w:ascii="Arial" w:hAnsi="Arial" w:cs="Arial"/>
          <w:sz w:val="22"/>
          <w:szCs w:val="22"/>
          <w:lang w:val="en-US"/>
        </w:rPr>
      </w:pPr>
    </w:p>
    <w:p w14:paraId="7FA93FDA" w14:textId="6282FCB5" w:rsidR="004A0005" w:rsidRPr="00567D3B" w:rsidRDefault="00337137" w:rsidP="00CF2AA6">
      <w:pPr>
        <w:pStyle w:val="Prrafodelista"/>
        <w:numPr>
          <w:ilvl w:val="0"/>
          <w:numId w:val="32"/>
        </w:numPr>
        <w:spacing w:line="276" w:lineRule="auto"/>
        <w:jc w:val="both"/>
        <w:rPr>
          <w:rFonts w:ascii="Arial" w:hAnsi="Arial" w:cs="Arial"/>
          <w:sz w:val="22"/>
          <w:szCs w:val="22"/>
          <w:lang w:val="en-US"/>
        </w:rPr>
      </w:pPr>
      <w:r w:rsidRPr="00567D3B">
        <w:rPr>
          <w:rFonts w:ascii="Arial" w:hAnsi="Arial" w:cs="Arial"/>
          <w:sz w:val="22"/>
          <w:szCs w:val="22"/>
          <w:lang w:val="en-US"/>
        </w:rPr>
        <w:t xml:space="preserve">Transmitting Earth Stations </w:t>
      </w:r>
      <w:r w:rsidR="0040584F">
        <w:rPr>
          <w:rFonts w:ascii="Arial" w:hAnsi="Arial" w:cs="Arial"/>
          <w:sz w:val="22"/>
          <w:szCs w:val="22"/>
          <w:lang w:val="en-US"/>
        </w:rPr>
        <w:t>should</w:t>
      </w:r>
      <w:r w:rsidR="0040584F" w:rsidRPr="00567D3B">
        <w:rPr>
          <w:rFonts w:ascii="Arial" w:hAnsi="Arial" w:cs="Arial"/>
          <w:sz w:val="22"/>
          <w:szCs w:val="22"/>
          <w:lang w:val="en-US"/>
        </w:rPr>
        <w:t xml:space="preserve"> </w:t>
      </w:r>
      <w:r w:rsidR="000E0042" w:rsidRPr="00567D3B">
        <w:rPr>
          <w:rFonts w:ascii="Arial" w:hAnsi="Arial" w:cs="Arial"/>
          <w:sz w:val="22"/>
          <w:szCs w:val="22"/>
          <w:lang w:val="en-US"/>
        </w:rPr>
        <w:t xml:space="preserve">have </w:t>
      </w:r>
      <w:r w:rsidR="00CC3EB5">
        <w:rPr>
          <w:rFonts w:ascii="Arial" w:hAnsi="Arial" w:cs="Arial"/>
          <w:sz w:val="22"/>
          <w:szCs w:val="22"/>
          <w:lang w:val="en-US"/>
        </w:rPr>
        <w:t xml:space="preserve">the sufficient </w:t>
      </w:r>
      <w:r w:rsidR="000E0042" w:rsidRPr="00567D3B">
        <w:rPr>
          <w:rFonts w:ascii="Arial" w:hAnsi="Arial" w:cs="Arial"/>
          <w:sz w:val="22"/>
          <w:szCs w:val="22"/>
          <w:lang w:val="en-US"/>
        </w:rPr>
        <w:t xml:space="preserve">technical </w:t>
      </w:r>
      <w:r w:rsidR="00CC3EB5">
        <w:rPr>
          <w:rFonts w:ascii="Arial" w:hAnsi="Arial" w:cs="Arial"/>
          <w:sz w:val="22"/>
          <w:szCs w:val="22"/>
          <w:lang w:val="en-US"/>
        </w:rPr>
        <w:t>elements</w:t>
      </w:r>
      <w:r w:rsidR="000E0042" w:rsidRPr="00567D3B">
        <w:rPr>
          <w:rFonts w:ascii="Arial" w:hAnsi="Arial" w:cs="Arial"/>
          <w:sz w:val="22"/>
          <w:szCs w:val="22"/>
          <w:lang w:val="en-US"/>
        </w:rPr>
        <w:t xml:space="preserve"> to enable the temporary cessation of emissions when it is determined that there is harmful interference to another </w:t>
      </w:r>
      <w:r w:rsidR="004A0005" w:rsidRPr="00567D3B">
        <w:rPr>
          <w:rFonts w:ascii="Arial" w:hAnsi="Arial" w:cs="Arial"/>
          <w:sz w:val="22"/>
          <w:szCs w:val="22"/>
          <w:lang w:val="en-US"/>
        </w:rPr>
        <w:t>Satellite S</w:t>
      </w:r>
      <w:r w:rsidR="000E0042" w:rsidRPr="00567D3B">
        <w:rPr>
          <w:rFonts w:ascii="Arial" w:hAnsi="Arial" w:cs="Arial"/>
          <w:sz w:val="22"/>
          <w:szCs w:val="22"/>
          <w:lang w:val="en-US"/>
        </w:rPr>
        <w:t>ystem or terrestrial telecommunications system</w:t>
      </w:r>
      <w:r w:rsidR="004A0005" w:rsidRPr="00567D3B">
        <w:rPr>
          <w:rFonts w:ascii="Arial" w:hAnsi="Arial" w:cs="Arial"/>
          <w:sz w:val="22"/>
          <w:szCs w:val="22"/>
          <w:lang w:val="en-US"/>
        </w:rPr>
        <w:t xml:space="preserve">. Likewise, </w:t>
      </w:r>
      <w:r w:rsidR="004A0005" w:rsidRPr="00567D3B">
        <w:rPr>
          <w:rFonts w:ascii="Arial" w:hAnsi="Arial" w:cs="Arial"/>
          <w:sz w:val="22"/>
          <w:szCs w:val="22"/>
          <w:lang w:val="en-US"/>
        </w:rPr>
        <w:lastRenderedPageBreak/>
        <w:t xml:space="preserve">Transmitting Earth Station </w:t>
      </w:r>
      <w:r w:rsidR="00BC131A">
        <w:rPr>
          <w:rFonts w:ascii="Arial" w:hAnsi="Arial" w:cs="Arial"/>
          <w:sz w:val="22"/>
          <w:szCs w:val="22"/>
          <w:lang w:val="en-US"/>
        </w:rPr>
        <w:t>Authorization Holder</w:t>
      </w:r>
      <w:r w:rsidR="00CC3EB5">
        <w:rPr>
          <w:rFonts w:ascii="Arial" w:hAnsi="Arial" w:cs="Arial"/>
          <w:sz w:val="22"/>
          <w:szCs w:val="22"/>
          <w:lang w:val="en-US"/>
        </w:rPr>
        <w:t>s</w:t>
      </w:r>
      <w:r w:rsidR="004A0005" w:rsidRPr="00567D3B">
        <w:rPr>
          <w:rFonts w:ascii="Arial" w:hAnsi="Arial" w:cs="Arial"/>
          <w:sz w:val="22"/>
          <w:szCs w:val="22"/>
          <w:lang w:val="en-US"/>
        </w:rPr>
        <w:t xml:space="preserve"> </w:t>
      </w:r>
      <w:r w:rsidR="0042678F">
        <w:rPr>
          <w:rFonts w:ascii="Arial" w:hAnsi="Arial" w:cs="Arial"/>
          <w:sz w:val="22"/>
          <w:szCs w:val="22"/>
          <w:lang w:val="en-US"/>
        </w:rPr>
        <w:t>shall</w:t>
      </w:r>
      <w:r w:rsidR="0042678F" w:rsidRPr="00567D3B">
        <w:rPr>
          <w:rFonts w:ascii="Arial" w:hAnsi="Arial" w:cs="Arial"/>
          <w:sz w:val="22"/>
          <w:szCs w:val="22"/>
          <w:lang w:val="en-US"/>
        </w:rPr>
        <w:t xml:space="preserve"> </w:t>
      </w:r>
      <w:r w:rsidR="004A0005" w:rsidRPr="00567D3B">
        <w:rPr>
          <w:rFonts w:ascii="Arial" w:hAnsi="Arial" w:cs="Arial"/>
          <w:sz w:val="22"/>
          <w:szCs w:val="22"/>
          <w:lang w:val="en-US"/>
        </w:rPr>
        <w:t xml:space="preserve">comply with </w:t>
      </w:r>
      <w:r w:rsidR="00CC3EB5">
        <w:rPr>
          <w:rFonts w:ascii="Arial" w:hAnsi="Arial" w:cs="Arial"/>
          <w:sz w:val="22"/>
          <w:szCs w:val="22"/>
          <w:lang w:val="en-US"/>
        </w:rPr>
        <w:t xml:space="preserve">that stated in </w:t>
      </w:r>
      <w:r w:rsidR="004A0005" w:rsidRPr="00567D3B">
        <w:rPr>
          <w:rFonts w:ascii="Arial" w:hAnsi="Arial" w:cs="Arial"/>
          <w:sz w:val="22"/>
          <w:szCs w:val="22"/>
          <w:lang w:val="en-US"/>
        </w:rPr>
        <w:t xml:space="preserve">the </w:t>
      </w:r>
      <w:r w:rsidR="00CF2AA6" w:rsidRPr="00567D3B">
        <w:rPr>
          <w:rFonts w:ascii="Arial" w:hAnsi="Arial" w:cs="Arial"/>
          <w:sz w:val="22"/>
          <w:szCs w:val="22"/>
          <w:lang w:val="en-US"/>
        </w:rPr>
        <w:t xml:space="preserve">Title </w:t>
      </w:r>
      <w:r w:rsidR="00F015B3" w:rsidRPr="00567D3B">
        <w:rPr>
          <w:rFonts w:ascii="Arial" w:hAnsi="Arial" w:cs="Arial"/>
          <w:sz w:val="22"/>
          <w:szCs w:val="22"/>
          <w:lang w:val="en-US"/>
        </w:rPr>
        <w:t xml:space="preserve">Eighth </w:t>
      </w:r>
      <w:r w:rsidR="004A0005" w:rsidRPr="00567D3B">
        <w:rPr>
          <w:rFonts w:ascii="Arial" w:hAnsi="Arial" w:cs="Arial"/>
          <w:sz w:val="22"/>
          <w:szCs w:val="22"/>
          <w:lang w:val="en-US"/>
        </w:rPr>
        <w:t xml:space="preserve">of the Law and </w:t>
      </w:r>
      <w:r w:rsidR="00115C6A">
        <w:rPr>
          <w:rFonts w:ascii="Arial" w:hAnsi="Arial" w:cs="Arial"/>
          <w:sz w:val="22"/>
          <w:szCs w:val="22"/>
          <w:lang w:val="en-US"/>
        </w:rPr>
        <w:t xml:space="preserve">the </w:t>
      </w:r>
      <w:r w:rsidR="004A0005" w:rsidRPr="00567D3B">
        <w:rPr>
          <w:rFonts w:ascii="Arial" w:hAnsi="Arial" w:cs="Arial"/>
          <w:sz w:val="22"/>
          <w:szCs w:val="22"/>
          <w:lang w:val="en-US"/>
        </w:rPr>
        <w:t>applicable administrative provisions.</w:t>
      </w:r>
      <w:r w:rsidR="00CF2AA6" w:rsidRPr="00567D3B">
        <w:rPr>
          <w:rFonts w:ascii="Arial" w:hAnsi="Arial" w:cs="Arial"/>
          <w:sz w:val="22"/>
          <w:szCs w:val="22"/>
          <w:lang w:val="en-US"/>
        </w:rPr>
        <w:t xml:space="preserve"> </w:t>
      </w:r>
    </w:p>
    <w:p w14:paraId="50DB9DD0" w14:textId="165CF53E" w:rsidR="00D72563" w:rsidRPr="00567D3B" w:rsidRDefault="00D72563" w:rsidP="004E6E4D">
      <w:pPr>
        <w:pStyle w:val="Prrafodelista"/>
        <w:spacing w:line="276" w:lineRule="auto"/>
        <w:ind w:left="567"/>
        <w:jc w:val="both"/>
        <w:rPr>
          <w:rFonts w:ascii="Arial" w:hAnsi="Arial" w:cs="Arial"/>
          <w:sz w:val="22"/>
          <w:szCs w:val="22"/>
          <w:lang w:val="en-US"/>
        </w:rPr>
      </w:pPr>
    </w:p>
    <w:p w14:paraId="14420543" w14:textId="73ED1318" w:rsidR="00D72563" w:rsidRPr="00567D3B" w:rsidRDefault="00F65AF5" w:rsidP="00337137">
      <w:pPr>
        <w:pStyle w:val="Prrafodelista"/>
        <w:numPr>
          <w:ilvl w:val="0"/>
          <w:numId w:val="32"/>
        </w:numPr>
        <w:spacing w:line="276" w:lineRule="auto"/>
        <w:jc w:val="both"/>
        <w:rPr>
          <w:rFonts w:ascii="Arial" w:hAnsi="Arial" w:cs="Arial"/>
          <w:sz w:val="22"/>
          <w:szCs w:val="22"/>
          <w:lang w:val="en-US"/>
        </w:rPr>
      </w:pPr>
      <w:r w:rsidRPr="00567D3B">
        <w:rPr>
          <w:rFonts w:ascii="Arial" w:hAnsi="Arial" w:cs="Arial"/>
          <w:sz w:val="22"/>
          <w:szCs w:val="22"/>
          <w:lang w:val="en-US"/>
        </w:rPr>
        <w:t xml:space="preserve"> In the case of ha</w:t>
      </w:r>
      <w:r w:rsidR="00C70A35" w:rsidRPr="00567D3B">
        <w:rPr>
          <w:rFonts w:ascii="Arial" w:hAnsi="Arial" w:cs="Arial"/>
          <w:sz w:val="22"/>
          <w:szCs w:val="22"/>
          <w:lang w:val="en-US"/>
        </w:rPr>
        <w:t>rmful interferences caused by</w:t>
      </w:r>
      <w:r w:rsidRPr="00567D3B">
        <w:rPr>
          <w:rFonts w:ascii="Arial" w:hAnsi="Arial" w:cs="Arial"/>
          <w:sz w:val="22"/>
          <w:szCs w:val="22"/>
          <w:lang w:val="en-US"/>
        </w:rPr>
        <w:t xml:space="preserve"> Transmitting Earth Stations located in </w:t>
      </w:r>
      <w:r w:rsidR="00F015B3">
        <w:rPr>
          <w:rFonts w:ascii="Arial" w:hAnsi="Arial" w:cs="Arial"/>
          <w:sz w:val="22"/>
          <w:szCs w:val="22"/>
          <w:lang w:val="en-US"/>
        </w:rPr>
        <w:t>Mexico</w:t>
      </w:r>
      <w:r w:rsidRPr="00567D3B">
        <w:rPr>
          <w:rFonts w:ascii="Arial" w:hAnsi="Arial" w:cs="Arial"/>
          <w:sz w:val="22"/>
          <w:szCs w:val="22"/>
          <w:lang w:val="en-US"/>
        </w:rPr>
        <w:t xml:space="preserve"> to</w:t>
      </w:r>
      <w:r w:rsidR="0070394B" w:rsidRPr="00567D3B">
        <w:rPr>
          <w:rFonts w:ascii="Arial" w:hAnsi="Arial" w:cs="Arial"/>
          <w:sz w:val="22"/>
          <w:szCs w:val="22"/>
          <w:lang w:val="en-US"/>
        </w:rPr>
        <w:t xml:space="preserve"> telecommunication services located outside the Mexican territory, the Institute shall </w:t>
      </w:r>
      <w:r w:rsidR="00F015B3">
        <w:rPr>
          <w:rFonts w:ascii="Arial" w:hAnsi="Arial" w:cs="Arial"/>
          <w:sz w:val="22"/>
          <w:szCs w:val="22"/>
          <w:lang w:val="en-US"/>
        </w:rPr>
        <w:t>notify</w:t>
      </w:r>
      <w:r w:rsidR="0070394B" w:rsidRPr="00567D3B">
        <w:rPr>
          <w:rFonts w:ascii="Arial" w:hAnsi="Arial" w:cs="Arial"/>
          <w:sz w:val="22"/>
          <w:szCs w:val="22"/>
          <w:lang w:val="en-US"/>
        </w:rPr>
        <w:t xml:space="preserve"> the Transmitting Earth Station </w:t>
      </w:r>
      <w:r w:rsidR="00BC131A">
        <w:rPr>
          <w:rFonts w:ascii="Arial" w:hAnsi="Arial" w:cs="Arial"/>
          <w:sz w:val="22"/>
          <w:szCs w:val="22"/>
          <w:lang w:val="en-US"/>
        </w:rPr>
        <w:t>Authorization Holder</w:t>
      </w:r>
      <w:r w:rsidR="0070394B" w:rsidRPr="00567D3B">
        <w:rPr>
          <w:rFonts w:ascii="Arial" w:hAnsi="Arial" w:cs="Arial"/>
          <w:sz w:val="22"/>
          <w:szCs w:val="22"/>
          <w:lang w:val="en-US"/>
        </w:rPr>
        <w:t xml:space="preserve">, which </w:t>
      </w:r>
      <w:r w:rsidR="0042678F">
        <w:rPr>
          <w:rFonts w:ascii="Arial" w:hAnsi="Arial" w:cs="Arial"/>
          <w:sz w:val="22"/>
          <w:szCs w:val="22"/>
          <w:lang w:val="en-US"/>
        </w:rPr>
        <w:t>shall</w:t>
      </w:r>
      <w:r w:rsidR="0070394B" w:rsidRPr="00567D3B">
        <w:rPr>
          <w:rFonts w:ascii="Arial" w:hAnsi="Arial" w:cs="Arial"/>
          <w:sz w:val="22"/>
          <w:szCs w:val="22"/>
          <w:lang w:val="en-US"/>
        </w:rPr>
        <w:t>:</w:t>
      </w:r>
      <w:r w:rsidRPr="00567D3B">
        <w:rPr>
          <w:rFonts w:ascii="Arial" w:hAnsi="Arial" w:cs="Arial"/>
          <w:sz w:val="22"/>
          <w:szCs w:val="22"/>
          <w:lang w:val="en-US"/>
        </w:rPr>
        <w:t xml:space="preserve"> </w:t>
      </w:r>
    </w:p>
    <w:p w14:paraId="43D0A6DE" w14:textId="77777777" w:rsidR="00D72563" w:rsidRPr="00567D3B" w:rsidRDefault="00D72563" w:rsidP="00122FB3">
      <w:pPr>
        <w:pStyle w:val="Prrafodelista"/>
        <w:spacing w:line="276" w:lineRule="auto"/>
        <w:ind w:left="1701"/>
        <w:jc w:val="both"/>
        <w:rPr>
          <w:rFonts w:ascii="Arial" w:hAnsi="Arial" w:cs="Arial"/>
          <w:sz w:val="22"/>
          <w:szCs w:val="22"/>
          <w:lang w:val="en-US"/>
        </w:rPr>
      </w:pPr>
    </w:p>
    <w:p w14:paraId="369E7016" w14:textId="4F79AD9E" w:rsidR="00D72563" w:rsidRPr="00567D3B" w:rsidRDefault="00953799" w:rsidP="004D3F5E">
      <w:pPr>
        <w:pStyle w:val="Prrafodelista"/>
        <w:numPr>
          <w:ilvl w:val="0"/>
          <w:numId w:val="26"/>
        </w:numPr>
        <w:spacing w:line="276" w:lineRule="auto"/>
        <w:ind w:left="1701" w:hanging="567"/>
        <w:jc w:val="both"/>
        <w:rPr>
          <w:rFonts w:ascii="Arial" w:hAnsi="Arial" w:cs="Arial"/>
          <w:sz w:val="22"/>
          <w:szCs w:val="22"/>
          <w:lang w:val="en-US"/>
        </w:rPr>
      </w:pPr>
      <w:r w:rsidRPr="00567D3B">
        <w:rPr>
          <w:rFonts w:ascii="Arial" w:hAnsi="Arial" w:cs="Arial"/>
          <w:sz w:val="22"/>
          <w:szCs w:val="22"/>
          <w:lang w:val="en-US"/>
        </w:rPr>
        <w:t xml:space="preserve">Submit </w:t>
      </w:r>
      <w:r w:rsidR="00115C6A">
        <w:rPr>
          <w:rFonts w:ascii="Arial" w:hAnsi="Arial" w:cs="Arial"/>
          <w:sz w:val="22"/>
          <w:szCs w:val="22"/>
          <w:lang w:val="en-US"/>
        </w:rPr>
        <w:t>before</w:t>
      </w:r>
      <w:r w:rsidR="00115C6A" w:rsidRPr="00567D3B">
        <w:rPr>
          <w:rFonts w:ascii="Arial" w:hAnsi="Arial" w:cs="Arial"/>
          <w:sz w:val="22"/>
          <w:szCs w:val="22"/>
          <w:lang w:val="en-US"/>
        </w:rPr>
        <w:t xml:space="preserve"> </w:t>
      </w:r>
      <w:r w:rsidRPr="00567D3B">
        <w:rPr>
          <w:rFonts w:ascii="Arial" w:hAnsi="Arial" w:cs="Arial"/>
          <w:sz w:val="22"/>
          <w:szCs w:val="22"/>
          <w:lang w:val="en-US"/>
        </w:rPr>
        <w:t xml:space="preserve">the Institute a report </w:t>
      </w:r>
      <w:r w:rsidR="00F015B3">
        <w:rPr>
          <w:rFonts w:ascii="Arial" w:hAnsi="Arial" w:cs="Arial"/>
          <w:sz w:val="22"/>
          <w:szCs w:val="22"/>
          <w:lang w:val="en-US"/>
        </w:rPr>
        <w:t>of</w:t>
      </w:r>
      <w:r w:rsidR="00F015B3" w:rsidRPr="00567D3B">
        <w:rPr>
          <w:rFonts w:ascii="Arial" w:hAnsi="Arial" w:cs="Arial"/>
          <w:sz w:val="22"/>
          <w:szCs w:val="22"/>
          <w:lang w:val="en-US"/>
        </w:rPr>
        <w:t xml:space="preserve"> </w:t>
      </w:r>
      <w:r w:rsidRPr="00567D3B">
        <w:rPr>
          <w:rFonts w:ascii="Arial" w:hAnsi="Arial" w:cs="Arial"/>
          <w:sz w:val="22"/>
          <w:szCs w:val="22"/>
          <w:lang w:val="en-US"/>
        </w:rPr>
        <w:t xml:space="preserve">the technical parameters which the Transmitting </w:t>
      </w:r>
      <w:r w:rsidR="00F015B3">
        <w:rPr>
          <w:rFonts w:ascii="Arial" w:hAnsi="Arial" w:cs="Arial"/>
          <w:sz w:val="22"/>
          <w:szCs w:val="22"/>
          <w:lang w:val="en-US"/>
        </w:rPr>
        <w:t>Earth</w:t>
      </w:r>
      <w:r w:rsidR="00F015B3" w:rsidRPr="00567D3B">
        <w:rPr>
          <w:rFonts w:ascii="Arial" w:hAnsi="Arial" w:cs="Arial"/>
          <w:sz w:val="22"/>
          <w:szCs w:val="22"/>
          <w:lang w:val="en-US"/>
        </w:rPr>
        <w:t xml:space="preserve"> </w:t>
      </w:r>
      <w:r w:rsidRPr="00567D3B">
        <w:rPr>
          <w:rFonts w:ascii="Arial" w:hAnsi="Arial" w:cs="Arial"/>
          <w:sz w:val="22"/>
          <w:szCs w:val="22"/>
          <w:lang w:val="en-US"/>
        </w:rPr>
        <w:t>Station operates</w:t>
      </w:r>
      <w:r w:rsidR="00D72563" w:rsidRPr="00567D3B">
        <w:rPr>
          <w:rFonts w:ascii="Arial" w:hAnsi="Arial" w:cs="Arial"/>
          <w:sz w:val="22"/>
          <w:szCs w:val="22"/>
          <w:lang w:val="en-US"/>
        </w:rPr>
        <w:t>.</w:t>
      </w:r>
    </w:p>
    <w:p w14:paraId="773EC2DF" w14:textId="77777777" w:rsidR="00D72563" w:rsidRPr="00567D3B" w:rsidRDefault="00D72563" w:rsidP="00122FB3">
      <w:pPr>
        <w:spacing w:line="276" w:lineRule="auto"/>
        <w:jc w:val="both"/>
        <w:rPr>
          <w:rFonts w:ascii="Arial" w:hAnsi="Arial" w:cs="Arial"/>
          <w:sz w:val="22"/>
          <w:szCs w:val="22"/>
          <w:lang w:val="en-US"/>
        </w:rPr>
      </w:pPr>
    </w:p>
    <w:p w14:paraId="3DC6DEC5" w14:textId="0EEE981B" w:rsidR="00D72563" w:rsidRPr="00567D3B" w:rsidRDefault="00CE7A30" w:rsidP="004D3F5E">
      <w:pPr>
        <w:pStyle w:val="Prrafodelista"/>
        <w:numPr>
          <w:ilvl w:val="0"/>
          <w:numId w:val="26"/>
        </w:numPr>
        <w:spacing w:line="276" w:lineRule="auto"/>
        <w:ind w:left="1701" w:hanging="567"/>
        <w:jc w:val="both"/>
        <w:rPr>
          <w:rFonts w:ascii="Arial" w:hAnsi="Arial" w:cs="Arial"/>
          <w:sz w:val="22"/>
          <w:szCs w:val="22"/>
          <w:lang w:val="en-US"/>
        </w:rPr>
      </w:pPr>
      <w:r w:rsidRPr="00567D3B">
        <w:rPr>
          <w:rFonts w:ascii="Arial" w:hAnsi="Arial" w:cs="Arial"/>
          <w:sz w:val="22"/>
          <w:szCs w:val="22"/>
          <w:lang w:val="en-US"/>
        </w:rPr>
        <w:t>Collaborate with the Institute if technical coordination is needed in order to mitigate the harmful interference.</w:t>
      </w:r>
    </w:p>
    <w:p w14:paraId="115D0BDA" w14:textId="77777777" w:rsidR="00D72563" w:rsidRPr="00567D3B" w:rsidRDefault="00D72563" w:rsidP="00122FB3">
      <w:pPr>
        <w:spacing w:line="276" w:lineRule="auto"/>
        <w:jc w:val="both"/>
        <w:rPr>
          <w:rFonts w:ascii="Arial" w:hAnsi="Arial" w:cs="Arial"/>
          <w:sz w:val="22"/>
          <w:szCs w:val="22"/>
          <w:lang w:val="en-US"/>
        </w:rPr>
      </w:pPr>
    </w:p>
    <w:p w14:paraId="411B2621" w14:textId="53ED2724" w:rsidR="00D72563" w:rsidRPr="00567D3B" w:rsidRDefault="00CE7A30" w:rsidP="00CE7A30">
      <w:pPr>
        <w:pStyle w:val="Prrafodelista"/>
        <w:numPr>
          <w:ilvl w:val="0"/>
          <w:numId w:val="26"/>
        </w:numPr>
        <w:spacing w:line="276" w:lineRule="auto"/>
        <w:ind w:left="1701" w:hanging="567"/>
        <w:jc w:val="both"/>
        <w:rPr>
          <w:rFonts w:ascii="Arial" w:hAnsi="Arial" w:cs="Arial"/>
          <w:sz w:val="22"/>
          <w:szCs w:val="22"/>
          <w:lang w:val="en-US"/>
        </w:rPr>
      </w:pPr>
      <w:r w:rsidRPr="00567D3B">
        <w:rPr>
          <w:rFonts w:ascii="Arial" w:hAnsi="Arial" w:cs="Arial"/>
          <w:sz w:val="22"/>
          <w:szCs w:val="22"/>
          <w:lang w:val="en-US"/>
        </w:rPr>
        <w:t>Provide to the Institute all the information required to carry out the technical coordination.</w:t>
      </w:r>
    </w:p>
    <w:p w14:paraId="4C0371DC" w14:textId="442C9D40" w:rsidR="00CE7A30" w:rsidRPr="00567D3B" w:rsidRDefault="00CE7A30" w:rsidP="00CE7A30">
      <w:pPr>
        <w:spacing w:line="276" w:lineRule="auto"/>
        <w:jc w:val="both"/>
        <w:rPr>
          <w:rFonts w:ascii="Arial" w:hAnsi="Arial" w:cs="Arial"/>
          <w:sz w:val="22"/>
          <w:szCs w:val="22"/>
          <w:lang w:val="en-US"/>
        </w:rPr>
      </w:pPr>
    </w:p>
    <w:p w14:paraId="13BD89BD" w14:textId="2AA9DAA5" w:rsidR="00B3539C" w:rsidRPr="00567D3B" w:rsidRDefault="00B3539C" w:rsidP="00B3539C">
      <w:pPr>
        <w:pStyle w:val="Prrafodelista"/>
        <w:spacing w:line="276" w:lineRule="auto"/>
        <w:ind w:left="786"/>
        <w:jc w:val="both"/>
        <w:rPr>
          <w:rFonts w:ascii="Arial" w:hAnsi="Arial" w:cs="Arial"/>
          <w:sz w:val="22"/>
          <w:szCs w:val="22"/>
          <w:lang w:val="en-US"/>
        </w:rPr>
      </w:pPr>
      <w:r w:rsidRPr="00567D3B">
        <w:rPr>
          <w:rFonts w:ascii="Arial" w:hAnsi="Arial" w:cs="Arial"/>
          <w:sz w:val="22"/>
          <w:szCs w:val="22"/>
          <w:lang w:val="en-US"/>
        </w:rPr>
        <w:t xml:space="preserve">Taking into account what is described in the previous </w:t>
      </w:r>
      <w:r w:rsidR="00115C6A">
        <w:rPr>
          <w:rFonts w:ascii="Arial" w:hAnsi="Arial" w:cs="Arial"/>
          <w:sz w:val="22"/>
          <w:szCs w:val="22"/>
          <w:lang w:val="en-US"/>
        </w:rPr>
        <w:t>numerals</w:t>
      </w:r>
      <w:r w:rsidRPr="00567D3B">
        <w:rPr>
          <w:rFonts w:ascii="Arial" w:hAnsi="Arial" w:cs="Arial"/>
          <w:sz w:val="22"/>
          <w:szCs w:val="22"/>
          <w:lang w:val="en-US"/>
        </w:rPr>
        <w:t>, the Institute could determine new operating conditions, or even the partial or total cessation of emissions from the Transmitting Earth Station.</w:t>
      </w:r>
    </w:p>
    <w:p w14:paraId="157AEA57" w14:textId="70309743" w:rsidR="00D72563" w:rsidRPr="00567D3B" w:rsidRDefault="00D72563" w:rsidP="003C624A">
      <w:pPr>
        <w:spacing w:line="276" w:lineRule="auto"/>
        <w:jc w:val="both"/>
        <w:rPr>
          <w:rFonts w:ascii="Arial" w:hAnsi="Arial" w:cs="Arial"/>
          <w:sz w:val="22"/>
          <w:szCs w:val="22"/>
          <w:lang w:val="en-US"/>
        </w:rPr>
      </w:pPr>
    </w:p>
    <w:p w14:paraId="7BC76CE2" w14:textId="52965881" w:rsidR="00C70A35" w:rsidRPr="00567D3B" w:rsidRDefault="00C70A35" w:rsidP="00C70A35">
      <w:pPr>
        <w:pStyle w:val="Prrafodelista"/>
        <w:numPr>
          <w:ilvl w:val="0"/>
          <w:numId w:val="32"/>
        </w:numPr>
        <w:spacing w:line="276" w:lineRule="auto"/>
        <w:jc w:val="both"/>
        <w:rPr>
          <w:rFonts w:ascii="Arial" w:hAnsi="Arial" w:cs="Arial"/>
          <w:sz w:val="22"/>
          <w:szCs w:val="22"/>
          <w:lang w:val="en-US"/>
        </w:rPr>
      </w:pPr>
      <w:r w:rsidRPr="00567D3B">
        <w:rPr>
          <w:rFonts w:ascii="Arial" w:hAnsi="Arial" w:cs="Arial"/>
          <w:sz w:val="22"/>
          <w:szCs w:val="22"/>
          <w:lang w:val="en-US"/>
        </w:rPr>
        <w:t>In the case of harmful interferences caused by telecommunication systems located outside</w:t>
      </w:r>
      <w:r w:rsidR="002A6AAD">
        <w:rPr>
          <w:rFonts w:ascii="Arial" w:hAnsi="Arial" w:cs="Arial"/>
          <w:sz w:val="22"/>
          <w:szCs w:val="22"/>
          <w:lang w:val="en-US"/>
        </w:rPr>
        <w:t xml:space="preserve"> Mexico</w:t>
      </w:r>
      <w:r w:rsidRPr="00567D3B">
        <w:rPr>
          <w:rFonts w:ascii="Arial" w:hAnsi="Arial" w:cs="Arial"/>
          <w:sz w:val="22"/>
          <w:szCs w:val="22"/>
          <w:lang w:val="en-US"/>
        </w:rPr>
        <w:t xml:space="preserve">, the Transmitting Earth Station </w:t>
      </w:r>
      <w:r w:rsidR="00BC131A">
        <w:rPr>
          <w:rFonts w:ascii="Arial" w:hAnsi="Arial" w:cs="Arial"/>
          <w:sz w:val="22"/>
          <w:szCs w:val="22"/>
          <w:lang w:val="en-US"/>
        </w:rPr>
        <w:t>Authorization Holder</w:t>
      </w:r>
      <w:r w:rsidRPr="00567D3B">
        <w:rPr>
          <w:rFonts w:ascii="Arial" w:hAnsi="Arial" w:cs="Arial"/>
          <w:sz w:val="22"/>
          <w:szCs w:val="22"/>
          <w:lang w:val="en-US"/>
        </w:rPr>
        <w:t xml:space="preserve"> </w:t>
      </w:r>
      <w:r w:rsidR="0040584F">
        <w:rPr>
          <w:rFonts w:ascii="Arial" w:hAnsi="Arial" w:cs="Arial"/>
          <w:sz w:val="22"/>
          <w:szCs w:val="22"/>
          <w:lang w:val="en-US"/>
        </w:rPr>
        <w:t>should</w:t>
      </w:r>
      <w:r w:rsidR="0040584F" w:rsidRPr="00567D3B">
        <w:rPr>
          <w:rFonts w:ascii="Arial" w:hAnsi="Arial" w:cs="Arial"/>
          <w:sz w:val="22"/>
          <w:szCs w:val="22"/>
          <w:lang w:val="en-US"/>
        </w:rPr>
        <w:t xml:space="preserve"> </w:t>
      </w:r>
      <w:r w:rsidRPr="00567D3B">
        <w:rPr>
          <w:rFonts w:ascii="Arial" w:hAnsi="Arial" w:cs="Arial"/>
          <w:sz w:val="22"/>
          <w:szCs w:val="22"/>
          <w:lang w:val="en-US"/>
        </w:rPr>
        <w:t xml:space="preserve">provide the information and documentation </w:t>
      </w:r>
      <w:r w:rsidR="002A6AAD">
        <w:rPr>
          <w:rFonts w:ascii="Arial" w:hAnsi="Arial" w:cs="Arial"/>
          <w:sz w:val="22"/>
          <w:szCs w:val="22"/>
          <w:lang w:val="en-US"/>
        </w:rPr>
        <w:t>for</w:t>
      </w:r>
      <w:r w:rsidRPr="00567D3B">
        <w:rPr>
          <w:rFonts w:ascii="Arial" w:hAnsi="Arial" w:cs="Arial"/>
          <w:sz w:val="22"/>
          <w:szCs w:val="22"/>
          <w:lang w:val="en-US"/>
        </w:rPr>
        <w:t xml:space="preserve"> the Institute to initiate the corresponding procedure under the provisions of Section I, Chapter I of Title </w:t>
      </w:r>
      <w:r w:rsidR="002A6AAD">
        <w:rPr>
          <w:rFonts w:ascii="Arial" w:hAnsi="Arial" w:cs="Arial"/>
          <w:sz w:val="22"/>
          <w:szCs w:val="22"/>
          <w:lang w:val="en-US"/>
        </w:rPr>
        <w:t xml:space="preserve">Three </w:t>
      </w:r>
      <w:r w:rsidRPr="00567D3B">
        <w:rPr>
          <w:rFonts w:ascii="Arial" w:hAnsi="Arial" w:cs="Arial"/>
          <w:sz w:val="22"/>
          <w:szCs w:val="22"/>
          <w:lang w:val="en-US"/>
        </w:rPr>
        <w:t>of the Regulatory Provisions.</w:t>
      </w:r>
    </w:p>
    <w:p w14:paraId="7A4D9CAF" w14:textId="77777777" w:rsidR="00D72563" w:rsidRPr="00567D3B" w:rsidRDefault="00D72563" w:rsidP="00122FB3">
      <w:pPr>
        <w:pStyle w:val="Prrafodelista"/>
        <w:spacing w:line="276" w:lineRule="auto"/>
        <w:ind w:left="567"/>
        <w:jc w:val="both"/>
        <w:rPr>
          <w:rFonts w:ascii="Arial" w:hAnsi="Arial" w:cs="Arial"/>
          <w:sz w:val="22"/>
          <w:szCs w:val="22"/>
          <w:lang w:val="en-US"/>
        </w:rPr>
      </w:pPr>
    </w:p>
    <w:p w14:paraId="5FCCEFD6" w14:textId="20959460" w:rsidR="00951F71" w:rsidRPr="00567D3B" w:rsidRDefault="00951F71" w:rsidP="00AD1248">
      <w:pPr>
        <w:pStyle w:val="Prrafodelista"/>
        <w:numPr>
          <w:ilvl w:val="0"/>
          <w:numId w:val="32"/>
        </w:numPr>
        <w:spacing w:line="276" w:lineRule="auto"/>
        <w:jc w:val="both"/>
        <w:rPr>
          <w:rFonts w:ascii="Arial" w:hAnsi="Arial" w:cs="Arial"/>
          <w:sz w:val="22"/>
          <w:szCs w:val="22"/>
          <w:lang w:val="en-US"/>
        </w:rPr>
      </w:pPr>
      <w:r w:rsidRPr="00567D3B">
        <w:rPr>
          <w:rFonts w:ascii="Arial" w:hAnsi="Arial" w:cs="Arial"/>
          <w:sz w:val="22"/>
          <w:szCs w:val="22"/>
          <w:lang w:val="en-US"/>
        </w:rPr>
        <w:t xml:space="preserve">The Institute could grant a Transmitting Earth Station Authorization associated to a Satellite System that does not have </w:t>
      </w:r>
      <w:r w:rsidR="00527704">
        <w:rPr>
          <w:rFonts w:ascii="Arial" w:hAnsi="Arial" w:cs="Arial"/>
          <w:sz w:val="22"/>
          <w:szCs w:val="22"/>
          <w:lang w:val="en-US"/>
        </w:rPr>
        <w:t>Mexico in</w:t>
      </w:r>
      <w:r w:rsidRPr="00567D3B">
        <w:rPr>
          <w:rFonts w:ascii="Arial" w:hAnsi="Arial" w:cs="Arial"/>
          <w:sz w:val="22"/>
          <w:szCs w:val="22"/>
          <w:lang w:val="en-US"/>
        </w:rPr>
        <w:t xml:space="preserve"> its Servi</w:t>
      </w:r>
      <w:r w:rsidR="001B4A37" w:rsidRPr="00567D3B">
        <w:rPr>
          <w:rFonts w:ascii="Arial" w:hAnsi="Arial" w:cs="Arial"/>
          <w:sz w:val="22"/>
          <w:szCs w:val="22"/>
          <w:lang w:val="en-US"/>
        </w:rPr>
        <w:t>ce Area, only for</w:t>
      </w:r>
      <w:r w:rsidR="000337BE" w:rsidRPr="00567D3B">
        <w:rPr>
          <w:rFonts w:ascii="Arial" w:hAnsi="Arial" w:cs="Arial"/>
          <w:sz w:val="22"/>
          <w:szCs w:val="22"/>
          <w:lang w:val="en-US"/>
        </w:rPr>
        <w:t xml:space="preserve"> feeder</w:t>
      </w:r>
      <w:r w:rsidRPr="00567D3B">
        <w:rPr>
          <w:rFonts w:ascii="Arial" w:hAnsi="Arial" w:cs="Arial"/>
          <w:sz w:val="22"/>
          <w:szCs w:val="22"/>
          <w:lang w:val="en-US"/>
        </w:rPr>
        <w:t xml:space="preserve"> links (Earth-</w:t>
      </w:r>
      <w:r w:rsidR="00527704">
        <w:rPr>
          <w:rFonts w:ascii="Arial" w:hAnsi="Arial" w:cs="Arial"/>
          <w:sz w:val="22"/>
          <w:szCs w:val="22"/>
          <w:lang w:val="en-US"/>
        </w:rPr>
        <w:t>to-</w:t>
      </w:r>
      <w:r w:rsidRPr="00567D3B">
        <w:rPr>
          <w:rFonts w:ascii="Arial" w:hAnsi="Arial" w:cs="Arial"/>
          <w:sz w:val="22"/>
          <w:szCs w:val="22"/>
          <w:lang w:val="en-US"/>
        </w:rPr>
        <w:t>space) for control and mo</w:t>
      </w:r>
      <w:r w:rsidR="000337BE" w:rsidRPr="00567D3B">
        <w:rPr>
          <w:rFonts w:ascii="Arial" w:hAnsi="Arial" w:cs="Arial"/>
          <w:sz w:val="22"/>
          <w:szCs w:val="22"/>
          <w:lang w:val="en-US"/>
        </w:rPr>
        <w:t xml:space="preserve">nitoring operations, under the </w:t>
      </w:r>
      <w:r w:rsidR="00527704">
        <w:rPr>
          <w:rFonts w:ascii="Arial" w:hAnsi="Arial" w:cs="Arial"/>
          <w:sz w:val="22"/>
          <w:szCs w:val="22"/>
          <w:lang w:val="en-US"/>
        </w:rPr>
        <w:t>numeral</w:t>
      </w:r>
      <w:r w:rsidR="00527704" w:rsidRPr="00567D3B">
        <w:rPr>
          <w:rFonts w:ascii="Arial" w:hAnsi="Arial" w:cs="Arial"/>
          <w:sz w:val="22"/>
          <w:szCs w:val="22"/>
          <w:lang w:val="en-US"/>
        </w:rPr>
        <w:t xml:space="preserve"> </w:t>
      </w:r>
      <w:r w:rsidRPr="00567D3B">
        <w:rPr>
          <w:rFonts w:ascii="Arial" w:hAnsi="Arial" w:cs="Arial"/>
          <w:sz w:val="22"/>
          <w:szCs w:val="22"/>
          <w:lang w:val="en-US"/>
        </w:rPr>
        <w:t>81 of the</w:t>
      </w:r>
      <w:r w:rsidR="001B4A37" w:rsidRPr="00567D3B">
        <w:rPr>
          <w:rFonts w:ascii="Arial" w:hAnsi="Arial" w:cs="Arial"/>
          <w:sz w:val="22"/>
          <w:szCs w:val="22"/>
          <w:lang w:val="en-US"/>
        </w:rPr>
        <w:t xml:space="preserve"> Regulatory Provisions. </w:t>
      </w:r>
      <w:r w:rsidR="00262821" w:rsidRPr="00567D3B">
        <w:rPr>
          <w:rFonts w:ascii="Arial" w:hAnsi="Arial" w:cs="Arial"/>
          <w:sz w:val="22"/>
          <w:szCs w:val="22"/>
          <w:lang w:val="en-US"/>
        </w:rPr>
        <w:t xml:space="preserve">In such case, </w:t>
      </w:r>
      <w:r w:rsidR="00E0580B">
        <w:rPr>
          <w:rFonts w:ascii="Arial" w:hAnsi="Arial" w:cs="Arial"/>
          <w:sz w:val="22"/>
          <w:szCs w:val="22"/>
          <w:lang w:val="en-US"/>
        </w:rPr>
        <w:t>t</w:t>
      </w:r>
      <w:r w:rsidR="00E0580B" w:rsidRPr="00567D3B">
        <w:rPr>
          <w:rFonts w:ascii="Arial" w:hAnsi="Arial" w:cs="Arial"/>
          <w:sz w:val="22"/>
          <w:szCs w:val="22"/>
          <w:lang w:val="en-US"/>
        </w:rPr>
        <w:t xml:space="preserve">he </w:t>
      </w:r>
      <w:r w:rsidR="001B4A37" w:rsidRPr="00567D3B">
        <w:rPr>
          <w:rFonts w:ascii="Arial" w:hAnsi="Arial" w:cs="Arial"/>
          <w:sz w:val="22"/>
          <w:szCs w:val="22"/>
          <w:lang w:val="en-US"/>
        </w:rPr>
        <w:t>Transmitting Earth S</w:t>
      </w:r>
      <w:r w:rsidRPr="00567D3B">
        <w:rPr>
          <w:rFonts w:ascii="Arial" w:hAnsi="Arial" w:cs="Arial"/>
          <w:sz w:val="22"/>
          <w:szCs w:val="22"/>
          <w:lang w:val="en-US"/>
        </w:rPr>
        <w:t xml:space="preserve">tation shall not cause harmful interference to </w:t>
      </w:r>
      <w:r w:rsidR="00527704" w:rsidRPr="00567D3B">
        <w:rPr>
          <w:rFonts w:ascii="Arial" w:hAnsi="Arial" w:cs="Arial"/>
          <w:sz w:val="22"/>
          <w:szCs w:val="22"/>
          <w:lang w:val="en-US"/>
        </w:rPr>
        <w:t xml:space="preserve">other </w:t>
      </w:r>
      <w:proofErr w:type="spellStart"/>
      <w:r w:rsidR="00527704" w:rsidRPr="00567D3B">
        <w:rPr>
          <w:rFonts w:ascii="Arial" w:hAnsi="Arial" w:cs="Arial"/>
          <w:sz w:val="22"/>
          <w:szCs w:val="22"/>
          <w:lang w:val="en-US"/>
        </w:rPr>
        <w:t>radiocommunication</w:t>
      </w:r>
      <w:proofErr w:type="spellEnd"/>
      <w:r w:rsidR="00527704" w:rsidRPr="00567D3B">
        <w:rPr>
          <w:rFonts w:ascii="Arial" w:hAnsi="Arial" w:cs="Arial"/>
          <w:sz w:val="22"/>
          <w:szCs w:val="22"/>
          <w:lang w:val="en-US"/>
        </w:rPr>
        <w:t xml:space="preserve"> </w:t>
      </w:r>
      <w:r w:rsidR="00C05E60" w:rsidRPr="00567D3B">
        <w:rPr>
          <w:rFonts w:ascii="Arial" w:hAnsi="Arial" w:cs="Arial"/>
          <w:sz w:val="22"/>
          <w:szCs w:val="22"/>
          <w:lang w:val="en-US"/>
        </w:rPr>
        <w:t xml:space="preserve">systems or </w:t>
      </w:r>
      <w:r w:rsidR="00527704" w:rsidRPr="00567D3B">
        <w:rPr>
          <w:rFonts w:ascii="Arial" w:hAnsi="Arial" w:cs="Arial"/>
          <w:sz w:val="22"/>
          <w:szCs w:val="22"/>
          <w:lang w:val="en-US"/>
        </w:rPr>
        <w:t xml:space="preserve">services </w:t>
      </w:r>
      <w:r w:rsidR="00527704">
        <w:rPr>
          <w:rFonts w:ascii="Arial" w:hAnsi="Arial" w:cs="Arial"/>
          <w:sz w:val="22"/>
          <w:szCs w:val="22"/>
          <w:lang w:val="en-US"/>
        </w:rPr>
        <w:t xml:space="preserve">and </w:t>
      </w:r>
      <w:r w:rsidR="00801308">
        <w:rPr>
          <w:rFonts w:ascii="Arial" w:hAnsi="Arial" w:cs="Arial"/>
          <w:sz w:val="22"/>
          <w:szCs w:val="22"/>
          <w:lang w:val="en-US"/>
        </w:rPr>
        <w:t>can</w:t>
      </w:r>
      <w:r w:rsidR="00262821" w:rsidRPr="00567D3B">
        <w:rPr>
          <w:rFonts w:ascii="Arial" w:hAnsi="Arial" w:cs="Arial"/>
          <w:sz w:val="22"/>
          <w:szCs w:val="22"/>
          <w:lang w:val="en-US"/>
        </w:rPr>
        <w:t>no</w:t>
      </w:r>
      <w:r w:rsidR="00527704">
        <w:rPr>
          <w:rFonts w:ascii="Arial" w:hAnsi="Arial" w:cs="Arial"/>
          <w:sz w:val="22"/>
          <w:szCs w:val="22"/>
          <w:lang w:val="en-US"/>
        </w:rPr>
        <w:t>t</w:t>
      </w:r>
      <w:r w:rsidR="00262821" w:rsidRPr="00567D3B">
        <w:rPr>
          <w:rFonts w:ascii="Arial" w:hAnsi="Arial" w:cs="Arial"/>
          <w:sz w:val="22"/>
          <w:szCs w:val="22"/>
          <w:lang w:val="en-US"/>
        </w:rPr>
        <w:t xml:space="preserve"> claim protection </w:t>
      </w:r>
      <w:r w:rsidR="00801308">
        <w:rPr>
          <w:rFonts w:ascii="Arial" w:hAnsi="Arial" w:cs="Arial"/>
          <w:sz w:val="22"/>
          <w:szCs w:val="22"/>
          <w:lang w:val="en-US"/>
        </w:rPr>
        <w:t>against harmful interference caused by them</w:t>
      </w:r>
      <w:r w:rsidR="00262821" w:rsidRPr="00567D3B">
        <w:rPr>
          <w:rFonts w:ascii="Arial" w:hAnsi="Arial" w:cs="Arial"/>
          <w:sz w:val="22"/>
          <w:szCs w:val="22"/>
          <w:lang w:val="en-US"/>
        </w:rPr>
        <w:t>.</w:t>
      </w:r>
    </w:p>
    <w:p w14:paraId="7E781D97" w14:textId="77777777" w:rsidR="00D72563" w:rsidRPr="00567D3B" w:rsidRDefault="00D72563" w:rsidP="00122FB3">
      <w:pPr>
        <w:pStyle w:val="Prrafodelista"/>
        <w:spacing w:line="276" w:lineRule="auto"/>
        <w:ind w:left="1134"/>
        <w:jc w:val="both"/>
        <w:rPr>
          <w:rFonts w:ascii="Arial" w:hAnsi="Arial" w:cs="Arial"/>
          <w:b/>
          <w:sz w:val="22"/>
          <w:szCs w:val="22"/>
          <w:lang w:val="en-US"/>
        </w:rPr>
      </w:pPr>
    </w:p>
    <w:p w14:paraId="4A6CFD6F" w14:textId="111269E2" w:rsidR="000F7950" w:rsidRPr="00567D3B" w:rsidRDefault="000F7950" w:rsidP="00F53509">
      <w:pPr>
        <w:pStyle w:val="Prrafodelista"/>
        <w:numPr>
          <w:ilvl w:val="0"/>
          <w:numId w:val="32"/>
        </w:numPr>
        <w:spacing w:line="276" w:lineRule="auto"/>
        <w:jc w:val="both"/>
        <w:rPr>
          <w:rFonts w:ascii="Arial" w:hAnsi="Arial" w:cs="Arial"/>
          <w:sz w:val="22"/>
          <w:szCs w:val="22"/>
          <w:lang w:val="en-US"/>
        </w:rPr>
      </w:pPr>
      <w:r w:rsidRPr="00567D3B">
        <w:rPr>
          <w:rFonts w:ascii="Arial" w:hAnsi="Arial" w:cs="Arial"/>
          <w:sz w:val="22"/>
          <w:szCs w:val="22"/>
          <w:lang w:val="en-US"/>
        </w:rPr>
        <w:t xml:space="preserve">Transmitting Earth Stations that use VSAT and those identified as End User terminal equipment </w:t>
      </w:r>
      <w:r w:rsidR="00801308">
        <w:rPr>
          <w:rFonts w:ascii="Arial" w:hAnsi="Arial" w:cs="Arial"/>
          <w:sz w:val="22"/>
          <w:szCs w:val="22"/>
          <w:lang w:val="en-US"/>
        </w:rPr>
        <w:t>for</w:t>
      </w:r>
      <w:r w:rsidR="00801308" w:rsidRPr="00567D3B">
        <w:rPr>
          <w:rFonts w:ascii="Arial" w:hAnsi="Arial" w:cs="Arial"/>
          <w:sz w:val="22"/>
          <w:szCs w:val="22"/>
          <w:lang w:val="en-US"/>
        </w:rPr>
        <w:t xml:space="preserve"> </w:t>
      </w:r>
      <w:r w:rsidRPr="00567D3B">
        <w:rPr>
          <w:rFonts w:ascii="Arial" w:hAnsi="Arial" w:cs="Arial"/>
          <w:sz w:val="22"/>
          <w:szCs w:val="22"/>
          <w:lang w:val="en-US"/>
        </w:rPr>
        <w:t xml:space="preserve">satellite telephony, with massive and/or ubiquitous deployment, could operate under just one Transmitting Earth Station Authorization previously granted, without the need to submit a modification request for each Transmitting Earth Station to be added. Such operation </w:t>
      </w:r>
      <w:r w:rsidR="0040584F">
        <w:rPr>
          <w:rFonts w:ascii="Arial" w:hAnsi="Arial" w:cs="Arial"/>
          <w:sz w:val="22"/>
          <w:szCs w:val="22"/>
          <w:lang w:val="en-US"/>
        </w:rPr>
        <w:t>should</w:t>
      </w:r>
      <w:r w:rsidR="0040584F" w:rsidRPr="00567D3B">
        <w:rPr>
          <w:rFonts w:ascii="Arial" w:hAnsi="Arial" w:cs="Arial"/>
          <w:sz w:val="22"/>
          <w:szCs w:val="22"/>
          <w:lang w:val="en-US"/>
        </w:rPr>
        <w:t xml:space="preserve"> </w:t>
      </w:r>
      <w:r w:rsidR="00D44986" w:rsidRPr="00567D3B">
        <w:rPr>
          <w:rFonts w:ascii="Arial" w:hAnsi="Arial" w:cs="Arial"/>
          <w:sz w:val="22"/>
          <w:szCs w:val="22"/>
          <w:lang w:val="en-US"/>
        </w:rPr>
        <w:t xml:space="preserve">not cause harmful interference </w:t>
      </w:r>
      <w:r w:rsidR="00801308">
        <w:rPr>
          <w:rFonts w:ascii="Arial" w:hAnsi="Arial" w:cs="Arial"/>
          <w:sz w:val="22"/>
          <w:szCs w:val="22"/>
          <w:lang w:val="en-US"/>
        </w:rPr>
        <w:t>and cannot</w:t>
      </w:r>
      <w:r w:rsidR="00D44986" w:rsidRPr="00567D3B">
        <w:rPr>
          <w:rFonts w:ascii="Arial" w:hAnsi="Arial" w:cs="Arial"/>
          <w:sz w:val="22"/>
          <w:szCs w:val="22"/>
          <w:lang w:val="en-US"/>
        </w:rPr>
        <w:t xml:space="preserve"> claim protection </w:t>
      </w:r>
      <w:r w:rsidR="00801308">
        <w:rPr>
          <w:rFonts w:ascii="Arial" w:hAnsi="Arial" w:cs="Arial"/>
          <w:sz w:val="22"/>
          <w:szCs w:val="22"/>
          <w:lang w:val="en-US"/>
        </w:rPr>
        <w:t>against</w:t>
      </w:r>
      <w:r w:rsidR="00801308" w:rsidRPr="00567D3B">
        <w:rPr>
          <w:rFonts w:ascii="Arial" w:hAnsi="Arial" w:cs="Arial"/>
          <w:sz w:val="22"/>
          <w:szCs w:val="22"/>
          <w:lang w:val="en-US"/>
        </w:rPr>
        <w:t xml:space="preserve"> </w:t>
      </w:r>
      <w:r w:rsidR="00801308">
        <w:rPr>
          <w:rFonts w:ascii="Arial" w:hAnsi="Arial" w:cs="Arial"/>
          <w:sz w:val="22"/>
          <w:szCs w:val="22"/>
          <w:lang w:val="en-US"/>
        </w:rPr>
        <w:t xml:space="preserve">harmful interference caused by </w:t>
      </w:r>
      <w:r w:rsidR="00D44986" w:rsidRPr="00567D3B">
        <w:rPr>
          <w:rFonts w:ascii="Arial" w:hAnsi="Arial" w:cs="Arial"/>
          <w:sz w:val="22"/>
          <w:szCs w:val="22"/>
          <w:lang w:val="en-US"/>
        </w:rPr>
        <w:t>other</w:t>
      </w:r>
      <w:r w:rsidRPr="00567D3B">
        <w:rPr>
          <w:rFonts w:ascii="Arial" w:hAnsi="Arial" w:cs="Arial"/>
          <w:sz w:val="22"/>
          <w:szCs w:val="22"/>
          <w:lang w:val="en-US"/>
        </w:rPr>
        <w:t xml:space="preserve"> </w:t>
      </w:r>
      <w:proofErr w:type="spellStart"/>
      <w:r w:rsidRPr="00567D3B">
        <w:rPr>
          <w:rFonts w:ascii="Arial" w:hAnsi="Arial" w:cs="Arial"/>
          <w:sz w:val="22"/>
          <w:szCs w:val="22"/>
          <w:lang w:val="en-US"/>
        </w:rPr>
        <w:t>radio</w:t>
      </w:r>
      <w:r w:rsidR="00D44986" w:rsidRPr="00567D3B">
        <w:rPr>
          <w:rFonts w:ascii="Arial" w:hAnsi="Arial" w:cs="Arial"/>
          <w:sz w:val="22"/>
          <w:szCs w:val="22"/>
          <w:lang w:val="en-US"/>
        </w:rPr>
        <w:t>communication</w:t>
      </w:r>
      <w:proofErr w:type="spellEnd"/>
      <w:r w:rsidR="00D44986" w:rsidRPr="00567D3B">
        <w:rPr>
          <w:rFonts w:ascii="Arial" w:hAnsi="Arial" w:cs="Arial"/>
          <w:sz w:val="22"/>
          <w:szCs w:val="22"/>
          <w:lang w:val="en-US"/>
        </w:rPr>
        <w:t xml:space="preserve"> systems</w:t>
      </w:r>
      <w:r w:rsidR="00C83F8A">
        <w:rPr>
          <w:rFonts w:ascii="Arial" w:hAnsi="Arial" w:cs="Arial"/>
          <w:sz w:val="22"/>
          <w:szCs w:val="22"/>
          <w:lang w:val="en-US"/>
        </w:rPr>
        <w:t xml:space="preserve"> under a concession or authorization</w:t>
      </w:r>
      <w:r w:rsidR="00D44986" w:rsidRPr="00567D3B">
        <w:rPr>
          <w:rFonts w:ascii="Arial" w:hAnsi="Arial" w:cs="Arial"/>
          <w:sz w:val="22"/>
          <w:szCs w:val="22"/>
          <w:lang w:val="en-US"/>
        </w:rPr>
        <w:t xml:space="preserve">. </w:t>
      </w:r>
      <w:r w:rsidR="00FA4C67">
        <w:rPr>
          <w:rFonts w:ascii="Arial" w:hAnsi="Arial" w:cs="Arial"/>
          <w:sz w:val="22"/>
          <w:szCs w:val="22"/>
          <w:lang w:val="en-US"/>
        </w:rPr>
        <w:t>The foregoing</w:t>
      </w:r>
      <w:r w:rsidR="00FA4C67" w:rsidRPr="00567D3B">
        <w:rPr>
          <w:rFonts w:ascii="Arial" w:hAnsi="Arial" w:cs="Arial"/>
          <w:sz w:val="22"/>
          <w:szCs w:val="22"/>
          <w:lang w:val="en-US"/>
        </w:rPr>
        <w:t xml:space="preserve"> </w:t>
      </w:r>
      <w:r w:rsidRPr="00567D3B">
        <w:rPr>
          <w:rFonts w:ascii="Arial" w:hAnsi="Arial" w:cs="Arial"/>
          <w:sz w:val="22"/>
          <w:szCs w:val="22"/>
          <w:lang w:val="en-US"/>
        </w:rPr>
        <w:t xml:space="preserve">without prejudice </w:t>
      </w:r>
      <w:r w:rsidR="00801308">
        <w:rPr>
          <w:rFonts w:ascii="Arial" w:hAnsi="Arial" w:cs="Arial"/>
          <w:sz w:val="22"/>
          <w:szCs w:val="22"/>
          <w:lang w:val="en-US"/>
        </w:rPr>
        <w:t>of the</w:t>
      </w:r>
      <w:r w:rsidR="00801308" w:rsidRPr="00567D3B">
        <w:rPr>
          <w:rFonts w:ascii="Arial" w:hAnsi="Arial" w:cs="Arial"/>
          <w:sz w:val="22"/>
          <w:szCs w:val="22"/>
          <w:lang w:val="en-US"/>
        </w:rPr>
        <w:t xml:space="preserve"> </w:t>
      </w:r>
      <w:r w:rsidRPr="00567D3B">
        <w:rPr>
          <w:rFonts w:ascii="Arial" w:hAnsi="Arial" w:cs="Arial"/>
          <w:sz w:val="22"/>
          <w:szCs w:val="22"/>
          <w:lang w:val="en-US"/>
        </w:rPr>
        <w:t>compliance with the</w:t>
      </w:r>
      <w:r w:rsidR="00D44986" w:rsidRPr="00567D3B">
        <w:rPr>
          <w:rFonts w:ascii="Arial" w:hAnsi="Arial" w:cs="Arial"/>
          <w:sz w:val="22"/>
          <w:szCs w:val="22"/>
          <w:lang w:val="en-US"/>
        </w:rPr>
        <w:t xml:space="preserve"> </w:t>
      </w:r>
      <w:r w:rsidR="00801308" w:rsidRPr="00567D3B">
        <w:rPr>
          <w:rFonts w:ascii="Arial" w:hAnsi="Arial" w:cs="Arial"/>
          <w:sz w:val="22"/>
          <w:szCs w:val="22"/>
          <w:lang w:val="en-US"/>
        </w:rPr>
        <w:t xml:space="preserve">conformity </w:t>
      </w:r>
      <w:r w:rsidR="00032C53">
        <w:rPr>
          <w:rFonts w:ascii="Arial" w:hAnsi="Arial" w:cs="Arial"/>
          <w:sz w:val="22"/>
          <w:szCs w:val="22"/>
          <w:lang w:val="en-US"/>
        </w:rPr>
        <w:t>evaluation process</w:t>
      </w:r>
      <w:r w:rsidR="00801308" w:rsidRPr="00567D3B">
        <w:rPr>
          <w:rFonts w:ascii="Arial" w:hAnsi="Arial" w:cs="Arial"/>
          <w:sz w:val="22"/>
          <w:szCs w:val="22"/>
          <w:lang w:val="en-US"/>
        </w:rPr>
        <w:t xml:space="preserve"> </w:t>
      </w:r>
      <w:r w:rsidR="00801308">
        <w:rPr>
          <w:rFonts w:ascii="Arial" w:hAnsi="Arial" w:cs="Arial"/>
          <w:sz w:val="22"/>
          <w:szCs w:val="22"/>
          <w:lang w:val="en-US"/>
        </w:rPr>
        <w:t xml:space="preserve">regarding equipment </w:t>
      </w:r>
      <w:r w:rsidR="00D44986" w:rsidRPr="00567D3B">
        <w:rPr>
          <w:rFonts w:ascii="Arial" w:hAnsi="Arial" w:cs="Arial"/>
          <w:sz w:val="22"/>
          <w:szCs w:val="22"/>
          <w:lang w:val="en-US"/>
        </w:rPr>
        <w:t>homologation.</w:t>
      </w:r>
    </w:p>
    <w:p w14:paraId="5D78F4F3" w14:textId="77777777" w:rsidR="00D72563" w:rsidRPr="00567D3B" w:rsidRDefault="00D72563" w:rsidP="00122FB3">
      <w:pPr>
        <w:pStyle w:val="Prrafodelista"/>
        <w:spacing w:line="276" w:lineRule="auto"/>
        <w:ind w:left="567"/>
        <w:jc w:val="both"/>
        <w:rPr>
          <w:rFonts w:ascii="Arial" w:hAnsi="Arial" w:cs="Arial"/>
          <w:sz w:val="22"/>
          <w:szCs w:val="22"/>
          <w:lang w:val="en-US"/>
        </w:rPr>
      </w:pPr>
    </w:p>
    <w:p w14:paraId="4DC65279" w14:textId="42255466" w:rsidR="00780157" w:rsidRPr="00567D3B" w:rsidRDefault="00476810" w:rsidP="00AE6575">
      <w:pPr>
        <w:pStyle w:val="Prrafodelista"/>
        <w:spacing w:line="276" w:lineRule="auto"/>
        <w:ind w:left="786"/>
        <w:jc w:val="both"/>
        <w:rPr>
          <w:rFonts w:ascii="Arial" w:hAnsi="Arial" w:cs="Arial"/>
          <w:sz w:val="22"/>
          <w:szCs w:val="22"/>
          <w:lang w:val="en-US"/>
        </w:rPr>
      </w:pPr>
      <w:r>
        <w:rPr>
          <w:rFonts w:ascii="Arial" w:hAnsi="Arial" w:cs="Arial"/>
          <w:sz w:val="22"/>
          <w:szCs w:val="22"/>
          <w:lang w:val="en-US"/>
        </w:rPr>
        <w:t>The case mentioned above will</w:t>
      </w:r>
      <w:r w:rsidR="00AE6575" w:rsidRPr="00567D3B">
        <w:rPr>
          <w:rFonts w:ascii="Arial" w:hAnsi="Arial" w:cs="Arial"/>
          <w:sz w:val="22"/>
          <w:szCs w:val="22"/>
          <w:lang w:val="en-US"/>
        </w:rPr>
        <w:t xml:space="preserve"> only </w:t>
      </w:r>
      <w:r>
        <w:rPr>
          <w:rFonts w:ascii="Arial" w:hAnsi="Arial" w:cs="Arial"/>
          <w:sz w:val="22"/>
          <w:szCs w:val="22"/>
          <w:lang w:val="en-US"/>
        </w:rPr>
        <w:t>take place</w:t>
      </w:r>
      <w:r w:rsidR="00AE6575" w:rsidRPr="00567D3B">
        <w:rPr>
          <w:rFonts w:ascii="Arial" w:hAnsi="Arial" w:cs="Arial"/>
          <w:sz w:val="22"/>
          <w:szCs w:val="22"/>
          <w:lang w:val="en-US"/>
        </w:rPr>
        <w:t xml:space="preserve"> when the use of the Frequency Bands </w:t>
      </w:r>
      <w:r w:rsidR="00633811" w:rsidRPr="00567D3B">
        <w:rPr>
          <w:rFonts w:ascii="Arial" w:hAnsi="Arial" w:cs="Arial"/>
          <w:sz w:val="22"/>
          <w:szCs w:val="22"/>
          <w:lang w:val="en-US"/>
        </w:rPr>
        <w:t xml:space="preserve">of interest </w:t>
      </w:r>
      <w:r w:rsidR="00AE6575" w:rsidRPr="00567D3B">
        <w:rPr>
          <w:rFonts w:ascii="Arial" w:hAnsi="Arial" w:cs="Arial"/>
          <w:sz w:val="22"/>
          <w:szCs w:val="22"/>
          <w:lang w:val="en-US"/>
        </w:rPr>
        <w:t>do not affect the operation of other services allocated on a primary b</w:t>
      </w:r>
      <w:r w:rsidR="00633811" w:rsidRPr="00567D3B">
        <w:rPr>
          <w:rFonts w:ascii="Arial" w:hAnsi="Arial" w:cs="Arial"/>
          <w:sz w:val="22"/>
          <w:szCs w:val="22"/>
          <w:lang w:val="en-US"/>
        </w:rPr>
        <w:t xml:space="preserve">asis in the </w:t>
      </w:r>
      <w:r w:rsidR="00633811" w:rsidRPr="00567D3B">
        <w:rPr>
          <w:rFonts w:ascii="Arial" w:hAnsi="Arial" w:cs="Arial"/>
          <w:sz w:val="22"/>
          <w:szCs w:val="22"/>
          <w:lang w:val="en-US"/>
        </w:rPr>
        <w:lastRenderedPageBreak/>
        <w:t>same Frequency Band</w:t>
      </w:r>
      <w:r>
        <w:rPr>
          <w:rFonts w:ascii="Arial" w:hAnsi="Arial" w:cs="Arial"/>
          <w:sz w:val="22"/>
          <w:szCs w:val="22"/>
          <w:lang w:val="en-US"/>
        </w:rPr>
        <w:t>,</w:t>
      </w:r>
      <w:r w:rsidR="00AE6575" w:rsidRPr="00567D3B">
        <w:rPr>
          <w:rFonts w:ascii="Arial" w:hAnsi="Arial" w:cs="Arial"/>
          <w:sz w:val="22"/>
          <w:szCs w:val="22"/>
          <w:lang w:val="en-US"/>
        </w:rPr>
        <w:t xml:space="preserve"> </w:t>
      </w:r>
      <w:r>
        <w:rPr>
          <w:rFonts w:ascii="Arial" w:hAnsi="Arial" w:cs="Arial"/>
          <w:sz w:val="22"/>
          <w:szCs w:val="22"/>
          <w:lang w:val="en-US"/>
        </w:rPr>
        <w:t>e</w:t>
      </w:r>
      <w:r w:rsidR="00633811" w:rsidRPr="00567D3B">
        <w:rPr>
          <w:rFonts w:ascii="Arial" w:hAnsi="Arial" w:cs="Arial"/>
          <w:sz w:val="22"/>
          <w:szCs w:val="22"/>
          <w:lang w:val="en-US"/>
        </w:rPr>
        <w:t xml:space="preserve">xcept if </w:t>
      </w:r>
      <w:r w:rsidR="00AE6575" w:rsidRPr="00567D3B">
        <w:rPr>
          <w:rFonts w:ascii="Arial" w:hAnsi="Arial" w:cs="Arial"/>
          <w:sz w:val="22"/>
          <w:szCs w:val="22"/>
          <w:lang w:val="en-US"/>
        </w:rPr>
        <w:t>the allocation on a primary basis is subsequent to the gra</w:t>
      </w:r>
      <w:r w:rsidR="00633811" w:rsidRPr="00567D3B">
        <w:rPr>
          <w:rFonts w:ascii="Arial" w:hAnsi="Arial" w:cs="Arial"/>
          <w:sz w:val="22"/>
          <w:szCs w:val="22"/>
          <w:lang w:val="en-US"/>
        </w:rPr>
        <w:t>nting of the Transmitting Earth</w:t>
      </w:r>
      <w:r w:rsidR="00AE6575" w:rsidRPr="00567D3B">
        <w:rPr>
          <w:rFonts w:ascii="Arial" w:hAnsi="Arial" w:cs="Arial"/>
          <w:sz w:val="22"/>
          <w:szCs w:val="22"/>
          <w:lang w:val="en-US"/>
        </w:rPr>
        <w:t xml:space="preserve"> Station Authorization, </w:t>
      </w:r>
      <w:r w:rsidR="00701320" w:rsidRPr="00567D3B">
        <w:rPr>
          <w:rFonts w:ascii="Arial" w:hAnsi="Arial" w:cs="Arial"/>
          <w:sz w:val="22"/>
          <w:szCs w:val="22"/>
          <w:lang w:val="en-US"/>
        </w:rPr>
        <w:t>in which case the Institute shall</w:t>
      </w:r>
      <w:r w:rsidR="00AE6575" w:rsidRPr="00567D3B">
        <w:rPr>
          <w:rFonts w:ascii="Arial" w:hAnsi="Arial" w:cs="Arial"/>
          <w:sz w:val="22"/>
          <w:szCs w:val="22"/>
          <w:lang w:val="en-US"/>
        </w:rPr>
        <w:t xml:space="preserve"> resolve </w:t>
      </w:r>
      <w:r w:rsidR="0040584F">
        <w:rPr>
          <w:rFonts w:ascii="Arial" w:hAnsi="Arial" w:cs="Arial"/>
          <w:sz w:val="22"/>
          <w:szCs w:val="22"/>
          <w:lang w:val="en-US"/>
        </w:rPr>
        <w:t xml:space="preserve">about its applicability </w:t>
      </w:r>
      <w:r w:rsidR="00AE6575" w:rsidRPr="00567D3B">
        <w:rPr>
          <w:rFonts w:ascii="Arial" w:hAnsi="Arial" w:cs="Arial"/>
          <w:sz w:val="22"/>
          <w:szCs w:val="22"/>
          <w:lang w:val="en-US"/>
        </w:rPr>
        <w:t xml:space="preserve">by giving priority to the efficient use of the </w:t>
      </w:r>
      <w:r>
        <w:rPr>
          <w:rFonts w:ascii="Arial" w:hAnsi="Arial" w:cs="Arial"/>
          <w:sz w:val="22"/>
          <w:szCs w:val="22"/>
          <w:lang w:val="en-US"/>
        </w:rPr>
        <w:t>r</w:t>
      </w:r>
      <w:r w:rsidR="00701320" w:rsidRPr="00567D3B">
        <w:rPr>
          <w:rFonts w:ascii="Arial" w:hAnsi="Arial" w:cs="Arial"/>
          <w:sz w:val="22"/>
          <w:szCs w:val="22"/>
          <w:lang w:val="en-US"/>
        </w:rPr>
        <w:t xml:space="preserve">adio </w:t>
      </w:r>
      <w:r>
        <w:rPr>
          <w:rFonts w:ascii="Arial" w:hAnsi="Arial" w:cs="Arial"/>
          <w:sz w:val="22"/>
          <w:szCs w:val="22"/>
          <w:lang w:val="en-US"/>
        </w:rPr>
        <w:t>s</w:t>
      </w:r>
      <w:r w:rsidR="00AE6575" w:rsidRPr="00567D3B">
        <w:rPr>
          <w:rFonts w:ascii="Arial" w:hAnsi="Arial" w:cs="Arial"/>
          <w:sz w:val="22"/>
          <w:szCs w:val="22"/>
          <w:lang w:val="en-US"/>
        </w:rPr>
        <w:t>pectrum and the coexistence of services.</w:t>
      </w:r>
    </w:p>
    <w:p w14:paraId="114F5E87" w14:textId="77777777" w:rsidR="00633811" w:rsidRPr="00567D3B" w:rsidRDefault="00633811" w:rsidP="00AE6575">
      <w:pPr>
        <w:pStyle w:val="Prrafodelista"/>
        <w:spacing w:line="276" w:lineRule="auto"/>
        <w:ind w:left="786"/>
        <w:jc w:val="both"/>
        <w:rPr>
          <w:rFonts w:ascii="Arial" w:hAnsi="Arial" w:cs="Arial"/>
          <w:sz w:val="22"/>
          <w:szCs w:val="22"/>
          <w:lang w:val="en-US"/>
        </w:rPr>
      </w:pPr>
    </w:p>
    <w:p w14:paraId="70AAF74D" w14:textId="3D7B5BAF" w:rsidR="009B3A14" w:rsidRPr="00567D3B" w:rsidRDefault="009B3A14" w:rsidP="00E35522">
      <w:pPr>
        <w:pStyle w:val="Prrafodelista"/>
        <w:spacing w:line="276" w:lineRule="auto"/>
        <w:ind w:left="786"/>
        <w:jc w:val="both"/>
        <w:rPr>
          <w:rFonts w:ascii="Arial" w:hAnsi="Arial" w:cs="Arial"/>
          <w:sz w:val="22"/>
          <w:szCs w:val="22"/>
          <w:lang w:val="en-US"/>
        </w:rPr>
      </w:pPr>
      <w:r w:rsidRPr="00567D3B">
        <w:rPr>
          <w:rFonts w:ascii="Arial" w:hAnsi="Arial" w:cs="Arial"/>
          <w:sz w:val="22"/>
          <w:szCs w:val="22"/>
          <w:lang w:val="en-US"/>
        </w:rPr>
        <w:t xml:space="preserve">In these situations, Transmitting Earth Stations operating under the previously granted Transmitting Earth Station Authorization shall be subject to the obligations and conditions </w:t>
      </w:r>
      <w:r w:rsidR="00FA4C67">
        <w:rPr>
          <w:rFonts w:ascii="Arial" w:hAnsi="Arial" w:cs="Arial"/>
          <w:sz w:val="22"/>
          <w:szCs w:val="22"/>
          <w:lang w:val="en-US"/>
        </w:rPr>
        <w:t>e</w:t>
      </w:r>
      <w:r w:rsidR="00A15B50">
        <w:rPr>
          <w:rFonts w:ascii="Arial" w:hAnsi="Arial" w:cs="Arial"/>
          <w:sz w:val="22"/>
          <w:szCs w:val="22"/>
          <w:lang w:val="en-US"/>
        </w:rPr>
        <w:t>stablished</w:t>
      </w:r>
      <w:r w:rsidRPr="00567D3B">
        <w:rPr>
          <w:rFonts w:ascii="Arial" w:hAnsi="Arial" w:cs="Arial"/>
          <w:sz w:val="22"/>
          <w:szCs w:val="22"/>
          <w:lang w:val="en-US"/>
        </w:rPr>
        <w:t xml:space="preserve"> in it, as well as the applicable regulations. </w:t>
      </w:r>
      <w:r w:rsidR="00E35522" w:rsidRPr="00567D3B">
        <w:rPr>
          <w:rFonts w:ascii="Arial" w:hAnsi="Arial" w:cs="Arial"/>
          <w:sz w:val="22"/>
          <w:szCs w:val="22"/>
          <w:lang w:val="en-US"/>
        </w:rPr>
        <w:t xml:space="preserve">Every six months </w:t>
      </w:r>
      <w:r w:rsidRPr="00567D3B">
        <w:rPr>
          <w:rFonts w:ascii="Arial" w:hAnsi="Arial" w:cs="Arial"/>
          <w:sz w:val="22"/>
          <w:szCs w:val="22"/>
          <w:lang w:val="en-US"/>
        </w:rPr>
        <w:t xml:space="preserve">Transmitting Earth Stations </w:t>
      </w:r>
      <w:r w:rsidR="00BC131A">
        <w:rPr>
          <w:rFonts w:ascii="Arial" w:hAnsi="Arial" w:cs="Arial"/>
          <w:sz w:val="22"/>
          <w:szCs w:val="22"/>
          <w:lang w:val="en-US"/>
        </w:rPr>
        <w:t>Authorization Holder</w:t>
      </w:r>
      <w:r w:rsidR="00A15B50">
        <w:rPr>
          <w:rFonts w:ascii="Arial" w:hAnsi="Arial" w:cs="Arial"/>
          <w:sz w:val="22"/>
          <w:szCs w:val="22"/>
          <w:lang w:val="en-US"/>
        </w:rPr>
        <w:t>s</w:t>
      </w:r>
      <w:r w:rsidR="00E35522" w:rsidRPr="00567D3B">
        <w:rPr>
          <w:rFonts w:ascii="Arial" w:hAnsi="Arial" w:cs="Arial"/>
          <w:sz w:val="22"/>
          <w:szCs w:val="22"/>
          <w:lang w:val="en-US"/>
        </w:rPr>
        <w:t xml:space="preserve"> </w:t>
      </w:r>
      <w:r w:rsidR="00A86CFD">
        <w:rPr>
          <w:rFonts w:ascii="Arial" w:hAnsi="Arial" w:cs="Arial"/>
          <w:sz w:val="22"/>
          <w:szCs w:val="22"/>
          <w:lang w:val="en-US"/>
        </w:rPr>
        <w:t>should</w:t>
      </w:r>
      <w:r w:rsidR="00A86CFD" w:rsidRPr="00567D3B">
        <w:rPr>
          <w:rFonts w:ascii="Arial" w:hAnsi="Arial" w:cs="Arial"/>
          <w:sz w:val="22"/>
          <w:szCs w:val="22"/>
          <w:lang w:val="en-US"/>
        </w:rPr>
        <w:t xml:space="preserve"> </w:t>
      </w:r>
      <w:r w:rsidRPr="00567D3B">
        <w:rPr>
          <w:rFonts w:ascii="Arial" w:hAnsi="Arial" w:cs="Arial"/>
          <w:sz w:val="22"/>
          <w:szCs w:val="22"/>
          <w:lang w:val="en-US"/>
        </w:rPr>
        <w:t xml:space="preserve">submit </w:t>
      </w:r>
      <w:r w:rsidR="00E35522" w:rsidRPr="00567D3B">
        <w:rPr>
          <w:rFonts w:ascii="Arial" w:hAnsi="Arial" w:cs="Arial"/>
          <w:sz w:val="22"/>
          <w:szCs w:val="22"/>
          <w:lang w:val="en-US"/>
        </w:rPr>
        <w:t xml:space="preserve">to the Institute </w:t>
      </w:r>
      <w:r w:rsidRPr="00567D3B">
        <w:rPr>
          <w:rFonts w:ascii="Arial" w:hAnsi="Arial" w:cs="Arial"/>
          <w:sz w:val="22"/>
          <w:szCs w:val="22"/>
          <w:lang w:val="en-US"/>
        </w:rPr>
        <w:t xml:space="preserve">a report containing, among other data the number of stations and in the case of </w:t>
      </w:r>
      <w:r w:rsidR="00A15B50">
        <w:rPr>
          <w:rFonts w:ascii="Arial" w:hAnsi="Arial" w:cs="Arial"/>
          <w:sz w:val="22"/>
          <w:szCs w:val="22"/>
          <w:lang w:val="en-US"/>
        </w:rPr>
        <w:t>f</w:t>
      </w:r>
      <w:r w:rsidRPr="00567D3B">
        <w:rPr>
          <w:rFonts w:ascii="Arial" w:hAnsi="Arial" w:cs="Arial"/>
          <w:sz w:val="22"/>
          <w:szCs w:val="22"/>
          <w:lang w:val="en-US"/>
        </w:rPr>
        <w:t xml:space="preserve">ixed Transmitting Earth Stations, the location of </w:t>
      </w:r>
      <w:r w:rsidR="00FA4C67" w:rsidRPr="00567D3B">
        <w:rPr>
          <w:rFonts w:ascii="Arial" w:hAnsi="Arial" w:cs="Arial"/>
          <w:sz w:val="22"/>
          <w:szCs w:val="22"/>
          <w:lang w:val="en-US"/>
        </w:rPr>
        <w:t>th</w:t>
      </w:r>
      <w:r w:rsidR="00FA4C67">
        <w:rPr>
          <w:rFonts w:ascii="Arial" w:hAnsi="Arial" w:cs="Arial"/>
          <w:sz w:val="22"/>
          <w:szCs w:val="22"/>
          <w:lang w:val="en-US"/>
        </w:rPr>
        <w:t>o</w:t>
      </w:r>
      <w:r w:rsidR="00FA4C67" w:rsidRPr="00567D3B">
        <w:rPr>
          <w:rFonts w:ascii="Arial" w:hAnsi="Arial" w:cs="Arial"/>
          <w:sz w:val="22"/>
          <w:szCs w:val="22"/>
          <w:lang w:val="en-US"/>
        </w:rPr>
        <w:t xml:space="preserve">se </w:t>
      </w:r>
      <w:r w:rsidRPr="00567D3B">
        <w:rPr>
          <w:rFonts w:ascii="Arial" w:hAnsi="Arial" w:cs="Arial"/>
          <w:sz w:val="22"/>
          <w:szCs w:val="22"/>
          <w:lang w:val="en-US"/>
        </w:rPr>
        <w:t>stations.</w:t>
      </w:r>
    </w:p>
    <w:p w14:paraId="512C31D8" w14:textId="77777777" w:rsidR="00D72563" w:rsidRPr="00567D3B" w:rsidRDefault="00D72563" w:rsidP="00122FB3">
      <w:pPr>
        <w:spacing w:line="276" w:lineRule="auto"/>
        <w:jc w:val="both"/>
        <w:rPr>
          <w:rFonts w:ascii="Arial" w:hAnsi="Arial" w:cs="Arial"/>
          <w:sz w:val="22"/>
          <w:szCs w:val="22"/>
          <w:lang w:val="en-US"/>
        </w:rPr>
      </w:pPr>
    </w:p>
    <w:p w14:paraId="12AE6D84" w14:textId="5D8E7CD5" w:rsidR="00650B8B" w:rsidRPr="00567D3B" w:rsidRDefault="004012F5" w:rsidP="004012F5">
      <w:pPr>
        <w:pStyle w:val="Prrafodelista"/>
        <w:numPr>
          <w:ilvl w:val="0"/>
          <w:numId w:val="32"/>
        </w:numPr>
        <w:spacing w:line="276" w:lineRule="auto"/>
        <w:jc w:val="both"/>
        <w:rPr>
          <w:rFonts w:ascii="Arial" w:hAnsi="Arial" w:cs="Arial"/>
          <w:sz w:val="22"/>
          <w:szCs w:val="22"/>
          <w:lang w:val="en-US"/>
        </w:rPr>
      </w:pPr>
      <w:r w:rsidRPr="00567D3B">
        <w:rPr>
          <w:rFonts w:ascii="Arial" w:hAnsi="Arial" w:cs="Arial"/>
          <w:sz w:val="22"/>
          <w:szCs w:val="22"/>
          <w:lang w:val="en-US"/>
        </w:rPr>
        <w:t xml:space="preserve">When a Frequency Band is allocated </w:t>
      </w:r>
      <w:r w:rsidR="0055433B" w:rsidRPr="00567D3B">
        <w:rPr>
          <w:rFonts w:ascii="Arial" w:hAnsi="Arial" w:cs="Arial"/>
          <w:sz w:val="22"/>
          <w:szCs w:val="22"/>
          <w:lang w:val="en-US"/>
        </w:rPr>
        <w:t>only to</w:t>
      </w:r>
      <w:r w:rsidRPr="00567D3B">
        <w:rPr>
          <w:rFonts w:ascii="Arial" w:hAnsi="Arial" w:cs="Arial"/>
          <w:sz w:val="22"/>
          <w:szCs w:val="22"/>
          <w:lang w:val="en-US"/>
        </w:rPr>
        <w:t xml:space="preserve"> Satellite Services, a</w:t>
      </w:r>
      <w:r w:rsidR="00650B8B" w:rsidRPr="00567D3B">
        <w:rPr>
          <w:rFonts w:ascii="Arial" w:hAnsi="Arial" w:cs="Arial"/>
          <w:sz w:val="22"/>
          <w:szCs w:val="22"/>
          <w:lang w:val="en-US"/>
        </w:rPr>
        <w:t>ll those Transmitting Earth Stations that comply with the same technical operation characteristics, even with a differ</w:t>
      </w:r>
      <w:r w:rsidRPr="00567D3B">
        <w:rPr>
          <w:rFonts w:ascii="Arial" w:hAnsi="Arial" w:cs="Arial"/>
          <w:sz w:val="22"/>
          <w:szCs w:val="22"/>
          <w:lang w:val="en-US"/>
        </w:rPr>
        <w:t>ent location, could operate under a Transmitting Earth Station Authorization granted by the Institute</w:t>
      </w:r>
      <w:r w:rsidR="00650B8B" w:rsidRPr="00567D3B">
        <w:rPr>
          <w:rFonts w:ascii="Arial" w:hAnsi="Arial" w:cs="Arial"/>
          <w:sz w:val="22"/>
          <w:szCs w:val="22"/>
          <w:lang w:val="en-US"/>
        </w:rPr>
        <w:t xml:space="preserve">. Such operation shall be subject to the condition </w:t>
      </w:r>
      <w:r w:rsidR="006C4272">
        <w:rPr>
          <w:rFonts w:ascii="Arial" w:hAnsi="Arial" w:cs="Arial"/>
          <w:sz w:val="22"/>
          <w:szCs w:val="22"/>
          <w:lang w:val="en-US"/>
        </w:rPr>
        <w:t xml:space="preserve">of </w:t>
      </w:r>
      <w:r w:rsidR="00650B8B" w:rsidRPr="00567D3B">
        <w:rPr>
          <w:rFonts w:ascii="Arial" w:hAnsi="Arial" w:cs="Arial"/>
          <w:sz w:val="22"/>
          <w:szCs w:val="22"/>
          <w:lang w:val="en-US"/>
        </w:rPr>
        <w:t>not caus</w:t>
      </w:r>
      <w:r w:rsidR="006C4272">
        <w:rPr>
          <w:rFonts w:ascii="Arial" w:hAnsi="Arial" w:cs="Arial"/>
          <w:sz w:val="22"/>
          <w:szCs w:val="22"/>
          <w:lang w:val="en-US"/>
        </w:rPr>
        <w:t>ing</w:t>
      </w:r>
      <w:r w:rsidR="00650B8B" w:rsidRPr="00567D3B">
        <w:rPr>
          <w:rFonts w:ascii="Arial" w:hAnsi="Arial" w:cs="Arial"/>
          <w:sz w:val="22"/>
          <w:szCs w:val="22"/>
          <w:lang w:val="en-US"/>
        </w:rPr>
        <w:t xml:space="preserve"> harmful interference to other </w:t>
      </w:r>
      <w:proofErr w:type="spellStart"/>
      <w:r w:rsidRPr="00567D3B">
        <w:rPr>
          <w:rFonts w:ascii="Arial" w:hAnsi="Arial" w:cs="Arial"/>
          <w:sz w:val="22"/>
          <w:szCs w:val="22"/>
          <w:lang w:val="en-US"/>
        </w:rPr>
        <w:t>radio</w:t>
      </w:r>
      <w:r w:rsidR="006C4272">
        <w:rPr>
          <w:rFonts w:ascii="Arial" w:hAnsi="Arial" w:cs="Arial"/>
          <w:sz w:val="22"/>
          <w:szCs w:val="22"/>
          <w:lang w:val="en-US"/>
        </w:rPr>
        <w:t>communication</w:t>
      </w:r>
      <w:proofErr w:type="spellEnd"/>
      <w:r w:rsidRPr="00567D3B">
        <w:rPr>
          <w:rFonts w:ascii="Arial" w:hAnsi="Arial" w:cs="Arial"/>
          <w:sz w:val="22"/>
          <w:szCs w:val="22"/>
          <w:lang w:val="en-US"/>
        </w:rPr>
        <w:t xml:space="preserve"> systems</w:t>
      </w:r>
      <w:r w:rsidR="00D84409">
        <w:rPr>
          <w:rFonts w:ascii="Arial" w:hAnsi="Arial" w:cs="Arial"/>
          <w:sz w:val="22"/>
          <w:szCs w:val="22"/>
          <w:lang w:val="en-US"/>
        </w:rPr>
        <w:t xml:space="preserve"> under a concession or authorization</w:t>
      </w:r>
      <w:r w:rsidRPr="00567D3B">
        <w:rPr>
          <w:rFonts w:ascii="Arial" w:hAnsi="Arial" w:cs="Arial"/>
          <w:sz w:val="22"/>
          <w:szCs w:val="22"/>
          <w:lang w:val="en-US"/>
        </w:rPr>
        <w:t xml:space="preserve">. </w:t>
      </w:r>
      <w:r w:rsidR="00FA4C67">
        <w:rPr>
          <w:rFonts w:ascii="Arial" w:hAnsi="Arial" w:cs="Arial"/>
          <w:sz w:val="22"/>
          <w:szCs w:val="22"/>
          <w:lang w:val="en-US"/>
        </w:rPr>
        <w:t>The foregoing,</w:t>
      </w:r>
      <w:r w:rsidR="00FA4C67" w:rsidRPr="00567D3B">
        <w:rPr>
          <w:rFonts w:ascii="Arial" w:hAnsi="Arial" w:cs="Arial"/>
          <w:sz w:val="22"/>
          <w:szCs w:val="22"/>
          <w:lang w:val="en-US"/>
        </w:rPr>
        <w:t xml:space="preserve"> </w:t>
      </w:r>
      <w:r w:rsidR="00FA4C67">
        <w:rPr>
          <w:rFonts w:ascii="Arial" w:hAnsi="Arial" w:cs="Arial"/>
          <w:sz w:val="22"/>
          <w:szCs w:val="22"/>
          <w:lang w:val="en-US"/>
        </w:rPr>
        <w:t>in compliance</w:t>
      </w:r>
      <w:r w:rsidR="00650B8B" w:rsidRPr="00567D3B">
        <w:rPr>
          <w:rFonts w:ascii="Arial" w:hAnsi="Arial" w:cs="Arial"/>
          <w:sz w:val="22"/>
          <w:szCs w:val="22"/>
          <w:lang w:val="en-US"/>
        </w:rPr>
        <w:t xml:space="preserve"> with the</w:t>
      </w:r>
      <w:r w:rsidRPr="00567D3B">
        <w:rPr>
          <w:rFonts w:ascii="Arial" w:hAnsi="Arial" w:cs="Arial"/>
          <w:sz w:val="22"/>
          <w:szCs w:val="22"/>
          <w:lang w:val="en-US"/>
        </w:rPr>
        <w:t xml:space="preserve"> </w:t>
      </w:r>
      <w:r w:rsidR="006C4272" w:rsidRPr="00567D3B">
        <w:rPr>
          <w:rFonts w:ascii="Arial" w:hAnsi="Arial" w:cs="Arial"/>
          <w:sz w:val="22"/>
          <w:szCs w:val="22"/>
          <w:lang w:val="en-US"/>
        </w:rPr>
        <w:t xml:space="preserve">conformity </w:t>
      </w:r>
      <w:r w:rsidR="006C4272">
        <w:rPr>
          <w:rFonts w:ascii="Arial" w:hAnsi="Arial" w:cs="Arial"/>
          <w:sz w:val="22"/>
          <w:szCs w:val="22"/>
          <w:lang w:val="en-US"/>
        </w:rPr>
        <w:t>evaluation process</w:t>
      </w:r>
      <w:r w:rsidR="006C4272" w:rsidRPr="00567D3B">
        <w:rPr>
          <w:rFonts w:ascii="Arial" w:hAnsi="Arial" w:cs="Arial"/>
          <w:sz w:val="22"/>
          <w:szCs w:val="22"/>
          <w:lang w:val="en-US"/>
        </w:rPr>
        <w:t xml:space="preserve"> </w:t>
      </w:r>
      <w:r w:rsidR="006C4272">
        <w:rPr>
          <w:rFonts w:ascii="Arial" w:hAnsi="Arial" w:cs="Arial"/>
          <w:sz w:val="22"/>
          <w:szCs w:val="22"/>
          <w:lang w:val="en-US"/>
        </w:rPr>
        <w:t>regarding</w:t>
      </w:r>
      <w:r w:rsidR="006C4272" w:rsidDel="00FA4C67">
        <w:rPr>
          <w:rFonts w:ascii="Arial" w:hAnsi="Arial" w:cs="Arial"/>
          <w:sz w:val="22"/>
          <w:szCs w:val="22"/>
          <w:lang w:val="en-US"/>
        </w:rPr>
        <w:t xml:space="preserve"> </w:t>
      </w:r>
      <w:r w:rsidR="006C4272">
        <w:rPr>
          <w:rFonts w:ascii="Arial" w:hAnsi="Arial" w:cs="Arial"/>
          <w:sz w:val="22"/>
          <w:szCs w:val="22"/>
          <w:lang w:val="en-US"/>
        </w:rPr>
        <w:t xml:space="preserve">equipment </w:t>
      </w:r>
      <w:r w:rsidRPr="00567D3B">
        <w:rPr>
          <w:rFonts w:ascii="Arial" w:hAnsi="Arial" w:cs="Arial"/>
          <w:sz w:val="22"/>
          <w:szCs w:val="22"/>
          <w:lang w:val="en-US"/>
        </w:rPr>
        <w:t>homologation.</w:t>
      </w:r>
    </w:p>
    <w:p w14:paraId="682B5FCF" w14:textId="1E6A0746" w:rsidR="00650B8B" w:rsidRPr="00567D3B" w:rsidRDefault="00650B8B" w:rsidP="00122FB3">
      <w:pPr>
        <w:pStyle w:val="Prrafodelista"/>
        <w:spacing w:line="276" w:lineRule="auto"/>
        <w:ind w:left="567"/>
        <w:jc w:val="both"/>
        <w:rPr>
          <w:rFonts w:ascii="Arial" w:hAnsi="Arial" w:cs="Arial"/>
          <w:sz w:val="22"/>
          <w:szCs w:val="22"/>
          <w:lang w:val="en-US"/>
        </w:rPr>
      </w:pPr>
    </w:p>
    <w:p w14:paraId="691534F4" w14:textId="241FDEE7" w:rsidR="00323D98" w:rsidRPr="00567D3B" w:rsidRDefault="00323D98" w:rsidP="00323D98">
      <w:pPr>
        <w:pStyle w:val="Prrafodelista"/>
        <w:spacing w:line="276" w:lineRule="auto"/>
        <w:ind w:left="786"/>
        <w:jc w:val="both"/>
        <w:rPr>
          <w:rFonts w:ascii="Arial" w:hAnsi="Arial" w:cs="Arial"/>
          <w:sz w:val="22"/>
          <w:szCs w:val="22"/>
          <w:lang w:val="en-US"/>
        </w:rPr>
      </w:pPr>
      <w:r w:rsidRPr="00567D3B">
        <w:rPr>
          <w:rFonts w:ascii="Arial" w:hAnsi="Arial" w:cs="Arial"/>
          <w:sz w:val="22"/>
          <w:szCs w:val="22"/>
          <w:lang w:val="en-US"/>
        </w:rPr>
        <w:t xml:space="preserve">In these cases, Transmitting Earth Stations operating under the previously granted Transmitting Earth Station Authorization shall be subject to the obligations and conditions set out </w:t>
      </w:r>
      <w:r w:rsidR="00A86CFD">
        <w:rPr>
          <w:rFonts w:ascii="Arial" w:hAnsi="Arial" w:cs="Arial"/>
          <w:sz w:val="22"/>
          <w:szCs w:val="22"/>
          <w:lang w:val="en-US"/>
        </w:rPr>
        <w:t>o</w:t>
      </w:r>
      <w:r w:rsidRPr="00567D3B">
        <w:rPr>
          <w:rFonts w:ascii="Arial" w:hAnsi="Arial" w:cs="Arial"/>
          <w:sz w:val="22"/>
          <w:szCs w:val="22"/>
          <w:lang w:val="en-US"/>
        </w:rPr>
        <w:t>n it, as well as the applicable regulations. Every</w:t>
      </w:r>
      <w:r w:rsidRPr="00567D3B" w:rsidDel="00FA4C67">
        <w:rPr>
          <w:rFonts w:ascii="Arial" w:hAnsi="Arial" w:cs="Arial"/>
          <w:sz w:val="22"/>
          <w:szCs w:val="22"/>
          <w:lang w:val="en-US"/>
        </w:rPr>
        <w:t xml:space="preserve"> </w:t>
      </w:r>
      <w:r w:rsidR="00FA4C67">
        <w:rPr>
          <w:rFonts w:ascii="Arial" w:hAnsi="Arial" w:cs="Arial"/>
          <w:sz w:val="22"/>
          <w:szCs w:val="22"/>
          <w:lang w:val="en-US"/>
        </w:rPr>
        <w:t>6</w:t>
      </w:r>
      <w:r w:rsidR="00FA4C67" w:rsidRPr="00567D3B">
        <w:rPr>
          <w:rFonts w:ascii="Arial" w:hAnsi="Arial" w:cs="Arial"/>
          <w:sz w:val="22"/>
          <w:szCs w:val="22"/>
          <w:lang w:val="en-US"/>
        </w:rPr>
        <w:t xml:space="preserve"> </w:t>
      </w:r>
      <w:r w:rsidRPr="00567D3B">
        <w:rPr>
          <w:rFonts w:ascii="Arial" w:hAnsi="Arial" w:cs="Arial"/>
          <w:sz w:val="22"/>
          <w:szCs w:val="22"/>
          <w:lang w:val="en-US"/>
        </w:rPr>
        <w:t xml:space="preserve">months Transmitting Earth Stations </w:t>
      </w:r>
      <w:r w:rsidR="00BC131A">
        <w:rPr>
          <w:rFonts w:ascii="Arial" w:hAnsi="Arial" w:cs="Arial"/>
          <w:sz w:val="22"/>
          <w:szCs w:val="22"/>
          <w:lang w:val="en-US"/>
        </w:rPr>
        <w:t>Authorization Holder</w:t>
      </w:r>
      <w:r w:rsidR="00631EC3">
        <w:rPr>
          <w:rFonts w:ascii="Arial" w:hAnsi="Arial" w:cs="Arial"/>
          <w:sz w:val="22"/>
          <w:szCs w:val="22"/>
          <w:lang w:val="en-US"/>
        </w:rPr>
        <w:t>s</w:t>
      </w:r>
      <w:r w:rsidRPr="00567D3B">
        <w:rPr>
          <w:rFonts w:ascii="Arial" w:hAnsi="Arial" w:cs="Arial"/>
          <w:sz w:val="22"/>
          <w:szCs w:val="22"/>
          <w:lang w:val="en-US"/>
        </w:rPr>
        <w:t xml:space="preserve"> </w:t>
      </w:r>
      <w:r w:rsidR="00A86CFD">
        <w:rPr>
          <w:rFonts w:ascii="Arial" w:hAnsi="Arial" w:cs="Arial"/>
          <w:sz w:val="22"/>
          <w:szCs w:val="22"/>
          <w:lang w:val="en-US"/>
        </w:rPr>
        <w:t>should</w:t>
      </w:r>
      <w:r w:rsidR="00A86CFD" w:rsidRPr="00567D3B">
        <w:rPr>
          <w:rFonts w:ascii="Arial" w:hAnsi="Arial" w:cs="Arial"/>
          <w:sz w:val="22"/>
          <w:szCs w:val="22"/>
          <w:lang w:val="en-US"/>
        </w:rPr>
        <w:t xml:space="preserve"> </w:t>
      </w:r>
      <w:r w:rsidRPr="00567D3B">
        <w:rPr>
          <w:rFonts w:ascii="Arial" w:hAnsi="Arial" w:cs="Arial"/>
          <w:sz w:val="22"/>
          <w:szCs w:val="22"/>
          <w:lang w:val="en-US"/>
        </w:rPr>
        <w:t xml:space="preserve">submit to the Institute a report containing, among other data, the number of stations and the location of the </w:t>
      </w:r>
      <w:r w:rsidR="00AA725F" w:rsidRPr="00567D3B">
        <w:rPr>
          <w:rFonts w:ascii="Arial" w:hAnsi="Arial" w:cs="Arial"/>
          <w:sz w:val="22"/>
          <w:szCs w:val="22"/>
          <w:lang w:val="en-US"/>
        </w:rPr>
        <w:t>Transmitting Earth Stations</w:t>
      </w:r>
      <w:r w:rsidRPr="00567D3B">
        <w:rPr>
          <w:rFonts w:ascii="Arial" w:hAnsi="Arial" w:cs="Arial"/>
          <w:sz w:val="22"/>
          <w:szCs w:val="22"/>
          <w:lang w:val="en-US"/>
        </w:rPr>
        <w:t>.</w:t>
      </w:r>
    </w:p>
    <w:p w14:paraId="775111BF" w14:textId="1BF94072" w:rsidR="00323D98" w:rsidRPr="00567D3B" w:rsidRDefault="00323D98" w:rsidP="00122FB3">
      <w:pPr>
        <w:pStyle w:val="Prrafodelista"/>
        <w:spacing w:line="276" w:lineRule="auto"/>
        <w:ind w:left="567"/>
        <w:jc w:val="both"/>
        <w:rPr>
          <w:rFonts w:ascii="Arial" w:hAnsi="Arial" w:cs="Arial"/>
          <w:sz w:val="22"/>
          <w:szCs w:val="22"/>
          <w:lang w:val="en-US"/>
        </w:rPr>
      </w:pPr>
    </w:p>
    <w:p w14:paraId="4DD8DBDC" w14:textId="4C9D1C04" w:rsidR="00D72563" w:rsidRPr="00567D3B" w:rsidRDefault="007F201B" w:rsidP="007F201B">
      <w:pPr>
        <w:pStyle w:val="Prrafodelista"/>
        <w:numPr>
          <w:ilvl w:val="0"/>
          <w:numId w:val="32"/>
        </w:numPr>
        <w:spacing w:line="276" w:lineRule="auto"/>
        <w:jc w:val="both"/>
        <w:rPr>
          <w:rFonts w:ascii="Arial" w:hAnsi="Arial" w:cs="Arial"/>
          <w:sz w:val="22"/>
          <w:szCs w:val="22"/>
          <w:lang w:val="en-US"/>
        </w:rPr>
      </w:pPr>
      <w:r w:rsidRPr="00567D3B">
        <w:rPr>
          <w:rFonts w:ascii="Arial" w:hAnsi="Arial" w:cs="Arial"/>
          <w:sz w:val="22"/>
          <w:szCs w:val="22"/>
          <w:lang w:val="en-US"/>
        </w:rPr>
        <w:t xml:space="preserve">Control and Operation </w:t>
      </w:r>
      <w:r w:rsidR="000D67A8" w:rsidRPr="00567D3B">
        <w:rPr>
          <w:rFonts w:ascii="Arial" w:hAnsi="Arial" w:cs="Arial"/>
          <w:sz w:val="22"/>
          <w:szCs w:val="22"/>
          <w:lang w:val="en-US"/>
        </w:rPr>
        <w:t>Centers</w:t>
      </w:r>
      <w:r w:rsidRPr="00567D3B">
        <w:rPr>
          <w:rFonts w:ascii="Arial" w:hAnsi="Arial" w:cs="Arial"/>
          <w:sz w:val="22"/>
          <w:szCs w:val="22"/>
          <w:lang w:val="en-US"/>
        </w:rPr>
        <w:t xml:space="preserve"> </w:t>
      </w:r>
      <w:r w:rsidR="00AA725F">
        <w:rPr>
          <w:rFonts w:ascii="Arial" w:hAnsi="Arial" w:cs="Arial"/>
          <w:sz w:val="22"/>
          <w:szCs w:val="22"/>
          <w:lang w:val="en-US"/>
        </w:rPr>
        <w:t xml:space="preserve">of the National Satellite Systems </w:t>
      </w:r>
      <w:r w:rsidR="00C4342F" w:rsidRPr="00567D3B">
        <w:rPr>
          <w:rFonts w:ascii="Arial" w:hAnsi="Arial" w:cs="Arial"/>
          <w:sz w:val="22"/>
          <w:szCs w:val="22"/>
          <w:lang w:val="en-US"/>
        </w:rPr>
        <w:t>c</w:t>
      </w:r>
      <w:r w:rsidRPr="00567D3B">
        <w:rPr>
          <w:rFonts w:ascii="Arial" w:hAnsi="Arial" w:cs="Arial"/>
          <w:sz w:val="22"/>
          <w:szCs w:val="22"/>
          <w:lang w:val="en-US"/>
        </w:rPr>
        <w:t xml:space="preserve">ould be used or shared as Transmitting Earth Stations </w:t>
      </w:r>
      <w:r w:rsidR="00D84409">
        <w:rPr>
          <w:rFonts w:ascii="Arial" w:hAnsi="Arial" w:cs="Arial"/>
          <w:sz w:val="22"/>
          <w:szCs w:val="22"/>
          <w:lang w:val="en-US"/>
        </w:rPr>
        <w:t>associated to</w:t>
      </w:r>
      <w:r w:rsidR="00D84409" w:rsidRPr="00567D3B">
        <w:rPr>
          <w:rFonts w:ascii="Arial" w:hAnsi="Arial" w:cs="Arial"/>
          <w:sz w:val="22"/>
          <w:szCs w:val="22"/>
          <w:lang w:val="en-US"/>
        </w:rPr>
        <w:t xml:space="preserve"> </w:t>
      </w:r>
      <w:r w:rsidRPr="00567D3B">
        <w:rPr>
          <w:rFonts w:ascii="Arial" w:hAnsi="Arial" w:cs="Arial"/>
          <w:sz w:val="22"/>
          <w:szCs w:val="22"/>
          <w:lang w:val="en-US"/>
        </w:rPr>
        <w:t>Foreign Sat</w:t>
      </w:r>
      <w:r w:rsidR="00C4342F" w:rsidRPr="00567D3B">
        <w:rPr>
          <w:rFonts w:ascii="Arial" w:hAnsi="Arial" w:cs="Arial"/>
          <w:sz w:val="22"/>
          <w:szCs w:val="22"/>
          <w:lang w:val="en-US"/>
        </w:rPr>
        <w:t xml:space="preserve">ellite Systems under a </w:t>
      </w:r>
      <w:r w:rsidRPr="00567D3B">
        <w:rPr>
          <w:rFonts w:ascii="Arial" w:hAnsi="Arial" w:cs="Arial"/>
          <w:sz w:val="22"/>
          <w:szCs w:val="22"/>
          <w:lang w:val="en-US"/>
        </w:rPr>
        <w:t xml:space="preserve">Landing </w:t>
      </w:r>
      <w:r w:rsidR="00C4342F" w:rsidRPr="00567D3B">
        <w:rPr>
          <w:rFonts w:ascii="Arial" w:hAnsi="Arial" w:cs="Arial"/>
          <w:sz w:val="22"/>
          <w:szCs w:val="22"/>
          <w:lang w:val="en-US"/>
        </w:rPr>
        <w:t xml:space="preserve">Rights </w:t>
      </w:r>
      <w:r w:rsidRPr="00567D3B">
        <w:rPr>
          <w:rFonts w:ascii="Arial" w:hAnsi="Arial" w:cs="Arial"/>
          <w:sz w:val="22"/>
          <w:szCs w:val="22"/>
          <w:lang w:val="en-US"/>
        </w:rPr>
        <w:t>Authorization</w:t>
      </w:r>
      <w:r w:rsidR="00CC58AF">
        <w:rPr>
          <w:rFonts w:ascii="Arial" w:hAnsi="Arial" w:cs="Arial"/>
          <w:sz w:val="22"/>
          <w:szCs w:val="22"/>
          <w:lang w:val="en-US"/>
        </w:rPr>
        <w:t xml:space="preserve"> title</w:t>
      </w:r>
      <w:r w:rsidRPr="00567D3B">
        <w:rPr>
          <w:rFonts w:ascii="Arial" w:hAnsi="Arial" w:cs="Arial"/>
          <w:sz w:val="22"/>
          <w:szCs w:val="22"/>
          <w:lang w:val="en-US"/>
        </w:rPr>
        <w:t xml:space="preserve">. </w:t>
      </w:r>
    </w:p>
    <w:p w14:paraId="13776569" w14:textId="77777777" w:rsidR="00D72563" w:rsidRPr="00567D3B" w:rsidRDefault="00D72563" w:rsidP="00122FB3">
      <w:pPr>
        <w:pStyle w:val="Prrafodelista"/>
        <w:spacing w:line="276" w:lineRule="auto"/>
        <w:ind w:left="567"/>
        <w:jc w:val="both"/>
        <w:rPr>
          <w:rFonts w:ascii="Arial" w:hAnsi="Arial" w:cs="Arial"/>
          <w:sz w:val="22"/>
          <w:szCs w:val="22"/>
          <w:lang w:val="en-US"/>
        </w:rPr>
      </w:pPr>
    </w:p>
    <w:p w14:paraId="667A227E" w14:textId="45E65F78" w:rsidR="00D72563" w:rsidRPr="00567D3B" w:rsidRDefault="00D07D82" w:rsidP="00337137">
      <w:pPr>
        <w:pStyle w:val="Prrafodelista"/>
        <w:numPr>
          <w:ilvl w:val="0"/>
          <w:numId w:val="32"/>
        </w:numPr>
        <w:spacing w:line="276" w:lineRule="auto"/>
        <w:jc w:val="both"/>
        <w:rPr>
          <w:rFonts w:ascii="Arial" w:hAnsi="Arial" w:cs="Arial"/>
          <w:sz w:val="22"/>
          <w:szCs w:val="22"/>
          <w:lang w:val="en-US"/>
        </w:rPr>
      </w:pPr>
      <w:r w:rsidRPr="00567D3B">
        <w:rPr>
          <w:rFonts w:ascii="Arial" w:hAnsi="Arial" w:cs="Arial"/>
          <w:sz w:val="22"/>
          <w:szCs w:val="22"/>
          <w:lang w:val="en-US"/>
        </w:rPr>
        <w:t xml:space="preserve"> </w:t>
      </w:r>
      <w:r w:rsidR="00F36EE9" w:rsidRPr="00567D3B">
        <w:rPr>
          <w:rFonts w:ascii="Arial" w:hAnsi="Arial" w:cs="Arial"/>
          <w:sz w:val="22"/>
          <w:szCs w:val="22"/>
          <w:lang w:val="en-US"/>
        </w:rPr>
        <w:t xml:space="preserve">Transmitting </w:t>
      </w:r>
      <w:r w:rsidRPr="00567D3B">
        <w:rPr>
          <w:rFonts w:ascii="Arial" w:hAnsi="Arial" w:cs="Arial"/>
          <w:sz w:val="22"/>
          <w:szCs w:val="22"/>
          <w:lang w:val="en-US"/>
        </w:rPr>
        <w:t xml:space="preserve">Earth Station Authorizations may be </w:t>
      </w:r>
      <w:r w:rsidR="00AA725F">
        <w:rPr>
          <w:rFonts w:ascii="Arial" w:hAnsi="Arial" w:cs="Arial"/>
          <w:sz w:val="22"/>
          <w:szCs w:val="22"/>
          <w:lang w:val="en-US"/>
        </w:rPr>
        <w:t xml:space="preserve">total or partially </w:t>
      </w:r>
      <w:r w:rsidR="00010AB0" w:rsidRPr="00567D3B">
        <w:rPr>
          <w:rFonts w:ascii="Arial" w:hAnsi="Arial" w:cs="Arial"/>
          <w:sz w:val="22"/>
          <w:szCs w:val="22"/>
          <w:lang w:val="en-US"/>
        </w:rPr>
        <w:t>terminated</w:t>
      </w:r>
      <w:r w:rsidRPr="00567D3B">
        <w:rPr>
          <w:rFonts w:ascii="Arial" w:hAnsi="Arial" w:cs="Arial"/>
          <w:sz w:val="22"/>
          <w:szCs w:val="22"/>
          <w:lang w:val="en-US"/>
        </w:rPr>
        <w:t xml:space="preserve"> </w:t>
      </w:r>
      <w:r w:rsidR="00010AB0" w:rsidRPr="00567D3B">
        <w:rPr>
          <w:rFonts w:ascii="Arial" w:hAnsi="Arial" w:cs="Arial"/>
          <w:sz w:val="22"/>
          <w:szCs w:val="22"/>
          <w:lang w:val="en-US"/>
        </w:rPr>
        <w:t>for any of the following causes:</w:t>
      </w:r>
    </w:p>
    <w:p w14:paraId="768A2233" w14:textId="1E8F0230" w:rsidR="00D72563" w:rsidRPr="00567D3B" w:rsidRDefault="00D72563" w:rsidP="00F36EE9">
      <w:pPr>
        <w:pStyle w:val="Prrafodelista"/>
        <w:spacing w:line="276" w:lineRule="auto"/>
        <w:ind w:left="1701"/>
        <w:jc w:val="both"/>
        <w:rPr>
          <w:rFonts w:ascii="Arial" w:hAnsi="Arial" w:cs="Arial"/>
          <w:sz w:val="22"/>
          <w:szCs w:val="22"/>
          <w:lang w:val="en-US"/>
        </w:rPr>
      </w:pPr>
    </w:p>
    <w:p w14:paraId="025BCAE0" w14:textId="7619BD2B" w:rsidR="00F36EE9" w:rsidRPr="00567D3B" w:rsidRDefault="00F36EE9" w:rsidP="00F36EE9">
      <w:pPr>
        <w:pStyle w:val="Prrafodelista"/>
        <w:numPr>
          <w:ilvl w:val="0"/>
          <w:numId w:val="31"/>
        </w:numPr>
        <w:spacing w:line="276" w:lineRule="auto"/>
        <w:ind w:left="1701" w:hanging="567"/>
        <w:jc w:val="both"/>
        <w:rPr>
          <w:rFonts w:ascii="Arial" w:hAnsi="Arial" w:cs="Arial"/>
          <w:sz w:val="22"/>
          <w:szCs w:val="22"/>
          <w:lang w:val="en-US"/>
        </w:rPr>
      </w:pPr>
      <w:r w:rsidRPr="00567D3B">
        <w:rPr>
          <w:rFonts w:ascii="Arial" w:hAnsi="Arial" w:cs="Arial"/>
          <w:sz w:val="22"/>
          <w:szCs w:val="22"/>
          <w:lang w:val="en-US"/>
        </w:rPr>
        <w:t xml:space="preserve">Expiration of the </w:t>
      </w:r>
      <w:r w:rsidR="00E0580B">
        <w:rPr>
          <w:rFonts w:ascii="Arial" w:hAnsi="Arial" w:cs="Arial"/>
          <w:sz w:val="22"/>
          <w:szCs w:val="22"/>
          <w:lang w:val="en-US"/>
        </w:rPr>
        <w:t xml:space="preserve">validity </w:t>
      </w:r>
      <w:r w:rsidRPr="00567D3B">
        <w:rPr>
          <w:rFonts w:ascii="Arial" w:hAnsi="Arial" w:cs="Arial"/>
          <w:sz w:val="22"/>
          <w:szCs w:val="22"/>
          <w:lang w:val="en-US"/>
        </w:rPr>
        <w:t xml:space="preserve">term of </w:t>
      </w:r>
      <w:r w:rsidR="002B776B" w:rsidRPr="00567D3B">
        <w:rPr>
          <w:rFonts w:ascii="Arial" w:hAnsi="Arial" w:cs="Arial"/>
          <w:sz w:val="22"/>
          <w:szCs w:val="22"/>
          <w:lang w:val="en-US"/>
        </w:rPr>
        <w:t xml:space="preserve">the Transmitting Earth Station </w:t>
      </w:r>
      <w:r w:rsidRPr="00567D3B">
        <w:rPr>
          <w:rFonts w:ascii="Arial" w:hAnsi="Arial" w:cs="Arial"/>
          <w:sz w:val="22"/>
          <w:szCs w:val="22"/>
          <w:lang w:val="en-US"/>
        </w:rPr>
        <w:t xml:space="preserve">Authorization, </w:t>
      </w:r>
      <w:r w:rsidR="00D84409">
        <w:rPr>
          <w:rFonts w:ascii="Arial" w:hAnsi="Arial" w:cs="Arial"/>
          <w:sz w:val="22"/>
          <w:szCs w:val="22"/>
          <w:lang w:val="en-US"/>
        </w:rPr>
        <w:t>unless its</w:t>
      </w:r>
      <w:r w:rsidR="002B776B" w:rsidRPr="00567D3B">
        <w:rPr>
          <w:rFonts w:ascii="Arial" w:hAnsi="Arial" w:cs="Arial"/>
          <w:sz w:val="22"/>
          <w:szCs w:val="22"/>
          <w:lang w:val="en-US"/>
        </w:rPr>
        <w:t xml:space="preserve"> </w:t>
      </w:r>
      <w:r w:rsidR="00D84409">
        <w:rPr>
          <w:rFonts w:ascii="Arial" w:hAnsi="Arial" w:cs="Arial"/>
          <w:sz w:val="22"/>
          <w:szCs w:val="22"/>
          <w:lang w:val="en-US"/>
        </w:rPr>
        <w:t>renewal</w:t>
      </w:r>
      <w:r w:rsidRPr="00567D3B">
        <w:rPr>
          <w:rFonts w:ascii="Arial" w:hAnsi="Arial" w:cs="Arial"/>
          <w:sz w:val="22"/>
          <w:szCs w:val="22"/>
          <w:lang w:val="en-US"/>
        </w:rPr>
        <w:t>;</w:t>
      </w:r>
    </w:p>
    <w:p w14:paraId="1682A774" w14:textId="77777777" w:rsidR="00F36EE9" w:rsidRPr="00567D3B" w:rsidRDefault="00F36EE9" w:rsidP="004B772B">
      <w:pPr>
        <w:pStyle w:val="Prrafodelista"/>
        <w:spacing w:line="276" w:lineRule="auto"/>
        <w:ind w:left="1701"/>
        <w:jc w:val="both"/>
        <w:rPr>
          <w:rFonts w:ascii="Arial" w:hAnsi="Arial" w:cs="Arial"/>
          <w:sz w:val="22"/>
          <w:szCs w:val="22"/>
          <w:lang w:val="en-US"/>
        </w:rPr>
      </w:pPr>
    </w:p>
    <w:p w14:paraId="2D5EC9D6" w14:textId="31E95630" w:rsidR="00F36EE9" w:rsidRPr="00567D3B" w:rsidRDefault="00F36EE9" w:rsidP="00F36EE9">
      <w:pPr>
        <w:pStyle w:val="Prrafodelista"/>
        <w:numPr>
          <w:ilvl w:val="0"/>
          <w:numId w:val="31"/>
        </w:numPr>
        <w:spacing w:line="276" w:lineRule="auto"/>
        <w:ind w:left="1701" w:hanging="567"/>
        <w:jc w:val="both"/>
        <w:rPr>
          <w:rFonts w:ascii="Arial" w:hAnsi="Arial" w:cs="Arial"/>
          <w:sz w:val="22"/>
          <w:szCs w:val="22"/>
          <w:lang w:val="en-US"/>
        </w:rPr>
      </w:pPr>
      <w:r w:rsidRPr="00567D3B">
        <w:rPr>
          <w:rFonts w:ascii="Arial" w:hAnsi="Arial" w:cs="Arial"/>
          <w:sz w:val="22"/>
          <w:szCs w:val="22"/>
          <w:lang w:val="en-US"/>
        </w:rPr>
        <w:t xml:space="preserve">Resignation of the </w:t>
      </w:r>
      <w:r w:rsidR="002B776B" w:rsidRPr="00567D3B">
        <w:rPr>
          <w:rFonts w:ascii="Arial" w:hAnsi="Arial" w:cs="Arial"/>
          <w:sz w:val="22"/>
          <w:szCs w:val="22"/>
          <w:lang w:val="en-US"/>
        </w:rPr>
        <w:t>Transmitting Earth Station Authorization</w:t>
      </w:r>
      <w:r w:rsidR="0059143F">
        <w:rPr>
          <w:rFonts w:ascii="Arial" w:hAnsi="Arial" w:cs="Arial"/>
          <w:sz w:val="22"/>
          <w:szCs w:val="22"/>
          <w:lang w:val="en-US"/>
        </w:rPr>
        <w:t xml:space="preserve"> Holder</w:t>
      </w:r>
      <w:r w:rsidR="004B772B" w:rsidRPr="00567D3B">
        <w:rPr>
          <w:rFonts w:ascii="Arial" w:hAnsi="Arial" w:cs="Arial"/>
          <w:sz w:val="22"/>
          <w:szCs w:val="22"/>
          <w:lang w:val="en-US"/>
        </w:rPr>
        <w:t>;</w:t>
      </w:r>
    </w:p>
    <w:p w14:paraId="2871E62B" w14:textId="1400CA91" w:rsidR="00F36EE9" w:rsidRPr="00567D3B" w:rsidRDefault="00F36EE9" w:rsidP="004B772B">
      <w:pPr>
        <w:pStyle w:val="Prrafodelista"/>
        <w:spacing w:line="276" w:lineRule="auto"/>
        <w:ind w:left="1701"/>
        <w:jc w:val="both"/>
        <w:rPr>
          <w:rFonts w:ascii="Arial" w:hAnsi="Arial" w:cs="Arial"/>
          <w:sz w:val="22"/>
          <w:szCs w:val="22"/>
          <w:lang w:val="en-US"/>
        </w:rPr>
      </w:pPr>
    </w:p>
    <w:p w14:paraId="7D67CAE7" w14:textId="4D02879F" w:rsidR="004B772B" w:rsidRPr="00567D3B" w:rsidRDefault="004B772B" w:rsidP="004B772B">
      <w:pPr>
        <w:pStyle w:val="Prrafodelista"/>
        <w:numPr>
          <w:ilvl w:val="0"/>
          <w:numId w:val="31"/>
        </w:numPr>
        <w:spacing w:line="276" w:lineRule="auto"/>
        <w:ind w:left="1701" w:hanging="567"/>
        <w:jc w:val="both"/>
        <w:rPr>
          <w:rFonts w:ascii="Arial" w:hAnsi="Arial" w:cs="Arial"/>
          <w:sz w:val="22"/>
          <w:szCs w:val="22"/>
          <w:lang w:val="en-US"/>
        </w:rPr>
      </w:pPr>
      <w:r w:rsidRPr="00567D3B">
        <w:rPr>
          <w:rFonts w:ascii="Arial" w:hAnsi="Arial" w:cs="Arial"/>
          <w:sz w:val="22"/>
          <w:szCs w:val="22"/>
          <w:lang w:val="en-US"/>
        </w:rPr>
        <w:t xml:space="preserve">Expiration of the </w:t>
      </w:r>
      <w:r w:rsidR="00E0580B">
        <w:rPr>
          <w:rFonts w:ascii="Arial" w:hAnsi="Arial" w:cs="Arial"/>
          <w:sz w:val="22"/>
          <w:szCs w:val="22"/>
          <w:lang w:val="en-US"/>
        </w:rPr>
        <w:t xml:space="preserve">validity </w:t>
      </w:r>
      <w:r w:rsidRPr="00567D3B">
        <w:rPr>
          <w:rFonts w:ascii="Arial" w:hAnsi="Arial" w:cs="Arial"/>
          <w:sz w:val="22"/>
          <w:szCs w:val="22"/>
          <w:lang w:val="en-US"/>
        </w:rPr>
        <w:t>term of the Landing Rights Authorization that provides the space segment;</w:t>
      </w:r>
    </w:p>
    <w:p w14:paraId="7E2AA12E" w14:textId="77777777" w:rsidR="004B772B" w:rsidRPr="00567D3B" w:rsidRDefault="004B772B" w:rsidP="007E74D5">
      <w:pPr>
        <w:pStyle w:val="Prrafodelista"/>
        <w:spacing w:line="276" w:lineRule="auto"/>
        <w:ind w:left="1701"/>
        <w:jc w:val="both"/>
        <w:rPr>
          <w:rFonts w:ascii="Arial" w:hAnsi="Arial" w:cs="Arial"/>
          <w:sz w:val="22"/>
          <w:szCs w:val="22"/>
          <w:lang w:val="en-US"/>
        </w:rPr>
      </w:pPr>
    </w:p>
    <w:p w14:paraId="27CB22CF" w14:textId="515E47AF" w:rsidR="004B772B" w:rsidRPr="00567D3B" w:rsidRDefault="00AA725F" w:rsidP="004B772B">
      <w:pPr>
        <w:pStyle w:val="Prrafodelista"/>
        <w:numPr>
          <w:ilvl w:val="0"/>
          <w:numId w:val="31"/>
        </w:numPr>
        <w:spacing w:line="276" w:lineRule="auto"/>
        <w:ind w:left="1701" w:hanging="567"/>
        <w:jc w:val="both"/>
        <w:rPr>
          <w:rFonts w:ascii="Arial" w:hAnsi="Arial" w:cs="Arial"/>
          <w:sz w:val="22"/>
          <w:szCs w:val="22"/>
          <w:lang w:val="en-US"/>
        </w:rPr>
      </w:pPr>
      <w:r>
        <w:rPr>
          <w:rFonts w:ascii="Arial" w:hAnsi="Arial" w:cs="Arial"/>
          <w:sz w:val="22"/>
          <w:szCs w:val="22"/>
          <w:lang w:val="en-US"/>
        </w:rPr>
        <w:t>Cease</w:t>
      </w:r>
      <w:r w:rsidR="004B772B" w:rsidRPr="00567D3B">
        <w:rPr>
          <w:rFonts w:ascii="Arial" w:hAnsi="Arial" w:cs="Arial"/>
          <w:sz w:val="22"/>
          <w:szCs w:val="22"/>
          <w:lang w:val="en-US"/>
        </w:rPr>
        <w:t xml:space="preserve"> of operations at the Institute request due to harmful interference, which could not be mitigated;</w:t>
      </w:r>
    </w:p>
    <w:p w14:paraId="46A7736B" w14:textId="3D239C6F" w:rsidR="004B772B" w:rsidRPr="00567D3B" w:rsidRDefault="004B772B" w:rsidP="007E74D5">
      <w:pPr>
        <w:pStyle w:val="Prrafodelista"/>
        <w:spacing w:line="276" w:lineRule="auto"/>
        <w:ind w:left="1701"/>
        <w:jc w:val="both"/>
        <w:rPr>
          <w:rFonts w:ascii="Arial" w:hAnsi="Arial" w:cs="Arial"/>
          <w:sz w:val="22"/>
          <w:szCs w:val="22"/>
          <w:lang w:val="en-US"/>
        </w:rPr>
      </w:pPr>
    </w:p>
    <w:p w14:paraId="26EB2809" w14:textId="0B2626FD" w:rsidR="004B772B" w:rsidRPr="00567D3B" w:rsidRDefault="004B772B" w:rsidP="004B772B">
      <w:pPr>
        <w:pStyle w:val="Prrafodelista"/>
        <w:numPr>
          <w:ilvl w:val="0"/>
          <w:numId w:val="31"/>
        </w:numPr>
        <w:spacing w:line="276" w:lineRule="auto"/>
        <w:ind w:left="1701" w:hanging="567"/>
        <w:jc w:val="both"/>
        <w:rPr>
          <w:rFonts w:ascii="Arial" w:hAnsi="Arial" w:cs="Arial"/>
          <w:sz w:val="22"/>
          <w:szCs w:val="22"/>
          <w:lang w:val="en-US"/>
        </w:rPr>
      </w:pPr>
      <w:r w:rsidRPr="00567D3B">
        <w:rPr>
          <w:rFonts w:ascii="Arial" w:hAnsi="Arial" w:cs="Arial"/>
          <w:sz w:val="22"/>
          <w:szCs w:val="22"/>
          <w:lang w:val="en-US"/>
        </w:rPr>
        <w:t xml:space="preserve">The dissolution or bankruptcy of the Transmitting Earth Station </w:t>
      </w:r>
      <w:r w:rsidR="00BC131A">
        <w:rPr>
          <w:rFonts w:ascii="Arial" w:hAnsi="Arial" w:cs="Arial"/>
          <w:sz w:val="22"/>
          <w:szCs w:val="22"/>
          <w:lang w:val="en-US"/>
        </w:rPr>
        <w:t>Authorization Holder</w:t>
      </w:r>
      <w:r w:rsidRPr="00567D3B">
        <w:rPr>
          <w:rFonts w:ascii="Arial" w:hAnsi="Arial" w:cs="Arial"/>
          <w:sz w:val="22"/>
          <w:szCs w:val="22"/>
          <w:lang w:val="en-US"/>
        </w:rPr>
        <w:t>; or</w:t>
      </w:r>
    </w:p>
    <w:p w14:paraId="11084DDF" w14:textId="77777777" w:rsidR="004B772B" w:rsidRPr="00567D3B" w:rsidRDefault="004B772B" w:rsidP="007E74D5">
      <w:pPr>
        <w:pStyle w:val="Prrafodelista"/>
        <w:spacing w:line="276" w:lineRule="auto"/>
        <w:ind w:left="1701"/>
        <w:jc w:val="both"/>
        <w:rPr>
          <w:rFonts w:ascii="Arial" w:hAnsi="Arial" w:cs="Arial"/>
          <w:sz w:val="22"/>
          <w:szCs w:val="22"/>
          <w:lang w:val="en-US"/>
        </w:rPr>
      </w:pPr>
    </w:p>
    <w:p w14:paraId="17914154" w14:textId="28F0ED40" w:rsidR="00F36EE9" w:rsidRPr="00567D3B" w:rsidRDefault="00F36EE9" w:rsidP="007E74D5">
      <w:pPr>
        <w:pStyle w:val="Prrafodelista"/>
        <w:numPr>
          <w:ilvl w:val="0"/>
          <w:numId w:val="31"/>
        </w:numPr>
        <w:spacing w:line="276" w:lineRule="auto"/>
        <w:ind w:left="1701" w:hanging="567"/>
        <w:jc w:val="both"/>
        <w:rPr>
          <w:rFonts w:ascii="Arial" w:hAnsi="Arial" w:cs="Arial"/>
          <w:sz w:val="22"/>
          <w:szCs w:val="22"/>
          <w:lang w:val="en-US"/>
        </w:rPr>
      </w:pPr>
      <w:r w:rsidRPr="00567D3B">
        <w:rPr>
          <w:rFonts w:ascii="Arial" w:hAnsi="Arial" w:cs="Arial"/>
          <w:sz w:val="22"/>
          <w:szCs w:val="22"/>
          <w:lang w:val="en-US"/>
        </w:rPr>
        <w:t>Revocation</w:t>
      </w:r>
      <w:r w:rsidR="004B772B" w:rsidRPr="00567D3B">
        <w:rPr>
          <w:rFonts w:ascii="Arial" w:hAnsi="Arial" w:cs="Arial"/>
          <w:sz w:val="22"/>
          <w:szCs w:val="22"/>
          <w:lang w:val="en-US"/>
        </w:rPr>
        <w:t xml:space="preserve"> </w:t>
      </w:r>
      <w:r w:rsidR="00660413">
        <w:rPr>
          <w:rFonts w:ascii="Arial" w:hAnsi="Arial" w:cs="Arial"/>
          <w:sz w:val="22"/>
          <w:szCs w:val="22"/>
          <w:lang w:val="en-US"/>
        </w:rPr>
        <w:t>under</w:t>
      </w:r>
      <w:r w:rsidR="004B772B" w:rsidRPr="00567D3B">
        <w:rPr>
          <w:rFonts w:ascii="Arial" w:hAnsi="Arial" w:cs="Arial"/>
          <w:sz w:val="22"/>
          <w:szCs w:val="22"/>
          <w:lang w:val="en-US"/>
        </w:rPr>
        <w:t xml:space="preserve"> terms of Article 303 of the Law.</w:t>
      </w:r>
    </w:p>
    <w:p w14:paraId="750D043B" w14:textId="77777777" w:rsidR="00F36EE9" w:rsidRPr="00567D3B" w:rsidRDefault="00F36EE9" w:rsidP="00F36EE9">
      <w:pPr>
        <w:pStyle w:val="Prrafodelista"/>
        <w:spacing w:line="276" w:lineRule="auto"/>
        <w:ind w:left="1287"/>
        <w:jc w:val="both"/>
        <w:rPr>
          <w:rFonts w:ascii="Arial" w:hAnsi="Arial" w:cs="Arial"/>
          <w:sz w:val="22"/>
          <w:szCs w:val="22"/>
          <w:lang w:val="en-US"/>
        </w:rPr>
      </w:pPr>
    </w:p>
    <w:p w14:paraId="0F683F5A" w14:textId="6BD6DD5B" w:rsidR="00F36EE9" w:rsidRPr="00567D3B" w:rsidRDefault="00F36EE9" w:rsidP="00F36EE9">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In case of partial termination of the </w:t>
      </w:r>
      <w:r w:rsidR="007E74D5" w:rsidRPr="00567D3B">
        <w:rPr>
          <w:rFonts w:ascii="Arial" w:hAnsi="Arial" w:cs="Arial"/>
          <w:sz w:val="22"/>
          <w:szCs w:val="22"/>
          <w:lang w:val="en-US"/>
        </w:rPr>
        <w:t xml:space="preserve">Transmitting Earth Station Authorization, the corresponding </w:t>
      </w:r>
      <w:r w:rsidR="00196C2D">
        <w:rPr>
          <w:rFonts w:ascii="Arial" w:hAnsi="Arial" w:cs="Arial"/>
          <w:sz w:val="22"/>
          <w:szCs w:val="22"/>
          <w:lang w:val="en-US"/>
        </w:rPr>
        <w:t>note</w:t>
      </w:r>
      <w:r w:rsidR="007E74D5" w:rsidRPr="00567D3B">
        <w:rPr>
          <w:rFonts w:ascii="Arial" w:hAnsi="Arial" w:cs="Arial"/>
          <w:sz w:val="22"/>
          <w:szCs w:val="22"/>
          <w:lang w:val="en-US"/>
        </w:rPr>
        <w:t xml:space="preserve"> shall be made on</w:t>
      </w:r>
      <w:r w:rsidRPr="00567D3B">
        <w:rPr>
          <w:rFonts w:ascii="Arial" w:hAnsi="Arial" w:cs="Arial"/>
          <w:sz w:val="22"/>
          <w:szCs w:val="22"/>
          <w:lang w:val="en-US"/>
        </w:rPr>
        <w:t xml:space="preserve"> the </w:t>
      </w:r>
      <w:r w:rsidR="00275FCA">
        <w:rPr>
          <w:rFonts w:ascii="Arial" w:hAnsi="Arial" w:cs="Arial"/>
          <w:sz w:val="22"/>
          <w:szCs w:val="22"/>
          <w:lang w:val="en-US"/>
        </w:rPr>
        <w:t>Concessions</w:t>
      </w:r>
      <w:r w:rsidR="00196C2D" w:rsidRPr="00567D3B">
        <w:rPr>
          <w:rFonts w:ascii="Arial" w:hAnsi="Arial" w:cs="Arial"/>
          <w:sz w:val="22"/>
          <w:szCs w:val="22"/>
          <w:lang w:val="en-US"/>
        </w:rPr>
        <w:t xml:space="preserve"> </w:t>
      </w:r>
      <w:r w:rsidRPr="00567D3B">
        <w:rPr>
          <w:rFonts w:ascii="Arial" w:hAnsi="Arial" w:cs="Arial"/>
          <w:sz w:val="22"/>
          <w:szCs w:val="22"/>
          <w:lang w:val="en-US"/>
        </w:rPr>
        <w:t>Public Registry.</w:t>
      </w:r>
    </w:p>
    <w:p w14:paraId="37FA12A5" w14:textId="77777777" w:rsidR="00D72563" w:rsidRPr="00567D3B" w:rsidRDefault="00D72563" w:rsidP="00122FB3">
      <w:pPr>
        <w:pStyle w:val="Prrafodelista"/>
        <w:spacing w:line="276" w:lineRule="auto"/>
        <w:ind w:left="567"/>
        <w:jc w:val="both"/>
        <w:rPr>
          <w:rFonts w:ascii="Arial" w:hAnsi="Arial" w:cs="Arial"/>
          <w:sz w:val="22"/>
          <w:szCs w:val="22"/>
          <w:lang w:val="en-US"/>
        </w:rPr>
      </w:pPr>
    </w:p>
    <w:p w14:paraId="0FAA0728" w14:textId="57043703" w:rsidR="00D72563" w:rsidRPr="00567D3B" w:rsidRDefault="00AD3300" w:rsidP="00122FB3">
      <w:pPr>
        <w:pStyle w:val="Ttulo3"/>
        <w:numPr>
          <w:ilvl w:val="0"/>
          <w:numId w:val="0"/>
        </w:numPr>
        <w:spacing w:line="276" w:lineRule="auto"/>
        <w:rPr>
          <w:rFonts w:ascii="Arial" w:hAnsi="Arial" w:cs="Arial"/>
          <w:color w:val="auto"/>
          <w:sz w:val="26"/>
          <w:szCs w:val="26"/>
          <w:lang w:val="en-US"/>
        </w:rPr>
      </w:pPr>
      <w:bookmarkStart w:id="37" w:name="_Toc28680462"/>
      <w:r w:rsidRPr="00567D3B">
        <w:rPr>
          <w:rFonts w:ascii="Arial" w:hAnsi="Arial" w:cs="Arial"/>
          <w:color w:val="auto"/>
          <w:sz w:val="26"/>
          <w:szCs w:val="26"/>
          <w:lang w:val="en-US"/>
        </w:rPr>
        <w:t>Sectio</w:t>
      </w:r>
      <w:r w:rsidR="00D72563" w:rsidRPr="00567D3B">
        <w:rPr>
          <w:rFonts w:ascii="Arial" w:hAnsi="Arial" w:cs="Arial"/>
          <w:color w:val="auto"/>
          <w:sz w:val="26"/>
          <w:szCs w:val="26"/>
          <w:lang w:val="en-US"/>
        </w:rPr>
        <w:t>n II</w:t>
      </w:r>
      <w:bookmarkEnd w:id="37"/>
    </w:p>
    <w:p w14:paraId="08E13A63" w14:textId="41907CDD" w:rsidR="00D72563" w:rsidRPr="00567D3B" w:rsidRDefault="00AD3300" w:rsidP="00122FB3">
      <w:pPr>
        <w:pStyle w:val="Ttulo3"/>
        <w:numPr>
          <w:ilvl w:val="0"/>
          <w:numId w:val="0"/>
        </w:numPr>
        <w:spacing w:line="276" w:lineRule="auto"/>
        <w:rPr>
          <w:rFonts w:ascii="Arial" w:hAnsi="Arial" w:cs="Arial"/>
          <w:color w:val="auto"/>
          <w:sz w:val="26"/>
          <w:szCs w:val="26"/>
          <w:lang w:val="en-US"/>
        </w:rPr>
      </w:pPr>
      <w:bookmarkStart w:id="38" w:name="_Toc15287297"/>
      <w:bookmarkStart w:id="39" w:name="_Toc28680463"/>
      <w:r w:rsidRPr="00567D3B">
        <w:rPr>
          <w:rFonts w:ascii="Arial" w:hAnsi="Arial" w:cs="Arial"/>
          <w:color w:val="auto"/>
          <w:sz w:val="26"/>
          <w:szCs w:val="26"/>
          <w:lang w:val="en-US"/>
        </w:rPr>
        <w:t xml:space="preserve">Transmitting Earth Stations Exempted from the Authorization Process </w:t>
      </w:r>
      <w:bookmarkEnd w:id="38"/>
      <w:bookmarkEnd w:id="39"/>
    </w:p>
    <w:p w14:paraId="4389ABED" w14:textId="77777777" w:rsidR="00D72563" w:rsidRPr="00567D3B" w:rsidRDefault="00D72563" w:rsidP="00122FB3">
      <w:pPr>
        <w:spacing w:line="276" w:lineRule="auto"/>
        <w:jc w:val="both"/>
        <w:rPr>
          <w:rFonts w:ascii="Arial" w:hAnsi="Arial" w:cs="Arial"/>
          <w:sz w:val="22"/>
          <w:szCs w:val="22"/>
          <w:lang w:val="en-US"/>
        </w:rPr>
      </w:pPr>
    </w:p>
    <w:p w14:paraId="66EF8A5B" w14:textId="4BF21691" w:rsidR="00595AF9" w:rsidRPr="00567D3B" w:rsidRDefault="00595AF9" w:rsidP="00595AF9">
      <w:pPr>
        <w:pStyle w:val="Prrafodelista"/>
        <w:numPr>
          <w:ilvl w:val="0"/>
          <w:numId w:val="32"/>
        </w:numPr>
        <w:spacing w:line="276" w:lineRule="auto"/>
        <w:jc w:val="both"/>
        <w:rPr>
          <w:rFonts w:ascii="Arial" w:hAnsi="Arial" w:cs="Arial"/>
          <w:sz w:val="22"/>
          <w:szCs w:val="22"/>
          <w:lang w:val="en-US"/>
        </w:rPr>
      </w:pPr>
      <w:r w:rsidRPr="00567D3B">
        <w:rPr>
          <w:rFonts w:ascii="Arial" w:hAnsi="Arial" w:cs="Arial"/>
          <w:sz w:val="22"/>
          <w:szCs w:val="22"/>
          <w:lang w:val="en-US"/>
        </w:rPr>
        <w:t xml:space="preserve">Transmitting Earth Stations on board </w:t>
      </w:r>
      <w:r w:rsidR="0036530F">
        <w:rPr>
          <w:rFonts w:ascii="Arial" w:hAnsi="Arial" w:cs="Arial"/>
          <w:sz w:val="22"/>
          <w:szCs w:val="22"/>
          <w:lang w:val="en-US"/>
        </w:rPr>
        <w:t xml:space="preserve">of </w:t>
      </w:r>
      <w:r w:rsidRPr="00567D3B">
        <w:rPr>
          <w:rFonts w:ascii="Arial" w:hAnsi="Arial" w:cs="Arial"/>
          <w:sz w:val="22"/>
          <w:szCs w:val="22"/>
          <w:lang w:val="en-US"/>
        </w:rPr>
        <w:t xml:space="preserve">aircrafts, </w:t>
      </w:r>
      <w:r w:rsidR="00F961D5">
        <w:rPr>
          <w:rFonts w:ascii="Arial" w:hAnsi="Arial" w:cs="Arial"/>
          <w:sz w:val="22"/>
          <w:szCs w:val="22"/>
          <w:lang w:val="en-US"/>
        </w:rPr>
        <w:t>with</w:t>
      </w:r>
      <w:r w:rsidRPr="00567D3B">
        <w:rPr>
          <w:rFonts w:ascii="Arial" w:hAnsi="Arial" w:cs="Arial"/>
          <w:sz w:val="22"/>
          <w:szCs w:val="22"/>
          <w:lang w:val="en-US"/>
        </w:rPr>
        <w:t xml:space="preserve"> a foreign registration, shall be exempted from Transmitting Earth Station Authorization as long as their operation is during the flight over Mexican territory. Such stations shall operate under applicable international and national regulations and </w:t>
      </w:r>
      <w:r w:rsidR="00F961D5">
        <w:rPr>
          <w:rFonts w:ascii="Arial" w:hAnsi="Arial" w:cs="Arial"/>
          <w:sz w:val="22"/>
          <w:szCs w:val="22"/>
          <w:lang w:val="en-US"/>
        </w:rPr>
        <w:t>under</w:t>
      </w:r>
      <w:r w:rsidR="00F961D5" w:rsidRPr="00567D3B">
        <w:rPr>
          <w:rFonts w:ascii="Arial" w:hAnsi="Arial" w:cs="Arial"/>
          <w:sz w:val="22"/>
          <w:szCs w:val="22"/>
          <w:lang w:val="en-US"/>
        </w:rPr>
        <w:t xml:space="preserve"> </w:t>
      </w:r>
      <w:r w:rsidRPr="00567D3B">
        <w:rPr>
          <w:rFonts w:ascii="Arial" w:hAnsi="Arial" w:cs="Arial"/>
          <w:sz w:val="22"/>
          <w:szCs w:val="22"/>
          <w:lang w:val="en-US"/>
        </w:rPr>
        <w:t xml:space="preserve">the basis of not causing harmful interference to </w:t>
      </w:r>
      <w:r w:rsidR="00F961D5" w:rsidRPr="00567D3B">
        <w:rPr>
          <w:rFonts w:ascii="Arial" w:hAnsi="Arial" w:cs="Arial"/>
          <w:sz w:val="22"/>
          <w:szCs w:val="22"/>
          <w:lang w:val="en-US"/>
        </w:rPr>
        <w:t xml:space="preserve">satellite </w:t>
      </w:r>
      <w:r w:rsidRPr="00567D3B">
        <w:rPr>
          <w:rFonts w:ascii="Arial" w:hAnsi="Arial" w:cs="Arial"/>
          <w:sz w:val="22"/>
          <w:szCs w:val="22"/>
          <w:lang w:val="en-US"/>
        </w:rPr>
        <w:t xml:space="preserve">or </w:t>
      </w:r>
      <w:r w:rsidR="00F961D5" w:rsidRPr="00567D3B">
        <w:rPr>
          <w:rFonts w:ascii="Arial" w:hAnsi="Arial" w:cs="Arial"/>
          <w:sz w:val="22"/>
          <w:szCs w:val="22"/>
          <w:lang w:val="en-US"/>
        </w:rPr>
        <w:t xml:space="preserve">terrestrial </w:t>
      </w:r>
      <w:proofErr w:type="spellStart"/>
      <w:r w:rsidRPr="00567D3B">
        <w:rPr>
          <w:rFonts w:ascii="Arial" w:hAnsi="Arial" w:cs="Arial"/>
          <w:sz w:val="22"/>
          <w:szCs w:val="22"/>
          <w:lang w:val="en-US"/>
        </w:rPr>
        <w:t>radiocommunication</w:t>
      </w:r>
      <w:proofErr w:type="spellEnd"/>
      <w:r w:rsidRPr="00567D3B">
        <w:rPr>
          <w:rFonts w:ascii="Arial" w:hAnsi="Arial" w:cs="Arial"/>
          <w:sz w:val="22"/>
          <w:szCs w:val="22"/>
          <w:lang w:val="en-US"/>
        </w:rPr>
        <w:t xml:space="preserve"> systems</w:t>
      </w:r>
      <w:r w:rsidR="00814A3E">
        <w:rPr>
          <w:rFonts w:ascii="Arial" w:hAnsi="Arial" w:cs="Arial"/>
          <w:sz w:val="22"/>
          <w:szCs w:val="22"/>
          <w:lang w:val="en-US"/>
        </w:rPr>
        <w:t xml:space="preserve"> under a concession or authorization</w:t>
      </w:r>
      <w:r w:rsidRPr="00567D3B">
        <w:rPr>
          <w:rFonts w:ascii="Arial" w:hAnsi="Arial" w:cs="Arial"/>
          <w:sz w:val="22"/>
          <w:szCs w:val="22"/>
          <w:lang w:val="en-US"/>
        </w:rPr>
        <w:t>.</w:t>
      </w:r>
    </w:p>
    <w:p w14:paraId="6C356EBC" w14:textId="77777777" w:rsidR="00595AF9" w:rsidRPr="00567D3B" w:rsidRDefault="00595AF9" w:rsidP="00122FB3">
      <w:pPr>
        <w:pStyle w:val="Prrafodelista"/>
        <w:spacing w:line="276" w:lineRule="auto"/>
        <w:ind w:left="567"/>
        <w:jc w:val="both"/>
        <w:rPr>
          <w:rFonts w:ascii="Arial" w:hAnsi="Arial" w:cs="Arial"/>
          <w:sz w:val="22"/>
          <w:szCs w:val="22"/>
          <w:lang w:val="en-US"/>
        </w:rPr>
      </w:pPr>
    </w:p>
    <w:p w14:paraId="07AE50ED" w14:textId="4DC7AC04" w:rsidR="00595AF9" w:rsidRPr="00567D3B" w:rsidRDefault="00595AF9" w:rsidP="00841208">
      <w:pPr>
        <w:pStyle w:val="Prrafodelista"/>
        <w:numPr>
          <w:ilvl w:val="0"/>
          <w:numId w:val="32"/>
        </w:numPr>
        <w:spacing w:line="276" w:lineRule="auto"/>
        <w:jc w:val="both"/>
        <w:rPr>
          <w:rFonts w:ascii="Arial" w:hAnsi="Arial" w:cs="Arial"/>
          <w:sz w:val="22"/>
          <w:szCs w:val="22"/>
          <w:lang w:val="en-US"/>
        </w:rPr>
      </w:pPr>
      <w:r w:rsidRPr="00567D3B">
        <w:rPr>
          <w:rFonts w:ascii="Arial" w:hAnsi="Arial" w:cs="Arial"/>
          <w:sz w:val="22"/>
          <w:szCs w:val="22"/>
          <w:lang w:val="en-US"/>
        </w:rPr>
        <w:t>Transmitting Earth Stations on board</w:t>
      </w:r>
      <w:r w:rsidR="00EE0BCC">
        <w:rPr>
          <w:rFonts w:ascii="Arial" w:hAnsi="Arial" w:cs="Arial"/>
          <w:sz w:val="22"/>
          <w:szCs w:val="22"/>
          <w:lang w:val="en-US"/>
        </w:rPr>
        <w:t xml:space="preserve"> vessels</w:t>
      </w:r>
      <w:r w:rsidRPr="00567D3B">
        <w:rPr>
          <w:rFonts w:ascii="Arial" w:hAnsi="Arial" w:cs="Arial"/>
          <w:sz w:val="22"/>
          <w:szCs w:val="22"/>
          <w:lang w:val="en-US"/>
        </w:rPr>
        <w:t xml:space="preserve"> </w:t>
      </w:r>
      <w:r w:rsidR="0036530F">
        <w:rPr>
          <w:rFonts w:ascii="Arial" w:hAnsi="Arial" w:cs="Arial"/>
          <w:sz w:val="22"/>
          <w:szCs w:val="22"/>
          <w:lang w:val="en-US"/>
        </w:rPr>
        <w:t xml:space="preserve">of </w:t>
      </w:r>
      <w:r w:rsidRPr="00567D3B">
        <w:rPr>
          <w:rFonts w:ascii="Arial" w:hAnsi="Arial" w:cs="Arial"/>
          <w:sz w:val="22"/>
          <w:szCs w:val="22"/>
          <w:lang w:val="en-US"/>
        </w:rPr>
        <w:t xml:space="preserve">the Global Maritime Distress and Safety System </w:t>
      </w:r>
      <w:r w:rsidR="0036530F">
        <w:rPr>
          <w:rFonts w:ascii="Arial" w:hAnsi="Arial" w:cs="Arial"/>
          <w:sz w:val="22"/>
          <w:szCs w:val="22"/>
          <w:lang w:val="en-US"/>
        </w:rPr>
        <w:t xml:space="preserve">ships </w:t>
      </w:r>
      <w:r w:rsidRPr="00567D3B">
        <w:rPr>
          <w:rFonts w:ascii="Arial" w:hAnsi="Arial" w:cs="Arial"/>
          <w:sz w:val="22"/>
          <w:szCs w:val="22"/>
          <w:lang w:val="en-US"/>
        </w:rPr>
        <w:t>shall be exempted from Transmitting Earth Station Authorization when they are in Mexican territorial waters, as long as the</w:t>
      </w:r>
      <w:r w:rsidR="0036530F">
        <w:rPr>
          <w:rFonts w:ascii="Arial" w:hAnsi="Arial" w:cs="Arial"/>
          <w:sz w:val="22"/>
          <w:szCs w:val="22"/>
          <w:lang w:val="en-US"/>
        </w:rPr>
        <w:t>y</w:t>
      </w:r>
      <w:r w:rsidRPr="00567D3B">
        <w:rPr>
          <w:rFonts w:ascii="Arial" w:hAnsi="Arial" w:cs="Arial"/>
          <w:sz w:val="22"/>
          <w:szCs w:val="22"/>
          <w:lang w:val="en-US"/>
        </w:rPr>
        <w:t xml:space="preserve"> operat</w:t>
      </w:r>
      <w:r w:rsidR="0036530F">
        <w:rPr>
          <w:rFonts w:ascii="Arial" w:hAnsi="Arial" w:cs="Arial"/>
          <w:sz w:val="22"/>
          <w:szCs w:val="22"/>
          <w:lang w:val="en-US"/>
        </w:rPr>
        <w:t>e</w:t>
      </w:r>
      <w:r w:rsidRPr="00567D3B">
        <w:rPr>
          <w:rFonts w:ascii="Arial" w:hAnsi="Arial" w:cs="Arial"/>
          <w:sz w:val="22"/>
          <w:szCs w:val="22"/>
          <w:lang w:val="en-US"/>
        </w:rPr>
        <w:t xml:space="preserve"> under the applicable national and international regulations</w:t>
      </w:r>
      <w:r w:rsidR="00841208" w:rsidRPr="00567D3B">
        <w:rPr>
          <w:rFonts w:ascii="Arial" w:hAnsi="Arial" w:cs="Arial"/>
          <w:sz w:val="22"/>
          <w:szCs w:val="22"/>
          <w:lang w:val="en-US"/>
        </w:rPr>
        <w:t>.</w:t>
      </w:r>
    </w:p>
    <w:p w14:paraId="4314FF00" w14:textId="77777777" w:rsidR="00516DD0" w:rsidRPr="00567D3B" w:rsidRDefault="00516DD0" w:rsidP="00122FB3">
      <w:pPr>
        <w:pStyle w:val="Ttulo3"/>
        <w:numPr>
          <w:ilvl w:val="0"/>
          <w:numId w:val="0"/>
        </w:numPr>
        <w:spacing w:line="276" w:lineRule="auto"/>
        <w:jc w:val="both"/>
        <w:rPr>
          <w:rFonts w:ascii="Arial" w:hAnsi="Arial" w:cs="Arial"/>
          <w:sz w:val="26"/>
          <w:szCs w:val="26"/>
          <w:lang w:val="en-US"/>
        </w:rPr>
      </w:pPr>
      <w:bookmarkStart w:id="40" w:name="_Toc28680464"/>
    </w:p>
    <w:bookmarkEnd w:id="40"/>
    <w:p w14:paraId="4421624D" w14:textId="77777777" w:rsidR="00553E5B" w:rsidRPr="00567D3B" w:rsidRDefault="00553E5B" w:rsidP="00553E5B">
      <w:pPr>
        <w:pStyle w:val="Ttulo3"/>
        <w:numPr>
          <w:ilvl w:val="0"/>
          <w:numId w:val="0"/>
        </w:numPr>
        <w:spacing w:line="276" w:lineRule="auto"/>
        <w:rPr>
          <w:rFonts w:ascii="Arial" w:hAnsi="Arial" w:cs="Arial"/>
          <w:color w:val="auto"/>
          <w:sz w:val="26"/>
          <w:szCs w:val="26"/>
          <w:lang w:val="en-US"/>
        </w:rPr>
      </w:pPr>
      <w:r w:rsidRPr="00567D3B">
        <w:rPr>
          <w:rFonts w:ascii="Arial" w:hAnsi="Arial" w:cs="Arial"/>
          <w:color w:val="auto"/>
          <w:sz w:val="26"/>
          <w:szCs w:val="26"/>
          <w:lang w:val="en-US"/>
        </w:rPr>
        <w:t>Section III</w:t>
      </w:r>
    </w:p>
    <w:p w14:paraId="4FC4F1D3" w14:textId="77777777" w:rsidR="00553E5B" w:rsidRPr="00567D3B" w:rsidRDefault="00553E5B" w:rsidP="00553E5B">
      <w:pPr>
        <w:pStyle w:val="Ttulo3"/>
        <w:numPr>
          <w:ilvl w:val="0"/>
          <w:numId w:val="0"/>
        </w:numPr>
        <w:spacing w:line="276" w:lineRule="auto"/>
        <w:rPr>
          <w:rFonts w:ascii="Arial" w:hAnsi="Arial" w:cs="Arial"/>
          <w:color w:val="auto"/>
          <w:sz w:val="26"/>
          <w:szCs w:val="26"/>
          <w:lang w:val="en-US"/>
        </w:rPr>
      </w:pPr>
      <w:r w:rsidRPr="00567D3B">
        <w:rPr>
          <w:rFonts w:ascii="Arial" w:hAnsi="Arial" w:cs="Arial"/>
          <w:color w:val="auto"/>
          <w:sz w:val="26"/>
          <w:szCs w:val="26"/>
          <w:lang w:val="en-US"/>
        </w:rPr>
        <w:t xml:space="preserve">M2M Satellite Communication Devices </w:t>
      </w:r>
    </w:p>
    <w:p w14:paraId="517DFAED" w14:textId="77777777" w:rsidR="00553E5B" w:rsidRPr="00567D3B" w:rsidRDefault="00553E5B" w:rsidP="00553E5B">
      <w:pPr>
        <w:rPr>
          <w:lang w:val="en-US"/>
        </w:rPr>
      </w:pPr>
    </w:p>
    <w:p w14:paraId="691036AE" w14:textId="2158985D" w:rsidR="00553E5B" w:rsidRPr="00567D3B" w:rsidRDefault="00553E5B" w:rsidP="00553E5B">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For the operation and deployment of M2M Satellite Communication Devices, a Transmitting Earth Station Authorization is not needed, they just </w:t>
      </w:r>
      <w:r w:rsidR="00A86CFD">
        <w:rPr>
          <w:rFonts w:ascii="Arial" w:hAnsi="Arial" w:cs="Arial"/>
          <w:sz w:val="22"/>
          <w:szCs w:val="22"/>
          <w:lang w:val="en-US"/>
        </w:rPr>
        <w:t>should</w:t>
      </w:r>
      <w:r w:rsidR="00A86CFD" w:rsidRPr="00567D3B">
        <w:rPr>
          <w:rFonts w:ascii="Arial" w:hAnsi="Arial" w:cs="Arial"/>
          <w:sz w:val="22"/>
          <w:szCs w:val="22"/>
          <w:lang w:val="en-US"/>
        </w:rPr>
        <w:t xml:space="preserve"> </w:t>
      </w:r>
      <w:r w:rsidRPr="00567D3B">
        <w:rPr>
          <w:rFonts w:ascii="Arial" w:hAnsi="Arial" w:cs="Arial"/>
          <w:sz w:val="22"/>
          <w:szCs w:val="22"/>
          <w:lang w:val="en-US"/>
        </w:rPr>
        <w:t xml:space="preserve">meet homologation requirements, accordingly with the operation and technical parameters established by the Institute in </w:t>
      </w:r>
      <w:r w:rsidR="00814A3E">
        <w:rPr>
          <w:rFonts w:ascii="Arial" w:hAnsi="Arial" w:cs="Arial"/>
          <w:sz w:val="22"/>
          <w:szCs w:val="22"/>
          <w:lang w:val="en-US"/>
        </w:rPr>
        <w:t>a</w:t>
      </w:r>
      <w:r w:rsidR="00814A3E" w:rsidRPr="00567D3B">
        <w:rPr>
          <w:rFonts w:ascii="Arial" w:hAnsi="Arial" w:cs="Arial"/>
          <w:sz w:val="22"/>
          <w:szCs w:val="22"/>
          <w:lang w:val="en-US"/>
        </w:rPr>
        <w:t xml:space="preserve"> </w:t>
      </w:r>
      <w:r w:rsidRPr="00567D3B">
        <w:rPr>
          <w:rFonts w:ascii="Arial" w:hAnsi="Arial" w:cs="Arial"/>
          <w:sz w:val="22"/>
          <w:szCs w:val="22"/>
          <w:lang w:val="en-US"/>
        </w:rPr>
        <w:t>homologation certificate.</w:t>
      </w:r>
    </w:p>
    <w:p w14:paraId="2E0E9039" w14:textId="77777777" w:rsidR="00553E5B" w:rsidRPr="00567D3B" w:rsidRDefault="00553E5B" w:rsidP="00553E5B">
      <w:pPr>
        <w:pStyle w:val="Prrafodelista"/>
        <w:spacing w:line="276" w:lineRule="auto"/>
        <w:ind w:left="567"/>
        <w:jc w:val="both"/>
        <w:rPr>
          <w:rFonts w:ascii="Arial" w:hAnsi="Arial" w:cs="Arial"/>
          <w:sz w:val="22"/>
          <w:szCs w:val="22"/>
          <w:lang w:val="en-US"/>
        </w:rPr>
      </w:pPr>
    </w:p>
    <w:p w14:paraId="7FBF9A78" w14:textId="1C52A50B" w:rsidR="00553E5B" w:rsidRPr="00567D3B" w:rsidRDefault="00553E5B" w:rsidP="00553E5B">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 M2M Satellite Communication Devices may </w:t>
      </w:r>
      <w:r w:rsidR="003D59FE">
        <w:rPr>
          <w:rFonts w:ascii="Arial" w:hAnsi="Arial" w:cs="Arial"/>
          <w:sz w:val="22"/>
          <w:szCs w:val="22"/>
          <w:lang w:val="en-US"/>
        </w:rPr>
        <w:t xml:space="preserve">only </w:t>
      </w:r>
      <w:r w:rsidRPr="00567D3B">
        <w:rPr>
          <w:rFonts w:ascii="Arial" w:hAnsi="Arial" w:cs="Arial"/>
          <w:sz w:val="22"/>
          <w:szCs w:val="22"/>
          <w:lang w:val="en-US"/>
        </w:rPr>
        <w:t xml:space="preserve">operate in the Frequency Bands allocated to Satellite Services under a Landing Rights Authorization or an Orbital Resource </w:t>
      </w:r>
      <w:r w:rsidR="00CC20F0">
        <w:rPr>
          <w:rFonts w:ascii="Arial" w:hAnsi="Arial" w:cs="Arial"/>
          <w:sz w:val="22"/>
          <w:szCs w:val="22"/>
          <w:lang w:val="en-US"/>
        </w:rPr>
        <w:t>Concession</w:t>
      </w:r>
      <w:r w:rsidRPr="00567D3B">
        <w:rPr>
          <w:rFonts w:ascii="Arial" w:hAnsi="Arial" w:cs="Arial"/>
          <w:sz w:val="22"/>
          <w:szCs w:val="22"/>
          <w:lang w:val="en-US"/>
        </w:rPr>
        <w:t>.</w:t>
      </w:r>
    </w:p>
    <w:p w14:paraId="7495DD89" w14:textId="77777777" w:rsidR="00553E5B" w:rsidRPr="00567D3B" w:rsidRDefault="00553E5B" w:rsidP="00553E5B">
      <w:pPr>
        <w:pStyle w:val="Prrafodelista"/>
        <w:spacing w:line="276" w:lineRule="auto"/>
        <w:ind w:left="567"/>
        <w:jc w:val="both"/>
        <w:rPr>
          <w:rFonts w:ascii="Arial" w:hAnsi="Arial" w:cs="Arial"/>
          <w:sz w:val="22"/>
          <w:szCs w:val="22"/>
          <w:lang w:val="en-US"/>
        </w:rPr>
      </w:pPr>
    </w:p>
    <w:p w14:paraId="3460B8FF" w14:textId="70D4EBE8" w:rsidR="00553E5B" w:rsidRPr="00567D3B" w:rsidRDefault="00553E5B" w:rsidP="00553E5B">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 M2M Satellite Communication Devices operation </w:t>
      </w:r>
      <w:r w:rsidR="00A86CFD">
        <w:rPr>
          <w:rFonts w:ascii="Arial" w:hAnsi="Arial" w:cs="Arial"/>
          <w:sz w:val="22"/>
          <w:szCs w:val="22"/>
          <w:lang w:val="en-US"/>
        </w:rPr>
        <w:t>should</w:t>
      </w:r>
      <w:r w:rsidR="00A86CFD" w:rsidRPr="00567D3B">
        <w:rPr>
          <w:rFonts w:ascii="Arial" w:hAnsi="Arial" w:cs="Arial"/>
          <w:sz w:val="22"/>
          <w:szCs w:val="22"/>
          <w:lang w:val="en-US"/>
        </w:rPr>
        <w:t xml:space="preserve"> </w:t>
      </w:r>
      <w:r w:rsidRPr="00567D3B">
        <w:rPr>
          <w:rFonts w:ascii="Arial" w:hAnsi="Arial" w:cs="Arial"/>
          <w:sz w:val="22"/>
          <w:szCs w:val="22"/>
          <w:lang w:val="en-US"/>
        </w:rPr>
        <w:t xml:space="preserve">not cause harmful interference to telecommunication or broadcasting services </w:t>
      </w:r>
      <w:r w:rsidR="00814A3E">
        <w:rPr>
          <w:rFonts w:ascii="Arial" w:hAnsi="Arial" w:cs="Arial"/>
          <w:sz w:val="22"/>
          <w:szCs w:val="22"/>
          <w:lang w:val="en-US"/>
        </w:rPr>
        <w:t>under a concession</w:t>
      </w:r>
      <w:r w:rsidR="00814A3E" w:rsidRPr="00567D3B">
        <w:rPr>
          <w:rFonts w:ascii="Arial" w:hAnsi="Arial" w:cs="Arial"/>
          <w:sz w:val="22"/>
          <w:szCs w:val="22"/>
          <w:lang w:val="en-US"/>
        </w:rPr>
        <w:t xml:space="preserve"> </w:t>
      </w:r>
      <w:r w:rsidR="003D59FE">
        <w:rPr>
          <w:rFonts w:ascii="Arial" w:hAnsi="Arial" w:cs="Arial"/>
          <w:sz w:val="22"/>
          <w:szCs w:val="22"/>
          <w:lang w:val="en-US"/>
        </w:rPr>
        <w:t>or authoriz</w:t>
      </w:r>
      <w:r w:rsidR="00814A3E">
        <w:rPr>
          <w:rFonts w:ascii="Arial" w:hAnsi="Arial" w:cs="Arial"/>
          <w:sz w:val="22"/>
          <w:szCs w:val="22"/>
          <w:lang w:val="en-US"/>
        </w:rPr>
        <w:t>ation</w:t>
      </w:r>
      <w:r w:rsidRPr="00567D3B">
        <w:rPr>
          <w:rFonts w:ascii="Arial" w:hAnsi="Arial" w:cs="Arial"/>
          <w:sz w:val="22"/>
          <w:szCs w:val="22"/>
          <w:lang w:val="en-US"/>
        </w:rPr>
        <w:t>,</w:t>
      </w:r>
      <w:r w:rsidRPr="00567D3B" w:rsidDel="00C95E2E">
        <w:rPr>
          <w:rFonts w:ascii="Arial" w:hAnsi="Arial" w:cs="Arial"/>
          <w:sz w:val="22"/>
          <w:szCs w:val="22"/>
          <w:lang w:val="en-US"/>
        </w:rPr>
        <w:t xml:space="preserve"> </w:t>
      </w:r>
      <w:r w:rsidRPr="00567D3B">
        <w:rPr>
          <w:rFonts w:ascii="Arial" w:hAnsi="Arial" w:cs="Arial"/>
          <w:sz w:val="22"/>
          <w:szCs w:val="22"/>
          <w:lang w:val="en-US"/>
        </w:rPr>
        <w:t>nor claim protection from harmful interference</w:t>
      </w:r>
      <w:r w:rsidR="00C95E2E">
        <w:rPr>
          <w:rFonts w:ascii="Arial" w:hAnsi="Arial" w:cs="Arial"/>
          <w:sz w:val="22"/>
          <w:szCs w:val="22"/>
          <w:lang w:val="en-US"/>
        </w:rPr>
        <w:t xml:space="preserve"> from </w:t>
      </w:r>
      <w:r w:rsidRPr="00567D3B">
        <w:rPr>
          <w:rFonts w:ascii="Arial" w:hAnsi="Arial" w:cs="Arial"/>
          <w:sz w:val="22"/>
          <w:szCs w:val="22"/>
          <w:lang w:val="en-US"/>
        </w:rPr>
        <w:t>them or other M2M Satellite Communication Devices.</w:t>
      </w:r>
    </w:p>
    <w:p w14:paraId="7DA5DB96" w14:textId="77777777" w:rsidR="00553E5B" w:rsidRPr="00567D3B" w:rsidRDefault="00553E5B" w:rsidP="00553E5B">
      <w:pPr>
        <w:pStyle w:val="Prrafodelista"/>
        <w:spacing w:line="276" w:lineRule="auto"/>
        <w:ind w:left="567"/>
        <w:jc w:val="both"/>
        <w:rPr>
          <w:rFonts w:ascii="Arial" w:hAnsi="Arial" w:cs="Arial"/>
          <w:sz w:val="22"/>
          <w:szCs w:val="22"/>
          <w:lang w:val="en-US"/>
        </w:rPr>
      </w:pPr>
    </w:p>
    <w:p w14:paraId="5EE5F83C" w14:textId="30319E50" w:rsidR="00553E5B" w:rsidRPr="00567D3B" w:rsidRDefault="00553E5B" w:rsidP="00553E5B">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lastRenderedPageBreak/>
        <w:t>If the Institute has notice that the operation of an M2M Satellite Communication Device is causing harmful interference it will take the necessary actions to verify it and where appropriate, resolve such interference.</w:t>
      </w:r>
    </w:p>
    <w:p w14:paraId="3771019F" w14:textId="77777777" w:rsidR="00553E5B" w:rsidRPr="00567D3B" w:rsidRDefault="00553E5B" w:rsidP="00553E5B">
      <w:pPr>
        <w:pStyle w:val="Prrafodelista"/>
        <w:spacing w:line="276" w:lineRule="auto"/>
        <w:ind w:left="567" w:hanging="567"/>
        <w:jc w:val="both"/>
        <w:rPr>
          <w:rFonts w:ascii="Arial" w:hAnsi="Arial" w:cs="Arial"/>
          <w:sz w:val="22"/>
          <w:szCs w:val="22"/>
          <w:lang w:val="en-US"/>
        </w:rPr>
      </w:pPr>
    </w:p>
    <w:p w14:paraId="0557F2DA" w14:textId="77777777" w:rsidR="00553E5B" w:rsidRPr="00567D3B" w:rsidRDefault="00553E5B" w:rsidP="00553E5B">
      <w:pPr>
        <w:pStyle w:val="Prrafodelista"/>
        <w:spacing w:line="276" w:lineRule="auto"/>
        <w:ind w:left="567" w:hanging="567"/>
        <w:jc w:val="both"/>
        <w:rPr>
          <w:rFonts w:ascii="Arial" w:hAnsi="Arial" w:cs="Arial"/>
          <w:sz w:val="22"/>
          <w:szCs w:val="22"/>
          <w:lang w:val="en-US"/>
        </w:rPr>
      </w:pPr>
    </w:p>
    <w:p w14:paraId="1A0C509E" w14:textId="5DD119B1" w:rsidR="00553E5B" w:rsidRPr="00567D3B" w:rsidRDefault="00553E5B" w:rsidP="001660F3">
      <w:pPr>
        <w:pStyle w:val="Ttulo3"/>
        <w:numPr>
          <w:ilvl w:val="0"/>
          <w:numId w:val="0"/>
        </w:numPr>
        <w:spacing w:line="276" w:lineRule="auto"/>
        <w:rPr>
          <w:rFonts w:ascii="Arial" w:hAnsi="Arial" w:cs="Arial"/>
          <w:color w:val="auto"/>
          <w:sz w:val="26"/>
          <w:szCs w:val="26"/>
          <w:lang w:val="en-US"/>
        </w:rPr>
      </w:pPr>
      <w:r w:rsidRPr="00567D3B">
        <w:rPr>
          <w:rFonts w:ascii="Arial" w:hAnsi="Arial" w:cs="Arial"/>
          <w:color w:val="auto"/>
          <w:sz w:val="26"/>
          <w:szCs w:val="26"/>
          <w:lang w:val="en-US"/>
        </w:rPr>
        <w:t>Title</w:t>
      </w:r>
      <w:r w:rsidR="00AC2712" w:rsidRPr="00567D3B">
        <w:rPr>
          <w:rFonts w:ascii="Arial" w:hAnsi="Arial" w:cs="Arial"/>
          <w:color w:val="auto"/>
          <w:sz w:val="26"/>
          <w:szCs w:val="26"/>
          <w:lang w:val="en-US"/>
        </w:rPr>
        <w:t xml:space="preserve"> Four</w:t>
      </w:r>
    </w:p>
    <w:p w14:paraId="657D7272" w14:textId="7A932D8A" w:rsidR="00553E5B" w:rsidRPr="00567D3B" w:rsidRDefault="00553E5B" w:rsidP="001660F3">
      <w:pPr>
        <w:pStyle w:val="Ttulo3"/>
        <w:numPr>
          <w:ilvl w:val="0"/>
          <w:numId w:val="0"/>
        </w:numPr>
        <w:spacing w:line="276" w:lineRule="auto"/>
        <w:rPr>
          <w:rFonts w:ascii="Arial" w:hAnsi="Arial" w:cs="Arial"/>
          <w:color w:val="auto"/>
          <w:sz w:val="26"/>
          <w:szCs w:val="26"/>
          <w:lang w:val="en-US"/>
        </w:rPr>
      </w:pPr>
      <w:r w:rsidRPr="00567D3B">
        <w:rPr>
          <w:rFonts w:ascii="Arial" w:hAnsi="Arial" w:cs="Arial"/>
          <w:color w:val="auto"/>
          <w:sz w:val="26"/>
          <w:szCs w:val="26"/>
          <w:lang w:val="en-US"/>
        </w:rPr>
        <w:t>Other Provisions related to Satellite Network</w:t>
      </w:r>
      <w:r w:rsidR="0024682E">
        <w:rPr>
          <w:rFonts w:ascii="Arial" w:hAnsi="Arial" w:cs="Arial"/>
          <w:color w:val="auto"/>
          <w:sz w:val="26"/>
          <w:szCs w:val="26"/>
          <w:lang w:val="en-US"/>
        </w:rPr>
        <w:t xml:space="preserve"> Filings</w:t>
      </w:r>
    </w:p>
    <w:p w14:paraId="189C7055" w14:textId="77777777" w:rsidR="00553E5B" w:rsidRPr="00567D3B" w:rsidRDefault="00553E5B" w:rsidP="001660F3">
      <w:pPr>
        <w:pStyle w:val="Ttulo3"/>
        <w:numPr>
          <w:ilvl w:val="0"/>
          <w:numId w:val="0"/>
        </w:numPr>
        <w:spacing w:line="276" w:lineRule="auto"/>
        <w:rPr>
          <w:rFonts w:ascii="Arial" w:hAnsi="Arial" w:cs="Arial"/>
          <w:color w:val="auto"/>
          <w:sz w:val="26"/>
          <w:szCs w:val="26"/>
          <w:lang w:val="en-US"/>
        </w:rPr>
      </w:pPr>
    </w:p>
    <w:p w14:paraId="448E3C74" w14:textId="77777777" w:rsidR="00553E5B" w:rsidRPr="00567D3B" w:rsidRDefault="00553E5B" w:rsidP="001660F3">
      <w:pPr>
        <w:pStyle w:val="Ttulo3"/>
        <w:numPr>
          <w:ilvl w:val="0"/>
          <w:numId w:val="0"/>
        </w:numPr>
        <w:spacing w:line="276" w:lineRule="auto"/>
        <w:rPr>
          <w:rFonts w:ascii="Arial" w:hAnsi="Arial" w:cs="Arial"/>
          <w:color w:val="auto"/>
          <w:sz w:val="26"/>
          <w:szCs w:val="26"/>
          <w:lang w:val="en-US"/>
        </w:rPr>
      </w:pPr>
      <w:r w:rsidRPr="00567D3B">
        <w:rPr>
          <w:rFonts w:ascii="Arial" w:hAnsi="Arial" w:cs="Arial"/>
          <w:color w:val="auto"/>
          <w:sz w:val="26"/>
          <w:szCs w:val="26"/>
          <w:lang w:val="en-US"/>
        </w:rPr>
        <w:t>Chapter I</w:t>
      </w:r>
    </w:p>
    <w:p w14:paraId="1FB2043C" w14:textId="6C5C1DBB" w:rsidR="00553E5B" w:rsidRPr="00567D3B" w:rsidRDefault="00553E5B" w:rsidP="001660F3">
      <w:pPr>
        <w:pStyle w:val="Ttulo3"/>
        <w:numPr>
          <w:ilvl w:val="0"/>
          <w:numId w:val="0"/>
        </w:numPr>
        <w:spacing w:line="276" w:lineRule="auto"/>
        <w:rPr>
          <w:rFonts w:ascii="Arial" w:hAnsi="Arial" w:cs="Arial"/>
          <w:color w:val="auto"/>
          <w:sz w:val="26"/>
          <w:szCs w:val="26"/>
          <w:lang w:val="en-US"/>
        </w:rPr>
      </w:pPr>
      <w:proofErr w:type="spellStart"/>
      <w:r w:rsidRPr="00567D3B">
        <w:rPr>
          <w:rFonts w:ascii="Arial" w:hAnsi="Arial" w:cs="Arial"/>
          <w:color w:val="auto"/>
          <w:sz w:val="26"/>
          <w:szCs w:val="26"/>
          <w:lang w:val="en-US"/>
        </w:rPr>
        <w:t>Space</w:t>
      </w:r>
      <w:r w:rsidR="00604D36">
        <w:rPr>
          <w:rFonts w:ascii="Arial" w:hAnsi="Arial" w:cs="Arial"/>
          <w:color w:val="auto"/>
          <w:sz w:val="26"/>
          <w:szCs w:val="26"/>
          <w:lang w:val="en-US"/>
        </w:rPr>
        <w:t>crafts</w:t>
      </w:r>
      <w:proofErr w:type="spellEnd"/>
    </w:p>
    <w:p w14:paraId="0B594053" w14:textId="77777777" w:rsidR="00553E5B" w:rsidRPr="00567D3B" w:rsidRDefault="00553E5B" w:rsidP="00553E5B">
      <w:pPr>
        <w:pStyle w:val="Prrafodelista"/>
        <w:spacing w:line="276" w:lineRule="auto"/>
        <w:ind w:left="567" w:hanging="567"/>
        <w:jc w:val="both"/>
        <w:rPr>
          <w:rFonts w:ascii="Arial" w:hAnsi="Arial" w:cs="Arial"/>
          <w:sz w:val="22"/>
          <w:szCs w:val="22"/>
          <w:lang w:val="en-US"/>
        </w:rPr>
      </w:pPr>
    </w:p>
    <w:p w14:paraId="7A057169" w14:textId="77777777" w:rsidR="00553E5B" w:rsidRPr="00567D3B" w:rsidRDefault="00553E5B" w:rsidP="001660F3">
      <w:pPr>
        <w:pStyle w:val="Prrafodelista"/>
        <w:spacing w:line="276" w:lineRule="auto"/>
        <w:ind w:left="567"/>
        <w:jc w:val="both"/>
        <w:rPr>
          <w:rFonts w:ascii="Arial" w:hAnsi="Arial" w:cs="Arial"/>
          <w:sz w:val="22"/>
          <w:szCs w:val="22"/>
          <w:lang w:val="en-US"/>
        </w:rPr>
      </w:pPr>
    </w:p>
    <w:p w14:paraId="3DDCD15D" w14:textId="054C6A74" w:rsidR="00553E5B" w:rsidRPr="00567D3B" w:rsidRDefault="00553E5B" w:rsidP="001660F3">
      <w:pPr>
        <w:pStyle w:val="Prrafodelista"/>
        <w:numPr>
          <w:ilvl w:val="0"/>
          <w:numId w:val="32"/>
        </w:numPr>
        <w:spacing w:line="276" w:lineRule="auto"/>
        <w:ind w:left="567" w:hanging="567"/>
        <w:jc w:val="both"/>
        <w:rPr>
          <w:rFonts w:ascii="Arial" w:hAnsi="Arial" w:cs="Arial"/>
          <w:sz w:val="22"/>
          <w:szCs w:val="22"/>
          <w:lang w:val="en-US"/>
        </w:rPr>
      </w:pPr>
      <w:proofErr w:type="spellStart"/>
      <w:r w:rsidRPr="00567D3B">
        <w:rPr>
          <w:rFonts w:ascii="Arial" w:hAnsi="Arial" w:cs="Arial"/>
          <w:sz w:val="22"/>
          <w:szCs w:val="22"/>
          <w:lang w:val="en-US"/>
        </w:rPr>
        <w:t>Space</w:t>
      </w:r>
      <w:r w:rsidR="00604D36">
        <w:rPr>
          <w:rFonts w:ascii="Arial" w:hAnsi="Arial" w:cs="Arial"/>
          <w:sz w:val="22"/>
          <w:szCs w:val="22"/>
          <w:lang w:val="en-US"/>
        </w:rPr>
        <w:t>crafts</w:t>
      </w:r>
      <w:proofErr w:type="spellEnd"/>
      <w:r w:rsidRPr="00567D3B">
        <w:rPr>
          <w:rFonts w:ascii="Arial" w:hAnsi="Arial" w:cs="Arial"/>
          <w:sz w:val="22"/>
          <w:szCs w:val="22"/>
          <w:lang w:val="en-US"/>
        </w:rPr>
        <w:t xml:space="preserve"> </w:t>
      </w:r>
      <w:r w:rsidR="0042678F">
        <w:rPr>
          <w:rFonts w:ascii="Arial" w:hAnsi="Arial" w:cs="Arial"/>
          <w:sz w:val="22"/>
          <w:szCs w:val="22"/>
          <w:lang w:val="en-US"/>
        </w:rPr>
        <w:t>shall</w:t>
      </w:r>
      <w:r w:rsidR="0042678F" w:rsidRPr="00567D3B">
        <w:rPr>
          <w:rFonts w:ascii="Arial" w:hAnsi="Arial" w:cs="Arial"/>
          <w:sz w:val="22"/>
          <w:szCs w:val="22"/>
          <w:lang w:val="en-US"/>
        </w:rPr>
        <w:t xml:space="preserve"> </w:t>
      </w:r>
      <w:r w:rsidRPr="00567D3B">
        <w:rPr>
          <w:rFonts w:ascii="Arial" w:hAnsi="Arial" w:cs="Arial"/>
          <w:sz w:val="22"/>
          <w:szCs w:val="22"/>
          <w:lang w:val="en-US"/>
        </w:rPr>
        <w:t xml:space="preserve">operate </w:t>
      </w:r>
      <w:r w:rsidR="003D59FE">
        <w:rPr>
          <w:rFonts w:ascii="Arial" w:hAnsi="Arial" w:cs="Arial"/>
          <w:sz w:val="22"/>
          <w:szCs w:val="22"/>
          <w:lang w:val="en-US"/>
        </w:rPr>
        <w:t>under</w:t>
      </w:r>
      <w:r w:rsidR="003D59FE" w:rsidRPr="00567D3B">
        <w:rPr>
          <w:rFonts w:ascii="Arial" w:hAnsi="Arial" w:cs="Arial"/>
          <w:sz w:val="22"/>
          <w:szCs w:val="22"/>
          <w:lang w:val="en-US"/>
        </w:rPr>
        <w:t xml:space="preserve"> </w:t>
      </w:r>
      <w:r w:rsidRPr="00567D3B">
        <w:rPr>
          <w:rFonts w:ascii="Arial" w:hAnsi="Arial" w:cs="Arial"/>
          <w:sz w:val="22"/>
          <w:szCs w:val="22"/>
          <w:lang w:val="en-US"/>
        </w:rPr>
        <w:t>a national or foreign Satellite Network Filing.</w:t>
      </w:r>
    </w:p>
    <w:p w14:paraId="76B05ACB" w14:textId="77777777" w:rsidR="00553E5B" w:rsidRPr="00567D3B" w:rsidRDefault="00553E5B" w:rsidP="001660F3">
      <w:pPr>
        <w:pStyle w:val="Prrafodelista"/>
        <w:spacing w:line="276" w:lineRule="auto"/>
        <w:ind w:left="567"/>
        <w:jc w:val="both"/>
        <w:rPr>
          <w:rFonts w:ascii="Arial" w:hAnsi="Arial" w:cs="Arial"/>
          <w:sz w:val="22"/>
          <w:szCs w:val="22"/>
          <w:lang w:val="en-US"/>
        </w:rPr>
      </w:pPr>
    </w:p>
    <w:p w14:paraId="66980BD0" w14:textId="03AE19C0" w:rsidR="00553E5B" w:rsidRPr="00567D3B" w:rsidRDefault="00553E5B" w:rsidP="001660F3">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For the operation of a Space</w:t>
      </w:r>
      <w:r w:rsidR="00604D36">
        <w:rPr>
          <w:rFonts w:ascii="Arial" w:hAnsi="Arial" w:cs="Arial"/>
          <w:sz w:val="22"/>
          <w:szCs w:val="22"/>
          <w:lang w:val="en-US"/>
        </w:rPr>
        <w:t>craft</w:t>
      </w:r>
      <w:r w:rsidRPr="00567D3B">
        <w:rPr>
          <w:rFonts w:ascii="Arial" w:hAnsi="Arial" w:cs="Arial"/>
          <w:sz w:val="22"/>
          <w:szCs w:val="22"/>
          <w:lang w:val="en-US"/>
        </w:rPr>
        <w:t xml:space="preserve"> under a national Satellite Network Filing, the interested party </w:t>
      </w:r>
      <w:r w:rsidR="00A86CFD">
        <w:rPr>
          <w:rFonts w:ascii="Arial" w:hAnsi="Arial" w:cs="Arial"/>
          <w:sz w:val="22"/>
          <w:szCs w:val="22"/>
          <w:lang w:val="en-US"/>
        </w:rPr>
        <w:t>should</w:t>
      </w:r>
      <w:r w:rsidR="00A86CFD" w:rsidRPr="00567D3B">
        <w:rPr>
          <w:rFonts w:ascii="Arial" w:hAnsi="Arial" w:cs="Arial"/>
          <w:sz w:val="22"/>
          <w:szCs w:val="22"/>
          <w:lang w:val="en-US"/>
        </w:rPr>
        <w:t xml:space="preserve"> </w:t>
      </w:r>
      <w:r w:rsidRPr="00567D3B">
        <w:rPr>
          <w:rFonts w:ascii="Arial" w:hAnsi="Arial" w:cs="Arial"/>
          <w:sz w:val="22"/>
          <w:szCs w:val="22"/>
          <w:lang w:val="en-US"/>
        </w:rPr>
        <w:t>apply</w:t>
      </w:r>
      <w:r w:rsidR="00871C8D">
        <w:rPr>
          <w:rFonts w:ascii="Arial" w:hAnsi="Arial" w:cs="Arial"/>
          <w:sz w:val="22"/>
          <w:szCs w:val="22"/>
          <w:lang w:val="en-US"/>
        </w:rPr>
        <w:t xml:space="preserve"> to</w:t>
      </w:r>
      <w:r w:rsidRPr="00567D3B">
        <w:rPr>
          <w:rFonts w:ascii="Arial" w:hAnsi="Arial" w:cs="Arial"/>
          <w:sz w:val="22"/>
          <w:szCs w:val="22"/>
          <w:lang w:val="en-US"/>
        </w:rPr>
        <w:t xml:space="preserve"> the mechanism for obtaining Orbital Resources as it is stated in Chapter III of Title </w:t>
      </w:r>
      <w:r w:rsidR="008D2137">
        <w:rPr>
          <w:rFonts w:ascii="Arial" w:hAnsi="Arial" w:cs="Arial"/>
          <w:sz w:val="22"/>
          <w:szCs w:val="22"/>
          <w:lang w:val="en-US"/>
        </w:rPr>
        <w:t>Two</w:t>
      </w:r>
      <w:r w:rsidRPr="00567D3B">
        <w:rPr>
          <w:rFonts w:ascii="Arial" w:hAnsi="Arial" w:cs="Arial"/>
          <w:sz w:val="22"/>
          <w:szCs w:val="22"/>
          <w:lang w:val="en-US"/>
        </w:rPr>
        <w:t xml:space="preserve"> of the Regulatory Provisions. For this, the interested party </w:t>
      </w:r>
      <w:r w:rsidR="00871C8D">
        <w:rPr>
          <w:rFonts w:ascii="Arial" w:hAnsi="Arial" w:cs="Arial"/>
          <w:sz w:val="22"/>
          <w:szCs w:val="22"/>
          <w:lang w:val="en-US"/>
        </w:rPr>
        <w:t>shall</w:t>
      </w:r>
      <w:r w:rsidR="00871C8D" w:rsidRPr="00567D3B">
        <w:rPr>
          <w:rFonts w:ascii="Arial" w:hAnsi="Arial" w:cs="Arial"/>
          <w:sz w:val="22"/>
          <w:szCs w:val="22"/>
          <w:lang w:val="en-US"/>
        </w:rPr>
        <w:t xml:space="preserve"> </w:t>
      </w:r>
      <w:r w:rsidR="008D2137">
        <w:rPr>
          <w:rFonts w:ascii="Arial" w:hAnsi="Arial" w:cs="Arial"/>
          <w:sz w:val="22"/>
          <w:szCs w:val="22"/>
          <w:lang w:val="en-US"/>
        </w:rPr>
        <w:t>indicate</w:t>
      </w:r>
      <w:r w:rsidRPr="00567D3B">
        <w:rPr>
          <w:rFonts w:ascii="Arial" w:hAnsi="Arial" w:cs="Arial"/>
          <w:sz w:val="22"/>
          <w:szCs w:val="22"/>
          <w:lang w:val="en-US"/>
        </w:rPr>
        <w:t xml:space="preserve"> in the application request that the purpose is </w:t>
      </w:r>
      <w:r w:rsidR="007322B8">
        <w:rPr>
          <w:rFonts w:ascii="Arial" w:hAnsi="Arial" w:cs="Arial"/>
          <w:sz w:val="22"/>
          <w:szCs w:val="22"/>
          <w:lang w:val="en-US"/>
        </w:rPr>
        <w:t xml:space="preserve">for using </w:t>
      </w:r>
      <w:r w:rsidRPr="00567D3B">
        <w:rPr>
          <w:rFonts w:ascii="Arial" w:hAnsi="Arial" w:cs="Arial"/>
          <w:sz w:val="22"/>
          <w:szCs w:val="22"/>
          <w:lang w:val="en-US"/>
        </w:rPr>
        <w:t>a Space</w:t>
      </w:r>
      <w:r w:rsidR="00604D36">
        <w:rPr>
          <w:rFonts w:ascii="Arial" w:hAnsi="Arial" w:cs="Arial"/>
          <w:sz w:val="22"/>
          <w:szCs w:val="22"/>
          <w:lang w:val="en-US"/>
        </w:rPr>
        <w:t>craft</w:t>
      </w:r>
      <w:r w:rsidRPr="00567D3B">
        <w:rPr>
          <w:rFonts w:ascii="Arial" w:hAnsi="Arial" w:cs="Arial"/>
          <w:sz w:val="22"/>
          <w:szCs w:val="22"/>
          <w:lang w:val="en-US"/>
        </w:rPr>
        <w:t xml:space="preserve"> associated to an Orbital Resource.</w:t>
      </w:r>
    </w:p>
    <w:p w14:paraId="720A2451" w14:textId="77777777" w:rsidR="00553E5B" w:rsidRPr="00567D3B" w:rsidRDefault="00553E5B" w:rsidP="001660F3">
      <w:pPr>
        <w:pStyle w:val="Prrafodelista"/>
        <w:spacing w:line="276" w:lineRule="auto"/>
        <w:ind w:left="567"/>
        <w:jc w:val="both"/>
        <w:rPr>
          <w:rFonts w:ascii="Arial" w:hAnsi="Arial" w:cs="Arial"/>
          <w:sz w:val="22"/>
          <w:szCs w:val="22"/>
          <w:lang w:val="en-US"/>
        </w:rPr>
      </w:pPr>
    </w:p>
    <w:p w14:paraId="0A203E00" w14:textId="12365744" w:rsidR="00553E5B" w:rsidRPr="00567D3B" w:rsidRDefault="00553E5B" w:rsidP="001660F3">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For the operation of Space</w:t>
      </w:r>
      <w:r w:rsidR="00604D36">
        <w:rPr>
          <w:rFonts w:ascii="Arial" w:hAnsi="Arial" w:cs="Arial"/>
          <w:sz w:val="22"/>
          <w:szCs w:val="22"/>
          <w:lang w:val="en-US"/>
        </w:rPr>
        <w:t>craft</w:t>
      </w:r>
      <w:r w:rsidRPr="00567D3B">
        <w:rPr>
          <w:rFonts w:ascii="Arial" w:hAnsi="Arial" w:cs="Arial"/>
          <w:sz w:val="22"/>
          <w:szCs w:val="22"/>
          <w:lang w:val="en-US"/>
        </w:rPr>
        <w:t xml:space="preserve"> under a foreign Satellite Network Filing that require communication links with Earth Stations located in </w:t>
      </w:r>
      <w:r w:rsidR="008D2137">
        <w:rPr>
          <w:rFonts w:ascii="Arial" w:hAnsi="Arial" w:cs="Arial"/>
          <w:sz w:val="22"/>
          <w:szCs w:val="22"/>
          <w:lang w:val="en-US"/>
        </w:rPr>
        <w:t>Mexico</w:t>
      </w:r>
      <w:r w:rsidRPr="00567D3B">
        <w:rPr>
          <w:rFonts w:ascii="Arial" w:hAnsi="Arial" w:cs="Arial"/>
          <w:sz w:val="22"/>
          <w:szCs w:val="22"/>
          <w:lang w:val="en-US"/>
        </w:rPr>
        <w:t>,</w:t>
      </w:r>
      <w:r w:rsidRPr="00567D3B" w:rsidDel="008D2137">
        <w:rPr>
          <w:rFonts w:ascii="Arial" w:hAnsi="Arial" w:cs="Arial"/>
          <w:sz w:val="22"/>
          <w:szCs w:val="22"/>
          <w:lang w:val="en-US"/>
        </w:rPr>
        <w:t xml:space="preserve"> </w:t>
      </w:r>
      <w:r w:rsidR="008D2137">
        <w:rPr>
          <w:rFonts w:ascii="Arial" w:hAnsi="Arial" w:cs="Arial"/>
          <w:sz w:val="22"/>
          <w:szCs w:val="22"/>
          <w:lang w:val="en-US"/>
        </w:rPr>
        <w:t>no</w:t>
      </w:r>
      <w:r w:rsidRPr="00567D3B">
        <w:rPr>
          <w:rFonts w:ascii="Arial" w:hAnsi="Arial" w:cs="Arial"/>
          <w:sz w:val="22"/>
          <w:szCs w:val="22"/>
          <w:lang w:val="en-US"/>
        </w:rPr>
        <w:t xml:space="preserve"> Landing Rights Authorization is needed. However, such operation shall be </w:t>
      </w:r>
      <w:r w:rsidR="008D2137">
        <w:rPr>
          <w:rFonts w:ascii="Arial" w:hAnsi="Arial" w:cs="Arial"/>
          <w:sz w:val="22"/>
          <w:szCs w:val="22"/>
          <w:lang w:val="en-US"/>
        </w:rPr>
        <w:t>carried out</w:t>
      </w:r>
      <w:r w:rsidR="008D2137" w:rsidRPr="00567D3B">
        <w:rPr>
          <w:rFonts w:ascii="Arial" w:hAnsi="Arial" w:cs="Arial"/>
          <w:sz w:val="22"/>
          <w:szCs w:val="22"/>
          <w:lang w:val="en-US"/>
        </w:rPr>
        <w:t xml:space="preserve"> </w:t>
      </w:r>
      <w:r w:rsidRPr="00567D3B">
        <w:rPr>
          <w:rFonts w:ascii="Arial" w:hAnsi="Arial" w:cs="Arial"/>
          <w:sz w:val="22"/>
          <w:szCs w:val="22"/>
          <w:lang w:val="en-US"/>
        </w:rPr>
        <w:t xml:space="preserve">in the </w:t>
      </w:r>
      <w:r w:rsidR="000D2DAF">
        <w:rPr>
          <w:rFonts w:ascii="Arial" w:hAnsi="Arial" w:cs="Arial"/>
          <w:sz w:val="22"/>
          <w:szCs w:val="22"/>
          <w:lang w:val="en-US"/>
        </w:rPr>
        <w:t>Frequency B</w:t>
      </w:r>
      <w:r w:rsidRPr="00567D3B">
        <w:rPr>
          <w:rFonts w:ascii="Arial" w:hAnsi="Arial" w:cs="Arial"/>
          <w:sz w:val="22"/>
          <w:szCs w:val="22"/>
          <w:lang w:val="en-US"/>
        </w:rPr>
        <w:t xml:space="preserve">ands allocated for that purpose in the </w:t>
      </w:r>
      <w:r w:rsidR="008D2137">
        <w:rPr>
          <w:rFonts w:ascii="Arial" w:hAnsi="Arial" w:cs="Arial"/>
          <w:sz w:val="22"/>
          <w:szCs w:val="22"/>
          <w:lang w:val="en-US"/>
        </w:rPr>
        <w:t>CNAF</w:t>
      </w:r>
      <w:r w:rsidRPr="00567D3B">
        <w:rPr>
          <w:rFonts w:ascii="Arial" w:hAnsi="Arial" w:cs="Arial"/>
          <w:sz w:val="22"/>
          <w:szCs w:val="22"/>
          <w:lang w:val="en-US"/>
        </w:rPr>
        <w:t>.</w:t>
      </w:r>
    </w:p>
    <w:p w14:paraId="11F7422C" w14:textId="77777777" w:rsidR="00553E5B" w:rsidRPr="00567D3B" w:rsidRDefault="00553E5B" w:rsidP="00553E5B">
      <w:pPr>
        <w:pStyle w:val="Prrafodelista"/>
        <w:spacing w:line="276" w:lineRule="auto"/>
        <w:ind w:left="567" w:hanging="567"/>
        <w:jc w:val="both"/>
        <w:rPr>
          <w:rFonts w:ascii="Arial" w:hAnsi="Arial" w:cs="Arial"/>
          <w:sz w:val="22"/>
          <w:szCs w:val="22"/>
          <w:lang w:val="en-US"/>
        </w:rPr>
      </w:pPr>
    </w:p>
    <w:p w14:paraId="55B23FFD" w14:textId="77777777" w:rsidR="00553E5B" w:rsidRPr="00567D3B" w:rsidRDefault="00553E5B" w:rsidP="001660F3">
      <w:pPr>
        <w:pStyle w:val="Ttulo3"/>
        <w:numPr>
          <w:ilvl w:val="0"/>
          <w:numId w:val="0"/>
        </w:numPr>
        <w:spacing w:line="276" w:lineRule="auto"/>
        <w:rPr>
          <w:rFonts w:ascii="Arial" w:hAnsi="Arial" w:cs="Arial"/>
          <w:color w:val="auto"/>
          <w:sz w:val="26"/>
          <w:szCs w:val="26"/>
          <w:lang w:val="en-US"/>
        </w:rPr>
      </w:pPr>
      <w:r w:rsidRPr="00567D3B">
        <w:rPr>
          <w:rFonts w:ascii="Arial" w:hAnsi="Arial" w:cs="Arial"/>
          <w:color w:val="auto"/>
          <w:sz w:val="26"/>
          <w:szCs w:val="26"/>
          <w:lang w:val="en-US"/>
        </w:rPr>
        <w:t>Chapter II</w:t>
      </w:r>
    </w:p>
    <w:p w14:paraId="324DBAFB" w14:textId="0299EC92" w:rsidR="00553E5B" w:rsidRPr="00567D3B" w:rsidRDefault="004643BF" w:rsidP="001660F3">
      <w:pPr>
        <w:pStyle w:val="Ttulo3"/>
        <w:numPr>
          <w:ilvl w:val="0"/>
          <w:numId w:val="0"/>
        </w:numPr>
        <w:spacing w:line="276" w:lineRule="auto"/>
        <w:rPr>
          <w:rFonts w:ascii="Arial" w:hAnsi="Arial" w:cs="Arial"/>
          <w:color w:val="auto"/>
          <w:sz w:val="26"/>
          <w:szCs w:val="26"/>
          <w:lang w:val="en-US"/>
        </w:rPr>
      </w:pPr>
      <w:r w:rsidRPr="00567D3B">
        <w:rPr>
          <w:rFonts w:ascii="Arial" w:hAnsi="Arial" w:cs="Arial"/>
          <w:color w:val="auto"/>
          <w:sz w:val="26"/>
          <w:szCs w:val="26"/>
          <w:lang w:val="en-US"/>
        </w:rPr>
        <w:t>Short-Duration Mission Service</w:t>
      </w:r>
    </w:p>
    <w:p w14:paraId="6B0B0280" w14:textId="77777777" w:rsidR="00553E5B" w:rsidRPr="00567D3B" w:rsidRDefault="00553E5B" w:rsidP="00553E5B">
      <w:pPr>
        <w:spacing w:line="276" w:lineRule="auto"/>
        <w:rPr>
          <w:rFonts w:ascii="Arial" w:hAnsi="Arial" w:cs="Arial"/>
          <w:b/>
          <w:sz w:val="26"/>
          <w:szCs w:val="26"/>
          <w:highlight w:val="green"/>
          <w:lang w:val="en-US"/>
        </w:rPr>
      </w:pPr>
    </w:p>
    <w:p w14:paraId="206BE81B" w14:textId="5E8BE61B" w:rsidR="00553E5B" w:rsidRPr="00567D3B" w:rsidRDefault="00553E5B" w:rsidP="001660F3">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Orbital Resources for Short</w:t>
      </w:r>
      <w:r w:rsidR="008D2137">
        <w:rPr>
          <w:rFonts w:ascii="Arial" w:hAnsi="Arial" w:cs="Arial"/>
          <w:sz w:val="22"/>
          <w:szCs w:val="22"/>
          <w:lang w:val="en-US"/>
        </w:rPr>
        <w:t>-</w:t>
      </w:r>
      <w:r w:rsidRPr="00567D3B">
        <w:rPr>
          <w:rFonts w:ascii="Arial" w:hAnsi="Arial" w:cs="Arial"/>
          <w:sz w:val="22"/>
          <w:szCs w:val="22"/>
          <w:lang w:val="en-US"/>
        </w:rPr>
        <w:t xml:space="preserve">Duration Mission </w:t>
      </w:r>
      <w:r w:rsidR="008D2137">
        <w:rPr>
          <w:rFonts w:ascii="Arial" w:hAnsi="Arial" w:cs="Arial"/>
          <w:sz w:val="22"/>
          <w:szCs w:val="22"/>
          <w:lang w:val="en-US"/>
        </w:rPr>
        <w:t xml:space="preserve">Service </w:t>
      </w:r>
      <w:r w:rsidRPr="00567D3B">
        <w:rPr>
          <w:rFonts w:ascii="Arial" w:hAnsi="Arial" w:cs="Arial"/>
          <w:sz w:val="22"/>
          <w:szCs w:val="22"/>
          <w:lang w:val="en-US"/>
        </w:rPr>
        <w:t xml:space="preserve">could be </w:t>
      </w:r>
      <w:r w:rsidR="007322B8">
        <w:rPr>
          <w:rFonts w:ascii="Arial" w:hAnsi="Arial" w:cs="Arial"/>
          <w:sz w:val="22"/>
          <w:szCs w:val="22"/>
          <w:lang w:val="en-US"/>
        </w:rPr>
        <w:t>obtained</w:t>
      </w:r>
      <w:r w:rsidR="007322B8" w:rsidRPr="00567D3B">
        <w:rPr>
          <w:rFonts w:ascii="Arial" w:hAnsi="Arial" w:cs="Arial"/>
          <w:sz w:val="22"/>
          <w:szCs w:val="22"/>
          <w:lang w:val="en-US"/>
        </w:rPr>
        <w:t xml:space="preserve"> </w:t>
      </w:r>
      <w:r w:rsidRPr="00567D3B">
        <w:rPr>
          <w:rFonts w:ascii="Arial" w:hAnsi="Arial" w:cs="Arial"/>
          <w:sz w:val="22"/>
          <w:szCs w:val="22"/>
          <w:lang w:val="en-US"/>
        </w:rPr>
        <w:t xml:space="preserve">based on the procedure provided in Chapter III of the Title </w:t>
      </w:r>
      <w:r w:rsidR="008D2137">
        <w:rPr>
          <w:rFonts w:ascii="Arial" w:hAnsi="Arial" w:cs="Arial"/>
          <w:sz w:val="22"/>
          <w:szCs w:val="22"/>
          <w:lang w:val="en-US"/>
        </w:rPr>
        <w:t xml:space="preserve">Two </w:t>
      </w:r>
      <w:r w:rsidRPr="00567D3B">
        <w:rPr>
          <w:rFonts w:ascii="Arial" w:hAnsi="Arial" w:cs="Arial"/>
          <w:sz w:val="22"/>
          <w:szCs w:val="22"/>
          <w:lang w:val="en-US"/>
        </w:rPr>
        <w:t xml:space="preserve">of these </w:t>
      </w:r>
      <w:r w:rsidR="008D2137">
        <w:rPr>
          <w:rFonts w:ascii="Arial" w:hAnsi="Arial" w:cs="Arial"/>
          <w:sz w:val="22"/>
          <w:szCs w:val="22"/>
          <w:lang w:val="en-US"/>
        </w:rPr>
        <w:t>p</w:t>
      </w:r>
      <w:r w:rsidRPr="00567D3B">
        <w:rPr>
          <w:rFonts w:ascii="Arial" w:hAnsi="Arial" w:cs="Arial"/>
          <w:sz w:val="22"/>
          <w:szCs w:val="22"/>
          <w:lang w:val="en-US"/>
        </w:rPr>
        <w:t xml:space="preserve">rovisions. For this purpose, the interested parties </w:t>
      </w:r>
      <w:r w:rsidR="006450DE">
        <w:rPr>
          <w:rFonts w:ascii="Arial" w:hAnsi="Arial" w:cs="Arial"/>
          <w:sz w:val="22"/>
          <w:szCs w:val="22"/>
          <w:lang w:val="en-US"/>
        </w:rPr>
        <w:t>should</w:t>
      </w:r>
      <w:r w:rsidR="006450DE" w:rsidRPr="00567D3B">
        <w:rPr>
          <w:rFonts w:ascii="Arial" w:hAnsi="Arial" w:cs="Arial"/>
          <w:sz w:val="22"/>
          <w:szCs w:val="22"/>
          <w:lang w:val="en-US"/>
        </w:rPr>
        <w:t xml:space="preserve"> </w:t>
      </w:r>
      <w:r w:rsidRPr="00567D3B">
        <w:rPr>
          <w:rFonts w:ascii="Arial" w:hAnsi="Arial" w:cs="Arial"/>
          <w:sz w:val="22"/>
          <w:szCs w:val="22"/>
          <w:lang w:val="en-US"/>
        </w:rPr>
        <w:t>indicate in their application that the purpose is</w:t>
      </w:r>
      <w:r w:rsidR="007322B8">
        <w:rPr>
          <w:rFonts w:ascii="Arial" w:hAnsi="Arial" w:cs="Arial"/>
          <w:sz w:val="22"/>
          <w:szCs w:val="22"/>
          <w:lang w:val="en-US"/>
        </w:rPr>
        <w:t xml:space="preserve"> for</w:t>
      </w:r>
      <w:r w:rsidRPr="00567D3B" w:rsidDel="00AC01C9">
        <w:rPr>
          <w:rFonts w:ascii="Arial" w:hAnsi="Arial" w:cs="Arial"/>
          <w:sz w:val="22"/>
          <w:szCs w:val="22"/>
          <w:lang w:val="en-US"/>
        </w:rPr>
        <w:t xml:space="preserve"> </w:t>
      </w:r>
      <w:r w:rsidR="006450DE">
        <w:rPr>
          <w:rFonts w:ascii="Arial" w:hAnsi="Arial" w:cs="Arial"/>
          <w:sz w:val="22"/>
          <w:szCs w:val="22"/>
          <w:lang w:val="en-US"/>
        </w:rPr>
        <w:t xml:space="preserve">a </w:t>
      </w:r>
      <w:r w:rsidR="00604D36">
        <w:rPr>
          <w:rFonts w:ascii="Arial" w:hAnsi="Arial" w:cs="Arial"/>
          <w:sz w:val="22"/>
          <w:szCs w:val="22"/>
          <w:lang w:val="en-US"/>
        </w:rPr>
        <w:t>s</w:t>
      </w:r>
      <w:r w:rsidRPr="00567D3B">
        <w:rPr>
          <w:rFonts w:ascii="Arial" w:hAnsi="Arial" w:cs="Arial"/>
          <w:sz w:val="22"/>
          <w:szCs w:val="22"/>
          <w:lang w:val="en-US"/>
        </w:rPr>
        <w:t>hort-</w:t>
      </w:r>
      <w:r w:rsidR="00604D36">
        <w:rPr>
          <w:rFonts w:ascii="Arial" w:hAnsi="Arial" w:cs="Arial"/>
          <w:sz w:val="22"/>
          <w:szCs w:val="22"/>
          <w:lang w:val="en-US"/>
        </w:rPr>
        <w:t>d</w:t>
      </w:r>
      <w:r w:rsidRPr="00567D3B">
        <w:rPr>
          <w:rFonts w:ascii="Arial" w:hAnsi="Arial" w:cs="Arial"/>
          <w:sz w:val="22"/>
          <w:szCs w:val="22"/>
          <w:lang w:val="en-US"/>
        </w:rPr>
        <w:t xml:space="preserve">uration </w:t>
      </w:r>
      <w:r w:rsidR="00604D36">
        <w:rPr>
          <w:rFonts w:ascii="Arial" w:hAnsi="Arial" w:cs="Arial"/>
          <w:sz w:val="22"/>
          <w:szCs w:val="22"/>
          <w:lang w:val="en-US"/>
        </w:rPr>
        <w:t>m</w:t>
      </w:r>
      <w:r w:rsidRPr="00567D3B">
        <w:rPr>
          <w:rFonts w:ascii="Arial" w:hAnsi="Arial" w:cs="Arial"/>
          <w:sz w:val="22"/>
          <w:szCs w:val="22"/>
          <w:lang w:val="en-US"/>
        </w:rPr>
        <w:t>ission.</w:t>
      </w:r>
    </w:p>
    <w:p w14:paraId="66B4142C" w14:textId="77777777" w:rsidR="00553E5B" w:rsidRPr="00567D3B" w:rsidRDefault="00553E5B" w:rsidP="001660F3">
      <w:pPr>
        <w:pStyle w:val="Prrafodelista"/>
        <w:spacing w:line="276" w:lineRule="auto"/>
        <w:ind w:left="567"/>
        <w:jc w:val="both"/>
        <w:rPr>
          <w:rFonts w:ascii="Arial" w:hAnsi="Arial" w:cs="Arial"/>
          <w:sz w:val="22"/>
          <w:szCs w:val="22"/>
          <w:lang w:val="en-US"/>
        </w:rPr>
      </w:pPr>
    </w:p>
    <w:p w14:paraId="2576B6F3" w14:textId="10907D1E" w:rsidR="00553E5B" w:rsidRPr="00567D3B" w:rsidRDefault="00553E5B" w:rsidP="001660F3">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Satellite Systems for Short-Duration Mission Service </w:t>
      </w:r>
      <w:r w:rsidR="0085458C">
        <w:rPr>
          <w:rFonts w:ascii="Arial" w:hAnsi="Arial" w:cs="Arial"/>
          <w:sz w:val="22"/>
          <w:szCs w:val="22"/>
          <w:lang w:val="en-US"/>
        </w:rPr>
        <w:t>shall</w:t>
      </w:r>
      <w:r w:rsidR="0085458C" w:rsidRPr="00567D3B">
        <w:rPr>
          <w:rFonts w:ascii="Arial" w:hAnsi="Arial" w:cs="Arial"/>
          <w:sz w:val="22"/>
          <w:szCs w:val="22"/>
          <w:lang w:val="en-US"/>
        </w:rPr>
        <w:t xml:space="preserve"> </w:t>
      </w:r>
      <w:r w:rsidRPr="00567D3B">
        <w:rPr>
          <w:rFonts w:ascii="Arial" w:hAnsi="Arial" w:cs="Arial"/>
          <w:sz w:val="22"/>
          <w:szCs w:val="22"/>
          <w:lang w:val="en-US"/>
        </w:rPr>
        <w:t xml:space="preserve">operate preferably in </w:t>
      </w:r>
      <w:r w:rsidR="001653BB">
        <w:rPr>
          <w:rFonts w:ascii="Arial" w:hAnsi="Arial" w:cs="Arial"/>
          <w:sz w:val="22"/>
          <w:szCs w:val="22"/>
          <w:lang w:val="en-US"/>
        </w:rPr>
        <w:t>Frequency B</w:t>
      </w:r>
      <w:r w:rsidRPr="00567D3B">
        <w:rPr>
          <w:rFonts w:ascii="Arial" w:hAnsi="Arial" w:cs="Arial"/>
          <w:sz w:val="22"/>
          <w:szCs w:val="22"/>
          <w:lang w:val="en-US"/>
        </w:rPr>
        <w:t xml:space="preserve">ands identified for this type of service in the </w:t>
      </w:r>
      <w:r w:rsidR="008D2137">
        <w:rPr>
          <w:rFonts w:ascii="Arial" w:hAnsi="Arial" w:cs="Arial"/>
          <w:sz w:val="22"/>
          <w:szCs w:val="22"/>
          <w:lang w:val="en-US"/>
        </w:rPr>
        <w:t>CNAF</w:t>
      </w:r>
      <w:r w:rsidRPr="00567D3B">
        <w:rPr>
          <w:rFonts w:ascii="Arial" w:hAnsi="Arial" w:cs="Arial"/>
          <w:sz w:val="22"/>
          <w:szCs w:val="22"/>
          <w:lang w:val="en-US"/>
        </w:rPr>
        <w:t>.</w:t>
      </w:r>
    </w:p>
    <w:p w14:paraId="56554F62" w14:textId="77777777" w:rsidR="00553E5B" w:rsidRPr="00567D3B" w:rsidRDefault="00553E5B" w:rsidP="001660F3">
      <w:pPr>
        <w:pStyle w:val="Prrafodelista"/>
        <w:spacing w:line="276" w:lineRule="auto"/>
        <w:ind w:left="567"/>
        <w:jc w:val="both"/>
        <w:rPr>
          <w:rFonts w:ascii="Arial" w:hAnsi="Arial" w:cs="Arial"/>
          <w:sz w:val="22"/>
          <w:szCs w:val="22"/>
          <w:lang w:val="en-US"/>
        </w:rPr>
      </w:pPr>
    </w:p>
    <w:p w14:paraId="21D34AE7" w14:textId="33B6F7AF" w:rsidR="00553E5B" w:rsidRPr="00567D3B" w:rsidRDefault="00553E5B" w:rsidP="001660F3">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Short-Duration Mission Service may operate in </w:t>
      </w:r>
      <w:r w:rsidR="00DC3C0F">
        <w:rPr>
          <w:rFonts w:ascii="Arial" w:hAnsi="Arial" w:cs="Arial"/>
          <w:sz w:val="22"/>
          <w:szCs w:val="22"/>
          <w:lang w:val="en-US"/>
        </w:rPr>
        <w:t>Frequency B</w:t>
      </w:r>
      <w:r w:rsidRPr="00567D3B">
        <w:rPr>
          <w:rFonts w:ascii="Arial" w:hAnsi="Arial" w:cs="Arial"/>
          <w:sz w:val="22"/>
          <w:szCs w:val="22"/>
          <w:lang w:val="en-US"/>
        </w:rPr>
        <w:t>ands identified as free spectrum, in accordance with the parameters set forth in the applicable provisions.</w:t>
      </w:r>
    </w:p>
    <w:p w14:paraId="41ED53C3" w14:textId="77777777" w:rsidR="00553E5B" w:rsidRPr="00567D3B" w:rsidRDefault="00553E5B" w:rsidP="001660F3">
      <w:pPr>
        <w:pStyle w:val="Prrafodelista"/>
        <w:spacing w:line="276" w:lineRule="auto"/>
        <w:ind w:left="567"/>
        <w:jc w:val="both"/>
        <w:rPr>
          <w:rFonts w:ascii="Arial" w:hAnsi="Arial" w:cs="Arial"/>
          <w:sz w:val="22"/>
          <w:szCs w:val="22"/>
          <w:lang w:val="en-US"/>
        </w:rPr>
      </w:pPr>
    </w:p>
    <w:p w14:paraId="48B3437F" w14:textId="7D3159AD" w:rsidR="00553E5B" w:rsidRPr="00567D3B" w:rsidRDefault="00553E5B" w:rsidP="001660F3">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 radio-amateurs </w:t>
      </w:r>
      <w:r w:rsidR="00D1571D">
        <w:rPr>
          <w:rFonts w:ascii="Arial" w:hAnsi="Arial" w:cs="Arial"/>
          <w:sz w:val="22"/>
          <w:szCs w:val="22"/>
          <w:lang w:val="en-US"/>
        </w:rPr>
        <w:t>interested in</w:t>
      </w:r>
      <w:r w:rsidRPr="00567D3B">
        <w:rPr>
          <w:rFonts w:ascii="Arial" w:hAnsi="Arial" w:cs="Arial"/>
          <w:sz w:val="22"/>
          <w:szCs w:val="22"/>
          <w:lang w:val="en-US"/>
        </w:rPr>
        <w:t xml:space="preserve"> </w:t>
      </w:r>
      <w:r w:rsidR="00D467C6">
        <w:rPr>
          <w:rFonts w:ascii="Arial" w:hAnsi="Arial" w:cs="Arial"/>
          <w:sz w:val="22"/>
          <w:szCs w:val="22"/>
          <w:lang w:val="en-US"/>
        </w:rPr>
        <w:t>obtaining</w:t>
      </w:r>
      <w:r w:rsidRPr="00567D3B">
        <w:rPr>
          <w:rFonts w:ascii="Arial" w:hAnsi="Arial" w:cs="Arial"/>
          <w:sz w:val="22"/>
          <w:szCs w:val="22"/>
          <w:lang w:val="en-US"/>
        </w:rPr>
        <w:t xml:space="preserve"> an Orbital Resources </w:t>
      </w:r>
      <w:r w:rsidR="00CC20F0">
        <w:rPr>
          <w:rFonts w:ascii="Arial" w:hAnsi="Arial" w:cs="Arial"/>
          <w:sz w:val="22"/>
          <w:szCs w:val="22"/>
          <w:lang w:val="en-US"/>
        </w:rPr>
        <w:t>Concession</w:t>
      </w:r>
      <w:r w:rsidRPr="00567D3B">
        <w:rPr>
          <w:rFonts w:ascii="Arial" w:hAnsi="Arial" w:cs="Arial"/>
          <w:sz w:val="22"/>
          <w:szCs w:val="22"/>
          <w:lang w:val="en-US"/>
        </w:rPr>
        <w:t xml:space="preserve"> for</w:t>
      </w:r>
      <w:r w:rsidRPr="00567D3B" w:rsidDel="00D467C6">
        <w:rPr>
          <w:rFonts w:ascii="Arial" w:hAnsi="Arial" w:cs="Arial"/>
          <w:sz w:val="22"/>
          <w:szCs w:val="22"/>
          <w:lang w:val="en-US"/>
        </w:rPr>
        <w:t xml:space="preserve"> </w:t>
      </w:r>
      <w:r w:rsidRPr="00567D3B">
        <w:rPr>
          <w:rFonts w:ascii="Arial" w:hAnsi="Arial" w:cs="Arial"/>
          <w:sz w:val="22"/>
          <w:szCs w:val="22"/>
          <w:lang w:val="en-US"/>
        </w:rPr>
        <w:t xml:space="preserve">Short-Duration Mission Service to operate in </w:t>
      </w:r>
      <w:r w:rsidR="008B5071">
        <w:rPr>
          <w:rFonts w:ascii="Arial" w:hAnsi="Arial" w:cs="Arial"/>
          <w:sz w:val="22"/>
          <w:szCs w:val="22"/>
          <w:lang w:val="en-US"/>
        </w:rPr>
        <w:t>Frequency B</w:t>
      </w:r>
      <w:r w:rsidRPr="00567D3B">
        <w:rPr>
          <w:rFonts w:ascii="Arial" w:hAnsi="Arial" w:cs="Arial"/>
          <w:sz w:val="22"/>
          <w:szCs w:val="22"/>
          <w:lang w:val="en-US"/>
        </w:rPr>
        <w:t xml:space="preserve">ands allocated and/or enabled for the </w:t>
      </w:r>
      <w:r w:rsidRPr="00567D3B">
        <w:rPr>
          <w:rFonts w:ascii="Arial" w:hAnsi="Arial" w:cs="Arial"/>
          <w:sz w:val="22"/>
          <w:szCs w:val="22"/>
          <w:lang w:val="en-US"/>
        </w:rPr>
        <w:lastRenderedPageBreak/>
        <w:t xml:space="preserve">amateur satellite service as is stated in the RR, shall get previously </w:t>
      </w:r>
      <w:r w:rsidR="00D467C6">
        <w:rPr>
          <w:rFonts w:ascii="Arial" w:hAnsi="Arial" w:cs="Arial"/>
          <w:sz w:val="22"/>
          <w:szCs w:val="22"/>
          <w:lang w:val="en-US"/>
        </w:rPr>
        <w:t>a</w:t>
      </w:r>
      <w:r w:rsidR="00D467C6" w:rsidRPr="00567D3B">
        <w:rPr>
          <w:rFonts w:ascii="Arial" w:hAnsi="Arial" w:cs="Arial"/>
          <w:sz w:val="22"/>
          <w:szCs w:val="22"/>
          <w:lang w:val="en-US"/>
        </w:rPr>
        <w:t xml:space="preserve"> </w:t>
      </w:r>
      <w:r w:rsidR="00D1571D">
        <w:rPr>
          <w:rFonts w:ascii="Arial" w:hAnsi="Arial" w:cs="Arial"/>
          <w:sz w:val="22"/>
          <w:szCs w:val="22"/>
          <w:lang w:val="en-US"/>
        </w:rPr>
        <w:t>F</w:t>
      </w:r>
      <w:r w:rsidRPr="00567D3B">
        <w:rPr>
          <w:rFonts w:ascii="Arial" w:hAnsi="Arial" w:cs="Arial"/>
          <w:sz w:val="22"/>
          <w:szCs w:val="22"/>
          <w:lang w:val="en-US"/>
        </w:rPr>
        <w:t xml:space="preserve">requency </w:t>
      </w:r>
      <w:r w:rsidR="00D1571D">
        <w:rPr>
          <w:rFonts w:ascii="Arial" w:hAnsi="Arial" w:cs="Arial"/>
          <w:sz w:val="22"/>
          <w:szCs w:val="22"/>
          <w:lang w:val="en-US"/>
        </w:rPr>
        <w:t>B</w:t>
      </w:r>
      <w:r w:rsidRPr="00567D3B">
        <w:rPr>
          <w:rFonts w:ascii="Arial" w:hAnsi="Arial" w:cs="Arial"/>
          <w:sz w:val="22"/>
          <w:szCs w:val="22"/>
          <w:lang w:val="en-US"/>
        </w:rPr>
        <w:t xml:space="preserve">ands coordination before the IARU, taking into account the established </w:t>
      </w:r>
      <w:r w:rsidR="00026593">
        <w:rPr>
          <w:rFonts w:ascii="Arial" w:hAnsi="Arial" w:cs="Arial"/>
          <w:sz w:val="22"/>
          <w:szCs w:val="22"/>
          <w:lang w:val="en-US"/>
        </w:rPr>
        <w:t>terms</w:t>
      </w:r>
      <w:r w:rsidR="00026593" w:rsidRPr="00567D3B">
        <w:rPr>
          <w:rFonts w:ascii="Arial" w:hAnsi="Arial" w:cs="Arial"/>
          <w:sz w:val="22"/>
          <w:szCs w:val="22"/>
          <w:lang w:val="en-US"/>
        </w:rPr>
        <w:t xml:space="preserve"> </w:t>
      </w:r>
      <w:r w:rsidRPr="00567D3B">
        <w:rPr>
          <w:rFonts w:ascii="Arial" w:hAnsi="Arial" w:cs="Arial"/>
          <w:sz w:val="22"/>
          <w:szCs w:val="22"/>
          <w:lang w:val="en-US"/>
        </w:rPr>
        <w:t>and procedures.</w:t>
      </w:r>
    </w:p>
    <w:p w14:paraId="203128F1" w14:textId="77777777" w:rsidR="00553E5B" w:rsidRPr="00567D3B" w:rsidRDefault="00553E5B" w:rsidP="001660F3">
      <w:pPr>
        <w:pStyle w:val="Prrafodelista"/>
        <w:spacing w:line="276" w:lineRule="auto"/>
        <w:ind w:left="567"/>
        <w:jc w:val="both"/>
        <w:rPr>
          <w:rFonts w:ascii="Arial" w:hAnsi="Arial" w:cs="Arial"/>
          <w:sz w:val="22"/>
          <w:szCs w:val="22"/>
          <w:lang w:val="en-US"/>
        </w:rPr>
      </w:pPr>
    </w:p>
    <w:p w14:paraId="18FC7C2C" w14:textId="348DB060" w:rsidR="00553E5B" w:rsidRPr="00567D3B" w:rsidRDefault="00553E5B" w:rsidP="001660F3">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Once such coordination</w:t>
      </w:r>
      <w:r w:rsidR="00A5530D">
        <w:rPr>
          <w:rFonts w:ascii="Arial" w:hAnsi="Arial" w:cs="Arial"/>
          <w:sz w:val="22"/>
          <w:szCs w:val="22"/>
          <w:lang w:val="en-US"/>
        </w:rPr>
        <w:t xml:space="preserve"> and the consideration for the </w:t>
      </w:r>
      <w:r w:rsidR="00A5530D" w:rsidRPr="00567D3B">
        <w:rPr>
          <w:rFonts w:ascii="Arial" w:hAnsi="Arial" w:cs="Arial"/>
          <w:sz w:val="22"/>
          <w:szCs w:val="22"/>
          <w:lang w:val="en-US"/>
        </w:rPr>
        <w:t xml:space="preserve">occupation priority of the Orbital Resource has been </w:t>
      </w:r>
      <w:r w:rsidRPr="00567D3B">
        <w:rPr>
          <w:rFonts w:ascii="Arial" w:hAnsi="Arial" w:cs="Arial"/>
          <w:sz w:val="22"/>
          <w:szCs w:val="22"/>
          <w:lang w:val="en-US"/>
        </w:rPr>
        <w:t xml:space="preserve">obtained </w:t>
      </w:r>
      <w:r w:rsidR="00592839">
        <w:rPr>
          <w:rFonts w:ascii="Arial" w:hAnsi="Arial" w:cs="Arial"/>
          <w:sz w:val="22"/>
          <w:szCs w:val="22"/>
          <w:lang w:val="en-US"/>
        </w:rPr>
        <w:t>before the</w:t>
      </w:r>
      <w:r w:rsidRPr="00567D3B">
        <w:rPr>
          <w:rFonts w:ascii="Arial" w:hAnsi="Arial" w:cs="Arial"/>
          <w:sz w:val="22"/>
          <w:szCs w:val="22"/>
          <w:lang w:val="en-US"/>
        </w:rPr>
        <w:t xml:space="preserve"> ITU, the interested party may submit to the Institute the </w:t>
      </w:r>
      <w:r w:rsidR="006450DE">
        <w:rPr>
          <w:rFonts w:ascii="Arial" w:hAnsi="Arial" w:cs="Arial"/>
          <w:sz w:val="22"/>
          <w:szCs w:val="22"/>
          <w:lang w:val="en-US"/>
        </w:rPr>
        <w:t>application</w:t>
      </w:r>
      <w:r w:rsidR="006450DE" w:rsidRPr="00567D3B">
        <w:rPr>
          <w:rFonts w:ascii="Arial" w:hAnsi="Arial" w:cs="Arial"/>
          <w:sz w:val="22"/>
          <w:szCs w:val="22"/>
          <w:lang w:val="en-US"/>
        </w:rPr>
        <w:t xml:space="preserve"> </w:t>
      </w:r>
      <w:r w:rsidR="00D467C6">
        <w:rPr>
          <w:rFonts w:ascii="Arial" w:hAnsi="Arial" w:cs="Arial"/>
          <w:sz w:val="22"/>
          <w:szCs w:val="22"/>
          <w:lang w:val="en-US"/>
        </w:rPr>
        <w:t>to obtain</w:t>
      </w:r>
      <w:r w:rsidR="00D467C6" w:rsidRPr="00567D3B">
        <w:rPr>
          <w:rFonts w:ascii="Arial" w:hAnsi="Arial" w:cs="Arial"/>
          <w:sz w:val="22"/>
          <w:szCs w:val="22"/>
          <w:lang w:val="en-US"/>
        </w:rPr>
        <w:t xml:space="preserve"> </w:t>
      </w:r>
      <w:r w:rsidRPr="00567D3B">
        <w:rPr>
          <w:rFonts w:ascii="Arial" w:hAnsi="Arial" w:cs="Arial"/>
          <w:sz w:val="22"/>
          <w:szCs w:val="22"/>
          <w:lang w:val="en-US"/>
        </w:rPr>
        <w:t xml:space="preserve">the respective </w:t>
      </w:r>
      <w:r w:rsidR="0085458C">
        <w:rPr>
          <w:rFonts w:ascii="Arial" w:hAnsi="Arial" w:cs="Arial"/>
          <w:sz w:val="22"/>
          <w:szCs w:val="22"/>
          <w:lang w:val="en-US"/>
        </w:rPr>
        <w:t>concession</w:t>
      </w:r>
      <w:r w:rsidR="0085458C" w:rsidRPr="00567D3B">
        <w:rPr>
          <w:rFonts w:ascii="Arial" w:hAnsi="Arial" w:cs="Arial"/>
          <w:sz w:val="22"/>
          <w:szCs w:val="22"/>
          <w:lang w:val="en-US"/>
        </w:rPr>
        <w:t xml:space="preserve"> </w:t>
      </w:r>
      <w:r w:rsidRPr="00567D3B">
        <w:rPr>
          <w:rFonts w:ascii="Arial" w:hAnsi="Arial" w:cs="Arial"/>
          <w:sz w:val="22"/>
          <w:szCs w:val="22"/>
          <w:lang w:val="en-US"/>
        </w:rPr>
        <w:t xml:space="preserve">in accordance to the </w:t>
      </w:r>
      <w:r w:rsidR="00CC20F0">
        <w:rPr>
          <w:rFonts w:ascii="Arial" w:hAnsi="Arial" w:cs="Arial"/>
          <w:sz w:val="22"/>
          <w:szCs w:val="22"/>
          <w:lang w:val="en-US"/>
        </w:rPr>
        <w:t>Concession</w:t>
      </w:r>
      <w:r w:rsidRPr="00567D3B">
        <w:rPr>
          <w:rFonts w:ascii="Arial" w:hAnsi="Arial" w:cs="Arial"/>
          <w:sz w:val="22"/>
          <w:szCs w:val="22"/>
          <w:lang w:val="en-US"/>
        </w:rPr>
        <w:t xml:space="preserve"> Guidelines, attaching the coordination </w:t>
      </w:r>
      <w:r w:rsidR="00D467C6">
        <w:rPr>
          <w:rFonts w:ascii="Arial" w:hAnsi="Arial" w:cs="Arial"/>
          <w:sz w:val="22"/>
          <w:szCs w:val="22"/>
          <w:lang w:val="en-US"/>
        </w:rPr>
        <w:t>agreement document</w:t>
      </w:r>
      <w:r w:rsidR="00D467C6" w:rsidRPr="00567D3B">
        <w:rPr>
          <w:rFonts w:ascii="Arial" w:hAnsi="Arial" w:cs="Arial"/>
          <w:sz w:val="22"/>
          <w:szCs w:val="22"/>
          <w:lang w:val="en-US"/>
        </w:rPr>
        <w:t xml:space="preserve"> </w:t>
      </w:r>
      <w:r w:rsidRPr="00567D3B">
        <w:rPr>
          <w:rFonts w:ascii="Arial" w:hAnsi="Arial" w:cs="Arial"/>
          <w:sz w:val="22"/>
          <w:szCs w:val="22"/>
          <w:lang w:val="en-US"/>
        </w:rPr>
        <w:t>from the IARU and a commitment letter to comply with the Notification.</w:t>
      </w:r>
    </w:p>
    <w:p w14:paraId="29345690" w14:textId="77777777" w:rsidR="00553E5B" w:rsidRPr="00567D3B" w:rsidRDefault="00553E5B" w:rsidP="001660F3">
      <w:pPr>
        <w:pStyle w:val="Prrafodelista"/>
        <w:spacing w:line="276" w:lineRule="auto"/>
        <w:ind w:left="567"/>
        <w:jc w:val="both"/>
        <w:rPr>
          <w:rFonts w:ascii="Arial" w:hAnsi="Arial" w:cs="Arial"/>
          <w:sz w:val="22"/>
          <w:szCs w:val="22"/>
          <w:lang w:val="en-US"/>
        </w:rPr>
      </w:pPr>
    </w:p>
    <w:p w14:paraId="57E99D17" w14:textId="7FA49D78" w:rsidR="00553E5B" w:rsidRPr="00567D3B" w:rsidRDefault="00553E5B" w:rsidP="001660F3">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In the case of a request for an Orbital Resource for Short-Duration Mission Service in </w:t>
      </w:r>
      <w:r w:rsidR="008B5071">
        <w:rPr>
          <w:rFonts w:ascii="Arial" w:hAnsi="Arial" w:cs="Arial"/>
          <w:sz w:val="22"/>
          <w:szCs w:val="22"/>
          <w:lang w:val="en-US"/>
        </w:rPr>
        <w:t>F</w:t>
      </w:r>
      <w:r w:rsidRPr="00567D3B">
        <w:rPr>
          <w:rFonts w:ascii="Arial" w:hAnsi="Arial" w:cs="Arial"/>
          <w:sz w:val="22"/>
          <w:szCs w:val="22"/>
          <w:lang w:val="en-US"/>
        </w:rPr>
        <w:t xml:space="preserve">requency Bands subject to Coordination, in addition to </w:t>
      </w:r>
      <w:r w:rsidR="007E53CF" w:rsidRPr="00567D3B">
        <w:rPr>
          <w:rFonts w:ascii="Arial" w:hAnsi="Arial" w:cs="Arial"/>
          <w:sz w:val="22"/>
          <w:szCs w:val="22"/>
          <w:lang w:val="en-US"/>
        </w:rPr>
        <w:t>compl</w:t>
      </w:r>
      <w:r w:rsidR="007E53CF">
        <w:rPr>
          <w:rFonts w:ascii="Arial" w:hAnsi="Arial" w:cs="Arial"/>
          <w:sz w:val="22"/>
          <w:szCs w:val="22"/>
          <w:lang w:val="en-US"/>
        </w:rPr>
        <w:t>ying</w:t>
      </w:r>
      <w:r w:rsidRPr="00567D3B">
        <w:rPr>
          <w:rFonts w:ascii="Arial" w:hAnsi="Arial" w:cs="Arial"/>
          <w:sz w:val="22"/>
          <w:szCs w:val="22"/>
          <w:lang w:val="en-US"/>
        </w:rPr>
        <w:t xml:space="preserve"> with the Regulatory Provisions, it </w:t>
      </w:r>
      <w:r w:rsidR="00300D8B">
        <w:rPr>
          <w:rFonts w:ascii="Arial" w:hAnsi="Arial" w:cs="Arial"/>
          <w:sz w:val="22"/>
          <w:szCs w:val="22"/>
          <w:lang w:val="en-US"/>
        </w:rPr>
        <w:t>shall</w:t>
      </w:r>
      <w:r w:rsidRPr="00567D3B">
        <w:rPr>
          <w:rFonts w:ascii="Arial" w:hAnsi="Arial" w:cs="Arial"/>
          <w:sz w:val="22"/>
          <w:szCs w:val="22"/>
          <w:lang w:val="en-US"/>
        </w:rPr>
        <w:t xml:space="preserve"> fulfill the procedures, </w:t>
      </w:r>
      <w:r w:rsidR="00026593">
        <w:rPr>
          <w:rFonts w:ascii="Arial" w:hAnsi="Arial" w:cs="Arial"/>
          <w:sz w:val="22"/>
          <w:szCs w:val="22"/>
          <w:lang w:val="en-US"/>
        </w:rPr>
        <w:t>terms</w:t>
      </w:r>
      <w:r w:rsidR="00026593" w:rsidRPr="00567D3B">
        <w:rPr>
          <w:rFonts w:ascii="Arial" w:hAnsi="Arial" w:cs="Arial"/>
          <w:sz w:val="22"/>
          <w:szCs w:val="22"/>
          <w:lang w:val="en-US"/>
        </w:rPr>
        <w:t xml:space="preserve"> </w:t>
      </w:r>
      <w:r w:rsidRPr="00567D3B">
        <w:rPr>
          <w:rFonts w:ascii="Arial" w:hAnsi="Arial" w:cs="Arial"/>
          <w:sz w:val="22"/>
          <w:szCs w:val="22"/>
          <w:lang w:val="en-US"/>
        </w:rPr>
        <w:t>and provisions established by the ITU.</w:t>
      </w:r>
    </w:p>
    <w:p w14:paraId="383C5FD6" w14:textId="5BBF6509" w:rsidR="00553E5B" w:rsidRPr="00567D3B" w:rsidRDefault="00553E5B" w:rsidP="003D1063">
      <w:pPr>
        <w:pStyle w:val="Prrafodelista"/>
        <w:spacing w:line="276" w:lineRule="auto"/>
        <w:ind w:left="567"/>
        <w:jc w:val="both"/>
        <w:rPr>
          <w:rFonts w:ascii="Arial" w:hAnsi="Arial" w:cs="Arial"/>
          <w:sz w:val="22"/>
          <w:szCs w:val="22"/>
          <w:lang w:val="en-US"/>
        </w:rPr>
      </w:pPr>
    </w:p>
    <w:p w14:paraId="7F355E78" w14:textId="3A5575BB" w:rsidR="00553E5B" w:rsidRPr="00567D3B" w:rsidRDefault="00553E5B" w:rsidP="001660F3">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For the Orbital Resources </w:t>
      </w:r>
      <w:r w:rsidR="00CC20F0">
        <w:rPr>
          <w:rFonts w:ascii="Arial" w:hAnsi="Arial" w:cs="Arial"/>
          <w:sz w:val="22"/>
          <w:szCs w:val="22"/>
          <w:lang w:val="en-US"/>
        </w:rPr>
        <w:t>Concession</w:t>
      </w:r>
      <w:r w:rsidRPr="00567D3B">
        <w:rPr>
          <w:rFonts w:ascii="Arial" w:hAnsi="Arial" w:cs="Arial"/>
          <w:sz w:val="22"/>
          <w:szCs w:val="22"/>
          <w:lang w:val="en-US"/>
        </w:rPr>
        <w:t xml:space="preserve"> for</w:t>
      </w:r>
      <w:r w:rsidRPr="00567D3B" w:rsidDel="007E53CF">
        <w:rPr>
          <w:rFonts w:ascii="Arial" w:hAnsi="Arial" w:cs="Arial"/>
          <w:sz w:val="22"/>
          <w:szCs w:val="22"/>
          <w:lang w:val="en-US"/>
        </w:rPr>
        <w:t xml:space="preserve"> </w:t>
      </w:r>
      <w:r w:rsidRPr="00567D3B">
        <w:rPr>
          <w:rFonts w:ascii="Arial" w:hAnsi="Arial" w:cs="Arial"/>
          <w:sz w:val="22"/>
          <w:szCs w:val="22"/>
          <w:lang w:val="en-US"/>
        </w:rPr>
        <w:t xml:space="preserve">Short-Duration Mission Service, the Replacement Plan </w:t>
      </w:r>
      <w:r w:rsidR="007E53CF">
        <w:rPr>
          <w:rFonts w:ascii="Arial" w:hAnsi="Arial" w:cs="Arial"/>
          <w:sz w:val="22"/>
          <w:szCs w:val="22"/>
          <w:lang w:val="en-US"/>
        </w:rPr>
        <w:t>and</w:t>
      </w:r>
      <w:r w:rsidRPr="00567D3B">
        <w:rPr>
          <w:rFonts w:ascii="Arial" w:hAnsi="Arial" w:cs="Arial"/>
          <w:sz w:val="22"/>
          <w:szCs w:val="22"/>
          <w:lang w:val="en-US"/>
        </w:rPr>
        <w:t xml:space="preserve"> the Contingency Plan referred to in the Regulatory Provisions </w:t>
      </w:r>
      <w:r w:rsidR="00075B35">
        <w:rPr>
          <w:rFonts w:ascii="Arial" w:hAnsi="Arial" w:cs="Arial"/>
          <w:sz w:val="22"/>
          <w:szCs w:val="22"/>
          <w:lang w:val="en-US"/>
        </w:rPr>
        <w:t>are</w:t>
      </w:r>
      <w:r w:rsidRPr="00567D3B">
        <w:rPr>
          <w:rFonts w:ascii="Arial" w:hAnsi="Arial" w:cs="Arial"/>
          <w:sz w:val="22"/>
          <w:szCs w:val="22"/>
          <w:lang w:val="en-US"/>
        </w:rPr>
        <w:t xml:space="preserve"> </w:t>
      </w:r>
      <w:r w:rsidR="007E53CF">
        <w:rPr>
          <w:rFonts w:ascii="Arial" w:hAnsi="Arial" w:cs="Arial"/>
          <w:sz w:val="22"/>
          <w:szCs w:val="22"/>
          <w:lang w:val="en-US"/>
        </w:rPr>
        <w:t xml:space="preserve">not </w:t>
      </w:r>
      <w:r w:rsidRPr="00567D3B">
        <w:rPr>
          <w:rFonts w:ascii="Arial" w:hAnsi="Arial" w:cs="Arial"/>
          <w:sz w:val="22"/>
          <w:szCs w:val="22"/>
          <w:lang w:val="en-US"/>
        </w:rPr>
        <w:t xml:space="preserve">needed. </w:t>
      </w:r>
    </w:p>
    <w:p w14:paraId="3D76179B" w14:textId="77777777" w:rsidR="00553E5B" w:rsidRPr="00567D3B" w:rsidRDefault="00553E5B" w:rsidP="003D1063">
      <w:pPr>
        <w:pStyle w:val="Prrafodelista"/>
        <w:spacing w:line="276" w:lineRule="auto"/>
        <w:ind w:left="567"/>
        <w:jc w:val="both"/>
        <w:rPr>
          <w:rFonts w:ascii="Arial" w:hAnsi="Arial" w:cs="Arial"/>
          <w:sz w:val="22"/>
          <w:szCs w:val="22"/>
          <w:lang w:val="en-US"/>
        </w:rPr>
      </w:pPr>
    </w:p>
    <w:p w14:paraId="76747271" w14:textId="7ED3C1B6" w:rsidR="00553E5B" w:rsidRPr="004E4824" w:rsidRDefault="00553E5B" w:rsidP="001660F3">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To determine </w:t>
      </w:r>
      <w:r w:rsidRPr="004E4824">
        <w:rPr>
          <w:rFonts w:ascii="Arial" w:hAnsi="Arial" w:cs="Arial"/>
          <w:sz w:val="22"/>
          <w:szCs w:val="22"/>
          <w:lang w:val="en-US"/>
        </w:rPr>
        <w:t xml:space="preserve">the </w:t>
      </w:r>
      <w:r w:rsidR="00C661D6" w:rsidRPr="004E4824">
        <w:rPr>
          <w:rFonts w:ascii="Arial" w:hAnsi="Arial" w:cs="Arial"/>
          <w:sz w:val="22"/>
          <w:szCs w:val="22"/>
          <w:lang w:val="en-US"/>
        </w:rPr>
        <w:t xml:space="preserve">term </w:t>
      </w:r>
      <w:r w:rsidRPr="004E4824">
        <w:rPr>
          <w:rFonts w:ascii="Arial" w:hAnsi="Arial" w:cs="Arial"/>
          <w:sz w:val="22"/>
          <w:szCs w:val="22"/>
          <w:lang w:val="en-US"/>
        </w:rPr>
        <w:t xml:space="preserve">of </w:t>
      </w:r>
      <w:r w:rsidR="00026593" w:rsidRPr="004E4824">
        <w:rPr>
          <w:rFonts w:ascii="Arial" w:hAnsi="Arial" w:cs="Arial"/>
          <w:sz w:val="22"/>
          <w:szCs w:val="22"/>
          <w:lang w:val="en-US"/>
        </w:rPr>
        <w:t xml:space="preserve">validity of </w:t>
      </w:r>
      <w:r w:rsidRPr="004E4824">
        <w:rPr>
          <w:rFonts w:ascii="Arial" w:hAnsi="Arial" w:cs="Arial"/>
          <w:sz w:val="22"/>
          <w:szCs w:val="22"/>
          <w:lang w:val="en-US"/>
        </w:rPr>
        <w:t xml:space="preserve">the Orbital Resources </w:t>
      </w:r>
      <w:r w:rsidR="00CC20F0" w:rsidRPr="004E4824">
        <w:rPr>
          <w:rFonts w:ascii="Arial" w:hAnsi="Arial" w:cs="Arial"/>
          <w:sz w:val="22"/>
          <w:szCs w:val="22"/>
          <w:lang w:val="en-US"/>
        </w:rPr>
        <w:t>Concession</w:t>
      </w:r>
      <w:r w:rsidRPr="004E4824">
        <w:rPr>
          <w:rFonts w:ascii="Arial" w:hAnsi="Arial" w:cs="Arial"/>
          <w:sz w:val="22"/>
          <w:szCs w:val="22"/>
          <w:lang w:val="en-US"/>
        </w:rPr>
        <w:t xml:space="preserve"> for</w:t>
      </w:r>
      <w:r w:rsidRPr="004E4824" w:rsidDel="00C661D6">
        <w:rPr>
          <w:rFonts w:ascii="Arial" w:hAnsi="Arial" w:cs="Arial"/>
          <w:sz w:val="22"/>
          <w:szCs w:val="22"/>
          <w:lang w:val="en-US"/>
        </w:rPr>
        <w:t xml:space="preserve"> </w:t>
      </w:r>
      <w:r w:rsidRPr="004E4824">
        <w:rPr>
          <w:rFonts w:ascii="Arial" w:hAnsi="Arial" w:cs="Arial"/>
          <w:sz w:val="22"/>
          <w:szCs w:val="22"/>
          <w:lang w:val="en-US"/>
        </w:rPr>
        <w:t xml:space="preserve">Short-Duration Mission Service, the Institute will take into account the </w:t>
      </w:r>
      <w:r w:rsidR="00C661D6" w:rsidRPr="004E4824">
        <w:rPr>
          <w:rFonts w:ascii="Arial" w:hAnsi="Arial" w:cs="Arial"/>
          <w:sz w:val="22"/>
          <w:szCs w:val="22"/>
          <w:lang w:val="en-US"/>
        </w:rPr>
        <w:t xml:space="preserve">term </w:t>
      </w:r>
      <w:r w:rsidR="00026593" w:rsidRPr="004E4824">
        <w:rPr>
          <w:rFonts w:ascii="Arial" w:hAnsi="Arial" w:cs="Arial"/>
          <w:sz w:val="22"/>
          <w:szCs w:val="22"/>
          <w:lang w:val="en-US"/>
        </w:rPr>
        <w:t xml:space="preserve">of validity </w:t>
      </w:r>
      <w:r w:rsidRPr="004E4824">
        <w:rPr>
          <w:rFonts w:ascii="Arial" w:hAnsi="Arial" w:cs="Arial"/>
          <w:sz w:val="22"/>
          <w:szCs w:val="22"/>
          <w:lang w:val="en-US"/>
        </w:rPr>
        <w:t>of the Satellite Network Filing.</w:t>
      </w:r>
    </w:p>
    <w:p w14:paraId="6C5750C9" w14:textId="77777777" w:rsidR="00553E5B" w:rsidRPr="00567D3B" w:rsidRDefault="00553E5B" w:rsidP="003D1063">
      <w:pPr>
        <w:pStyle w:val="Prrafodelista"/>
        <w:spacing w:line="276" w:lineRule="auto"/>
        <w:ind w:left="567"/>
        <w:jc w:val="both"/>
        <w:rPr>
          <w:rFonts w:ascii="Arial" w:hAnsi="Arial" w:cs="Arial"/>
          <w:sz w:val="22"/>
          <w:szCs w:val="22"/>
          <w:lang w:val="en-US"/>
        </w:rPr>
      </w:pPr>
    </w:p>
    <w:p w14:paraId="6CC3130C" w14:textId="17312279" w:rsidR="00553E5B" w:rsidRPr="00567D3B" w:rsidRDefault="00553E5B" w:rsidP="001660F3">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 procedure </w:t>
      </w:r>
      <w:r w:rsidR="00075B35">
        <w:rPr>
          <w:rFonts w:ascii="Arial" w:hAnsi="Arial" w:cs="Arial"/>
          <w:sz w:val="22"/>
          <w:szCs w:val="22"/>
          <w:lang w:val="en-US"/>
        </w:rPr>
        <w:t>for granting</w:t>
      </w:r>
      <w:r w:rsidRPr="00567D3B">
        <w:rPr>
          <w:rFonts w:ascii="Arial" w:hAnsi="Arial" w:cs="Arial"/>
          <w:sz w:val="22"/>
          <w:szCs w:val="22"/>
          <w:lang w:val="en-US"/>
        </w:rPr>
        <w:t xml:space="preserve"> the Orbital Resources </w:t>
      </w:r>
      <w:r w:rsidR="00CC20F0">
        <w:rPr>
          <w:rFonts w:ascii="Arial" w:hAnsi="Arial" w:cs="Arial"/>
          <w:sz w:val="22"/>
          <w:szCs w:val="22"/>
          <w:lang w:val="en-US"/>
        </w:rPr>
        <w:t>Concession</w:t>
      </w:r>
      <w:r w:rsidRPr="00567D3B">
        <w:rPr>
          <w:rFonts w:ascii="Arial" w:hAnsi="Arial" w:cs="Arial"/>
          <w:sz w:val="22"/>
          <w:szCs w:val="22"/>
          <w:lang w:val="en-US"/>
        </w:rPr>
        <w:t xml:space="preserve"> for Short-Duration Mission </w:t>
      </w:r>
      <w:r w:rsidR="00300D8B">
        <w:rPr>
          <w:rFonts w:ascii="Arial" w:hAnsi="Arial" w:cs="Arial"/>
          <w:sz w:val="22"/>
          <w:szCs w:val="22"/>
          <w:lang w:val="en-US"/>
        </w:rPr>
        <w:t xml:space="preserve">Service </w:t>
      </w:r>
      <w:r w:rsidRPr="00567D3B">
        <w:rPr>
          <w:rFonts w:ascii="Arial" w:hAnsi="Arial" w:cs="Arial"/>
          <w:sz w:val="22"/>
          <w:szCs w:val="22"/>
          <w:lang w:val="en-US"/>
        </w:rPr>
        <w:t xml:space="preserve">will be carried out in accordance to the </w:t>
      </w:r>
      <w:r w:rsidR="00CC20F0">
        <w:rPr>
          <w:rFonts w:ascii="Arial" w:hAnsi="Arial" w:cs="Arial"/>
          <w:sz w:val="22"/>
          <w:szCs w:val="22"/>
          <w:lang w:val="en-US"/>
        </w:rPr>
        <w:t>Concession</w:t>
      </w:r>
      <w:r w:rsidRPr="00567D3B">
        <w:rPr>
          <w:rFonts w:ascii="Arial" w:hAnsi="Arial" w:cs="Arial"/>
          <w:sz w:val="22"/>
          <w:szCs w:val="22"/>
          <w:lang w:val="en-US"/>
        </w:rPr>
        <w:t xml:space="preserve"> Guidelines.</w:t>
      </w:r>
    </w:p>
    <w:p w14:paraId="12BEA015" w14:textId="77777777" w:rsidR="00553E5B" w:rsidRPr="00567D3B" w:rsidRDefault="00553E5B" w:rsidP="003D1063">
      <w:pPr>
        <w:pStyle w:val="Prrafodelista"/>
        <w:spacing w:line="276" w:lineRule="auto"/>
        <w:ind w:left="567"/>
        <w:jc w:val="both"/>
        <w:rPr>
          <w:rFonts w:ascii="Arial" w:hAnsi="Arial" w:cs="Arial"/>
          <w:sz w:val="22"/>
          <w:szCs w:val="22"/>
          <w:lang w:val="en-US"/>
        </w:rPr>
      </w:pPr>
    </w:p>
    <w:p w14:paraId="36100EAF" w14:textId="7E321FEE" w:rsidR="00553E5B" w:rsidRPr="00567D3B" w:rsidRDefault="00553E5B" w:rsidP="001660F3">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Short-</w:t>
      </w:r>
      <w:r w:rsidR="00300D8B">
        <w:rPr>
          <w:rFonts w:ascii="Arial" w:hAnsi="Arial" w:cs="Arial"/>
          <w:sz w:val="22"/>
          <w:szCs w:val="22"/>
          <w:lang w:val="en-US"/>
        </w:rPr>
        <w:t>d</w:t>
      </w:r>
      <w:r w:rsidRPr="00567D3B">
        <w:rPr>
          <w:rFonts w:ascii="Arial" w:hAnsi="Arial" w:cs="Arial"/>
          <w:sz w:val="22"/>
          <w:szCs w:val="22"/>
          <w:lang w:val="en-US"/>
        </w:rPr>
        <w:t xml:space="preserve">uration </w:t>
      </w:r>
      <w:r w:rsidR="00300D8B">
        <w:rPr>
          <w:rFonts w:ascii="Arial" w:hAnsi="Arial" w:cs="Arial"/>
          <w:sz w:val="22"/>
          <w:szCs w:val="22"/>
          <w:lang w:val="en-US"/>
        </w:rPr>
        <w:t>m</w:t>
      </w:r>
      <w:r w:rsidRPr="00567D3B">
        <w:rPr>
          <w:rFonts w:ascii="Arial" w:hAnsi="Arial" w:cs="Arial"/>
          <w:sz w:val="22"/>
          <w:szCs w:val="22"/>
          <w:lang w:val="en-US"/>
        </w:rPr>
        <w:t xml:space="preserve">issions Satellites that, due to their technical and technological characteristics, have the capabilities to disintegrate </w:t>
      </w:r>
      <w:r w:rsidR="00C661D6">
        <w:rPr>
          <w:rFonts w:ascii="Arial" w:hAnsi="Arial" w:cs="Arial"/>
          <w:sz w:val="22"/>
          <w:szCs w:val="22"/>
          <w:lang w:val="en-US"/>
        </w:rPr>
        <w:t>while</w:t>
      </w:r>
      <w:r w:rsidR="00C661D6" w:rsidRPr="00567D3B">
        <w:rPr>
          <w:rFonts w:ascii="Arial" w:hAnsi="Arial" w:cs="Arial"/>
          <w:sz w:val="22"/>
          <w:szCs w:val="22"/>
          <w:lang w:val="en-US"/>
        </w:rPr>
        <w:t xml:space="preserve"> </w:t>
      </w:r>
      <w:r w:rsidRPr="00567D3B">
        <w:rPr>
          <w:rFonts w:ascii="Arial" w:hAnsi="Arial" w:cs="Arial"/>
          <w:sz w:val="22"/>
          <w:szCs w:val="22"/>
          <w:lang w:val="en-US"/>
        </w:rPr>
        <w:t xml:space="preserve">entering the atmosphere and minimize the </w:t>
      </w:r>
      <w:r w:rsidR="00C661D6" w:rsidRPr="00567D3B">
        <w:rPr>
          <w:rFonts w:ascii="Arial" w:hAnsi="Arial" w:cs="Arial"/>
          <w:sz w:val="22"/>
          <w:szCs w:val="22"/>
          <w:lang w:val="en-US"/>
        </w:rPr>
        <w:t xml:space="preserve">environment </w:t>
      </w:r>
      <w:r w:rsidRPr="00567D3B">
        <w:rPr>
          <w:rFonts w:ascii="Arial" w:hAnsi="Arial" w:cs="Arial"/>
          <w:sz w:val="22"/>
          <w:szCs w:val="22"/>
          <w:lang w:val="en-US"/>
        </w:rPr>
        <w:t>impact in compliance with national and international regulations</w:t>
      </w:r>
      <w:r w:rsidR="00C661D6">
        <w:rPr>
          <w:rFonts w:ascii="Arial" w:hAnsi="Arial" w:cs="Arial"/>
          <w:sz w:val="22"/>
          <w:szCs w:val="22"/>
          <w:lang w:val="en-US"/>
        </w:rPr>
        <w:t>,</w:t>
      </w:r>
      <w:r w:rsidRPr="00567D3B">
        <w:rPr>
          <w:rFonts w:ascii="Arial" w:hAnsi="Arial" w:cs="Arial"/>
          <w:sz w:val="22"/>
          <w:szCs w:val="22"/>
          <w:lang w:val="en-US"/>
        </w:rPr>
        <w:t xml:space="preserve"> will be exempted from the </w:t>
      </w:r>
      <w:r w:rsidR="00922917">
        <w:rPr>
          <w:rFonts w:ascii="Arial" w:hAnsi="Arial" w:cs="Arial"/>
          <w:sz w:val="22"/>
          <w:szCs w:val="22"/>
          <w:lang w:val="en-US"/>
        </w:rPr>
        <w:t>D</w:t>
      </w:r>
      <w:r w:rsidRPr="00567D3B">
        <w:rPr>
          <w:rFonts w:ascii="Arial" w:hAnsi="Arial" w:cs="Arial"/>
          <w:sz w:val="22"/>
          <w:szCs w:val="22"/>
          <w:lang w:val="en-US"/>
        </w:rPr>
        <w:t>e</w:t>
      </w:r>
      <w:r w:rsidR="00922917">
        <w:rPr>
          <w:rFonts w:ascii="Arial" w:hAnsi="Arial" w:cs="Arial"/>
          <w:sz w:val="22"/>
          <w:szCs w:val="22"/>
          <w:lang w:val="en-US"/>
        </w:rPr>
        <w:t>-</w:t>
      </w:r>
      <w:r w:rsidRPr="00567D3B">
        <w:rPr>
          <w:rFonts w:ascii="Arial" w:hAnsi="Arial" w:cs="Arial"/>
          <w:sz w:val="22"/>
          <w:szCs w:val="22"/>
          <w:lang w:val="en-US"/>
        </w:rPr>
        <w:t>orbit</w:t>
      </w:r>
      <w:r w:rsidR="00922917">
        <w:rPr>
          <w:rFonts w:ascii="Arial" w:hAnsi="Arial" w:cs="Arial"/>
          <w:sz w:val="22"/>
          <w:szCs w:val="22"/>
          <w:lang w:val="en-US"/>
        </w:rPr>
        <w:t>ing</w:t>
      </w:r>
      <w:r w:rsidRPr="00567D3B">
        <w:rPr>
          <w:rFonts w:ascii="Arial" w:hAnsi="Arial" w:cs="Arial"/>
          <w:sz w:val="22"/>
          <w:szCs w:val="22"/>
          <w:lang w:val="en-US"/>
        </w:rPr>
        <w:t xml:space="preserve"> authorization. For this purpose, the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for Short-Duration Mission Service </w:t>
      </w:r>
      <w:r w:rsidR="00C661D6">
        <w:rPr>
          <w:rFonts w:ascii="Arial" w:hAnsi="Arial" w:cs="Arial"/>
          <w:sz w:val="22"/>
          <w:szCs w:val="22"/>
          <w:lang w:val="en-US"/>
        </w:rPr>
        <w:t>shall</w:t>
      </w:r>
      <w:r w:rsidR="00C661D6" w:rsidRPr="00567D3B">
        <w:rPr>
          <w:rFonts w:ascii="Arial" w:hAnsi="Arial" w:cs="Arial"/>
          <w:sz w:val="22"/>
          <w:szCs w:val="22"/>
          <w:lang w:val="en-US"/>
        </w:rPr>
        <w:t xml:space="preserve"> </w:t>
      </w:r>
      <w:r w:rsidRPr="00567D3B">
        <w:rPr>
          <w:rFonts w:ascii="Arial" w:hAnsi="Arial" w:cs="Arial"/>
          <w:sz w:val="22"/>
          <w:szCs w:val="22"/>
          <w:lang w:val="en-US"/>
        </w:rPr>
        <w:t>provide to the Institute all the information to support such exception.</w:t>
      </w:r>
    </w:p>
    <w:p w14:paraId="21102D3D" w14:textId="77777777" w:rsidR="00553E5B" w:rsidRPr="00567D3B" w:rsidRDefault="00553E5B" w:rsidP="003D1063">
      <w:pPr>
        <w:pStyle w:val="Prrafodelista"/>
        <w:spacing w:line="276" w:lineRule="auto"/>
        <w:ind w:left="567"/>
        <w:jc w:val="both"/>
        <w:rPr>
          <w:rFonts w:ascii="Arial" w:hAnsi="Arial" w:cs="Arial"/>
          <w:sz w:val="22"/>
          <w:szCs w:val="22"/>
          <w:lang w:val="en-US"/>
        </w:rPr>
      </w:pPr>
    </w:p>
    <w:p w14:paraId="04A43297" w14:textId="0F73433F" w:rsidR="00553E5B" w:rsidRPr="00567D3B" w:rsidRDefault="00553E5B" w:rsidP="003D1063">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However, the Orbital Resources </w:t>
      </w:r>
      <w:r w:rsidR="00CC20F0">
        <w:rPr>
          <w:rFonts w:ascii="Arial" w:hAnsi="Arial" w:cs="Arial"/>
          <w:sz w:val="22"/>
          <w:szCs w:val="22"/>
          <w:lang w:val="en-US"/>
        </w:rPr>
        <w:t>Concessionaires</w:t>
      </w:r>
      <w:r w:rsidRPr="00567D3B">
        <w:rPr>
          <w:rFonts w:ascii="Arial" w:hAnsi="Arial" w:cs="Arial"/>
          <w:sz w:val="22"/>
          <w:szCs w:val="22"/>
          <w:lang w:val="en-US"/>
        </w:rPr>
        <w:t xml:space="preserve"> for Short-Duration Mission Service </w:t>
      </w:r>
      <w:r w:rsidR="006450DE">
        <w:rPr>
          <w:rFonts w:ascii="Arial" w:hAnsi="Arial" w:cs="Arial"/>
          <w:sz w:val="22"/>
          <w:szCs w:val="22"/>
          <w:lang w:val="en-US"/>
        </w:rPr>
        <w:t>should</w:t>
      </w:r>
      <w:r w:rsidR="006450DE" w:rsidRPr="00567D3B">
        <w:rPr>
          <w:rFonts w:ascii="Arial" w:hAnsi="Arial" w:cs="Arial"/>
          <w:sz w:val="22"/>
          <w:szCs w:val="22"/>
          <w:lang w:val="en-US"/>
        </w:rPr>
        <w:t xml:space="preserve"> </w:t>
      </w:r>
      <w:r w:rsidRPr="00567D3B">
        <w:rPr>
          <w:rFonts w:ascii="Arial" w:hAnsi="Arial" w:cs="Arial"/>
          <w:sz w:val="22"/>
          <w:szCs w:val="22"/>
          <w:lang w:val="en-US"/>
        </w:rPr>
        <w:t xml:space="preserve">comply with the international regulations and best practices, considering the provisions of the applicable </w:t>
      </w:r>
      <w:r w:rsidR="000E22B3">
        <w:rPr>
          <w:rFonts w:ascii="Arial" w:hAnsi="Arial" w:cs="Arial"/>
          <w:sz w:val="22"/>
          <w:szCs w:val="22"/>
          <w:lang w:val="en-US"/>
        </w:rPr>
        <w:t>r</w:t>
      </w:r>
      <w:r w:rsidRPr="00567D3B">
        <w:rPr>
          <w:rFonts w:ascii="Arial" w:hAnsi="Arial" w:cs="Arial"/>
          <w:sz w:val="22"/>
          <w:szCs w:val="22"/>
          <w:lang w:val="en-US"/>
        </w:rPr>
        <w:t xml:space="preserve">ecommendations. At the same time, these Orbital Resources </w:t>
      </w:r>
      <w:r w:rsidR="00CC20F0">
        <w:rPr>
          <w:rFonts w:ascii="Arial" w:hAnsi="Arial" w:cs="Arial"/>
          <w:sz w:val="22"/>
          <w:szCs w:val="22"/>
          <w:lang w:val="en-US"/>
        </w:rPr>
        <w:t>Concessionaires</w:t>
      </w:r>
      <w:r w:rsidRPr="00567D3B" w:rsidDel="00C661D6">
        <w:rPr>
          <w:rFonts w:ascii="Arial" w:hAnsi="Arial" w:cs="Arial"/>
          <w:sz w:val="22"/>
          <w:szCs w:val="22"/>
          <w:lang w:val="en-US"/>
        </w:rPr>
        <w:t xml:space="preserve"> </w:t>
      </w:r>
      <w:r w:rsidR="00C661D6">
        <w:rPr>
          <w:rFonts w:ascii="Arial" w:hAnsi="Arial" w:cs="Arial"/>
          <w:sz w:val="22"/>
          <w:szCs w:val="22"/>
          <w:lang w:val="en-US"/>
        </w:rPr>
        <w:t>shall</w:t>
      </w:r>
      <w:r w:rsidR="00C661D6" w:rsidRPr="00567D3B">
        <w:rPr>
          <w:rFonts w:ascii="Arial" w:hAnsi="Arial" w:cs="Arial"/>
          <w:sz w:val="22"/>
          <w:szCs w:val="22"/>
          <w:lang w:val="en-US"/>
        </w:rPr>
        <w:t xml:space="preserve"> </w:t>
      </w:r>
      <w:r w:rsidRPr="00567D3B">
        <w:rPr>
          <w:rFonts w:ascii="Arial" w:hAnsi="Arial" w:cs="Arial"/>
          <w:sz w:val="22"/>
          <w:szCs w:val="22"/>
          <w:lang w:val="en-US"/>
        </w:rPr>
        <w:t xml:space="preserve">take the necessary measures to avoid causing damage or affectations to other Satellite or aeronautical systems during the re-entry of the Satellite into the atmosphere and </w:t>
      </w:r>
      <w:r w:rsidR="006450DE">
        <w:rPr>
          <w:rFonts w:ascii="Arial" w:hAnsi="Arial" w:cs="Arial"/>
          <w:sz w:val="22"/>
          <w:szCs w:val="22"/>
          <w:lang w:val="en-US"/>
        </w:rPr>
        <w:t xml:space="preserve">should </w:t>
      </w:r>
      <w:r w:rsidRPr="00567D3B">
        <w:rPr>
          <w:rFonts w:ascii="Arial" w:hAnsi="Arial" w:cs="Arial"/>
          <w:sz w:val="22"/>
          <w:szCs w:val="22"/>
          <w:lang w:val="en-US"/>
        </w:rPr>
        <w:t>keep the Institute informed of any event that may cause damage to third parties.</w:t>
      </w:r>
    </w:p>
    <w:p w14:paraId="2A356B87" w14:textId="77777777" w:rsidR="00553E5B" w:rsidRPr="00567D3B" w:rsidRDefault="00553E5B" w:rsidP="003D1063">
      <w:pPr>
        <w:pStyle w:val="Prrafodelista"/>
        <w:spacing w:line="276" w:lineRule="auto"/>
        <w:ind w:left="567"/>
        <w:jc w:val="both"/>
        <w:rPr>
          <w:rFonts w:ascii="Arial" w:hAnsi="Arial" w:cs="Arial"/>
          <w:sz w:val="22"/>
          <w:szCs w:val="22"/>
          <w:lang w:val="en-US"/>
        </w:rPr>
      </w:pPr>
    </w:p>
    <w:p w14:paraId="5E6AD503" w14:textId="38FC60DD" w:rsidR="00553E5B" w:rsidRPr="00567D3B" w:rsidRDefault="00553E5B" w:rsidP="001660F3">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To communicate with Foreign Satellite Systems in </w:t>
      </w:r>
      <w:r w:rsidR="000E22B3">
        <w:rPr>
          <w:rFonts w:ascii="Arial" w:hAnsi="Arial" w:cs="Arial"/>
          <w:sz w:val="22"/>
          <w:szCs w:val="22"/>
          <w:lang w:val="en-US"/>
        </w:rPr>
        <w:t>F</w:t>
      </w:r>
      <w:r w:rsidRPr="00567D3B">
        <w:rPr>
          <w:rFonts w:ascii="Arial" w:hAnsi="Arial" w:cs="Arial"/>
          <w:sz w:val="22"/>
          <w:szCs w:val="22"/>
          <w:lang w:val="en-US"/>
        </w:rPr>
        <w:t xml:space="preserve">requency </w:t>
      </w:r>
      <w:r w:rsidR="000E22B3">
        <w:rPr>
          <w:rFonts w:ascii="Arial" w:hAnsi="Arial" w:cs="Arial"/>
          <w:sz w:val="22"/>
          <w:szCs w:val="22"/>
          <w:lang w:val="en-US"/>
        </w:rPr>
        <w:t>B</w:t>
      </w:r>
      <w:r w:rsidRPr="00567D3B">
        <w:rPr>
          <w:rFonts w:ascii="Arial" w:hAnsi="Arial" w:cs="Arial"/>
          <w:sz w:val="22"/>
          <w:szCs w:val="22"/>
          <w:lang w:val="en-US"/>
        </w:rPr>
        <w:t xml:space="preserve">ands allocated to the amateur or amateur satellite service, identified as </w:t>
      </w:r>
      <w:r w:rsidR="00300D8B" w:rsidRPr="00567D3B">
        <w:rPr>
          <w:rFonts w:ascii="Arial" w:hAnsi="Arial" w:cs="Arial"/>
          <w:sz w:val="22"/>
          <w:szCs w:val="22"/>
          <w:lang w:val="en-US"/>
        </w:rPr>
        <w:t>short-duration missions</w:t>
      </w:r>
      <w:r w:rsidRPr="00567D3B">
        <w:rPr>
          <w:rFonts w:ascii="Arial" w:hAnsi="Arial" w:cs="Arial"/>
          <w:sz w:val="22"/>
          <w:szCs w:val="22"/>
          <w:lang w:val="en-US"/>
        </w:rPr>
        <w:t xml:space="preserve">, no Landing Rights Authorization or Transmitting Earth Station Authorization will be required, under the bases of not causing harmful interference and without protection rights. In this case, a Private Use </w:t>
      </w:r>
      <w:r w:rsidR="00CC20F0">
        <w:rPr>
          <w:rFonts w:ascii="Arial" w:hAnsi="Arial" w:cs="Arial"/>
          <w:sz w:val="22"/>
          <w:szCs w:val="22"/>
          <w:lang w:val="en-US"/>
        </w:rPr>
        <w:t>Concession</w:t>
      </w:r>
      <w:r w:rsidRPr="00567D3B">
        <w:rPr>
          <w:rFonts w:ascii="Arial" w:hAnsi="Arial" w:cs="Arial"/>
          <w:sz w:val="22"/>
          <w:szCs w:val="22"/>
          <w:lang w:val="en-US"/>
        </w:rPr>
        <w:t xml:space="preserve"> for amateur radio purposes will not be required.</w:t>
      </w:r>
    </w:p>
    <w:p w14:paraId="437AAC0E" w14:textId="77777777" w:rsidR="00553E5B" w:rsidRPr="00567D3B" w:rsidRDefault="00553E5B" w:rsidP="00553E5B">
      <w:pPr>
        <w:pStyle w:val="Prrafodelista"/>
        <w:spacing w:line="276" w:lineRule="auto"/>
        <w:ind w:left="567" w:hanging="567"/>
        <w:jc w:val="both"/>
        <w:rPr>
          <w:rFonts w:ascii="Arial" w:hAnsi="Arial" w:cs="Arial"/>
          <w:sz w:val="22"/>
          <w:szCs w:val="22"/>
          <w:highlight w:val="green"/>
          <w:lang w:val="en-US"/>
        </w:rPr>
      </w:pPr>
    </w:p>
    <w:p w14:paraId="5427785D" w14:textId="77777777" w:rsidR="00553E5B" w:rsidRPr="00567D3B" w:rsidRDefault="00553E5B" w:rsidP="003D1063">
      <w:pPr>
        <w:pStyle w:val="Ttulo3"/>
        <w:numPr>
          <w:ilvl w:val="0"/>
          <w:numId w:val="0"/>
        </w:numPr>
        <w:spacing w:line="276" w:lineRule="auto"/>
        <w:rPr>
          <w:rFonts w:ascii="Arial" w:hAnsi="Arial" w:cs="Arial"/>
          <w:color w:val="auto"/>
          <w:sz w:val="26"/>
          <w:szCs w:val="26"/>
          <w:lang w:val="en-US"/>
        </w:rPr>
      </w:pPr>
      <w:r w:rsidRPr="00567D3B">
        <w:rPr>
          <w:rFonts w:ascii="Arial" w:hAnsi="Arial" w:cs="Arial"/>
          <w:color w:val="auto"/>
          <w:sz w:val="26"/>
          <w:szCs w:val="26"/>
          <w:lang w:val="en-US"/>
        </w:rPr>
        <w:t>Chapter III</w:t>
      </w:r>
    </w:p>
    <w:p w14:paraId="09417B7A" w14:textId="7EBC4FCA" w:rsidR="00553E5B" w:rsidRPr="00567D3B" w:rsidRDefault="004643BF" w:rsidP="003D1063">
      <w:pPr>
        <w:pStyle w:val="Ttulo3"/>
        <w:numPr>
          <w:ilvl w:val="0"/>
          <w:numId w:val="0"/>
        </w:numPr>
        <w:spacing w:line="276" w:lineRule="auto"/>
        <w:rPr>
          <w:rFonts w:ascii="Arial" w:hAnsi="Arial" w:cs="Arial"/>
          <w:color w:val="auto"/>
          <w:sz w:val="26"/>
          <w:szCs w:val="26"/>
          <w:lang w:val="en-US"/>
        </w:rPr>
      </w:pPr>
      <w:r w:rsidRPr="00567D3B">
        <w:rPr>
          <w:rFonts w:ascii="Arial" w:hAnsi="Arial" w:cs="Arial"/>
          <w:color w:val="auto"/>
          <w:sz w:val="26"/>
          <w:szCs w:val="26"/>
          <w:lang w:val="en-US"/>
        </w:rPr>
        <w:t xml:space="preserve">Ancillary Terrestrial Service </w:t>
      </w:r>
    </w:p>
    <w:p w14:paraId="302ABC2E" w14:textId="77777777" w:rsidR="00553E5B" w:rsidRPr="00567D3B" w:rsidRDefault="00553E5B" w:rsidP="003D1063">
      <w:pPr>
        <w:pStyle w:val="Prrafodelista"/>
        <w:spacing w:line="276" w:lineRule="auto"/>
        <w:ind w:left="567"/>
        <w:jc w:val="both"/>
        <w:rPr>
          <w:rFonts w:ascii="Arial" w:hAnsi="Arial" w:cs="Arial"/>
          <w:sz w:val="22"/>
          <w:szCs w:val="22"/>
          <w:lang w:val="en-US"/>
        </w:rPr>
      </w:pPr>
    </w:p>
    <w:p w14:paraId="728207C6" w14:textId="1BED5C9D" w:rsidR="00553E5B" w:rsidRPr="00567D3B" w:rsidRDefault="00553E5B" w:rsidP="003D1063">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 elements of the </w:t>
      </w:r>
      <w:r w:rsidR="004643BF" w:rsidRPr="00567D3B">
        <w:rPr>
          <w:rFonts w:ascii="Arial" w:hAnsi="Arial" w:cs="Arial"/>
          <w:sz w:val="22"/>
          <w:szCs w:val="22"/>
          <w:lang w:val="en-US"/>
        </w:rPr>
        <w:t xml:space="preserve">Ancillary </w:t>
      </w:r>
      <w:r w:rsidRPr="00567D3B">
        <w:rPr>
          <w:rFonts w:ascii="Arial" w:hAnsi="Arial" w:cs="Arial"/>
          <w:sz w:val="22"/>
          <w:szCs w:val="22"/>
          <w:lang w:val="en-US"/>
        </w:rPr>
        <w:t xml:space="preserve">Terrestrial Component </w:t>
      </w:r>
      <w:r w:rsidR="006450DE">
        <w:rPr>
          <w:rFonts w:ascii="Arial" w:hAnsi="Arial" w:cs="Arial"/>
          <w:sz w:val="22"/>
          <w:szCs w:val="22"/>
          <w:lang w:val="en-US"/>
        </w:rPr>
        <w:t>should</w:t>
      </w:r>
      <w:r w:rsidR="006450DE" w:rsidRPr="00567D3B">
        <w:rPr>
          <w:rFonts w:ascii="Arial" w:hAnsi="Arial" w:cs="Arial"/>
          <w:sz w:val="22"/>
          <w:szCs w:val="22"/>
          <w:lang w:val="en-US"/>
        </w:rPr>
        <w:t xml:space="preserve"> </w:t>
      </w:r>
      <w:r w:rsidRPr="00567D3B">
        <w:rPr>
          <w:rFonts w:ascii="Arial" w:hAnsi="Arial" w:cs="Arial"/>
          <w:sz w:val="22"/>
          <w:szCs w:val="22"/>
          <w:lang w:val="en-US"/>
        </w:rPr>
        <w:t xml:space="preserve">be compatible with the network and infrastructure elements of the Satellite System, </w:t>
      </w:r>
      <w:r w:rsidR="008B6D19">
        <w:rPr>
          <w:rFonts w:ascii="Arial" w:hAnsi="Arial" w:cs="Arial"/>
          <w:sz w:val="22"/>
          <w:szCs w:val="22"/>
          <w:lang w:val="en-US"/>
        </w:rPr>
        <w:t>regardless of the available technology</w:t>
      </w:r>
      <w:r w:rsidRPr="00567D3B">
        <w:rPr>
          <w:rFonts w:ascii="Arial" w:hAnsi="Arial" w:cs="Arial"/>
          <w:sz w:val="22"/>
          <w:szCs w:val="22"/>
          <w:lang w:val="en-US"/>
        </w:rPr>
        <w:t xml:space="preserve">; </w:t>
      </w:r>
      <w:r w:rsidR="008B6D19">
        <w:rPr>
          <w:rFonts w:ascii="Arial" w:hAnsi="Arial" w:cs="Arial"/>
          <w:sz w:val="22"/>
          <w:szCs w:val="22"/>
          <w:lang w:val="en-US"/>
        </w:rPr>
        <w:t>in other words,</w:t>
      </w:r>
      <w:r w:rsidRPr="00567D3B">
        <w:rPr>
          <w:rFonts w:ascii="Arial" w:hAnsi="Arial" w:cs="Arial"/>
          <w:sz w:val="22"/>
          <w:szCs w:val="22"/>
          <w:lang w:val="en-US"/>
        </w:rPr>
        <w:t xml:space="preserve"> the elements of the </w:t>
      </w:r>
      <w:r w:rsidR="004643BF" w:rsidRPr="00567D3B">
        <w:rPr>
          <w:rFonts w:ascii="Arial" w:hAnsi="Arial" w:cs="Arial"/>
          <w:sz w:val="22"/>
          <w:szCs w:val="22"/>
          <w:lang w:val="en-US"/>
        </w:rPr>
        <w:t xml:space="preserve">Ancillary Terrestrial </w:t>
      </w:r>
      <w:r w:rsidRPr="00567D3B">
        <w:rPr>
          <w:rFonts w:ascii="Arial" w:hAnsi="Arial" w:cs="Arial"/>
          <w:sz w:val="22"/>
          <w:szCs w:val="22"/>
          <w:lang w:val="en-US"/>
        </w:rPr>
        <w:t xml:space="preserve">Component </w:t>
      </w:r>
      <w:r w:rsidR="006450DE">
        <w:rPr>
          <w:rFonts w:ascii="Arial" w:hAnsi="Arial" w:cs="Arial"/>
          <w:sz w:val="22"/>
          <w:szCs w:val="22"/>
          <w:lang w:val="en-US"/>
        </w:rPr>
        <w:t xml:space="preserve">should </w:t>
      </w:r>
      <w:r w:rsidR="008B6D19">
        <w:rPr>
          <w:rFonts w:ascii="Arial" w:hAnsi="Arial" w:cs="Arial"/>
          <w:sz w:val="22"/>
          <w:szCs w:val="22"/>
          <w:lang w:val="en-US"/>
        </w:rPr>
        <w:t>be</w:t>
      </w:r>
      <w:r w:rsidR="008B6D19" w:rsidRPr="00567D3B">
        <w:rPr>
          <w:rFonts w:ascii="Arial" w:hAnsi="Arial" w:cs="Arial"/>
          <w:sz w:val="22"/>
          <w:szCs w:val="22"/>
          <w:lang w:val="en-US"/>
        </w:rPr>
        <w:t xml:space="preserve"> </w:t>
      </w:r>
      <w:r w:rsidRPr="00567D3B">
        <w:rPr>
          <w:rFonts w:ascii="Arial" w:hAnsi="Arial" w:cs="Arial"/>
          <w:sz w:val="22"/>
          <w:szCs w:val="22"/>
          <w:lang w:val="en-US"/>
        </w:rPr>
        <w:t>connect</w:t>
      </w:r>
      <w:r w:rsidR="008B6D19">
        <w:rPr>
          <w:rFonts w:ascii="Arial" w:hAnsi="Arial" w:cs="Arial"/>
          <w:sz w:val="22"/>
          <w:szCs w:val="22"/>
          <w:lang w:val="en-US"/>
        </w:rPr>
        <w:t>ed</w:t>
      </w:r>
      <w:r w:rsidRPr="00567D3B">
        <w:rPr>
          <w:rFonts w:ascii="Arial" w:hAnsi="Arial" w:cs="Arial"/>
          <w:sz w:val="22"/>
          <w:szCs w:val="22"/>
          <w:lang w:val="en-US"/>
        </w:rPr>
        <w:t xml:space="preserve"> without any physical or logical constrains to the </w:t>
      </w:r>
      <w:r w:rsidR="008B6D19" w:rsidRPr="00567D3B">
        <w:rPr>
          <w:rFonts w:ascii="Arial" w:hAnsi="Arial" w:cs="Arial"/>
          <w:sz w:val="22"/>
          <w:szCs w:val="22"/>
          <w:lang w:val="en-US"/>
        </w:rPr>
        <w:t xml:space="preserve">Satellite System </w:t>
      </w:r>
      <w:r w:rsidRPr="00567D3B">
        <w:rPr>
          <w:rFonts w:ascii="Arial" w:hAnsi="Arial" w:cs="Arial"/>
          <w:sz w:val="22"/>
          <w:szCs w:val="22"/>
          <w:lang w:val="en-US"/>
        </w:rPr>
        <w:t xml:space="preserve">network elements, so both networks </w:t>
      </w:r>
      <w:r w:rsidR="008B6D19">
        <w:rPr>
          <w:rFonts w:ascii="Arial" w:hAnsi="Arial" w:cs="Arial"/>
          <w:sz w:val="22"/>
          <w:szCs w:val="22"/>
          <w:lang w:val="en-US"/>
        </w:rPr>
        <w:t xml:space="preserve">can </w:t>
      </w:r>
      <w:r w:rsidRPr="00567D3B">
        <w:rPr>
          <w:rFonts w:ascii="Arial" w:hAnsi="Arial" w:cs="Arial"/>
          <w:sz w:val="22"/>
          <w:szCs w:val="22"/>
          <w:lang w:val="en-US"/>
        </w:rPr>
        <w:t>coexist.</w:t>
      </w:r>
    </w:p>
    <w:p w14:paraId="017139AF" w14:textId="77777777" w:rsidR="00553E5B" w:rsidRPr="00567D3B" w:rsidRDefault="00553E5B" w:rsidP="003D1063">
      <w:pPr>
        <w:pStyle w:val="Prrafodelista"/>
        <w:spacing w:line="276" w:lineRule="auto"/>
        <w:ind w:left="567"/>
        <w:jc w:val="both"/>
        <w:rPr>
          <w:rFonts w:ascii="Arial" w:hAnsi="Arial" w:cs="Arial"/>
          <w:sz w:val="22"/>
          <w:szCs w:val="22"/>
          <w:lang w:val="en-US"/>
        </w:rPr>
      </w:pPr>
    </w:p>
    <w:p w14:paraId="6FBEA0B3" w14:textId="25EF841C" w:rsidR="00553E5B" w:rsidRPr="00567D3B" w:rsidRDefault="00553E5B" w:rsidP="003D1063">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The Satellite System </w:t>
      </w:r>
      <w:r w:rsidR="008F6B38">
        <w:rPr>
          <w:rFonts w:ascii="Arial" w:hAnsi="Arial" w:cs="Arial"/>
          <w:sz w:val="22"/>
          <w:szCs w:val="22"/>
          <w:lang w:val="en-US"/>
        </w:rPr>
        <w:t>should</w:t>
      </w:r>
      <w:r w:rsidR="008F6B38" w:rsidRPr="00567D3B">
        <w:rPr>
          <w:rFonts w:ascii="Arial" w:hAnsi="Arial" w:cs="Arial"/>
          <w:sz w:val="22"/>
          <w:szCs w:val="22"/>
          <w:lang w:val="en-US"/>
        </w:rPr>
        <w:t xml:space="preserve"> </w:t>
      </w:r>
      <w:r w:rsidRPr="00567D3B">
        <w:rPr>
          <w:rFonts w:ascii="Arial" w:hAnsi="Arial" w:cs="Arial"/>
          <w:sz w:val="22"/>
          <w:szCs w:val="22"/>
          <w:lang w:val="en-US"/>
        </w:rPr>
        <w:t>have at least, the following elements:</w:t>
      </w:r>
    </w:p>
    <w:p w14:paraId="7F27E0B8" w14:textId="77777777" w:rsidR="00553E5B" w:rsidRPr="00567D3B" w:rsidRDefault="00553E5B" w:rsidP="003D1063">
      <w:pPr>
        <w:pStyle w:val="Prrafodelista"/>
        <w:spacing w:line="276" w:lineRule="auto"/>
        <w:ind w:left="567"/>
        <w:jc w:val="both"/>
        <w:rPr>
          <w:rFonts w:ascii="Arial" w:hAnsi="Arial" w:cs="Arial"/>
          <w:sz w:val="22"/>
          <w:szCs w:val="22"/>
          <w:lang w:val="en-US"/>
        </w:rPr>
      </w:pPr>
    </w:p>
    <w:p w14:paraId="37E4FB97" w14:textId="70ABE722" w:rsidR="00553E5B" w:rsidRPr="00567D3B" w:rsidRDefault="00553E5B" w:rsidP="003D1063">
      <w:pPr>
        <w:pStyle w:val="Prrafodelista"/>
        <w:spacing w:line="276" w:lineRule="auto"/>
        <w:ind w:left="709"/>
        <w:jc w:val="both"/>
        <w:rPr>
          <w:rFonts w:ascii="Arial" w:hAnsi="Arial" w:cs="Arial"/>
          <w:sz w:val="22"/>
          <w:szCs w:val="22"/>
          <w:lang w:val="en-US"/>
        </w:rPr>
      </w:pPr>
      <w:r w:rsidRPr="00567D3B">
        <w:rPr>
          <w:rFonts w:ascii="Arial" w:hAnsi="Arial" w:cs="Arial"/>
          <w:sz w:val="22"/>
          <w:szCs w:val="22"/>
          <w:lang w:val="en-US"/>
        </w:rPr>
        <w:t>- Function policy server between the terrestrial component and the satellite</w:t>
      </w:r>
    </w:p>
    <w:p w14:paraId="6694965C" w14:textId="77777777" w:rsidR="00553E5B" w:rsidRPr="00567D3B" w:rsidRDefault="00553E5B" w:rsidP="003D1063">
      <w:pPr>
        <w:pStyle w:val="Prrafodelista"/>
        <w:spacing w:line="276" w:lineRule="auto"/>
        <w:ind w:left="851"/>
        <w:jc w:val="both"/>
        <w:rPr>
          <w:rFonts w:ascii="Arial" w:hAnsi="Arial" w:cs="Arial"/>
          <w:sz w:val="22"/>
          <w:szCs w:val="22"/>
          <w:lang w:val="en-US"/>
        </w:rPr>
      </w:pPr>
      <w:proofErr w:type="gramStart"/>
      <w:r w:rsidRPr="00567D3B">
        <w:rPr>
          <w:rFonts w:ascii="Arial" w:hAnsi="Arial" w:cs="Arial"/>
          <w:sz w:val="22"/>
          <w:szCs w:val="22"/>
          <w:lang w:val="en-US"/>
        </w:rPr>
        <w:t>component</w:t>
      </w:r>
      <w:proofErr w:type="gramEnd"/>
      <w:r w:rsidRPr="00567D3B">
        <w:rPr>
          <w:rFonts w:ascii="Arial" w:hAnsi="Arial" w:cs="Arial"/>
          <w:sz w:val="22"/>
          <w:szCs w:val="22"/>
          <w:lang w:val="en-US"/>
        </w:rPr>
        <w:t>;</w:t>
      </w:r>
    </w:p>
    <w:p w14:paraId="6D5944B3" w14:textId="77777777" w:rsidR="00553E5B" w:rsidRPr="00567D3B" w:rsidRDefault="00553E5B" w:rsidP="003D1063">
      <w:pPr>
        <w:pStyle w:val="Prrafodelista"/>
        <w:spacing w:line="276" w:lineRule="auto"/>
        <w:ind w:left="709"/>
        <w:jc w:val="both"/>
        <w:rPr>
          <w:rFonts w:ascii="Arial" w:hAnsi="Arial" w:cs="Arial"/>
          <w:sz w:val="22"/>
          <w:szCs w:val="22"/>
          <w:lang w:val="en-US"/>
        </w:rPr>
      </w:pPr>
      <w:r w:rsidRPr="00567D3B">
        <w:rPr>
          <w:rFonts w:ascii="Arial" w:hAnsi="Arial" w:cs="Arial"/>
          <w:sz w:val="22"/>
          <w:szCs w:val="22"/>
          <w:lang w:val="en-US"/>
        </w:rPr>
        <w:t>- Central database server of the system;</w:t>
      </w:r>
    </w:p>
    <w:p w14:paraId="14AD7BD8" w14:textId="0DCEEFB4" w:rsidR="00553E5B" w:rsidRPr="00567D3B" w:rsidRDefault="00553E5B" w:rsidP="003D1063">
      <w:pPr>
        <w:pStyle w:val="Prrafodelista"/>
        <w:spacing w:line="276" w:lineRule="auto"/>
        <w:ind w:left="709"/>
        <w:jc w:val="both"/>
        <w:rPr>
          <w:rFonts w:ascii="Arial" w:hAnsi="Arial" w:cs="Arial"/>
          <w:sz w:val="22"/>
          <w:szCs w:val="22"/>
          <w:lang w:val="en-US"/>
        </w:rPr>
      </w:pPr>
      <w:r w:rsidRPr="00567D3B">
        <w:rPr>
          <w:rFonts w:ascii="Arial" w:hAnsi="Arial" w:cs="Arial"/>
          <w:sz w:val="22"/>
          <w:szCs w:val="22"/>
          <w:lang w:val="en-US"/>
        </w:rPr>
        <w:t xml:space="preserve">- </w:t>
      </w:r>
      <w:r w:rsidR="008F6B38">
        <w:rPr>
          <w:rFonts w:ascii="Arial" w:hAnsi="Arial" w:cs="Arial"/>
          <w:sz w:val="22"/>
          <w:szCs w:val="22"/>
          <w:lang w:val="en-US"/>
        </w:rPr>
        <w:t>Signaling</w:t>
      </w:r>
      <w:r w:rsidR="008F6B38" w:rsidRPr="00567D3B">
        <w:rPr>
          <w:rFonts w:ascii="Arial" w:hAnsi="Arial" w:cs="Arial"/>
          <w:sz w:val="22"/>
          <w:szCs w:val="22"/>
          <w:lang w:val="en-US"/>
        </w:rPr>
        <w:t xml:space="preserve"> </w:t>
      </w:r>
      <w:r w:rsidRPr="00567D3B">
        <w:rPr>
          <w:rFonts w:ascii="Arial" w:hAnsi="Arial" w:cs="Arial"/>
          <w:sz w:val="22"/>
          <w:szCs w:val="22"/>
          <w:lang w:val="en-US"/>
        </w:rPr>
        <w:t>or control server;</w:t>
      </w:r>
    </w:p>
    <w:p w14:paraId="5E74C7D6" w14:textId="77777777" w:rsidR="00553E5B" w:rsidRPr="00567D3B" w:rsidRDefault="00553E5B" w:rsidP="003D1063">
      <w:pPr>
        <w:pStyle w:val="Prrafodelista"/>
        <w:spacing w:line="276" w:lineRule="auto"/>
        <w:ind w:left="709"/>
        <w:jc w:val="both"/>
        <w:rPr>
          <w:rFonts w:ascii="Arial" w:hAnsi="Arial" w:cs="Arial"/>
          <w:sz w:val="22"/>
          <w:szCs w:val="22"/>
          <w:lang w:val="en-US"/>
        </w:rPr>
      </w:pPr>
      <w:r w:rsidRPr="00567D3B">
        <w:rPr>
          <w:rFonts w:ascii="Arial" w:hAnsi="Arial" w:cs="Arial"/>
          <w:sz w:val="22"/>
          <w:szCs w:val="22"/>
          <w:lang w:val="en-US"/>
        </w:rPr>
        <w:t>- Service interface between access network and central network;</w:t>
      </w:r>
    </w:p>
    <w:p w14:paraId="412349B0" w14:textId="77777777" w:rsidR="00553E5B" w:rsidRPr="00567D3B" w:rsidRDefault="00553E5B" w:rsidP="003D1063">
      <w:pPr>
        <w:pStyle w:val="Prrafodelista"/>
        <w:spacing w:line="276" w:lineRule="auto"/>
        <w:ind w:left="709"/>
        <w:jc w:val="both"/>
        <w:rPr>
          <w:rFonts w:ascii="Arial" w:hAnsi="Arial" w:cs="Arial"/>
          <w:sz w:val="22"/>
          <w:szCs w:val="22"/>
          <w:lang w:val="en-US"/>
        </w:rPr>
      </w:pPr>
      <w:r w:rsidRPr="00567D3B">
        <w:rPr>
          <w:rFonts w:ascii="Arial" w:hAnsi="Arial" w:cs="Arial"/>
          <w:sz w:val="22"/>
          <w:szCs w:val="22"/>
          <w:lang w:val="en-US"/>
        </w:rPr>
        <w:t>- Service interface for external networks;</w:t>
      </w:r>
    </w:p>
    <w:p w14:paraId="01CEC2D4" w14:textId="77777777" w:rsidR="00553E5B" w:rsidRPr="00567D3B" w:rsidRDefault="00553E5B" w:rsidP="003D1063">
      <w:pPr>
        <w:pStyle w:val="Prrafodelista"/>
        <w:spacing w:line="276" w:lineRule="auto"/>
        <w:ind w:left="709"/>
        <w:jc w:val="both"/>
        <w:rPr>
          <w:rFonts w:ascii="Arial" w:hAnsi="Arial" w:cs="Arial"/>
          <w:sz w:val="22"/>
          <w:szCs w:val="22"/>
          <w:lang w:val="en-US"/>
        </w:rPr>
      </w:pPr>
      <w:r w:rsidRPr="00567D3B">
        <w:rPr>
          <w:rFonts w:ascii="Arial" w:hAnsi="Arial" w:cs="Arial"/>
          <w:sz w:val="22"/>
          <w:szCs w:val="22"/>
          <w:lang w:val="en-US"/>
        </w:rPr>
        <w:t>- Policy, quality of service and pricing server;</w:t>
      </w:r>
    </w:p>
    <w:p w14:paraId="7414E2FA" w14:textId="6D2D4BBC" w:rsidR="00553E5B" w:rsidRPr="00567D3B" w:rsidRDefault="00553E5B" w:rsidP="003D1063">
      <w:pPr>
        <w:pStyle w:val="Prrafodelista"/>
        <w:spacing w:line="276" w:lineRule="auto"/>
        <w:ind w:left="851" w:hanging="142"/>
        <w:jc w:val="both"/>
        <w:rPr>
          <w:rFonts w:ascii="Arial" w:hAnsi="Arial" w:cs="Arial"/>
          <w:sz w:val="22"/>
          <w:szCs w:val="22"/>
          <w:lang w:val="en-US"/>
        </w:rPr>
      </w:pPr>
      <w:r w:rsidRPr="00567D3B">
        <w:rPr>
          <w:rFonts w:ascii="Arial" w:hAnsi="Arial" w:cs="Arial"/>
          <w:sz w:val="22"/>
          <w:szCs w:val="22"/>
          <w:lang w:val="en-US"/>
        </w:rPr>
        <w:t xml:space="preserve">- Real-time control and optimization server for the use of the Satellite System and the </w:t>
      </w:r>
      <w:r w:rsidR="004643BF" w:rsidRPr="00567D3B">
        <w:rPr>
          <w:rFonts w:ascii="Arial" w:hAnsi="Arial" w:cs="Arial"/>
          <w:sz w:val="22"/>
          <w:szCs w:val="22"/>
          <w:lang w:val="en-US"/>
        </w:rPr>
        <w:t xml:space="preserve">Ancillary Terrestrial </w:t>
      </w:r>
      <w:r w:rsidRPr="00567D3B">
        <w:rPr>
          <w:rFonts w:ascii="Arial" w:hAnsi="Arial" w:cs="Arial"/>
          <w:sz w:val="22"/>
          <w:szCs w:val="22"/>
          <w:lang w:val="en-US"/>
        </w:rPr>
        <w:t>Component</w:t>
      </w:r>
      <w:r w:rsidR="008311D2" w:rsidRPr="008311D2">
        <w:rPr>
          <w:rFonts w:ascii="Arial" w:hAnsi="Arial" w:cs="Arial"/>
          <w:sz w:val="22"/>
          <w:szCs w:val="22"/>
          <w:lang w:val="en-US"/>
        </w:rPr>
        <w:t xml:space="preserve"> </w:t>
      </w:r>
      <w:r w:rsidR="008311D2" w:rsidRPr="00567D3B">
        <w:rPr>
          <w:rFonts w:ascii="Arial" w:hAnsi="Arial" w:cs="Arial"/>
          <w:sz w:val="22"/>
          <w:szCs w:val="22"/>
          <w:lang w:val="en-US"/>
        </w:rPr>
        <w:t>resources</w:t>
      </w:r>
      <w:r w:rsidRPr="00567D3B">
        <w:rPr>
          <w:rFonts w:ascii="Arial" w:hAnsi="Arial" w:cs="Arial"/>
          <w:sz w:val="22"/>
          <w:szCs w:val="22"/>
          <w:lang w:val="en-US"/>
        </w:rPr>
        <w:t>.</w:t>
      </w:r>
    </w:p>
    <w:p w14:paraId="60549837" w14:textId="77777777" w:rsidR="00553E5B" w:rsidRPr="00567D3B" w:rsidRDefault="00553E5B" w:rsidP="003D1063">
      <w:pPr>
        <w:pStyle w:val="Prrafodelista"/>
        <w:spacing w:line="276" w:lineRule="auto"/>
        <w:ind w:left="567"/>
        <w:jc w:val="both"/>
        <w:rPr>
          <w:rFonts w:ascii="Arial" w:hAnsi="Arial" w:cs="Arial"/>
          <w:sz w:val="22"/>
          <w:szCs w:val="22"/>
          <w:lang w:val="en-US"/>
        </w:rPr>
      </w:pPr>
    </w:p>
    <w:p w14:paraId="28606F71" w14:textId="51A204F6" w:rsidR="00553E5B" w:rsidRPr="00567D3B" w:rsidRDefault="00553E5B" w:rsidP="003D1063">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Any product, equipment, device or component that uses, </w:t>
      </w:r>
      <w:r w:rsidR="00195D29">
        <w:rPr>
          <w:rFonts w:ascii="Arial" w:hAnsi="Arial" w:cs="Arial"/>
          <w:sz w:val="22"/>
          <w:szCs w:val="22"/>
          <w:lang w:val="en-US"/>
        </w:rPr>
        <w:t>enjoys</w:t>
      </w:r>
      <w:r w:rsidRPr="00567D3B">
        <w:rPr>
          <w:rFonts w:ascii="Arial" w:hAnsi="Arial" w:cs="Arial"/>
          <w:sz w:val="22"/>
          <w:szCs w:val="22"/>
          <w:lang w:val="en-US"/>
        </w:rPr>
        <w:t xml:space="preserve"> or </w:t>
      </w:r>
      <w:r w:rsidR="00195D29">
        <w:rPr>
          <w:rFonts w:ascii="Arial" w:hAnsi="Arial" w:cs="Arial"/>
          <w:sz w:val="22"/>
          <w:szCs w:val="22"/>
          <w:lang w:val="en-US"/>
        </w:rPr>
        <w:t>exploits</w:t>
      </w:r>
      <w:r w:rsidRPr="00567D3B">
        <w:rPr>
          <w:rFonts w:ascii="Arial" w:hAnsi="Arial" w:cs="Arial"/>
          <w:sz w:val="22"/>
          <w:szCs w:val="22"/>
          <w:lang w:val="en-US"/>
        </w:rPr>
        <w:t xml:space="preserve"> the Frequency Bands subject to the radio</w:t>
      </w:r>
      <w:r w:rsidR="008311D2">
        <w:rPr>
          <w:rFonts w:ascii="Arial" w:hAnsi="Arial" w:cs="Arial"/>
          <w:sz w:val="22"/>
          <w:szCs w:val="22"/>
          <w:lang w:val="en-US"/>
        </w:rPr>
        <w:t xml:space="preserve"> </w:t>
      </w:r>
      <w:r w:rsidRPr="00567D3B">
        <w:rPr>
          <w:rFonts w:ascii="Arial" w:hAnsi="Arial" w:cs="Arial"/>
          <w:sz w:val="22"/>
          <w:szCs w:val="22"/>
          <w:lang w:val="en-US"/>
        </w:rPr>
        <w:t xml:space="preserve">spectrum </w:t>
      </w:r>
      <w:r w:rsidR="003657C1" w:rsidRPr="003657C1">
        <w:rPr>
          <w:rFonts w:ascii="Arial" w:hAnsi="Arial" w:cs="Arial"/>
          <w:sz w:val="22"/>
          <w:szCs w:val="22"/>
          <w:lang w:val="en-US"/>
        </w:rPr>
        <w:t>concessionaire</w:t>
      </w:r>
      <w:r w:rsidRPr="00567D3B">
        <w:rPr>
          <w:rFonts w:ascii="Arial" w:hAnsi="Arial" w:cs="Arial"/>
          <w:sz w:val="22"/>
          <w:szCs w:val="22"/>
          <w:lang w:val="en-US"/>
        </w:rPr>
        <w:t xml:space="preserve"> for the provision of the </w:t>
      </w:r>
      <w:r w:rsidR="004643BF" w:rsidRPr="00567D3B">
        <w:rPr>
          <w:rFonts w:ascii="Arial" w:hAnsi="Arial" w:cs="Arial"/>
          <w:sz w:val="22"/>
          <w:szCs w:val="22"/>
          <w:lang w:val="en-US"/>
        </w:rPr>
        <w:t xml:space="preserve">Ancillary Terrestrial </w:t>
      </w:r>
      <w:r w:rsidRPr="00567D3B">
        <w:rPr>
          <w:rFonts w:ascii="Arial" w:hAnsi="Arial" w:cs="Arial"/>
          <w:sz w:val="22"/>
          <w:szCs w:val="22"/>
          <w:lang w:val="en-US"/>
        </w:rPr>
        <w:t xml:space="preserve">Service </w:t>
      </w:r>
      <w:r w:rsidR="00300D8B">
        <w:rPr>
          <w:rFonts w:ascii="Arial" w:hAnsi="Arial" w:cs="Arial"/>
          <w:sz w:val="22"/>
          <w:szCs w:val="22"/>
          <w:lang w:val="en-US"/>
        </w:rPr>
        <w:t>should</w:t>
      </w:r>
      <w:r w:rsidR="00300D8B" w:rsidRPr="00567D3B">
        <w:rPr>
          <w:rFonts w:ascii="Arial" w:hAnsi="Arial" w:cs="Arial"/>
          <w:sz w:val="22"/>
          <w:szCs w:val="22"/>
          <w:lang w:val="en-US"/>
        </w:rPr>
        <w:t xml:space="preserve"> </w:t>
      </w:r>
      <w:r w:rsidRPr="00567D3B">
        <w:rPr>
          <w:rFonts w:ascii="Arial" w:hAnsi="Arial" w:cs="Arial"/>
          <w:sz w:val="22"/>
          <w:szCs w:val="22"/>
          <w:lang w:val="en-US"/>
        </w:rPr>
        <w:t>be homologated prior to its installation and operation, in accordance with the provisions of the Law.</w:t>
      </w:r>
    </w:p>
    <w:p w14:paraId="16A00663" w14:textId="77777777" w:rsidR="00553E5B" w:rsidRPr="00567D3B" w:rsidRDefault="00553E5B" w:rsidP="003D1063">
      <w:pPr>
        <w:pStyle w:val="Prrafodelista"/>
        <w:spacing w:line="276" w:lineRule="auto"/>
        <w:ind w:left="567"/>
        <w:jc w:val="both"/>
        <w:rPr>
          <w:rFonts w:ascii="Arial" w:hAnsi="Arial" w:cs="Arial"/>
          <w:sz w:val="22"/>
          <w:szCs w:val="22"/>
          <w:lang w:val="en-US"/>
        </w:rPr>
      </w:pPr>
    </w:p>
    <w:p w14:paraId="1421D09F" w14:textId="13156DC7" w:rsidR="00553E5B" w:rsidRPr="00567D3B" w:rsidRDefault="00553E5B" w:rsidP="003D1063">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In the case that the radio</w:t>
      </w:r>
      <w:r w:rsidR="008427C8">
        <w:rPr>
          <w:rFonts w:ascii="Arial" w:hAnsi="Arial" w:cs="Arial"/>
          <w:sz w:val="22"/>
          <w:szCs w:val="22"/>
          <w:lang w:val="en-US"/>
        </w:rPr>
        <w:t xml:space="preserve"> </w:t>
      </w:r>
      <w:r w:rsidRPr="00567D3B">
        <w:rPr>
          <w:rFonts w:ascii="Arial" w:hAnsi="Arial" w:cs="Arial"/>
          <w:sz w:val="22"/>
          <w:szCs w:val="22"/>
          <w:lang w:val="en-US"/>
        </w:rPr>
        <w:t xml:space="preserve">spectrum </w:t>
      </w:r>
      <w:r w:rsidR="003657C1" w:rsidRPr="003657C1">
        <w:rPr>
          <w:rFonts w:ascii="Arial" w:hAnsi="Arial" w:cs="Arial"/>
          <w:sz w:val="22"/>
          <w:szCs w:val="22"/>
          <w:lang w:val="en-US"/>
        </w:rPr>
        <w:t>concessionaire</w:t>
      </w:r>
      <w:r w:rsidRPr="00567D3B">
        <w:rPr>
          <w:rFonts w:ascii="Arial" w:hAnsi="Arial" w:cs="Arial"/>
          <w:sz w:val="22"/>
          <w:szCs w:val="22"/>
          <w:lang w:val="en-US"/>
        </w:rPr>
        <w:t xml:space="preserve"> needs to modify the elements listed above, </w:t>
      </w:r>
      <w:r w:rsidR="008311D2">
        <w:rPr>
          <w:rFonts w:ascii="Arial" w:hAnsi="Arial" w:cs="Arial"/>
          <w:sz w:val="22"/>
          <w:szCs w:val="22"/>
          <w:lang w:val="en-US"/>
        </w:rPr>
        <w:t>it</w:t>
      </w:r>
      <w:r w:rsidR="008311D2" w:rsidRPr="00567D3B">
        <w:rPr>
          <w:rFonts w:ascii="Arial" w:hAnsi="Arial" w:cs="Arial"/>
          <w:sz w:val="22"/>
          <w:szCs w:val="22"/>
          <w:lang w:val="en-US"/>
        </w:rPr>
        <w:t xml:space="preserve"> </w:t>
      </w:r>
      <w:r w:rsidRPr="00567D3B">
        <w:rPr>
          <w:rFonts w:ascii="Arial" w:hAnsi="Arial" w:cs="Arial"/>
          <w:sz w:val="22"/>
          <w:szCs w:val="22"/>
          <w:lang w:val="en-US"/>
        </w:rPr>
        <w:t xml:space="preserve">may request it to the Institute, providing the necessary information to support that the operation and coexistence of the </w:t>
      </w:r>
      <w:r w:rsidR="008311D2">
        <w:rPr>
          <w:rFonts w:ascii="Arial" w:hAnsi="Arial" w:cs="Arial"/>
          <w:sz w:val="22"/>
          <w:szCs w:val="22"/>
          <w:lang w:val="en-US"/>
        </w:rPr>
        <w:t>S</w:t>
      </w:r>
      <w:r w:rsidRPr="00567D3B">
        <w:rPr>
          <w:rFonts w:ascii="Arial" w:hAnsi="Arial" w:cs="Arial"/>
          <w:sz w:val="22"/>
          <w:szCs w:val="22"/>
          <w:lang w:val="en-US"/>
        </w:rPr>
        <w:t xml:space="preserve">atellite </w:t>
      </w:r>
      <w:r w:rsidR="008311D2">
        <w:rPr>
          <w:rFonts w:ascii="Arial" w:hAnsi="Arial" w:cs="Arial"/>
          <w:sz w:val="22"/>
          <w:szCs w:val="22"/>
          <w:lang w:val="en-US"/>
        </w:rPr>
        <w:t>S</w:t>
      </w:r>
      <w:r w:rsidRPr="00567D3B">
        <w:rPr>
          <w:rFonts w:ascii="Arial" w:hAnsi="Arial" w:cs="Arial"/>
          <w:sz w:val="22"/>
          <w:szCs w:val="22"/>
          <w:lang w:val="en-US"/>
        </w:rPr>
        <w:t xml:space="preserve">ystem and the </w:t>
      </w:r>
      <w:r w:rsidR="004643BF" w:rsidRPr="00567D3B">
        <w:rPr>
          <w:rFonts w:ascii="Arial" w:hAnsi="Arial" w:cs="Arial"/>
          <w:sz w:val="22"/>
          <w:szCs w:val="22"/>
          <w:lang w:val="en-US"/>
        </w:rPr>
        <w:t>Ancillary Terrestrial C</w:t>
      </w:r>
      <w:r w:rsidRPr="00567D3B">
        <w:rPr>
          <w:rFonts w:ascii="Arial" w:hAnsi="Arial" w:cs="Arial"/>
          <w:sz w:val="22"/>
          <w:szCs w:val="22"/>
          <w:lang w:val="en-US"/>
        </w:rPr>
        <w:t xml:space="preserve">omponent </w:t>
      </w:r>
      <w:r w:rsidR="008311D2">
        <w:rPr>
          <w:rFonts w:ascii="Arial" w:hAnsi="Arial" w:cs="Arial"/>
          <w:sz w:val="22"/>
          <w:szCs w:val="22"/>
          <w:lang w:val="en-US"/>
        </w:rPr>
        <w:t>will be guaranteed</w:t>
      </w:r>
      <w:r w:rsidRPr="00567D3B">
        <w:rPr>
          <w:rFonts w:ascii="Arial" w:hAnsi="Arial" w:cs="Arial"/>
          <w:sz w:val="22"/>
          <w:szCs w:val="22"/>
          <w:lang w:val="en-US"/>
        </w:rPr>
        <w:t>.</w:t>
      </w:r>
    </w:p>
    <w:p w14:paraId="704D1044" w14:textId="77777777" w:rsidR="00553E5B" w:rsidRPr="00567D3B" w:rsidRDefault="00553E5B" w:rsidP="003D1063">
      <w:pPr>
        <w:pStyle w:val="Prrafodelista"/>
        <w:spacing w:line="276" w:lineRule="auto"/>
        <w:ind w:left="567"/>
        <w:jc w:val="both"/>
        <w:rPr>
          <w:rFonts w:ascii="Arial" w:hAnsi="Arial" w:cs="Arial"/>
          <w:sz w:val="22"/>
          <w:szCs w:val="22"/>
          <w:lang w:val="en-US"/>
        </w:rPr>
      </w:pPr>
    </w:p>
    <w:p w14:paraId="5775FCDC" w14:textId="5E26C232" w:rsidR="00553E5B" w:rsidRPr="00567D3B" w:rsidRDefault="00553E5B" w:rsidP="00B61753">
      <w:pPr>
        <w:pStyle w:val="Prrafodelista"/>
        <w:numPr>
          <w:ilvl w:val="0"/>
          <w:numId w:val="32"/>
        </w:numPr>
        <w:tabs>
          <w:tab w:val="left" w:pos="8789"/>
        </w:tabs>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 Frequency Bands subject to </w:t>
      </w:r>
      <w:r w:rsidR="000A600E">
        <w:rPr>
          <w:rFonts w:ascii="Arial" w:hAnsi="Arial" w:cs="Arial"/>
          <w:sz w:val="22"/>
          <w:szCs w:val="22"/>
          <w:lang w:val="en-US"/>
        </w:rPr>
        <w:t>a</w:t>
      </w:r>
      <w:r w:rsidRPr="00567D3B">
        <w:rPr>
          <w:rFonts w:ascii="Arial" w:hAnsi="Arial" w:cs="Arial"/>
          <w:sz w:val="22"/>
          <w:szCs w:val="22"/>
          <w:lang w:val="en-US"/>
        </w:rPr>
        <w:t xml:space="preserve"> radio</w:t>
      </w:r>
      <w:r w:rsidR="00552023">
        <w:rPr>
          <w:rFonts w:ascii="Arial" w:hAnsi="Arial" w:cs="Arial"/>
          <w:sz w:val="22"/>
          <w:szCs w:val="22"/>
          <w:lang w:val="en-US"/>
        </w:rPr>
        <w:t xml:space="preserve"> </w:t>
      </w:r>
      <w:r w:rsidRPr="00567D3B">
        <w:rPr>
          <w:rFonts w:ascii="Arial" w:hAnsi="Arial" w:cs="Arial"/>
          <w:sz w:val="22"/>
          <w:szCs w:val="22"/>
          <w:lang w:val="en-US"/>
        </w:rPr>
        <w:t xml:space="preserve">spectrum </w:t>
      </w:r>
      <w:r w:rsidR="003657C1">
        <w:rPr>
          <w:rFonts w:ascii="Arial" w:hAnsi="Arial" w:cs="Arial"/>
          <w:sz w:val="22"/>
          <w:szCs w:val="22"/>
          <w:lang w:val="en-US"/>
        </w:rPr>
        <w:t>concession</w:t>
      </w:r>
      <w:r w:rsidRPr="00567D3B">
        <w:rPr>
          <w:rFonts w:ascii="Arial" w:hAnsi="Arial" w:cs="Arial"/>
          <w:sz w:val="22"/>
          <w:szCs w:val="22"/>
          <w:lang w:val="en-US"/>
        </w:rPr>
        <w:t xml:space="preserve"> for the </w:t>
      </w:r>
      <w:r w:rsidR="004643BF" w:rsidRPr="00567D3B">
        <w:rPr>
          <w:rFonts w:ascii="Arial" w:hAnsi="Arial" w:cs="Arial"/>
          <w:sz w:val="22"/>
          <w:szCs w:val="22"/>
          <w:lang w:val="en-US"/>
        </w:rPr>
        <w:t xml:space="preserve">Ancillary Terrestrial </w:t>
      </w:r>
      <w:r w:rsidRPr="00567D3B">
        <w:rPr>
          <w:rFonts w:ascii="Arial" w:hAnsi="Arial" w:cs="Arial"/>
          <w:sz w:val="22"/>
          <w:szCs w:val="22"/>
          <w:lang w:val="en-US"/>
        </w:rPr>
        <w:t xml:space="preserve">Service </w:t>
      </w:r>
      <w:r w:rsidR="008F6B38">
        <w:rPr>
          <w:rFonts w:ascii="Arial" w:hAnsi="Arial" w:cs="Arial"/>
          <w:sz w:val="22"/>
          <w:szCs w:val="22"/>
          <w:lang w:val="en-US"/>
        </w:rPr>
        <w:t>should</w:t>
      </w:r>
      <w:r w:rsidR="008F6B38" w:rsidRPr="00567D3B">
        <w:rPr>
          <w:rFonts w:ascii="Arial" w:hAnsi="Arial" w:cs="Arial"/>
          <w:sz w:val="22"/>
          <w:szCs w:val="22"/>
          <w:lang w:val="en-US"/>
        </w:rPr>
        <w:t xml:space="preserve"> </w:t>
      </w:r>
      <w:r w:rsidRPr="00567D3B">
        <w:rPr>
          <w:rFonts w:ascii="Arial" w:hAnsi="Arial" w:cs="Arial"/>
          <w:sz w:val="22"/>
          <w:szCs w:val="22"/>
          <w:lang w:val="en-US"/>
        </w:rPr>
        <w:t>be used for the provision of such auxiliary service, which is linked to a Satellite Service.</w:t>
      </w:r>
    </w:p>
    <w:p w14:paraId="64725D02" w14:textId="77777777" w:rsidR="00553E5B" w:rsidRPr="00567D3B" w:rsidRDefault="00553E5B" w:rsidP="00193A89">
      <w:pPr>
        <w:pStyle w:val="Prrafodelista"/>
        <w:spacing w:line="276" w:lineRule="auto"/>
        <w:ind w:left="567"/>
        <w:jc w:val="both"/>
        <w:rPr>
          <w:rFonts w:ascii="Arial" w:hAnsi="Arial" w:cs="Arial"/>
          <w:sz w:val="22"/>
          <w:szCs w:val="22"/>
          <w:lang w:val="en-US"/>
        </w:rPr>
      </w:pPr>
    </w:p>
    <w:p w14:paraId="126714CF" w14:textId="3DEFC49F" w:rsidR="00553E5B" w:rsidRPr="00567D3B" w:rsidRDefault="00553E5B" w:rsidP="00193A89">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Based on the foregoing, the </w:t>
      </w:r>
      <w:r w:rsidR="004643BF" w:rsidRPr="00567D3B">
        <w:rPr>
          <w:rFonts w:ascii="Arial" w:hAnsi="Arial" w:cs="Arial"/>
          <w:sz w:val="22"/>
          <w:szCs w:val="22"/>
          <w:lang w:val="en-US"/>
        </w:rPr>
        <w:t xml:space="preserve">Ancillary Terrestrial </w:t>
      </w:r>
      <w:r w:rsidRPr="00567D3B">
        <w:rPr>
          <w:rFonts w:ascii="Arial" w:hAnsi="Arial" w:cs="Arial"/>
          <w:sz w:val="22"/>
          <w:szCs w:val="22"/>
          <w:lang w:val="en-US"/>
        </w:rPr>
        <w:t xml:space="preserve">Service operations </w:t>
      </w:r>
      <w:r w:rsidR="000A600E">
        <w:rPr>
          <w:rFonts w:ascii="Arial" w:hAnsi="Arial" w:cs="Arial"/>
          <w:sz w:val="22"/>
          <w:szCs w:val="22"/>
          <w:lang w:val="en-US"/>
        </w:rPr>
        <w:t xml:space="preserve">carried out </w:t>
      </w:r>
      <w:r w:rsidR="008F6B38">
        <w:rPr>
          <w:rFonts w:ascii="Arial" w:hAnsi="Arial" w:cs="Arial"/>
          <w:sz w:val="22"/>
          <w:szCs w:val="22"/>
          <w:lang w:val="en-US"/>
        </w:rPr>
        <w:t>should</w:t>
      </w:r>
      <w:r w:rsidR="008F6B38" w:rsidRPr="00567D3B">
        <w:rPr>
          <w:rFonts w:ascii="Arial" w:hAnsi="Arial" w:cs="Arial"/>
          <w:sz w:val="22"/>
          <w:szCs w:val="22"/>
          <w:lang w:val="en-US"/>
        </w:rPr>
        <w:t xml:space="preserve"> </w:t>
      </w:r>
      <w:r w:rsidRPr="00567D3B">
        <w:rPr>
          <w:rFonts w:ascii="Arial" w:hAnsi="Arial" w:cs="Arial"/>
          <w:sz w:val="22"/>
          <w:szCs w:val="22"/>
          <w:lang w:val="en-US"/>
        </w:rPr>
        <w:t xml:space="preserve">complement and coexist with the Satellite Service operations associated with the respective Orbital Resources </w:t>
      </w:r>
      <w:r w:rsidR="00275FCA">
        <w:rPr>
          <w:rFonts w:ascii="Arial" w:hAnsi="Arial" w:cs="Arial"/>
          <w:sz w:val="22"/>
          <w:szCs w:val="22"/>
          <w:lang w:val="en-US"/>
        </w:rPr>
        <w:t>Concessions</w:t>
      </w:r>
      <w:r w:rsidRPr="00567D3B">
        <w:rPr>
          <w:rFonts w:ascii="Arial" w:hAnsi="Arial" w:cs="Arial"/>
          <w:sz w:val="22"/>
          <w:szCs w:val="22"/>
          <w:lang w:val="en-US"/>
        </w:rPr>
        <w:t xml:space="preserve"> or Landing Rights Authorizations.</w:t>
      </w:r>
    </w:p>
    <w:p w14:paraId="70674661" w14:textId="77777777" w:rsidR="00553E5B" w:rsidRPr="00567D3B" w:rsidRDefault="00553E5B" w:rsidP="00193A89">
      <w:pPr>
        <w:pStyle w:val="Prrafodelista"/>
        <w:spacing w:line="276" w:lineRule="auto"/>
        <w:ind w:left="567"/>
        <w:jc w:val="both"/>
        <w:rPr>
          <w:rFonts w:ascii="Arial" w:hAnsi="Arial" w:cs="Arial"/>
          <w:sz w:val="22"/>
          <w:szCs w:val="22"/>
          <w:lang w:val="en-US"/>
        </w:rPr>
      </w:pPr>
    </w:p>
    <w:p w14:paraId="4503E635" w14:textId="4AE2D990" w:rsidR="00553E5B" w:rsidRPr="00567D3B" w:rsidRDefault="00553E5B" w:rsidP="003D1063">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In case that the </w:t>
      </w:r>
      <w:r w:rsidR="004643BF" w:rsidRPr="00567D3B">
        <w:rPr>
          <w:rFonts w:ascii="Arial" w:hAnsi="Arial" w:cs="Arial"/>
          <w:sz w:val="22"/>
          <w:szCs w:val="22"/>
          <w:lang w:val="en-US"/>
        </w:rPr>
        <w:t xml:space="preserve">Ancillary Terrestrial </w:t>
      </w:r>
      <w:r w:rsidRPr="00567D3B">
        <w:rPr>
          <w:rFonts w:ascii="Arial" w:hAnsi="Arial" w:cs="Arial"/>
          <w:sz w:val="22"/>
          <w:szCs w:val="22"/>
          <w:lang w:val="en-US"/>
        </w:rPr>
        <w:t xml:space="preserve">Component operates, due to some extraordinary situation, independently of the Satellite Service, the following </w:t>
      </w:r>
      <w:r w:rsidR="008F6B38">
        <w:rPr>
          <w:rFonts w:ascii="Arial" w:hAnsi="Arial" w:cs="Arial"/>
          <w:sz w:val="22"/>
          <w:szCs w:val="22"/>
          <w:lang w:val="en-US"/>
        </w:rPr>
        <w:t>should</w:t>
      </w:r>
      <w:r w:rsidR="008F6B38" w:rsidRPr="00567D3B">
        <w:rPr>
          <w:rFonts w:ascii="Arial" w:hAnsi="Arial" w:cs="Arial"/>
          <w:sz w:val="22"/>
          <w:szCs w:val="22"/>
          <w:lang w:val="en-US"/>
        </w:rPr>
        <w:t xml:space="preserve"> </w:t>
      </w:r>
      <w:r w:rsidRPr="00567D3B">
        <w:rPr>
          <w:rFonts w:ascii="Arial" w:hAnsi="Arial" w:cs="Arial"/>
          <w:sz w:val="22"/>
          <w:szCs w:val="22"/>
          <w:lang w:val="en-US"/>
        </w:rPr>
        <w:t>be observed:</w:t>
      </w:r>
    </w:p>
    <w:p w14:paraId="41A3598B" w14:textId="77777777" w:rsidR="00553E5B" w:rsidRPr="00567D3B" w:rsidRDefault="00553E5B" w:rsidP="00193A89">
      <w:pPr>
        <w:pStyle w:val="Prrafodelista"/>
        <w:spacing w:line="276" w:lineRule="auto"/>
        <w:ind w:left="567"/>
        <w:jc w:val="both"/>
        <w:rPr>
          <w:rFonts w:ascii="Arial" w:hAnsi="Arial" w:cs="Arial"/>
          <w:sz w:val="22"/>
          <w:szCs w:val="22"/>
          <w:lang w:val="en-US"/>
        </w:rPr>
      </w:pPr>
    </w:p>
    <w:p w14:paraId="42050A3C" w14:textId="193EC63B" w:rsidR="00193A89" w:rsidRPr="00567D3B" w:rsidRDefault="00553E5B" w:rsidP="00193A89">
      <w:pPr>
        <w:pStyle w:val="Prrafodelista"/>
        <w:numPr>
          <w:ilvl w:val="1"/>
          <w:numId w:val="9"/>
        </w:numPr>
        <w:spacing w:line="276" w:lineRule="auto"/>
        <w:ind w:left="1418"/>
        <w:jc w:val="both"/>
        <w:rPr>
          <w:rFonts w:ascii="Arial" w:hAnsi="Arial" w:cs="Arial"/>
          <w:sz w:val="22"/>
          <w:szCs w:val="22"/>
          <w:lang w:val="en-US"/>
        </w:rPr>
      </w:pPr>
      <w:r w:rsidRPr="00567D3B">
        <w:rPr>
          <w:rFonts w:ascii="Arial" w:hAnsi="Arial" w:cs="Arial"/>
          <w:sz w:val="22"/>
          <w:szCs w:val="22"/>
          <w:lang w:val="en-US"/>
        </w:rPr>
        <w:lastRenderedPageBreak/>
        <w:t xml:space="preserve">In the event of a failure in the Satellite System that does not allow the provision of the Satellite Service associated to the </w:t>
      </w:r>
      <w:r w:rsidR="004643BF" w:rsidRPr="00567D3B">
        <w:rPr>
          <w:rFonts w:ascii="Arial" w:hAnsi="Arial" w:cs="Arial"/>
          <w:sz w:val="22"/>
          <w:szCs w:val="22"/>
          <w:lang w:val="en-US"/>
        </w:rPr>
        <w:t xml:space="preserve">Ancillary Terrestrial </w:t>
      </w:r>
      <w:r w:rsidRPr="00567D3B">
        <w:rPr>
          <w:rFonts w:ascii="Arial" w:hAnsi="Arial" w:cs="Arial"/>
          <w:sz w:val="22"/>
          <w:szCs w:val="22"/>
          <w:lang w:val="en-US"/>
        </w:rPr>
        <w:t>Service, the radio</w:t>
      </w:r>
      <w:r w:rsidR="00A71EE6">
        <w:rPr>
          <w:rFonts w:ascii="Arial" w:hAnsi="Arial" w:cs="Arial"/>
          <w:sz w:val="22"/>
          <w:szCs w:val="22"/>
          <w:lang w:val="en-US"/>
        </w:rPr>
        <w:t xml:space="preserve"> </w:t>
      </w:r>
      <w:r w:rsidRPr="00567D3B" w:rsidDel="00595E72">
        <w:rPr>
          <w:rFonts w:ascii="Arial" w:hAnsi="Arial" w:cs="Arial"/>
          <w:sz w:val="22"/>
          <w:szCs w:val="22"/>
          <w:lang w:val="en-US"/>
        </w:rPr>
        <w:t>s</w:t>
      </w:r>
      <w:r w:rsidRPr="00567D3B">
        <w:rPr>
          <w:rFonts w:ascii="Arial" w:hAnsi="Arial" w:cs="Arial"/>
          <w:sz w:val="22"/>
          <w:szCs w:val="22"/>
          <w:lang w:val="en-US"/>
        </w:rPr>
        <w:t xml:space="preserve">pectrum </w:t>
      </w:r>
      <w:r w:rsidR="003657C1" w:rsidRPr="003657C1">
        <w:rPr>
          <w:rFonts w:ascii="Arial" w:hAnsi="Arial" w:cs="Arial"/>
          <w:sz w:val="22"/>
          <w:szCs w:val="22"/>
          <w:lang w:val="en-US"/>
        </w:rPr>
        <w:t>concessionaire</w:t>
      </w:r>
      <w:r w:rsidRPr="00567D3B">
        <w:rPr>
          <w:rFonts w:ascii="Arial" w:hAnsi="Arial" w:cs="Arial"/>
          <w:sz w:val="22"/>
          <w:szCs w:val="22"/>
          <w:lang w:val="en-US"/>
        </w:rPr>
        <w:t xml:space="preserve"> that provides the </w:t>
      </w:r>
      <w:r w:rsidR="004643BF" w:rsidRPr="00567D3B">
        <w:rPr>
          <w:rFonts w:ascii="Arial" w:hAnsi="Arial" w:cs="Arial"/>
          <w:sz w:val="22"/>
          <w:szCs w:val="22"/>
          <w:lang w:val="en-US"/>
        </w:rPr>
        <w:t xml:space="preserve">Ancillary Terrestrial </w:t>
      </w:r>
      <w:r w:rsidRPr="00567D3B">
        <w:rPr>
          <w:rFonts w:ascii="Arial" w:hAnsi="Arial" w:cs="Arial"/>
          <w:sz w:val="22"/>
          <w:szCs w:val="22"/>
          <w:lang w:val="en-US"/>
        </w:rPr>
        <w:t xml:space="preserve">Service </w:t>
      </w:r>
      <w:r w:rsidR="00A71EE6">
        <w:rPr>
          <w:rFonts w:ascii="Arial" w:hAnsi="Arial" w:cs="Arial"/>
          <w:sz w:val="22"/>
          <w:szCs w:val="22"/>
          <w:lang w:val="en-US"/>
        </w:rPr>
        <w:t>shall</w:t>
      </w:r>
      <w:r w:rsidR="00A71EE6" w:rsidRPr="00567D3B">
        <w:rPr>
          <w:rFonts w:ascii="Arial" w:hAnsi="Arial" w:cs="Arial"/>
          <w:sz w:val="22"/>
          <w:szCs w:val="22"/>
          <w:lang w:val="en-US"/>
        </w:rPr>
        <w:t xml:space="preserve"> </w:t>
      </w:r>
      <w:r w:rsidRPr="00567D3B">
        <w:rPr>
          <w:rFonts w:ascii="Arial" w:hAnsi="Arial" w:cs="Arial"/>
          <w:sz w:val="22"/>
          <w:szCs w:val="22"/>
          <w:lang w:val="en-US"/>
        </w:rPr>
        <w:t xml:space="preserve">notify to the Institute within 30 calendar days after such failure, adding </w:t>
      </w:r>
      <w:r w:rsidR="00BC1FF1">
        <w:rPr>
          <w:rFonts w:ascii="Arial" w:hAnsi="Arial" w:cs="Arial"/>
          <w:sz w:val="22"/>
          <w:szCs w:val="22"/>
          <w:lang w:val="en-US"/>
        </w:rPr>
        <w:t>evidence of the</w:t>
      </w:r>
      <w:r w:rsidRPr="00567D3B">
        <w:rPr>
          <w:rFonts w:ascii="Arial" w:hAnsi="Arial" w:cs="Arial"/>
          <w:sz w:val="22"/>
          <w:szCs w:val="22"/>
          <w:lang w:val="en-US"/>
        </w:rPr>
        <w:t xml:space="preserve"> communication </w:t>
      </w:r>
      <w:r w:rsidR="00A71EE6">
        <w:rPr>
          <w:rFonts w:ascii="Arial" w:hAnsi="Arial" w:cs="Arial"/>
          <w:sz w:val="22"/>
          <w:szCs w:val="22"/>
          <w:lang w:val="en-US"/>
        </w:rPr>
        <w:t>with</w:t>
      </w:r>
      <w:r w:rsidR="00BC1FF1">
        <w:rPr>
          <w:rFonts w:ascii="Arial" w:hAnsi="Arial" w:cs="Arial"/>
          <w:sz w:val="22"/>
          <w:szCs w:val="22"/>
          <w:lang w:val="en-US"/>
        </w:rPr>
        <w:t xml:space="preserve"> the</w:t>
      </w:r>
      <w:r w:rsidR="00BC1FF1" w:rsidRPr="00567D3B">
        <w:rPr>
          <w:rFonts w:ascii="Arial" w:hAnsi="Arial" w:cs="Arial"/>
          <w:sz w:val="22"/>
          <w:szCs w:val="22"/>
          <w:lang w:val="en-US"/>
        </w:rPr>
        <w:t xml:space="preserve"> </w:t>
      </w:r>
      <w:r w:rsidRPr="00567D3B">
        <w:rPr>
          <w:rFonts w:ascii="Arial" w:hAnsi="Arial" w:cs="Arial"/>
          <w:sz w:val="22"/>
          <w:szCs w:val="22"/>
          <w:lang w:val="en-US"/>
        </w:rPr>
        <w:t>ITU. The radio</w:t>
      </w:r>
      <w:r w:rsidR="00DC3206">
        <w:rPr>
          <w:rFonts w:ascii="Arial" w:hAnsi="Arial" w:cs="Arial"/>
          <w:sz w:val="22"/>
          <w:szCs w:val="22"/>
          <w:lang w:val="en-US"/>
        </w:rPr>
        <w:t xml:space="preserve"> </w:t>
      </w:r>
      <w:r w:rsidRPr="00567D3B">
        <w:rPr>
          <w:rFonts w:ascii="Arial" w:hAnsi="Arial" w:cs="Arial"/>
          <w:sz w:val="22"/>
          <w:szCs w:val="22"/>
          <w:lang w:val="en-US"/>
        </w:rPr>
        <w:t xml:space="preserve">spectrum </w:t>
      </w:r>
      <w:r w:rsidR="003657C1" w:rsidRPr="003657C1">
        <w:rPr>
          <w:rFonts w:ascii="Arial" w:hAnsi="Arial" w:cs="Arial"/>
          <w:sz w:val="22"/>
          <w:szCs w:val="22"/>
          <w:lang w:val="en-US"/>
        </w:rPr>
        <w:t>concessionaire</w:t>
      </w:r>
      <w:r w:rsidRPr="00567D3B">
        <w:rPr>
          <w:rFonts w:ascii="Arial" w:hAnsi="Arial" w:cs="Arial"/>
          <w:sz w:val="22"/>
          <w:szCs w:val="22"/>
          <w:lang w:val="en-US"/>
        </w:rPr>
        <w:t xml:space="preserve"> may continue operati</w:t>
      </w:r>
      <w:r w:rsidR="004421A3">
        <w:rPr>
          <w:rFonts w:ascii="Arial" w:hAnsi="Arial" w:cs="Arial"/>
          <w:sz w:val="22"/>
          <w:szCs w:val="22"/>
          <w:lang w:val="en-US"/>
        </w:rPr>
        <w:t>ng</w:t>
      </w:r>
      <w:r w:rsidRPr="00567D3B">
        <w:rPr>
          <w:rFonts w:ascii="Arial" w:hAnsi="Arial" w:cs="Arial"/>
          <w:sz w:val="22"/>
          <w:szCs w:val="22"/>
          <w:lang w:val="en-US"/>
        </w:rPr>
        <w:t xml:space="preserve"> under this circumstance for up to 24 months </w:t>
      </w:r>
      <w:r w:rsidR="00BC1FF1">
        <w:rPr>
          <w:rFonts w:ascii="Arial" w:hAnsi="Arial" w:cs="Arial"/>
          <w:sz w:val="22"/>
          <w:szCs w:val="22"/>
          <w:lang w:val="en-US"/>
        </w:rPr>
        <w:t xml:space="preserve">counted </w:t>
      </w:r>
      <w:r w:rsidRPr="00567D3B">
        <w:rPr>
          <w:rFonts w:ascii="Arial" w:hAnsi="Arial" w:cs="Arial"/>
          <w:sz w:val="22"/>
          <w:szCs w:val="22"/>
          <w:lang w:val="en-US"/>
        </w:rPr>
        <w:t>from the event that constrain the operation associated with the Satellite System.</w:t>
      </w:r>
    </w:p>
    <w:p w14:paraId="2367781E" w14:textId="77777777" w:rsidR="00193A89" w:rsidRPr="00567D3B" w:rsidRDefault="00193A89" w:rsidP="00193A89">
      <w:pPr>
        <w:pStyle w:val="Prrafodelista"/>
        <w:spacing w:line="276" w:lineRule="auto"/>
        <w:ind w:left="1418"/>
        <w:jc w:val="both"/>
        <w:rPr>
          <w:rFonts w:ascii="Arial" w:hAnsi="Arial" w:cs="Arial"/>
          <w:sz w:val="22"/>
          <w:szCs w:val="22"/>
          <w:lang w:val="en-US"/>
        </w:rPr>
      </w:pPr>
    </w:p>
    <w:p w14:paraId="5E8A9A49" w14:textId="29963A26" w:rsidR="00553E5B" w:rsidRPr="00567D3B" w:rsidRDefault="00553E5B" w:rsidP="00193A89">
      <w:pPr>
        <w:pStyle w:val="Prrafodelista"/>
        <w:numPr>
          <w:ilvl w:val="1"/>
          <w:numId w:val="9"/>
        </w:numPr>
        <w:spacing w:line="276" w:lineRule="auto"/>
        <w:ind w:left="1418"/>
        <w:jc w:val="both"/>
        <w:rPr>
          <w:rFonts w:ascii="Arial" w:hAnsi="Arial" w:cs="Arial"/>
          <w:sz w:val="22"/>
          <w:szCs w:val="22"/>
          <w:lang w:val="en-US"/>
        </w:rPr>
      </w:pPr>
      <w:r w:rsidRPr="00567D3B">
        <w:rPr>
          <w:rFonts w:ascii="Arial" w:hAnsi="Arial" w:cs="Arial"/>
          <w:sz w:val="22"/>
          <w:szCs w:val="22"/>
          <w:lang w:val="en-US"/>
        </w:rPr>
        <w:t xml:space="preserve">In the event of any other circumstance that does not allow the provision of the </w:t>
      </w:r>
      <w:r w:rsidR="001550AF" w:rsidRPr="00567D3B">
        <w:rPr>
          <w:rFonts w:ascii="Arial" w:hAnsi="Arial" w:cs="Arial"/>
          <w:sz w:val="22"/>
          <w:szCs w:val="22"/>
          <w:lang w:val="en-US"/>
        </w:rPr>
        <w:t xml:space="preserve">Ancillary Terrestrial </w:t>
      </w:r>
      <w:r w:rsidRPr="00567D3B">
        <w:rPr>
          <w:rFonts w:ascii="Arial" w:hAnsi="Arial" w:cs="Arial"/>
          <w:sz w:val="22"/>
          <w:szCs w:val="22"/>
          <w:lang w:val="en-US"/>
        </w:rPr>
        <w:t>Service associated with the Satellite System, the radio</w:t>
      </w:r>
      <w:r w:rsidR="000E05A1">
        <w:rPr>
          <w:rFonts w:ascii="Arial" w:hAnsi="Arial" w:cs="Arial"/>
          <w:sz w:val="22"/>
          <w:szCs w:val="22"/>
          <w:lang w:val="en-US"/>
        </w:rPr>
        <w:t xml:space="preserve"> </w:t>
      </w:r>
      <w:r w:rsidRPr="00567D3B">
        <w:rPr>
          <w:rFonts w:ascii="Arial" w:hAnsi="Arial" w:cs="Arial"/>
          <w:sz w:val="22"/>
          <w:szCs w:val="22"/>
          <w:lang w:val="en-US"/>
        </w:rPr>
        <w:t xml:space="preserve">spectrum </w:t>
      </w:r>
      <w:r w:rsidR="003657C1" w:rsidRPr="003657C1">
        <w:rPr>
          <w:rFonts w:ascii="Arial" w:hAnsi="Arial" w:cs="Arial"/>
          <w:sz w:val="22"/>
          <w:szCs w:val="22"/>
          <w:lang w:val="en-US"/>
        </w:rPr>
        <w:t>concessionaire</w:t>
      </w:r>
      <w:r w:rsidRPr="00567D3B">
        <w:rPr>
          <w:rFonts w:ascii="Arial" w:hAnsi="Arial" w:cs="Arial"/>
          <w:sz w:val="22"/>
          <w:szCs w:val="22"/>
          <w:lang w:val="en-US"/>
        </w:rPr>
        <w:t xml:space="preserve"> that provides the </w:t>
      </w:r>
      <w:r w:rsidR="001550AF" w:rsidRPr="00567D3B">
        <w:rPr>
          <w:rFonts w:ascii="Arial" w:hAnsi="Arial" w:cs="Arial"/>
          <w:sz w:val="22"/>
          <w:szCs w:val="22"/>
          <w:lang w:val="en-US"/>
        </w:rPr>
        <w:t xml:space="preserve">Ancillary Terrestrial </w:t>
      </w:r>
      <w:r w:rsidRPr="00567D3B">
        <w:rPr>
          <w:rFonts w:ascii="Arial" w:hAnsi="Arial" w:cs="Arial"/>
          <w:sz w:val="22"/>
          <w:szCs w:val="22"/>
          <w:lang w:val="en-US"/>
        </w:rPr>
        <w:t xml:space="preserve">Service </w:t>
      </w:r>
      <w:r w:rsidR="008F6B38">
        <w:rPr>
          <w:rFonts w:ascii="Arial" w:hAnsi="Arial" w:cs="Arial"/>
          <w:sz w:val="22"/>
          <w:szCs w:val="22"/>
          <w:lang w:val="en-US"/>
        </w:rPr>
        <w:t>should</w:t>
      </w:r>
      <w:r w:rsidR="008F6B38" w:rsidRPr="00567D3B">
        <w:rPr>
          <w:rFonts w:ascii="Arial" w:hAnsi="Arial" w:cs="Arial"/>
          <w:sz w:val="22"/>
          <w:szCs w:val="22"/>
          <w:lang w:val="en-US"/>
        </w:rPr>
        <w:t xml:space="preserve"> </w:t>
      </w:r>
      <w:r w:rsidRPr="00567D3B">
        <w:rPr>
          <w:rFonts w:ascii="Arial" w:hAnsi="Arial" w:cs="Arial"/>
          <w:sz w:val="22"/>
          <w:szCs w:val="22"/>
          <w:lang w:val="en-US"/>
        </w:rPr>
        <w:t>notify the Institute within 10 business days after such event</w:t>
      </w:r>
      <w:r w:rsidR="008F6B38">
        <w:rPr>
          <w:rFonts w:ascii="Arial" w:hAnsi="Arial" w:cs="Arial"/>
          <w:sz w:val="22"/>
          <w:szCs w:val="22"/>
          <w:lang w:val="en-US"/>
        </w:rPr>
        <w:t xml:space="preserve"> </w:t>
      </w:r>
      <w:r w:rsidR="00F53961">
        <w:rPr>
          <w:rFonts w:ascii="Arial" w:hAnsi="Arial" w:cs="Arial"/>
          <w:sz w:val="22"/>
          <w:szCs w:val="22"/>
          <w:lang w:val="en-US"/>
        </w:rPr>
        <w:t>occur</w:t>
      </w:r>
      <w:r w:rsidR="002556BE">
        <w:rPr>
          <w:rFonts w:ascii="Arial" w:hAnsi="Arial" w:cs="Arial"/>
          <w:sz w:val="22"/>
          <w:szCs w:val="22"/>
          <w:lang w:val="en-US"/>
        </w:rPr>
        <w:t>s</w:t>
      </w:r>
      <w:r w:rsidRPr="00567D3B">
        <w:rPr>
          <w:rFonts w:ascii="Arial" w:hAnsi="Arial" w:cs="Arial"/>
          <w:sz w:val="22"/>
          <w:szCs w:val="22"/>
          <w:lang w:val="en-US"/>
        </w:rPr>
        <w:t>. Likewise, the radio</w:t>
      </w:r>
      <w:r w:rsidR="00595E72">
        <w:rPr>
          <w:rFonts w:ascii="Arial" w:hAnsi="Arial" w:cs="Arial"/>
          <w:sz w:val="22"/>
          <w:szCs w:val="22"/>
          <w:lang w:val="en-US"/>
        </w:rPr>
        <w:t xml:space="preserve"> </w:t>
      </w:r>
      <w:r w:rsidRPr="00567D3B" w:rsidDel="00595E72">
        <w:rPr>
          <w:rFonts w:ascii="Arial" w:hAnsi="Arial" w:cs="Arial"/>
          <w:sz w:val="22"/>
          <w:szCs w:val="22"/>
          <w:lang w:val="en-US"/>
        </w:rPr>
        <w:t>s</w:t>
      </w:r>
      <w:r w:rsidRPr="00567D3B">
        <w:rPr>
          <w:rFonts w:ascii="Arial" w:hAnsi="Arial" w:cs="Arial"/>
          <w:sz w:val="22"/>
          <w:szCs w:val="22"/>
          <w:lang w:val="en-US"/>
        </w:rPr>
        <w:t xml:space="preserve">pectrum </w:t>
      </w:r>
      <w:r w:rsidR="003657C1" w:rsidRPr="003657C1">
        <w:rPr>
          <w:rFonts w:ascii="Arial" w:hAnsi="Arial" w:cs="Arial"/>
          <w:sz w:val="22"/>
          <w:szCs w:val="22"/>
          <w:lang w:val="en-US"/>
        </w:rPr>
        <w:t>concessionaire</w:t>
      </w:r>
      <w:r w:rsidRPr="00567D3B">
        <w:rPr>
          <w:rFonts w:ascii="Arial" w:hAnsi="Arial" w:cs="Arial"/>
          <w:sz w:val="22"/>
          <w:szCs w:val="22"/>
          <w:lang w:val="en-US"/>
        </w:rPr>
        <w:t xml:space="preserve"> may continue operat</w:t>
      </w:r>
      <w:r w:rsidR="00FA24BB">
        <w:rPr>
          <w:rFonts w:ascii="Arial" w:hAnsi="Arial" w:cs="Arial"/>
          <w:sz w:val="22"/>
          <w:szCs w:val="22"/>
          <w:lang w:val="en-US"/>
        </w:rPr>
        <w:t>ing</w:t>
      </w:r>
      <w:r w:rsidRPr="00567D3B">
        <w:rPr>
          <w:rFonts w:ascii="Arial" w:hAnsi="Arial" w:cs="Arial"/>
          <w:sz w:val="22"/>
          <w:szCs w:val="22"/>
          <w:lang w:val="en-US"/>
        </w:rPr>
        <w:t xml:space="preserve"> for up to 12 months</w:t>
      </w:r>
      <w:r w:rsidR="008F6B38">
        <w:rPr>
          <w:rFonts w:ascii="Arial" w:hAnsi="Arial" w:cs="Arial"/>
          <w:sz w:val="22"/>
          <w:szCs w:val="22"/>
          <w:lang w:val="en-US"/>
        </w:rPr>
        <w:t>,</w:t>
      </w:r>
      <w:r w:rsidRPr="00567D3B">
        <w:rPr>
          <w:rFonts w:ascii="Arial" w:hAnsi="Arial" w:cs="Arial"/>
          <w:sz w:val="22"/>
          <w:szCs w:val="22"/>
          <w:lang w:val="en-US"/>
        </w:rPr>
        <w:t xml:space="preserve"> </w:t>
      </w:r>
      <w:r w:rsidR="00FA24BB">
        <w:rPr>
          <w:rFonts w:ascii="Arial" w:hAnsi="Arial" w:cs="Arial"/>
          <w:sz w:val="22"/>
          <w:szCs w:val="22"/>
          <w:lang w:val="en-US"/>
        </w:rPr>
        <w:t xml:space="preserve">counted </w:t>
      </w:r>
      <w:r w:rsidRPr="00567D3B">
        <w:rPr>
          <w:rFonts w:ascii="Arial" w:hAnsi="Arial" w:cs="Arial"/>
          <w:sz w:val="22"/>
          <w:szCs w:val="22"/>
          <w:lang w:val="en-US"/>
        </w:rPr>
        <w:t xml:space="preserve">from </w:t>
      </w:r>
      <w:r w:rsidR="004421A3">
        <w:rPr>
          <w:rFonts w:ascii="Arial" w:hAnsi="Arial" w:cs="Arial"/>
          <w:sz w:val="22"/>
          <w:szCs w:val="22"/>
          <w:lang w:val="en-US"/>
        </w:rPr>
        <w:t>the</w:t>
      </w:r>
      <w:r w:rsidR="004421A3" w:rsidRPr="00567D3B">
        <w:rPr>
          <w:rFonts w:ascii="Arial" w:hAnsi="Arial" w:cs="Arial"/>
          <w:sz w:val="22"/>
          <w:szCs w:val="22"/>
          <w:lang w:val="en-US"/>
        </w:rPr>
        <w:t xml:space="preserve"> </w:t>
      </w:r>
      <w:r w:rsidRPr="00567D3B">
        <w:rPr>
          <w:rFonts w:ascii="Arial" w:hAnsi="Arial" w:cs="Arial"/>
          <w:sz w:val="22"/>
          <w:szCs w:val="22"/>
          <w:lang w:val="en-US"/>
        </w:rPr>
        <w:t>event that constrain</w:t>
      </w:r>
      <w:r w:rsidR="004421A3">
        <w:rPr>
          <w:rFonts w:ascii="Arial" w:hAnsi="Arial" w:cs="Arial"/>
          <w:sz w:val="22"/>
          <w:szCs w:val="22"/>
          <w:lang w:val="en-US"/>
        </w:rPr>
        <w:t>s</w:t>
      </w:r>
      <w:r w:rsidRPr="00567D3B">
        <w:rPr>
          <w:rFonts w:ascii="Arial" w:hAnsi="Arial" w:cs="Arial"/>
          <w:sz w:val="22"/>
          <w:szCs w:val="22"/>
          <w:lang w:val="en-US"/>
        </w:rPr>
        <w:t xml:space="preserve"> the operation associated with the Satellite System.</w:t>
      </w:r>
    </w:p>
    <w:p w14:paraId="064DBFA9" w14:textId="77777777" w:rsidR="00553E5B" w:rsidRPr="00567D3B" w:rsidRDefault="00553E5B" w:rsidP="00193A89">
      <w:pPr>
        <w:pStyle w:val="Prrafodelista"/>
        <w:spacing w:line="276" w:lineRule="auto"/>
        <w:ind w:left="567"/>
        <w:jc w:val="both"/>
        <w:rPr>
          <w:rFonts w:ascii="Arial" w:hAnsi="Arial" w:cs="Arial"/>
          <w:sz w:val="22"/>
          <w:szCs w:val="22"/>
          <w:lang w:val="en-US"/>
        </w:rPr>
      </w:pPr>
    </w:p>
    <w:p w14:paraId="6FBE6167" w14:textId="700BE9A2" w:rsidR="00553E5B" w:rsidRPr="00567D3B" w:rsidRDefault="00553E5B" w:rsidP="00193A89">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The lack of notice to the Institute by the radio</w:t>
      </w:r>
      <w:r w:rsidR="00DC3206">
        <w:rPr>
          <w:rFonts w:ascii="Arial" w:hAnsi="Arial" w:cs="Arial"/>
          <w:sz w:val="22"/>
          <w:szCs w:val="22"/>
          <w:lang w:val="en-US"/>
        </w:rPr>
        <w:t xml:space="preserve"> </w:t>
      </w:r>
      <w:r w:rsidRPr="00567D3B" w:rsidDel="00DC3206">
        <w:rPr>
          <w:rFonts w:ascii="Arial" w:hAnsi="Arial" w:cs="Arial"/>
          <w:sz w:val="22"/>
          <w:szCs w:val="22"/>
          <w:lang w:val="en-US"/>
        </w:rPr>
        <w:t>s</w:t>
      </w:r>
      <w:r w:rsidRPr="00567D3B">
        <w:rPr>
          <w:rFonts w:ascii="Arial" w:hAnsi="Arial" w:cs="Arial"/>
          <w:sz w:val="22"/>
          <w:szCs w:val="22"/>
          <w:lang w:val="en-US"/>
        </w:rPr>
        <w:t xml:space="preserve">pectrum </w:t>
      </w:r>
      <w:r w:rsidR="003657C1" w:rsidRPr="003657C1">
        <w:rPr>
          <w:rFonts w:ascii="Arial" w:hAnsi="Arial" w:cs="Arial"/>
          <w:sz w:val="22"/>
          <w:szCs w:val="22"/>
          <w:lang w:val="en-US"/>
        </w:rPr>
        <w:t>concessionaire</w:t>
      </w:r>
      <w:r w:rsidRPr="00567D3B">
        <w:rPr>
          <w:rFonts w:ascii="Arial" w:hAnsi="Arial" w:cs="Arial"/>
          <w:sz w:val="22"/>
          <w:szCs w:val="22"/>
          <w:lang w:val="en-US"/>
        </w:rPr>
        <w:t xml:space="preserve"> that provides the </w:t>
      </w:r>
      <w:r w:rsidR="001550AF" w:rsidRPr="00567D3B">
        <w:rPr>
          <w:rFonts w:ascii="Arial" w:hAnsi="Arial" w:cs="Arial"/>
          <w:sz w:val="22"/>
          <w:szCs w:val="22"/>
          <w:lang w:val="en-US"/>
        </w:rPr>
        <w:t xml:space="preserve">Ancillary Terrestrial </w:t>
      </w:r>
      <w:r w:rsidRPr="00567D3B">
        <w:rPr>
          <w:rFonts w:ascii="Arial" w:hAnsi="Arial" w:cs="Arial"/>
          <w:sz w:val="22"/>
          <w:szCs w:val="22"/>
          <w:lang w:val="en-US"/>
        </w:rPr>
        <w:t xml:space="preserve">Service, in any of the above cases, will be subject to the corresponding </w:t>
      </w:r>
      <w:r w:rsidR="00A71EE6">
        <w:rPr>
          <w:rFonts w:ascii="Arial" w:hAnsi="Arial" w:cs="Arial"/>
          <w:sz w:val="22"/>
          <w:szCs w:val="22"/>
          <w:lang w:val="en-US"/>
        </w:rPr>
        <w:t>sanction</w:t>
      </w:r>
      <w:r w:rsidRPr="00567D3B">
        <w:rPr>
          <w:rFonts w:ascii="Arial" w:hAnsi="Arial" w:cs="Arial"/>
          <w:sz w:val="22"/>
          <w:szCs w:val="22"/>
          <w:lang w:val="en-US"/>
        </w:rPr>
        <w:t>, in accordance with the provisions of the Law.</w:t>
      </w:r>
    </w:p>
    <w:p w14:paraId="75AB904B" w14:textId="77777777" w:rsidR="00553E5B" w:rsidRPr="00567D3B" w:rsidRDefault="00553E5B" w:rsidP="00193A89">
      <w:pPr>
        <w:pStyle w:val="Prrafodelista"/>
        <w:spacing w:line="276" w:lineRule="auto"/>
        <w:ind w:left="567"/>
        <w:jc w:val="both"/>
        <w:rPr>
          <w:rFonts w:ascii="Arial" w:hAnsi="Arial" w:cs="Arial"/>
          <w:sz w:val="22"/>
          <w:szCs w:val="22"/>
          <w:lang w:val="en-US"/>
        </w:rPr>
      </w:pPr>
    </w:p>
    <w:p w14:paraId="09BBFDFE" w14:textId="3CA2E640" w:rsidR="00553E5B" w:rsidRPr="00567D3B" w:rsidRDefault="00553E5B" w:rsidP="00193A89">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The radio</w:t>
      </w:r>
      <w:r w:rsidR="000E05A1">
        <w:rPr>
          <w:rFonts w:ascii="Arial" w:hAnsi="Arial" w:cs="Arial"/>
          <w:sz w:val="22"/>
          <w:szCs w:val="22"/>
          <w:lang w:val="en-US"/>
        </w:rPr>
        <w:t xml:space="preserve"> </w:t>
      </w:r>
      <w:r w:rsidRPr="00567D3B" w:rsidDel="000E05A1">
        <w:rPr>
          <w:rFonts w:ascii="Arial" w:hAnsi="Arial" w:cs="Arial"/>
          <w:sz w:val="22"/>
          <w:szCs w:val="22"/>
          <w:lang w:val="en-US"/>
        </w:rPr>
        <w:t>s</w:t>
      </w:r>
      <w:r w:rsidRPr="00567D3B">
        <w:rPr>
          <w:rFonts w:ascii="Arial" w:hAnsi="Arial" w:cs="Arial"/>
          <w:sz w:val="22"/>
          <w:szCs w:val="22"/>
          <w:lang w:val="en-US"/>
        </w:rPr>
        <w:t xml:space="preserve">pectrum </w:t>
      </w:r>
      <w:r w:rsidR="003657C1" w:rsidRPr="003657C1">
        <w:rPr>
          <w:rFonts w:ascii="Arial" w:hAnsi="Arial" w:cs="Arial"/>
          <w:sz w:val="22"/>
          <w:szCs w:val="22"/>
          <w:lang w:val="en-US"/>
        </w:rPr>
        <w:t>concessionaire</w:t>
      </w:r>
      <w:r w:rsidRPr="00567D3B">
        <w:rPr>
          <w:rFonts w:ascii="Arial" w:hAnsi="Arial" w:cs="Arial"/>
          <w:sz w:val="22"/>
          <w:szCs w:val="22"/>
          <w:lang w:val="en-US"/>
        </w:rPr>
        <w:t xml:space="preserve"> for the </w:t>
      </w:r>
      <w:r w:rsidR="001550AF" w:rsidRPr="00567D3B">
        <w:rPr>
          <w:rFonts w:ascii="Arial" w:hAnsi="Arial" w:cs="Arial"/>
          <w:sz w:val="22"/>
          <w:szCs w:val="22"/>
          <w:lang w:val="en-US"/>
        </w:rPr>
        <w:t xml:space="preserve">Ancillary Terrestrial </w:t>
      </w:r>
      <w:r w:rsidRPr="00567D3B">
        <w:rPr>
          <w:rFonts w:ascii="Arial" w:hAnsi="Arial" w:cs="Arial"/>
          <w:sz w:val="22"/>
          <w:szCs w:val="22"/>
          <w:lang w:val="en-US"/>
        </w:rPr>
        <w:t xml:space="preserve">Service </w:t>
      </w:r>
      <w:r w:rsidR="008F6B38">
        <w:rPr>
          <w:rFonts w:ascii="Arial" w:hAnsi="Arial" w:cs="Arial"/>
          <w:sz w:val="22"/>
          <w:szCs w:val="22"/>
          <w:lang w:val="en-US"/>
        </w:rPr>
        <w:t>should</w:t>
      </w:r>
      <w:r w:rsidR="008F6B38" w:rsidRPr="00567D3B">
        <w:rPr>
          <w:rFonts w:ascii="Arial" w:hAnsi="Arial" w:cs="Arial"/>
          <w:sz w:val="22"/>
          <w:szCs w:val="22"/>
          <w:lang w:val="en-US"/>
        </w:rPr>
        <w:t xml:space="preserve"> </w:t>
      </w:r>
      <w:r w:rsidRPr="00567D3B">
        <w:rPr>
          <w:rFonts w:ascii="Arial" w:hAnsi="Arial" w:cs="Arial"/>
          <w:sz w:val="22"/>
          <w:szCs w:val="22"/>
          <w:lang w:val="en-US"/>
        </w:rPr>
        <w:t xml:space="preserve">have </w:t>
      </w:r>
      <w:r w:rsidR="005B7040">
        <w:rPr>
          <w:rFonts w:ascii="Arial" w:hAnsi="Arial" w:cs="Arial"/>
          <w:sz w:val="22"/>
          <w:szCs w:val="22"/>
          <w:lang w:val="en-US"/>
        </w:rPr>
        <w:t>the sufficient</w:t>
      </w:r>
      <w:r w:rsidR="005B7040" w:rsidRPr="00567D3B">
        <w:rPr>
          <w:rFonts w:ascii="Arial" w:hAnsi="Arial" w:cs="Arial"/>
          <w:sz w:val="22"/>
          <w:szCs w:val="22"/>
          <w:lang w:val="en-US"/>
        </w:rPr>
        <w:t xml:space="preserve"> </w:t>
      </w:r>
      <w:r w:rsidRPr="00567D3B">
        <w:rPr>
          <w:rFonts w:ascii="Arial" w:hAnsi="Arial" w:cs="Arial"/>
          <w:sz w:val="22"/>
          <w:szCs w:val="22"/>
          <w:lang w:val="en-US"/>
        </w:rPr>
        <w:t xml:space="preserve">technical elements that allow the </w:t>
      </w:r>
      <w:r w:rsidR="00043A01">
        <w:rPr>
          <w:rFonts w:ascii="Arial" w:hAnsi="Arial" w:cs="Arial"/>
          <w:sz w:val="22"/>
          <w:szCs w:val="22"/>
          <w:lang w:val="en-US"/>
        </w:rPr>
        <w:t>cease</w:t>
      </w:r>
      <w:r w:rsidR="00043A01" w:rsidRPr="00567D3B">
        <w:rPr>
          <w:rFonts w:ascii="Arial" w:hAnsi="Arial" w:cs="Arial"/>
          <w:sz w:val="22"/>
          <w:szCs w:val="22"/>
          <w:lang w:val="en-US"/>
        </w:rPr>
        <w:t xml:space="preserve"> </w:t>
      </w:r>
      <w:r w:rsidRPr="00567D3B">
        <w:rPr>
          <w:rFonts w:ascii="Arial" w:hAnsi="Arial" w:cs="Arial"/>
          <w:sz w:val="22"/>
          <w:szCs w:val="22"/>
          <w:lang w:val="en-US"/>
        </w:rPr>
        <w:t>of emissions, in case of not having an associated Satellite Capacity.</w:t>
      </w:r>
    </w:p>
    <w:p w14:paraId="0C0BAFD3" w14:textId="77777777" w:rsidR="00553E5B" w:rsidRPr="00567D3B" w:rsidRDefault="00553E5B" w:rsidP="008B0408">
      <w:pPr>
        <w:pStyle w:val="Prrafodelista"/>
        <w:spacing w:line="276" w:lineRule="auto"/>
        <w:ind w:left="567"/>
        <w:jc w:val="both"/>
        <w:rPr>
          <w:rFonts w:ascii="Arial" w:hAnsi="Arial" w:cs="Arial"/>
          <w:sz w:val="22"/>
          <w:szCs w:val="22"/>
          <w:lang w:val="en-US"/>
        </w:rPr>
      </w:pPr>
    </w:p>
    <w:p w14:paraId="3764EE1F" w14:textId="52FD14C3" w:rsidR="00553E5B" w:rsidRPr="00567D3B" w:rsidRDefault="00553E5B" w:rsidP="008B0408">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 xml:space="preserve">The operation of the network and the system </w:t>
      </w:r>
      <w:r w:rsidR="005B7040" w:rsidRPr="00567D3B">
        <w:rPr>
          <w:rFonts w:ascii="Arial" w:hAnsi="Arial" w:cs="Arial"/>
          <w:sz w:val="22"/>
          <w:szCs w:val="22"/>
          <w:lang w:val="en-US"/>
        </w:rPr>
        <w:t xml:space="preserve">elements </w:t>
      </w:r>
      <w:r w:rsidRPr="00567D3B">
        <w:rPr>
          <w:rFonts w:ascii="Arial" w:hAnsi="Arial" w:cs="Arial"/>
          <w:sz w:val="22"/>
          <w:szCs w:val="22"/>
          <w:lang w:val="en-US"/>
        </w:rPr>
        <w:t xml:space="preserve">of the </w:t>
      </w:r>
      <w:r w:rsidR="001550AF" w:rsidRPr="00567D3B">
        <w:rPr>
          <w:rFonts w:ascii="Arial" w:hAnsi="Arial" w:cs="Arial"/>
          <w:sz w:val="22"/>
          <w:szCs w:val="22"/>
          <w:lang w:val="en-US"/>
        </w:rPr>
        <w:t xml:space="preserve">Ancillary Terrestrial </w:t>
      </w:r>
      <w:r w:rsidRPr="00567D3B">
        <w:rPr>
          <w:rFonts w:ascii="Arial" w:hAnsi="Arial" w:cs="Arial"/>
          <w:sz w:val="22"/>
          <w:szCs w:val="22"/>
          <w:lang w:val="en-US"/>
        </w:rPr>
        <w:t>Component will be subject to not caus</w:t>
      </w:r>
      <w:r w:rsidR="005B7040">
        <w:rPr>
          <w:rFonts w:ascii="Arial" w:hAnsi="Arial" w:cs="Arial"/>
          <w:sz w:val="22"/>
          <w:szCs w:val="22"/>
          <w:lang w:val="en-US"/>
        </w:rPr>
        <w:t>ing</w:t>
      </w:r>
      <w:r w:rsidRPr="00567D3B">
        <w:rPr>
          <w:rFonts w:ascii="Arial" w:hAnsi="Arial" w:cs="Arial"/>
          <w:sz w:val="22"/>
          <w:szCs w:val="22"/>
          <w:lang w:val="en-US"/>
        </w:rPr>
        <w:t xml:space="preserve"> harmful interference that constrains the </w:t>
      </w:r>
      <w:r w:rsidR="008B5DA9" w:rsidRPr="00567D3B">
        <w:rPr>
          <w:rFonts w:ascii="Arial" w:hAnsi="Arial" w:cs="Arial"/>
          <w:sz w:val="22"/>
          <w:szCs w:val="22"/>
          <w:lang w:val="en-US"/>
        </w:rPr>
        <w:t xml:space="preserve">networks </w:t>
      </w:r>
      <w:r w:rsidRPr="00567D3B">
        <w:rPr>
          <w:rFonts w:ascii="Arial" w:hAnsi="Arial" w:cs="Arial"/>
          <w:sz w:val="22"/>
          <w:szCs w:val="22"/>
          <w:lang w:val="en-US"/>
        </w:rPr>
        <w:t xml:space="preserve">operation and services provided in </w:t>
      </w:r>
      <w:r w:rsidR="005B7040">
        <w:rPr>
          <w:rFonts w:ascii="Arial" w:hAnsi="Arial" w:cs="Arial"/>
          <w:sz w:val="22"/>
          <w:szCs w:val="22"/>
          <w:lang w:val="en-US"/>
        </w:rPr>
        <w:t>Mexico</w:t>
      </w:r>
      <w:r w:rsidRPr="00567D3B">
        <w:rPr>
          <w:rFonts w:ascii="Arial" w:hAnsi="Arial" w:cs="Arial"/>
          <w:sz w:val="22"/>
          <w:szCs w:val="22"/>
          <w:lang w:val="en-US"/>
        </w:rPr>
        <w:t xml:space="preserve"> in the same </w:t>
      </w:r>
      <w:r w:rsidR="005B7040">
        <w:rPr>
          <w:rFonts w:ascii="Arial" w:hAnsi="Arial" w:cs="Arial"/>
          <w:sz w:val="22"/>
          <w:szCs w:val="22"/>
          <w:lang w:val="en-US"/>
        </w:rPr>
        <w:t xml:space="preserve">segment of the </w:t>
      </w:r>
      <w:r w:rsidRPr="00567D3B">
        <w:rPr>
          <w:rFonts w:ascii="Arial" w:hAnsi="Arial" w:cs="Arial"/>
          <w:sz w:val="22"/>
          <w:szCs w:val="22"/>
          <w:lang w:val="en-US"/>
        </w:rPr>
        <w:t>Frequency Band</w:t>
      </w:r>
      <w:r w:rsidR="005B7040">
        <w:rPr>
          <w:rFonts w:ascii="Arial" w:hAnsi="Arial" w:cs="Arial"/>
          <w:sz w:val="22"/>
          <w:szCs w:val="22"/>
          <w:lang w:val="en-US"/>
        </w:rPr>
        <w:t xml:space="preserve"> in which it operates</w:t>
      </w:r>
      <w:r w:rsidRPr="00567D3B">
        <w:rPr>
          <w:rFonts w:ascii="Arial" w:hAnsi="Arial" w:cs="Arial"/>
          <w:sz w:val="22"/>
          <w:szCs w:val="22"/>
          <w:lang w:val="en-US"/>
        </w:rPr>
        <w:t>, as well as in the adjacent Frequency Bands.</w:t>
      </w:r>
    </w:p>
    <w:p w14:paraId="360FE524" w14:textId="77777777" w:rsidR="00553E5B" w:rsidRPr="00567D3B" w:rsidRDefault="00553E5B" w:rsidP="008B0408">
      <w:pPr>
        <w:pStyle w:val="Prrafodelista"/>
        <w:spacing w:line="276" w:lineRule="auto"/>
        <w:ind w:left="567"/>
        <w:jc w:val="both"/>
        <w:rPr>
          <w:rFonts w:ascii="Arial" w:hAnsi="Arial" w:cs="Arial"/>
          <w:sz w:val="22"/>
          <w:szCs w:val="22"/>
          <w:lang w:val="en-US"/>
        </w:rPr>
      </w:pPr>
    </w:p>
    <w:p w14:paraId="1AD673AB" w14:textId="1B83D2A5" w:rsidR="00553E5B" w:rsidRPr="00567D3B" w:rsidRDefault="00553E5B" w:rsidP="008B0408">
      <w:pPr>
        <w:pStyle w:val="Prrafodelista"/>
        <w:spacing w:line="276" w:lineRule="auto"/>
        <w:ind w:left="567"/>
        <w:jc w:val="both"/>
        <w:rPr>
          <w:rFonts w:ascii="Arial" w:hAnsi="Arial" w:cs="Arial"/>
          <w:sz w:val="22"/>
          <w:szCs w:val="22"/>
          <w:lang w:val="en-US"/>
        </w:rPr>
      </w:pPr>
      <w:r w:rsidRPr="00567D3B">
        <w:rPr>
          <w:rFonts w:ascii="Arial" w:hAnsi="Arial" w:cs="Arial"/>
          <w:sz w:val="22"/>
          <w:szCs w:val="22"/>
          <w:lang w:val="en-US"/>
        </w:rPr>
        <w:t xml:space="preserve">In case of possible harmful interference, including the border areas of </w:t>
      </w:r>
      <w:r w:rsidR="005B7040">
        <w:rPr>
          <w:rFonts w:ascii="Arial" w:hAnsi="Arial" w:cs="Arial"/>
          <w:sz w:val="22"/>
          <w:szCs w:val="22"/>
          <w:lang w:val="en-US"/>
        </w:rPr>
        <w:t>Mexico</w:t>
      </w:r>
      <w:r w:rsidRPr="00567D3B">
        <w:rPr>
          <w:rFonts w:ascii="Arial" w:hAnsi="Arial" w:cs="Arial"/>
          <w:sz w:val="22"/>
          <w:szCs w:val="22"/>
          <w:lang w:val="en-US"/>
        </w:rPr>
        <w:t xml:space="preserve">, technical coordination procedures should be carried out to </w:t>
      </w:r>
      <w:r w:rsidR="005B7040">
        <w:rPr>
          <w:rFonts w:ascii="Arial" w:hAnsi="Arial" w:cs="Arial"/>
          <w:sz w:val="22"/>
          <w:szCs w:val="22"/>
          <w:lang w:val="en-US"/>
        </w:rPr>
        <w:t>guarantee</w:t>
      </w:r>
      <w:r w:rsidRPr="00567D3B">
        <w:rPr>
          <w:rFonts w:ascii="Arial" w:hAnsi="Arial" w:cs="Arial"/>
          <w:sz w:val="22"/>
          <w:szCs w:val="22"/>
          <w:lang w:val="en-US"/>
        </w:rPr>
        <w:t xml:space="preserve"> the proper functioning of the telecommunications services operating in the segment of the Frequency Band and adjacent Frequency Bands.</w:t>
      </w:r>
    </w:p>
    <w:p w14:paraId="30201594" w14:textId="77777777" w:rsidR="00553E5B" w:rsidRPr="00567D3B" w:rsidRDefault="00553E5B" w:rsidP="008B0408">
      <w:pPr>
        <w:pStyle w:val="Prrafodelista"/>
        <w:spacing w:line="276" w:lineRule="auto"/>
        <w:ind w:left="567"/>
        <w:jc w:val="both"/>
        <w:rPr>
          <w:rFonts w:ascii="Arial" w:hAnsi="Arial" w:cs="Arial"/>
          <w:sz w:val="22"/>
          <w:szCs w:val="22"/>
          <w:lang w:val="en-US"/>
        </w:rPr>
      </w:pPr>
    </w:p>
    <w:p w14:paraId="59E899EB" w14:textId="173E2F32" w:rsidR="00553E5B" w:rsidRPr="00567D3B" w:rsidRDefault="00553E5B" w:rsidP="008B0408">
      <w:pPr>
        <w:pStyle w:val="Prrafodelista"/>
        <w:numPr>
          <w:ilvl w:val="0"/>
          <w:numId w:val="32"/>
        </w:numPr>
        <w:spacing w:line="276" w:lineRule="auto"/>
        <w:ind w:left="567" w:hanging="567"/>
        <w:jc w:val="both"/>
        <w:rPr>
          <w:rFonts w:ascii="Arial" w:hAnsi="Arial" w:cs="Arial"/>
          <w:sz w:val="22"/>
          <w:szCs w:val="22"/>
          <w:lang w:val="en-US"/>
        </w:rPr>
      </w:pPr>
      <w:r w:rsidRPr="00567D3B">
        <w:rPr>
          <w:rFonts w:ascii="Arial" w:hAnsi="Arial" w:cs="Arial"/>
          <w:sz w:val="22"/>
          <w:szCs w:val="22"/>
          <w:lang w:val="en-US"/>
        </w:rPr>
        <w:t>The radio</w:t>
      </w:r>
      <w:r w:rsidR="001D6993">
        <w:rPr>
          <w:rFonts w:ascii="Arial" w:hAnsi="Arial" w:cs="Arial"/>
          <w:sz w:val="22"/>
          <w:szCs w:val="22"/>
          <w:lang w:val="en-US"/>
        </w:rPr>
        <w:t xml:space="preserve"> </w:t>
      </w:r>
      <w:r w:rsidRPr="00567D3B" w:rsidDel="001D6993">
        <w:rPr>
          <w:rFonts w:ascii="Arial" w:hAnsi="Arial" w:cs="Arial"/>
          <w:sz w:val="22"/>
          <w:szCs w:val="22"/>
          <w:lang w:val="en-US"/>
        </w:rPr>
        <w:t>s</w:t>
      </w:r>
      <w:r w:rsidRPr="00567D3B">
        <w:rPr>
          <w:rFonts w:ascii="Arial" w:hAnsi="Arial" w:cs="Arial"/>
          <w:sz w:val="22"/>
          <w:szCs w:val="22"/>
          <w:lang w:val="en-US"/>
        </w:rPr>
        <w:t xml:space="preserve">pectrum </w:t>
      </w:r>
      <w:r w:rsidR="00720512">
        <w:rPr>
          <w:rFonts w:ascii="Arial" w:hAnsi="Arial" w:cs="Arial"/>
          <w:sz w:val="22"/>
          <w:szCs w:val="22"/>
          <w:lang w:val="en-US"/>
        </w:rPr>
        <w:t>concessionaire</w:t>
      </w:r>
      <w:r w:rsidRPr="00567D3B">
        <w:rPr>
          <w:rFonts w:ascii="Arial" w:hAnsi="Arial" w:cs="Arial"/>
          <w:sz w:val="22"/>
          <w:szCs w:val="22"/>
          <w:lang w:val="en-US"/>
        </w:rPr>
        <w:t xml:space="preserve"> that provides the </w:t>
      </w:r>
      <w:r w:rsidR="001550AF" w:rsidRPr="00567D3B">
        <w:rPr>
          <w:rFonts w:ascii="Arial" w:hAnsi="Arial" w:cs="Arial"/>
          <w:sz w:val="22"/>
          <w:szCs w:val="22"/>
          <w:lang w:val="en-US"/>
        </w:rPr>
        <w:t xml:space="preserve">Ancillary Terrestrial </w:t>
      </w:r>
      <w:r w:rsidRPr="00567D3B">
        <w:rPr>
          <w:rFonts w:ascii="Arial" w:hAnsi="Arial" w:cs="Arial"/>
          <w:sz w:val="22"/>
          <w:szCs w:val="22"/>
          <w:lang w:val="en-US"/>
        </w:rPr>
        <w:t xml:space="preserve">Service for commercial or private use for private communication purposes, may only cede or lease the </w:t>
      </w:r>
      <w:r w:rsidR="005B7040">
        <w:rPr>
          <w:rFonts w:ascii="Arial" w:hAnsi="Arial" w:cs="Arial"/>
          <w:sz w:val="22"/>
          <w:szCs w:val="22"/>
          <w:lang w:val="en-US"/>
        </w:rPr>
        <w:t xml:space="preserve">radio </w:t>
      </w:r>
      <w:r w:rsidRPr="00567D3B">
        <w:rPr>
          <w:rFonts w:ascii="Arial" w:hAnsi="Arial" w:cs="Arial"/>
          <w:sz w:val="22"/>
          <w:szCs w:val="22"/>
          <w:lang w:val="en-US"/>
        </w:rPr>
        <w:t xml:space="preserve">spectrum for the same service enabled in </w:t>
      </w:r>
      <w:r w:rsidR="004421A3">
        <w:rPr>
          <w:rFonts w:ascii="Arial" w:hAnsi="Arial" w:cs="Arial"/>
          <w:sz w:val="22"/>
          <w:szCs w:val="22"/>
          <w:lang w:val="en-US"/>
        </w:rPr>
        <w:t>the</w:t>
      </w:r>
      <w:r w:rsidR="00720512" w:rsidRPr="00567D3B">
        <w:rPr>
          <w:rFonts w:ascii="Arial" w:hAnsi="Arial" w:cs="Arial"/>
          <w:sz w:val="22"/>
          <w:szCs w:val="22"/>
          <w:lang w:val="en-US"/>
        </w:rPr>
        <w:t xml:space="preserve"> </w:t>
      </w:r>
      <w:r w:rsidR="00720512">
        <w:rPr>
          <w:rFonts w:ascii="Arial" w:hAnsi="Arial" w:cs="Arial"/>
          <w:sz w:val="22"/>
          <w:szCs w:val="22"/>
          <w:lang w:val="en-US"/>
        </w:rPr>
        <w:t>concession</w:t>
      </w:r>
      <w:r w:rsidR="00CC58AF">
        <w:rPr>
          <w:rFonts w:ascii="Arial" w:hAnsi="Arial" w:cs="Arial"/>
          <w:sz w:val="22"/>
          <w:szCs w:val="22"/>
          <w:lang w:val="en-US"/>
        </w:rPr>
        <w:t xml:space="preserve"> title</w:t>
      </w:r>
      <w:r w:rsidRPr="00567D3B">
        <w:rPr>
          <w:rFonts w:ascii="Arial" w:hAnsi="Arial" w:cs="Arial"/>
          <w:sz w:val="22"/>
          <w:szCs w:val="22"/>
          <w:lang w:val="en-US"/>
        </w:rPr>
        <w:t>.</w:t>
      </w:r>
    </w:p>
    <w:p w14:paraId="1AD24798" w14:textId="77777777" w:rsidR="00D72563" w:rsidRPr="00567D3B" w:rsidRDefault="00D72563" w:rsidP="00122FB3">
      <w:pPr>
        <w:pStyle w:val="Prrafodelista"/>
        <w:spacing w:line="276" w:lineRule="auto"/>
        <w:ind w:left="567"/>
        <w:jc w:val="both"/>
        <w:rPr>
          <w:rFonts w:ascii="Arial" w:hAnsi="Arial" w:cs="Arial"/>
          <w:sz w:val="22"/>
          <w:szCs w:val="22"/>
          <w:lang w:val="en-US"/>
        </w:rPr>
      </w:pPr>
    </w:p>
    <w:p w14:paraId="44C04DC1" w14:textId="3EB6FDB5" w:rsidR="001D4B4E" w:rsidRPr="00567D3B" w:rsidRDefault="00D72563" w:rsidP="001D4B4E">
      <w:pPr>
        <w:pStyle w:val="Ttulo2"/>
        <w:spacing w:before="0" w:line="276" w:lineRule="auto"/>
        <w:rPr>
          <w:rFonts w:ascii="Arial" w:hAnsi="Arial" w:cs="Arial"/>
          <w:b/>
          <w:color w:val="auto"/>
          <w:lang w:val="en-US"/>
        </w:rPr>
      </w:pPr>
      <w:bookmarkStart w:id="41" w:name="_Toc28680474"/>
      <w:r w:rsidRPr="00567D3B">
        <w:rPr>
          <w:rFonts w:ascii="Arial" w:hAnsi="Arial" w:cs="Arial"/>
          <w:b/>
          <w:color w:val="auto"/>
          <w:lang w:val="en-US"/>
        </w:rPr>
        <w:t>Transit</w:t>
      </w:r>
      <w:bookmarkEnd w:id="41"/>
      <w:r w:rsidR="001D4B4E" w:rsidRPr="00567D3B">
        <w:rPr>
          <w:rFonts w:ascii="Arial" w:hAnsi="Arial" w:cs="Arial"/>
          <w:b/>
          <w:color w:val="auto"/>
          <w:lang w:val="en-US"/>
        </w:rPr>
        <w:t>ory</w:t>
      </w:r>
      <w:r w:rsidR="00824EE7">
        <w:rPr>
          <w:rFonts w:ascii="Arial" w:hAnsi="Arial" w:cs="Arial"/>
          <w:b/>
          <w:color w:val="auto"/>
          <w:lang w:val="en-US"/>
        </w:rPr>
        <w:t xml:space="preserve"> Provisions</w:t>
      </w:r>
    </w:p>
    <w:p w14:paraId="2073C420" w14:textId="77777777" w:rsidR="001D4B4E" w:rsidRPr="00567D3B" w:rsidRDefault="001D4B4E" w:rsidP="001D4B4E">
      <w:pPr>
        <w:spacing w:line="276" w:lineRule="auto"/>
        <w:ind w:left="720"/>
        <w:contextualSpacing/>
        <w:jc w:val="both"/>
        <w:rPr>
          <w:rFonts w:ascii="Arial" w:eastAsia="Times New Roman" w:hAnsi="Arial" w:cs="Arial"/>
          <w:sz w:val="22"/>
          <w:szCs w:val="22"/>
          <w:lang w:val="en-US"/>
        </w:rPr>
      </w:pPr>
    </w:p>
    <w:p w14:paraId="71F39399" w14:textId="332CF75D" w:rsidR="001D4B4E" w:rsidRPr="00567D3B" w:rsidRDefault="001D4B4E" w:rsidP="00B53505">
      <w:pPr>
        <w:pStyle w:val="Prrafodelista"/>
        <w:numPr>
          <w:ilvl w:val="0"/>
          <w:numId w:val="40"/>
        </w:numPr>
        <w:tabs>
          <w:tab w:val="left" w:pos="1134"/>
        </w:tabs>
        <w:spacing w:line="276" w:lineRule="auto"/>
        <w:ind w:left="0" w:firstLine="0"/>
        <w:jc w:val="both"/>
        <w:rPr>
          <w:rFonts w:ascii="Arial" w:eastAsia="Times New Roman" w:hAnsi="Arial" w:cs="Arial"/>
          <w:sz w:val="22"/>
          <w:szCs w:val="22"/>
          <w:lang w:val="en-US"/>
        </w:rPr>
      </w:pPr>
      <w:r w:rsidRPr="00567D3B">
        <w:rPr>
          <w:rFonts w:ascii="Arial" w:eastAsia="Times New Roman" w:hAnsi="Arial" w:cs="Arial"/>
          <w:sz w:val="22"/>
          <w:szCs w:val="22"/>
          <w:lang w:val="en-US"/>
        </w:rPr>
        <w:t xml:space="preserve">Regulatory Provisions </w:t>
      </w:r>
      <w:r w:rsidR="00B53505" w:rsidRPr="00567D3B">
        <w:rPr>
          <w:rFonts w:ascii="Arial" w:eastAsia="Times New Roman" w:hAnsi="Arial" w:cs="Arial"/>
          <w:sz w:val="22"/>
          <w:szCs w:val="22"/>
          <w:lang w:val="en-US"/>
        </w:rPr>
        <w:t>on</w:t>
      </w:r>
      <w:r w:rsidRPr="00567D3B">
        <w:rPr>
          <w:rFonts w:ascii="Arial" w:eastAsia="Times New Roman" w:hAnsi="Arial" w:cs="Arial"/>
          <w:sz w:val="22"/>
          <w:szCs w:val="22"/>
          <w:lang w:val="en-US"/>
        </w:rPr>
        <w:t xml:space="preserve"> Satellite Communication will come into force the day after its publication in the Official </w:t>
      </w:r>
      <w:r w:rsidR="00473CC3">
        <w:rPr>
          <w:rFonts w:ascii="Arial" w:eastAsia="Times New Roman" w:hAnsi="Arial" w:cs="Arial"/>
          <w:sz w:val="22"/>
          <w:szCs w:val="22"/>
          <w:lang w:val="en-US"/>
        </w:rPr>
        <w:t>Gazette</w:t>
      </w:r>
      <w:r w:rsidRPr="00567D3B">
        <w:rPr>
          <w:rFonts w:ascii="Arial" w:eastAsia="Times New Roman" w:hAnsi="Arial" w:cs="Arial"/>
          <w:sz w:val="22"/>
          <w:szCs w:val="22"/>
          <w:lang w:val="en-US"/>
        </w:rPr>
        <w:t>.</w:t>
      </w:r>
    </w:p>
    <w:p w14:paraId="4078BBC9" w14:textId="5ACFD38C" w:rsidR="001D4B4E" w:rsidRPr="00567D3B" w:rsidRDefault="001D4B4E" w:rsidP="00B53505">
      <w:pPr>
        <w:pStyle w:val="Prrafodelista"/>
        <w:tabs>
          <w:tab w:val="left" w:pos="1134"/>
        </w:tabs>
        <w:spacing w:line="276" w:lineRule="auto"/>
        <w:ind w:left="0"/>
        <w:jc w:val="both"/>
        <w:rPr>
          <w:rFonts w:ascii="Arial" w:eastAsia="Times New Roman" w:hAnsi="Arial" w:cs="Arial"/>
          <w:sz w:val="22"/>
          <w:szCs w:val="22"/>
          <w:lang w:val="en-US"/>
        </w:rPr>
      </w:pPr>
      <w:r w:rsidRPr="00567D3B">
        <w:rPr>
          <w:rFonts w:ascii="Arial" w:eastAsia="Times New Roman" w:hAnsi="Arial" w:cs="Arial"/>
          <w:sz w:val="22"/>
          <w:szCs w:val="22"/>
          <w:lang w:val="en-US"/>
        </w:rPr>
        <w:t xml:space="preserve"> </w:t>
      </w:r>
    </w:p>
    <w:p w14:paraId="366A9DEF" w14:textId="3E62289F" w:rsidR="001D4B4E" w:rsidRPr="00567D3B" w:rsidRDefault="001D4B4E" w:rsidP="00B53505">
      <w:pPr>
        <w:pStyle w:val="Prrafodelista"/>
        <w:numPr>
          <w:ilvl w:val="0"/>
          <w:numId w:val="40"/>
        </w:numPr>
        <w:tabs>
          <w:tab w:val="left" w:pos="1134"/>
        </w:tabs>
        <w:spacing w:line="276" w:lineRule="auto"/>
        <w:ind w:left="0" w:firstLine="0"/>
        <w:jc w:val="both"/>
        <w:rPr>
          <w:rFonts w:ascii="Arial" w:eastAsia="Times New Roman" w:hAnsi="Arial" w:cs="Arial"/>
          <w:sz w:val="22"/>
          <w:szCs w:val="22"/>
          <w:lang w:val="en-US"/>
        </w:rPr>
      </w:pPr>
      <w:r w:rsidRPr="00567D3B">
        <w:rPr>
          <w:rFonts w:ascii="Arial" w:eastAsia="Times New Roman" w:hAnsi="Arial" w:cs="Arial"/>
          <w:sz w:val="22"/>
          <w:szCs w:val="22"/>
          <w:lang w:val="en-US"/>
        </w:rPr>
        <w:lastRenderedPageBreak/>
        <w:t>Articles 1, 2, 3, 4, 5, 6, 7, 8, 9, 10, 11, 12, 13, 14, 15, 16, 17, 18, 19, 20, 21, 22, 23, 24, 25, 26, 27, 28 first and third paragraphs, 30, 31, 32, 34, 36, 37, 38, 39, 40, 41, 42, 43, 44, 45 and 46 of the Satellite Communication Regulations are repealed.</w:t>
      </w:r>
    </w:p>
    <w:p w14:paraId="12652B6C" w14:textId="77777777" w:rsidR="001D4B4E" w:rsidRPr="00567D3B" w:rsidRDefault="001D4B4E" w:rsidP="00B53505">
      <w:pPr>
        <w:pStyle w:val="Prrafodelista"/>
        <w:ind w:left="0"/>
        <w:rPr>
          <w:rFonts w:ascii="Arial" w:eastAsia="Times New Roman" w:hAnsi="Arial" w:cs="Arial"/>
          <w:sz w:val="22"/>
          <w:szCs w:val="22"/>
          <w:lang w:val="en-US"/>
        </w:rPr>
      </w:pPr>
    </w:p>
    <w:p w14:paraId="0326A85A" w14:textId="6DF7D70A" w:rsidR="001D4B4E" w:rsidRPr="00567D3B" w:rsidRDefault="001D4B4E" w:rsidP="00B53505">
      <w:pPr>
        <w:pStyle w:val="Prrafodelista"/>
        <w:numPr>
          <w:ilvl w:val="0"/>
          <w:numId w:val="40"/>
        </w:numPr>
        <w:tabs>
          <w:tab w:val="left" w:pos="1134"/>
        </w:tabs>
        <w:spacing w:line="276" w:lineRule="auto"/>
        <w:ind w:left="0" w:firstLine="0"/>
        <w:jc w:val="both"/>
        <w:rPr>
          <w:rFonts w:ascii="Arial" w:eastAsia="Times New Roman" w:hAnsi="Arial" w:cs="Arial"/>
          <w:sz w:val="22"/>
          <w:szCs w:val="22"/>
          <w:lang w:val="en-US"/>
        </w:rPr>
      </w:pPr>
      <w:r w:rsidRPr="00567D3B">
        <w:rPr>
          <w:rFonts w:ascii="Arial" w:eastAsia="Times New Roman" w:hAnsi="Arial" w:cs="Arial"/>
          <w:sz w:val="22"/>
          <w:szCs w:val="22"/>
          <w:lang w:val="en-US"/>
        </w:rPr>
        <w:t>R</w:t>
      </w:r>
      <w:r w:rsidR="00B53505" w:rsidRPr="00567D3B">
        <w:rPr>
          <w:rFonts w:ascii="Arial" w:eastAsia="Times New Roman" w:hAnsi="Arial" w:cs="Arial"/>
          <w:sz w:val="22"/>
          <w:szCs w:val="22"/>
          <w:lang w:val="en-US"/>
        </w:rPr>
        <w:t>egulatory Provisions on</w:t>
      </w:r>
      <w:r w:rsidRPr="00567D3B">
        <w:rPr>
          <w:rFonts w:ascii="Arial" w:eastAsia="Times New Roman" w:hAnsi="Arial" w:cs="Arial"/>
          <w:sz w:val="22"/>
          <w:szCs w:val="22"/>
          <w:lang w:val="en-US"/>
        </w:rPr>
        <w:t xml:space="preserve"> Satellite Communication </w:t>
      </w:r>
      <w:r w:rsidR="00AA05B5">
        <w:rPr>
          <w:rFonts w:ascii="Arial" w:eastAsia="Times New Roman" w:hAnsi="Arial" w:cs="Arial"/>
          <w:sz w:val="22"/>
          <w:szCs w:val="22"/>
          <w:lang w:val="en-US"/>
        </w:rPr>
        <w:t>shall</w:t>
      </w:r>
      <w:r w:rsidR="00AA05B5" w:rsidRPr="00567D3B">
        <w:rPr>
          <w:rFonts w:ascii="Arial" w:eastAsia="Times New Roman" w:hAnsi="Arial" w:cs="Arial"/>
          <w:sz w:val="22"/>
          <w:szCs w:val="22"/>
          <w:lang w:val="en-US"/>
        </w:rPr>
        <w:t xml:space="preserve"> </w:t>
      </w:r>
      <w:r w:rsidRPr="00567D3B">
        <w:rPr>
          <w:rFonts w:ascii="Arial" w:eastAsia="Times New Roman" w:hAnsi="Arial" w:cs="Arial"/>
          <w:sz w:val="22"/>
          <w:szCs w:val="22"/>
          <w:lang w:val="en-US"/>
        </w:rPr>
        <w:t xml:space="preserve">be reviewed </w:t>
      </w:r>
      <w:r w:rsidR="002F6903">
        <w:rPr>
          <w:rFonts w:ascii="Arial" w:eastAsia="Times New Roman" w:hAnsi="Arial" w:cs="Arial"/>
          <w:sz w:val="22"/>
          <w:szCs w:val="22"/>
          <w:lang w:val="en-US"/>
        </w:rPr>
        <w:t>within</w:t>
      </w:r>
      <w:r w:rsidR="002F6903" w:rsidRPr="00567D3B">
        <w:rPr>
          <w:rFonts w:ascii="Arial" w:eastAsia="Times New Roman" w:hAnsi="Arial" w:cs="Arial"/>
          <w:sz w:val="22"/>
          <w:szCs w:val="22"/>
          <w:lang w:val="en-US"/>
        </w:rPr>
        <w:t xml:space="preserve"> </w:t>
      </w:r>
      <w:r w:rsidRPr="00567D3B">
        <w:rPr>
          <w:rFonts w:ascii="Arial" w:eastAsia="Times New Roman" w:hAnsi="Arial" w:cs="Arial"/>
          <w:sz w:val="22"/>
          <w:szCs w:val="22"/>
          <w:lang w:val="en-US"/>
        </w:rPr>
        <w:t xml:space="preserve">a period of no more than five years, </w:t>
      </w:r>
      <w:r w:rsidR="002F6903">
        <w:rPr>
          <w:rFonts w:ascii="Arial" w:eastAsia="Times New Roman" w:hAnsi="Arial" w:cs="Arial"/>
          <w:sz w:val="22"/>
          <w:szCs w:val="22"/>
          <w:lang w:val="en-US"/>
        </w:rPr>
        <w:t xml:space="preserve">in order </w:t>
      </w:r>
      <w:r w:rsidRPr="00567D3B">
        <w:rPr>
          <w:rFonts w:ascii="Arial" w:eastAsia="Times New Roman" w:hAnsi="Arial" w:cs="Arial"/>
          <w:sz w:val="22"/>
          <w:szCs w:val="22"/>
          <w:lang w:val="en-US"/>
        </w:rPr>
        <w:t>to assess their correspondence with the technical, technological and regulatory advances of the sector.</w:t>
      </w:r>
    </w:p>
    <w:p w14:paraId="6038328F" w14:textId="77777777" w:rsidR="001D4B4E" w:rsidRPr="00567D3B" w:rsidRDefault="001D4B4E" w:rsidP="00B53505">
      <w:pPr>
        <w:pStyle w:val="Prrafodelista"/>
        <w:ind w:left="0"/>
        <w:rPr>
          <w:rFonts w:ascii="Arial" w:eastAsia="Times New Roman" w:hAnsi="Arial" w:cs="Arial"/>
          <w:sz w:val="22"/>
          <w:szCs w:val="22"/>
          <w:lang w:val="en-US"/>
        </w:rPr>
      </w:pPr>
    </w:p>
    <w:p w14:paraId="4A43EA10" w14:textId="3868F2BF" w:rsidR="001D4B4E" w:rsidRPr="00567D3B" w:rsidRDefault="00EA5939" w:rsidP="00B53505">
      <w:pPr>
        <w:pStyle w:val="Prrafodelista"/>
        <w:numPr>
          <w:ilvl w:val="0"/>
          <w:numId w:val="40"/>
        </w:numPr>
        <w:tabs>
          <w:tab w:val="left" w:pos="1134"/>
        </w:tabs>
        <w:spacing w:line="276" w:lineRule="auto"/>
        <w:ind w:left="0" w:firstLine="0"/>
        <w:jc w:val="both"/>
        <w:rPr>
          <w:rFonts w:ascii="Arial" w:eastAsia="Times New Roman" w:hAnsi="Arial" w:cs="Arial"/>
          <w:sz w:val="22"/>
          <w:szCs w:val="22"/>
          <w:lang w:val="en-US"/>
        </w:rPr>
      </w:pPr>
      <w:r w:rsidRPr="00567D3B">
        <w:rPr>
          <w:rFonts w:ascii="Arial" w:eastAsia="Times New Roman" w:hAnsi="Arial" w:cs="Arial"/>
          <w:sz w:val="22"/>
          <w:szCs w:val="22"/>
          <w:lang w:val="en-US"/>
        </w:rPr>
        <w:t>Orbital R</w:t>
      </w:r>
      <w:r w:rsidR="00F47588">
        <w:rPr>
          <w:rFonts w:ascii="Arial" w:eastAsia="Times New Roman" w:hAnsi="Arial" w:cs="Arial"/>
          <w:sz w:val="22"/>
          <w:szCs w:val="22"/>
          <w:lang w:val="en-US"/>
        </w:rPr>
        <w:t xml:space="preserve">esources title holders </w:t>
      </w:r>
      <w:r w:rsidR="00814A30">
        <w:rPr>
          <w:rFonts w:ascii="Arial" w:eastAsia="Times New Roman" w:hAnsi="Arial" w:cs="Arial"/>
          <w:sz w:val="22"/>
          <w:szCs w:val="22"/>
          <w:lang w:val="en-US"/>
        </w:rPr>
        <w:t>shall</w:t>
      </w:r>
      <w:r w:rsidR="00814A30" w:rsidRPr="00567D3B">
        <w:rPr>
          <w:rFonts w:ascii="Arial" w:eastAsia="Times New Roman" w:hAnsi="Arial" w:cs="Arial"/>
          <w:sz w:val="22"/>
          <w:szCs w:val="22"/>
          <w:lang w:val="en-US"/>
        </w:rPr>
        <w:t xml:space="preserve"> </w:t>
      </w:r>
      <w:r w:rsidR="001D4B4E" w:rsidRPr="00567D3B">
        <w:rPr>
          <w:rFonts w:ascii="Arial" w:eastAsia="Times New Roman" w:hAnsi="Arial" w:cs="Arial"/>
          <w:sz w:val="22"/>
          <w:szCs w:val="22"/>
          <w:lang w:val="en-US"/>
        </w:rPr>
        <w:t xml:space="preserve">present, if they have not done </w:t>
      </w:r>
      <w:r w:rsidR="00C74E61">
        <w:rPr>
          <w:rFonts w:ascii="Arial" w:eastAsia="Times New Roman" w:hAnsi="Arial" w:cs="Arial"/>
          <w:sz w:val="22"/>
          <w:szCs w:val="22"/>
          <w:lang w:val="en-US"/>
        </w:rPr>
        <w:t>it</w:t>
      </w:r>
      <w:r w:rsidR="001D4B4E" w:rsidRPr="00567D3B">
        <w:rPr>
          <w:rFonts w:ascii="Arial" w:eastAsia="Times New Roman" w:hAnsi="Arial" w:cs="Arial"/>
          <w:sz w:val="22"/>
          <w:szCs w:val="22"/>
          <w:lang w:val="en-US"/>
        </w:rPr>
        <w:t xml:space="preserve">, the Contingency </w:t>
      </w:r>
      <w:r w:rsidR="001D4B4E" w:rsidRPr="00567D3B" w:rsidDel="00C74E61">
        <w:rPr>
          <w:rFonts w:ascii="Arial" w:eastAsia="Times New Roman" w:hAnsi="Arial" w:cs="Arial"/>
          <w:sz w:val="22"/>
          <w:szCs w:val="22"/>
          <w:lang w:val="en-US"/>
        </w:rPr>
        <w:t xml:space="preserve">Plan </w:t>
      </w:r>
      <w:r w:rsidR="001D4B4E" w:rsidRPr="00567D3B">
        <w:rPr>
          <w:rFonts w:ascii="Arial" w:eastAsia="Times New Roman" w:hAnsi="Arial" w:cs="Arial"/>
          <w:sz w:val="22"/>
          <w:szCs w:val="22"/>
          <w:lang w:val="en-US"/>
        </w:rPr>
        <w:t xml:space="preserve">and the Replacement Plan in accordance with the </w:t>
      </w:r>
      <w:r w:rsidR="00E043ED">
        <w:rPr>
          <w:rFonts w:ascii="Arial" w:eastAsia="Times New Roman" w:hAnsi="Arial" w:cs="Arial"/>
          <w:sz w:val="22"/>
          <w:szCs w:val="22"/>
          <w:lang w:val="en-US"/>
        </w:rPr>
        <w:t xml:space="preserve">stated in </w:t>
      </w:r>
      <w:r w:rsidR="001D4B4E" w:rsidRPr="00567D3B">
        <w:rPr>
          <w:rFonts w:ascii="Arial" w:eastAsia="Times New Roman" w:hAnsi="Arial" w:cs="Arial"/>
          <w:sz w:val="22"/>
          <w:szCs w:val="22"/>
          <w:lang w:val="en-US"/>
        </w:rPr>
        <w:t>the</w:t>
      </w:r>
      <w:r w:rsidR="004720BD" w:rsidRPr="00567D3B">
        <w:rPr>
          <w:rFonts w:ascii="Arial" w:eastAsia="Times New Roman" w:hAnsi="Arial" w:cs="Arial"/>
          <w:sz w:val="22"/>
          <w:szCs w:val="22"/>
          <w:lang w:val="en-US"/>
        </w:rPr>
        <w:t xml:space="preserve"> Title</w:t>
      </w:r>
      <w:r w:rsidR="00E043ED">
        <w:rPr>
          <w:rFonts w:ascii="Arial" w:eastAsia="Times New Roman" w:hAnsi="Arial" w:cs="Arial"/>
          <w:sz w:val="22"/>
          <w:szCs w:val="22"/>
          <w:lang w:val="en-US"/>
        </w:rPr>
        <w:t xml:space="preserve"> Three</w:t>
      </w:r>
      <w:r w:rsidR="004720BD" w:rsidRPr="00567D3B">
        <w:rPr>
          <w:rFonts w:ascii="Arial" w:eastAsia="Times New Roman" w:hAnsi="Arial" w:cs="Arial"/>
          <w:sz w:val="22"/>
          <w:szCs w:val="22"/>
          <w:lang w:val="en-US"/>
        </w:rPr>
        <w:t>, Chapter I of</w:t>
      </w:r>
      <w:r w:rsidR="001D4B4E" w:rsidRPr="00567D3B">
        <w:rPr>
          <w:rFonts w:ascii="Arial" w:eastAsia="Times New Roman" w:hAnsi="Arial" w:cs="Arial"/>
          <w:sz w:val="22"/>
          <w:szCs w:val="22"/>
          <w:lang w:val="en-US"/>
        </w:rPr>
        <w:t xml:space="preserve"> Regulatory Provisions</w:t>
      </w:r>
      <w:r w:rsidR="004720BD" w:rsidRPr="00567D3B">
        <w:rPr>
          <w:rFonts w:ascii="Arial" w:eastAsia="Times New Roman" w:hAnsi="Arial" w:cs="Arial"/>
          <w:sz w:val="22"/>
          <w:szCs w:val="22"/>
          <w:lang w:val="en-US"/>
        </w:rPr>
        <w:t xml:space="preserve"> on Satellite Communication</w:t>
      </w:r>
      <w:r w:rsidR="001D4B4E" w:rsidRPr="00567D3B">
        <w:rPr>
          <w:rFonts w:ascii="Arial" w:eastAsia="Times New Roman" w:hAnsi="Arial" w:cs="Arial"/>
          <w:sz w:val="22"/>
          <w:szCs w:val="22"/>
          <w:lang w:val="en-US"/>
        </w:rPr>
        <w:t xml:space="preserve">, within 120 business days </w:t>
      </w:r>
      <w:r w:rsidR="00E043ED">
        <w:rPr>
          <w:rFonts w:ascii="Arial" w:eastAsia="Times New Roman" w:hAnsi="Arial" w:cs="Arial"/>
          <w:sz w:val="22"/>
          <w:szCs w:val="22"/>
          <w:lang w:val="en-US"/>
        </w:rPr>
        <w:t xml:space="preserve">counted </w:t>
      </w:r>
      <w:r w:rsidR="001D4B4E" w:rsidRPr="00567D3B">
        <w:rPr>
          <w:rFonts w:ascii="Arial" w:eastAsia="Times New Roman" w:hAnsi="Arial" w:cs="Arial"/>
          <w:sz w:val="22"/>
          <w:szCs w:val="22"/>
          <w:lang w:val="en-US"/>
        </w:rPr>
        <w:t>from the day following their entry into force</w:t>
      </w:r>
      <w:r w:rsidR="00C74E61">
        <w:rPr>
          <w:rFonts w:ascii="Arial" w:eastAsia="Times New Roman" w:hAnsi="Arial" w:cs="Arial"/>
          <w:sz w:val="22"/>
          <w:szCs w:val="22"/>
          <w:lang w:val="en-US"/>
        </w:rPr>
        <w:t>.</w:t>
      </w:r>
      <w:r w:rsidR="001D4B4E" w:rsidRPr="00567D3B">
        <w:rPr>
          <w:rFonts w:ascii="Arial" w:eastAsia="Times New Roman" w:hAnsi="Arial" w:cs="Arial"/>
          <w:sz w:val="22"/>
          <w:szCs w:val="22"/>
          <w:lang w:val="en-US"/>
        </w:rPr>
        <w:t xml:space="preserve">                                                 </w:t>
      </w:r>
    </w:p>
    <w:p w14:paraId="03A8BEDF" w14:textId="77777777" w:rsidR="001D4B4E" w:rsidRPr="00567D3B" w:rsidRDefault="001D4B4E" w:rsidP="00B53505">
      <w:pPr>
        <w:pStyle w:val="Prrafodelista"/>
        <w:ind w:left="0"/>
        <w:rPr>
          <w:rFonts w:ascii="Arial" w:eastAsia="Times New Roman" w:hAnsi="Arial" w:cs="Arial"/>
          <w:sz w:val="22"/>
          <w:szCs w:val="22"/>
          <w:lang w:val="en-US"/>
        </w:rPr>
      </w:pPr>
    </w:p>
    <w:p w14:paraId="1D86EFDC" w14:textId="1DA8FA3D" w:rsidR="001D4B4E" w:rsidRPr="00567D3B" w:rsidRDefault="001D4B4E" w:rsidP="00B53505">
      <w:pPr>
        <w:pStyle w:val="Prrafodelista"/>
        <w:numPr>
          <w:ilvl w:val="0"/>
          <w:numId w:val="40"/>
        </w:numPr>
        <w:tabs>
          <w:tab w:val="left" w:pos="1134"/>
        </w:tabs>
        <w:spacing w:line="276" w:lineRule="auto"/>
        <w:ind w:left="0" w:firstLine="0"/>
        <w:jc w:val="both"/>
        <w:rPr>
          <w:rFonts w:ascii="Arial" w:eastAsia="Times New Roman" w:hAnsi="Arial" w:cs="Arial"/>
          <w:sz w:val="22"/>
          <w:szCs w:val="22"/>
          <w:lang w:val="en-US"/>
        </w:rPr>
      </w:pPr>
      <w:r w:rsidRPr="00567D3B">
        <w:rPr>
          <w:rFonts w:ascii="Arial" w:eastAsia="Times New Roman" w:hAnsi="Arial" w:cs="Arial"/>
          <w:sz w:val="22"/>
          <w:szCs w:val="22"/>
          <w:lang w:val="en-US"/>
        </w:rPr>
        <w:t xml:space="preserve">Landing </w:t>
      </w:r>
      <w:r w:rsidR="004720BD" w:rsidRPr="00567D3B">
        <w:rPr>
          <w:rFonts w:ascii="Arial" w:eastAsia="Times New Roman" w:hAnsi="Arial" w:cs="Arial"/>
          <w:sz w:val="22"/>
          <w:szCs w:val="22"/>
          <w:lang w:val="en-US"/>
        </w:rPr>
        <w:t xml:space="preserve">Rights </w:t>
      </w:r>
      <w:r w:rsidR="00BC131A">
        <w:rPr>
          <w:rFonts w:ascii="Arial" w:eastAsia="Times New Roman" w:hAnsi="Arial" w:cs="Arial"/>
          <w:sz w:val="22"/>
          <w:szCs w:val="22"/>
          <w:lang w:val="en-US"/>
        </w:rPr>
        <w:t>Authorization Holder</w:t>
      </w:r>
      <w:r w:rsidR="00D0277E">
        <w:rPr>
          <w:rFonts w:ascii="Arial" w:eastAsia="Times New Roman" w:hAnsi="Arial" w:cs="Arial"/>
          <w:sz w:val="22"/>
          <w:szCs w:val="22"/>
          <w:lang w:val="en-US"/>
        </w:rPr>
        <w:t>s</w:t>
      </w:r>
      <w:r w:rsidR="008F6B38">
        <w:rPr>
          <w:rFonts w:ascii="Arial" w:eastAsia="Times New Roman" w:hAnsi="Arial" w:cs="Arial"/>
          <w:sz w:val="22"/>
          <w:szCs w:val="22"/>
          <w:lang w:val="en-US"/>
        </w:rPr>
        <w:t xml:space="preserve"> should present</w:t>
      </w:r>
      <w:r w:rsidRPr="00567D3B">
        <w:rPr>
          <w:rFonts w:ascii="Arial" w:eastAsia="Times New Roman" w:hAnsi="Arial" w:cs="Arial"/>
          <w:sz w:val="22"/>
          <w:szCs w:val="22"/>
          <w:lang w:val="en-US"/>
        </w:rPr>
        <w:t xml:space="preserve"> the Contingency Plan, </w:t>
      </w:r>
      <w:r w:rsidR="008F6B38">
        <w:rPr>
          <w:rFonts w:ascii="Arial" w:eastAsia="Times New Roman" w:hAnsi="Arial" w:cs="Arial"/>
          <w:sz w:val="22"/>
          <w:szCs w:val="22"/>
          <w:lang w:val="en-US"/>
        </w:rPr>
        <w:t>in case th</w:t>
      </w:r>
      <w:r w:rsidR="00F53961">
        <w:rPr>
          <w:rFonts w:ascii="Arial" w:eastAsia="Times New Roman" w:hAnsi="Arial" w:cs="Arial"/>
          <w:sz w:val="22"/>
          <w:szCs w:val="22"/>
          <w:lang w:val="en-US"/>
        </w:rPr>
        <w:t>e</w:t>
      </w:r>
      <w:r w:rsidR="008F6B38">
        <w:rPr>
          <w:rFonts w:ascii="Arial" w:eastAsia="Times New Roman" w:hAnsi="Arial" w:cs="Arial"/>
          <w:sz w:val="22"/>
          <w:szCs w:val="22"/>
          <w:lang w:val="en-US"/>
        </w:rPr>
        <w:t>y have not presented it before</w:t>
      </w:r>
      <w:r w:rsidRPr="00567D3B">
        <w:rPr>
          <w:rFonts w:ascii="Arial" w:eastAsia="Times New Roman" w:hAnsi="Arial" w:cs="Arial"/>
          <w:sz w:val="22"/>
          <w:szCs w:val="22"/>
          <w:lang w:val="en-US"/>
        </w:rPr>
        <w:t>, in accordance with the provisions o</w:t>
      </w:r>
      <w:r w:rsidR="004720BD" w:rsidRPr="00567D3B">
        <w:rPr>
          <w:rFonts w:ascii="Arial" w:eastAsia="Times New Roman" w:hAnsi="Arial" w:cs="Arial"/>
          <w:sz w:val="22"/>
          <w:szCs w:val="22"/>
          <w:lang w:val="en-US"/>
        </w:rPr>
        <w:t xml:space="preserve">f Title Three, Chapter I of </w:t>
      </w:r>
      <w:r w:rsidRPr="00567D3B">
        <w:rPr>
          <w:rFonts w:ascii="Arial" w:eastAsia="Times New Roman" w:hAnsi="Arial" w:cs="Arial"/>
          <w:sz w:val="22"/>
          <w:szCs w:val="22"/>
          <w:lang w:val="en-US"/>
        </w:rPr>
        <w:t>Regulatory Provisions</w:t>
      </w:r>
      <w:r w:rsidR="004720BD" w:rsidRPr="00567D3B">
        <w:rPr>
          <w:rFonts w:ascii="Arial" w:eastAsia="Times New Roman" w:hAnsi="Arial" w:cs="Arial"/>
          <w:sz w:val="22"/>
          <w:szCs w:val="22"/>
          <w:lang w:val="en-US"/>
        </w:rPr>
        <w:t xml:space="preserve"> on Satellite Communication, within 120 business</w:t>
      </w:r>
      <w:r w:rsidRPr="00567D3B">
        <w:rPr>
          <w:rFonts w:ascii="Arial" w:eastAsia="Times New Roman" w:hAnsi="Arial" w:cs="Arial"/>
          <w:sz w:val="22"/>
          <w:szCs w:val="22"/>
          <w:lang w:val="en-US"/>
        </w:rPr>
        <w:t xml:space="preserve"> days </w:t>
      </w:r>
      <w:r w:rsidR="0010665A">
        <w:rPr>
          <w:rFonts w:ascii="Arial" w:eastAsia="Times New Roman" w:hAnsi="Arial" w:cs="Arial"/>
          <w:sz w:val="22"/>
          <w:szCs w:val="22"/>
          <w:lang w:val="en-US"/>
        </w:rPr>
        <w:t xml:space="preserve">counted </w:t>
      </w:r>
      <w:r w:rsidR="004720BD" w:rsidRPr="00567D3B">
        <w:rPr>
          <w:rFonts w:ascii="Arial" w:eastAsia="Times New Roman" w:hAnsi="Arial" w:cs="Arial"/>
          <w:sz w:val="22"/>
          <w:szCs w:val="22"/>
          <w:lang w:val="en-US"/>
        </w:rPr>
        <w:t xml:space="preserve">from </w:t>
      </w:r>
      <w:r w:rsidRPr="00567D3B">
        <w:rPr>
          <w:rFonts w:ascii="Arial" w:eastAsia="Times New Roman" w:hAnsi="Arial" w:cs="Arial"/>
          <w:sz w:val="22"/>
          <w:szCs w:val="22"/>
          <w:lang w:val="en-US"/>
        </w:rPr>
        <w:t>the day following their entry into force.</w:t>
      </w:r>
    </w:p>
    <w:p w14:paraId="54DE19C1" w14:textId="77777777" w:rsidR="001D4B4E" w:rsidRPr="00567D3B" w:rsidRDefault="001D4B4E" w:rsidP="00B53505">
      <w:pPr>
        <w:pStyle w:val="Prrafodelista"/>
        <w:ind w:left="0"/>
        <w:rPr>
          <w:rFonts w:ascii="Arial" w:eastAsia="Times New Roman" w:hAnsi="Arial" w:cs="Arial"/>
          <w:sz w:val="22"/>
          <w:szCs w:val="22"/>
          <w:lang w:val="en-US"/>
        </w:rPr>
      </w:pPr>
    </w:p>
    <w:p w14:paraId="000860D2" w14:textId="3EAF1F34" w:rsidR="001D4B4E" w:rsidRPr="00567D3B" w:rsidRDefault="001D4B4E" w:rsidP="00B53505">
      <w:pPr>
        <w:pStyle w:val="Prrafodelista"/>
        <w:numPr>
          <w:ilvl w:val="0"/>
          <w:numId w:val="40"/>
        </w:numPr>
        <w:tabs>
          <w:tab w:val="left" w:pos="1134"/>
        </w:tabs>
        <w:spacing w:line="276" w:lineRule="auto"/>
        <w:ind w:left="0" w:firstLine="0"/>
        <w:jc w:val="both"/>
        <w:rPr>
          <w:rFonts w:ascii="Arial" w:eastAsia="Times New Roman" w:hAnsi="Arial" w:cs="Arial"/>
          <w:sz w:val="22"/>
          <w:szCs w:val="22"/>
          <w:lang w:val="en-US"/>
        </w:rPr>
      </w:pPr>
      <w:r w:rsidRPr="00567D3B">
        <w:rPr>
          <w:rFonts w:ascii="Arial" w:eastAsia="Times New Roman" w:hAnsi="Arial" w:cs="Arial"/>
          <w:sz w:val="22"/>
          <w:szCs w:val="22"/>
          <w:lang w:val="en-US"/>
        </w:rPr>
        <w:t>Landing</w:t>
      </w:r>
      <w:r w:rsidR="004720BD" w:rsidRPr="00567D3B">
        <w:rPr>
          <w:rFonts w:ascii="Arial" w:eastAsia="Times New Roman" w:hAnsi="Arial" w:cs="Arial"/>
          <w:sz w:val="22"/>
          <w:szCs w:val="22"/>
          <w:lang w:val="en-US"/>
        </w:rPr>
        <w:t xml:space="preserve"> Right</w:t>
      </w:r>
      <w:r w:rsidR="006848AC" w:rsidRPr="00567D3B">
        <w:rPr>
          <w:rFonts w:ascii="Arial" w:eastAsia="Times New Roman" w:hAnsi="Arial" w:cs="Arial"/>
          <w:sz w:val="22"/>
          <w:szCs w:val="22"/>
          <w:lang w:val="en-US"/>
        </w:rPr>
        <w:t xml:space="preserve">s </w:t>
      </w:r>
      <w:r w:rsidR="00BC131A">
        <w:rPr>
          <w:rFonts w:ascii="Arial" w:eastAsia="Times New Roman" w:hAnsi="Arial" w:cs="Arial"/>
          <w:sz w:val="22"/>
          <w:szCs w:val="22"/>
          <w:lang w:val="en-US"/>
        </w:rPr>
        <w:t>Authorization Holder</w:t>
      </w:r>
      <w:r w:rsidR="00D0277E">
        <w:rPr>
          <w:rFonts w:ascii="Arial" w:eastAsia="Times New Roman" w:hAnsi="Arial" w:cs="Arial"/>
          <w:sz w:val="22"/>
          <w:szCs w:val="22"/>
          <w:lang w:val="en-US"/>
        </w:rPr>
        <w:t>s</w:t>
      </w:r>
      <w:r w:rsidR="006848AC" w:rsidRPr="00567D3B">
        <w:rPr>
          <w:rFonts w:ascii="Arial" w:eastAsia="Times New Roman" w:hAnsi="Arial" w:cs="Arial"/>
          <w:sz w:val="22"/>
          <w:szCs w:val="22"/>
          <w:lang w:val="en-US"/>
        </w:rPr>
        <w:t xml:space="preserve"> </w:t>
      </w:r>
      <w:r w:rsidR="0010665A">
        <w:rPr>
          <w:rFonts w:ascii="Arial" w:eastAsia="Times New Roman" w:hAnsi="Arial" w:cs="Arial"/>
          <w:sz w:val="22"/>
          <w:szCs w:val="22"/>
          <w:lang w:val="en-US"/>
        </w:rPr>
        <w:t xml:space="preserve">whose authorizations were </w:t>
      </w:r>
      <w:r w:rsidRPr="00567D3B">
        <w:rPr>
          <w:rFonts w:ascii="Arial" w:eastAsia="Times New Roman" w:hAnsi="Arial" w:cs="Arial"/>
          <w:sz w:val="22"/>
          <w:szCs w:val="22"/>
          <w:lang w:val="en-US"/>
        </w:rPr>
        <w:t xml:space="preserve">granted when the Satellite Network </w:t>
      </w:r>
      <w:r w:rsidR="0010665A">
        <w:rPr>
          <w:rFonts w:ascii="Arial" w:eastAsia="Times New Roman" w:hAnsi="Arial" w:cs="Arial"/>
          <w:sz w:val="22"/>
          <w:szCs w:val="22"/>
          <w:lang w:val="en-US"/>
        </w:rPr>
        <w:t xml:space="preserve">Filing </w:t>
      </w:r>
      <w:r w:rsidRPr="00567D3B">
        <w:rPr>
          <w:rFonts w:ascii="Arial" w:eastAsia="Times New Roman" w:hAnsi="Arial" w:cs="Arial"/>
          <w:sz w:val="22"/>
          <w:szCs w:val="22"/>
          <w:lang w:val="en-US"/>
        </w:rPr>
        <w:t xml:space="preserve">was in Coordination, will have a period of 90 </w:t>
      </w:r>
      <w:r w:rsidR="004720BD" w:rsidRPr="00567D3B">
        <w:rPr>
          <w:rFonts w:ascii="Arial" w:eastAsia="Times New Roman" w:hAnsi="Arial" w:cs="Arial"/>
          <w:sz w:val="22"/>
          <w:szCs w:val="22"/>
          <w:lang w:val="en-US"/>
        </w:rPr>
        <w:t>business</w:t>
      </w:r>
      <w:r w:rsidRPr="00567D3B">
        <w:rPr>
          <w:rFonts w:ascii="Arial" w:eastAsia="Times New Roman" w:hAnsi="Arial" w:cs="Arial"/>
          <w:sz w:val="22"/>
          <w:szCs w:val="22"/>
          <w:lang w:val="en-US"/>
        </w:rPr>
        <w:t xml:space="preserve"> da</w:t>
      </w:r>
      <w:r w:rsidR="004720BD" w:rsidRPr="00567D3B">
        <w:rPr>
          <w:rFonts w:ascii="Arial" w:eastAsia="Times New Roman" w:hAnsi="Arial" w:cs="Arial"/>
          <w:sz w:val="22"/>
          <w:szCs w:val="22"/>
          <w:lang w:val="en-US"/>
        </w:rPr>
        <w:t xml:space="preserve">ys </w:t>
      </w:r>
      <w:r w:rsidR="0010665A">
        <w:rPr>
          <w:rFonts w:ascii="Arial" w:eastAsia="Times New Roman" w:hAnsi="Arial" w:cs="Arial"/>
          <w:sz w:val="22"/>
          <w:szCs w:val="22"/>
          <w:lang w:val="en-US"/>
        </w:rPr>
        <w:t xml:space="preserve">counted </w:t>
      </w:r>
      <w:r w:rsidR="004720BD" w:rsidRPr="00567D3B">
        <w:rPr>
          <w:rFonts w:ascii="Arial" w:eastAsia="Times New Roman" w:hAnsi="Arial" w:cs="Arial"/>
          <w:sz w:val="22"/>
          <w:szCs w:val="22"/>
          <w:lang w:val="en-US"/>
        </w:rPr>
        <w:t xml:space="preserve">from the entry into force </w:t>
      </w:r>
      <w:r w:rsidR="0010665A">
        <w:rPr>
          <w:rFonts w:ascii="Arial" w:eastAsia="Times New Roman" w:hAnsi="Arial" w:cs="Arial"/>
          <w:sz w:val="22"/>
          <w:szCs w:val="22"/>
          <w:lang w:val="en-US"/>
        </w:rPr>
        <w:t xml:space="preserve">of </w:t>
      </w:r>
      <w:r w:rsidRPr="00567D3B">
        <w:rPr>
          <w:rFonts w:ascii="Arial" w:eastAsia="Times New Roman" w:hAnsi="Arial" w:cs="Arial"/>
          <w:sz w:val="22"/>
          <w:szCs w:val="22"/>
          <w:lang w:val="en-US"/>
        </w:rPr>
        <w:t>the Regulatory Provisions</w:t>
      </w:r>
      <w:r w:rsidR="004720BD" w:rsidRPr="00567D3B">
        <w:rPr>
          <w:rFonts w:ascii="Arial" w:eastAsia="Times New Roman" w:hAnsi="Arial" w:cs="Arial"/>
          <w:sz w:val="22"/>
          <w:szCs w:val="22"/>
          <w:lang w:val="en-US"/>
        </w:rPr>
        <w:t xml:space="preserve"> on Satellite Communication</w:t>
      </w:r>
      <w:r w:rsidRPr="00567D3B">
        <w:rPr>
          <w:rFonts w:ascii="Arial" w:eastAsia="Times New Roman" w:hAnsi="Arial" w:cs="Arial"/>
          <w:sz w:val="22"/>
          <w:szCs w:val="22"/>
          <w:lang w:val="en-US"/>
        </w:rPr>
        <w:t xml:space="preserve">, to notify the Institute if </w:t>
      </w:r>
      <w:r w:rsidR="00ED585E">
        <w:rPr>
          <w:rFonts w:ascii="Arial" w:eastAsia="Times New Roman" w:hAnsi="Arial" w:cs="Arial"/>
          <w:sz w:val="22"/>
          <w:szCs w:val="22"/>
          <w:lang w:val="en-US"/>
        </w:rPr>
        <w:t>that</w:t>
      </w:r>
      <w:r w:rsidR="00ED585E" w:rsidRPr="00567D3B">
        <w:rPr>
          <w:rFonts w:ascii="Arial" w:eastAsia="Times New Roman" w:hAnsi="Arial" w:cs="Arial"/>
          <w:sz w:val="22"/>
          <w:szCs w:val="22"/>
          <w:lang w:val="en-US"/>
        </w:rPr>
        <w:t xml:space="preserve"> </w:t>
      </w:r>
      <w:r w:rsidRPr="00567D3B">
        <w:rPr>
          <w:rFonts w:ascii="Arial" w:eastAsia="Times New Roman" w:hAnsi="Arial" w:cs="Arial"/>
          <w:sz w:val="22"/>
          <w:szCs w:val="22"/>
          <w:lang w:val="en-US"/>
        </w:rPr>
        <w:t>Satellite Network</w:t>
      </w:r>
      <w:r w:rsidR="004720BD" w:rsidRPr="00567D3B">
        <w:rPr>
          <w:rFonts w:ascii="Arial" w:eastAsia="Times New Roman" w:hAnsi="Arial" w:cs="Arial"/>
          <w:sz w:val="22"/>
          <w:szCs w:val="22"/>
          <w:lang w:val="en-US"/>
        </w:rPr>
        <w:t xml:space="preserve"> Filing</w:t>
      </w:r>
      <w:r w:rsidRPr="00567D3B">
        <w:rPr>
          <w:rFonts w:ascii="Arial" w:eastAsia="Times New Roman" w:hAnsi="Arial" w:cs="Arial"/>
          <w:sz w:val="22"/>
          <w:szCs w:val="22"/>
          <w:lang w:val="en-US"/>
        </w:rPr>
        <w:t xml:space="preserve"> complied with the Notification </w:t>
      </w:r>
      <w:r w:rsidR="006C27E8">
        <w:rPr>
          <w:rFonts w:ascii="Arial" w:eastAsia="Times New Roman" w:hAnsi="Arial" w:cs="Arial"/>
          <w:sz w:val="22"/>
          <w:szCs w:val="22"/>
          <w:lang w:val="en-US"/>
        </w:rPr>
        <w:t>before the</w:t>
      </w:r>
      <w:r w:rsidRPr="00567D3B">
        <w:rPr>
          <w:rFonts w:ascii="Arial" w:eastAsia="Times New Roman" w:hAnsi="Arial" w:cs="Arial"/>
          <w:sz w:val="22"/>
          <w:szCs w:val="22"/>
          <w:lang w:val="en-US"/>
        </w:rPr>
        <w:t xml:space="preserve"> ITU.</w:t>
      </w:r>
    </w:p>
    <w:p w14:paraId="7E4BC1B8" w14:textId="77777777" w:rsidR="001D4B4E" w:rsidRPr="00567D3B" w:rsidRDefault="001D4B4E" w:rsidP="00B53505">
      <w:pPr>
        <w:pStyle w:val="Prrafodelista"/>
        <w:ind w:left="0"/>
        <w:rPr>
          <w:rFonts w:ascii="Arial" w:eastAsia="Times New Roman" w:hAnsi="Arial" w:cs="Arial"/>
          <w:sz w:val="22"/>
          <w:szCs w:val="22"/>
          <w:lang w:val="en-US"/>
        </w:rPr>
      </w:pPr>
    </w:p>
    <w:p w14:paraId="7D4E305A" w14:textId="1C0410B5" w:rsidR="001D4B4E" w:rsidRPr="00567D3B" w:rsidRDefault="00CC20F0" w:rsidP="00B53505">
      <w:pPr>
        <w:pStyle w:val="Prrafodelista"/>
        <w:numPr>
          <w:ilvl w:val="0"/>
          <w:numId w:val="40"/>
        </w:numPr>
        <w:tabs>
          <w:tab w:val="left" w:pos="1134"/>
        </w:tabs>
        <w:spacing w:line="276" w:lineRule="auto"/>
        <w:ind w:left="0" w:firstLine="0"/>
        <w:jc w:val="both"/>
        <w:rPr>
          <w:rFonts w:ascii="Arial" w:eastAsia="Times New Roman" w:hAnsi="Arial" w:cs="Arial"/>
          <w:sz w:val="22"/>
          <w:szCs w:val="22"/>
          <w:lang w:val="en-US"/>
        </w:rPr>
      </w:pPr>
      <w:r>
        <w:rPr>
          <w:rFonts w:ascii="Arial" w:eastAsia="Times New Roman" w:hAnsi="Arial" w:cs="Arial"/>
          <w:sz w:val="22"/>
          <w:szCs w:val="22"/>
          <w:lang w:val="en-US"/>
        </w:rPr>
        <w:t>Concessionaires</w:t>
      </w:r>
      <w:r w:rsidR="00AD6A92">
        <w:rPr>
          <w:rFonts w:ascii="Arial" w:eastAsia="Times New Roman" w:hAnsi="Arial" w:cs="Arial"/>
          <w:sz w:val="22"/>
          <w:szCs w:val="22"/>
          <w:lang w:val="en-US"/>
        </w:rPr>
        <w:t xml:space="preserve"> whose </w:t>
      </w:r>
      <w:r w:rsidR="00720512">
        <w:rPr>
          <w:rFonts w:ascii="Arial" w:eastAsia="Times New Roman" w:hAnsi="Arial" w:cs="Arial"/>
          <w:sz w:val="22"/>
          <w:szCs w:val="22"/>
          <w:lang w:val="en-US"/>
        </w:rPr>
        <w:t>c</w:t>
      </w:r>
      <w:r w:rsidR="00275FCA">
        <w:rPr>
          <w:rFonts w:ascii="Arial" w:eastAsia="Times New Roman" w:hAnsi="Arial" w:cs="Arial"/>
          <w:sz w:val="22"/>
          <w:szCs w:val="22"/>
          <w:lang w:val="en-US"/>
        </w:rPr>
        <w:t>oncessions</w:t>
      </w:r>
      <w:r w:rsidR="00AD6A92">
        <w:rPr>
          <w:rFonts w:ascii="Arial" w:eastAsia="Times New Roman" w:hAnsi="Arial" w:cs="Arial"/>
          <w:sz w:val="22"/>
          <w:szCs w:val="22"/>
          <w:lang w:val="en-US"/>
        </w:rPr>
        <w:t xml:space="preserve"> consider</w:t>
      </w:r>
      <w:r w:rsidR="001D4B4E" w:rsidRPr="00567D3B">
        <w:rPr>
          <w:rFonts w:ascii="Arial" w:eastAsia="Times New Roman" w:hAnsi="Arial" w:cs="Arial"/>
          <w:sz w:val="22"/>
          <w:szCs w:val="22"/>
          <w:lang w:val="en-US"/>
        </w:rPr>
        <w:t xml:space="preserve"> the right to exploit the rights of emission and reception of signals and Frequency Bands associated </w:t>
      </w:r>
      <w:r w:rsidR="00AD6A92">
        <w:rPr>
          <w:rFonts w:ascii="Arial" w:eastAsia="Times New Roman" w:hAnsi="Arial" w:cs="Arial"/>
          <w:sz w:val="22"/>
          <w:szCs w:val="22"/>
          <w:lang w:val="en-US"/>
        </w:rPr>
        <w:t>to</w:t>
      </w:r>
      <w:r w:rsidR="00AD6A92" w:rsidRPr="00567D3B">
        <w:rPr>
          <w:rFonts w:ascii="Arial" w:eastAsia="Times New Roman" w:hAnsi="Arial" w:cs="Arial"/>
          <w:sz w:val="22"/>
          <w:szCs w:val="22"/>
          <w:lang w:val="en-US"/>
        </w:rPr>
        <w:t xml:space="preserve"> </w:t>
      </w:r>
      <w:r w:rsidR="00AD6A92">
        <w:rPr>
          <w:rFonts w:ascii="Arial" w:eastAsia="Times New Roman" w:hAnsi="Arial" w:cs="Arial"/>
          <w:sz w:val="22"/>
          <w:szCs w:val="22"/>
          <w:lang w:val="en-US"/>
        </w:rPr>
        <w:t>F</w:t>
      </w:r>
      <w:r w:rsidR="001D4B4E" w:rsidRPr="00567D3B">
        <w:rPr>
          <w:rFonts w:ascii="Arial" w:eastAsia="Times New Roman" w:hAnsi="Arial" w:cs="Arial"/>
          <w:sz w:val="22"/>
          <w:szCs w:val="22"/>
          <w:lang w:val="en-US"/>
        </w:rPr>
        <w:t xml:space="preserve">oreign </w:t>
      </w:r>
      <w:r w:rsidR="00AD6A92">
        <w:rPr>
          <w:rFonts w:ascii="Arial" w:eastAsia="Times New Roman" w:hAnsi="Arial" w:cs="Arial"/>
          <w:sz w:val="22"/>
          <w:szCs w:val="22"/>
          <w:lang w:val="en-US"/>
        </w:rPr>
        <w:t>S</w:t>
      </w:r>
      <w:r w:rsidR="001D4B4E" w:rsidRPr="00567D3B">
        <w:rPr>
          <w:rFonts w:ascii="Arial" w:eastAsia="Times New Roman" w:hAnsi="Arial" w:cs="Arial"/>
          <w:sz w:val="22"/>
          <w:szCs w:val="22"/>
          <w:lang w:val="en-US"/>
        </w:rPr>
        <w:t xml:space="preserve">atellite </w:t>
      </w:r>
      <w:r w:rsidR="00AD6A92">
        <w:rPr>
          <w:rFonts w:ascii="Arial" w:eastAsia="Times New Roman" w:hAnsi="Arial" w:cs="Arial"/>
          <w:sz w:val="22"/>
          <w:szCs w:val="22"/>
          <w:lang w:val="en-US"/>
        </w:rPr>
        <w:t>S</w:t>
      </w:r>
      <w:r w:rsidR="001D4B4E" w:rsidRPr="00567D3B">
        <w:rPr>
          <w:rFonts w:ascii="Arial" w:eastAsia="Times New Roman" w:hAnsi="Arial" w:cs="Arial"/>
          <w:sz w:val="22"/>
          <w:szCs w:val="22"/>
          <w:lang w:val="en-US"/>
        </w:rPr>
        <w:t xml:space="preserve">ystems that cover and can provide services </w:t>
      </w:r>
      <w:r w:rsidR="00AE3901" w:rsidRPr="00567D3B">
        <w:rPr>
          <w:rFonts w:ascii="Arial" w:eastAsia="Times New Roman" w:hAnsi="Arial" w:cs="Arial"/>
          <w:sz w:val="22"/>
          <w:szCs w:val="22"/>
          <w:lang w:val="en-US"/>
        </w:rPr>
        <w:t xml:space="preserve">in </w:t>
      </w:r>
      <w:r w:rsidR="00AD6A92">
        <w:rPr>
          <w:rFonts w:ascii="Arial" w:eastAsia="Times New Roman" w:hAnsi="Arial" w:cs="Arial"/>
          <w:sz w:val="22"/>
          <w:szCs w:val="22"/>
          <w:lang w:val="en-US"/>
        </w:rPr>
        <w:t>Mexico</w:t>
      </w:r>
      <w:r w:rsidR="001D4B4E" w:rsidRPr="00567D3B">
        <w:rPr>
          <w:rFonts w:ascii="Arial" w:eastAsia="Times New Roman" w:hAnsi="Arial" w:cs="Arial"/>
          <w:sz w:val="22"/>
          <w:szCs w:val="22"/>
          <w:lang w:val="en-US"/>
        </w:rPr>
        <w:t xml:space="preserve"> granted prior to the entry into force of the Law, shall be go</w:t>
      </w:r>
      <w:r w:rsidR="00E828E8" w:rsidRPr="00567D3B">
        <w:rPr>
          <w:rFonts w:ascii="Arial" w:eastAsia="Times New Roman" w:hAnsi="Arial" w:cs="Arial"/>
          <w:sz w:val="22"/>
          <w:szCs w:val="22"/>
          <w:lang w:val="en-US"/>
        </w:rPr>
        <w:t>verned by the provisions regarding</w:t>
      </w:r>
      <w:r w:rsidR="001D4B4E" w:rsidRPr="00567D3B">
        <w:rPr>
          <w:rFonts w:ascii="Arial" w:eastAsia="Times New Roman" w:hAnsi="Arial" w:cs="Arial"/>
          <w:sz w:val="22"/>
          <w:szCs w:val="22"/>
          <w:lang w:val="en-US"/>
        </w:rPr>
        <w:t xml:space="preserve"> Landing </w:t>
      </w:r>
      <w:r w:rsidR="00E828E8" w:rsidRPr="00567D3B">
        <w:rPr>
          <w:rFonts w:ascii="Arial" w:eastAsia="Times New Roman" w:hAnsi="Arial" w:cs="Arial"/>
          <w:sz w:val="22"/>
          <w:szCs w:val="22"/>
          <w:lang w:val="en-US"/>
        </w:rPr>
        <w:t xml:space="preserve">Rights </w:t>
      </w:r>
      <w:r w:rsidR="001D4B4E" w:rsidRPr="00567D3B">
        <w:rPr>
          <w:rFonts w:ascii="Arial" w:eastAsia="Times New Roman" w:hAnsi="Arial" w:cs="Arial"/>
          <w:sz w:val="22"/>
          <w:szCs w:val="22"/>
          <w:lang w:val="en-US"/>
        </w:rPr>
        <w:t xml:space="preserve">Authorizations </w:t>
      </w:r>
      <w:r w:rsidR="00E828E8" w:rsidRPr="00567D3B">
        <w:rPr>
          <w:rFonts w:ascii="Arial" w:eastAsia="Times New Roman" w:hAnsi="Arial" w:cs="Arial"/>
          <w:sz w:val="22"/>
          <w:szCs w:val="22"/>
          <w:lang w:val="en-US"/>
        </w:rPr>
        <w:t>in</w:t>
      </w:r>
      <w:r w:rsidR="001D4B4E" w:rsidRPr="00567D3B">
        <w:rPr>
          <w:rFonts w:ascii="Arial" w:eastAsia="Times New Roman" w:hAnsi="Arial" w:cs="Arial"/>
          <w:sz w:val="22"/>
          <w:szCs w:val="22"/>
          <w:lang w:val="en-US"/>
        </w:rPr>
        <w:t xml:space="preserve"> Regulatory Provisions</w:t>
      </w:r>
      <w:r w:rsidR="00E828E8" w:rsidRPr="00567D3B">
        <w:rPr>
          <w:rFonts w:ascii="Arial" w:eastAsia="Times New Roman" w:hAnsi="Arial" w:cs="Arial"/>
          <w:sz w:val="22"/>
          <w:szCs w:val="22"/>
          <w:lang w:val="en-US"/>
        </w:rPr>
        <w:t xml:space="preserve"> on Satellite Communication</w:t>
      </w:r>
      <w:r w:rsidR="001D4B4E" w:rsidRPr="00567D3B">
        <w:rPr>
          <w:rFonts w:ascii="Arial" w:eastAsia="Times New Roman" w:hAnsi="Arial" w:cs="Arial"/>
          <w:sz w:val="22"/>
          <w:szCs w:val="22"/>
          <w:lang w:val="en-US"/>
        </w:rPr>
        <w:t>.</w:t>
      </w:r>
    </w:p>
    <w:p w14:paraId="7FE200AE" w14:textId="77777777" w:rsidR="001D4B4E" w:rsidRPr="00567D3B" w:rsidRDefault="001D4B4E" w:rsidP="00B53505">
      <w:pPr>
        <w:pStyle w:val="Prrafodelista"/>
        <w:ind w:left="0"/>
        <w:rPr>
          <w:rFonts w:ascii="Arial" w:eastAsia="Times New Roman" w:hAnsi="Arial" w:cs="Arial"/>
          <w:sz w:val="22"/>
          <w:szCs w:val="22"/>
          <w:lang w:val="en-US"/>
        </w:rPr>
      </w:pPr>
    </w:p>
    <w:p w14:paraId="5DBE7221" w14:textId="72BE8621" w:rsidR="001D4B4E" w:rsidRPr="00567D3B" w:rsidRDefault="004720BD" w:rsidP="00B53505">
      <w:pPr>
        <w:pStyle w:val="Prrafodelista"/>
        <w:numPr>
          <w:ilvl w:val="0"/>
          <w:numId w:val="40"/>
        </w:numPr>
        <w:tabs>
          <w:tab w:val="left" w:pos="1134"/>
        </w:tabs>
        <w:spacing w:line="276" w:lineRule="auto"/>
        <w:ind w:left="0" w:firstLine="0"/>
        <w:jc w:val="both"/>
        <w:rPr>
          <w:rFonts w:ascii="Arial" w:eastAsia="Times New Roman" w:hAnsi="Arial" w:cs="Arial"/>
          <w:sz w:val="22"/>
          <w:szCs w:val="22"/>
          <w:lang w:val="en-US"/>
        </w:rPr>
      </w:pPr>
      <w:r w:rsidRPr="00567D3B">
        <w:rPr>
          <w:rFonts w:ascii="Arial" w:eastAsia="Times New Roman" w:hAnsi="Arial" w:cs="Arial"/>
          <w:sz w:val="22"/>
          <w:szCs w:val="22"/>
          <w:lang w:val="en-US"/>
        </w:rPr>
        <w:t>Permit</w:t>
      </w:r>
      <w:r w:rsidR="00E828E8" w:rsidRPr="00567D3B">
        <w:rPr>
          <w:rFonts w:ascii="Arial" w:eastAsia="Times New Roman" w:hAnsi="Arial" w:cs="Arial"/>
          <w:sz w:val="22"/>
          <w:szCs w:val="22"/>
          <w:lang w:val="en-US"/>
        </w:rPr>
        <w:t xml:space="preserve"> holders </w:t>
      </w:r>
      <w:r w:rsidR="00D279F2">
        <w:rPr>
          <w:rFonts w:ascii="Arial" w:eastAsia="Times New Roman" w:hAnsi="Arial" w:cs="Arial"/>
          <w:sz w:val="22"/>
          <w:szCs w:val="22"/>
          <w:lang w:val="en-US"/>
        </w:rPr>
        <w:t>whose permits consider the right</w:t>
      </w:r>
      <w:r w:rsidR="00E828E8" w:rsidRPr="00567D3B">
        <w:rPr>
          <w:rFonts w:ascii="Arial" w:eastAsia="Times New Roman" w:hAnsi="Arial" w:cs="Arial"/>
          <w:sz w:val="22"/>
          <w:szCs w:val="22"/>
          <w:lang w:val="en-US"/>
        </w:rPr>
        <w:t xml:space="preserve"> to </w:t>
      </w:r>
      <w:r w:rsidR="001D4B4E" w:rsidRPr="00567D3B">
        <w:rPr>
          <w:rFonts w:ascii="Arial" w:eastAsia="Times New Roman" w:hAnsi="Arial" w:cs="Arial"/>
          <w:sz w:val="22"/>
          <w:szCs w:val="22"/>
          <w:lang w:val="en-US"/>
        </w:rPr>
        <w:t xml:space="preserve">install, operate or </w:t>
      </w:r>
      <w:r w:rsidR="00617A35">
        <w:rPr>
          <w:rFonts w:ascii="Arial" w:eastAsia="Times New Roman" w:hAnsi="Arial" w:cs="Arial"/>
          <w:sz w:val="22"/>
          <w:szCs w:val="22"/>
          <w:lang w:val="en-US"/>
        </w:rPr>
        <w:t>exploit</w:t>
      </w:r>
      <w:r w:rsidR="00617A35" w:rsidRPr="00567D3B">
        <w:rPr>
          <w:rFonts w:ascii="Arial" w:eastAsia="Times New Roman" w:hAnsi="Arial" w:cs="Arial"/>
          <w:sz w:val="22"/>
          <w:szCs w:val="22"/>
          <w:lang w:val="en-US"/>
        </w:rPr>
        <w:t xml:space="preserve"> </w:t>
      </w:r>
      <w:r w:rsidR="001D4B4E" w:rsidRPr="00567D3B">
        <w:rPr>
          <w:rFonts w:ascii="Arial" w:eastAsia="Times New Roman" w:hAnsi="Arial" w:cs="Arial"/>
          <w:sz w:val="22"/>
          <w:szCs w:val="22"/>
          <w:lang w:val="en-US"/>
        </w:rPr>
        <w:t>earth stations to transmit satellite signals</w:t>
      </w:r>
      <w:r w:rsidR="008F6B38">
        <w:rPr>
          <w:rFonts w:ascii="Arial" w:eastAsia="Times New Roman" w:hAnsi="Arial" w:cs="Arial"/>
          <w:sz w:val="22"/>
          <w:szCs w:val="22"/>
          <w:lang w:val="en-US"/>
        </w:rPr>
        <w:t>,</w:t>
      </w:r>
      <w:r w:rsidR="001D4B4E" w:rsidRPr="00567D3B">
        <w:rPr>
          <w:rFonts w:ascii="Arial" w:eastAsia="Times New Roman" w:hAnsi="Arial" w:cs="Arial"/>
          <w:sz w:val="22"/>
          <w:szCs w:val="22"/>
          <w:lang w:val="en-US"/>
        </w:rPr>
        <w:t xml:space="preserve"> granted prior to t</w:t>
      </w:r>
      <w:r w:rsidR="00E828E8" w:rsidRPr="00567D3B">
        <w:rPr>
          <w:rFonts w:ascii="Arial" w:eastAsia="Times New Roman" w:hAnsi="Arial" w:cs="Arial"/>
          <w:sz w:val="22"/>
          <w:szCs w:val="22"/>
          <w:lang w:val="en-US"/>
        </w:rPr>
        <w:t xml:space="preserve">he entry into force of the Law </w:t>
      </w:r>
      <w:r w:rsidR="001D4B4E" w:rsidRPr="00567D3B">
        <w:rPr>
          <w:rFonts w:ascii="Arial" w:eastAsia="Times New Roman" w:hAnsi="Arial" w:cs="Arial"/>
          <w:sz w:val="22"/>
          <w:szCs w:val="22"/>
          <w:lang w:val="en-US"/>
        </w:rPr>
        <w:t xml:space="preserve">shall be governed by the provisions </w:t>
      </w:r>
      <w:r w:rsidR="00E828E8" w:rsidRPr="00567D3B">
        <w:rPr>
          <w:rFonts w:ascii="Arial" w:eastAsia="Times New Roman" w:hAnsi="Arial" w:cs="Arial"/>
          <w:sz w:val="22"/>
          <w:szCs w:val="22"/>
          <w:lang w:val="en-US"/>
        </w:rPr>
        <w:t xml:space="preserve">regarding </w:t>
      </w:r>
      <w:r w:rsidR="001D4B4E" w:rsidRPr="00567D3B">
        <w:rPr>
          <w:rFonts w:ascii="Arial" w:eastAsia="Times New Roman" w:hAnsi="Arial" w:cs="Arial"/>
          <w:sz w:val="22"/>
          <w:szCs w:val="22"/>
          <w:lang w:val="en-US"/>
        </w:rPr>
        <w:t>Transmitting Earth Stations</w:t>
      </w:r>
      <w:r w:rsidR="00E828E8" w:rsidRPr="00567D3B">
        <w:rPr>
          <w:rFonts w:ascii="Arial" w:eastAsia="Times New Roman" w:hAnsi="Arial" w:cs="Arial"/>
          <w:sz w:val="22"/>
          <w:szCs w:val="22"/>
          <w:lang w:val="en-US"/>
        </w:rPr>
        <w:t xml:space="preserve"> Authorization</w:t>
      </w:r>
      <w:r w:rsidR="00D279F2">
        <w:rPr>
          <w:rFonts w:ascii="Arial" w:eastAsia="Times New Roman" w:hAnsi="Arial" w:cs="Arial"/>
          <w:sz w:val="22"/>
          <w:szCs w:val="22"/>
          <w:lang w:val="en-US"/>
        </w:rPr>
        <w:t>s</w:t>
      </w:r>
      <w:r w:rsidR="001D4B4E" w:rsidRPr="00567D3B">
        <w:rPr>
          <w:rFonts w:ascii="Arial" w:eastAsia="Times New Roman" w:hAnsi="Arial" w:cs="Arial"/>
          <w:sz w:val="22"/>
          <w:szCs w:val="22"/>
          <w:lang w:val="en-US"/>
        </w:rPr>
        <w:t xml:space="preserve"> in Regulatory Provisions</w:t>
      </w:r>
      <w:r w:rsidR="00E828E8" w:rsidRPr="00567D3B">
        <w:rPr>
          <w:rFonts w:ascii="Arial" w:eastAsia="Times New Roman" w:hAnsi="Arial" w:cs="Arial"/>
          <w:sz w:val="22"/>
          <w:szCs w:val="22"/>
          <w:lang w:val="en-US"/>
        </w:rPr>
        <w:t xml:space="preserve"> on Satellite Communication.</w:t>
      </w:r>
    </w:p>
    <w:p w14:paraId="687ABB9E" w14:textId="77777777" w:rsidR="001D4B4E" w:rsidRPr="00567D3B" w:rsidRDefault="001D4B4E" w:rsidP="00B53505">
      <w:pPr>
        <w:pStyle w:val="Prrafodelista"/>
        <w:ind w:left="0"/>
        <w:rPr>
          <w:rFonts w:ascii="Arial" w:eastAsia="Times New Roman" w:hAnsi="Arial" w:cs="Arial"/>
          <w:sz w:val="22"/>
          <w:szCs w:val="22"/>
          <w:lang w:val="en-US" w:eastAsia="es-MX"/>
        </w:rPr>
      </w:pPr>
    </w:p>
    <w:p w14:paraId="2998A4CF" w14:textId="5933AEAD" w:rsidR="00D72563" w:rsidRPr="00F53961" w:rsidRDefault="00AE3901" w:rsidP="001D4B4E">
      <w:pPr>
        <w:pStyle w:val="Prrafodelista"/>
        <w:numPr>
          <w:ilvl w:val="0"/>
          <w:numId w:val="40"/>
        </w:numPr>
        <w:tabs>
          <w:tab w:val="left" w:pos="1134"/>
        </w:tabs>
        <w:spacing w:line="276" w:lineRule="auto"/>
        <w:ind w:left="0" w:firstLine="0"/>
        <w:jc w:val="both"/>
        <w:rPr>
          <w:rFonts w:ascii="Arial" w:eastAsia="Times New Roman" w:hAnsi="Arial" w:cs="Arial"/>
          <w:sz w:val="22"/>
          <w:szCs w:val="22"/>
          <w:lang w:val="en-US"/>
        </w:rPr>
      </w:pPr>
      <w:r w:rsidRPr="00567D3B">
        <w:rPr>
          <w:rFonts w:ascii="Arial" w:eastAsia="Times New Roman" w:hAnsi="Arial" w:cs="Arial"/>
          <w:sz w:val="22"/>
          <w:szCs w:val="22"/>
          <w:lang w:val="en-US" w:eastAsia="es-MX"/>
        </w:rPr>
        <w:t xml:space="preserve">The </w:t>
      </w:r>
      <w:r w:rsidR="001D4B4E" w:rsidRPr="00567D3B">
        <w:rPr>
          <w:rFonts w:ascii="Arial" w:eastAsia="Times New Roman" w:hAnsi="Arial" w:cs="Arial"/>
          <w:sz w:val="22"/>
          <w:szCs w:val="22"/>
          <w:lang w:val="en-US" w:eastAsia="es-MX"/>
        </w:rPr>
        <w:t xml:space="preserve">Institute </w:t>
      </w:r>
      <w:r w:rsidR="00814A30">
        <w:rPr>
          <w:rFonts w:ascii="Arial" w:eastAsia="Times New Roman" w:hAnsi="Arial" w:cs="Arial"/>
          <w:sz w:val="22"/>
          <w:szCs w:val="22"/>
          <w:lang w:val="en-US" w:eastAsia="es-MX"/>
        </w:rPr>
        <w:t>shall</w:t>
      </w:r>
      <w:r w:rsidR="00814A30" w:rsidRPr="00567D3B">
        <w:rPr>
          <w:rFonts w:ascii="Arial" w:eastAsia="Times New Roman" w:hAnsi="Arial" w:cs="Arial"/>
          <w:sz w:val="22"/>
          <w:szCs w:val="22"/>
          <w:lang w:val="en-US" w:eastAsia="es-MX"/>
        </w:rPr>
        <w:t xml:space="preserve"> </w:t>
      </w:r>
      <w:r w:rsidR="001D4B4E" w:rsidRPr="00567D3B">
        <w:rPr>
          <w:rFonts w:ascii="Arial" w:eastAsia="Times New Roman" w:hAnsi="Arial" w:cs="Arial"/>
          <w:sz w:val="22"/>
          <w:szCs w:val="22"/>
          <w:lang w:val="en-US" w:eastAsia="es-MX"/>
        </w:rPr>
        <w:t xml:space="preserve">make the </w:t>
      </w:r>
      <w:r w:rsidR="00E828E8" w:rsidRPr="00567D3B">
        <w:rPr>
          <w:rFonts w:ascii="Arial" w:eastAsia="Times New Roman" w:hAnsi="Arial" w:cs="Arial"/>
          <w:sz w:val="22"/>
          <w:szCs w:val="22"/>
          <w:lang w:val="en-US" w:eastAsia="es-MX"/>
        </w:rPr>
        <w:t xml:space="preserve">modifications to </w:t>
      </w:r>
      <w:r w:rsidR="00D279F2">
        <w:rPr>
          <w:rFonts w:ascii="Arial" w:eastAsia="Times New Roman" w:hAnsi="Arial" w:cs="Arial"/>
          <w:sz w:val="22"/>
          <w:szCs w:val="22"/>
          <w:lang w:val="en-US" w:eastAsia="es-MX"/>
        </w:rPr>
        <w:t xml:space="preserve">the </w:t>
      </w:r>
      <w:r w:rsidR="00275FCA">
        <w:rPr>
          <w:rFonts w:ascii="Arial" w:eastAsia="Times New Roman" w:hAnsi="Arial" w:cs="Arial"/>
          <w:sz w:val="22"/>
          <w:szCs w:val="22"/>
          <w:lang w:val="en-US" w:eastAsia="es-MX"/>
        </w:rPr>
        <w:t>Concessions</w:t>
      </w:r>
      <w:r w:rsidR="00E828E8" w:rsidRPr="00567D3B">
        <w:rPr>
          <w:rFonts w:ascii="Arial" w:eastAsia="Times New Roman" w:hAnsi="Arial" w:cs="Arial"/>
          <w:sz w:val="22"/>
          <w:szCs w:val="22"/>
          <w:lang w:val="en-US" w:eastAsia="es-MX"/>
        </w:rPr>
        <w:t xml:space="preserve"> Guidelines and Rules of Authorization</w:t>
      </w:r>
      <w:r w:rsidR="001D4B4E" w:rsidRPr="00567D3B">
        <w:rPr>
          <w:rFonts w:ascii="Arial" w:eastAsia="Times New Roman" w:hAnsi="Arial" w:cs="Arial"/>
          <w:sz w:val="22"/>
          <w:szCs w:val="22"/>
          <w:lang w:val="en-US" w:eastAsia="es-MX"/>
        </w:rPr>
        <w:t xml:space="preserve">, within a period of 180 </w:t>
      </w:r>
      <w:r w:rsidR="00AC2712" w:rsidRPr="00567D3B">
        <w:rPr>
          <w:rFonts w:ascii="Arial" w:eastAsia="Times New Roman" w:hAnsi="Arial" w:cs="Arial"/>
          <w:sz w:val="22"/>
          <w:szCs w:val="22"/>
          <w:lang w:val="en-US" w:eastAsia="es-MX"/>
        </w:rPr>
        <w:t>business</w:t>
      </w:r>
      <w:r w:rsidR="001D4B4E" w:rsidRPr="00567D3B">
        <w:rPr>
          <w:rFonts w:ascii="Arial" w:eastAsia="Times New Roman" w:hAnsi="Arial" w:cs="Arial"/>
          <w:sz w:val="22"/>
          <w:szCs w:val="22"/>
          <w:lang w:val="en-US" w:eastAsia="es-MX"/>
        </w:rPr>
        <w:t xml:space="preserve"> days from the date of publication of Regulatory Provisions</w:t>
      </w:r>
      <w:r w:rsidR="00E828E8" w:rsidRPr="00567D3B">
        <w:rPr>
          <w:rFonts w:ascii="Arial" w:eastAsia="Times New Roman" w:hAnsi="Arial" w:cs="Arial"/>
          <w:sz w:val="22"/>
          <w:szCs w:val="22"/>
          <w:lang w:val="en-US" w:eastAsia="es-MX"/>
        </w:rPr>
        <w:t xml:space="preserve"> on Satellite Communication</w:t>
      </w:r>
      <w:r w:rsidR="00D279F2" w:rsidRPr="00D279F2">
        <w:rPr>
          <w:rFonts w:ascii="Arial" w:eastAsia="Times New Roman" w:hAnsi="Arial" w:cs="Arial"/>
          <w:sz w:val="22"/>
          <w:szCs w:val="22"/>
          <w:lang w:val="en-US" w:eastAsia="es-MX"/>
        </w:rPr>
        <w:t xml:space="preserve"> </w:t>
      </w:r>
      <w:r w:rsidR="00D279F2" w:rsidRPr="00567D3B">
        <w:rPr>
          <w:rFonts w:ascii="Arial" w:eastAsia="Times New Roman" w:hAnsi="Arial" w:cs="Arial"/>
          <w:sz w:val="22"/>
          <w:szCs w:val="22"/>
          <w:lang w:val="en-US" w:eastAsia="es-MX"/>
        </w:rPr>
        <w:t>in the Of</w:t>
      </w:r>
      <w:r w:rsidR="00D279F2">
        <w:rPr>
          <w:rFonts w:ascii="Arial" w:eastAsia="Times New Roman" w:hAnsi="Arial" w:cs="Arial"/>
          <w:sz w:val="22"/>
          <w:szCs w:val="22"/>
          <w:lang w:val="en-US" w:eastAsia="es-MX"/>
        </w:rPr>
        <w:t xml:space="preserve">ficial </w:t>
      </w:r>
      <w:r w:rsidR="00473CC3">
        <w:rPr>
          <w:rFonts w:ascii="Arial" w:eastAsia="Times New Roman" w:hAnsi="Arial" w:cs="Arial"/>
          <w:sz w:val="22"/>
          <w:szCs w:val="22"/>
          <w:lang w:val="en-US" w:eastAsia="es-MX"/>
        </w:rPr>
        <w:t>Gazette</w:t>
      </w:r>
      <w:r w:rsidR="001D4B4E" w:rsidRPr="00567D3B">
        <w:rPr>
          <w:rFonts w:ascii="Arial" w:eastAsia="Times New Roman" w:hAnsi="Arial" w:cs="Arial"/>
          <w:sz w:val="22"/>
          <w:szCs w:val="22"/>
          <w:lang w:val="en-US" w:eastAsia="es-MX"/>
        </w:rPr>
        <w:t>.</w:t>
      </w:r>
    </w:p>
    <w:sectPr w:rsidR="00D72563" w:rsidRPr="00F53961" w:rsidSect="007A206E">
      <w:headerReference w:type="even" r:id="rId11"/>
      <w:headerReference w:type="default" r:id="rId12"/>
      <w:footerReference w:type="even" r:id="rId13"/>
      <w:footerReference w:type="default" r:id="rId14"/>
      <w:headerReference w:type="first" r:id="rId15"/>
      <w:footerReference w:type="first" r:id="rId16"/>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C9071" w14:textId="77777777" w:rsidR="00FC519C" w:rsidRDefault="00FC519C" w:rsidP="009F523F">
      <w:r>
        <w:separator/>
      </w:r>
    </w:p>
  </w:endnote>
  <w:endnote w:type="continuationSeparator" w:id="0">
    <w:p w14:paraId="1E9A0D89" w14:textId="77777777" w:rsidR="00FC519C" w:rsidRDefault="00FC519C" w:rsidP="009F523F">
      <w:r>
        <w:continuationSeparator/>
      </w:r>
    </w:p>
  </w:endnote>
  <w:endnote w:type="continuationNotice" w:id="1">
    <w:p w14:paraId="5C8E8E81" w14:textId="77777777" w:rsidR="00FC519C" w:rsidRDefault="00FC5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4481" w14:textId="77777777" w:rsidR="00833944" w:rsidRDefault="008339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407"/>
      <w:docPartObj>
        <w:docPartGallery w:val="Page Numbers (Bottom of Page)"/>
        <w:docPartUnique/>
      </w:docPartObj>
    </w:sdtPr>
    <w:sdtEndPr/>
    <w:sdtContent>
      <w:sdt>
        <w:sdtPr>
          <w:id w:val="-1705238520"/>
          <w:docPartObj>
            <w:docPartGallery w:val="Page Numbers (Top of Page)"/>
            <w:docPartUnique/>
          </w:docPartObj>
        </w:sdtPr>
        <w:sdtEndPr/>
        <w:sdtContent>
          <w:p w14:paraId="29DFE38A" w14:textId="77F6332A" w:rsidR="00A25D78" w:rsidRDefault="00A25D78">
            <w:pPr>
              <w:pStyle w:val="Piedepgina"/>
            </w:pPr>
            <w:r w:rsidRPr="00683983">
              <w:rPr>
                <w:rFonts w:ascii="Arial" w:hAnsi="Arial" w:cs="Arial"/>
                <w:sz w:val="18"/>
                <w:szCs w:val="18"/>
                <w:lang w:val="es-ES"/>
              </w:rPr>
              <w:t xml:space="preserve">Página </w:t>
            </w:r>
            <w:r w:rsidRPr="00683983">
              <w:rPr>
                <w:rFonts w:ascii="Arial" w:hAnsi="Arial" w:cs="Arial"/>
                <w:b/>
                <w:bCs/>
                <w:sz w:val="18"/>
                <w:szCs w:val="18"/>
              </w:rPr>
              <w:fldChar w:fldCharType="begin"/>
            </w:r>
            <w:r w:rsidRPr="00683983">
              <w:rPr>
                <w:rFonts w:ascii="Arial" w:hAnsi="Arial" w:cs="Arial"/>
                <w:b/>
                <w:bCs/>
                <w:sz w:val="18"/>
                <w:szCs w:val="18"/>
              </w:rPr>
              <w:instrText>PAGE</w:instrText>
            </w:r>
            <w:r w:rsidRPr="00683983">
              <w:rPr>
                <w:rFonts w:ascii="Arial" w:hAnsi="Arial" w:cs="Arial"/>
                <w:b/>
                <w:bCs/>
                <w:sz w:val="18"/>
                <w:szCs w:val="18"/>
              </w:rPr>
              <w:fldChar w:fldCharType="separate"/>
            </w:r>
            <w:r w:rsidR="0010585E">
              <w:rPr>
                <w:rFonts w:ascii="Arial" w:hAnsi="Arial" w:cs="Arial"/>
                <w:b/>
                <w:bCs/>
                <w:noProof/>
                <w:sz w:val="18"/>
                <w:szCs w:val="18"/>
              </w:rPr>
              <w:t>1</w:t>
            </w:r>
            <w:r w:rsidRPr="00683983">
              <w:rPr>
                <w:rFonts w:ascii="Arial" w:hAnsi="Arial" w:cs="Arial"/>
                <w:b/>
                <w:bCs/>
                <w:sz w:val="18"/>
                <w:szCs w:val="18"/>
              </w:rPr>
              <w:fldChar w:fldCharType="end"/>
            </w:r>
            <w:r w:rsidRPr="00683983">
              <w:rPr>
                <w:rFonts w:ascii="Arial" w:hAnsi="Arial" w:cs="Arial"/>
                <w:sz w:val="18"/>
                <w:szCs w:val="18"/>
                <w:lang w:val="es-ES"/>
              </w:rPr>
              <w:t xml:space="preserve"> de </w:t>
            </w:r>
            <w:r w:rsidRPr="00683983">
              <w:rPr>
                <w:rFonts w:ascii="Arial" w:hAnsi="Arial" w:cs="Arial"/>
                <w:b/>
                <w:bCs/>
                <w:sz w:val="18"/>
                <w:szCs w:val="18"/>
              </w:rPr>
              <w:fldChar w:fldCharType="begin"/>
            </w:r>
            <w:r w:rsidRPr="00683983">
              <w:rPr>
                <w:rFonts w:ascii="Arial" w:hAnsi="Arial" w:cs="Arial"/>
                <w:b/>
                <w:bCs/>
                <w:sz w:val="18"/>
                <w:szCs w:val="18"/>
              </w:rPr>
              <w:instrText>NUMPAGES</w:instrText>
            </w:r>
            <w:r w:rsidRPr="00683983">
              <w:rPr>
                <w:rFonts w:ascii="Arial" w:hAnsi="Arial" w:cs="Arial"/>
                <w:b/>
                <w:bCs/>
                <w:sz w:val="18"/>
                <w:szCs w:val="18"/>
              </w:rPr>
              <w:fldChar w:fldCharType="separate"/>
            </w:r>
            <w:r w:rsidR="0010585E">
              <w:rPr>
                <w:rFonts w:ascii="Arial" w:hAnsi="Arial" w:cs="Arial"/>
                <w:b/>
                <w:bCs/>
                <w:noProof/>
                <w:sz w:val="18"/>
                <w:szCs w:val="18"/>
              </w:rPr>
              <w:t>35</w:t>
            </w:r>
            <w:r w:rsidRPr="00683983">
              <w:rPr>
                <w:rFonts w:ascii="Arial" w:hAnsi="Arial" w:cs="Arial"/>
                <w:b/>
                <w:bCs/>
                <w:sz w:val="18"/>
                <w:szCs w:val="18"/>
              </w:rPr>
              <w:fldChar w:fldCharType="end"/>
            </w:r>
          </w:p>
        </w:sdtContent>
      </w:sdt>
    </w:sdtContent>
  </w:sdt>
  <w:p w14:paraId="6F81C62A" w14:textId="26E492C9" w:rsidR="00A25D78" w:rsidRPr="009A6E0C" w:rsidRDefault="00A25D78" w:rsidP="009A6E0C">
    <w:pPr>
      <w:pStyle w:val="Piedepgina"/>
      <w:jc w:val="right"/>
      <w:rPr>
        <w:rFonts w:ascii="ITC Avant Garde" w:hAnsi="ITC Avant Garde"/>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B9B70" w14:textId="77777777" w:rsidR="00833944" w:rsidRDefault="008339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1A6C3" w14:textId="77777777" w:rsidR="00FC519C" w:rsidRDefault="00FC519C" w:rsidP="009F523F">
      <w:r>
        <w:separator/>
      </w:r>
    </w:p>
  </w:footnote>
  <w:footnote w:type="continuationSeparator" w:id="0">
    <w:p w14:paraId="36553D03" w14:textId="77777777" w:rsidR="00FC519C" w:rsidRDefault="00FC519C" w:rsidP="009F523F">
      <w:r>
        <w:continuationSeparator/>
      </w:r>
    </w:p>
  </w:footnote>
  <w:footnote w:type="continuationNotice" w:id="1">
    <w:p w14:paraId="00041701" w14:textId="77777777" w:rsidR="00FC519C" w:rsidRDefault="00FC51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C9B7" w14:textId="66E2F9C8" w:rsidR="00A25D78" w:rsidRDefault="00833944">
    <w:pPr>
      <w:pStyle w:val="Encabezado"/>
    </w:pPr>
    <w:r>
      <w:rPr>
        <w:noProof/>
      </w:rPr>
      <w:pict w14:anchorId="32970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138860" o:spid="_x0000_s2052" type="#_x0000_t136" style="position:absolute;left:0;text-align:left;margin-left:0;margin-top:0;width:545.9pt;height:116.95pt;rotation:315;z-index:-251654143;mso-position-horizontal:center;mso-position-horizontal-relative:margin;mso-position-vertical:center;mso-position-vertical-relative:margin" o:allowincell="f" fillcolor="silver" stroked="f">
          <v:fill opacity=".5"/>
          <v:textpath style="font-family:&quot;Calibri Light&quot;;font-size:1pt" string="Preliminary Draft"/>
        </v:shape>
      </w:pict>
    </w:r>
    <w:r w:rsidR="00FC519C">
      <w:rPr>
        <w:noProof/>
      </w:rPr>
      <w:pict w14:anchorId="51959252">
        <v:shape id="_x0000_s2050" type="#_x0000_t136" style="position:absolute;left:0;text-align:left;margin-left:0;margin-top:0;width:534.05pt;height:89pt;rotation:315;z-index:-251658239;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44C9" w14:textId="26A19595" w:rsidR="00833944" w:rsidRDefault="00833944">
    <w:pPr>
      <w:pStyle w:val="Encabezado"/>
    </w:pPr>
    <w:r>
      <w:rPr>
        <w:noProof/>
      </w:rPr>
      <w:pict w14:anchorId="2C788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138861" o:spid="_x0000_s2053" type="#_x0000_t136" style="position:absolute;left:0;text-align:left;margin-left:0;margin-top:0;width:545.9pt;height:116.95pt;rotation:315;z-index:-251652095;mso-position-horizontal:center;mso-position-horizontal-relative:margin;mso-position-vertical:center;mso-position-vertical-relative:margin" o:allowincell="f" fillcolor="silver" stroked="f">
          <v:fill opacity=".5"/>
          <v:textpath style="font-family:&quot;Calibri Light&quot;;font-size:1pt" string="Preliminary 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FE155" w14:textId="654D4B40" w:rsidR="00A25D78" w:rsidRDefault="00833944">
    <w:pPr>
      <w:pStyle w:val="Encabezado"/>
    </w:pPr>
    <w:r>
      <w:rPr>
        <w:noProof/>
      </w:rPr>
      <w:pict w14:anchorId="4951E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138859" o:spid="_x0000_s2051" type="#_x0000_t136" style="position:absolute;left:0;text-align:left;margin-left:0;margin-top:0;width:545.9pt;height:116.95pt;rotation:315;z-index:-251656191;mso-position-horizontal:center;mso-position-horizontal-relative:margin;mso-position-vertical:center;mso-position-vertical-relative:margin" o:allowincell="f" fillcolor="silver" stroked="f">
          <v:fill opacity=".5"/>
          <v:textpath style="font-family:&quot;Calibri Light&quot;;font-size:1pt" string="Preliminary 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354"/>
    <w:multiLevelType w:val="hybridMultilevel"/>
    <w:tmpl w:val="C82272A8"/>
    <w:lvl w:ilvl="0" w:tplc="2E10699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0B726D3"/>
    <w:multiLevelType w:val="hybridMultilevel"/>
    <w:tmpl w:val="50F645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B320C7"/>
    <w:multiLevelType w:val="hybridMultilevel"/>
    <w:tmpl w:val="C77431D2"/>
    <w:lvl w:ilvl="0" w:tplc="CC9E53DC">
      <w:start w:val="1"/>
      <w:numFmt w:val="lowerLetter"/>
      <w:lvlText w:val="%1."/>
      <w:lvlJc w:val="left"/>
      <w:pPr>
        <w:ind w:left="2368" w:hanging="360"/>
      </w:pPr>
      <w:rPr>
        <w:rFonts w:hint="default"/>
        <w:b/>
      </w:rPr>
    </w:lvl>
    <w:lvl w:ilvl="1" w:tplc="080A0019" w:tentative="1">
      <w:start w:val="1"/>
      <w:numFmt w:val="lowerLetter"/>
      <w:lvlText w:val="%2."/>
      <w:lvlJc w:val="left"/>
      <w:pPr>
        <w:ind w:left="3088" w:hanging="360"/>
      </w:pPr>
    </w:lvl>
    <w:lvl w:ilvl="2" w:tplc="080A001B" w:tentative="1">
      <w:start w:val="1"/>
      <w:numFmt w:val="lowerRoman"/>
      <w:lvlText w:val="%3."/>
      <w:lvlJc w:val="right"/>
      <w:pPr>
        <w:ind w:left="3808" w:hanging="180"/>
      </w:pPr>
    </w:lvl>
    <w:lvl w:ilvl="3" w:tplc="080A000F" w:tentative="1">
      <w:start w:val="1"/>
      <w:numFmt w:val="decimal"/>
      <w:lvlText w:val="%4."/>
      <w:lvlJc w:val="left"/>
      <w:pPr>
        <w:ind w:left="4528" w:hanging="360"/>
      </w:pPr>
    </w:lvl>
    <w:lvl w:ilvl="4" w:tplc="080A0019" w:tentative="1">
      <w:start w:val="1"/>
      <w:numFmt w:val="lowerLetter"/>
      <w:lvlText w:val="%5."/>
      <w:lvlJc w:val="left"/>
      <w:pPr>
        <w:ind w:left="5248" w:hanging="360"/>
      </w:pPr>
    </w:lvl>
    <w:lvl w:ilvl="5" w:tplc="080A001B" w:tentative="1">
      <w:start w:val="1"/>
      <w:numFmt w:val="lowerRoman"/>
      <w:lvlText w:val="%6."/>
      <w:lvlJc w:val="right"/>
      <w:pPr>
        <w:ind w:left="5968" w:hanging="180"/>
      </w:pPr>
    </w:lvl>
    <w:lvl w:ilvl="6" w:tplc="080A000F" w:tentative="1">
      <w:start w:val="1"/>
      <w:numFmt w:val="decimal"/>
      <w:lvlText w:val="%7."/>
      <w:lvlJc w:val="left"/>
      <w:pPr>
        <w:ind w:left="6688" w:hanging="360"/>
      </w:pPr>
    </w:lvl>
    <w:lvl w:ilvl="7" w:tplc="080A0019" w:tentative="1">
      <w:start w:val="1"/>
      <w:numFmt w:val="lowerLetter"/>
      <w:lvlText w:val="%8."/>
      <w:lvlJc w:val="left"/>
      <w:pPr>
        <w:ind w:left="7408" w:hanging="360"/>
      </w:pPr>
    </w:lvl>
    <w:lvl w:ilvl="8" w:tplc="080A001B" w:tentative="1">
      <w:start w:val="1"/>
      <w:numFmt w:val="lowerRoman"/>
      <w:lvlText w:val="%9."/>
      <w:lvlJc w:val="right"/>
      <w:pPr>
        <w:ind w:left="8128" w:hanging="180"/>
      </w:pPr>
    </w:lvl>
  </w:abstractNum>
  <w:abstractNum w:abstractNumId="3" w15:restartNumberingAfterBreak="0">
    <w:nsid w:val="1BCE5A71"/>
    <w:multiLevelType w:val="hybridMultilevel"/>
    <w:tmpl w:val="AC885746"/>
    <w:lvl w:ilvl="0" w:tplc="80A232D6">
      <w:start w:val="1"/>
      <w:numFmt w:val="lowerRoman"/>
      <w:lvlText w:val="%1."/>
      <w:lvlJc w:val="left"/>
      <w:pPr>
        <w:ind w:left="2563" w:hanging="720"/>
      </w:pPr>
      <w:rPr>
        <w:rFonts w:hint="default"/>
        <w:b/>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4" w15:restartNumberingAfterBreak="0">
    <w:nsid w:val="1E5F6574"/>
    <w:multiLevelType w:val="multilevel"/>
    <w:tmpl w:val="794CB4BC"/>
    <w:lvl w:ilvl="0">
      <w:start w:val="21"/>
      <w:numFmt w:val="decimal"/>
      <w:lvlText w:val="%1."/>
      <w:lvlJc w:val="left"/>
      <w:pPr>
        <w:ind w:left="435" w:hanging="435"/>
      </w:pPr>
      <w:rPr>
        <w:rFonts w:asciiTheme="minorHAnsi" w:hAnsiTheme="minorHAnsi" w:cstheme="minorBidi" w:hint="default"/>
      </w:rPr>
    </w:lvl>
    <w:lvl w:ilvl="1">
      <w:start w:val="1"/>
      <w:numFmt w:val="decimal"/>
      <w:lvlText w:val="%1.%2."/>
      <w:lvlJc w:val="left"/>
      <w:pPr>
        <w:ind w:left="2286" w:hanging="720"/>
      </w:pPr>
      <w:rPr>
        <w:rFonts w:ascii="Arial" w:hAnsi="Arial" w:cs="Arial" w:hint="default"/>
        <w:b/>
      </w:rPr>
    </w:lvl>
    <w:lvl w:ilvl="2">
      <w:start w:val="1"/>
      <w:numFmt w:val="decimal"/>
      <w:lvlText w:val="%1.%2.%3."/>
      <w:lvlJc w:val="left"/>
      <w:pPr>
        <w:ind w:left="3852" w:hanging="720"/>
      </w:pPr>
      <w:rPr>
        <w:rFonts w:asciiTheme="minorHAnsi" w:hAnsiTheme="minorHAnsi" w:cstheme="minorBidi" w:hint="default"/>
      </w:rPr>
    </w:lvl>
    <w:lvl w:ilvl="3">
      <w:start w:val="1"/>
      <w:numFmt w:val="decimal"/>
      <w:lvlText w:val="%1.%2.%3.%4."/>
      <w:lvlJc w:val="left"/>
      <w:pPr>
        <w:ind w:left="5778" w:hanging="1080"/>
      </w:pPr>
      <w:rPr>
        <w:rFonts w:asciiTheme="minorHAnsi" w:hAnsiTheme="minorHAnsi" w:cstheme="minorBidi" w:hint="default"/>
      </w:rPr>
    </w:lvl>
    <w:lvl w:ilvl="4">
      <w:start w:val="1"/>
      <w:numFmt w:val="decimal"/>
      <w:lvlText w:val="%1.%2.%3.%4.%5."/>
      <w:lvlJc w:val="left"/>
      <w:pPr>
        <w:ind w:left="7344" w:hanging="1080"/>
      </w:pPr>
      <w:rPr>
        <w:rFonts w:asciiTheme="minorHAnsi" w:hAnsiTheme="minorHAnsi" w:cstheme="minorBidi" w:hint="default"/>
      </w:rPr>
    </w:lvl>
    <w:lvl w:ilvl="5">
      <w:start w:val="1"/>
      <w:numFmt w:val="decimal"/>
      <w:lvlText w:val="%1.%2.%3.%4.%5.%6."/>
      <w:lvlJc w:val="left"/>
      <w:pPr>
        <w:ind w:left="9270" w:hanging="1440"/>
      </w:pPr>
      <w:rPr>
        <w:rFonts w:asciiTheme="minorHAnsi" w:hAnsiTheme="minorHAnsi" w:cstheme="minorBidi" w:hint="default"/>
      </w:rPr>
    </w:lvl>
    <w:lvl w:ilvl="6">
      <w:start w:val="1"/>
      <w:numFmt w:val="decimal"/>
      <w:lvlText w:val="%1.%2.%3.%4.%5.%6.%7."/>
      <w:lvlJc w:val="left"/>
      <w:pPr>
        <w:ind w:left="10836" w:hanging="1440"/>
      </w:pPr>
      <w:rPr>
        <w:rFonts w:asciiTheme="minorHAnsi" w:hAnsiTheme="minorHAnsi" w:cstheme="minorBidi" w:hint="default"/>
      </w:rPr>
    </w:lvl>
    <w:lvl w:ilvl="7">
      <w:start w:val="1"/>
      <w:numFmt w:val="decimal"/>
      <w:lvlText w:val="%1.%2.%3.%4.%5.%6.%7.%8."/>
      <w:lvlJc w:val="left"/>
      <w:pPr>
        <w:ind w:left="12762" w:hanging="1800"/>
      </w:pPr>
      <w:rPr>
        <w:rFonts w:asciiTheme="minorHAnsi" w:hAnsiTheme="minorHAnsi" w:cstheme="minorBidi" w:hint="default"/>
      </w:rPr>
    </w:lvl>
    <w:lvl w:ilvl="8">
      <w:start w:val="1"/>
      <w:numFmt w:val="decimal"/>
      <w:lvlText w:val="%1.%2.%3.%4.%5.%6.%7.%8.%9."/>
      <w:lvlJc w:val="left"/>
      <w:pPr>
        <w:ind w:left="14328" w:hanging="1800"/>
      </w:pPr>
      <w:rPr>
        <w:rFonts w:asciiTheme="minorHAnsi" w:hAnsiTheme="minorHAnsi" w:cstheme="minorBidi" w:hint="default"/>
      </w:rPr>
    </w:lvl>
  </w:abstractNum>
  <w:abstractNum w:abstractNumId="5" w15:restartNumberingAfterBreak="0">
    <w:nsid w:val="1EAD1974"/>
    <w:multiLevelType w:val="hybridMultilevel"/>
    <w:tmpl w:val="D4D47F8C"/>
    <w:lvl w:ilvl="0" w:tplc="7AD024F6">
      <w:start w:val="1"/>
      <w:numFmt w:val="upperRoman"/>
      <w:lvlText w:val="%1."/>
      <w:lvlJc w:val="left"/>
      <w:pPr>
        <w:ind w:left="2160" w:hanging="72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15:restartNumberingAfterBreak="0">
    <w:nsid w:val="204E1B4F"/>
    <w:multiLevelType w:val="hybridMultilevel"/>
    <w:tmpl w:val="F564BCC2"/>
    <w:lvl w:ilvl="0" w:tplc="E5EC4086">
      <w:start w:val="1"/>
      <w:numFmt w:val="lowerRoman"/>
      <w:lvlText w:val="%1."/>
      <w:lvlJc w:val="left"/>
      <w:pPr>
        <w:ind w:left="2340" w:hanging="720"/>
      </w:pPr>
      <w:rPr>
        <w:rFonts w:hint="default"/>
        <w:b/>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7" w15:restartNumberingAfterBreak="0">
    <w:nsid w:val="221118C8"/>
    <w:multiLevelType w:val="hybridMultilevel"/>
    <w:tmpl w:val="134A6A06"/>
    <w:lvl w:ilvl="0" w:tplc="E47891A4">
      <w:start w:val="1"/>
      <w:numFmt w:val="upperRoman"/>
      <w:lvlText w:val="%1."/>
      <w:lvlJc w:val="right"/>
      <w:pPr>
        <w:ind w:left="1080" w:hanging="72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3F473E"/>
    <w:multiLevelType w:val="hybridMultilevel"/>
    <w:tmpl w:val="BAFE482A"/>
    <w:lvl w:ilvl="0" w:tplc="0BB44254">
      <w:start w:val="1"/>
      <w:numFmt w:val="ordinalText"/>
      <w:pStyle w:val="Ttulo3"/>
      <w:lvlText w:val="%1."/>
      <w:lvlJc w:val="left"/>
      <w:pPr>
        <w:ind w:left="720"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6700B9"/>
    <w:multiLevelType w:val="hybridMultilevel"/>
    <w:tmpl w:val="E1EEFAD2"/>
    <w:lvl w:ilvl="0" w:tplc="822EB2E8">
      <w:numFmt w:val="bullet"/>
      <w:lvlText w:val="-"/>
      <w:lvlJc w:val="left"/>
      <w:pPr>
        <w:ind w:left="2770" w:hanging="360"/>
      </w:pPr>
      <w:rPr>
        <w:rFonts w:ascii="ITC Avant Garde" w:eastAsiaTheme="minorHAnsi" w:hAnsi="ITC Avant Garde" w:cs="Arial" w:hint="default"/>
      </w:rPr>
    </w:lvl>
    <w:lvl w:ilvl="1" w:tplc="080A0003" w:tentative="1">
      <w:start w:val="1"/>
      <w:numFmt w:val="bullet"/>
      <w:lvlText w:val="o"/>
      <w:lvlJc w:val="left"/>
      <w:pPr>
        <w:ind w:left="3490" w:hanging="360"/>
      </w:pPr>
      <w:rPr>
        <w:rFonts w:ascii="Courier New" w:hAnsi="Courier New" w:cs="Courier New" w:hint="default"/>
      </w:rPr>
    </w:lvl>
    <w:lvl w:ilvl="2" w:tplc="080A0005" w:tentative="1">
      <w:start w:val="1"/>
      <w:numFmt w:val="bullet"/>
      <w:lvlText w:val=""/>
      <w:lvlJc w:val="left"/>
      <w:pPr>
        <w:ind w:left="4210" w:hanging="360"/>
      </w:pPr>
      <w:rPr>
        <w:rFonts w:ascii="Wingdings" w:hAnsi="Wingdings" w:hint="default"/>
      </w:rPr>
    </w:lvl>
    <w:lvl w:ilvl="3" w:tplc="080A0001" w:tentative="1">
      <w:start w:val="1"/>
      <w:numFmt w:val="bullet"/>
      <w:lvlText w:val=""/>
      <w:lvlJc w:val="left"/>
      <w:pPr>
        <w:ind w:left="4930" w:hanging="360"/>
      </w:pPr>
      <w:rPr>
        <w:rFonts w:ascii="Symbol" w:hAnsi="Symbol" w:hint="default"/>
      </w:rPr>
    </w:lvl>
    <w:lvl w:ilvl="4" w:tplc="080A0003" w:tentative="1">
      <w:start w:val="1"/>
      <w:numFmt w:val="bullet"/>
      <w:lvlText w:val="o"/>
      <w:lvlJc w:val="left"/>
      <w:pPr>
        <w:ind w:left="5650" w:hanging="360"/>
      </w:pPr>
      <w:rPr>
        <w:rFonts w:ascii="Courier New" w:hAnsi="Courier New" w:cs="Courier New" w:hint="default"/>
      </w:rPr>
    </w:lvl>
    <w:lvl w:ilvl="5" w:tplc="080A0005" w:tentative="1">
      <w:start w:val="1"/>
      <w:numFmt w:val="bullet"/>
      <w:lvlText w:val=""/>
      <w:lvlJc w:val="left"/>
      <w:pPr>
        <w:ind w:left="6370" w:hanging="360"/>
      </w:pPr>
      <w:rPr>
        <w:rFonts w:ascii="Wingdings" w:hAnsi="Wingdings" w:hint="default"/>
      </w:rPr>
    </w:lvl>
    <w:lvl w:ilvl="6" w:tplc="080A0001" w:tentative="1">
      <w:start w:val="1"/>
      <w:numFmt w:val="bullet"/>
      <w:lvlText w:val=""/>
      <w:lvlJc w:val="left"/>
      <w:pPr>
        <w:ind w:left="7090" w:hanging="360"/>
      </w:pPr>
      <w:rPr>
        <w:rFonts w:ascii="Symbol" w:hAnsi="Symbol" w:hint="default"/>
      </w:rPr>
    </w:lvl>
    <w:lvl w:ilvl="7" w:tplc="080A0003" w:tentative="1">
      <w:start w:val="1"/>
      <w:numFmt w:val="bullet"/>
      <w:lvlText w:val="o"/>
      <w:lvlJc w:val="left"/>
      <w:pPr>
        <w:ind w:left="7810" w:hanging="360"/>
      </w:pPr>
      <w:rPr>
        <w:rFonts w:ascii="Courier New" w:hAnsi="Courier New" w:cs="Courier New" w:hint="default"/>
      </w:rPr>
    </w:lvl>
    <w:lvl w:ilvl="8" w:tplc="080A0005" w:tentative="1">
      <w:start w:val="1"/>
      <w:numFmt w:val="bullet"/>
      <w:lvlText w:val=""/>
      <w:lvlJc w:val="left"/>
      <w:pPr>
        <w:ind w:left="8530" w:hanging="360"/>
      </w:pPr>
      <w:rPr>
        <w:rFonts w:ascii="Wingdings" w:hAnsi="Wingdings" w:hint="default"/>
      </w:rPr>
    </w:lvl>
  </w:abstractNum>
  <w:abstractNum w:abstractNumId="10" w15:restartNumberingAfterBreak="0">
    <w:nsid w:val="26C21571"/>
    <w:multiLevelType w:val="hybridMultilevel"/>
    <w:tmpl w:val="658285BA"/>
    <w:lvl w:ilvl="0" w:tplc="C19AC3AE">
      <w:start w:val="1"/>
      <w:numFmt w:val="lowerRoman"/>
      <w:lvlText w:val="%1."/>
      <w:lvlJc w:val="left"/>
      <w:pPr>
        <w:ind w:left="1890" w:hanging="720"/>
      </w:pPr>
      <w:rPr>
        <w:rFonts w:asciiTheme="minorHAnsi" w:hAnsiTheme="minorHAnsi" w:hint="default"/>
        <w:b/>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1" w15:restartNumberingAfterBreak="0">
    <w:nsid w:val="27674645"/>
    <w:multiLevelType w:val="hybridMultilevel"/>
    <w:tmpl w:val="0388FBBA"/>
    <w:lvl w:ilvl="0" w:tplc="0A2A2C96">
      <w:start w:val="1"/>
      <w:numFmt w:val="lowerLetter"/>
      <w:lvlText w:val="%1."/>
      <w:lvlJc w:val="left"/>
      <w:pPr>
        <w:ind w:left="1800" w:hanging="360"/>
      </w:pPr>
      <w:rPr>
        <w:rFonts w:eastAsiaTheme="minorHAnsi" w:cs="Arial" w:hint="default"/>
        <w:b/>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291A776A"/>
    <w:multiLevelType w:val="hybridMultilevel"/>
    <w:tmpl w:val="AF1AF2FE"/>
    <w:lvl w:ilvl="0" w:tplc="AB4C078C">
      <w:numFmt w:val="bullet"/>
      <w:lvlText w:val="-"/>
      <w:lvlJc w:val="left"/>
      <w:pPr>
        <w:ind w:left="3076" w:hanging="360"/>
      </w:pPr>
      <w:rPr>
        <w:rFonts w:ascii="Calibri" w:eastAsiaTheme="minorHAnsi" w:hAnsi="Calibri" w:cs="Calibri" w:hint="default"/>
        <w:b/>
      </w:rPr>
    </w:lvl>
    <w:lvl w:ilvl="1" w:tplc="080A0003" w:tentative="1">
      <w:start w:val="1"/>
      <w:numFmt w:val="bullet"/>
      <w:lvlText w:val="o"/>
      <w:lvlJc w:val="left"/>
      <w:pPr>
        <w:ind w:left="3796" w:hanging="360"/>
      </w:pPr>
      <w:rPr>
        <w:rFonts w:ascii="Courier New" w:hAnsi="Courier New" w:cs="Courier New" w:hint="default"/>
      </w:rPr>
    </w:lvl>
    <w:lvl w:ilvl="2" w:tplc="080A0005" w:tentative="1">
      <w:start w:val="1"/>
      <w:numFmt w:val="bullet"/>
      <w:lvlText w:val=""/>
      <w:lvlJc w:val="left"/>
      <w:pPr>
        <w:ind w:left="4516" w:hanging="360"/>
      </w:pPr>
      <w:rPr>
        <w:rFonts w:ascii="Wingdings" w:hAnsi="Wingdings" w:hint="default"/>
      </w:rPr>
    </w:lvl>
    <w:lvl w:ilvl="3" w:tplc="080A0001" w:tentative="1">
      <w:start w:val="1"/>
      <w:numFmt w:val="bullet"/>
      <w:lvlText w:val=""/>
      <w:lvlJc w:val="left"/>
      <w:pPr>
        <w:ind w:left="5236" w:hanging="360"/>
      </w:pPr>
      <w:rPr>
        <w:rFonts w:ascii="Symbol" w:hAnsi="Symbol" w:hint="default"/>
      </w:rPr>
    </w:lvl>
    <w:lvl w:ilvl="4" w:tplc="080A0003" w:tentative="1">
      <w:start w:val="1"/>
      <w:numFmt w:val="bullet"/>
      <w:lvlText w:val="o"/>
      <w:lvlJc w:val="left"/>
      <w:pPr>
        <w:ind w:left="5956" w:hanging="360"/>
      </w:pPr>
      <w:rPr>
        <w:rFonts w:ascii="Courier New" w:hAnsi="Courier New" w:cs="Courier New" w:hint="default"/>
      </w:rPr>
    </w:lvl>
    <w:lvl w:ilvl="5" w:tplc="080A0005" w:tentative="1">
      <w:start w:val="1"/>
      <w:numFmt w:val="bullet"/>
      <w:lvlText w:val=""/>
      <w:lvlJc w:val="left"/>
      <w:pPr>
        <w:ind w:left="6676" w:hanging="360"/>
      </w:pPr>
      <w:rPr>
        <w:rFonts w:ascii="Wingdings" w:hAnsi="Wingdings" w:hint="default"/>
      </w:rPr>
    </w:lvl>
    <w:lvl w:ilvl="6" w:tplc="080A0001" w:tentative="1">
      <w:start w:val="1"/>
      <w:numFmt w:val="bullet"/>
      <w:lvlText w:val=""/>
      <w:lvlJc w:val="left"/>
      <w:pPr>
        <w:ind w:left="7396" w:hanging="360"/>
      </w:pPr>
      <w:rPr>
        <w:rFonts w:ascii="Symbol" w:hAnsi="Symbol" w:hint="default"/>
      </w:rPr>
    </w:lvl>
    <w:lvl w:ilvl="7" w:tplc="080A0003" w:tentative="1">
      <w:start w:val="1"/>
      <w:numFmt w:val="bullet"/>
      <w:lvlText w:val="o"/>
      <w:lvlJc w:val="left"/>
      <w:pPr>
        <w:ind w:left="8116" w:hanging="360"/>
      </w:pPr>
      <w:rPr>
        <w:rFonts w:ascii="Courier New" w:hAnsi="Courier New" w:cs="Courier New" w:hint="default"/>
      </w:rPr>
    </w:lvl>
    <w:lvl w:ilvl="8" w:tplc="080A0005" w:tentative="1">
      <w:start w:val="1"/>
      <w:numFmt w:val="bullet"/>
      <w:lvlText w:val=""/>
      <w:lvlJc w:val="left"/>
      <w:pPr>
        <w:ind w:left="8836" w:hanging="360"/>
      </w:pPr>
      <w:rPr>
        <w:rFonts w:ascii="Wingdings" w:hAnsi="Wingdings" w:hint="default"/>
      </w:rPr>
    </w:lvl>
  </w:abstractNum>
  <w:abstractNum w:abstractNumId="13" w15:restartNumberingAfterBreak="0">
    <w:nsid w:val="2AF77821"/>
    <w:multiLevelType w:val="hybridMultilevel"/>
    <w:tmpl w:val="103C46CE"/>
    <w:lvl w:ilvl="0" w:tplc="D1821E8E">
      <w:start w:val="1"/>
      <w:numFmt w:val="lowerLetter"/>
      <w:lvlText w:val="%1."/>
      <w:lvlJc w:val="left"/>
      <w:pPr>
        <w:ind w:left="2484" w:hanging="360"/>
      </w:pPr>
      <w:rPr>
        <w:rFonts w:ascii="Arial" w:hAnsi="Arial" w:cs="Arial" w:hint="default"/>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4" w15:restartNumberingAfterBreak="0">
    <w:nsid w:val="2D526712"/>
    <w:multiLevelType w:val="hybridMultilevel"/>
    <w:tmpl w:val="C82272A8"/>
    <w:lvl w:ilvl="0" w:tplc="2E10699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D9D172D"/>
    <w:multiLevelType w:val="hybridMultilevel"/>
    <w:tmpl w:val="907EBAB2"/>
    <w:lvl w:ilvl="0" w:tplc="66DEACAE">
      <w:start w:val="1"/>
      <w:numFmt w:val="lowerRoman"/>
      <w:lvlText w:val="%1."/>
      <w:lvlJc w:val="left"/>
      <w:pPr>
        <w:ind w:left="2520" w:hanging="720"/>
      </w:pPr>
      <w:rPr>
        <w:rFonts w:asciiTheme="minorHAnsi" w:eastAsiaTheme="minorHAnsi" w:hAnsiTheme="minorHAnsi" w:cstheme="minorBidi"/>
        <w:b/>
      </w:rPr>
    </w:lvl>
    <w:lvl w:ilvl="1" w:tplc="1CB6D1BE">
      <w:start w:val="1"/>
      <w:numFmt w:val="lowerLetter"/>
      <w:lvlText w:val="%2."/>
      <w:lvlJc w:val="left"/>
      <w:pPr>
        <w:ind w:left="2880" w:hanging="360"/>
      </w:pPr>
      <w:rPr>
        <w:rFonts w:hint="default"/>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6" w15:restartNumberingAfterBreak="0">
    <w:nsid w:val="2EB639B7"/>
    <w:multiLevelType w:val="hybridMultilevel"/>
    <w:tmpl w:val="E2E03A14"/>
    <w:lvl w:ilvl="0" w:tplc="6054F768">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DE3497"/>
    <w:multiLevelType w:val="hybridMultilevel"/>
    <w:tmpl w:val="9F3C67DE"/>
    <w:lvl w:ilvl="0" w:tplc="276019D8">
      <w:start w:val="1"/>
      <w:numFmt w:val="lowerRoman"/>
      <w:lvlText w:val="%1."/>
      <w:lvlJc w:val="left"/>
      <w:pPr>
        <w:ind w:left="2084" w:hanging="720"/>
      </w:pPr>
      <w:rPr>
        <w:rFonts w:hint="default"/>
        <w:b/>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18" w15:restartNumberingAfterBreak="0">
    <w:nsid w:val="313E56DD"/>
    <w:multiLevelType w:val="hybridMultilevel"/>
    <w:tmpl w:val="157441EC"/>
    <w:lvl w:ilvl="0" w:tplc="6054F768">
      <w:start w:val="1"/>
      <w:numFmt w:val="ordinalText"/>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9F1D50"/>
    <w:multiLevelType w:val="hybridMultilevel"/>
    <w:tmpl w:val="16C4BC08"/>
    <w:lvl w:ilvl="0" w:tplc="1CB6D1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2752D"/>
    <w:multiLevelType w:val="hybridMultilevel"/>
    <w:tmpl w:val="2F648B7E"/>
    <w:lvl w:ilvl="0" w:tplc="080A0019">
      <w:start w:val="1"/>
      <w:numFmt w:val="lowerLetter"/>
      <w:lvlText w:val="%1."/>
      <w:lvlJc w:val="left"/>
      <w:pPr>
        <w:ind w:left="2563" w:hanging="360"/>
      </w:pPr>
    </w:lvl>
    <w:lvl w:ilvl="1" w:tplc="AEFA5AB2">
      <w:start w:val="1"/>
      <w:numFmt w:val="lowerLetter"/>
      <w:lvlText w:val="%2."/>
      <w:lvlJc w:val="left"/>
      <w:pPr>
        <w:ind w:left="3283" w:hanging="360"/>
      </w:pPr>
      <w:rPr>
        <w:b/>
      </w:rPr>
    </w:lvl>
    <w:lvl w:ilvl="2" w:tplc="01FC84DA">
      <w:start w:val="1"/>
      <w:numFmt w:val="upperLetter"/>
      <w:lvlText w:val="%3."/>
      <w:lvlJc w:val="left"/>
      <w:pPr>
        <w:ind w:left="4183" w:hanging="360"/>
      </w:pPr>
      <w:rPr>
        <w:rFonts w:asciiTheme="minorHAnsi" w:hAnsiTheme="minorHAnsi" w:hint="default"/>
      </w:r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21" w15:restartNumberingAfterBreak="0">
    <w:nsid w:val="3C0126D3"/>
    <w:multiLevelType w:val="hybridMultilevel"/>
    <w:tmpl w:val="27B0049E"/>
    <w:lvl w:ilvl="0" w:tplc="9EF2187A">
      <w:start w:val="2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3CE55261"/>
    <w:multiLevelType w:val="hybridMultilevel"/>
    <w:tmpl w:val="4DFAC6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2E6E6F"/>
    <w:multiLevelType w:val="hybridMultilevel"/>
    <w:tmpl w:val="EE12CCD6"/>
    <w:lvl w:ilvl="0" w:tplc="D65C1D40">
      <w:start w:val="1"/>
      <w:numFmt w:val="lowerRoman"/>
      <w:lvlText w:val="%1."/>
      <w:lvlJc w:val="left"/>
      <w:pPr>
        <w:ind w:left="1890" w:hanging="720"/>
      </w:pPr>
      <w:rPr>
        <w:rFonts w:hint="default"/>
        <w:b/>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24" w15:restartNumberingAfterBreak="0">
    <w:nsid w:val="4CAF2676"/>
    <w:multiLevelType w:val="hybridMultilevel"/>
    <w:tmpl w:val="27B0049E"/>
    <w:lvl w:ilvl="0" w:tplc="9EF2187A">
      <w:start w:val="2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5" w15:restartNumberingAfterBreak="0">
    <w:nsid w:val="53ED00DD"/>
    <w:multiLevelType w:val="hybridMultilevel"/>
    <w:tmpl w:val="96F47ADC"/>
    <w:lvl w:ilvl="0" w:tplc="BEF0A4AA">
      <w:start w:val="1"/>
      <w:numFmt w:val="lowerLetter"/>
      <w:lvlText w:val="%1."/>
      <w:lvlJc w:val="left"/>
      <w:pPr>
        <w:ind w:left="1854" w:hanging="360"/>
      </w:pPr>
      <w:rPr>
        <w:rFonts w:hint="default"/>
        <w:b/>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6" w15:restartNumberingAfterBreak="0">
    <w:nsid w:val="5D0D0D47"/>
    <w:multiLevelType w:val="hybridMultilevel"/>
    <w:tmpl w:val="880A8266"/>
    <w:lvl w:ilvl="0" w:tplc="AB4C078C">
      <w:numFmt w:val="bullet"/>
      <w:lvlText w:val="-"/>
      <w:lvlJc w:val="left"/>
      <w:pPr>
        <w:ind w:left="1138" w:hanging="360"/>
      </w:pPr>
      <w:rPr>
        <w:rFonts w:ascii="Calibri" w:eastAsiaTheme="minorHAnsi" w:hAnsi="Calibri" w:cs="Calibri" w:hint="default"/>
        <w:b/>
      </w:rPr>
    </w:lvl>
    <w:lvl w:ilvl="1" w:tplc="080A0003" w:tentative="1">
      <w:start w:val="1"/>
      <w:numFmt w:val="bullet"/>
      <w:lvlText w:val="o"/>
      <w:lvlJc w:val="left"/>
      <w:pPr>
        <w:ind w:left="1858" w:hanging="360"/>
      </w:pPr>
      <w:rPr>
        <w:rFonts w:ascii="Courier New" w:hAnsi="Courier New" w:cs="Courier New" w:hint="default"/>
      </w:rPr>
    </w:lvl>
    <w:lvl w:ilvl="2" w:tplc="080A0005" w:tentative="1">
      <w:start w:val="1"/>
      <w:numFmt w:val="bullet"/>
      <w:lvlText w:val=""/>
      <w:lvlJc w:val="left"/>
      <w:pPr>
        <w:ind w:left="2578" w:hanging="360"/>
      </w:pPr>
      <w:rPr>
        <w:rFonts w:ascii="Wingdings" w:hAnsi="Wingdings" w:hint="default"/>
      </w:rPr>
    </w:lvl>
    <w:lvl w:ilvl="3" w:tplc="080A0001" w:tentative="1">
      <w:start w:val="1"/>
      <w:numFmt w:val="bullet"/>
      <w:lvlText w:val=""/>
      <w:lvlJc w:val="left"/>
      <w:pPr>
        <w:ind w:left="3298" w:hanging="360"/>
      </w:pPr>
      <w:rPr>
        <w:rFonts w:ascii="Symbol" w:hAnsi="Symbol" w:hint="default"/>
      </w:rPr>
    </w:lvl>
    <w:lvl w:ilvl="4" w:tplc="080A0003" w:tentative="1">
      <w:start w:val="1"/>
      <w:numFmt w:val="bullet"/>
      <w:lvlText w:val="o"/>
      <w:lvlJc w:val="left"/>
      <w:pPr>
        <w:ind w:left="4018" w:hanging="360"/>
      </w:pPr>
      <w:rPr>
        <w:rFonts w:ascii="Courier New" w:hAnsi="Courier New" w:cs="Courier New" w:hint="default"/>
      </w:rPr>
    </w:lvl>
    <w:lvl w:ilvl="5" w:tplc="080A0005" w:tentative="1">
      <w:start w:val="1"/>
      <w:numFmt w:val="bullet"/>
      <w:lvlText w:val=""/>
      <w:lvlJc w:val="left"/>
      <w:pPr>
        <w:ind w:left="4738" w:hanging="360"/>
      </w:pPr>
      <w:rPr>
        <w:rFonts w:ascii="Wingdings" w:hAnsi="Wingdings" w:hint="default"/>
      </w:rPr>
    </w:lvl>
    <w:lvl w:ilvl="6" w:tplc="080A0001" w:tentative="1">
      <w:start w:val="1"/>
      <w:numFmt w:val="bullet"/>
      <w:lvlText w:val=""/>
      <w:lvlJc w:val="left"/>
      <w:pPr>
        <w:ind w:left="5458" w:hanging="360"/>
      </w:pPr>
      <w:rPr>
        <w:rFonts w:ascii="Symbol" w:hAnsi="Symbol" w:hint="default"/>
      </w:rPr>
    </w:lvl>
    <w:lvl w:ilvl="7" w:tplc="080A0003" w:tentative="1">
      <w:start w:val="1"/>
      <w:numFmt w:val="bullet"/>
      <w:lvlText w:val="o"/>
      <w:lvlJc w:val="left"/>
      <w:pPr>
        <w:ind w:left="6178" w:hanging="360"/>
      </w:pPr>
      <w:rPr>
        <w:rFonts w:ascii="Courier New" w:hAnsi="Courier New" w:cs="Courier New" w:hint="default"/>
      </w:rPr>
    </w:lvl>
    <w:lvl w:ilvl="8" w:tplc="080A0005" w:tentative="1">
      <w:start w:val="1"/>
      <w:numFmt w:val="bullet"/>
      <w:lvlText w:val=""/>
      <w:lvlJc w:val="left"/>
      <w:pPr>
        <w:ind w:left="6898" w:hanging="360"/>
      </w:pPr>
      <w:rPr>
        <w:rFonts w:ascii="Wingdings" w:hAnsi="Wingdings" w:hint="default"/>
      </w:rPr>
    </w:lvl>
  </w:abstractNum>
  <w:abstractNum w:abstractNumId="27" w15:restartNumberingAfterBreak="0">
    <w:nsid w:val="61611775"/>
    <w:multiLevelType w:val="hybridMultilevel"/>
    <w:tmpl w:val="1BC24296"/>
    <w:lvl w:ilvl="0" w:tplc="6054F768">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CC668B"/>
    <w:multiLevelType w:val="hybridMultilevel"/>
    <w:tmpl w:val="598CDFFE"/>
    <w:lvl w:ilvl="0" w:tplc="77D45EC8">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9" w15:restartNumberingAfterBreak="0">
    <w:nsid w:val="66F9251D"/>
    <w:multiLevelType w:val="hybridMultilevel"/>
    <w:tmpl w:val="2DAC6726"/>
    <w:lvl w:ilvl="0" w:tplc="7BDC460A">
      <w:start w:val="1"/>
      <w:numFmt w:val="lowerLetter"/>
      <w:lvlText w:val="%1."/>
      <w:lvlJc w:val="left"/>
      <w:pPr>
        <w:ind w:left="2520" w:hanging="360"/>
      </w:pPr>
      <w:rPr>
        <w:rFonts w:hint="default"/>
        <w:b/>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30" w15:restartNumberingAfterBreak="0">
    <w:nsid w:val="6FE626B3"/>
    <w:multiLevelType w:val="multilevel"/>
    <w:tmpl w:val="396E9AB4"/>
    <w:lvl w:ilvl="0">
      <w:start w:val="42"/>
      <w:numFmt w:val="decimal"/>
      <w:lvlText w:val="%1."/>
      <w:lvlJc w:val="left"/>
      <w:pPr>
        <w:ind w:left="435" w:hanging="435"/>
      </w:pPr>
      <w:rPr>
        <w:rFonts w:asciiTheme="minorHAnsi" w:hAnsiTheme="minorHAnsi" w:cstheme="minorBidi" w:hint="default"/>
      </w:rPr>
    </w:lvl>
    <w:lvl w:ilvl="1">
      <w:start w:val="1"/>
      <w:numFmt w:val="decimal"/>
      <w:lvlText w:val="%1.%2."/>
      <w:lvlJc w:val="left"/>
      <w:pPr>
        <w:ind w:left="2037" w:hanging="720"/>
      </w:pPr>
      <w:rPr>
        <w:rFonts w:ascii="Arial" w:hAnsi="Arial" w:cs="Arial" w:hint="default"/>
        <w:b/>
      </w:rPr>
    </w:lvl>
    <w:lvl w:ilvl="2">
      <w:start w:val="1"/>
      <w:numFmt w:val="decimal"/>
      <w:lvlText w:val="%1.%2.%3."/>
      <w:lvlJc w:val="left"/>
      <w:pPr>
        <w:ind w:left="3354" w:hanging="720"/>
      </w:pPr>
      <w:rPr>
        <w:rFonts w:asciiTheme="minorHAnsi" w:hAnsiTheme="minorHAnsi" w:cstheme="minorBidi" w:hint="default"/>
      </w:rPr>
    </w:lvl>
    <w:lvl w:ilvl="3">
      <w:start w:val="1"/>
      <w:numFmt w:val="decimal"/>
      <w:lvlText w:val="%1.%2.%3.%4."/>
      <w:lvlJc w:val="left"/>
      <w:pPr>
        <w:ind w:left="5031" w:hanging="1080"/>
      </w:pPr>
      <w:rPr>
        <w:rFonts w:asciiTheme="minorHAnsi" w:hAnsiTheme="minorHAnsi" w:cstheme="minorBidi" w:hint="default"/>
      </w:rPr>
    </w:lvl>
    <w:lvl w:ilvl="4">
      <w:start w:val="1"/>
      <w:numFmt w:val="decimal"/>
      <w:lvlText w:val="%1.%2.%3.%4.%5."/>
      <w:lvlJc w:val="left"/>
      <w:pPr>
        <w:ind w:left="6348" w:hanging="1080"/>
      </w:pPr>
      <w:rPr>
        <w:rFonts w:asciiTheme="minorHAnsi" w:hAnsiTheme="minorHAnsi" w:cstheme="minorBidi" w:hint="default"/>
      </w:rPr>
    </w:lvl>
    <w:lvl w:ilvl="5">
      <w:start w:val="1"/>
      <w:numFmt w:val="decimal"/>
      <w:lvlText w:val="%1.%2.%3.%4.%5.%6."/>
      <w:lvlJc w:val="left"/>
      <w:pPr>
        <w:ind w:left="8025" w:hanging="1440"/>
      </w:pPr>
      <w:rPr>
        <w:rFonts w:asciiTheme="minorHAnsi" w:hAnsiTheme="minorHAnsi" w:cstheme="minorBidi" w:hint="default"/>
      </w:rPr>
    </w:lvl>
    <w:lvl w:ilvl="6">
      <w:start w:val="1"/>
      <w:numFmt w:val="decimal"/>
      <w:lvlText w:val="%1.%2.%3.%4.%5.%6.%7."/>
      <w:lvlJc w:val="left"/>
      <w:pPr>
        <w:ind w:left="9342" w:hanging="1440"/>
      </w:pPr>
      <w:rPr>
        <w:rFonts w:asciiTheme="minorHAnsi" w:hAnsiTheme="minorHAnsi" w:cstheme="minorBidi" w:hint="default"/>
      </w:rPr>
    </w:lvl>
    <w:lvl w:ilvl="7">
      <w:start w:val="1"/>
      <w:numFmt w:val="decimal"/>
      <w:lvlText w:val="%1.%2.%3.%4.%5.%6.%7.%8."/>
      <w:lvlJc w:val="left"/>
      <w:pPr>
        <w:ind w:left="11019" w:hanging="1800"/>
      </w:pPr>
      <w:rPr>
        <w:rFonts w:asciiTheme="minorHAnsi" w:hAnsiTheme="minorHAnsi" w:cstheme="minorBidi" w:hint="default"/>
      </w:rPr>
    </w:lvl>
    <w:lvl w:ilvl="8">
      <w:start w:val="1"/>
      <w:numFmt w:val="decimal"/>
      <w:lvlText w:val="%1.%2.%3.%4.%5.%6.%7.%8.%9."/>
      <w:lvlJc w:val="left"/>
      <w:pPr>
        <w:ind w:left="12336" w:hanging="1800"/>
      </w:pPr>
      <w:rPr>
        <w:rFonts w:asciiTheme="minorHAnsi" w:hAnsiTheme="minorHAnsi" w:cstheme="minorBidi" w:hint="default"/>
      </w:rPr>
    </w:lvl>
  </w:abstractNum>
  <w:abstractNum w:abstractNumId="31" w15:restartNumberingAfterBreak="0">
    <w:nsid w:val="70A40FDC"/>
    <w:multiLevelType w:val="hybridMultilevel"/>
    <w:tmpl w:val="E36AFE9E"/>
    <w:lvl w:ilvl="0" w:tplc="080A001B">
      <w:start w:val="1"/>
      <w:numFmt w:val="lowerRoman"/>
      <w:lvlText w:val="%1."/>
      <w:lvlJc w:val="right"/>
      <w:pPr>
        <w:ind w:left="2368" w:hanging="360"/>
      </w:pPr>
      <w:rPr>
        <w:rFonts w:hint="default"/>
        <w:b/>
      </w:rPr>
    </w:lvl>
    <w:lvl w:ilvl="1" w:tplc="080A0019" w:tentative="1">
      <w:start w:val="1"/>
      <w:numFmt w:val="lowerLetter"/>
      <w:lvlText w:val="%2."/>
      <w:lvlJc w:val="left"/>
      <w:pPr>
        <w:ind w:left="3088" w:hanging="360"/>
      </w:pPr>
    </w:lvl>
    <w:lvl w:ilvl="2" w:tplc="080A001B" w:tentative="1">
      <w:start w:val="1"/>
      <w:numFmt w:val="lowerRoman"/>
      <w:lvlText w:val="%3."/>
      <w:lvlJc w:val="right"/>
      <w:pPr>
        <w:ind w:left="3808" w:hanging="180"/>
      </w:pPr>
    </w:lvl>
    <w:lvl w:ilvl="3" w:tplc="080A000F" w:tentative="1">
      <w:start w:val="1"/>
      <w:numFmt w:val="decimal"/>
      <w:lvlText w:val="%4."/>
      <w:lvlJc w:val="left"/>
      <w:pPr>
        <w:ind w:left="4528" w:hanging="360"/>
      </w:pPr>
    </w:lvl>
    <w:lvl w:ilvl="4" w:tplc="080A0019" w:tentative="1">
      <w:start w:val="1"/>
      <w:numFmt w:val="lowerLetter"/>
      <w:lvlText w:val="%5."/>
      <w:lvlJc w:val="left"/>
      <w:pPr>
        <w:ind w:left="5248" w:hanging="360"/>
      </w:pPr>
    </w:lvl>
    <w:lvl w:ilvl="5" w:tplc="080A001B" w:tentative="1">
      <w:start w:val="1"/>
      <w:numFmt w:val="lowerRoman"/>
      <w:lvlText w:val="%6."/>
      <w:lvlJc w:val="right"/>
      <w:pPr>
        <w:ind w:left="5968" w:hanging="180"/>
      </w:pPr>
    </w:lvl>
    <w:lvl w:ilvl="6" w:tplc="080A000F" w:tentative="1">
      <w:start w:val="1"/>
      <w:numFmt w:val="decimal"/>
      <w:lvlText w:val="%7."/>
      <w:lvlJc w:val="left"/>
      <w:pPr>
        <w:ind w:left="6688" w:hanging="360"/>
      </w:pPr>
    </w:lvl>
    <w:lvl w:ilvl="7" w:tplc="080A0019" w:tentative="1">
      <w:start w:val="1"/>
      <w:numFmt w:val="lowerLetter"/>
      <w:lvlText w:val="%8."/>
      <w:lvlJc w:val="left"/>
      <w:pPr>
        <w:ind w:left="7408" w:hanging="360"/>
      </w:pPr>
    </w:lvl>
    <w:lvl w:ilvl="8" w:tplc="080A001B" w:tentative="1">
      <w:start w:val="1"/>
      <w:numFmt w:val="lowerRoman"/>
      <w:lvlText w:val="%9."/>
      <w:lvlJc w:val="right"/>
      <w:pPr>
        <w:ind w:left="8128" w:hanging="180"/>
      </w:pPr>
    </w:lvl>
  </w:abstractNum>
  <w:abstractNum w:abstractNumId="32" w15:restartNumberingAfterBreak="0">
    <w:nsid w:val="75D66B26"/>
    <w:multiLevelType w:val="hybridMultilevel"/>
    <w:tmpl w:val="F564BCC2"/>
    <w:lvl w:ilvl="0" w:tplc="E5EC4086">
      <w:start w:val="1"/>
      <w:numFmt w:val="lowerRoman"/>
      <w:lvlText w:val="%1."/>
      <w:lvlJc w:val="left"/>
      <w:pPr>
        <w:ind w:left="2340" w:hanging="720"/>
      </w:pPr>
      <w:rPr>
        <w:rFonts w:hint="default"/>
        <w:b/>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33" w15:restartNumberingAfterBreak="0">
    <w:nsid w:val="793E0675"/>
    <w:multiLevelType w:val="multilevel"/>
    <w:tmpl w:val="4EF224CC"/>
    <w:lvl w:ilvl="0">
      <w:start w:val="1"/>
      <w:numFmt w:val="decimal"/>
      <w:lvlText w:val="%1."/>
      <w:lvlJc w:val="left"/>
      <w:pPr>
        <w:ind w:left="786" w:hanging="360"/>
      </w:pPr>
      <w:rPr>
        <w:rFonts w:hint="default"/>
        <w:b/>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34" w15:restartNumberingAfterBreak="0">
    <w:nsid w:val="79AB5D37"/>
    <w:multiLevelType w:val="hybridMultilevel"/>
    <w:tmpl w:val="140A1B64"/>
    <w:lvl w:ilvl="0" w:tplc="511630EC">
      <w:start w:val="1"/>
      <w:numFmt w:val="lowerLetter"/>
      <w:lvlText w:val="%1."/>
      <w:lvlJc w:val="left"/>
      <w:pPr>
        <w:ind w:left="2880" w:hanging="360"/>
      </w:pPr>
      <w:rPr>
        <w:b/>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5" w15:restartNumberingAfterBreak="0">
    <w:nsid w:val="7A8802D4"/>
    <w:multiLevelType w:val="hybridMultilevel"/>
    <w:tmpl w:val="33768F08"/>
    <w:lvl w:ilvl="0" w:tplc="080A0019">
      <w:start w:val="1"/>
      <w:numFmt w:val="lowerLetter"/>
      <w:lvlText w:val="%1."/>
      <w:lvlJc w:val="left"/>
      <w:pPr>
        <w:ind w:left="2705" w:hanging="360"/>
      </w:pPr>
      <w:rPr>
        <w:rFonts w:hint="default"/>
        <w:b/>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num w:numId="1">
    <w:abstractNumId w:val="22"/>
  </w:num>
  <w:num w:numId="2">
    <w:abstractNumId w:val="33"/>
  </w:num>
  <w:num w:numId="3">
    <w:abstractNumId w:val="8"/>
  </w:num>
  <w:num w:numId="4">
    <w:abstractNumId w:val="8"/>
    <w:lvlOverride w:ilvl="0">
      <w:startOverride w:val="1"/>
    </w:lvlOverride>
  </w:num>
  <w:num w:numId="5">
    <w:abstractNumId w:val="1"/>
  </w:num>
  <w:num w:numId="6">
    <w:abstractNumId w:val="27"/>
  </w:num>
  <w:num w:numId="7">
    <w:abstractNumId w:val="7"/>
  </w:num>
  <w:num w:numId="8">
    <w:abstractNumId w:val="5"/>
  </w:num>
  <w:num w:numId="9">
    <w:abstractNumId w:val="15"/>
  </w:num>
  <w:num w:numId="10">
    <w:abstractNumId w:val="19"/>
  </w:num>
  <w:num w:numId="11">
    <w:abstractNumId w:val="12"/>
  </w:num>
  <w:num w:numId="12">
    <w:abstractNumId w:val="29"/>
  </w:num>
  <w:num w:numId="13">
    <w:abstractNumId w:val="34"/>
  </w:num>
  <w:num w:numId="14">
    <w:abstractNumId w:val="35"/>
  </w:num>
  <w:num w:numId="15">
    <w:abstractNumId w:val="25"/>
  </w:num>
  <w:num w:numId="16">
    <w:abstractNumId w:val="9"/>
  </w:num>
  <w:num w:numId="17">
    <w:abstractNumId w:val="26"/>
  </w:num>
  <w:num w:numId="18">
    <w:abstractNumId w:val="11"/>
  </w:num>
  <w:num w:numId="19">
    <w:abstractNumId w:val="20"/>
  </w:num>
  <w:num w:numId="20">
    <w:abstractNumId w:val="3"/>
  </w:num>
  <w:num w:numId="21">
    <w:abstractNumId w:val="2"/>
  </w:num>
  <w:num w:numId="22">
    <w:abstractNumId w:val="31"/>
  </w:num>
  <w:num w:numId="23">
    <w:abstractNumId w:val="10"/>
  </w:num>
  <w:num w:numId="24">
    <w:abstractNumId w:val="23"/>
  </w:num>
  <w:num w:numId="25">
    <w:abstractNumId w:val="13"/>
  </w:num>
  <w:num w:numId="26">
    <w:abstractNumId w:val="32"/>
  </w:num>
  <w:num w:numId="27">
    <w:abstractNumId w:val="17"/>
  </w:num>
  <w:num w:numId="28">
    <w:abstractNumId w:val="0"/>
  </w:num>
  <w:num w:numId="29">
    <w:abstractNumId w:val="28"/>
  </w:num>
  <w:num w:numId="30">
    <w:abstractNumId w:val="18"/>
  </w:num>
  <w:num w:numId="31">
    <w:abstractNumId w:val="6"/>
  </w:num>
  <w:num w:numId="32">
    <w:abstractNumId w:val="21"/>
  </w:num>
  <w:num w:numId="33">
    <w:abstractNumId w:val="4"/>
  </w:num>
  <w:num w:numId="34">
    <w:abstractNumId w:val="30"/>
  </w:num>
  <w:num w:numId="35">
    <w:abstractNumId w:val="24"/>
  </w:num>
  <w:num w:numId="36">
    <w:abstractNumId w:val="8"/>
  </w:num>
  <w:num w:numId="37">
    <w:abstractNumId w:val="8"/>
  </w:num>
  <w:num w:numId="38">
    <w:abstractNumId w:val="8"/>
  </w:num>
  <w:num w:numId="39">
    <w:abstractNumId w:val="14"/>
  </w:num>
  <w:num w:numId="40">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activeWritingStyle w:appName="MSWord" w:lang="es-MX"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defaultTabStop w:val="709"/>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EF"/>
    <w:rsid w:val="00000D8F"/>
    <w:rsid w:val="00001113"/>
    <w:rsid w:val="00001197"/>
    <w:rsid w:val="0000166C"/>
    <w:rsid w:val="00002C32"/>
    <w:rsid w:val="00003642"/>
    <w:rsid w:val="00005A28"/>
    <w:rsid w:val="00005A3B"/>
    <w:rsid w:val="000069AD"/>
    <w:rsid w:val="00007B55"/>
    <w:rsid w:val="00010AB0"/>
    <w:rsid w:val="00012C06"/>
    <w:rsid w:val="00013D69"/>
    <w:rsid w:val="00013DE4"/>
    <w:rsid w:val="0001444F"/>
    <w:rsid w:val="00014BA1"/>
    <w:rsid w:val="00014EB6"/>
    <w:rsid w:val="00014F02"/>
    <w:rsid w:val="00015500"/>
    <w:rsid w:val="000161F9"/>
    <w:rsid w:val="0002094C"/>
    <w:rsid w:val="00020FF2"/>
    <w:rsid w:val="00023088"/>
    <w:rsid w:val="00023401"/>
    <w:rsid w:val="00023910"/>
    <w:rsid w:val="00026593"/>
    <w:rsid w:val="00026CB8"/>
    <w:rsid w:val="0003085D"/>
    <w:rsid w:val="00030D47"/>
    <w:rsid w:val="0003195A"/>
    <w:rsid w:val="00032C53"/>
    <w:rsid w:val="000337BE"/>
    <w:rsid w:val="00033C0A"/>
    <w:rsid w:val="00034B97"/>
    <w:rsid w:val="00035C5E"/>
    <w:rsid w:val="00036F64"/>
    <w:rsid w:val="00041164"/>
    <w:rsid w:val="00041729"/>
    <w:rsid w:val="00041C65"/>
    <w:rsid w:val="000424D4"/>
    <w:rsid w:val="000427D4"/>
    <w:rsid w:val="0004319A"/>
    <w:rsid w:val="00043300"/>
    <w:rsid w:val="00043A01"/>
    <w:rsid w:val="00044633"/>
    <w:rsid w:val="000466BB"/>
    <w:rsid w:val="0005124E"/>
    <w:rsid w:val="0005194F"/>
    <w:rsid w:val="00052118"/>
    <w:rsid w:val="000537B6"/>
    <w:rsid w:val="0005598C"/>
    <w:rsid w:val="000573B1"/>
    <w:rsid w:val="000574E5"/>
    <w:rsid w:val="00060211"/>
    <w:rsid w:val="000604F3"/>
    <w:rsid w:val="00060E94"/>
    <w:rsid w:val="000612C7"/>
    <w:rsid w:val="00061C0C"/>
    <w:rsid w:val="00061DC8"/>
    <w:rsid w:val="00062EC9"/>
    <w:rsid w:val="0006560C"/>
    <w:rsid w:val="000659B8"/>
    <w:rsid w:val="00065C5C"/>
    <w:rsid w:val="00066496"/>
    <w:rsid w:val="0006667C"/>
    <w:rsid w:val="000668B0"/>
    <w:rsid w:val="00071425"/>
    <w:rsid w:val="00072242"/>
    <w:rsid w:val="00072513"/>
    <w:rsid w:val="00073DDE"/>
    <w:rsid w:val="0007595C"/>
    <w:rsid w:val="00075A6E"/>
    <w:rsid w:val="00075B35"/>
    <w:rsid w:val="00076265"/>
    <w:rsid w:val="00077CF4"/>
    <w:rsid w:val="00081265"/>
    <w:rsid w:val="00082737"/>
    <w:rsid w:val="00083543"/>
    <w:rsid w:val="00083AA4"/>
    <w:rsid w:val="000862A3"/>
    <w:rsid w:val="0008630F"/>
    <w:rsid w:val="0008671B"/>
    <w:rsid w:val="000873AB"/>
    <w:rsid w:val="00091C07"/>
    <w:rsid w:val="00091CD9"/>
    <w:rsid w:val="000943D5"/>
    <w:rsid w:val="0009456D"/>
    <w:rsid w:val="00095EF1"/>
    <w:rsid w:val="0009680E"/>
    <w:rsid w:val="0009786B"/>
    <w:rsid w:val="00097D0E"/>
    <w:rsid w:val="00097FDC"/>
    <w:rsid w:val="000A0D7F"/>
    <w:rsid w:val="000A0E28"/>
    <w:rsid w:val="000A339F"/>
    <w:rsid w:val="000A4266"/>
    <w:rsid w:val="000A600E"/>
    <w:rsid w:val="000A6431"/>
    <w:rsid w:val="000A6640"/>
    <w:rsid w:val="000A77DC"/>
    <w:rsid w:val="000B0EBE"/>
    <w:rsid w:val="000B186D"/>
    <w:rsid w:val="000B1E3C"/>
    <w:rsid w:val="000B215F"/>
    <w:rsid w:val="000B3C98"/>
    <w:rsid w:val="000B44D2"/>
    <w:rsid w:val="000B4E61"/>
    <w:rsid w:val="000B4EA3"/>
    <w:rsid w:val="000B5E9A"/>
    <w:rsid w:val="000B6D80"/>
    <w:rsid w:val="000C076F"/>
    <w:rsid w:val="000C1DBF"/>
    <w:rsid w:val="000C3269"/>
    <w:rsid w:val="000C32C8"/>
    <w:rsid w:val="000C4153"/>
    <w:rsid w:val="000C56A4"/>
    <w:rsid w:val="000D23D1"/>
    <w:rsid w:val="000D2DAF"/>
    <w:rsid w:val="000D3491"/>
    <w:rsid w:val="000D4563"/>
    <w:rsid w:val="000D4686"/>
    <w:rsid w:val="000D492F"/>
    <w:rsid w:val="000D5421"/>
    <w:rsid w:val="000D67A8"/>
    <w:rsid w:val="000D686B"/>
    <w:rsid w:val="000E0042"/>
    <w:rsid w:val="000E0313"/>
    <w:rsid w:val="000E05A1"/>
    <w:rsid w:val="000E0B85"/>
    <w:rsid w:val="000E1342"/>
    <w:rsid w:val="000E17AF"/>
    <w:rsid w:val="000E22B3"/>
    <w:rsid w:val="000E3E6A"/>
    <w:rsid w:val="000E5C93"/>
    <w:rsid w:val="000E5D65"/>
    <w:rsid w:val="000E5D7E"/>
    <w:rsid w:val="000E6A27"/>
    <w:rsid w:val="000E7029"/>
    <w:rsid w:val="000E7C8C"/>
    <w:rsid w:val="000F0751"/>
    <w:rsid w:val="000F15B5"/>
    <w:rsid w:val="000F1746"/>
    <w:rsid w:val="000F1A2D"/>
    <w:rsid w:val="000F1E94"/>
    <w:rsid w:val="000F21C4"/>
    <w:rsid w:val="000F27BA"/>
    <w:rsid w:val="000F286D"/>
    <w:rsid w:val="000F2C30"/>
    <w:rsid w:val="000F305D"/>
    <w:rsid w:val="000F3A1B"/>
    <w:rsid w:val="000F4D65"/>
    <w:rsid w:val="000F553C"/>
    <w:rsid w:val="000F5923"/>
    <w:rsid w:val="000F73ED"/>
    <w:rsid w:val="000F7950"/>
    <w:rsid w:val="00101592"/>
    <w:rsid w:val="00104658"/>
    <w:rsid w:val="0010585E"/>
    <w:rsid w:val="00105FFF"/>
    <w:rsid w:val="0010665A"/>
    <w:rsid w:val="001070B9"/>
    <w:rsid w:val="001075D8"/>
    <w:rsid w:val="0011003C"/>
    <w:rsid w:val="00110253"/>
    <w:rsid w:val="00111C5B"/>
    <w:rsid w:val="00111FCA"/>
    <w:rsid w:val="001127EC"/>
    <w:rsid w:val="00113192"/>
    <w:rsid w:val="00114016"/>
    <w:rsid w:val="00114F0D"/>
    <w:rsid w:val="001153F9"/>
    <w:rsid w:val="001155E3"/>
    <w:rsid w:val="00115C6A"/>
    <w:rsid w:val="00115C6D"/>
    <w:rsid w:val="0011661A"/>
    <w:rsid w:val="0012012A"/>
    <w:rsid w:val="00122A79"/>
    <w:rsid w:val="00122BBC"/>
    <w:rsid w:val="00122FB3"/>
    <w:rsid w:val="001240C0"/>
    <w:rsid w:val="00124384"/>
    <w:rsid w:val="0012439F"/>
    <w:rsid w:val="00124ABF"/>
    <w:rsid w:val="00124B7E"/>
    <w:rsid w:val="001276EB"/>
    <w:rsid w:val="00130616"/>
    <w:rsid w:val="001312CE"/>
    <w:rsid w:val="001336B4"/>
    <w:rsid w:val="0013596B"/>
    <w:rsid w:val="00135B35"/>
    <w:rsid w:val="00135B69"/>
    <w:rsid w:val="00135DD8"/>
    <w:rsid w:val="00137E59"/>
    <w:rsid w:val="00141805"/>
    <w:rsid w:val="00141D89"/>
    <w:rsid w:val="00142F11"/>
    <w:rsid w:val="001435A4"/>
    <w:rsid w:val="00143748"/>
    <w:rsid w:val="00143EC3"/>
    <w:rsid w:val="001459CE"/>
    <w:rsid w:val="00147C95"/>
    <w:rsid w:val="001519E1"/>
    <w:rsid w:val="001525D2"/>
    <w:rsid w:val="00154594"/>
    <w:rsid w:val="001550AF"/>
    <w:rsid w:val="001572E4"/>
    <w:rsid w:val="00160243"/>
    <w:rsid w:val="00160389"/>
    <w:rsid w:val="00160B32"/>
    <w:rsid w:val="00161DA0"/>
    <w:rsid w:val="00162588"/>
    <w:rsid w:val="00163125"/>
    <w:rsid w:val="001640F1"/>
    <w:rsid w:val="00164E2F"/>
    <w:rsid w:val="00165227"/>
    <w:rsid w:val="001653BB"/>
    <w:rsid w:val="001660F3"/>
    <w:rsid w:val="001675B3"/>
    <w:rsid w:val="001720F8"/>
    <w:rsid w:val="001720FB"/>
    <w:rsid w:val="00173340"/>
    <w:rsid w:val="00173E0F"/>
    <w:rsid w:val="00174365"/>
    <w:rsid w:val="00174CEF"/>
    <w:rsid w:val="00174D4A"/>
    <w:rsid w:val="00174EF8"/>
    <w:rsid w:val="00174F90"/>
    <w:rsid w:val="0017593B"/>
    <w:rsid w:val="00175B47"/>
    <w:rsid w:val="00177B32"/>
    <w:rsid w:val="00177E33"/>
    <w:rsid w:val="001809BC"/>
    <w:rsid w:val="00180F77"/>
    <w:rsid w:val="00181149"/>
    <w:rsid w:val="001818F3"/>
    <w:rsid w:val="00182724"/>
    <w:rsid w:val="001830D0"/>
    <w:rsid w:val="00183996"/>
    <w:rsid w:val="001849CE"/>
    <w:rsid w:val="0018510D"/>
    <w:rsid w:val="0018542B"/>
    <w:rsid w:val="00186107"/>
    <w:rsid w:val="00186462"/>
    <w:rsid w:val="00186D3F"/>
    <w:rsid w:val="00190C39"/>
    <w:rsid w:val="001919C8"/>
    <w:rsid w:val="0019270F"/>
    <w:rsid w:val="00193A41"/>
    <w:rsid w:val="00193A89"/>
    <w:rsid w:val="00193AAF"/>
    <w:rsid w:val="0019560F"/>
    <w:rsid w:val="00195D29"/>
    <w:rsid w:val="001966E4"/>
    <w:rsid w:val="00196C2D"/>
    <w:rsid w:val="00196E2D"/>
    <w:rsid w:val="0019768B"/>
    <w:rsid w:val="00197866"/>
    <w:rsid w:val="00197D81"/>
    <w:rsid w:val="001A0568"/>
    <w:rsid w:val="001A2624"/>
    <w:rsid w:val="001A2AD3"/>
    <w:rsid w:val="001A3B0F"/>
    <w:rsid w:val="001A5C12"/>
    <w:rsid w:val="001B0B49"/>
    <w:rsid w:val="001B1563"/>
    <w:rsid w:val="001B2944"/>
    <w:rsid w:val="001B29CD"/>
    <w:rsid w:val="001B4A37"/>
    <w:rsid w:val="001B614F"/>
    <w:rsid w:val="001C0911"/>
    <w:rsid w:val="001C0BE5"/>
    <w:rsid w:val="001C16C9"/>
    <w:rsid w:val="001C3EB8"/>
    <w:rsid w:val="001C49E3"/>
    <w:rsid w:val="001C49EF"/>
    <w:rsid w:val="001C63AB"/>
    <w:rsid w:val="001C7DD1"/>
    <w:rsid w:val="001D0542"/>
    <w:rsid w:val="001D061C"/>
    <w:rsid w:val="001D16C2"/>
    <w:rsid w:val="001D1D0C"/>
    <w:rsid w:val="001D1D11"/>
    <w:rsid w:val="001D22DE"/>
    <w:rsid w:val="001D3674"/>
    <w:rsid w:val="001D383E"/>
    <w:rsid w:val="001D3BB9"/>
    <w:rsid w:val="001D4A83"/>
    <w:rsid w:val="001D4B4E"/>
    <w:rsid w:val="001D4F3E"/>
    <w:rsid w:val="001D52C6"/>
    <w:rsid w:val="001D6479"/>
    <w:rsid w:val="001D65BE"/>
    <w:rsid w:val="001D6993"/>
    <w:rsid w:val="001E05D7"/>
    <w:rsid w:val="001E15D6"/>
    <w:rsid w:val="001E3862"/>
    <w:rsid w:val="001E38D5"/>
    <w:rsid w:val="001E58AC"/>
    <w:rsid w:val="001F24F4"/>
    <w:rsid w:val="001F2938"/>
    <w:rsid w:val="001F3E1E"/>
    <w:rsid w:val="001F4E72"/>
    <w:rsid w:val="001F4EA0"/>
    <w:rsid w:val="001F52E7"/>
    <w:rsid w:val="001F58F1"/>
    <w:rsid w:val="001F612C"/>
    <w:rsid w:val="001F65E5"/>
    <w:rsid w:val="001F73C6"/>
    <w:rsid w:val="00201F65"/>
    <w:rsid w:val="0020211C"/>
    <w:rsid w:val="0020459A"/>
    <w:rsid w:val="00204ABB"/>
    <w:rsid w:val="00204DD9"/>
    <w:rsid w:val="00206BB3"/>
    <w:rsid w:val="00210058"/>
    <w:rsid w:val="00211A66"/>
    <w:rsid w:val="00211DAB"/>
    <w:rsid w:val="0021467B"/>
    <w:rsid w:val="00214769"/>
    <w:rsid w:val="00214E84"/>
    <w:rsid w:val="002150A0"/>
    <w:rsid w:val="002161BD"/>
    <w:rsid w:val="0022009E"/>
    <w:rsid w:val="002200E4"/>
    <w:rsid w:val="00220648"/>
    <w:rsid w:val="0022363E"/>
    <w:rsid w:val="00225908"/>
    <w:rsid w:val="00226AC5"/>
    <w:rsid w:val="00226D4A"/>
    <w:rsid w:val="00227A58"/>
    <w:rsid w:val="00231060"/>
    <w:rsid w:val="0023365E"/>
    <w:rsid w:val="002344F0"/>
    <w:rsid w:val="00234714"/>
    <w:rsid w:val="002347D6"/>
    <w:rsid w:val="00235DBF"/>
    <w:rsid w:val="00235DDE"/>
    <w:rsid w:val="00236339"/>
    <w:rsid w:val="00240CD9"/>
    <w:rsid w:val="00242707"/>
    <w:rsid w:val="00243BF7"/>
    <w:rsid w:val="00244F8F"/>
    <w:rsid w:val="0024682E"/>
    <w:rsid w:val="00246D97"/>
    <w:rsid w:val="002472C9"/>
    <w:rsid w:val="00247503"/>
    <w:rsid w:val="00250B23"/>
    <w:rsid w:val="002530D8"/>
    <w:rsid w:val="00253460"/>
    <w:rsid w:val="00254ECD"/>
    <w:rsid w:val="002556BE"/>
    <w:rsid w:val="00255B01"/>
    <w:rsid w:val="00256282"/>
    <w:rsid w:val="00256664"/>
    <w:rsid w:val="00260455"/>
    <w:rsid w:val="00261A35"/>
    <w:rsid w:val="002621BE"/>
    <w:rsid w:val="00262821"/>
    <w:rsid w:val="00262AF1"/>
    <w:rsid w:val="0026388B"/>
    <w:rsid w:val="00264A0C"/>
    <w:rsid w:val="00266AAC"/>
    <w:rsid w:val="00267459"/>
    <w:rsid w:val="00267C32"/>
    <w:rsid w:val="00267D7F"/>
    <w:rsid w:val="002703E5"/>
    <w:rsid w:val="002710C6"/>
    <w:rsid w:val="00271311"/>
    <w:rsid w:val="00271EDB"/>
    <w:rsid w:val="00274BD3"/>
    <w:rsid w:val="002750D1"/>
    <w:rsid w:val="002752FC"/>
    <w:rsid w:val="00275FCA"/>
    <w:rsid w:val="0027614F"/>
    <w:rsid w:val="0027712F"/>
    <w:rsid w:val="00283457"/>
    <w:rsid w:val="00290E8E"/>
    <w:rsid w:val="00291473"/>
    <w:rsid w:val="00292552"/>
    <w:rsid w:val="0029278B"/>
    <w:rsid w:val="0029285F"/>
    <w:rsid w:val="00292A6E"/>
    <w:rsid w:val="00292A75"/>
    <w:rsid w:val="00293748"/>
    <w:rsid w:val="00293D01"/>
    <w:rsid w:val="00294547"/>
    <w:rsid w:val="00294A43"/>
    <w:rsid w:val="00296A06"/>
    <w:rsid w:val="00296CB4"/>
    <w:rsid w:val="00296E09"/>
    <w:rsid w:val="002A2816"/>
    <w:rsid w:val="002A38D8"/>
    <w:rsid w:val="002A5E0E"/>
    <w:rsid w:val="002A699D"/>
    <w:rsid w:val="002A6AAD"/>
    <w:rsid w:val="002B1937"/>
    <w:rsid w:val="002B4080"/>
    <w:rsid w:val="002B721D"/>
    <w:rsid w:val="002B776B"/>
    <w:rsid w:val="002B7D62"/>
    <w:rsid w:val="002C0C0A"/>
    <w:rsid w:val="002C1E94"/>
    <w:rsid w:val="002C2978"/>
    <w:rsid w:val="002C2DA6"/>
    <w:rsid w:val="002C31AB"/>
    <w:rsid w:val="002C3244"/>
    <w:rsid w:val="002C3304"/>
    <w:rsid w:val="002C392F"/>
    <w:rsid w:val="002C3CFA"/>
    <w:rsid w:val="002C4073"/>
    <w:rsid w:val="002C5F57"/>
    <w:rsid w:val="002C6F9F"/>
    <w:rsid w:val="002D1FF6"/>
    <w:rsid w:val="002D31A2"/>
    <w:rsid w:val="002D4CE4"/>
    <w:rsid w:val="002D6C04"/>
    <w:rsid w:val="002D6E3D"/>
    <w:rsid w:val="002D7AB7"/>
    <w:rsid w:val="002E055C"/>
    <w:rsid w:val="002E1352"/>
    <w:rsid w:val="002E293A"/>
    <w:rsid w:val="002E7045"/>
    <w:rsid w:val="002F057B"/>
    <w:rsid w:val="002F1A36"/>
    <w:rsid w:val="002F1BC5"/>
    <w:rsid w:val="002F234D"/>
    <w:rsid w:val="002F242A"/>
    <w:rsid w:val="002F2553"/>
    <w:rsid w:val="002F2A95"/>
    <w:rsid w:val="002F2CEE"/>
    <w:rsid w:val="002F2E34"/>
    <w:rsid w:val="002F35A9"/>
    <w:rsid w:val="002F4A69"/>
    <w:rsid w:val="002F4AAF"/>
    <w:rsid w:val="002F6903"/>
    <w:rsid w:val="003008F0"/>
    <w:rsid w:val="00300D8B"/>
    <w:rsid w:val="00300E4D"/>
    <w:rsid w:val="00300E52"/>
    <w:rsid w:val="00302282"/>
    <w:rsid w:val="00303C10"/>
    <w:rsid w:val="0030401A"/>
    <w:rsid w:val="003043C3"/>
    <w:rsid w:val="00305059"/>
    <w:rsid w:val="0030656D"/>
    <w:rsid w:val="00311635"/>
    <w:rsid w:val="00311A37"/>
    <w:rsid w:val="003131FF"/>
    <w:rsid w:val="003138AC"/>
    <w:rsid w:val="003143D5"/>
    <w:rsid w:val="00315EAE"/>
    <w:rsid w:val="00316254"/>
    <w:rsid w:val="00316502"/>
    <w:rsid w:val="00316808"/>
    <w:rsid w:val="00316EA6"/>
    <w:rsid w:val="00320E26"/>
    <w:rsid w:val="00321F26"/>
    <w:rsid w:val="003239E6"/>
    <w:rsid w:val="00323A7B"/>
    <w:rsid w:val="00323D98"/>
    <w:rsid w:val="003244AD"/>
    <w:rsid w:val="00325E76"/>
    <w:rsid w:val="00326FF2"/>
    <w:rsid w:val="00332562"/>
    <w:rsid w:val="003341C6"/>
    <w:rsid w:val="003344D5"/>
    <w:rsid w:val="00334681"/>
    <w:rsid w:val="00334EF0"/>
    <w:rsid w:val="003351C5"/>
    <w:rsid w:val="003352E2"/>
    <w:rsid w:val="00335F99"/>
    <w:rsid w:val="00336676"/>
    <w:rsid w:val="00336855"/>
    <w:rsid w:val="00337137"/>
    <w:rsid w:val="0033739B"/>
    <w:rsid w:val="003400ED"/>
    <w:rsid w:val="00340A9B"/>
    <w:rsid w:val="00342CD2"/>
    <w:rsid w:val="00343007"/>
    <w:rsid w:val="003459C0"/>
    <w:rsid w:val="003469A6"/>
    <w:rsid w:val="00346D30"/>
    <w:rsid w:val="00347B08"/>
    <w:rsid w:val="00350C05"/>
    <w:rsid w:val="0035218C"/>
    <w:rsid w:val="0035408B"/>
    <w:rsid w:val="00355E00"/>
    <w:rsid w:val="00356A81"/>
    <w:rsid w:val="0035759C"/>
    <w:rsid w:val="00360AAC"/>
    <w:rsid w:val="00360F07"/>
    <w:rsid w:val="00361986"/>
    <w:rsid w:val="0036280E"/>
    <w:rsid w:val="00363950"/>
    <w:rsid w:val="0036530F"/>
    <w:rsid w:val="00365544"/>
    <w:rsid w:val="003657C1"/>
    <w:rsid w:val="00367609"/>
    <w:rsid w:val="00372D18"/>
    <w:rsid w:val="003742A9"/>
    <w:rsid w:val="0037500A"/>
    <w:rsid w:val="00377609"/>
    <w:rsid w:val="00381C4B"/>
    <w:rsid w:val="003841BE"/>
    <w:rsid w:val="0038502C"/>
    <w:rsid w:val="00385DA0"/>
    <w:rsid w:val="0038642F"/>
    <w:rsid w:val="00386EAA"/>
    <w:rsid w:val="00390355"/>
    <w:rsid w:val="00391477"/>
    <w:rsid w:val="00391D89"/>
    <w:rsid w:val="00391E43"/>
    <w:rsid w:val="003922D7"/>
    <w:rsid w:val="003928E7"/>
    <w:rsid w:val="003967C0"/>
    <w:rsid w:val="00397974"/>
    <w:rsid w:val="003A3242"/>
    <w:rsid w:val="003A3E68"/>
    <w:rsid w:val="003A437A"/>
    <w:rsid w:val="003A6136"/>
    <w:rsid w:val="003B14AB"/>
    <w:rsid w:val="003B27A0"/>
    <w:rsid w:val="003B2DA2"/>
    <w:rsid w:val="003B4230"/>
    <w:rsid w:val="003B64DF"/>
    <w:rsid w:val="003B6D0E"/>
    <w:rsid w:val="003B7BB6"/>
    <w:rsid w:val="003C0595"/>
    <w:rsid w:val="003C103B"/>
    <w:rsid w:val="003C1587"/>
    <w:rsid w:val="003C1BB1"/>
    <w:rsid w:val="003C282D"/>
    <w:rsid w:val="003C4830"/>
    <w:rsid w:val="003C5CF1"/>
    <w:rsid w:val="003C624A"/>
    <w:rsid w:val="003C64E8"/>
    <w:rsid w:val="003D005A"/>
    <w:rsid w:val="003D1063"/>
    <w:rsid w:val="003D1967"/>
    <w:rsid w:val="003D4E3F"/>
    <w:rsid w:val="003D59FE"/>
    <w:rsid w:val="003D6994"/>
    <w:rsid w:val="003E0077"/>
    <w:rsid w:val="003E03CE"/>
    <w:rsid w:val="003E6837"/>
    <w:rsid w:val="003E6EAC"/>
    <w:rsid w:val="003E77B9"/>
    <w:rsid w:val="003E78E4"/>
    <w:rsid w:val="003F133C"/>
    <w:rsid w:val="003F1F38"/>
    <w:rsid w:val="003F27E8"/>
    <w:rsid w:val="003F7399"/>
    <w:rsid w:val="00400119"/>
    <w:rsid w:val="00400F1D"/>
    <w:rsid w:val="004012F5"/>
    <w:rsid w:val="00401B1D"/>
    <w:rsid w:val="00402D2A"/>
    <w:rsid w:val="0040584F"/>
    <w:rsid w:val="004063AE"/>
    <w:rsid w:val="004108A5"/>
    <w:rsid w:val="00410C58"/>
    <w:rsid w:val="00411660"/>
    <w:rsid w:val="00416998"/>
    <w:rsid w:val="00417565"/>
    <w:rsid w:val="00420DD8"/>
    <w:rsid w:val="0042186F"/>
    <w:rsid w:val="0042339A"/>
    <w:rsid w:val="00423C0B"/>
    <w:rsid w:val="004262D0"/>
    <w:rsid w:val="0042678F"/>
    <w:rsid w:val="00426C74"/>
    <w:rsid w:val="00427662"/>
    <w:rsid w:val="00427C6B"/>
    <w:rsid w:val="00427FB9"/>
    <w:rsid w:val="004305CD"/>
    <w:rsid w:val="004314AD"/>
    <w:rsid w:val="0043251F"/>
    <w:rsid w:val="004336D8"/>
    <w:rsid w:val="004337F8"/>
    <w:rsid w:val="0043390C"/>
    <w:rsid w:val="0043723F"/>
    <w:rsid w:val="00437680"/>
    <w:rsid w:val="0044025E"/>
    <w:rsid w:val="00441062"/>
    <w:rsid w:val="004421A0"/>
    <w:rsid w:val="004421A3"/>
    <w:rsid w:val="0044253C"/>
    <w:rsid w:val="0044303E"/>
    <w:rsid w:val="0044368F"/>
    <w:rsid w:val="004436CB"/>
    <w:rsid w:val="00443D23"/>
    <w:rsid w:val="004440C7"/>
    <w:rsid w:val="004464E7"/>
    <w:rsid w:val="00447536"/>
    <w:rsid w:val="00447D49"/>
    <w:rsid w:val="00447FAD"/>
    <w:rsid w:val="004511E8"/>
    <w:rsid w:val="00451F3D"/>
    <w:rsid w:val="00452B86"/>
    <w:rsid w:val="0045345E"/>
    <w:rsid w:val="004534AB"/>
    <w:rsid w:val="004540AA"/>
    <w:rsid w:val="00454D57"/>
    <w:rsid w:val="004560FE"/>
    <w:rsid w:val="0045618A"/>
    <w:rsid w:val="00456402"/>
    <w:rsid w:val="00456781"/>
    <w:rsid w:val="004618E1"/>
    <w:rsid w:val="00462805"/>
    <w:rsid w:val="00463360"/>
    <w:rsid w:val="00463862"/>
    <w:rsid w:val="004639C0"/>
    <w:rsid w:val="004643BF"/>
    <w:rsid w:val="004673FD"/>
    <w:rsid w:val="00470A0D"/>
    <w:rsid w:val="0047132A"/>
    <w:rsid w:val="004720BD"/>
    <w:rsid w:val="00472584"/>
    <w:rsid w:val="00473CC3"/>
    <w:rsid w:val="00473CC8"/>
    <w:rsid w:val="00475079"/>
    <w:rsid w:val="00476810"/>
    <w:rsid w:val="0047747C"/>
    <w:rsid w:val="00477BA2"/>
    <w:rsid w:val="00477BAB"/>
    <w:rsid w:val="004800DE"/>
    <w:rsid w:val="0048202C"/>
    <w:rsid w:val="004828E1"/>
    <w:rsid w:val="00482B99"/>
    <w:rsid w:val="00483195"/>
    <w:rsid w:val="00483261"/>
    <w:rsid w:val="0048352D"/>
    <w:rsid w:val="00483F40"/>
    <w:rsid w:val="00484AB3"/>
    <w:rsid w:val="00485469"/>
    <w:rsid w:val="004861BE"/>
    <w:rsid w:val="00486E46"/>
    <w:rsid w:val="00487156"/>
    <w:rsid w:val="00487A37"/>
    <w:rsid w:val="004906CE"/>
    <w:rsid w:val="0049078A"/>
    <w:rsid w:val="00493170"/>
    <w:rsid w:val="00493CDE"/>
    <w:rsid w:val="00497F70"/>
    <w:rsid w:val="004A0005"/>
    <w:rsid w:val="004A0B7C"/>
    <w:rsid w:val="004A169B"/>
    <w:rsid w:val="004A22F9"/>
    <w:rsid w:val="004A384F"/>
    <w:rsid w:val="004A45C7"/>
    <w:rsid w:val="004A4615"/>
    <w:rsid w:val="004A4719"/>
    <w:rsid w:val="004A67B3"/>
    <w:rsid w:val="004A7421"/>
    <w:rsid w:val="004B0A98"/>
    <w:rsid w:val="004B106F"/>
    <w:rsid w:val="004B10BB"/>
    <w:rsid w:val="004B120D"/>
    <w:rsid w:val="004B1933"/>
    <w:rsid w:val="004B198B"/>
    <w:rsid w:val="004B3A53"/>
    <w:rsid w:val="004B772B"/>
    <w:rsid w:val="004C06F2"/>
    <w:rsid w:val="004C0C43"/>
    <w:rsid w:val="004C21D8"/>
    <w:rsid w:val="004C3DE4"/>
    <w:rsid w:val="004C4669"/>
    <w:rsid w:val="004C481D"/>
    <w:rsid w:val="004C4AD4"/>
    <w:rsid w:val="004C613F"/>
    <w:rsid w:val="004D0AB4"/>
    <w:rsid w:val="004D0B5E"/>
    <w:rsid w:val="004D1F77"/>
    <w:rsid w:val="004D3604"/>
    <w:rsid w:val="004D3ED0"/>
    <w:rsid w:val="004D3F5E"/>
    <w:rsid w:val="004D4F0A"/>
    <w:rsid w:val="004D5C85"/>
    <w:rsid w:val="004E0D63"/>
    <w:rsid w:val="004E26A4"/>
    <w:rsid w:val="004E3DDD"/>
    <w:rsid w:val="004E4824"/>
    <w:rsid w:val="004E6280"/>
    <w:rsid w:val="004E63F0"/>
    <w:rsid w:val="004E6A20"/>
    <w:rsid w:val="004E6D86"/>
    <w:rsid w:val="004E6E4D"/>
    <w:rsid w:val="004F225B"/>
    <w:rsid w:val="004F2DBD"/>
    <w:rsid w:val="004F58B4"/>
    <w:rsid w:val="004F5CF0"/>
    <w:rsid w:val="004F60A4"/>
    <w:rsid w:val="004F6C28"/>
    <w:rsid w:val="004F70FE"/>
    <w:rsid w:val="004F71EF"/>
    <w:rsid w:val="004F73A8"/>
    <w:rsid w:val="004F7BD3"/>
    <w:rsid w:val="00500436"/>
    <w:rsid w:val="0050130D"/>
    <w:rsid w:val="005022E2"/>
    <w:rsid w:val="005024C4"/>
    <w:rsid w:val="005032FA"/>
    <w:rsid w:val="005042B2"/>
    <w:rsid w:val="00504769"/>
    <w:rsid w:val="00507FD3"/>
    <w:rsid w:val="00510C21"/>
    <w:rsid w:val="00511EA5"/>
    <w:rsid w:val="005120B7"/>
    <w:rsid w:val="00512202"/>
    <w:rsid w:val="00512A24"/>
    <w:rsid w:val="00512E81"/>
    <w:rsid w:val="0051338F"/>
    <w:rsid w:val="00513C6C"/>
    <w:rsid w:val="00515DA5"/>
    <w:rsid w:val="00516DD0"/>
    <w:rsid w:val="005208F8"/>
    <w:rsid w:val="00521948"/>
    <w:rsid w:val="005220E0"/>
    <w:rsid w:val="00522173"/>
    <w:rsid w:val="005224CA"/>
    <w:rsid w:val="00523D55"/>
    <w:rsid w:val="00524B99"/>
    <w:rsid w:val="005250EE"/>
    <w:rsid w:val="005259FB"/>
    <w:rsid w:val="00526BCF"/>
    <w:rsid w:val="00527704"/>
    <w:rsid w:val="00532713"/>
    <w:rsid w:val="00532830"/>
    <w:rsid w:val="00532993"/>
    <w:rsid w:val="00533560"/>
    <w:rsid w:val="00534299"/>
    <w:rsid w:val="005359FB"/>
    <w:rsid w:val="0053688C"/>
    <w:rsid w:val="00536A76"/>
    <w:rsid w:val="00536B56"/>
    <w:rsid w:val="00537CFF"/>
    <w:rsid w:val="00537E7D"/>
    <w:rsid w:val="00540796"/>
    <w:rsid w:val="00540809"/>
    <w:rsid w:val="00541577"/>
    <w:rsid w:val="00541BB8"/>
    <w:rsid w:val="00541BDE"/>
    <w:rsid w:val="00541DF5"/>
    <w:rsid w:val="0054290F"/>
    <w:rsid w:val="0054363C"/>
    <w:rsid w:val="00543A7F"/>
    <w:rsid w:val="00544018"/>
    <w:rsid w:val="005444F0"/>
    <w:rsid w:val="00545D74"/>
    <w:rsid w:val="005467DF"/>
    <w:rsid w:val="00547254"/>
    <w:rsid w:val="00551C7F"/>
    <w:rsid w:val="00551DD7"/>
    <w:rsid w:val="00552023"/>
    <w:rsid w:val="00553287"/>
    <w:rsid w:val="00553E5B"/>
    <w:rsid w:val="0055433B"/>
    <w:rsid w:val="005549AC"/>
    <w:rsid w:val="00554FEC"/>
    <w:rsid w:val="00555812"/>
    <w:rsid w:val="00555CF1"/>
    <w:rsid w:val="005564E4"/>
    <w:rsid w:val="00557080"/>
    <w:rsid w:val="0056332E"/>
    <w:rsid w:val="00563C6B"/>
    <w:rsid w:val="0056424E"/>
    <w:rsid w:val="0056663D"/>
    <w:rsid w:val="005669FF"/>
    <w:rsid w:val="00566D0B"/>
    <w:rsid w:val="005678A0"/>
    <w:rsid w:val="00567D3B"/>
    <w:rsid w:val="00570869"/>
    <w:rsid w:val="005710E7"/>
    <w:rsid w:val="005712A5"/>
    <w:rsid w:val="00572098"/>
    <w:rsid w:val="005751D4"/>
    <w:rsid w:val="0057617F"/>
    <w:rsid w:val="0057621E"/>
    <w:rsid w:val="005766F6"/>
    <w:rsid w:val="00576ADE"/>
    <w:rsid w:val="005809A0"/>
    <w:rsid w:val="00580D5F"/>
    <w:rsid w:val="0058273C"/>
    <w:rsid w:val="00582750"/>
    <w:rsid w:val="005836EC"/>
    <w:rsid w:val="00584189"/>
    <w:rsid w:val="00585A14"/>
    <w:rsid w:val="005878DC"/>
    <w:rsid w:val="0059143F"/>
    <w:rsid w:val="00591A07"/>
    <w:rsid w:val="00591D70"/>
    <w:rsid w:val="00592839"/>
    <w:rsid w:val="00592C21"/>
    <w:rsid w:val="0059424F"/>
    <w:rsid w:val="005947FC"/>
    <w:rsid w:val="005951F2"/>
    <w:rsid w:val="0059549F"/>
    <w:rsid w:val="00595AF9"/>
    <w:rsid w:val="00595E72"/>
    <w:rsid w:val="005974E3"/>
    <w:rsid w:val="005975A5"/>
    <w:rsid w:val="005A08C7"/>
    <w:rsid w:val="005A0CB0"/>
    <w:rsid w:val="005A0F77"/>
    <w:rsid w:val="005A115F"/>
    <w:rsid w:val="005A175B"/>
    <w:rsid w:val="005A1855"/>
    <w:rsid w:val="005A3844"/>
    <w:rsid w:val="005A4B80"/>
    <w:rsid w:val="005A6539"/>
    <w:rsid w:val="005B0673"/>
    <w:rsid w:val="005B112B"/>
    <w:rsid w:val="005B18AE"/>
    <w:rsid w:val="005B1F7B"/>
    <w:rsid w:val="005B25CF"/>
    <w:rsid w:val="005B2AD0"/>
    <w:rsid w:val="005B2FC7"/>
    <w:rsid w:val="005B39BE"/>
    <w:rsid w:val="005B3A3B"/>
    <w:rsid w:val="005B3DFC"/>
    <w:rsid w:val="005B45BF"/>
    <w:rsid w:val="005B4AB9"/>
    <w:rsid w:val="005B51D5"/>
    <w:rsid w:val="005B532B"/>
    <w:rsid w:val="005B7040"/>
    <w:rsid w:val="005B74F5"/>
    <w:rsid w:val="005B7FCA"/>
    <w:rsid w:val="005C02C3"/>
    <w:rsid w:val="005C2AB7"/>
    <w:rsid w:val="005C2B66"/>
    <w:rsid w:val="005C3F43"/>
    <w:rsid w:val="005C4E35"/>
    <w:rsid w:val="005C5306"/>
    <w:rsid w:val="005C5399"/>
    <w:rsid w:val="005C5778"/>
    <w:rsid w:val="005C77FA"/>
    <w:rsid w:val="005C7AC3"/>
    <w:rsid w:val="005D1266"/>
    <w:rsid w:val="005D180B"/>
    <w:rsid w:val="005D2A52"/>
    <w:rsid w:val="005D2A6B"/>
    <w:rsid w:val="005D2C0D"/>
    <w:rsid w:val="005D4E07"/>
    <w:rsid w:val="005D5EEA"/>
    <w:rsid w:val="005E1532"/>
    <w:rsid w:val="005E196D"/>
    <w:rsid w:val="005E38A5"/>
    <w:rsid w:val="005E38F6"/>
    <w:rsid w:val="005E39F9"/>
    <w:rsid w:val="005E416B"/>
    <w:rsid w:val="005E51F2"/>
    <w:rsid w:val="005E6C33"/>
    <w:rsid w:val="005E72C9"/>
    <w:rsid w:val="005F27D1"/>
    <w:rsid w:val="005F4691"/>
    <w:rsid w:val="005F4FF3"/>
    <w:rsid w:val="005F5F23"/>
    <w:rsid w:val="005F6F2D"/>
    <w:rsid w:val="005F7002"/>
    <w:rsid w:val="005F7800"/>
    <w:rsid w:val="00600C14"/>
    <w:rsid w:val="006011B3"/>
    <w:rsid w:val="006014BF"/>
    <w:rsid w:val="00602E61"/>
    <w:rsid w:val="006033C1"/>
    <w:rsid w:val="00604BB8"/>
    <w:rsid w:val="00604D36"/>
    <w:rsid w:val="00605D63"/>
    <w:rsid w:val="00605DF9"/>
    <w:rsid w:val="00607117"/>
    <w:rsid w:val="00607CF4"/>
    <w:rsid w:val="00610FAB"/>
    <w:rsid w:val="006111BD"/>
    <w:rsid w:val="00612D2D"/>
    <w:rsid w:val="006149D6"/>
    <w:rsid w:val="006166FE"/>
    <w:rsid w:val="00617741"/>
    <w:rsid w:val="00617A35"/>
    <w:rsid w:val="0062124A"/>
    <w:rsid w:val="006228A5"/>
    <w:rsid w:val="00623718"/>
    <w:rsid w:val="00625738"/>
    <w:rsid w:val="00626922"/>
    <w:rsid w:val="00627DA7"/>
    <w:rsid w:val="0063078C"/>
    <w:rsid w:val="00630F98"/>
    <w:rsid w:val="00631EC3"/>
    <w:rsid w:val="006324D3"/>
    <w:rsid w:val="0063324E"/>
    <w:rsid w:val="006333B9"/>
    <w:rsid w:val="00633811"/>
    <w:rsid w:val="0063442D"/>
    <w:rsid w:val="00634D42"/>
    <w:rsid w:val="00635EBA"/>
    <w:rsid w:val="00636F88"/>
    <w:rsid w:val="00637919"/>
    <w:rsid w:val="00637E80"/>
    <w:rsid w:val="00637F34"/>
    <w:rsid w:val="0064100A"/>
    <w:rsid w:val="0064178F"/>
    <w:rsid w:val="00641EF4"/>
    <w:rsid w:val="00642435"/>
    <w:rsid w:val="0064396B"/>
    <w:rsid w:val="00643ACC"/>
    <w:rsid w:val="00644EDC"/>
    <w:rsid w:val="006450DE"/>
    <w:rsid w:val="0064645B"/>
    <w:rsid w:val="00646917"/>
    <w:rsid w:val="00647286"/>
    <w:rsid w:val="00647FBE"/>
    <w:rsid w:val="0065026A"/>
    <w:rsid w:val="00650620"/>
    <w:rsid w:val="00650B8B"/>
    <w:rsid w:val="00650C68"/>
    <w:rsid w:val="00651A08"/>
    <w:rsid w:val="00652493"/>
    <w:rsid w:val="006526D6"/>
    <w:rsid w:val="00653078"/>
    <w:rsid w:val="00653240"/>
    <w:rsid w:val="00653787"/>
    <w:rsid w:val="0065409D"/>
    <w:rsid w:val="0065555D"/>
    <w:rsid w:val="00656ABB"/>
    <w:rsid w:val="0066019A"/>
    <w:rsid w:val="00660413"/>
    <w:rsid w:val="0066595A"/>
    <w:rsid w:val="006670A2"/>
    <w:rsid w:val="0066795E"/>
    <w:rsid w:val="00670137"/>
    <w:rsid w:val="00670DB7"/>
    <w:rsid w:val="00673BD2"/>
    <w:rsid w:val="00673E8C"/>
    <w:rsid w:val="0067467B"/>
    <w:rsid w:val="00675D63"/>
    <w:rsid w:val="00677100"/>
    <w:rsid w:val="00677B35"/>
    <w:rsid w:val="00677F09"/>
    <w:rsid w:val="00677FE3"/>
    <w:rsid w:val="006808F3"/>
    <w:rsid w:val="006833C0"/>
    <w:rsid w:val="00683983"/>
    <w:rsid w:val="006848AC"/>
    <w:rsid w:val="00684ADF"/>
    <w:rsid w:val="00684FC8"/>
    <w:rsid w:val="00686327"/>
    <w:rsid w:val="006867D3"/>
    <w:rsid w:val="0068725B"/>
    <w:rsid w:val="006874CD"/>
    <w:rsid w:val="00691218"/>
    <w:rsid w:val="00691CC8"/>
    <w:rsid w:val="006946DD"/>
    <w:rsid w:val="00695B09"/>
    <w:rsid w:val="0069659A"/>
    <w:rsid w:val="00696AED"/>
    <w:rsid w:val="00696C40"/>
    <w:rsid w:val="0069781F"/>
    <w:rsid w:val="006A10FE"/>
    <w:rsid w:val="006A246C"/>
    <w:rsid w:val="006A5320"/>
    <w:rsid w:val="006A557E"/>
    <w:rsid w:val="006A740F"/>
    <w:rsid w:val="006A7670"/>
    <w:rsid w:val="006A78C9"/>
    <w:rsid w:val="006B08C8"/>
    <w:rsid w:val="006B0A83"/>
    <w:rsid w:val="006B1228"/>
    <w:rsid w:val="006B2C8C"/>
    <w:rsid w:val="006B3914"/>
    <w:rsid w:val="006B3F15"/>
    <w:rsid w:val="006B50FB"/>
    <w:rsid w:val="006B52FB"/>
    <w:rsid w:val="006B6581"/>
    <w:rsid w:val="006B6F18"/>
    <w:rsid w:val="006C0895"/>
    <w:rsid w:val="006C0F78"/>
    <w:rsid w:val="006C214A"/>
    <w:rsid w:val="006C27E8"/>
    <w:rsid w:val="006C3AAE"/>
    <w:rsid w:val="006C3CF5"/>
    <w:rsid w:val="006C4272"/>
    <w:rsid w:val="006C5097"/>
    <w:rsid w:val="006C7043"/>
    <w:rsid w:val="006D073C"/>
    <w:rsid w:val="006D1F3C"/>
    <w:rsid w:val="006D263E"/>
    <w:rsid w:val="006D5638"/>
    <w:rsid w:val="006E0792"/>
    <w:rsid w:val="006E0C73"/>
    <w:rsid w:val="006E1A87"/>
    <w:rsid w:val="006E2AE5"/>
    <w:rsid w:val="006E2D57"/>
    <w:rsid w:val="006E47AA"/>
    <w:rsid w:val="006E66E3"/>
    <w:rsid w:val="006E7E48"/>
    <w:rsid w:val="006F0608"/>
    <w:rsid w:val="006F146B"/>
    <w:rsid w:val="006F2177"/>
    <w:rsid w:val="006F26E1"/>
    <w:rsid w:val="006F3C8D"/>
    <w:rsid w:val="006F3F85"/>
    <w:rsid w:val="006F5490"/>
    <w:rsid w:val="006F61E8"/>
    <w:rsid w:val="006F69F2"/>
    <w:rsid w:val="00701320"/>
    <w:rsid w:val="007027F2"/>
    <w:rsid w:val="00702887"/>
    <w:rsid w:val="00702FE5"/>
    <w:rsid w:val="0070394B"/>
    <w:rsid w:val="00705E02"/>
    <w:rsid w:val="0070723F"/>
    <w:rsid w:val="00710D8F"/>
    <w:rsid w:val="00713046"/>
    <w:rsid w:val="00714BA0"/>
    <w:rsid w:val="0071586E"/>
    <w:rsid w:val="00715DDE"/>
    <w:rsid w:val="00717179"/>
    <w:rsid w:val="00720512"/>
    <w:rsid w:val="0072085E"/>
    <w:rsid w:val="00722F17"/>
    <w:rsid w:val="0072368F"/>
    <w:rsid w:val="00724473"/>
    <w:rsid w:val="00724789"/>
    <w:rsid w:val="00726A4B"/>
    <w:rsid w:val="00726FB7"/>
    <w:rsid w:val="00730052"/>
    <w:rsid w:val="007308ED"/>
    <w:rsid w:val="007322B8"/>
    <w:rsid w:val="007328B0"/>
    <w:rsid w:val="00733355"/>
    <w:rsid w:val="00734214"/>
    <w:rsid w:val="00734945"/>
    <w:rsid w:val="007349E2"/>
    <w:rsid w:val="00737B6D"/>
    <w:rsid w:val="007406B6"/>
    <w:rsid w:val="007408BC"/>
    <w:rsid w:val="00740B89"/>
    <w:rsid w:val="00740C55"/>
    <w:rsid w:val="00744829"/>
    <w:rsid w:val="00744A35"/>
    <w:rsid w:val="0074536C"/>
    <w:rsid w:val="00746649"/>
    <w:rsid w:val="00746E2B"/>
    <w:rsid w:val="0074786D"/>
    <w:rsid w:val="00750F7F"/>
    <w:rsid w:val="007512E5"/>
    <w:rsid w:val="00751343"/>
    <w:rsid w:val="00752B72"/>
    <w:rsid w:val="00752C8C"/>
    <w:rsid w:val="00753462"/>
    <w:rsid w:val="00754B2C"/>
    <w:rsid w:val="007555AD"/>
    <w:rsid w:val="00757C20"/>
    <w:rsid w:val="0076074B"/>
    <w:rsid w:val="00760BA4"/>
    <w:rsid w:val="00761359"/>
    <w:rsid w:val="00761F69"/>
    <w:rsid w:val="0076221C"/>
    <w:rsid w:val="0076277C"/>
    <w:rsid w:val="00763453"/>
    <w:rsid w:val="00763F95"/>
    <w:rsid w:val="007705C9"/>
    <w:rsid w:val="007718E5"/>
    <w:rsid w:val="00771CE2"/>
    <w:rsid w:val="00775395"/>
    <w:rsid w:val="00777A0A"/>
    <w:rsid w:val="00780157"/>
    <w:rsid w:val="00780D5C"/>
    <w:rsid w:val="0078133A"/>
    <w:rsid w:val="00781433"/>
    <w:rsid w:val="0078179B"/>
    <w:rsid w:val="00782D49"/>
    <w:rsid w:val="007837F8"/>
    <w:rsid w:val="007903F4"/>
    <w:rsid w:val="00790F58"/>
    <w:rsid w:val="00791FFC"/>
    <w:rsid w:val="00792636"/>
    <w:rsid w:val="007931AD"/>
    <w:rsid w:val="0079329A"/>
    <w:rsid w:val="00794A98"/>
    <w:rsid w:val="00795077"/>
    <w:rsid w:val="00796198"/>
    <w:rsid w:val="00796F19"/>
    <w:rsid w:val="007A0434"/>
    <w:rsid w:val="007A206E"/>
    <w:rsid w:val="007A2EDB"/>
    <w:rsid w:val="007A3E19"/>
    <w:rsid w:val="007A4D31"/>
    <w:rsid w:val="007A4FBC"/>
    <w:rsid w:val="007A56C4"/>
    <w:rsid w:val="007A7D2D"/>
    <w:rsid w:val="007B0F8E"/>
    <w:rsid w:val="007B1D6C"/>
    <w:rsid w:val="007B1D88"/>
    <w:rsid w:val="007B3E44"/>
    <w:rsid w:val="007B5AF1"/>
    <w:rsid w:val="007B6513"/>
    <w:rsid w:val="007B663B"/>
    <w:rsid w:val="007B6F97"/>
    <w:rsid w:val="007C1257"/>
    <w:rsid w:val="007C2967"/>
    <w:rsid w:val="007C2C4D"/>
    <w:rsid w:val="007C3D2B"/>
    <w:rsid w:val="007C4842"/>
    <w:rsid w:val="007C5696"/>
    <w:rsid w:val="007C5A4F"/>
    <w:rsid w:val="007C660A"/>
    <w:rsid w:val="007C7A27"/>
    <w:rsid w:val="007C7DE2"/>
    <w:rsid w:val="007D1F1A"/>
    <w:rsid w:val="007D2537"/>
    <w:rsid w:val="007D338F"/>
    <w:rsid w:val="007D415C"/>
    <w:rsid w:val="007D6124"/>
    <w:rsid w:val="007D76C0"/>
    <w:rsid w:val="007D7B52"/>
    <w:rsid w:val="007E012A"/>
    <w:rsid w:val="007E0146"/>
    <w:rsid w:val="007E0996"/>
    <w:rsid w:val="007E2777"/>
    <w:rsid w:val="007E3CAD"/>
    <w:rsid w:val="007E489B"/>
    <w:rsid w:val="007E4960"/>
    <w:rsid w:val="007E53CF"/>
    <w:rsid w:val="007E74D5"/>
    <w:rsid w:val="007E7A9E"/>
    <w:rsid w:val="007E7B7D"/>
    <w:rsid w:val="007E7DE5"/>
    <w:rsid w:val="007F01DB"/>
    <w:rsid w:val="007F066E"/>
    <w:rsid w:val="007F0EB5"/>
    <w:rsid w:val="007F10D8"/>
    <w:rsid w:val="007F201B"/>
    <w:rsid w:val="007F494A"/>
    <w:rsid w:val="007F51BD"/>
    <w:rsid w:val="007F5F94"/>
    <w:rsid w:val="007F60F7"/>
    <w:rsid w:val="007F6274"/>
    <w:rsid w:val="007F76F4"/>
    <w:rsid w:val="00800506"/>
    <w:rsid w:val="00800FB5"/>
    <w:rsid w:val="00800FCB"/>
    <w:rsid w:val="00801308"/>
    <w:rsid w:val="00802F39"/>
    <w:rsid w:val="0080331E"/>
    <w:rsid w:val="00803F7A"/>
    <w:rsid w:val="008040AC"/>
    <w:rsid w:val="008042A3"/>
    <w:rsid w:val="00804DA7"/>
    <w:rsid w:val="008063AE"/>
    <w:rsid w:val="0080657F"/>
    <w:rsid w:val="00806990"/>
    <w:rsid w:val="008109EB"/>
    <w:rsid w:val="00810FC0"/>
    <w:rsid w:val="00811AAD"/>
    <w:rsid w:val="008138B9"/>
    <w:rsid w:val="00814002"/>
    <w:rsid w:val="00814A30"/>
    <w:rsid w:val="00814A3E"/>
    <w:rsid w:val="008157D0"/>
    <w:rsid w:val="008204E5"/>
    <w:rsid w:val="00820D4F"/>
    <w:rsid w:val="0082108E"/>
    <w:rsid w:val="00821730"/>
    <w:rsid w:val="00821A70"/>
    <w:rsid w:val="008226E0"/>
    <w:rsid w:val="00822774"/>
    <w:rsid w:val="0082293D"/>
    <w:rsid w:val="00822EE5"/>
    <w:rsid w:val="0082309D"/>
    <w:rsid w:val="008234B8"/>
    <w:rsid w:val="008244D1"/>
    <w:rsid w:val="0082457F"/>
    <w:rsid w:val="00824EE7"/>
    <w:rsid w:val="0082555D"/>
    <w:rsid w:val="00827184"/>
    <w:rsid w:val="008311D2"/>
    <w:rsid w:val="00833525"/>
    <w:rsid w:val="00833944"/>
    <w:rsid w:val="00833E09"/>
    <w:rsid w:val="008351DE"/>
    <w:rsid w:val="00835E01"/>
    <w:rsid w:val="00836784"/>
    <w:rsid w:val="008368A7"/>
    <w:rsid w:val="00836E65"/>
    <w:rsid w:val="008372AF"/>
    <w:rsid w:val="00841208"/>
    <w:rsid w:val="00842076"/>
    <w:rsid w:val="008424D6"/>
    <w:rsid w:val="008427C8"/>
    <w:rsid w:val="00842D0D"/>
    <w:rsid w:val="00842E1B"/>
    <w:rsid w:val="00844981"/>
    <w:rsid w:val="00844CBE"/>
    <w:rsid w:val="00846E54"/>
    <w:rsid w:val="008470FA"/>
    <w:rsid w:val="00850A5E"/>
    <w:rsid w:val="00850CD4"/>
    <w:rsid w:val="00851C96"/>
    <w:rsid w:val="0085234F"/>
    <w:rsid w:val="00852764"/>
    <w:rsid w:val="00853BC1"/>
    <w:rsid w:val="008541CC"/>
    <w:rsid w:val="0085458C"/>
    <w:rsid w:val="00854EFC"/>
    <w:rsid w:val="00856EC2"/>
    <w:rsid w:val="008578C6"/>
    <w:rsid w:val="00861557"/>
    <w:rsid w:val="008626DA"/>
    <w:rsid w:val="00862AD1"/>
    <w:rsid w:val="00863801"/>
    <w:rsid w:val="008647B4"/>
    <w:rsid w:val="00864A90"/>
    <w:rsid w:val="00865694"/>
    <w:rsid w:val="00866D0F"/>
    <w:rsid w:val="00871127"/>
    <w:rsid w:val="00871369"/>
    <w:rsid w:val="00871C8D"/>
    <w:rsid w:val="00872338"/>
    <w:rsid w:val="00873161"/>
    <w:rsid w:val="008738C9"/>
    <w:rsid w:val="00874E6B"/>
    <w:rsid w:val="00876A0B"/>
    <w:rsid w:val="0088086E"/>
    <w:rsid w:val="00881229"/>
    <w:rsid w:val="00881AF5"/>
    <w:rsid w:val="008827B5"/>
    <w:rsid w:val="00883083"/>
    <w:rsid w:val="00883CE1"/>
    <w:rsid w:val="008846B3"/>
    <w:rsid w:val="00885138"/>
    <w:rsid w:val="0088584D"/>
    <w:rsid w:val="00885D3C"/>
    <w:rsid w:val="00886D70"/>
    <w:rsid w:val="00887C2B"/>
    <w:rsid w:val="00887D6D"/>
    <w:rsid w:val="00887E7C"/>
    <w:rsid w:val="00890696"/>
    <w:rsid w:val="00890C75"/>
    <w:rsid w:val="00892833"/>
    <w:rsid w:val="008928E2"/>
    <w:rsid w:val="00893364"/>
    <w:rsid w:val="0089347E"/>
    <w:rsid w:val="00893948"/>
    <w:rsid w:val="0089478F"/>
    <w:rsid w:val="00896110"/>
    <w:rsid w:val="00896BC8"/>
    <w:rsid w:val="008A0973"/>
    <w:rsid w:val="008A28E2"/>
    <w:rsid w:val="008A2B93"/>
    <w:rsid w:val="008A31EC"/>
    <w:rsid w:val="008A513C"/>
    <w:rsid w:val="008A5FEA"/>
    <w:rsid w:val="008A7CF8"/>
    <w:rsid w:val="008B0408"/>
    <w:rsid w:val="008B118E"/>
    <w:rsid w:val="008B46F2"/>
    <w:rsid w:val="008B5071"/>
    <w:rsid w:val="008B5DA9"/>
    <w:rsid w:val="008B6562"/>
    <w:rsid w:val="008B6A26"/>
    <w:rsid w:val="008B6D19"/>
    <w:rsid w:val="008B7FE7"/>
    <w:rsid w:val="008C06C8"/>
    <w:rsid w:val="008C359E"/>
    <w:rsid w:val="008C51BC"/>
    <w:rsid w:val="008C5597"/>
    <w:rsid w:val="008C75A2"/>
    <w:rsid w:val="008D080E"/>
    <w:rsid w:val="008D2137"/>
    <w:rsid w:val="008D2BB0"/>
    <w:rsid w:val="008D438D"/>
    <w:rsid w:val="008D4CDA"/>
    <w:rsid w:val="008D679A"/>
    <w:rsid w:val="008D6BDE"/>
    <w:rsid w:val="008D7474"/>
    <w:rsid w:val="008E0810"/>
    <w:rsid w:val="008E08E7"/>
    <w:rsid w:val="008E11FA"/>
    <w:rsid w:val="008E11FD"/>
    <w:rsid w:val="008E1C08"/>
    <w:rsid w:val="008E2AE9"/>
    <w:rsid w:val="008E3783"/>
    <w:rsid w:val="008E39D7"/>
    <w:rsid w:val="008E5B89"/>
    <w:rsid w:val="008E5E0C"/>
    <w:rsid w:val="008E6803"/>
    <w:rsid w:val="008E6DCF"/>
    <w:rsid w:val="008E6F7D"/>
    <w:rsid w:val="008F1ED4"/>
    <w:rsid w:val="008F284C"/>
    <w:rsid w:val="008F2913"/>
    <w:rsid w:val="008F39EC"/>
    <w:rsid w:val="008F467B"/>
    <w:rsid w:val="008F4D8F"/>
    <w:rsid w:val="008F5223"/>
    <w:rsid w:val="008F5275"/>
    <w:rsid w:val="008F62BA"/>
    <w:rsid w:val="008F675B"/>
    <w:rsid w:val="008F6B38"/>
    <w:rsid w:val="008F6FFF"/>
    <w:rsid w:val="008F7CE3"/>
    <w:rsid w:val="0090211A"/>
    <w:rsid w:val="0090497F"/>
    <w:rsid w:val="00904DE3"/>
    <w:rsid w:val="00911E69"/>
    <w:rsid w:val="009128B8"/>
    <w:rsid w:val="009128F5"/>
    <w:rsid w:val="009136C4"/>
    <w:rsid w:val="009144AF"/>
    <w:rsid w:val="00915A8C"/>
    <w:rsid w:val="00916A1D"/>
    <w:rsid w:val="00917282"/>
    <w:rsid w:val="00917628"/>
    <w:rsid w:val="0092088D"/>
    <w:rsid w:val="009209F6"/>
    <w:rsid w:val="00920E76"/>
    <w:rsid w:val="0092100E"/>
    <w:rsid w:val="00922917"/>
    <w:rsid w:val="00922BBD"/>
    <w:rsid w:val="00923B5F"/>
    <w:rsid w:val="0092400B"/>
    <w:rsid w:val="009259B5"/>
    <w:rsid w:val="00930A49"/>
    <w:rsid w:val="00931229"/>
    <w:rsid w:val="00931429"/>
    <w:rsid w:val="009346E9"/>
    <w:rsid w:val="00935AD1"/>
    <w:rsid w:val="0093605B"/>
    <w:rsid w:val="00937524"/>
    <w:rsid w:val="00937DE4"/>
    <w:rsid w:val="00941270"/>
    <w:rsid w:val="0094326C"/>
    <w:rsid w:val="00944785"/>
    <w:rsid w:val="0094504F"/>
    <w:rsid w:val="00945732"/>
    <w:rsid w:val="009459C2"/>
    <w:rsid w:val="00951992"/>
    <w:rsid w:val="00951F71"/>
    <w:rsid w:val="009521C6"/>
    <w:rsid w:val="009523A5"/>
    <w:rsid w:val="00952976"/>
    <w:rsid w:val="00953089"/>
    <w:rsid w:val="00953799"/>
    <w:rsid w:val="0095418D"/>
    <w:rsid w:val="009543C3"/>
    <w:rsid w:val="00954BA2"/>
    <w:rsid w:val="009556B2"/>
    <w:rsid w:val="00955FC7"/>
    <w:rsid w:val="0095638F"/>
    <w:rsid w:val="00956583"/>
    <w:rsid w:val="00956862"/>
    <w:rsid w:val="00956BE2"/>
    <w:rsid w:val="00956FA2"/>
    <w:rsid w:val="00957144"/>
    <w:rsid w:val="00957B6E"/>
    <w:rsid w:val="00957C07"/>
    <w:rsid w:val="00963886"/>
    <w:rsid w:val="009651E1"/>
    <w:rsid w:val="00965AEB"/>
    <w:rsid w:val="00967078"/>
    <w:rsid w:val="00967A2A"/>
    <w:rsid w:val="00970573"/>
    <w:rsid w:val="009728B5"/>
    <w:rsid w:val="0097393A"/>
    <w:rsid w:val="00974E60"/>
    <w:rsid w:val="009810E2"/>
    <w:rsid w:val="00982E90"/>
    <w:rsid w:val="009831EF"/>
    <w:rsid w:val="009848AD"/>
    <w:rsid w:val="00985C8D"/>
    <w:rsid w:val="0098654F"/>
    <w:rsid w:val="009867C7"/>
    <w:rsid w:val="009875C9"/>
    <w:rsid w:val="00987BE9"/>
    <w:rsid w:val="00991A5D"/>
    <w:rsid w:val="0099331D"/>
    <w:rsid w:val="00993BCE"/>
    <w:rsid w:val="00994710"/>
    <w:rsid w:val="00995293"/>
    <w:rsid w:val="0099542A"/>
    <w:rsid w:val="00995F55"/>
    <w:rsid w:val="009964B9"/>
    <w:rsid w:val="009968E4"/>
    <w:rsid w:val="009979E1"/>
    <w:rsid w:val="00997B03"/>
    <w:rsid w:val="009A099A"/>
    <w:rsid w:val="009A0B21"/>
    <w:rsid w:val="009A1AB5"/>
    <w:rsid w:val="009A2D60"/>
    <w:rsid w:val="009A338F"/>
    <w:rsid w:val="009A3B99"/>
    <w:rsid w:val="009A3BD7"/>
    <w:rsid w:val="009A5F4C"/>
    <w:rsid w:val="009A6933"/>
    <w:rsid w:val="009A6E0C"/>
    <w:rsid w:val="009A79FF"/>
    <w:rsid w:val="009B037D"/>
    <w:rsid w:val="009B0658"/>
    <w:rsid w:val="009B0CEA"/>
    <w:rsid w:val="009B1084"/>
    <w:rsid w:val="009B20C9"/>
    <w:rsid w:val="009B349F"/>
    <w:rsid w:val="009B3A14"/>
    <w:rsid w:val="009B3EB7"/>
    <w:rsid w:val="009B4CDC"/>
    <w:rsid w:val="009B4FE7"/>
    <w:rsid w:val="009B6439"/>
    <w:rsid w:val="009B685F"/>
    <w:rsid w:val="009C04F8"/>
    <w:rsid w:val="009C05C8"/>
    <w:rsid w:val="009C0A15"/>
    <w:rsid w:val="009C15F4"/>
    <w:rsid w:val="009C394E"/>
    <w:rsid w:val="009C4B71"/>
    <w:rsid w:val="009C543B"/>
    <w:rsid w:val="009C54B4"/>
    <w:rsid w:val="009C5E81"/>
    <w:rsid w:val="009C75BE"/>
    <w:rsid w:val="009C76E8"/>
    <w:rsid w:val="009D030F"/>
    <w:rsid w:val="009D0ED4"/>
    <w:rsid w:val="009D2A93"/>
    <w:rsid w:val="009D34E6"/>
    <w:rsid w:val="009D4281"/>
    <w:rsid w:val="009D487A"/>
    <w:rsid w:val="009D76B2"/>
    <w:rsid w:val="009E2FE8"/>
    <w:rsid w:val="009E302C"/>
    <w:rsid w:val="009E3E7C"/>
    <w:rsid w:val="009E42F0"/>
    <w:rsid w:val="009E5CF8"/>
    <w:rsid w:val="009E5DDE"/>
    <w:rsid w:val="009F0A36"/>
    <w:rsid w:val="009F1825"/>
    <w:rsid w:val="009F18E5"/>
    <w:rsid w:val="009F1A13"/>
    <w:rsid w:val="009F29BE"/>
    <w:rsid w:val="009F3FD4"/>
    <w:rsid w:val="009F523F"/>
    <w:rsid w:val="009F5474"/>
    <w:rsid w:val="009F5799"/>
    <w:rsid w:val="009F78B7"/>
    <w:rsid w:val="009F79AE"/>
    <w:rsid w:val="00A00825"/>
    <w:rsid w:val="00A00F07"/>
    <w:rsid w:val="00A01919"/>
    <w:rsid w:val="00A04D8F"/>
    <w:rsid w:val="00A0507D"/>
    <w:rsid w:val="00A05F5F"/>
    <w:rsid w:val="00A0679C"/>
    <w:rsid w:val="00A10F80"/>
    <w:rsid w:val="00A1167A"/>
    <w:rsid w:val="00A11C31"/>
    <w:rsid w:val="00A126B1"/>
    <w:rsid w:val="00A15B50"/>
    <w:rsid w:val="00A16125"/>
    <w:rsid w:val="00A16289"/>
    <w:rsid w:val="00A16671"/>
    <w:rsid w:val="00A1754C"/>
    <w:rsid w:val="00A204AB"/>
    <w:rsid w:val="00A23A7D"/>
    <w:rsid w:val="00A24C4A"/>
    <w:rsid w:val="00A2526B"/>
    <w:rsid w:val="00A25D78"/>
    <w:rsid w:val="00A27127"/>
    <w:rsid w:val="00A30907"/>
    <w:rsid w:val="00A3099E"/>
    <w:rsid w:val="00A3132D"/>
    <w:rsid w:val="00A3245D"/>
    <w:rsid w:val="00A3287C"/>
    <w:rsid w:val="00A34EA2"/>
    <w:rsid w:val="00A35C93"/>
    <w:rsid w:val="00A360E5"/>
    <w:rsid w:val="00A37796"/>
    <w:rsid w:val="00A40228"/>
    <w:rsid w:val="00A41D88"/>
    <w:rsid w:val="00A425A0"/>
    <w:rsid w:val="00A433E9"/>
    <w:rsid w:val="00A43B5A"/>
    <w:rsid w:val="00A4481E"/>
    <w:rsid w:val="00A451EF"/>
    <w:rsid w:val="00A475F4"/>
    <w:rsid w:val="00A478BF"/>
    <w:rsid w:val="00A5080E"/>
    <w:rsid w:val="00A5096D"/>
    <w:rsid w:val="00A522A6"/>
    <w:rsid w:val="00A53181"/>
    <w:rsid w:val="00A53445"/>
    <w:rsid w:val="00A5530D"/>
    <w:rsid w:val="00A63628"/>
    <w:rsid w:val="00A6677B"/>
    <w:rsid w:val="00A66F4D"/>
    <w:rsid w:val="00A70466"/>
    <w:rsid w:val="00A71EE6"/>
    <w:rsid w:val="00A72ACF"/>
    <w:rsid w:val="00A733EF"/>
    <w:rsid w:val="00A737ED"/>
    <w:rsid w:val="00A7385A"/>
    <w:rsid w:val="00A7444C"/>
    <w:rsid w:val="00A762BF"/>
    <w:rsid w:val="00A7775D"/>
    <w:rsid w:val="00A80E3E"/>
    <w:rsid w:val="00A81913"/>
    <w:rsid w:val="00A830C9"/>
    <w:rsid w:val="00A83668"/>
    <w:rsid w:val="00A84957"/>
    <w:rsid w:val="00A84A64"/>
    <w:rsid w:val="00A85650"/>
    <w:rsid w:val="00A85F0C"/>
    <w:rsid w:val="00A86CFD"/>
    <w:rsid w:val="00A874AB"/>
    <w:rsid w:val="00A91AE7"/>
    <w:rsid w:val="00A92B22"/>
    <w:rsid w:val="00A93F1D"/>
    <w:rsid w:val="00A955C0"/>
    <w:rsid w:val="00A95D7F"/>
    <w:rsid w:val="00AA00A0"/>
    <w:rsid w:val="00AA0138"/>
    <w:rsid w:val="00AA0454"/>
    <w:rsid w:val="00AA05B5"/>
    <w:rsid w:val="00AA0B06"/>
    <w:rsid w:val="00AA1641"/>
    <w:rsid w:val="00AA331C"/>
    <w:rsid w:val="00AA34FA"/>
    <w:rsid w:val="00AA486F"/>
    <w:rsid w:val="00AA725F"/>
    <w:rsid w:val="00AB0EB0"/>
    <w:rsid w:val="00AB1505"/>
    <w:rsid w:val="00AB1940"/>
    <w:rsid w:val="00AB1CE7"/>
    <w:rsid w:val="00AB56CA"/>
    <w:rsid w:val="00AB5A5C"/>
    <w:rsid w:val="00AB66F6"/>
    <w:rsid w:val="00AB6E09"/>
    <w:rsid w:val="00AC01C9"/>
    <w:rsid w:val="00AC2712"/>
    <w:rsid w:val="00AC278A"/>
    <w:rsid w:val="00AC2A21"/>
    <w:rsid w:val="00AC2FD6"/>
    <w:rsid w:val="00AC3F0E"/>
    <w:rsid w:val="00AC671E"/>
    <w:rsid w:val="00AC6A5E"/>
    <w:rsid w:val="00AC6CC4"/>
    <w:rsid w:val="00AC76F2"/>
    <w:rsid w:val="00AD1248"/>
    <w:rsid w:val="00AD20B2"/>
    <w:rsid w:val="00AD3300"/>
    <w:rsid w:val="00AD5F3D"/>
    <w:rsid w:val="00AD6A92"/>
    <w:rsid w:val="00AD7164"/>
    <w:rsid w:val="00AE1421"/>
    <w:rsid w:val="00AE146A"/>
    <w:rsid w:val="00AE1569"/>
    <w:rsid w:val="00AE23EC"/>
    <w:rsid w:val="00AE25B1"/>
    <w:rsid w:val="00AE2FE9"/>
    <w:rsid w:val="00AE3901"/>
    <w:rsid w:val="00AE4030"/>
    <w:rsid w:val="00AE47D4"/>
    <w:rsid w:val="00AE5835"/>
    <w:rsid w:val="00AE6575"/>
    <w:rsid w:val="00AF0885"/>
    <w:rsid w:val="00AF0908"/>
    <w:rsid w:val="00AF1DE4"/>
    <w:rsid w:val="00AF593C"/>
    <w:rsid w:val="00AF6C86"/>
    <w:rsid w:val="00AF7B62"/>
    <w:rsid w:val="00AF7D84"/>
    <w:rsid w:val="00B00D40"/>
    <w:rsid w:val="00B04EDF"/>
    <w:rsid w:val="00B06DE5"/>
    <w:rsid w:val="00B1274B"/>
    <w:rsid w:val="00B14290"/>
    <w:rsid w:val="00B16BBC"/>
    <w:rsid w:val="00B173B3"/>
    <w:rsid w:val="00B1796E"/>
    <w:rsid w:val="00B2055D"/>
    <w:rsid w:val="00B205A7"/>
    <w:rsid w:val="00B252A7"/>
    <w:rsid w:val="00B25455"/>
    <w:rsid w:val="00B264D1"/>
    <w:rsid w:val="00B26725"/>
    <w:rsid w:val="00B26B33"/>
    <w:rsid w:val="00B271E5"/>
    <w:rsid w:val="00B277EE"/>
    <w:rsid w:val="00B2785A"/>
    <w:rsid w:val="00B300E3"/>
    <w:rsid w:val="00B31184"/>
    <w:rsid w:val="00B3400B"/>
    <w:rsid w:val="00B35305"/>
    <w:rsid w:val="00B3539C"/>
    <w:rsid w:val="00B357D5"/>
    <w:rsid w:val="00B359FB"/>
    <w:rsid w:val="00B35F26"/>
    <w:rsid w:val="00B36738"/>
    <w:rsid w:val="00B37EC0"/>
    <w:rsid w:val="00B4159D"/>
    <w:rsid w:val="00B456EA"/>
    <w:rsid w:val="00B460EC"/>
    <w:rsid w:val="00B46BA6"/>
    <w:rsid w:val="00B46F17"/>
    <w:rsid w:val="00B511AF"/>
    <w:rsid w:val="00B5144D"/>
    <w:rsid w:val="00B524CE"/>
    <w:rsid w:val="00B53247"/>
    <w:rsid w:val="00B53505"/>
    <w:rsid w:val="00B540B8"/>
    <w:rsid w:val="00B54C2E"/>
    <w:rsid w:val="00B55303"/>
    <w:rsid w:val="00B56B60"/>
    <w:rsid w:val="00B56BD2"/>
    <w:rsid w:val="00B60E54"/>
    <w:rsid w:val="00B61753"/>
    <w:rsid w:val="00B65409"/>
    <w:rsid w:val="00B7099D"/>
    <w:rsid w:val="00B70EC0"/>
    <w:rsid w:val="00B71459"/>
    <w:rsid w:val="00B717A7"/>
    <w:rsid w:val="00B73F76"/>
    <w:rsid w:val="00B755C6"/>
    <w:rsid w:val="00B759C1"/>
    <w:rsid w:val="00B75BB5"/>
    <w:rsid w:val="00B803D1"/>
    <w:rsid w:val="00B809ED"/>
    <w:rsid w:val="00B82494"/>
    <w:rsid w:val="00B847F8"/>
    <w:rsid w:val="00B85C6D"/>
    <w:rsid w:val="00B865DB"/>
    <w:rsid w:val="00B87232"/>
    <w:rsid w:val="00B8784D"/>
    <w:rsid w:val="00B90A57"/>
    <w:rsid w:val="00B91157"/>
    <w:rsid w:val="00B9144C"/>
    <w:rsid w:val="00B92126"/>
    <w:rsid w:val="00B96C57"/>
    <w:rsid w:val="00B97BAF"/>
    <w:rsid w:val="00B97BE7"/>
    <w:rsid w:val="00BA1050"/>
    <w:rsid w:val="00BA1296"/>
    <w:rsid w:val="00BA7629"/>
    <w:rsid w:val="00BB06B8"/>
    <w:rsid w:val="00BB155D"/>
    <w:rsid w:val="00BB2759"/>
    <w:rsid w:val="00BB2983"/>
    <w:rsid w:val="00BB2DD6"/>
    <w:rsid w:val="00BB3050"/>
    <w:rsid w:val="00BB35F4"/>
    <w:rsid w:val="00BB3CA1"/>
    <w:rsid w:val="00BB402D"/>
    <w:rsid w:val="00BB7748"/>
    <w:rsid w:val="00BB7ABB"/>
    <w:rsid w:val="00BC1292"/>
    <w:rsid w:val="00BC131A"/>
    <w:rsid w:val="00BC170D"/>
    <w:rsid w:val="00BC1FF1"/>
    <w:rsid w:val="00BC217C"/>
    <w:rsid w:val="00BC21FA"/>
    <w:rsid w:val="00BC2662"/>
    <w:rsid w:val="00BC3AF6"/>
    <w:rsid w:val="00BC4060"/>
    <w:rsid w:val="00BC4918"/>
    <w:rsid w:val="00BC6F3F"/>
    <w:rsid w:val="00BD22E2"/>
    <w:rsid w:val="00BD2C88"/>
    <w:rsid w:val="00BD2D7D"/>
    <w:rsid w:val="00BD330C"/>
    <w:rsid w:val="00BD3A39"/>
    <w:rsid w:val="00BD49D8"/>
    <w:rsid w:val="00BD53BB"/>
    <w:rsid w:val="00BE103B"/>
    <w:rsid w:val="00BE1E82"/>
    <w:rsid w:val="00BE21DE"/>
    <w:rsid w:val="00BE3B3D"/>
    <w:rsid w:val="00BE52F1"/>
    <w:rsid w:val="00BE55C0"/>
    <w:rsid w:val="00BE584C"/>
    <w:rsid w:val="00BE62F3"/>
    <w:rsid w:val="00BF079B"/>
    <w:rsid w:val="00BF16E5"/>
    <w:rsid w:val="00BF1769"/>
    <w:rsid w:val="00BF29C5"/>
    <w:rsid w:val="00BF3026"/>
    <w:rsid w:val="00BF5043"/>
    <w:rsid w:val="00BF5639"/>
    <w:rsid w:val="00BF6D47"/>
    <w:rsid w:val="00BF71D1"/>
    <w:rsid w:val="00C00B10"/>
    <w:rsid w:val="00C00CD0"/>
    <w:rsid w:val="00C02457"/>
    <w:rsid w:val="00C02D87"/>
    <w:rsid w:val="00C033E8"/>
    <w:rsid w:val="00C034AB"/>
    <w:rsid w:val="00C043F1"/>
    <w:rsid w:val="00C04696"/>
    <w:rsid w:val="00C056FB"/>
    <w:rsid w:val="00C05E60"/>
    <w:rsid w:val="00C062BF"/>
    <w:rsid w:val="00C0669C"/>
    <w:rsid w:val="00C0696C"/>
    <w:rsid w:val="00C1027E"/>
    <w:rsid w:val="00C1032D"/>
    <w:rsid w:val="00C11C87"/>
    <w:rsid w:val="00C12098"/>
    <w:rsid w:val="00C122FA"/>
    <w:rsid w:val="00C1359E"/>
    <w:rsid w:val="00C14B07"/>
    <w:rsid w:val="00C17A52"/>
    <w:rsid w:val="00C17C7C"/>
    <w:rsid w:val="00C21400"/>
    <w:rsid w:val="00C239B2"/>
    <w:rsid w:val="00C26221"/>
    <w:rsid w:val="00C26655"/>
    <w:rsid w:val="00C40A89"/>
    <w:rsid w:val="00C40B56"/>
    <w:rsid w:val="00C41C4E"/>
    <w:rsid w:val="00C42868"/>
    <w:rsid w:val="00C42FCD"/>
    <w:rsid w:val="00C4342F"/>
    <w:rsid w:val="00C453FC"/>
    <w:rsid w:val="00C46616"/>
    <w:rsid w:val="00C46DF4"/>
    <w:rsid w:val="00C47D21"/>
    <w:rsid w:val="00C507C1"/>
    <w:rsid w:val="00C50C00"/>
    <w:rsid w:val="00C53999"/>
    <w:rsid w:val="00C53ACB"/>
    <w:rsid w:val="00C57717"/>
    <w:rsid w:val="00C605D9"/>
    <w:rsid w:val="00C612EA"/>
    <w:rsid w:val="00C6315B"/>
    <w:rsid w:val="00C65725"/>
    <w:rsid w:val="00C6610C"/>
    <w:rsid w:val="00C661D6"/>
    <w:rsid w:val="00C67831"/>
    <w:rsid w:val="00C67BEC"/>
    <w:rsid w:val="00C70416"/>
    <w:rsid w:val="00C706BD"/>
    <w:rsid w:val="00C70A35"/>
    <w:rsid w:val="00C71260"/>
    <w:rsid w:val="00C71443"/>
    <w:rsid w:val="00C72F1D"/>
    <w:rsid w:val="00C736F0"/>
    <w:rsid w:val="00C74E61"/>
    <w:rsid w:val="00C80213"/>
    <w:rsid w:val="00C81C59"/>
    <w:rsid w:val="00C8231A"/>
    <w:rsid w:val="00C82F28"/>
    <w:rsid w:val="00C83E35"/>
    <w:rsid w:val="00C83F8A"/>
    <w:rsid w:val="00C8404C"/>
    <w:rsid w:val="00C860AF"/>
    <w:rsid w:val="00C8730C"/>
    <w:rsid w:val="00C87A32"/>
    <w:rsid w:val="00C90C7E"/>
    <w:rsid w:val="00C92522"/>
    <w:rsid w:val="00C926E9"/>
    <w:rsid w:val="00C93D21"/>
    <w:rsid w:val="00C940F4"/>
    <w:rsid w:val="00C9492D"/>
    <w:rsid w:val="00C952E1"/>
    <w:rsid w:val="00C95E2E"/>
    <w:rsid w:val="00C963F9"/>
    <w:rsid w:val="00C96894"/>
    <w:rsid w:val="00CA0042"/>
    <w:rsid w:val="00CA004F"/>
    <w:rsid w:val="00CA166A"/>
    <w:rsid w:val="00CA24A7"/>
    <w:rsid w:val="00CA2F3E"/>
    <w:rsid w:val="00CA319F"/>
    <w:rsid w:val="00CA3454"/>
    <w:rsid w:val="00CA3BC6"/>
    <w:rsid w:val="00CA401C"/>
    <w:rsid w:val="00CA6A69"/>
    <w:rsid w:val="00CA7012"/>
    <w:rsid w:val="00CB0810"/>
    <w:rsid w:val="00CB1376"/>
    <w:rsid w:val="00CB14EF"/>
    <w:rsid w:val="00CB1D64"/>
    <w:rsid w:val="00CB1E39"/>
    <w:rsid w:val="00CB30C3"/>
    <w:rsid w:val="00CB4EDD"/>
    <w:rsid w:val="00CB5C86"/>
    <w:rsid w:val="00CB72E3"/>
    <w:rsid w:val="00CC0CAC"/>
    <w:rsid w:val="00CC20F0"/>
    <w:rsid w:val="00CC26AC"/>
    <w:rsid w:val="00CC3EB5"/>
    <w:rsid w:val="00CC58AF"/>
    <w:rsid w:val="00CC5AED"/>
    <w:rsid w:val="00CC68EA"/>
    <w:rsid w:val="00CC7025"/>
    <w:rsid w:val="00CD01B4"/>
    <w:rsid w:val="00CD0B31"/>
    <w:rsid w:val="00CD250A"/>
    <w:rsid w:val="00CD4E29"/>
    <w:rsid w:val="00CD6874"/>
    <w:rsid w:val="00CD6F2E"/>
    <w:rsid w:val="00CD79B7"/>
    <w:rsid w:val="00CE07DF"/>
    <w:rsid w:val="00CE08A6"/>
    <w:rsid w:val="00CE0F09"/>
    <w:rsid w:val="00CE102A"/>
    <w:rsid w:val="00CE2841"/>
    <w:rsid w:val="00CE3921"/>
    <w:rsid w:val="00CE3CD8"/>
    <w:rsid w:val="00CE43ED"/>
    <w:rsid w:val="00CE4455"/>
    <w:rsid w:val="00CE45FF"/>
    <w:rsid w:val="00CE5553"/>
    <w:rsid w:val="00CE6157"/>
    <w:rsid w:val="00CE71EA"/>
    <w:rsid w:val="00CE7A30"/>
    <w:rsid w:val="00CF00A4"/>
    <w:rsid w:val="00CF08D1"/>
    <w:rsid w:val="00CF1999"/>
    <w:rsid w:val="00CF2134"/>
    <w:rsid w:val="00CF2AA6"/>
    <w:rsid w:val="00CF3547"/>
    <w:rsid w:val="00CF38CF"/>
    <w:rsid w:val="00CF42BE"/>
    <w:rsid w:val="00CF5189"/>
    <w:rsid w:val="00CF5201"/>
    <w:rsid w:val="00D0101C"/>
    <w:rsid w:val="00D019CA"/>
    <w:rsid w:val="00D0277E"/>
    <w:rsid w:val="00D03296"/>
    <w:rsid w:val="00D04266"/>
    <w:rsid w:val="00D05B72"/>
    <w:rsid w:val="00D07AD5"/>
    <w:rsid w:val="00D07B01"/>
    <w:rsid w:val="00D07D82"/>
    <w:rsid w:val="00D1062A"/>
    <w:rsid w:val="00D14229"/>
    <w:rsid w:val="00D14847"/>
    <w:rsid w:val="00D15160"/>
    <w:rsid w:val="00D151FF"/>
    <w:rsid w:val="00D1571D"/>
    <w:rsid w:val="00D15880"/>
    <w:rsid w:val="00D1723C"/>
    <w:rsid w:val="00D21864"/>
    <w:rsid w:val="00D22A32"/>
    <w:rsid w:val="00D2397C"/>
    <w:rsid w:val="00D23B95"/>
    <w:rsid w:val="00D24694"/>
    <w:rsid w:val="00D24C13"/>
    <w:rsid w:val="00D25546"/>
    <w:rsid w:val="00D25859"/>
    <w:rsid w:val="00D27464"/>
    <w:rsid w:val="00D274F2"/>
    <w:rsid w:val="00D279F2"/>
    <w:rsid w:val="00D3005C"/>
    <w:rsid w:val="00D3139B"/>
    <w:rsid w:val="00D31567"/>
    <w:rsid w:val="00D318BE"/>
    <w:rsid w:val="00D31F50"/>
    <w:rsid w:val="00D33257"/>
    <w:rsid w:val="00D33754"/>
    <w:rsid w:val="00D33B5D"/>
    <w:rsid w:val="00D35E06"/>
    <w:rsid w:val="00D36328"/>
    <w:rsid w:val="00D36E8F"/>
    <w:rsid w:val="00D40C04"/>
    <w:rsid w:val="00D41067"/>
    <w:rsid w:val="00D41387"/>
    <w:rsid w:val="00D42AF4"/>
    <w:rsid w:val="00D4369D"/>
    <w:rsid w:val="00D43994"/>
    <w:rsid w:val="00D44986"/>
    <w:rsid w:val="00D46408"/>
    <w:rsid w:val="00D467C6"/>
    <w:rsid w:val="00D471C4"/>
    <w:rsid w:val="00D519E5"/>
    <w:rsid w:val="00D52027"/>
    <w:rsid w:val="00D521D8"/>
    <w:rsid w:val="00D53845"/>
    <w:rsid w:val="00D53E77"/>
    <w:rsid w:val="00D54413"/>
    <w:rsid w:val="00D545F5"/>
    <w:rsid w:val="00D569B8"/>
    <w:rsid w:val="00D6150D"/>
    <w:rsid w:val="00D619D5"/>
    <w:rsid w:val="00D62104"/>
    <w:rsid w:val="00D638A4"/>
    <w:rsid w:val="00D6452F"/>
    <w:rsid w:val="00D65229"/>
    <w:rsid w:val="00D70C6B"/>
    <w:rsid w:val="00D72563"/>
    <w:rsid w:val="00D7336E"/>
    <w:rsid w:val="00D73639"/>
    <w:rsid w:val="00D74FE2"/>
    <w:rsid w:val="00D7640E"/>
    <w:rsid w:val="00D76593"/>
    <w:rsid w:val="00D77DA9"/>
    <w:rsid w:val="00D81740"/>
    <w:rsid w:val="00D81875"/>
    <w:rsid w:val="00D81A2E"/>
    <w:rsid w:val="00D84409"/>
    <w:rsid w:val="00D8449E"/>
    <w:rsid w:val="00D84834"/>
    <w:rsid w:val="00D84E7B"/>
    <w:rsid w:val="00D85D8E"/>
    <w:rsid w:val="00D85E15"/>
    <w:rsid w:val="00D87C08"/>
    <w:rsid w:val="00D87FDF"/>
    <w:rsid w:val="00D90A17"/>
    <w:rsid w:val="00D91C13"/>
    <w:rsid w:val="00D9237A"/>
    <w:rsid w:val="00D93095"/>
    <w:rsid w:val="00D973FA"/>
    <w:rsid w:val="00DA099E"/>
    <w:rsid w:val="00DA0F20"/>
    <w:rsid w:val="00DA110F"/>
    <w:rsid w:val="00DA45CF"/>
    <w:rsid w:val="00DA555A"/>
    <w:rsid w:val="00DA7583"/>
    <w:rsid w:val="00DA7E22"/>
    <w:rsid w:val="00DB0565"/>
    <w:rsid w:val="00DB109C"/>
    <w:rsid w:val="00DB17ED"/>
    <w:rsid w:val="00DB2E9A"/>
    <w:rsid w:val="00DB34A7"/>
    <w:rsid w:val="00DB3D44"/>
    <w:rsid w:val="00DB4583"/>
    <w:rsid w:val="00DB4B4F"/>
    <w:rsid w:val="00DB5EEE"/>
    <w:rsid w:val="00DB647E"/>
    <w:rsid w:val="00DB7BD5"/>
    <w:rsid w:val="00DC0432"/>
    <w:rsid w:val="00DC0C56"/>
    <w:rsid w:val="00DC1C25"/>
    <w:rsid w:val="00DC1D32"/>
    <w:rsid w:val="00DC2691"/>
    <w:rsid w:val="00DC2922"/>
    <w:rsid w:val="00DC2EB0"/>
    <w:rsid w:val="00DC2F58"/>
    <w:rsid w:val="00DC3206"/>
    <w:rsid w:val="00DC32CA"/>
    <w:rsid w:val="00DC3C0F"/>
    <w:rsid w:val="00DC3FF9"/>
    <w:rsid w:val="00DC463A"/>
    <w:rsid w:val="00DC4A03"/>
    <w:rsid w:val="00DC506F"/>
    <w:rsid w:val="00DC687A"/>
    <w:rsid w:val="00DC6DDC"/>
    <w:rsid w:val="00DD1D24"/>
    <w:rsid w:val="00DD3DD6"/>
    <w:rsid w:val="00DD4776"/>
    <w:rsid w:val="00DD529D"/>
    <w:rsid w:val="00DD7BDD"/>
    <w:rsid w:val="00DE1401"/>
    <w:rsid w:val="00DE291A"/>
    <w:rsid w:val="00DE50F2"/>
    <w:rsid w:val="00DE7165"/>
    <w:rsid w:val="00DE734F"/>
    <w:rsid w:val="00DF08E1"/>
    <w:rsid w:val="00DF0E36"/>
    <w:rsid w:val="00DF2184"/>
    <w:rsid w:val="00DF4013"/>
    <w:rsid w:val="00DF5DFD"/>
    <w:rsid w:val="00DF68C4"/>
    <w:rsid w:val="00DF71F1"/>
    <w:rsid w:val="00E00D7D"/>
    <w:rsid w:val="00E01395"/>
    <w:rsid w:val="00E0141D"/>
    <w:rsid w:val="00E0192B"/>
    <w:rsid w:val="00E02C7A"/>
    <w:rsid w:val="00E033EB"/>
    <w:rsid w:val="00E043ED"/>
    <w:rsid w:val="00E044A3"/>
    <w:rsid w:val="00E04C72"/>
    <w:rsid w:val="00E0580B"/>
    <w:rsid w:val="00E06B10"/>
    <w:rsid w:val="00E10E17"/>
    <w:rsid w:val="00E11399"/>
    <w:rsid w:val="00E12AFE"/>
    <w:rsid w:val="00E12F70"/>
    <w:rsid w:val="00E15727"/>
    <w:rsid w:val="00E15EB2"/>
    <w:rsid w:val="00E20A69"/>
    <w:rsid w:val="00E235DE"/>
    <w:rsid w:val="00E246DB"/>
    <w:rsid w:val="00E2471E"/>
    <w:rsid w:val="00E2499B"/>
    <w:rsid w:val="00E260B1"/>
    <w:rsid w:val="00E26380"/>
    <w:rsid w:val="00E263CC"/>
    <w:rsid w:val="00E2769D"/>
    <w:rsid w:val="00E31DEC"/>
    <w:rsid w:val="00E31F35"/>
    <w:rsid w:val="00E32137"/>
    <w:rsid w:val="00E32734"/>
    <w:rsid w:val="00E33AE5"/>
    <w:rsid w:val="00E351EF"/>
    <w:rsid w:val="00E35522"/>
    <w:rsid w:val="00E3695D"/>
    <w:rsid w:val="00E373D6"/>
    <w:rsid w:val="00E41685"/>
    <w:rsid w:val="00E41E7E"/>
    <w:rsid w:val="00E4498D"/>
    <w:rsid w:val="00E45EAB"/>
    <w:rsid w:val="00E50752"/>
    <w:rsid w:val="00E512D4"/>
    <w:rsid w:val="00E51959"/>
    <w:rsid w:val="00E52372"/>
    <w:rsid w:val="00E53F38"/>
    <w:rsid w:val="00E5640F"/>
    <w:rsid w:val="00E56EC0"/>
    <w:rsid w:val="00E5796A"/>
    <w:rsid w:val="00E613A6"/>
    <w:rsid w:val="00E61A85"/>
    <w:rsid w:val="00E629AD"/>
    <w:rsid w:val="00E63219"/>
    <w:rsid w:val="00E640DE"/>
    <w:rsid w:val="00E654C3"/>
    <w:rsid w:val="00E669B7"/>
    <w:rsid w:val="00E669DF"/>
    <w:rsid w:val="00E67E89"/>
    <w:rsid w:val="00E70253"/>
    <w:rsid w:val="00E7193A"/>
    <w:rsid w:val="00E73EB7"/>
    <w:rsid w:val="00E74958"/>
    <w:rsid w:val="00E75259"/>
    <w:rsid w:val="00E75737"/>
    <w:rsid w:val="00E762C2"/>
    <w:rsid w:val="00E76D81"/>
    <w:rsid w:val="00E77193"/>
    <w:rsid w:val="00E80466"/>
    <w:rsid w:val="00E81357"/>
    <w:rsid w:val="00E8153A"/>
    <w:rsid w:val="00E828E8"/>
    <w:rsid w:val="00E82A87"/>
    <w:rsid w:val="00E8378A"/>
    <w:rsid w:val="00E8385A"/>
    <w:rsid w:val="00E8418D"/>
    <w:rsid w:val="00E842A4"/>
    <w:rsid w:val="00E87DDC"/>
    <w:rsid w:val="00E924BE"/>
    <w:rsid w:val="00E9259D"/>
    <w:rsid w:val="00E9263D"/>
    <w:rsid w:val="00E93F49"/>
    <w:rsid w:val="00E94AA6"/>
    <w:rsid w:val="00E95349"/>
    <w:rsid w:val="00E96E3F"/>
    <w:rsid w:val="00EA0377"/>
    <w:rsid w:val="00EA1525"/>
    <w:rsid w:val="00EA1C52"/>
    <w:rsid w:val="00EA508E"/>
    <w:rsid w:val="00EA55FC"/>
    <w:rsid w:val="00EA5939"/>
    <w:rsid w:val="00EA5AD5"/>
    <w:rsid w:val="00EA5C42"/>
    <w:rsid w:val="00EA5FB8"/>
    <w:rsid w:val="00EA64B1"/>
    <w:rsid w:val="00EA69C1"/>
    <w:rsid w:val="00EB0FE0"/>
    <w:rsid w:val="00EB2347"/>
    <w:rsid w:val="00EB2941"/>
    <w:rsid w:val="00EB3BCC"/>
    <w:rsid w:val="00EC34FA"/>
    <w:rsid w:val="00EC4C60"/>
    <w:rsid w:val="00EC53DC"/>
    <w:rsid w:val="00EC5941"/>
    <w:rsid w:val="00EC6B05"/>
    <w:rsid w:val="00EC72B1"/>
    <w:rsid w:val="00EC7C03"/>
    <w:rsid w:val="00ED0540"/>
    <w:rsid w:val="00ED1495"/>
    <w:rsid w:val="00ED19EF"/>
    <w:rsid w:val="00ED2705"/>
    <w:rsid w:val="00ED2CFB"/>
    <w:rsid w:val="00ED34D9"/>
    <w:rsid w:val="00ED585E"/>
    <w:rsid w:val="00ED63BA"/>
    <w:rsid w:val="00ED66DF"/>
    <w:rsid w:val="00ED681B"/>
    <w:rsid w:val="00ED68C3"/>
    <w:rsid w:val="00ED6B83"/>
    <w:rsid w:val="00ED72CA"/>
    <w:rsid w:val="00ED7AE4"/>
    <w:rsid w:val="00EE0BCC"/>
    <w:rsid w:val="00EE0DE6"/>
    <w:rsid w:val="00EE1353"/>
    <w:rsid w:val="00EE164E"/>
    <w:rsid w:val="00EE17B8"/>
    <w:rsid w:val="00EE1DAC"/>
    <w:rsid w:val="00EE20E6"/>
    <w:rsid w:val="00EE2E7A"/>
    <w:rsid w:val="00EE4205"/>
    <w:rsid w:val="00EE46D9"/>
    <w:rsid w:val="00EE490E"/>
    <w:rsid w:val="00EE58BE"/>
    <w:rsid w:val="00EE5EC9"/>
    <w:rsid w:val="00EE6A6A"/>
    <w:rsid w:val="00EE6F33"/>
    <w:rsid w:val="00EE70E4"/>
    <w:rsid w:val="00EF0047"/>
    <w:rsid w:val="00EF07E2"/>
    <w:rsid w:val="00EF0EEC"/>
    <w:rsid w:val="00EF18AB"/>
    <w:rsid w:val="00EF1D3E"/>
    <w:rsid w:val="00EF2C31"/>
    <w:rsid w:val="00EF3791"/>
    <w:rsid w:val="00EF3850"/>
    <w:rsid w:val="00EF3A63"/>
    <w:rsid w:val="00EF3D19"/>
    <w:rsid w:val="00EF410D"/>
    <w:rsid w:val="00EF55F6"/>
    <w:rsid w:val="00EF68D6"/>
    <w:rsid w:val="00EF712D"/>
    <w:rsid w:val="00EF7CC1"/>
    <w:rsid w:val="00F00346"/>
    <w:rsid w:val="00F015B3"/>
    <w:rsid w:val="00F040C6"/>
    <w:rsid w:val="00F0587A"/>
    <w:rsid w:val="00F06FBD"/>
    <w:rsid w:val="00F1195D"/>
    <w:rsid w:val="00F11F30"/>
    <w:rsid w:val="00F129A4"/>
    <w:rsid w:val="00F1370E"/>
    <w:rsid w:val="00F14BD1"/>
    <w:rsid w:val="00F15504"/>
    <w:rsid w:val="00F16BCC"/>
    <w:rsid w:val="00F20147"/>
    <w:rsid w:val="00F22FA2"/>
    <w:rsid w:val="00F2317F"/>
    <w:rsid w:val="00F23A45"/>
    <w:rsid w:val="00F25B97"/>
    <w:rsid w:val="00F262EE"/>
    <w:rsid w:val="00F26681"/>
    <w:rsid w:val="00F27755"/>
    <w:rsid w:val="00F308EA"/>
    <w:rsid w:val="00F32495"/>
    <w:rsid w:val="00F325A1"/>
    <w:rsid w:val="00F35424"/>
    <w:rsid w:val="00F361EC"/>
    <w:rsid w:val="00F36908"/>
    <w:rsid w:val="00F36EE9"/>
    <w:rsid w:val="00F37046"/>
    <w:rsid w:val="00F37C52"/>
    <w:rsid w:val="00F44C02"/>
    <w:rsid w:val="00F46D90"/>
    <w:rsid w:val="00F46F41"/>
    <w:rsid w:val="00F47588"/>
    <w:rsid w:val="00F506EB"/>
    <w:rsid w:val="00F527FE"/>
    <w:rsid w:val="00F52B00"/>
    <w:rsid w:val="00F52CBA"/>
    <w:rsid w:val="00F52E93"/>
    <w:rsid w:val="00F5317C"/>
    <w:rsid w:val="00F53509"/>
    <w:rsid w:val="00F53961"/>
    <w:rsid w:val="00F552EC"/>
    <w:rsid w:val="00F55AD1"/>
    <w:rsid w:val="00F566E7"/>
    <w:rsid w:val="00F60400"/>
    <w:rsid w:val="00F60798"/>
    <w:rsid w:val="00F60C2F"/>
    <w:rsid w:val="00F61014"/>
    <w:rsid w:val="00F612D9"/>
    <w:rsid w:val="00F621C3"/>
    <w:rsid w:val="00F63A7E"/>
    <w:rsid w:val="00F64243"/>
    <w:rsid w:val="00F648ED"/>
    <w:rsid w:val="00F65671"/>
    <w:rsid w:val="00F65AF5"/>
    <w:rsid w:val="00F66321"/>
    <w:rsid w:val="00F66548"/>
    <w:rsid w:val="00F67300"/>
    <w:rsid w:val="00F70114"/>
    <w:rsid w:val="00F71BF1"/>
    <w:rsid w:val="00F74FC1"/>
    <w:rsid w:val="00F75607"/>
    <w:rsid w:val="00F75B4D"/>
    <w:rsid w:val="00F76D74"/>
    <w:rsid w:val="00F77464"/>
    <w:rsid w:val="00F77971"/>
    <w:rsid w:val="00F8149E"/>
    <w:rsid w:val="00F81CE2"/>
    <w:rsid w:val="00F82F74"/>
    <w:rsid w:val="00F857AF"/>
    <w:rsid w:val="00F867B2"/>
    <w:rsid w:val="00F9130A"/>
    <w:rsid w:val="00F91DCA"/>
    <w:rsid w:val="00F939A7"/>
    <w:rsid w:val="00F94EBB"/>
    <w:rsid w:val="00F961D5"/>
    <w:rsid w:val="00F96DC2"/>
    <w:rsid w:val="00FA24BB"/>
    <w:rsid w:val="00FA2FFD"/>
    <w:rsid w:val="00FA3820"/>
    <w:rsid w:val="00FA4C67"/>
    <w:rsid w:val="00FA6345"/>
    <w:rsid w:val="00FA74BB"/>
    <w:rsid w:val="00FB30B3"/>
    <w:rsid w:val="00FB39AD"/>
    <w:rsid w:val="00FB4E44"/>
    <w:rsid w:val="00FB4F9E"/>
    <w:rsid w:val="00FB5331"/>
    <w:rsid w:val="00FB57C3"/>
    <w:rsid w:val="00FB6E89"/>
    <w:rsid w:val="00FC0FA9"/>
    <w:rsid w:val="00FC1DD4"/>
    <w:rsid w:val="00FC21E2"/>
    <w:rsid w:val="00FC3188"/>
    <w:rsid w:val="00FC319B"/>
    <w:rsid w:val="00FC4E52"/>
    <w:rsid w:val="00FC519C"/>
    <w:rsid w:val="00FC70BF"/>
    <w:rsid w:val="00FC7D60"/>
    <w:rsid w:val="00FD0842"/>
    <w:rsid w:val="00FD1192"/>
    <w:rsid w:val="00FD37E8"/>
    <w:rsid w:val="00FD43DE"/>
    <w:rsid w:val="00FD6682"/>
    <w:rsid w:val="00FD79DA"/>
    <w:rsid w:val="00FE0A69"/>
    <w:rsid w:val="00FE1FCB"/>
    <w:rsid w:val="00FE37FC"/>
    <w:rsid w:val="00FE3DA5"/>
    <w:rsid w:val="00FE648E"/>
    <w:rsid w:val="00FE7064"/>
    <w:rsid w:val="00FE76B5"/>
    <w:rsid w:val="00FF25F2"/>
    <w:rsid w:val="00FF26EF"/>
    <w:rsid w:val="00FF2F1D"/>
    <w:rsid w:val="00FF383D"/>
    <w:rsid w:val="00FF5239"/>
    <w:rsid w:val="00FF5610"/>
    <w:rsid w:val="00FF6E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5C21BDE"/>
  <w15:chartTrackingRefBased/>
  <w15:docId w15:val="{B43FAAFF-8F43-4F87-A44A-808A80F8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EF"/>
    <w:pPr>
      <w:jc w:val="center"/>
    </w:pPr>
    <w:rPr>
      <w:rFonts w:eastAsiaTheme="minorEastAsia"/>
      <w:sz w:val="21"/>
      <w:szCs w:val="21"/>
    </w:rPr>
  </w:style>
  <w:style w:type="paragraph" w:styleId="Ttulo1">
    <w:name w:val="heading 1"/>
    <w:basedOn w:val="Normal"/>
    <w:next w:val="Normal"/>
    <w:link w:val="Ttulo1Car"/>
    <w:uiPriority w:val="9"/>
    <w:qFormat/>
    <w:rsid w:val="00D72563"/>
    <w:pPr>
      <w:keepNext/>
      <w:keepLines/>
      <w:spacing w:before="240" w:line="259" w:lineRule="auto"/>
      <w:jc w:val="left"/>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00F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400F1D"/>
    <w:pPr>
      <w:keepNext w:val="0"/>
      <w:keepLines w:val="0"/>
      <w:numPr>
        <w:numId w:val="3"/>
      </w:numPr>
      <w:pBdr>
        <w:top w:val="nil"/>
        <w:left w:val="nil"/>
        <w:bottom w:val="nil"/>
        <w:right w:val="nil"/>
        <w:between w:val="nil"/>
        <w:bar w:val="nil"/>
      </w:pBdr>
      <w:spacing w:before="0"/>
      <w:contextualSpacing/>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256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00F1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400F1D"/>
    <w:rPr>
      <w:rFonts w:ascii="ITC Avant Garde" w:eastAsia="Times New Roman" w:hAnsi="ITC Avant Garde" w:cs="Times"/>
      <w:b/>
      <w:color w:val="2F2F2F"/>
      <w:sz w:val="24"/>
      <w:szCs w:val="24"/>
      <w:bdr w:val="nil"/>
      <w:lang w:eastAsia="es-MX"/>
    </w:rPr>
  </w:style>
  <w:style w:type="paragraph" w:customStyle="1" w:styleId="ROMANOS">
    <w:name w:val="ROMANOS"/>
    <w:basedOn w:val="Normal"/>
    <w:link w:val="ROMANOSCar"/>
    <w:rsid w:val="00174CE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174CEF"/>
    <w:rPr>
      <w:rFonts w:ascii="Arial" w:eastAsiaTheme="minorEastAsia" w:hAnsi="Arial" w:cs="Arial"/>
      <w:sz w:val="18"/>
      <w:szCs w:val="18"/>
    </w:rPr>
  </w:style>
  <w:style w:type="paragraph" w:customStyle="1" w:styleId="ANOTACION">
    <w:name w:val="ANOTACION"/>
    <w:basedOn w:val="Normal"/>
    <w:link w:val="ANOTACIONCar"/>
    <w:rsid w:val="00174CEF"/>
    <w:pPr>
      <w:spacing w:before="101" w:after="101" w:line="216" w:lineRule="atLeast"/>
    </w:pPr>
    <w:rPr>
      <w:b/>
      <w:sz w:val="18"/>
      <w:szCs w:val="20"/>
      <w:lang w:val="es-ES_tradnl"/>
    </w:rPr>
  </w:style>
  <w:style w:type="character" w:customStyle="1" w:styleId="ANOTACIONCar">
    <w:name w:val="ANOTACION Car"/>
    <w:link w:val="ANOTACION"/>
    <w:locked/>
    <w:rsid w:val="00174CEF"/>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174CEF"/>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174CEF"/>
    <w:rPr>
      <w:rFonts w:eastAsiaTheme="minorEastAsia"/>
      <w:sz w:val="21"/>
      <w:szCs w:val="21"/>
    </w:rPr>
  </w:style>
  <w:style w:type="paragraph" w:customStyle="1" w:styleId="Default">
    <w:name w:val="Default"/>
    <w:rsid w:val="00174CEF"/>
    <w:pPr>
      <w:autoSpaceDE w:val="0"/>
      <w:autoSpaceDN w:val="0"/>
      <w:adjustRightInd w:val="0"/>
    </w:pPr>
    <w:rPr>
      <w:rFonts w:ascii="Times New Roman" w:eastAsia="MS Mincho" w:hAnsi="Times New Roman" w:cs="Times New Roman"/>
      <w:color w:val="000000"/>
      <w:sz w:val="24"/>
      <w:szCs w:val="24"/>
      <w:lang w:eastAsia="es-MX"/>
    </w:rPr>
  </w:style>
  <w:style w:type="character" w:styleId="Refdecomentario">
    <w:name w:val="annotation reference"/>
    <w:basedOn w:val="Fuentedeprrafopredeter"/>
    <w:uiPriority w:val="99"/>
    <w:semiHidden/>
    <w:unhideWhenUsed/>
    <w:rsid w:val="00174CEF"/>
    <w:rPr>
      <w:sz w:val="16"/>
      <w:szCs w:val="16"/>
    </w:rPr>
  </w:style>
  <w:style w:type="paragraph" w:styleId="Textocomentario">
    <w:name w:val="annotation text"/>
    <w:basedOn w:val="Normal"/>
    <w:link w:val="TextocomentarioCar"/>
    <w:uiPriority w:val="99"/>
    <w:unhideWhenUsed/>
    <w:rsid w:val="00174CEF"/>
    <w:rPr>
      <w:sz w:val="20"/>
      <w:szCs w:val="20"/>
    </w:rPr>
  </w:style>
  <w:style w:type="character" w:customStyle="1" w:styleId="TextocomentarioCar">
    <w:name w:val="Texto comentario Car"/>
    <w:basedOn w:val="Fuentedeprrafopredeter"/>
    <w:link w:val="Textocomentario"/>
    <w:uiPriority w:val="99"/>
    <w:rsid w:val="00174CEF"/>
    <w:rPr>
      <w:rFonts w:eastAsiaTheme="minorEastAsia"/>
      <w:sz w:val="20"/>
      <w:szCs w:val="20"/>
    </w:rPr>
  </w:style>
  <w:style w:type="paragraph" w:styleId="Textodeglobo">
    <w:name w:val="Balloon Text"/>
    <w:basedOn w:val="Normal"/>
    <w:link w:val="TextodegloboCar"/>
    <w:uiPriority w:val="99"/>
    <w:semiHidden/>
    <w:unhideWhenUsed/>
    <w:rsid w:val="00174C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CEF"/>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A2D60"/>
    <w:rPr>
      <w:b/>
      <w:bCs/>
    </w:rPr>
  </w:style>
  <w:style w:type="character" w:customStyle="1" w:styleId="AsuntodelcomentarioCar">
    <w:name w:val="Asunto del comentario Car"/>
    <w:basedOn w:val="TextocomentarioCar"/>
    <w:link w:val="Asuntodelcomentario"/>
    <w:uiPriority w:val="99"/>
    <w:semiHidden/>
    <w:rsid w:val="009A2D60"/>
    <w:rPr>
      <w:rFonts w:eastAsiaTheme="minorEastAsia"/>
      <w:b/>
      <w:bCs/>
      <w:sz w:val="20"/>
      <w:szCs w:val="20"/>
    </w:rPr>
  </w:style>
  <w:style w:type="paragraph" w:customStyle="1" w:styleId="Texto">
    <w:name w:val="Texto"/>
    <w:basedOn w:val="Normal"/>
    <w:link w:val="TextoCar"/>
    <w:rsid w:val="00E70253"/>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0253"/>
    <w:rPr>
      <w:rFonts w:ascii="Arial" w:eastAsia="Times New Roman" w:hAnsi="Arial" w:cs="Arial"/>
      <w:sz w:val="18"/>
      <w:szCs w:val="20"/>
      <w:lang w:eastAsia="es-ES"/>
    </w:rPr>
  </w:style>
  <w:style w:type="character" w:styleId="Textoennegrita">
    <w:name w:val="Strong"/>
    <w:basedOn w:val="Fuentedeprrafopredeter"/>
    <w:uiPriority w:val="22"/>
    <w:qFormat/>
    <w:rsid w:val="00E842A4"/>
    <w:rPr>
      <w:b/>
      <w:bCs/>
    </w:rPr>
  </w:style>
  <w:style w:type="table" w:styleId="Tablaconcuadrcula">
    <w:name w:val="Table Grid"/>
    <w:basedOn w:val="Tablanormal"/>
    <w:uiPriority w:val="39"/>
    <w:rsid w:val="0010159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unhideWhenUsed/>
    <w:rsid w:val="00101592"/>
    <w:pPr>
      <w:spacing w:after="0" w:line="276" w:lineRule="auto"/>
      <w:ind w:left="0"/>
    </w:pPr>
    <w:rPr>
      <w:rFonts w:ascii="Times New Roman" w:eastAsia="Calibri" w:hAnsi="Times New Roman" w:cs="Times New Roman"/>
      <w:noProof/>
      <w:sz w:val="20"/>
      <w:szCs w:val="22"/>
      <w:lang w:val="es-ES"/>
    </w:rPr>
  </w:style>
  <w:style w:type="paragraph" w:styleId="TDC2">
    <w:name w:val="toc 2"/>
    <w:basedOn w:val="Normal"/>
    <w:next w:val="Normal"/>
    <w:autoRedefine/>
    <w:uiPriority w:val="39"/>
    <w:unhideWhenUsed/>
    <w:rsid w:val="00101592"/>
    <w:pPr>
      <w:spacing w:after="100"/>
      <w:ind w:left="210"/>
    </w:pPr>
  </w:style>
  <w:style w:type="paragraph" w:styleId="Encabezado">
    <w:name w:val="header"/>
    <w:basedOn w:val="Normal"/>
    <w:link w:val="EncabezadoCar"/>
    <w:uiPriority w:val="99"/>
    <w:unhideWhenUsed/>
    <w:rsid w:val="009F523F"/>
    <w:pPr>
      <w:tabs>
        <w:tab w:val="center" w:pos="4419"/>
        <w:tab w:val="right" w:pos="8838"/>
      </w:tabs>
    </w:pPr>
  </w:style>
  <w:style w:type="character" w:customStyle="1" w:styleId="EncabezadoCar">
    <w:name w:val="Encabezado Car"/>
    <w:basedOn w:val="Fuentedeprrafopredeter"/>
    <w:link w:val="Encabezado"/>
    <w:uiPriority w:val="99"/>
    <w:rsid w:val="009F523F"/>
    <w:rPr>
      <w:rFonts w:eastAsiaTheme="minorEastAsia"/>
      <w:sz w:val="21"/>
      <w:szCs w:val="21"/>
    </w:rPr>
  </w:style>
  <w:style w:type="paragraph" w:styleId="Piedepgina">
    <w:name w:val="footer"/>
    <w:basedOn w:val="Normal"/>
    <w:link w:val="PiedepginaCar"/>
    <w:uiPriority w:val="99"/>
    <w:unhideWhenUsed/>
    <w:rsid w:val="009F523F"/>
    <w:pPr>
      <w:tabs>
        <w:tab w:val="center" w:pos="4419"/>
        <w:tab w:val="right" w:pos="8838"/>
      </w:tabs>
    </w:pPr>
  </w:style>
  <w:style w:type="character" w:customStyle="1" w:styleId="PiedepginaCar">
    <w:name w:val="Pie de página Car"/>
    <w:basedOn w:val="Fuentedeprrafopredeter"/>
    <w:link w:val="Piedepgina"/>
    <w:uiPriority w:val="99"/>
    <w:rsid w:val="009F523F"/>
    <w:rPr>
      <w:rFonts w:eastAsiaTheme="minorEastAsia"/>
      <w:sz w:val="21"/>
      <w:szCs w:val="21"/>
    </w:rPr>
  </w:style>
  <w:style w:type="paragraph" w:customStyle="1" w:styleId="texto0">
    <w:name w:val="texto"/>
    <w:basedOn w:val="Normal"/>
    <w:rsid w:val="008E2AE9"/>
    <w:pPr>
      <w:snapToGrid w:val="0"/>
      <w:spacing w:after="101" w:line="216" w:lineRule="exact"/>
      <w:ind w:firstLine="288"/>
      <w:jc w:val="both"/>
    </w:pPr>
    <w:rPr>
      <w:rFonts w:ascii="Arial" w:eastAsia="Times New Roman" w:hAnsi="Arial" w:cs="Arial"/>
      <w:sz w:val="18"/>
      <w:szCs w:val="18"/>
      <w:lang w:eastAsia="zh-CN"/>
    </w:rPr>
  </w:style>
  <w:style w:type="character" w:styleId="Hipervnculo">
    <w:name w:val="Hyperlink"/>
    <w:basedOn w:val="Fuentedeprrafopredeter"/>
    <w:uiPriority w:val="99"/>
    <w:unhideWhenUsed/>
    <w:rsid w:val="00D72563"/>
    <w:rPr>
      <w:color w:val="0563C1" w:themeColor="hyperlink"/>
      <w:u w:val="single"/>
    </w:rPr>
  </w:style>
  <w:style w:type="character" w:customStyle="1" w:styleId="apple-converted-space">
    <w:name w:val="apple-converted-space"/>
    <w:basedOn w:val="Fuentedeprrafopredeter"/>
    <w:rsid w:val="00D72563"/>
  </w:style>
  <w:style w:type="paragraph" w:styleId="TtuloTDC">
    <w:name w:val="TOC Heading"/>
    <w:basedOn w:val="Ttulo1"/>
    <w:next w:val="Normal"/>
    <w:uiPriority w:val="39"/>
    <w:unhideWhenUsed/>
    <w:qFormat/>
    <w:rsid w:val="00D72563"/>
    <w:pPr>
      <w:outlineLvl w:val="9"/>
    </w:pPr>
    <w:rPr>
      <w:lang w:eastAsia="es-MX"/>
    </w:rPr>
  </w:style>
  <w:style w:type="paragraph" w:styleId="TDC1">
    <w:name w:val="toc 1"/>
    <w:basedOn w:val="Normal"/>
    <w:next w:val="Normal"/>
    <w:autoRedefine/>
    <w:uiPriority w:val="39"/>
    <w:unhideWhenUsed/>
    <w:rsid w:val="00D72563"/>
    <w:pPr>
      <w:tabs>
        <w:tab w:val="right" w:leader="dot" w:pos="8828"/>
      </w:tabs>
      <w:spacing w:after="100" w:line="259" w:lineRule="auto"/>
      <w:jc w:val="both"/>
    </w:pPr>
    <w:rPr>
      <w:rFonts w:eastAsiaTheme="minorHAnsi"/>
      <w:sz w:val="22"/>
      <w:szCs w:val="22"/>
    </w:rPr>
  </w:style>
  <w:style w:type="paragraph" w:styleId="Revisin">
    <w:name w:val="Revision"/>
    <w:hidden/>
    <w:uiPriority w:val="99"/>
    <w:semiHidden/>
    <w:rsid w:val="003C0595"/>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6909">
      <w:bodyDiv w:val="1"/>
      <w:marLeft w:val="0"/>
      <w:marRight w:val="0"/>
      <w:marTop w:val="0"/>
      <w:marBottom w:val="0"/>
      <w:divBdr>
        <w:top w:val="none" w:sz="0" w:space="0" w:color="auto"/>
        <w:left w:val="none" w:sz="0" w:space="0" w:color="auto"/>
        <w:bottom w:val="none" w:sz="0" w:space="0" w:color="auto"/>
        <w:right w:val="none" w:sz="0" w:space="0" w:color="auto"/>
      </w:divBdr>
    </w:div>
    <w:div w:id="374625323">
      <w:bodyDiv w:val="1"/>
      <w:marLeft w:val="0"/>
      <w:marRight w:val="0"/>
      <w:marTop w:val="0"/>
      <w:marBottom w:val="0"/>
      <w:divBdr>
        <w:top w:val="none" w:sz="0" w:space="0" w:color="auto"/>
        <w:left w:val="none" w:sz="0" w:space="0" w:color="auto"/>
        <w:bottom w:val="none" w:sz="0" w:space="0" w:color="auto"/>
        <w:right w:val="none" w:sz="0" w:space="0" w:color="auto"/>
      </w:divBdr>
      <w:divsChild>
        <w:div w:id="1115707727">
          <w:marLeft w:val="0"/>
          <w:marRight w:val="0"/>
          <w:marTop w:val="0"/>
          <w:marBottom w:val="0"/>
          <w:divBdr>
            <w:top w:val="none" w:sz="0" w:space="0" w:color="auto"/>
            <w:left w:val="none" w:sz="0" w:space="0" w:color="auto"/>
            <w:bottom w:val="none" w:sz="0" w:space="0" w:color="auto"/>
            <w:right w:val="none" w:sz="0" w:space="0" w:color="auto"/>
          </w:divBdr>
        </w:div>
        <w:div w:id="1310667416">
          <w:marLeft w:val="0"/>
          <w:marRight w:val="0"/>
          <w:marTop w:val="0"/>
          <w:marBottom w:val="0"/>
          <w:divBdr>
            <w:top w:val="none" w:sz="0" w:space="0" w:color="auto"/>
            <w:left w:val="none" w:sz="0" w:space="0" w:color="auto"/>
            <w:bottom w:val="none" w:sz="0" w:space="0" w:color="auto"/>
            <w:right w:val="none" w:sz="0" w:space="0" w:color="auto"/>
          </w:divBdr>
        </w:div>
      </w:divsChild>
    </w:div>
    <w:div w:id="561258044">
      <w:bodyDiv w:val="1"/>
      <w:marLeft w:val="0"/>
      <w:marRight w:val="0"/>
      <w:marTop w:val="0"/>
      <w:marBottom w:val="0"/>
      <w:divBdr>
        <w:top w:val="none" w:sz="0" w:space="0" w:color="auto"/>
        <w:left w:val="none" w:sz="0" w:space="0" w:color="auto"/>
        <w:bottom w:val="none" w:sz="0" w:space="0" w:color="auto"/>
        <w:right w:val="none" w:sz="0" w:space="0" w:color="auto"/>
      </w:divBdr>
    </w:div>
    <w:div w:id="646478707">
      <w:bodyDiv w:val="1"/>
      <w:marLeft w:val="0"/>
      <w:marRight w:val="0"/>
      <w:marTop w:val="0"/>
      <w:marBottom w:val="0"/>
      <w:divBdr>
        <w:top w:val="none" w:sz="0" w:space="0" w:color="auto"/>
        <w:left w:val="none" w:sz="0" w:space="0" w:color="auto"/>
        <w:bottom w:val="none" w:sz="0" w:space="0" w:color="auto"/>
        <w:right w:val="none" w:sz="0" w:space="0" w:color="auto"/>
      </w:divBdr>
      <w:divsChild>
        <w:div w:id="2020499380">
          <w:marLeft w:val="0"/>
          <w:marRight w:val="0"/>
          <w:marTop w:val="0"/>
          <w:marBottom w:val="0"/>
          <w:divBdr>
            <w:top w:val="none" w:sz="0" w:space="0" w:color="auto"/>
            <w:left w:val="none" w:sz="0" w:space="0" w:color="auto"/>
            <w:bottom w:val="none" w:sz="0" w:space="0" w:color="auto"/>
            <w:right w:val="none" w:sz="0" w:space="0" w:color="auto"/>
          </w:divBdr>
        </w:div>
      </w:divsChild>
    </w:div>
    <w:div w:id="994803214">
      <w:bodyDiv w:val="1"/>
      <w:marLeft w:val="0"/>
      <w:marRight w:val="0"/>
      <w:marTop w:val="0"/>
      <w:marBottom w:val="0"/>
      <w:divBdr>
        <w:top w:val="none" w:sz="0" w:space="0" w:color="auto"/>
        <w:left w:val="none" w:sz="0" w:space="0" w:color="auto"/>
        <w:bottom w:val="none" w:sz="0" w:space="0" w:color="auto"/>
        <w:right w:val="none" w:sz="0" w:space="0" w:color="auto"/>
      </w:divBdr>
      <w:divsChild>
        <w:div w:id="117651438">
          <w:marLeft w:val="230"/>
          <w:marRight w:val="0"/>
          <w:marTop w:val="0"/>
          <w:marBottom w:val="0"/>
          <w:divBdr>
            <w:top w:val="none" w:sz="0" w:space="0" w:color="auto"/>
            <w:left w:val="none" w:sz="0" w:space="0" w:color="auto"/>
            <w:bottom w:val="none" w:sz="0" w:space="0" w:color="auto"/>
            <w:right w:val="none" w:sz="0" w:space="0" w:color="auto"/>
          </w:divBdr>
          <w:divsChild>
            <w:div w:id="1459569529">
              <w:marLeft w:val="0"/>
              <w:marRight w:val="0"/>
              <w:marTop w:val="0"/>
              <w:marBottom w:val="0"/>
              <w:divBdr>
                <w:top w:val="single" w:sz="24" w:space="4" w:color="EEEEEE"/>
                <w:left w:val="single" w:sz="24" w:space="5" w:color="EEEEEE"/>
                <w:bottom w:val="single" w:sz="24" w:space="4" w:color="EEEEEE"/>
                <w:right w:val="single" w:sz="24" w:space="5" w:color="EEEEEE"/>
              </w:divBdr>
              <w:divsChild>
                <w:div w:id="18519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3276">
          <w:marLeft w:val="0"/>
          <w:marRight w:val="0"/>
          <w:marTop w:val="0"/>
          <w:marBottom w:val="0"/>
          <w:divBdr>
            <w:top w:val="none" w:sz="0" w:space="0" w:color="auto"/>
            <w:left w:val="none" w:sz="0" w:space="0" w:color="auto"/>
            <w:bottom w:val="none" w:sz="0" w:space="0" w:color="auto"/>
            <w:right w:val="none" w:sz="0" w:space="0" w:color="auto"/>
          </w:divBdr>
          <w:divsChild>
            <w:div w:id="1424110135">
              <w:marLeft w:val="0"/>
              <w:marRight w:val="0"/>
              <w:marTop w:val="0"/>
              <w:marBottom w:val="0"/>
              <w:divBdr>
                <w:top w:val="none" w:sz="0" w:space="0" w:color="auto"/>
                <w:left w:val="none" w:sz="0" w:space="0" w:color="auto"/>
                <w:bottom w:val="none" w:sz="0" w:space="0" w:color="auto"/>
                <w:right w:val="none" w:sz="0" w:space="0" w:color="auto"/>
              </w:divBdr>
              <w:divsChild>
                <w:div w:id="1932619">
                  <w:marLeft w:val="-75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1347444976">
      <w:bodyDiv w:val="1"/>
      <w:marLeft w:val="0"/>
      <w:marRight w:val="0"/>
      <w:marTop w:val="0"/>
      <w:marBottom w:val="0"/>
      <w:divBdr>
        <w:top w:val="none" w:sz="0" w:space="0" w:color="auto"/>
        <w:left w:val="none" w:sz="0" w:space="0" w:color="auto"/>
        <w:bottom w:val="none" w:sz="0" w:space="0" w:color="auto"/>
        <w:right w:val="none" w:sz="0" w:space="0" w:color="auto"/>
      </w:divBdr>
    </w:div>
    <w:div w:id="1575580442">
      <w:bodyDiv w:val="1"/>
      <w:marLeft w:val="0"/>
      <w:marRight w:val="0"/>
      <w:marTop w:val="0"/>
      <w:marBottom w:val="0"/>
      <w:divBdr>
        <w:top w:val="none" w:sz="0" w:space="0" w:color="auto"/>
        <w:left w:val="none" w:sz="0" w:space="0" w:color="auto"/>
        <w:bottom w:val="none" w:sz="0" w:space="0" w:color="auto"/>
        <w:right w:val="none" w:sz="0" w:space="0" w:color="auto"/>
      </w:divBdr>
      <w:divsChild>
        <w:div w:id="628322831">
          <w:marLeft w:val="0"/>
          <w:marRight w:val="0"/>
          <w:marTop w:val="0"/>
          <w:marBottom w:val="0"/>
          <w:divBdr>
            <w:top w:val="none" w:sz="0" w:space="0" w:color="auto"/>
            <w:left w:val="none" w:sz="0" w:space="0" w:color="auto"/>
            <w:bottom w:val="none" w:sz="0" w:space="0" w:color="auto"/>
            <w:right w:val="none" w:sz="0" w:space="0" w:color="auto"/>
          </w:divBdr>
        </w:div>
      </w:divsChild>
    </w:div>
    <w:div w:id="1608535852">
      <w:bodyDiv w:val="1"/>
      <w:marLeft w:val="0"/>
      <w:marRight w:val="0"/>
      <w:marTop w:val="0"/>
      <w:marBottom w:val="0"/>
      <w:divBdr>
        <w:top w:val="none" w:sz="0" w:space="0" w:color="auto"/>
        <w:left w:val="none" w:sz="0" w:space="0" w:color="auto"/>
        <w:bottom w:val="none" w:sz="0" w:space="0" w:color="auto"/>
        <w:right w:val="none" w:sz="0" w:space="0" w:color="auto"/>
      </w:divBdr>
      <w:divsChild>
        <w:div w:id="9776155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F2EFA-0795-42A4-BED6-09F7D854ABE4}">
  <ds:schemaRefs>
    <ds:schemaRef ds:uri="http://schemas.microsoft.com/sharepoint/v3/contenttype/forms"/>
  </ds:schemaRefs>
</ds:datastoreItem>
</file>

<file path=customXml/itemProps2.xml><?xml version="1.0" encoding="utf-8"?>
<ds:datastoreItem xmlns:ds="http://schemas.openxmlformats.org/officeDocument/2006/customXml" ds:itemID="{79CE3A67-FC89-4173-83CC-8A21762E4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7E727C-DFCE-48BA-BFC8-EB392B6192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26277B-2C0E-4E66-986D-A3A1DE86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9171</TotalTime>
  <Pages>35</Pages>
  <Words>12300</Words>
  <Characters>67653</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Patricia Correa Gonzalez</dc:creator>
  <cp:keywords/>
  <dc:description/>
  <cp:lastModifiedBy>Josue Teoyotl Calderon</cp:lastModifiedBy>
  <cp:revision>298</cp:revision>
  <cp:lastPrinted>2020-03-19T16:40:00Z</cp:lastPrinted>
  <dcterms:created xsi:type="dcterms:W3CDTF">2020-02-19T22:18:00Z</dcterms:created>
  <dcterms:modified xsi:type="dcterms:W3CDTF">2020-03-19T16:40:00Z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