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EF45" w14:textId="391FD1C9" w:rsidR="008A5A92" w:rsidRPr="0034701C" w:rsidRDefault="00BC09A3" w:rsidP="00684942">
      <w:pPr>
        <w:spacing w:after="200" w:line="276" w:lineRule="auto"/>
        <w:ind w:right="0"/>
        <w:rPr>
          <w:rFonts w:ascii="ITC Avant Garde" w:hAnsi="ITC Avant Garde" w:cs="Arial"/>
          <w:b/>
        </w:rPr>
      </w:pPr>
      <w:r w:rsidRPr="005B36F9">
        <w:rPr>
          <w:rFonts w:ascii="ITC Avant Garde" w:hAnsi="ITC Avant Garde"/>
          <w:b/>
        </w:rPr>
        <w:t>RESPUESTAS GENERALES QUE BRINDA EL INSTITUTO FEDERAL DE TELECOMUNICACIONES A LAS MANIFESTACIONES, OPINIONES, COMENTARIOS Y PROPUESTAS CONCRETAS, PRESENTADAS DURANTE LA CONSULTA PÚBLICA DE</w:t>
      </w:r>
      <w:r w:rsidR="008A5A92">
        <w:rPr>
          <w:rFonts w:ascii="ITC Avant Garde" w:hAnsi="ITC Avant Garde"/>
          <w:b/>
        </w:rPr>
        <w:t>L</w:t>
      </w:r>
      <w:r w:rsidR="00FF0299" w:rsidRPr="005E5201">
        <w:rPr>
          <w:rFonts w:ascii="ITC Avant Garde" w:hAnsi="ITC Avant Garde"/>
        </w:rPr>
        <w:t xml:space="preserve"> </w:t>
      </w:r>
      <w:r w:rsidR="0034701C" w:rsidRPr="0034701C">
        <w:rPr>
          <w:rFonts w:ascii="ITC Avant Garde" w:hAnsi="ITC Avant Garde"/>
          <w:b/>
        </w:rPr>
        <w:t>“ANTEPROYECTO DE ACUERDO MEDIANTE EL CUAL SE MODIFICAN DIVERSOS ARTÍCULOS DE LOS LINEAMIENTOS GENERALES PARA EL OTORGAMIENTO DE LAS CONCESIONES A QUE SE REFIERE EL TÍTULO CUARTO DE LA LEY FEDERAL DE TELECOMUNICACIONES Y RADIODIFUSIÓN”</w:t>
      </w:r>
      <w:r w:rsidR="0034701C" w:rsidRPr="0034701C">
        <w:rPr>
          <w:rFonts w:ascii="ITC Avant Garde" w:hAnsi="ITC Avant Garde" w:cs="Arial"/>
          <w:b/>
        </w:rPr>
        <w:t>.</w:t>
      </w:r>
    </w:p>
    <w:p w14:paraId="00690CFA" w14:textId="6845C392" w:rsidR="004D77CC" w:rsidRDefault="004D77CC" w:rsidP="004D77CC">
      <w:pPr>
        <w:spacing w:after="0" w:line="276" w:lineRule="auto"/>
        <w:ind w:left="-6" w:hanging="11"/>
        <w:rPr>
          <w:rFonts w:ascii="ITC Avant Garde" w:hAnsi="ITC Avant Garde" w:cs="ITC Avant Garde"/>
        </w:rPr>
      </w:pPr>
      <w:r w:rsidRPr="007E5187">
        <w:rPr>
          <w:rFonts w:ascii="ITC Avant Garde" w:hAnsi="ITC Avant Garde" w:cs="ITC Avant Garde"/>
          <w:b/>
        </w:rPr>
        <w:t xml:space="preserve">Fecha de Elaboración del Informe de Consideraciones sobre los comentarios, opiniones y aportaciones recibidos en relación a la presente Consulta Pública: </w:t>
      </w:r>
      <w:r w:rsidR="0034701C">
        <w:rPr>
          <w:rFonts w:ascii="ITC Avant Garde" w:hAnsi="ITC Avant Garde" w:cs="ITC Avant Garde"/>
        </w:rPr>
        <w:t>1</w:t>
      </w:r>
      <w:r w:rsidRPr="007E5187">
        <w:rPr>
          <w:rFonts w:ascii="ITC Avant Garde" w:hAnsi="ITC Avant Garde" w:cs="ITC Avant Garde"/>
        </w:rPr>
        <w:t xml:space="preserve"> de </w:t>
      </w:r>
      <w:r w:rsidR="0034701C">
        <w:rPr>
          <w:rFonts w:ascii="ITC Avant Garde" w:hAnsi="ITC Avant Garde" w:cs="ITC Avant Garde"/>
        </w:rPr>
        <w:t>diciembre del 2020</w:t>
      </w:r>
      <w:r w:rsidRPr="007E5187">
        <w:rPr>
          <w:rFonts w:ascii="ITC Avant Garde" w:hAnsi="ITC Avant Garde" w:cs="ITC Avant Garde"/>
        </w:rPr>
        <w:t>.</w:t>
      </w:r>
    </w:p>
    <w:p w14:paraId="6F16A288" w14:textId="0104178E" w:rsidR="007E5187" w:rsidRDefault="007E5187" w:rsidP="004D77CC">
      <w:pPr>
        <w:spacing w:after="0" w:line="276" w:lineRule="auto"/>
        <w:ind w:left="-6" w:hanging="11"/>
        <w:rPr>
          <w:rFonts w:ascii="ITC Avant Garde" w:hAnsi="ITC Avant Garde" w:cs="ITC Avant Garde"/>
        </w:rPr>
      </w:pPr>
    </w:p>
    <w:p w14:paraId="2DB7021D" w14:textId="77777777" w:rsidR="007E5187" w:rsidRDefault="007E5187" w:rsidP="007E5187">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60D8DBBD" w14:textId="43AEBBBB" w:rsidR="007E5187" w:rsidRDefault="007E5187" w:rsidP="007E5187">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w:t>
      </w:r>
      <w:r>
        <w:rPr>
          <w:rFonts w:ascii="ITC Avant Garde" w:eastAsiaTheme="minorHAnsi" w:hAnsi="ITC Avant Garde" w:cs="ITC Avant Garde"/>
          <w:lang w:eastAsia="en-US"/>
        </w:rPr>
        <w:t xml:space="preserve">on relación al contenido del </w:t>
      </w:r>
      <w:r w:rsidR="0034701C" w:rsidRPr="0034701C">
        <w:rPr>
          <w:rFonts w:ascii="ITC Avant Garde" w:eastAsiaTheme="minorHAnsi" w:hAnsi="ITC Avant Garde" w:cs="ITC Avant Garde"/>
          <w:b/>
          <w:bCs/>
          <w:i/>
          <w:lang w:eastAsia="en-US"/>
        </w:rPr>
        <w:t>Anteproyecto de Acuerdo mediante el cual se modifican diversos artículos de los Lineamientos Generales para el Otorgamiento de las Concesiones a que se refiere el Título Cuarto de la Ley Federal de Telecomunicaciones y Radiodifusión”</w:t>
      </w:r>
      <w:r w:rsidR="006C1398">
        <w:rPr>
          <w:rFonts w:ascii="ITC Avant Garde" w:eastAsiaTheme="minorHAnsi" w:hAnsi="ITC Avant Garde" w:cs="ITC Avant Garde"/>
          <w:lang w:eastAsia="en-US"/>
        </w:rPr>
        <w:t xml:space="preserve"> (en lo sucesivo, el “Acuerdo </w:t>
      </w:r>
      <w:r w:rsidR="0034701C">
        <w:rPr>
          <w:rFonts w:ascii="ITC Avant Garde" w:eastAsiaTheme="minorHAnsi" w:hAnsi="ITC Avant Garde" w:cs="ITC Avant Garde"/>
          <w:lang w:eastAsia="en-US"/>
        </w:rPr>
        <w:t>Modificatorio</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sidR="0034701C">
        <w:rPr>
          <w:rFonts w:ascii="ITC Avant Garde" w:eastAsiaTheme="minorHAnsi" w:hAnsi="ITC Avant Garde" w:cs="ITC Avant Garde"/>
          <w:lang w:eastAsia="en-US"/>
        </w:rPr>
        <w:t>29</w:t>
      </w:r>
      <w:r w:rsidRPr="00BB5136">
        <w:rPr>
          <w:rFonts w:ascii="ITC Avant Garde" w:eastAsiaTheme="minorHAnsi" w:hAnsi="ITC Avant Garde" w:cs="ITC Avant Garde"/>
          <w:lang w:eastAsia="en-US"/>
        </w:rPr>
        <w:t xml:space="preserve"> </w:t>
      </w:r>
      <w:r w:rsidR="006C1398">
        <w:rPr>
          <w:rFonts w:ascii="ITC Avant Garde" w:eastAsiaTheme="minorHAnsi" w:hAnsi="ITC Avant Garde" w:cs="ITC Avant Garde"/>
          <w:lang w:eastAsia="en-US"/>
        </w:rPr>
        <w:t xml:space="preserve">de </w:t>
      </w:r>
      <w:r w:rsidR="0034701C">
        <w:rPr>
          <w:rFonts w:ascii="ITC Avant Garde" w:eastAsiaTheme="minorHAnsi" w:hAnsi="ITC Avant Garde" w:cs="ITC Avant Garde"/>
          <w:lang w:eastAsia="en-US"/>
        </w:rPr>
        <w:t>octubre</w:t>
      </w:r>
      <w:r w:rsidR="006C1398">
        <w:rPr>
          <w:rFonts w:ascii="ITC Avant Garde" w:eastAsiaTheme="minorHAnsi" w:hAnsi="ITC Avant Garde" w:cs="ITC Avant Garde"/>
          <w:lang w:eastAsia="en-US"/>
        </w:rPr>
        <w:t xml:space="preserve"> al </w:t>
      </w:r>
      <w:r w:rsidR="0034701C">
        <w:rPr>
          <w:rFonts w:ascii="ITC Avant Garde" w:eastAsiaTheme="minorHAnsi" w:hAnsi="ITC Avant Garde" w:cs="ITC Avant Garde"/>
          <w:lang w:eastAsia="en-US"/>
        </w:rPr>
        <w:t>26</w:t>
      </w:r>
      <w:r w:rsidR="006C1398">
        <w:rPr>
          <w:rFonts w:ascii="ITC Avant Garde" w:eastAsiaTheme="minorHAnsi" w:hAnsi="ITC Avant Garde" w:cs="ITC Avant Garde"/>
          <w:lang w:eastAsia="en-US"/>
        </w:rPr>
        <w:t xml:space="preserve"> de </w:t>
      </w:r>
      <w:r w:rsidR="0034701C">
        <w:rPr>
          <w:rFonts w:ascii="ITC Avant Garde" w:eastAsiaTheme="minorHAnsi" w:hAnsi="ITC Avant Garde" w:cs="ITC Avant Garde"/>
          <w:lang w:eastAsia="en-US"/>
        </w:rPr>
        <w:t>noviembre de 2020</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w:t>
      </w:r>
      <w:r w:rsidR="0034701C">
        <w:rPr>
          <w:rFonts w:ascii="ITC Avant Garde" w:eastAsiaTheme="minorHAnsi" w:hAnsi="ITC Avant Garde" w:cs="ITC Avant Garde"/>
          <w:lang w:eastAsia="en-US"/>
        </w:rPr>
        <w:t xml:space="preserve">dirección de correo electrónico </w:t>
      </w:r>
      <w:hyperlink r:id="rId8" w:history="1">
        <w:r w:rsidR="0034701C" w:rsidRPr="0041708B">
          <w:rPr>
            <w:rStyle w:val="Hipervnculo"/>
            <w:rFonts w:ascii="ITC Avant Garde" w:eastAsiaTheme="minorHAnsi" w:hAnsi="ITC Avant Garde" w:cs="ITC Avant Garde"/>
            <w:lang w:eastAsia="en-US"/>
          </w:rPr>
          <w:t>lineamientos@ift.org.mx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4F093382" w14:textId="59B99B55" w:rsidR="009704D0" w:rsidRDefault="009704D0" w:rsidP="007E5187">
      <w:pPr>
        <w:spacing w:after="0" w:line="276" w:lineRule="auto"/>
        <w:ind w:left="-6" w:right="0" w:hanging="11"/>
        <w:rPr>
          <w:rFonts w:ascii="ITC Avant Garde" w:eastAsiaTheme="minorHAnsi" w:hAnsi="ITC Avant Garde" w:cs="ITC Avant Garde"/>
          <w:lang w:eastAsia="en-US"/>
        </w:rPr>
      </w:pPr>
    </w:p>
    <w:p w14:paraId="4DF2462A" w14:textId="77777777" w:rsidR="009704D0" w:rsidRDefault="009704D0" w:rsidP="009704D0">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627A9D49" w14:textId="365B131A" w:rsidR="009704D0" w:rsidRDefault="009704D0" w:rsidP="009704D0">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w:t>
      </w:r>
      <w:r w:rsidR="001071AD">
        <w:rPr>
          <w:rFonts w:ascii="ITC Avant Garde" w:hAnsi="ITC Avant Garde"/>
        </w:rPr>
        <w:t xml:space="preserve">r interesado a propósito del Acuerdo </w:t>
      </w:r>
      <w:r w:rsidR="0034701C">
        <w:rPr>
          <w:rFonts w:ascii="ITC Avant Garde" w:hAnsi="ITC Avant Garde"/>
        </w:rPr>
        <w:t>Modificatorio</w:t>
      </w:r>
      <w:r w:rsidRPr="002A50FC">
        <w:rPr>
          <w:rFonts w:ascii="ITC Avant Garde" w:hAnsi="ITC Avant Garde"/>
        </w:rPr>
        <w:t>, las cuales se proponen con base en lo establecido en los artículos</w:t>
      </w:r>
      <w:r w:rsidR="00F10833" w:rsidRPr="00F10833">
        <w:rPr>
          <w:rFonts w:ascii="ITC Avant Garde" w:hAnsi="ITC Avant Garde"/>
        </w:rPr>
        <w:t xml:space="preserve"> 6° y 28, párrafo décimo quinto de la Constitución Política de los Estados Unidos Mexicanos; Cuarto Transitorio del Decreto por el que se reforman y adiciona diversas disposiciones de los artículos 60., 7o., 27, 28, 73, 78, 94 y 105 de la Constitución Política de los Estados Unidos Mexicanos, en materia de telecomunicaciones; 1, 2, 7, 15, fracciones I, LVI y LVII, 17 fracción 1, 51, 85, 86, segundo párrafo y 88 de la Ley Federal de Telecomunicaciones y Radiodifusión; 1, 4, fracción I y 6, fracciones I y XXXVIII del Estatuto Orgánico del Instituto Federal de Telecomunicaciones</w:t>
      </w:r>
      <w:r w:rsidRPr="002A50FC">
        <w:rPr>
          <w:rFonts w:ascii="ITC Avant Garde" w:hAnsi="ITC Avant Garde"/>
        </w:rPr>
        <w:t>.</w:t>
      </w:r>
    </w:p>
    <w:p w14:paraId="14F0E62B" w14:textId="77777777" w:rsidR="009704D0" w:rsidRPr="002A50FC" w:rsidRDefault="009704D0" w:rsidP="009704D0">
      <w:pPr>
        <w:spacing w:line="276" w:lineRule="auto"/>
        <w:ind w:left="-5" w:right="0"/>
        <w:rPr>
          <w:rFonts w:ascii="ITC Avant Garde" w:hAnsi="ITC Avant Garde"/>
        </w:rPr>
      </w:pPr>
    </w:p>
    <w:p w14:paraId="3793D46D" w14:textId="08B5791A" w:rsidR="001E6041" w:rsidRDefault="009704D0" w:rsidP="009704D0">
      <w:pPr>
        <w:spacing w:line="276" w:lineRule="auto"/>
        <w:ind w:left="-5"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w:t>
      </w:r>
      <w:r w:rsidR="00F10833">
        <w:rPr>
          <w:rFonts w:ascii="ITC Avant Garde" w:hAnsi="ITC Avant Garde"/>
        </w:rPr>
        <w:t xml:space="preserve">en: </w:t>
      </w:r>
      <w:r w:rsidR="00F10833" w:rsidRPr="00F10833">
        <w:rPr>
          <w:rFonts w:ascii="ITC Avant Garde" w:hAnsi="ITC Avant Garde"/>
        </w:rPr>
        <w:t>i) dotar de certeza jurídica a los interesados respecto de los procesos que se deben seguir para obtener los diferentes tipos de concesiones</w:t>
      </w:r>
      <w:r w:rsidR="00F10833">
        <w:rPr>
          <w:rFonts w:ascii="ITC Avant Garde" w:hAnsi="ITC Avant Garde"/>
        </w:rPr>
        <w:t>;</w:t>
      </w:r>
      <w:r w:rsidR="00F10833" w:rsidRPr="00F10833">
        <w:rPr>
          <w:rFonts w:ascii="ITC Avant Garde" w:hAnsi="ITC Avant Garde"/>
        </w:rPr>
        <w:t xml:space="preserve"> i</w:t>
      </w:r>
      <w:r w:rsidR="00F10833">
        <w:rPr>
          <w:rFonts w:ascii="ITC Avant Garde" w:hAnsi="ITC Avant Garde"/>
        </w:rPr>
        <w:t>i</w:t>
      </w:r>
      <w:r w:rsidR="00F10833" w:rsidRPr="00F10833">
        <w:rPr>
          <w:rFonts w:ascii="ITC Avant Garde" w:hAnsi="ITC Avant Garde"/>
        </w:rPr>
        <w:t>) aclarar y simplificar, respecto a las concesiones de bandas de frecuencias del espectro para uso social, incluyendo comunitarias e indígenas los requisitos a efecto de que los interesados en obtener una concesión para estos usos sean más específicos</w:t>
      </w:r>
      <w:r w:rsidR="00F10833">
        <w:rPr>
          <w:rFonts w:ascii="ITC Avant Garde" w:hAnsi="ITC Avant Garde"/>
        </w:rPr>
        <w:t>;</w:t>
      </w:r>
      <w:r w:rsidR="001E6041">
        <w:rPr>
          <w:rFonts w:ascii="ITC Avant Garde" w:hAnsi="ITC Avant Garde"/>
        </w:rPr>
        <w:t xml:space="preserve"> </w:t>
      </w:r>
      <w:r w:rsidR="00F10833" w:rsidRPr="00F10833">
        <w:rPr>
          <w:rFonts w:ascii="ITC Avant Garde" w:hAnsi="ITC Avant Garde"/>
        </w:rPr>
        <w:t>i</w:t>
      </w:r>
      <w:r w:rsidR="00F10833">
        <w:rPr>
          <w:rFonts w:ascii="ITC Avant Garde" w:hAnsi="ITC Avant Garde"/>
        </w:rPr>
        <w:t>ii</w:t>
      </w:r>
      <w:r w:rsidR="00F10833" w:rsidRPr="00F10833">
        <w:rPr>
          <w:rFonts w:ascii="ITC Avant Garde" w:hAnsi="ITC Avant Garde"/>
        </w:rPr>
        <w:t xml:space="preserve">) dar certeza jurídica a un número importante de </w:t>
      </w:r>
      <w:r w:rsidR="00F10833" w:rsidRPr="00F10833">
        <w:rPr>
          <w:rFonts w:ascii="ITC Avant Garde" w:hAnsi="ITC Avant Garde"/>
        </w:rPr>
        <w:lastRenderedPageBreak/>
        <w:t xml:space="preserve">concesionarios para uso público, considerando que el plazo establecido originalmente en los </w:t>
      </w:r>
      <w:r w:rsidR="001E6041" w:rsidRPr="001E6041">
        <w:rPr>
          <w:rFonts w:ascii="ITC Avant Garde" w:hAnsi="ITC Avant Garde"/>
        </w:rPr>
        <w:t xml:space="preserve">Lineamientos </w:t>
      </w:r>
      <w:r w:rsidR="00C3470A">
        <w:rPr>
          <w:rFonts w:ascii="ITC Avant Garde" w:hAnsi="ITC Avant Garde"/>
        </w:rPr>
        <w:t>G</w:t>
      </w:r>
      <w:r w:rsidR="001E6041" w:rsidRPr="001E6041">
        <w:rPr>
          <w:rFonts w:ascii="ITC Avant Garde" w:hAnsi="ITC Avant Garde"/>
        </w:rPr>
        <w:t>enerales para el otorgamiento de las concesiones a que se refiere el Título Cuarto de la Ley Federal de Tel</w:t>
      </w:r>
      <w:r w:rsidR="001E6041">
        <w:rPr>
          <w:rFonts w:ascii="ITC Avant Garde" w:hAnsi="ITC Avant Garde"/>
        </w:rPr>
        <w:t>ecomunicaciones y Radiodifusión</w:t>
      </w:r>
      <w:r w:rsidR="00C3470A">
        <w:rPr>
          <w:rFonts w:ascii="ITC Avant Garde" w:hAnsi="ITC Avant Garde"/>
        </w:rPr>
        <w:t xml:space="preserve"> (“Lineamientos”)</w:t>
      </w:r>
      <w:r w:rsidR="00F10833" w:rsidRPr="00F10833">
        <w:rPr>
          <w:rFonts w:ascii="ITC Avant Garde" w:hAnsi="ITC Avant Garde"/>
        </w:rPr>
        <w:t>, es ajustado para acreditar los mecanismos</w:t>
      </w:r>
      <w:r w:rsidR="001E6041" w:rsidRPr="001E6041">
        <w:t xml:space="preserve"> </w:t>
      </w:r>
      <w:r w:rsidR="001E6041" w:rsidRPr="00564A73">
        <w:t>indica</w:t>
      </w:r>
      <w:r w:rsidR="001E6041">
        <w:t>do</w:t>
      </w:r>
      <w:r w:rsidR="001E6041" w:rsidRPr="00564A73">
        <w:t>s en el segundo pá</w:t>
      </w:r>
      <w:r w:rsidR="001E6041">
        <w:t>rrafo del artíceme 86 de la Ley,</w:t>
      </w:r>
      <w:r w:rsidR="001E6041" w:rsidRPr="001E6041">
        <w:rPr>
          <w:rFonts w:ascii="ITC Avant Garde" w:hAnsi="ITC Avant Garde"/>
        </w:rPr>
        <w:t xml:space="preserve"> </w:t>
      </w:r>
      <w:r w:rsidR="001E6041">
        <w:rPr>
          <w:rFonts w:ascii="ITC Avant Garde" w:hAnsi="ITC Avant Garde"/>
        </w:rPr>
        <w:t>medida,</w:t>
      </w:r>
      <w:r w:rsidR="001E6041" w:rsidRPr="00F10833">
        <w:rPr>
          <w:rFonts w:ascii="ITC Avant Garde" w:hAnsi="ITC Avant Garde"/>
        </w:rPr>
        <w:t xml:space="preserve"> que </w:t>
      </w:r>
      <w:r w:rsidR="001E6041">
        <w:rPr>
          <w:rFonts w:ascii="ITC Avant Garde" w:hAnsi="ITC Avant Garde"/>
        </w:rPr>
        <w:t>les permitirá</w:t>
      </w:r>
      <w:r w:rsidR="001E6041" w:rsidRPr="00F10833">
        <w:rPr>
          <w:rFonts w:ascii="ITC Avant Garde" w:hAnsi="ITC Avant Garde"/>
        </w:rPr>
        <w:t xml:space="preserve"> estar en posibilidades reales, junto con el acompañamiento que otorgue este Instituto, de establecer la implementación de los mecanismos </w:t>
      </w:r>
      <w:r w:rsidR="001E6041">
        <w:rPr>
          <w:rFonts w:ascii="ITC Avant Garde" w:hAnsi="ITC Avant Garde"/>
        </w:rPr>
        <w:t>de referencia</w:t>
      </w:r>
      <w:r w:rsidR="001E6041">
        <w:t xml:space="preserve">; iv) </w:t>
      </w:r>
      <w:r w:rsidR="001E6041" w:rsidRPr="001E6041">
        <w:t xml:space="preserve">la disminución de la sanción administrativa establecida en la última parte de la fracción VIII del artículo del artículo SEGUNDO Transitorio de los Lineamientos </w:t>
      </w:r>
      <w:r w:rsidR="001E6041">
        <w:t>de referencia</w:t>
      </w:r>
      <w:r w:rsidR="001E6041" w:rsidRPr="001E6041">
        <w:t>, pues como ya se indicó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éstos generan difícilmente podrán producirse en l</w:t>
      </w:r>
      <w:r w:rsidR="001E6041">
        <w:t>as concesiones de uso comercial</w:t>
      </w:r>
      <w:r w:rsidR="001E6041">
        <w:rPr>
          <w:rFonts w:ascii="ITC Avant Garde" w:hAnsi="ITC Avant Garde"/>
        </w:rPr>
        <w:t>.</w:t>
      </w:r>
    </w:p>
    <w:p w14:paraId="1087E481" w14:textId="77777777" w:rsidR="00F10833" w:rsidRDefault="00F10833" w:rsidP="009704D0">
      <w:pPr>
        <w:spacing w:line="276" w:lineRule="auto"/>
        <w:ind w:left="-5" w:right="0"/>
        <w:rPr>
          <w:rFonts w:ascii="ITC Avant Garde" w:hAnsi="ITC Avant Garde"/>
        </w:rPr>
      </w:pPr>
    </w:p>
    <w:p w14:paraId="17952040" w14:textId="13EC9645" w:rsidR="006D7DB3" w:rsidRDefault="006D7DB3" w:rsidP="006D7DB3">
      <w:pPr>
        <w:spacing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 xml:space="preserve">Unidad de </w:t>
      </w:r>
      <w:r w:rsidR="001E6041">
        <w:rPr>
          <w:rFonts w:ascii="ITC Avant Garde" w:hAnsi="ITC Avant Garde" w:cs="ITC Avant Garde"/>
        </w:rPr>
        <w:t>Concesiones y servicios</w:t>
      </w:r>
      <w:r w:rsidRPr="00F7338C">
        <w:rPr>
          <w:rFonts w:ascii="ITC Avant Garde" w:hAnsi="ITC Avant Garde" w:cs="ITC Avant Garde"/>
        </w:rPr>
        <w:t>.</w:t>
      </w:r>
    </w:p>
    <w:p w14:paraId="4F02E674" w14:textId="77777777" w:rsidR="006D7DB3" w:rsidRPr="005B36F9" w:rsidRDefault="006D7DB3" w:rsidP="006D7DB3">
      <w:pPr>
        <w:spacing w:after="0" w:line="276" w:lineRule="auto"/>
        <w:ind w:left="0" w:right="0" w:firstLine="0"/>
        <w:jc w:val="left"/>
        <w:rPr>
          <w:rFonts w:ascii="ITC Avant Garde" w:hAnsi="ITC Avant Garde"/>
        </w:rPr>
      </w:pPr>
    </w:p>
    <w:p w14:paraId="3D4FDA9D" w14:textId="77777777" w:rsidR="006D7DB3" w:rsidRPr="0053503B" w:rsidRDefault="006D7DB3" w:rsidP="006D7DB3">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3B829725" w14:textId="38548593" w:rsidR="006D7DB3" w:rsidRPr="005B36F9" w:rsidRDefault="006D7DB3" w:rsidP="006D7DB3">
      <w:pPr>
        <w:spacing w:line="276" w:lineRule="auto"/>
        <w:ind w:left="-5" w:right="0"/>
        <w:rPr>
          <w:rFonts w:ascii="ITC Avant Garde" w:hAnsi="ITC Avant Garde"/>
        </w:rPr>
      </w:pPr>
      <w:r w:rsidRPr="005B36F9">
        <w:rPr>
          <w:rFonts w:ascii="ITC Avant Garde" w:hAnsi="ITC Avant Garde"/>
        </w:rPr>
        <w:t xml:space="preserve">Durante el periodo de la consulta pública de mérito, se recibieron </w:t>
      </w:r>
      <w:r w:rsidR="001E6041">
        <w:rPr>
          <w:rFonts w:ascii="ITC Avant Garde" w:hAnsi="ITC Avant Garde"/>
        </w:rPr>
        <w:t>6</w:t>
      </w:r>
      <w:r w:rsidRPr="005B36F9">
        <w:rPr>
          <w:rFonts w:ascii="ITC Avant Garde" w:hAnsi="ITC Avant Garde"/>
        </w:rPr>
        <w:t xml:space="preserve"> participaciones por parte de las siguientes personas morales:</w:t>
      </w:r>
    </w:p>
    <w:p w14:paraId="30D7AFD0" w14:textId="77777777" w:rsidR="00442091" w:rsidRPr="009922AA" w:rsidRDefault="00442091" w:rsidP="00100519">
      <w:pPr>
        <w:spacing w:line="276" w:lineRule="auto"/>
        <w:ind w:left="-5" w:right="0"/>
        <w:rPr>
          <w:rFonts w:ascii="ITC Avant Garde" w:hAnsi="ITC Avant Garde"/>
          <w:highlight w:val="yellow"/>
        </w:rPr>
      </w:pPr>
    </w:p>
    <w:p w14:paraId="2E345C77" w14:textId="75C75D89" w:rsidR="00C16D6D" w:rsidRPr="006D7DB3" w:rsidRDefault="000A09F5" w:rsidP="001E6041">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Ramí</w:t>
      </w:r>
      <w:r w:rsidR="001E6041" w:rsidRPr="001E6041">
        <w:rPr>
          <w:rFonts w:ascii="ITC Avant Garde" w:eastAsiaTheme="minorHAnsi" w:hAnsi="ITC Avant Garde" w:cs="ITC Avant Garde"/>
          <w:lang w:eastAsia="en-US"/>
        </w:rPr>
        <w:t>rez Vargas Abogados S.C</w:t>
      </w:r>
      <w:r w:rsidR="005745EA">
        <w:rPr>
          <w:rFonts w:ascii="ITC Avant Garde" w:eastAsiaTheme="minorHAnsi" w:hAnsi="ITC Avant Garde" w:cs="ITC Avant Garde"/>
          <w:lang w:eastAsia="en-US"/>
        </w:rPr>
        <w:t>.</w:t>
      </w:r>
      <w:r w:rsidR="00C16D6D" w:rsidRPr="006D7DB3">
        <w:rPr>
          <w:rFonts w:ascii="ITC Avant Garde" w:eastAsiaTheme="minorHAnsi" w:hAnsi="ITC Avant Garde" w:cs="ITC Avant Garde"/>
          <w:lang w:eastAsia="en-US"/>
        </w:rPr>
        <w:t xml:space="preserve"> </w:t>
      </w:r>
      <w:r w:rsidR="00C16D6D" w:rsidRPr="006D7DB3">
        <w:rPr>
          <w:rFonts w:ascii="ITC Avant Garde" w:hAnsi="ITC Avant Garde"/>
        </w:rPr>
        <w:t>(en lo sucesivo, “</w:t>
      </w:r>
      <w:r w:rsidR="001E6041">
        <w:rPr>
          <w:rFonts w:ascii="ITC Avant Garde" w:hAnsi="ITC Avant Garde"/>
        </w:rPr>
        <w:t>Ramírez Vargas Abogados</w:t>
      </w:r>
      <w:r w:rsidR="00C16D6D" w:rsidRPr="006D7DB3">
        <w:rPr>
          <w:rFonts w:ascii="ITC Avant Garde" w:hAnsi="ITC Avant Garde"/>
        </w:rPr>
        <w:t>”)</w:t>
      </w:r>
    </w:p>
    <w:p w14:paraId="5F104925" w14:textId="4F608244" w:rsidR="00C16D6D" w:rsidRDefault="001E6041" w:rsidP="00C16D6D">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Sistema Zacatecano de Radio y Televisión</w:t>
      </w:r>
      <w:r w:rsidR="00C16D6D" w:rsidRPr="006D7DB3">
        <w:rPr>
          <w:rFonts w:ascii="ITC Avant Garde" w:eastAsiaTheme="minorHAnsi" w:hAnsi="ITC Avant Garde" w:cs="ITC Avant Garde"/>
          <w:lang w:eastAsia="en-US"/>
        </w:rPr>
        <w:t xml:space="preserve"> (en lo sucesivo, “</w:t>
      </w:r>
      <w:r>
        <w:rPr>
          <w:rFonts w:ascii="ITC Avant Garde" w:eastAsiaTheme="minorHAnsi" w:hAnsi="ITC Avant Garde" w:cs="ITC Avant Garde"/>
          <w:lang w:eastAsia="en-US"/>
        </w:rPr>
        <w:t>SIZART</w:t>
      </w:r>
      <w:r w:rsidR="00C16D6D" w:rsidRPr="006D7DB3">
        <w:rPr>
          <w:rFonts w:ascii="ITC Avant Garde" w:eastAsiaTheme="minorHAnsi" w:hAnsi="ITC Avant Garde" w:cs="ITC Avant Garde"/>
          <w:lang w:eastAsia="en-US"/>
        </w:rPr>
        <w:t>”)</w:t>
      </w:r>
    </w:p>
    <w:p w14:paraId="720DBAD7" w14:textId="77777777" w:rsidR="00977289" w:rsidRPr="00977289" w:rsidRDefault="00E8227A" w:rsidP="00977289">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6D7DB3">
        <w:rPr>
          <w:rFonts w:ascii="ITC Avant Garde" w:hAnsi="ITC Avant Garde"/>
        </w:rPr>
        <w:t>Mega Cable, S.A. de C.V. (en lo sucesivo, “Mega Cable”)</w:t>
      </w:r>
    </w:p>
    <w:p w14:paraId="27421B92" w14:textId="632A1B1B" w:rsidR="00977289" w:rsidRPr="001E6041" w:rsidRDefault="00977289" w:rsidP="00977289">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1E6041">
        <w:rPr>
          <w:rFonts w:ascii="ITC Avant Garde" w:eastAsiaTheme="minorHAnsi" w:hAnsi="ITC Avant Garde" w:cs="ITC Avant Garde"/>
          <w:lang w:eastAsia="en-US"/>
        </w:rPr>
        <w:t>Telecomunicaciones Indígenas Comunitarias A. C.</w:t>
      </w:r>
      <w:r>
        <w:rPr>
          <w:rFonts w:ascii="ITC Avant Garde" w:eastAsiaTheme="minorHAnsi" w:hAnsi="ITC Avant Garde" w:cs="ITC Avant Garde"/>
          <w:lang w:eastAsia="en-US"/>
        </w:rPr>
        <w:t xml:space="preserve"> (en lo sucesivo “</w:t>
      </w:r>
      <w:r w:rsidRPr="001E6041">
        <w:rPr>
          <w:rFonts w:ascii="ITC Avant Garde" w:eastAsiaTheme="minorHAnsi" w:hAnsi="ITC Avant Garde" w:cs="ITC Avant Garde"/>
          <w:lang w:eastAsia="en-US"/>
        </w:rPr>
        <w:t>Telecomunicaciones Indígenas Comunitarias</w:t>
      </w:r>
      <w:r>
        <w:rPr>
          <w:rFonts w:ascii="ITC Avant Garde" w:eastAsiaTheme="minorHAnsi" w:hAnsi="ITC Avant Garde" w:cs="ITC Avant Garde"/>
          <w:lang w:eastAsia="en-US"/>
        </w:rPr>
        <w:t>”)</w:t>
      </w:r>
    </w:p>
    <w:p w14:paraId="137025C4" w14:textId="69343904" w:rsidR="00C16D6D" w:rsidRPr="006D7DB3" w:rsidRDefault="00977289" w:rsidP="00977289">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977289">
        <w:rPr>
          <w:rFonts w:ascii="ITC Avant Garde" w:hAnsi="ITC Avant Garde"/>
        </w:rPr>
        <w:t>Radio Cultural Ayuntamiento</w:t>
      </w:r>
      <w:r w:rsidR="00C16D6D" w:rsidRPr="006D7DB3">
        <w:rPr>
          <w:rFonts w:ascii="ITC Avant Garde" w:hAnsi="ITC Avant Garde"/>
        </w:rPr>
        <w:t xml:space="preserve"> (en lo sucesivo, “</w:t>
      </w:r>
      <w:r>
        <w:rPr>
          <w:rFonts w:ascii="ITC Avant Garde" w:hAnsi="ITC Avant Garde"/>
        </w:rPr>
        <w:t>Radio Cultural</w:t>
      </w:r>
      <w:r w:rsidR="00C16D6D" w:rsidRPr="006D7DB3">
        <w:rPr>
          <w:rFonts w:ascii="ITC Avant Garde" w:hAnsi="ITC Avant Garde"/>
        </w:rPr>
        <w:t>”)</w:t>
      </w:r>
    </w:p>
    <w:p w14:paraId="7B6774FC" w14:textId="1C45BF3E" w:rsidR="00C16D6D" w:rsidRPr="00977289" w:rsidRDefault="00977289" w:rsidP="00500463">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977289">
        <w:rPr>
          <w:rFonts w:ascii="ITC Avant Garde" w:eastAsiaTheme="minorHAnsi" w:hAnsi="ITC Avant Garde" w:cs="ITC Avant Garde"/>
          <w:lang w:eastAsia="en-US"/>
        </w:rPr>
        <w:t xml:space="preserve">Asociación Mundial De Radios Comunitarias, Capítulo México. </w:t>
      </w:r>
      <w:r w:rsidR="00C16D6D" w:rsidRPr="00977289">
        <w:rPr>
          <w:rFonts w:ascii="ITC Avant Garde" w:eastAsiaTheme="minorHAnsi" w:hAnsi="ITC Avant Garde" w:cs="ITC Avant Garde"/>
          <w:lang w:eastAsia="en-US"/>
        </w:rPr>
        <w:t>(en lo sucesivo, “</w:t>
      </w:r>
      <w:r w:rsidR="000A09F5">
        <w:rPr>
          <w:rFonts w:ascii="ITC Avant Garde" w:eastAsiaTheme="minorHAnsi" w:hAnsi="ITC Avant Garde" w:cs="ITC Avant Garde"/>
          <w:lang w:eastAsia="en-US"/>
        </w:rPr>
        <w:t>AMARC</w:t>
      </w:r>
      <w:r w:rsidR="00C16D6D" w:rsidRPr="00977289">
        <w:rPr>
          <w:rFonts w:ascii="ITC Avant Garde" w:eastAsiaTheme="minorHAnsi" w:hAnsi="ITC Avant Garde" w:cs="ITC Avant Garde"/>
          <w:lang w:eastAsia="en-US"/>
        </w:rPr>
        <w:t>”)</w:t>
      </w:r>
    </w:p>
    <w:p w14:paraId="4D75981A" w14:textId="77777777" w:rsidR="000B5810" w:rsidRPr="005B36F9" w:rsidRDefault="000B5810"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45261482" w:rsidR="00BC09A3" w:rsidRPr="00EA0B08" w:rsidRDefault="000A09F5" w:rsidP="00684942">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La atención de los comentarios obedece</w:t>
      </w:r>
      <w:r w:rsidR="005C2139" w:rsidRPr="00EA0B08">
        <w:rPr>
          <w:rFonts w:ascii="ITC Avant Garde" w:eastAsia="Calibri" w:hAnsi="ITC Avant Garde" w:cs="Arial"/>
          <w:color w:val="auto"/>
          <w:lang w:eastAsia="en-US"/>
        </w:rPr>
        <w:t xml:space="preserve"> al orden </w:t>
      </w:r>
      <w:r>
        <w:rPr>
          <w:rFonts w:ascii="ITC Avant Garde" w:eastAsia="Calibri" w:hAnsi="ITC Avant Garde" w:cs="Arial"/>
          <w:color w:val="auto"/>
          <w:lang w:eastAsia="en-US"/>
        </w:rPr>
        <w:t>en el cual</w:t>
      </w:r>
      <w:r w:rsidR="00500463">
        <w:rPr>
          <w:rFonts w:ascii="ITC Avant Garde" w:eastAsia="Calibri" w:hAnsi="ITC Avant Garde" w:cs="Arial"/>
          <w:color w:val="auto"/>
          <w:lang w:eastAsia="en-US"/>
        </w:rPr>
        <w:t xml:space="preserve"> cada participante</w:t>
      </w:r>
      <w:r w:rsidR="005C2139" w:rsidRPr="00EA0B08">
        <w:rPr>
          <w:rFonts w:ascii="ITC Avant Garde" w:eastAsia="Calibri" w:hAnsi="ITC Avant Garde" w:cs="Arial"/>
          <w:color w:val="auto"/>
          <w:lang w:eastAsia="en-US"/>
        </w:rPr>
        <w:t xml:space="preserve"> </w:t>
      </w:r>
      <w:r>
        <w:rPr>
          <w:rFonts w:ascii="ITC Avant Garde" w:eastAsia="Calibri" w:hAnsi="ITC Avant Garde" w:cs="Arial"/>
          <w:color w:val="auto"/>
          <w:lang w:eastAsia="en-US"/>
        </w:rPr>
        <w:t>presentó su información referente al Acuerdo de Modificación</w:t>
      </w:r>
      <w:r w:rsidR="00977289">
        <w:rPr>
          <w:rFonts w:ascii="ITC Avant Garde" w:eastAsia="Calibri" w:hAnsi="ITC Avant Garde" w:cs="Arial"/>
          <w:color w:val="auto"/>
          <w:lang w:eastAsia="en-US"/>
        </w:rPr>
        <w:t>.</w:t>
      </w:r>
      <w:r w:rsidR="001A1169">
        <w:rPr>
          <w:rFonts w:ascii="ITC Avant Garde" w:eastAsia="Calibri" w:hAnsi="ITC Avant Garde" w:cs="Arial"/>
          <w:color w:val="auto"/>
          <w:lang w:eastAsia="en-US"/>
        </w:rPr>
        <w:t xml:space="preserve"> </w:t>
      </w:r>
      <w:r w:rsidR="00BC09A3" w:rsidRPr="00EA0B08">
        <w:rPr>
          <w:rFonts w:ascii="ITC Avant Garde" w:eastAsia="Calibri" w:hAnsi="ITC Avant Garde" w:cs="Arial"/>
          <w:color w:val="auto"/>
          <w:lang w:eastAsia="en-US"/>
        </w:rPr>
        <w:t>Por lo anterior, el Instituto emite las siguientes respuestas y con</w:t>
      </w:r>
      <w:r w:rsidR="007B0E47" w:rsidRPr="00EA0B08">
        <w:rPr>
          <w:rFonts w:ascii="ITC Avant Garde" w:eastAsia="Calibri" w:hAnsi="ITC Avant Garde" w:cs="Arial"/>
          <w:color w:val="auto"/>
          <w:lang w:eastAsia="en-US"/>
        </w:rPr>
        <w:t>sideraciones para cada una de la</w:t>
      </w:r>
      <w:r w:rsidR="00BC09A3" w:rsidRPr="00EA0B08">
        <w:rPr>
          <w:rFonts w:ascii="ITC Avant Garde" w:eastAsia="Calibri" w:hAnsi="ITC Avant Garde" w:cs="Arial"/>
          <w:color w:val="auto"/>
          <w:lang w:eastAsia="en-US"/>
        </w:rPr>
        <w:t>s</w:t>
      </w:r>
      <w:r w:rsidR="007B0E47" w:rsidRPr="00EA0B08">
        <w:rPr>
          <w:rFonts w:ascii="ITC Avant Garde" w:eastAsia="Calibri" w:hAnsi="ITC Avant Garde" w:cs="Arial"/>
          <w:color w:val="auto"/>
          <w:lang w:eastAsia="en-US"/>
        </w:rPr>
        <w:t xml:space="preserve"> participaciones</w:t>
      </w:r>
      <w:r w:rsidR="004B5491" w:rsidRPr="00EA0B08">
        <w:rPr>
          <w:rFonts w:ascii="ITC Avant Garde" w:eastAsia="Calibri" w:hAnsi="ITC Avant Garde" w:cs="Arial"/>
          <w:color w:val="auto"/>
          <w:lang w:eastAsia="en-US"/>
        </w:rPr>
        <w:t xml:space="preserve"> recibidas</w:t>
      </w:r>
      <w:r w:rsidR="00500463">
        <w:rPr>
          <w:rFonts w:ascii="ITC Avant Garde" w:eastAsia="Calibri" w:hAnsi="ITC Avant Garde" w:cs="Arial"/>
          <w:color w:val="auto"/>
          <w:lang w:eastAsia="en-US"/>
        </w:rPr>
        <w:t xml:space="preserve">: </w:t>
      </w:r>
    </w:p>
    <w:p w14:paraId="7B71C229" w14:textId="66F89CEF" w:rsidR="00192F9F" w:rsidRDefault="00192F9F" w:rsidP="001A1169">
      <w:pPr>
        <w:spacing w:after="0" w:line="276" w:lineRule="auto"/>
        <w:ind w:left="0" w:right="0" w:firstLine="0"/>
        <w:rPr>
          <w:rFonts w:ascii="ITC Avant Garde" w:hAnsi="ITC Avant Garde"/>
        </w:rPr>
      </w:pPr>
    </w:p>
    <w:p w14:paraId="6AA97861" w14:textId="77777777" w:rsidR="001F514B" w:rsidRPr="005B36F9" w:rsidRDefault="001F514B" w:rsidP="001A1169">
      <w:pPr>
        <w:spacing w:after="0" w:line="276" w:lineRule="auto"/>
        <w:ind w:left="0" w:right="0" w:firstLine="0"/>
        <w:rPr>
          <w:rFonts w:ascii="ITC Avant Garde" w:hAnsi="ITC Avant Garde"/>
        </w:rPr>
      </w:pPr>
    </w:p>
    <w:p w14:paraId="7BD84B99" w14:textId="0641C33A" w:rsidR="00192F9F" w:rsidRPr="00B12E8E" w:rsidRDefault="001F514B" w:rsidP="00684942">
      <w:pPr>
        <w:spacing w:after="0" w:line="276" w:lineRule="auto"/>
        <w:ind w:right="0"/>
        <w:rPr>
          <w:rFonts w:ascii="ITC Avant Garde" w:hAnsi="ITC Avant Garde"/>
          <w:b/>
          <w:color w:val="auto"/>
          <w:sz w:val="26"/>
          <w:szCs w:val="26"/>
          <w:u w:val="single"/>
        </w:rPr>
      </w:pPr>
      <w:r w:rsidRPr="00B12E8E">
        <w:rPr>
          <w:rFonts w:ascii="ITC Avant Garde" w:hAnsi="ITC Avant Garde"/>
          <w:b/>
          <w:color w:val="auto"/>
          <w:sz w:val="26"/>
          <w:szCs w:val="26"/>
          <w:u w:val="single"/>
        </w:rPr>
        <w:t>COMENTARIOS EMITIDOS POR RAMÍREZ VARGAS ABOGADOS</w:t>
      </w:r>
    </w:p>
    <w:p w14:paraId="3F635C34" w14:textId="77777777" w:rsidR="001F514B" w:rsidRDefault="001F514B" w:rsidP="00684942">
      <w:pPr>
        <w:spacing w:after="0" w:line="276" w:lineRule="auto"/>
        <w:ind w:right="0"/>
        <w:rPr>
          <w:rFonts w:ascii="ITC Avant Garde" w:hAnsi="ITC Avant Garde"/>
          <w:b/>
          <w:color w:val="auto"/>
          <w:u w:val="single"/>
        </w:rPr>
      </w:pPr>
    </w:p>
    <w:p w14:paraId="48A7E3ED" w14:textId="48BCCB4E" w:rsidR="00734D12" w:rsidRDefault="007E4CA3" w:rsidP="00734D12">
      <w:pPr>
        <w:tabs>
          <w:tab w:val="left" w:pos="2310"/>
        </w:tabs>
        <w:spacing w:after="0" w:line="276" w:lineRule="auto"/>
        <w:ind w:left="0" w:right="0" w:firstLine="0"/>
        <w:rPr>
          <w:rFonts w:ascii="ITC Avant Garde" w:eastAsia="Calibri" w:hAnsi="ITC Avant Garde" w:cs="Arial"/>
          <w:color w:val="auto"/>
          <w:lang w:eastAsia="en-US"/>
        </w:rPr>
      </w:pPr>
      <w:r w:rsidRPr="007E4CA3">
        <w:rPr>
          <w:rFonts w:ascii="ITC Avant Garde" w:eastAsia="Calibri" w:hAnsi="ITC Avant Garde" w:cs="Arial"/>
          <w:b/>
          <w:color w:val="auto"/>
          <w:lang w:eastAsia="en-US"/>
        </w:rPr>
        <w:t>Comentario 1</w:t>
      </w:r>
      <w:r>
        <w:rPr>
          <w:rFonts w:ascii="ITC Avant Garde" w:eastAsia="Calibri" w:hAnsi="ITC Avant Garde" w:cs="Arial"/>
          <w:b/>
          <w:color w:val="auto"/>
          <w:lang w:eastAsia="en-US"/>
        </w:rPr>
        <w:t xml:space="preserve">. </w:t>
      </w:r>
      <w:r w:rsidR="00734D12" w:rsidRPr="007E4CA3">
        <w:rPr>
          <w:rFonts w:ascii="ITC Avant Garde" w:eastAsia="Calibri" w:hAnsi="ITC Avant Garde" w:cs="Arial"/>
          <w:b/>
          <w:color w:val="auto"/>
          <w:lang w:eastAsia="en-US"/>
        </w:rPr>
        <w:t xml:space="preserve">Art. 3, fracción I, inciso c). </w:t>
      </w:r>
      <w:r w:rsidR="00734D12">
        <w:rPr>
          <w:rFonts w:ascii="ITC Avant Garde" w:eastAsia="Calibri" w:hAnsi="ITC Avant Garde" w:cs="Arial"/>
          <w:color w:val="auto"/>
          <w:lang w:eastAsia="en-US"/>
        </w:rPr>
        <w:t>T</w:t>
      </w:r>
      <w:r w:rsidR="00186FF9">
        <w:rPr>
          <w:rFonts w:ascii="ITC Avant Garde" w:eastAsia="Calibri" w:hAnsi="ITC Avant Garde" w:cs="Arial"/>
          <w:color w:val="auto"/>
          <w:lang w:eastAsia="en-US"/>
        </w:rPr>
        <w:t>oda vez que el I</w:t>
      </w:r>
      <w:r w:rsidR="00734D12" w:rsidRPr="00734D12">
        <w:rPr>
          <w:rFonts w:ascii="ITC Avant Garde" w:eastAsia="Calibri" w:hAnsi="ITC Avant Garde" w:cs="Arial"/>
          <w:color w:val="auto"/>
          <w:lang w:eastAsia="en-US"/>
        </w:rPr>
        <w:t xml:space="preserve">nstituto desea conocer el domicilio del interesado con mayor exactitud, se pide aclarar si dicha especificación deberá de señalarse dentro del contenido del proyecto del artículo 3 fracción </w:t>
      </w:r>
      <w:r w:rsidR="00734D12">
        <w:rPr>
          <w:rFonts w:ascii="ITC Avant Garde" w:eastAsia="Calibri" w:hAnsi="ITC Avant Garde" w:cs="Arial"/>
          <w:color w:val="auto"/>
          <w:lang w:eastAsia="en-US"/>
        </w:rPr>
        <w:t>III de los L</w:t>
      </w:r>
      <w:r w:rsidR="00734D12" w:rsidRPr="00734D12">
        <w:rPr>
          <w:rFonts w:ascii="ITC Avant Garde" w:eastAsia="Calibri" w:hAnsi="ITC Avant Garde" w:cs="Arial"/>
          <w:color w:val="auto"/>
          <w:lang w:eastAsia="en-US"/>
        </w:rPr>
        <w:t xml:space="preserve">ineamientos, objeto de consulta o si existirá modificación a los formatos </w:t>
      </w:r>
      <w:r w:rsidR="00734D12">
        <w:rPr>
          <w:rFonts w:ascii="ITC Avant Garde" w:eastAsia="Calibri" w:hAnsi="ITC Avant Garde" w:cs="Arial"/>
          <w:color w:val="auto"/>
          <w:lang w:eastAsia="en-US"/>
        </w:rPr>
        <w:t>IFT-C</w:t>
      </w:r>
      <w:r w:rsidR="00734D12" w:rsidRPr="00734D12">
        <w:rPr>
          <w:rFonts w:ascii="ITC Avant Garde" w:eastAsia="Calibri" w:hAnsi="ITC Avant Garde" w:cs="Arial"/>
          <w:color w:val="auto"/>
          <w:lang w:eastAsia="en-US"/>
        </w:rPr>
        <w:t xml:space="preserve">oncesión </w:t>
      </w:r>
      <w:r w:rsidR="00734D12" w:rsidRPr="00734D12">
        <w:rPr>
          <w:rFonts w:ascii="ITC Avant Garde" w:eastAsia="Calibri" w:hAnsi="ITC Avant Garde" w:cs="Arial"/>
          <w:color w:val="auto"/>
          <w:lang w:eastAsia="en-US"/>
        </w:rPr>
        <w:lastRenderedPageBreak/>
        <w:t>única en donde se solicite de manera precisa entre que calles se encuentra el domicilio y/o la referencia de ubicación.</w:t>
      </w:r>
    </w:p>
    <w:p w14:paraId="4468C0B7" w14:textId="2231E10C" w:rsidR="00734D12" w:rsidRDefault="00734D12" w:rsidP="00734D12">
      <w:pPr>
        <w:tabs>
          <w:tab w:val="left" w:pos="2310"/>
        </w:tabs>
        <w:spacing w:after="0" w:line="276" w:lineRule="auto"/>
        <w:ind w:left="0" w:right="0" w:firstLine="0"/>
        <w:rPr>
          <w:rFonts w:ascii="ITC Avant Garde" w:eastAsia="Calibri" w:hAnsi="ITC Avant Garde" w:cs="Arial"/>
          <w:color w:val="auto"/>
          <w:lang w:eastAsia="en-US"/>
        </w:rPr>
      </w:pPr>
    </w:p>
    <w:p w14:paraId="4190A2C4" w14:textId="466813ED" w:rsidR="00734D12" w:rsidRPr="000D6092" w:rsidRDefault="00734D12" w:rsidP="00734D12">
      <w:pPr>
        <w:spacing w:after="0" w:line="276" w:lineRule="auto"/>
        <w:ind w:left="0" w:right="0" w:firstLine="0"/>
        <w:rPr>
          <w:rFonts w:ascii="ITC Avant Garde" w:hAnsi="ITC Avant Garde"/>
          <w:color w:val="auto"/>
          <w:u w:val="single"/>
        </w:rPr>
      </w:pPr>
      <w:r>
        <w:rPr>
          <w:rFonts w:ascii="ITC Avant Garde" w:hAnsi="ITC Avant Garde"/>
          <w:b/>
          <w:color w:val="auto"/>
          <w:u w:val="single"/>
        </w:rPr>
        <w:t>Consideraciones del Instituto</w:t>
      </w:r>
    </w:p>
    <w:p w14:paraId="624CFEE1" w14:textId="694FC5CB" w:rsidR="003937E9" w:rsidRDefault="003937E9" w:rsidP="003937E9">
      <w:pPr>
        <w:spacing w:after="0" w:line="276" w:lineRule="auto"/>
        <w:ind w:right="0"/>
        <w:rPr>
          <w:rFonts w:ascii="ITC Avant Garde" w:hAnsi="ITC Avant Garde"/>
          <w:color w:val="auto"/>
        </w:rPr>
      </w:pPr>
      <w:r w:rsidRPr="00BB1975">
        <w:rPr>
          <w:rFonts w:ascii="ITC Avant Garde" w:hAnsi="ITC Avant Garde"/>
          <w:color w:val="auto"/>
        </w:rPr>
        <w:t xml:space="preserve">Efectivamente con dicha </w:t>
      </w:r>
      <w:r w:rsidR="000A6703" w:rsidRPr="00BB1975">
        <w:rPr>
          <w:rFonts w:ascii="ITC Avant Garde" w:hAnsi="ITC Avant Garde"/>
          <w:color w:val="auto"/>
        </w:rPr>
        <w:t xml:space="preserve">modificación </w:t>
      </w:r>
      <w:r w:rsidR="00E43193" w:rsidRPr="00BB1975">
        <w:rPr>
          <w:rFonts w:ascii="ITC Avant Garde" w:hAnsi="ITC Avant Garde"/>
          <w:color w:val="auto"/>
        </w:rPr>
        <w:t>se actualizan</w:t>
      </w:r>
      <w:r w:rsidR="000A6703" w:rsidRPr="00BB1975">
        <w:rPr>
          <w:rFonts w:ascii="ITC Avant Garde" w:hAnsi="ITC Avant Garde"/>
          <w:color w:val="auto"/>
        </w:rPr>
        <w:t xml:space="preserve"> los</w:t>
      </w:r>
      <w:r w:rsidRPr="00BB1975">
        <w:rPr>
          <w:rFonts w:ascii="ITC Avant Garde" w:hAnsi="ITC Avant Garde"/>
          <w:color w:val="auto"/>
        </w:rPr>
        <w:t xml:space="preserve"> formatos de presentación de las solicitudes para los diferentes usos, a efecto de que los interesados indiquen el “entre calles” o “las referencias” que permitan al </w:t>
      </w:r>
      <w:r w:rsidR="00E43193" w:rsidRPr="00BB1975">
        <w:rPr>
          <w:rFonts w:ascii="ITC Avant Garde" w:hAnsi="ITC Avant Garde"/>
          <w:color w:val="auto"/>
        </w:rPr>
        <w:t>Instituto la</w:t>
      </w:r>
      <w:r w:rsidRPr="00BB1975">
        <w:rPr>
          <w:rFonts w:ascii="ITC Avant Garde" w:hAnsi="ITC Avant Garde"/>
          <w:color w:val="auto"/>
        </w:rPr>
        <w:t xml:space="preserve"> localización del domicilio señalado para oír y recibir notificaciones por los solicitantes del interior de la República Mexicana.</w:t>
      </w:r>
    </w:p>
    <w:p w14:paraId="4FF391F2" w14:textId="77777777" w:rsidR="00D15F89" w:rsidRPr="000D6092" w:rsidRDefault="00D15F89" w:rsidP="00734D12">
      <w:pPr>
        <w:spacing w:after="0" w:line="276" w:lineRule="auto"/>
        <w:ind w:left="0" w:right="0" w:firstLine="0"/>
        <w:rPr>
          <w:rFonts w:ascii="ITC Avant Garde" w:hAnsi="ITC Avant Garde"/>
          <w:color w:val="auto"/>
        </w:rPr>
      </w:pPr>
    </w:p>
    <w:p w14:paraId="19F30043" w14:textId="0DD04E46" w:rsidR="00734D12" w:rsidRDefault="007E4CA3" w:rsidP="00186FF9">
      <w:pPr>
        <w:tabs>
          <w:tab w:val="left" w:pos="2310"/>
        </w:tabs>
        <w:spacing w:after="0" w:line="276" w:lineRule="auto"/>
        <w:ind w:left="0" w:right="0" w:firstLine="0"/>
        <w:rPr>
          <w:rFonts w:ascii="ITC Avant Garde" w:eastAsia="Calibri" w:hAnsi="ITC Avant Garde" w:cs="Arial"/>
          <w:color w:val="auto"/>
          <w:lang w:eastAsia="en-US"/>
        </w:rPr>
      </w:pPr>
      <w:r w:rsidRPr="007E4CA3">
        <w:rPr>
          <w:rFonts w:ascii="ITC Avant Garde" w:eastAsia="Calibri" w:hAnsi="ITC Avant Garde" w:cs="Arial"/>
          <w:b/>
          <w:color w:val="auto"/>
          <w:lang w:eastAsia="en-US"/>
        </w:rPr>
        <w:t xml:space="preserve">Comentario </w:t>
      </w:r>
      <w:r>
        <w:rPr>
          <w:rFonts w:ascii="ITC Avant Garde" w:eastAsia="Calibri" w:hAnsi="ITC Avant Garde" w:cs="Arial"/>
          <w:b/>
          <w:color w:val="auto"/>
          <w:lang w:eastAsia="en-US"/>
        </w:rPr>
        <w:t>2</w:t>
      </w:r>
      <w:r w:rsidRPr="007E4CA3">
        <w:rPr>
          <w:rFonts w:ascii="ITC Avant Garde" w:eastAsia="Calibri" w:hAnsi="ITC Avant Garde" w:cs="Arial"/>
          <w:b/>
          <w:color w:val="auto"/>
          <w:lang w:eastAsia="en-US"/>
        </w:rPr>
        <w:t>.</w:t>
      </w:r>
      <w:r>
        <w:rPr>
          <w:rFonts w:ascii="ITC Avant Garde" w:eastAsia="Calibri" w:hAnsi="ITC Avant Garde" w:cs="Arial"/>
          <w:b/>
          <w:color w:val="auto"/>
          <w:lang w:eastAsia="en-US"/>
        </w:rPr>
        <w:t xml:space="preserve"> </w:t>
      </w:r>
      <w:r w:rsidR="00734D12" w:rsidRPr="007E4CA3">
        <w:rPr>
          <w:rFonts w:ascii="ITC Avant Garde" w:eastAsia="Calibri" w:hAnsi="ITC Avant Garde" w:cs="Arial"/>
          <w:b/>
          <w:color w:val="auto"/>
          <w:lang w:eastAsia="en-US"/>
        </w:rPr>
        <w:t>Art. 3, fracción III, inciso a).</w:t>
      </w:r>
      <w:r w:rsidR="00186FF9" w:rsidRPr="007E4CA3">
        <w:t xml:space="preserve"> </w:t>
      </w:r>
      <w:r w:rsidR="00186FF9">
        <w:rPr>
          <w:rFonts w:ascii="ITC Avant Garde" w:eastAsia="Calibri" w:hAnsi="ITC Avant Garde" w:cs="Arial"/>
          <w:color w:val="auto"/>
          <w:lang w:eastAsia="en-US"/>
        </w:rPr>
        <w:t>S</w:t>
      </w:r>
      <w:r w:rsidR="00186FF9" w:rsidRPr="00186FF9">
        <w:rPr>
          <w:rFonts w:ascii="ITC Avant Garde" w:eastAsia="Calibri" w:hAnsi="ITC Avant Garde" w:cs="Arial"/>
          <w:color w:val="auto"/>
          <w:lang w:eastAsia="en-US"/>
        </w:rPr>
        <w:t xml:space="preserve">e considera importante definir </w:t>
      </w:r>
      <w:r w:rsidR="000A09F5" w:rsidRPr="00186FF9">
        <w:rPr>
          <w:rFonts w:ascii="ITC Avant Garde" w:eastAsia="Calibri" w:hAnsi="ITC Avant Garde" w:cs="Arial"/>
          <w:color w:val="auto"/>
          <w:lang w:eastAsia="en-US"/>
        </w:rPr>
        <w:t>qué</w:t>
      </w:r>
      <w:r w:rsidR="00186FF9" w:rsidRPr="00186FF9">
        <w:rPr>
          <w:rFonts w:ascii="ITC Avant Garde" w:eastAsia="Calibri" w:hAnsi="ITC Avant Garde" w:cs="Arial"/>
          <w:color w:val="auto"/>
          <w:lang w:eastAsia="en-US"/>
        </w:rPr>
        <w:t xml:space="preserve"> se entiende por “medios de transmisión” así como “capacidad” y qué características debe de mediar para tenerse por acreditado dichos conceptos.</w:t>
      </w:r>
    </w:p>
    <w:p w14:paraId="48A51431" w14:textId="0AF65A2F" w:rsidR="00186FF9" w:rsidRDefault="00186FF9" w:rsidP="00186FF9">
      <w:pPr>
        <w:tabs>
          <w:tab w:val="left" w:pos="2310"/>
        </w:tabs>
        <w:spacing w:after="0" w:line="276" w:lineRule="auto"/>
        <w:ind w:left="0" w:right="0" w:firstLine="0"/>
        <w:rPr>
          <w:rFonts w:ascii="ITC Avant Garde" w:eastAsia="Calibri" w:hAnsi="ITC Avant Garde" w:cs="Arial"/>
          <w:color w:val="auto"/>
          <w:lang w:eastAsia="en-US"/>
        </w:rPr>
      </w:pPr>
    </w:p>
    <w:p w14:paraId="631BE038" w14:textId="77777777" w:rsidR="00186FF9" w:rsidRPr="003E7F46" w:rsidRDefault="00186FF9" w:rsidP="00186FF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7EE763F" w14:textId="34F39E08" w:rsidR="00186FF9" w:rsidRDefault="00E00470" w:rsidP="00E00470">
      <w:pPr>
        <w:tabs>
          <w:tab w:val="left" w:pos="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Si bien su comentario no es objeto de la consulta, </w:t>
      </w:r>
      <w:r w:rsidR="00AC76C8">
        <w:rPr>
          <w:rFonts w:ascii="ITC Avant Garde" w:eastAsia="Calibri" w:hAnsi="ITC Avant Garde" w:cs="Arial"/>
          <w:color w:val="auto"/>
          <w:lang w:eastAsia="en-US"/>
        </w:rPr>
        <w:t xml:space="preserve">hacemos de su conocimiento que este Instituto analizará la pertinencia de definir concretamente dichos términos en próximas modificaciones a los </w:t>
      </w:r>
      <w:r w:rsidR="00C3470A">
        <w:rPr>
          <w:rFonts w:ascii="ITC Avant Garde" w:eastAsia="Calibri" w:hAnsi="ITC Avant Garde" w:cs="Arial"/>
          <w:color w:val="auto"/>
          <w:lang w:eastAsia="en-US"/>
        </w:rPr>
        <w:t>L</w:t>
      </w:r>
      <w:r w:rsidR="00AC76C8">
        <w:rPr>
          <w:rFonts w:ascii="ITC Avant Garde" w:eastAsia="Calibri" w:hAnsi="ITC Avant Garde" w:cs="Arial"/>
          <w:color w:val="auto"/>
          <w:lang w:eastAsia="en-US"/>
        </w:rPr>
        <w:t xml:space="preserve">ineamientos de referencia. Ahora bien, </w:t>
      </w:r>
      <w:r>
        <w:rPr>
          <w:rFonts w:ascii="ITC Avant Garde" w:eastAsia="Calibri" w:hAnsi="ITC Avant Garde" w:cs="Arial"/>
          <w:color w:val="auto"/>
          <w:lang w:eastAsia="en-US"/>
        </w:rPr>
        <w:t xml:space="preserve">con la finalidad de </w:t>
      </w:r>
      <w:r w:rsidR="00AC76C8">
        <w:rPr>
          <w:rFonts w:ascii="ITC Avant Garde" w:eastAsia="Calibri" w:hAnsi="ITC Avant Garde" w:cs="Arial"/>
          <w:color w:val="auto"/>
          <w:lang w:eastAsia="en-US"/>
        </w:rPr>
        <w:t>darle mayor certeza respecto de los medios de trasmisión, es importante destacar que la fracción LVIII, del artículo 3ro de la Ley indica lo siguiente</w:t>
      </w:r>
      <w:r>
        <w:rPr>
          <w:rFonts w:ascii="ITC Avant Garde" w:eastAsia="Calibri" w:hAnsi="ITC Avant Garde" w:cs="Arial"/>
          <w:color w:val="auto"/>
          <w:lang w:eastAsia="en-US"/>
        </w:rPr>
        <w:t>:</w:t>
      </w:r>
    </w:p>
    <w:p w14:paraId="34C76C5F" w14:textId="77777777" w:rsidR="005A5B25" w:rsidRDefault="005A5B25" w:rsidP="00E00470">
      <w:pPr>
        <w:tabs>
          <w:tab w:val="left" w:pos="0"/>
        </w:tabs>
        <w:spacing w:after="0" w:line="276" w:lineRule="auto"/>
        <w:ind w:left="0" w:right="0" w:firstLine="0"/>
        <w:rPr>
          <w:rFonts w:ascii="ITC Avant Garde" w:eastAsia="Calibri" w:hAnsi="ITC Avant Garde" w:cs="Arial"/>
          <w:color w:val="auto"/>
          <w:lang w:eastAsia="en-US"/>
        </w:rPr>
      </w:pPr>
    </w:p>
    <w:p w14:paraId="495937E1" w14:textId="6394D895" w:rsidR="00E00470" w:rsidRDefault="00E00470" w:rsidP="00E00470">
      <w:pPr>
        <w:tabs>
          <w:tab w:val="left" w:pos="0"/>
        </w:tabs>
        <w:spacing w:after="0" w:line="276" w:lineRule="auto"/>
        <w:ind w:left="0" w:right="0" w:firstLine="0"/>
        <w:rPr>
          <w:rFonts w:ascii="ITC Avant Garde" w:eastAsia="Calibri" w:hAnsi="ITC Avant Garde" w:cs="Arial"/>
          <w:color w:val="auto"/>
          <w:lang w:eastAsia="en-US"/>
        </w:rPr>
      </w:pPr>
      <w:r w:rsidRPr="001701EC">
        <w:rPr>
          <w:rFonts w:ascii="ITC Avant Garde" w:eastAsia="Calibri" w:hAnsi="ITC Avant Garde" w:cs="Arial"/>
          <w:b/>
          <w:color w:val="auto"/>
          <w:lang w:eastAsia="en-US"/>
        </w:rPr>
        <w:t>Medios de transmisión:</w:t>
      </w:r>
      <w:r w:rsidR="008840C0">
        <w:rPr>
          <w:rFonts w:ascii="ITC Avant Garde" w:eastAsia="Calibri" w:hAnsi="ITC Avant Garde" w:cs="Arial"/>
          <w:color w:val="auto"/>
          <w:lang w:eastAsia="en-US"/>
        </w:rPr>
        <w:t xml:space="preserve"> </w:t>
      </w:r>
      <w:r w:rsidR="00FF52C3">
        <w:rPr>
          <w:rFonts w:ascii="ITC Avant Garde" w:eastAsia="Calibri" w:hAnsi="ITC Avant Garde" w:cs="Arial"/>
          <w:color w:val="auto"/>
          <w:lang w:eastAsia="en-US"/>
        </w:rPr>
        <w:t>El artículo 3 fracción LVII señala textualmente lo siguiente:</w:t>
      </w:r>
    </w:p>
    <w:p w14:paraId="6F0FD38D" w14:textId="53237115" w:rsidR="00FF52C3" w:rsidRDefault="00FF52C3" w:rsidP="00E00470">
      <w:pPr>
        <w:tabs>
          <w:tab w:val="left" w:pos="0"/>
        </w:tabs>
        <w:spacing w:after="0" w:line="276" w:lineRule="auto"/>
        <w:ind w:left="0" w:right="0" w:firstLine="0"/>
        <w:rPr>
          <w:rFonts w:ascii="ITC Avant Garde" w:eastAsia="Calibri" w:hAnsi="ITC Avant Garde" w:cs="Arial"/>
          <w:color w:val="auto"/>
          <w:lang w:eastAsia="en-US"/>
        </w:rPr>
      </w:pPr>
    </w:p>
    <w:p w14:paraId="11B613AA" w14:textId="539081E0" w:rsidR="00FF52C3" w:rsidRPr="00FF52C3" w:rsidRDefault="00FF52C3" w:rsidP="00AC38FC">
      <w:pPr>
        <w:tabs>
          <w:tab w:val="left" w:pos="0"/>
        </w:tabs>
        <w:spacing w:after="0" w:line="276" w:lineRule="auto"/>
        <w:ind w:left="709" w:right="0" w:firstLine="0"/>
        <w:rPr>
          <w:rFonts w:ascii="ITC Avant Garde" w:eastAsia="Calibri" w:hAnsi="ITC Avant Garde" w:cs="Arial"/>
          <w:color w:val="auto"/>
          <w:sz w:val="20"/>
          <w:szCs w:val="20"/>
          <w:lang w:eastAsia="en-US"/>
        </w:rPr>
      </w:pPr>
      <w:r w:rsidRPr="00FF52C3">
        <w:rPr>
          <w:rFonts w:ascii="ITC Avant Garde" w:eastAsia="Calibri" w:hAnsi="ITC Avant Garde" w:cs="Arial"/>
          <w:color w:val="auto"/>
          <w:sz w:val="20"/>
          <w:szCs w:val="20"/>
          <w:lang w:eastAsia="en-US"/>
        </w:rPr>
        <w:t xml:space="preserve">“LVIII. </w:t>
      </w:r>
      <w:r w:rsidRPr="00FF52C3">
        <w:rPr>
          <w:rFonts w:ascii="ITC Avant Garde" w:eastAsia="Calibri" w:hAnsi="ITC Avant Garde" w:cs="Arial"/>
          <w:b/>
          <w:color w:val="auto"/>
          <w:sz w:val="20"/>
          <w:szCs w:val="20"/>
          <w:lang w:eastAsia="en-US"/>
        </w:rPr>
        <w:t>Red de telecomunicaciones</w:t>
      </w:r>
      <w:r w:rsidRPr="00FF52C3">
        <w:rPr>
          <w:rFonts w:ascii="ITC Avant Garde" w:eastAsia="Calibri" w:hAnsi="ITC Avant Garde" w:cs="Arial"/>
          <w:color w:val="auto"/>
          <w:sz w:val="20"/>
          <w:szCs w:val="20"/>
          <w:lang w:eastAsia="en-US"/>
        </w:rPr>
        <w:t xml:space="preserve">: Sistema integrado por </w:t>
      </w:r>
      <w:r w:rsidRPr="00FF52C3">
        <w:rPr>
          <w:rFonts w:ascii="ITC Avant Garde" w:eastAsia="Calibri" w:hAnsi="ITC Avant Garde" w:cs="Arial"/>
          <w:color w:val="auto"/>
          <w:sz w:val="20"/>
          <w:szCs w:val="20"/>
          <w:u w:val="single"/>
          <w:lang w:eastAsia="en-US"/>
        </w:rPr>
        <w:t>medios de transmisión</w:t>
      </w:r>
      <w:r w:rsidRPr="00FF52C3">
        <w:rPr>
          <w:rFonts w:ascii="ITC Avant Garde" w:eastAsia="Calibri" w:hAnsi="ITC Avant Garde" w:cs="Arial"/>
          <w:color w:val="auto"/>
          <w:sz w:val="20"/>
          <w:szCs w:val="20"/>
          <w:lang w:eastAsia="en-US"/>
        </w:rPr>
        <w:t xml:space="preserve">, </w:t>
      </w:r>
      <w:r w:rsidRPr="00FF52C3">
        <w:rPr>
          <w:rFonts w:ascii="ITC Avant Garde" w:eastAsia="Calibri" w:hAnsi="ITC Avant Garde" w:cs="Arial"/>
          <w:color w:val="auto"/>
          <w:sz w:val="20"/>
          <w:szCs w:val="20"/>
          <w:u w:val="single"/>
          <w:lang w:eastAsia="en-US"/>
        </w:rPr>
        <w:t>tales como canales o circuitos que utilicen bandas de frecuencias del espectro radioeléctrico, enlaces satelitales, cableados, redes de transmisión eléctrica o cualquier otro medio de transmisió</w:t>
      </w:r>
      <w:r w:rsidRPr="00FF52C3">
        <w:rPr>
          <w:rFonts w:ascii="ITC Avant Garde" w:eastAsia="Calibri" w:hAnsi="ITC Avant Garde" w:cs="Arial"/>
          <w:color w:val="auto"/>
          <w:sz w:val="20"/>
          <w:szCs w:val="20"/>
          <w:lang w:eastAsia="en-US"/>
        </w:rPr>
        <w:t>n, así como, en su caso, centrales, dispositivos de conmutación o cualquier equipo necesario;”</w:t>
      </w:r>
    </w:p>
    <w:p w14:paraId="3DD05453" w14:textId="572103CB" w:rsidR="00C7642A" w:rsidRDefault="00C7642A" w:rsidP="00E00470">
      <w:pPr>
        <w:tabs>
          <w:tab w:val="left" w:pos="0"/>
        </w:tabs>
        <w:spacing w:after="0" w:line="276" w:lineRule="auto"/>
        <w:ind w:left="0" w:right="0" w:firstLine="0"/>
        <w:rPr>
          <w:rFonts w:ascii="ITC Avant Garde" w:eastAsia="Calibri" w:hAnsi="ITC Avant Garde" w:cs="Arial"/>
          <w:color w:val="auto"/>
          <w:lang w:eastAsia="en-US"/>
        </w:rPr>
      </w:pPr>
    </w:p>
    <w:p w14:paraId="289B57DE" w14:textId="2E4B0261" w:rsidR="00C7642A" w:rsidRPr="00AC76C8" w:rsidRDefault="00C7642A" w:rsidP="00E00470">
      <w:pPr>
        <w:tabs>
          <w:tab w:val="left" w:pos="0"/>
        </w:tabs>
        <w:spacing w:after="0" w:line="276" w:lineRule="auto"/>
        <w:ind w:left="0" w:right="0" w:firstLine="0"/>
        <w:rPr>
          <w:rFonts w:ascii="ITC Avant Garde" w:eastAsia="Calibri" w:hAnsi="ITC Avant Garde" w:cs="Arial"/>
          <w:b/>
          <w:color w:val="auto"/>
          <w:lang w:eastAsia="en-US"/>
        </w:rPr>
      </w:pPr>
      <w:r w:rsidRPr="00E71280">
        <w:rPr>
          <w:rFonts w:ascii="ITC Avant Garde" w:eastAsia="Calibri" w:hAnsi="ITC Avant Garde" w:cs="Arial"/>
          <w:b/>
          <w:color w:val="auto"/>
          <w:lang w:eastAsia="en-US"/>
        </w:rPr>
        <w:t>Capacidad:</w:t>
      </w:r>
      <w:r w:rsidR="0042083E" w:rsidRPr="001A3046">
        <w:rPr>
          <w:rFonts w:ascii="ITC Avant Garde" w:eastAsia="Calibri" w:hAnsi="ITC Avant Garde" w:cs="Arial"/>
          <w:color w:val="auto"/>
          <w:lang w:eastAsia="en-US"/>
        </w:rPr>
        <w:t xml:space="preserve"> </w:t>
      </w:r>
      <w:r w:rsidR="00FD3633">
        <w:rPr>
          <w:rFonts w:ascii="ITC Avant Garde" w:eastAsia="Calibri" w:hAnsi="ITC Avant Garde" w:cs="Arial"/>
          <w:color w:val="auto"/>
          <w:lang w:eastAsia="en-US"/>
        </w:rPr>
        <w:t xml:space="preserve">Es </w:t>
      </w:r>
      <w:r w:rsidR="0042083E" w:rsidRPr="00B35C86">
        <w:rPr>
          <w:rFonts w:ascii="ITC Avant Garde" w:eastAsia="Calibri" w:hAnsi="ITC Avant Garde" w:cs="Arial"/>
          <w:color w:val="auto"/>
          <w:lang w:eastAsia="en-US"/>
        </w:rPr>
        <w:t>la velocidad</w:t>
      </w:r>
      <w:r w:rsidR="0042083E">
        <w:rPr>
          <w:rFonts w:ascii="ITC Avant Garde" w:eastAsia="Calibri" w:hAnsi="ITC Avant Garde" w:cs="Arial"/>
          <w:color w:val="auto"/>
          <w:lang w:eastAsia="en-US"/>
        </w:rPr>
        <w:t xml:space="preserve"> con la cual se puede transmitir información en un canal de comunicación, la cual depende del ancho de banda, los equipos y el medio de transmisión.</w:t>
      </w:r>
    </w:p>
    <w:p w14:paraId="1744FC4F" w14:textId="235F8D9B" w:rsidR="00186FF9" w:rsidRDefault="00186FF9" w:rsidP="00186FF9">
      <w:pPr>
        <w:tabs>
          <w:tab w:val="left" w:pos="2310"/>
        </w:tabs>
        <w:spacing w:after="0" w:line="276" w:lineRule="auto"/>
        <w:ind w:left="0" w:right="0" w:firstLine="0"/>
        <w:rPr>
          <w:rFonts w:ascii="ITC Avant Garde" w:eastAsia="Calibri" w:hAnsi="ITC Avant Garde" w:cs="Arial"/>
          <w:color w:val="auto"/>
          <w:lang w:eastAsia="en-US"/>
        </w:rPr>
      </w:pPr>
    </w:p>
    <w:p w14:paraId="23C82739" w14:textId="38924050" w:rsidR="0004167C" w:rsidRDefault="0004167C" w:rsidP="00186FF9">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En función de lo anterior, se considera que no existe necesidad de incorporar las definiciones propuestas con el fin en atención a que el marco jurídico ya las define en forma precisa. El asentar las características podría que deben cumplir para tener acreditado el requisito podría resultar restrictivo en atención a que se trata del apartado para describir el proyecto. Esto es, se valora en su conjunto de acuerdo con los señalamientos del interesado y de acuerdo con el título cuarto de la Ley Federal de Telecomunicaciones y Radiodifusión. </w:t>
      </w:r>
    </w:p>
    <w:p w14:paraId="5DEA70CD" w14:textId="77777777" w:rsidR="0004167C" w:rsidRPr="00186FF9" w:rsidRDefault="0004167C" w:rsidP="00186FF9">
      <w:pPr>
        <w:tabs>
          <w:tab w:val="left" w:pos="2310"/>
        </w:tabs>
        <w:spacing w:after="0" w:line="276" w:lineRule="auto"/>
        <w:ind w:left="0" w:right="0" w:firstLine="0"/>
        <w:rPr>
          <w:rFonts w:ascii="ITC Avant Garde" w:eastAsia="Calibri" w:hAnsi="ITC Avant Garde" w:cs="Arial"/>
          <w:color w:val="auto"/>
          <w:lang w:eastAsia="en-US"/>
        </w:rPr>
      </w:pPr>
    </w:p>
    <w:p w14:paraId="5CF41DF2" w14:textId="7E4ABF9C" w:rsidR="00186FF9" w:rsidRDefault="007E4CA3" w:rsidP="00186FF9">
      <w:pPr>
        <w:spacing w:after="0" w:line="276" w:lineRule="auto"/>
        <w:ind w:left="-5" w:right="49"/>
        <w:rPr>
          <w:rFonts w:ascii="ITC Avant Garde" w:hAnsi="ITC Avant Garde"/>
          <w:color w:val="auto"/>
        </w:rPr>
      </w:pPr>
      <w:r w:rsidRPr="007E4CA3">
        <w:rPr>
          <w:rFonts w:ascii="ITC Avant Garde" w:eastAsia="Calibri" w:hAnsi="ITC Avant Garde" w:cs="Arial"/>
          <w:b/>
          <w:color w:val="auto"/>
          <w:lang w:eastAsia="en-US"/>
        </w:rPr>
        <w:t xml:space="preserve">Comentario </w:t>
      </w:r>
      <w:r>
        <w:rPr>
          <w:rFonts w:ascii="ITC Avant Garde" w:eastAsia="Calibri" w:hAnsi="ITC Avant Garde" w:cs="Arial"/>
          <w:b/>
          <w:color w:val="auto"/>
          <w:lang w:eastAsia="en-US"/>
        </w:rPr>
        <w:t>3</w:t>
      </w:r>
      <w:r w:rsidRPr="007E4CA3">
        <w:rPr>
          <w:rFonts w:ascii="ITC Avant Garde" w:eastAsia="Calibri" w:hAnsi="ITC Avant Garde" w:cs="Arial"/>
          <w:b/>
          <w:color w:val="auto"/>
          <w:lang w:eastAsia="en-US"/>
        </w:rPr>
        <w:t>.</w:t>
      </w:r>
      <w:r>
        <w:rPr>
          <w:rFonts w:ascii="ITC Avant Garde" w:eastAsia="Calibri" w:hAnsi="ITC Avant Garde" w:cs="Arial"/>
          <w:b/>
          <w:color w:val="auto"/>
          <w:lang w:eastAsia="en-US"/>
        </w:rPr>
        <w:t xml:space="preserve"> </w:t>
      </w:r>
      <w:r w:rsidR="00186FF9" w:rsidRPr="007E4CA3">
        <w:rPr>
          <w:rFonts w:ascii="ITC Avant Garde" w:eastAsia="Calibri" w:hAnsi="ITC Avant Garde" w:cs="Arial"/>
          <w:b/>
          <w:color w:val="auto"/>
          <w:lang w:eastAsia="en-US"/>
        </w:rPr>
        <w:t>Art. 3, fracción iv, inciso b), Capacidad económica</w:t>
      </w:r>
      <w:r w:rsidR="00186FF9">
        <w:rPr>
          <w:rFonts w:ascii="ITC Avant Garde" w:hAnsi="ITC Avant Garde"/>
          <w:color w:val="auto"/>
        </w:rPr>
        <w:t>. L</w:t>
      </w:r>
      <w:r w:rsidR="00186FF9" w:rsidRPr="00186FF9">
        <w:rPr>
          <w:rFonts w:ascii="ITC Avant Garde" w:hAnsi="ITC Avant Garde"/>
          <w:color w:val="auto"/>
        </w:rPr>
        <w:t xml:space="preserve">a emisión de cartas de intención de crédito por parte de las instituciones financieras o bancarias es </w:t>
      </w:r>
      <w:r w:rsidR="005745EA" w:rsidRPr="00186FF9">
        <w:rPr>
          <w:rFonts w:ascii="ITC Avant Garde" w:hAnsi="ITC Avant Garde"/>
          <w:color w:val="auto"/>
        </w:rPr>
        <w:lastRenderedPageBreak/>
        <w:t>compleja</w:t>
      </w:r>
      <w:r w:rsidR="00186FF9" w:rsidRPr="00186FF9">
        <w:rPr>
          <w:rFonts w:ascii="ITC Avant Garde" w:hAnsi="ITC Avant Garde"/>
          <w:color w:val="auto"/>
        </w:rPr>
        <w:t xml:space="preserve"> debido a que las mismas instituciones se rehúsan a no emitirlas por falta</w:t>
      </w:r>
      <w:r w:rsidR="00186FF9">
        <w:rPr>
          <w:rFonts w:ascii="ITC Avant Garde" w:hAnsi="ITC Avant Garde"/>
          <w:color w:val="auto"/>
        </w:rPr>
        <w:t xml:space="preserve"> de tiempo o carga de trabajo. P</w:t>
      </w:r>
      <w:r w:rsidR="00186FF9" w:rsidRPr="00186FF9">
        <w:rPr>
          <w:rFonts w:ascii="ITC Avant Garde" w:hAnsi="ITC Avant Garde"/>
          <w:color w:val="auto"/>
        </w:rPr>
        <w:t>or lo anterior y debido a que algunos interesados en la concesión tienen deuda contraída, se propone que se amplíe este apartado en la que se integre la presentación del contrato de crédito (préstamo) o estados de cuenta de ello en caso de tener cuentas de crédito</w:t>
      </w:r>
      <w:r w:rsidR="001701EC">
        <w:rPr>
          <w:rFonts w:ascii="ITC Avant Garde" w:hAnsi="ITC Avant Garde"/>
          <w:color w:val="auto"/>
        </w:rPr>
        <w:t>.</w:t>
      </w:r>
    </w:p>
    <w:p w14:paraId="7C8294ED" w14:textId="754D6FA3" w:rsidR="00186FF9" w:rsidRDefault="00186FF9" w:rsidP="00186FF9">
      <w:pPr>
        <w:spacing w:after="0" w:line="276" w:lineRule="auto"/>
        <w:ind w:left="-5" w:right="49"/>
        <w:rPr>
          <w:rFonts w:ascii="ITC Avant Garde" w:hAnsi="ITC Avant Garde"/>
          <w:color w:val="auto"/>
        </w:rPr>
      </w:pPr>
    </w:p>
    <w:p w14:paraId="63BB1200" w14:textId="77777777" w:rsidR="00186FF9" w:rsidRPr="003E7F46" w:rsidRDefault="00186FF9" w:rsidP="00186FF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53FDC8B7" w14:textId="77777777" w:rsidR="001A3046" w:rsidRDefault="001A3046" w:rsidP="00500463">
      <w:pPr>
        <w:tabs>
          <w:tab w:val="left" w:pos="2310"/>
        </w:tabs>
        <w:spacing w:after="0" w:line="276" w:lineRule="auto"/>
        <w:ind w:left="0" w:right="0" w:firstLine="0"/>
        <w:rPr>
          <w:rFonts w:ascii="ITC Avant Garde" w:eastAsia="Calibri" w:hAnsi="ITC Avant Garde" w:cs="Arial"/>
          <w:color w:val="auto"/>
          <w:lang w:eastAsia="en-US"/>
        </w:rPr>
      </w:pPr>
    </w:p>
    <w:p w14:paraId="19DB317E" w14:textId="2194021E" w:rsidR="00186FF9" w:rsidRDefault="001E6387" w:rsidP="0050046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Respecto al comentario, es necesario iniciar señalando que el inciso b) fracción IV del artículo 3 de los Lineamientos</w:t>
      </w:r>
      <w:r w:rsidR="00FD3633">
        <w:rPr>
          <w:rFonts w:ascii="ITC Avant Garde" w:eastAsia="Calibri" w:hAnsi="ITC Avant Garde" w:cs="Arial"/>
          <w:color w:val="auto"/>
          <w:lang w:eastAsia="en-US"/>
        </w:rPr>
        <w:t xml:space="preserve"> </w:t>
      </w:r>
      <w:r w:rsidR="000E3C0A">
        <w:rPr>
          <w:rFonts w:ascii="ITC Avant Garde" w:eastAsia="Calibri" w:hAnsi="ITC Avant Garde" w:cs="Arial"/>
          <w:color w:val="auto"/>
          <w:lang w:eastAsia="en-US"/>
        </w:rPr>
        <w:t>establece que para acreditar la solvencia económica para la implementación y desarrollo del proyecto se deben presentar alguno de los siguientes documentos:</w:t>
      </w:r>
    </w:p>
    <w:p w14:paraId="26D10AF3" w14:textId="6675B995" w:rsidR="000E3C0A" w:rsidRDefault="000E3C0A" w:rsidP="00500463">
      <w:pPr>
        <w:tabs>
          <w:tab w:val="left" w:pos="2310"/>
        </w:tabs>
        <w:spacing w:after="0" w:line="276" w:lineRule="auto"/>
        <w:ind w:left="0" w:right="0" w:firstLine="0"/>
        <w:rPr>
          <w:rFonts w:ascii="ITC Avant Garde" w:eastAsia="Calibri" w:hAnsi="ITC Avant Garde" w:cs="Arial"/>
          <w:color w:val="auto"/>
          <w:lang w:eastAsia="en-US"/>
        </w:rPr>
      </w:pPr>
    </w:p>
    <w:p w14:paraId="4D5D7420" w14:textId="4FB3FBA8" w:rsidR="000E3C0A" w:rsidRDefault="000E3C0A" w:rsidP="0082085E">
      <w:pPr>
        <w:pStyle w:val="Prrafodelista"/>
        <w:numPr>
          <w:ilvl w:val="0"/>
          <w:numId w:val="16"/>
        </w:numPr>
        <w:tabs>
          <w:tab w:val="left" w:pos="2310"/>
        </w:tabs>
        <w:spacing w:after="0" w:line="276" w:lineRule="auto"/>
        <w:ind w:right="0"/>
        <w:rPr>
          <w:rFonts w:ascii="ITC Avant Garde" w:eastAsia="Calibri" w:hAnsi="ITC Avant Garde" w:cs="Arial"/>
          <w:color w:val="auto"/>
          <w:lang w:eastAsia="en-US"/>
        </w:rPr>
      </w:pPr>
      <w:r>
        <w:rPr>
          <w:rFonts w:ascii="ITC Avant Garde" w:eastAsia="Calibri" w:hAnsi="ITC Avant Garde" w:cs="Arial"/>
          <w:color w:val="auto"/>
          <w:lang w:eastAsia="en-US"/>
        </w:rPr>
        <w:t>Estados de cuenta del interesado y/o en su caso de sus accionistas emitidos por Instituciones financieras o bancarias de los últimos 3 meses disponibles con saldos promedios suficientes;</w:t>
      </w:r>
    </w:p>
    <w:p w14:paraId="6BC100B5" w14:textId="167EA295" w:rsidR="000E3C0A" w:rsidRDefault="000E3C0A" w:rsidP="0082085E">
      <w:pPr>
        <w:pStyle w:val="Prrafodelista"/>
        <w:numPr>
          <w:ilvl w:val="0"/>
          <w:numId w:val="16"/>
        </w:numPr>
        <w:tabs>
          <w:tab w:val="left" w:pos="2310"/>
        </w:tabs>
        <w:spacing w:after="0" w:line="276" w:lineRule="auto"/>
        <w:ind w:right="0"/>
        <w:rPr>
          <w:rFonts w:ascii="ITC Avant Garde" w:eastAsia="Calibri" w:hAnsi="ITC Avant Garde" w:cs="Arial"/>
          <w:color w:val="auto"/>
          <w:lang w:eastAsia="en-US"/>
        </w:rPr>
      </w:pPr>
      <w:r>
        <w:rPr>
          <w:rFonts w:ascii="ITC Avant Garde" w:eastAsia="Calibri" w:hAnsi="ITC Avant Garde" w:cs="Arial"/>
          <w:color w:val="auto"/>
          <w:lang w:eastAsia="en-US"/>
        </w:rPr>
        <w:t>Carta original de institución financiera o bancaria en la que se manifieste de forma explícita que al menos cuenta con inversiones por un monto determinado suficiente;</w:t>
      </w:r>
    </w:p>
    <w:p w14:paraId="71165B92" w14:textId="2AA260C9" w:rsidR="000E3C0A" w:rsidRDefault="000E3C0A" w:rsidP="0082085E">
      <w:pPr>
        <w:pStyle w:val="Prrafodelista"/>
        <w:numPr>
          <w:ilvl w:val="0"/>
          <w:numId w:val="16"/>
        </w:numPr>
        <w:tabs>
          <w:tab w:val="left" w:pos="2310"/>
        </w:tabs>
        <w:spacing w:after="0" w:line="276" w:lineRule="auto"/>
        <w:ind w:right="0"/>
        <w:rPr>
          <w:rFonts w:ascii="ITC Avant Garde" w:eastAsia="Calibri" w:hAnsi="ITC Avant Garde" w:cs="Arial"/>
          <w:color w:val="auto"/>
          <w:lang w:eastAsia="en-US"/>
        </w:rPr>
      </w:pPr>
      <w:r>
        <w:rPr>
          <w:rFonts w:ascii="ITC Avant Garde" w:eastAsia="Calibri" w:hAnsi="ITC Avant Garde" w:cs="Arial"/>
          <w:color w:val="auto"/>
          <w:lang w:eastAsia="en-US"/>
        </w:rPr>
        <w:t>Carta original de institución financiera o bancaria en la que se manifieste de forma explícita que la misma ha evaluado el proyecto específico y que se ha autorizado o tiene la intención de otorgar un crédito por un monto explícito suficiente o</w:t>
      </w:r>
    </w:p>
    <w:p w14:paraId="18305CB9" w14:textId="6A2FC904" w:rsidR="000E3C0A" w:rsidRDefault="000E3C0A" w:rsidP="0082085E">
      <w:pPr>
        <w:pStyle w:val="Prrafodelista"/>
        <w:numPr>
          <w:ilvl w:val="0"/>
          <w:numId w:val="16"/>
        </w:numPr>
        <w:tabs>
          <w:tab w:val="left" w:pos="2310"/>
        </w:tabs>
        <w:spacing w:after="0" w:line="276" w:lineRule="auto"/>
        <w:ind w:right="0"/>
        <w:rPr>
          <w:rFonts w:ascii="ITC Avant Garde" w:eastAsia="Calibri" w:hAnsi="ITC Avant Garde" w:cs="Arial"/>
          <w:color w:val="auto"/>
          <w:lang w:eastAsia="en-US"/>
        </w:rPr>
      </w:pPr>
      <w:r>
        <w:rPr>
          <w:rFonts w:ascii="ITC Avant Garde" w:eastAsia="Calibri" w:hAnsi="ITC Avant Garde" w:cs="Arial"/>
          <w:color w:val="auto"/>
          <w:lang w:eastAsia="en-US"/>
        </w:rPr>
        <w:t>Última declaración anual del Impuesto Sobre la Renta del interesado y/o, en su caso, de sus accionistas.</w:t>
      </w:r>
    </w:p>
    <w:p w14:paraId="463F803C" w14:textId="394DF726" w:rsidR="000E3C0A" w:rsidRDefault="000E3C0A" w:rsidP="0082085E">
      <w:pPr>
        <w:tabs>
          <w:tab w:val="left" w:pos="2310"/>
        </w:tabs>
        <w:spacing w:after="0" w:line="276" w:lineRule="auto"/>
        <w:ind w:right="0"/>
        <w:rPr>
          <w:rFonts w:ascii="ITC Avant Garde" w:eastAsia="Calibri" w:hAnsi="ITC Avant Garde" w:cs="Arial"/>
          <w:color w:val="auto"/>
          <w:lang w:eastAsia="en-US"/>
        </w:rPr>
      </w:pPr>
    </w:p>
    <w:p w14:paraId="7F0F4AD6" w14:textId="4371A0F7" w:rsidR="000E3C0A" w:rsidRDefault="00CC6010" w:rsidP="00CC6010">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Asimismo, señala en el último párrafo que la capacidad económica se tendrá por acreditada incluyendo </w:t>
      </w:r>
      <w:r w:rsidRPr="00CC6010">
        <w:rPr>
          <w:rFonts w:ascii="ITC Avant Garde" w:eastAsia="Calibri" w:hAnsi="ITC Avant Garde" w:cs="Arial"/>
          <w:color w:val="auto"/>
          <w:lang w:eastAsia="en-US"/>
        </w:rPr>
        <w:t>que realice para obtener ingr</w:t>
      </w:r>
      <w:r>
        <w:rPr>
          <w:rFonts w:ascii="ITC Avant Garde" w:eastAsia="Calibri" w:hAnsi="ITC Avant Garde" w:cs="Arial"/>
          <w:color w:val="auto"/>
          <w:lang w:eastAsia="en-US"/>
        </w:rPr>
        <w:t>esos conforme al artículo 89 de l</w:t>
      </w:r>
      <w:r w:rsidRPr="00CC6010">
        <w:rPr>
          <w:rFonts w:ascii="ITC Avant Garde" w:eastAsia="Calibri" w:hAnsi="ITC Avant Garde" w:cs="Arial"/>
          <w:color w:val="auto"/>
          <w:lang w:eastAsia="en-US"/>
        </w:rPr>
        <w:t>a Ley para el caso del servicio de radiodifusión, o con aquellos medi</w:t>
      </w:r>
      <w:r>
        <w:rPr>
          <w:rFonts w:ascii="ITC Avant Garde" w:eastAsia="Calibri" w:hAnsi="ITC Avant Garde" w:cs="Arial"/>
          <w:color w:val="auto"/>
          <w:lang w:eastAsia="en-US"/>
        </w:rPr>
        <w:t xml:space="preserve">os lícitos </w:t>
      </w:r>
      <w:r w:rsidRPr="00CC6010">
        <w:rPr>
          <w:rFonts w:ascii="ITC Avant Garde" w:eastAsia="Calibri" w:hAnsi="ITC Avant Garde" w:cs="Arial"/>
          <w:color w:val="auto"/>
          <w:lang w:eastAsia="en-US"/>
        </w:rPr>
        <w:t>que contemplen sus usos y costumbr</w:t>
      </w:r>
      <w:r>
        <w:rPr>
          <w:rFonts w:ascii="ITC Avant Garde" w:eastAsia="Calibri" w:hAnsi="ITC Avant Garde" w:cs="Arial"/>
          <w:color w:val="auto"/>
          <w:lang w:eastAsia="en-US"/>
        </w:rPr>
        <w:t xml:space="preserve">es, tales como, entre otros, el </w:t>
      </w:r>
      <w:r w:rsidRPr="00CC6010">
        <w:rPr>
          <w:rFonts w:ascii="ITC Avant Garde" w:eastAsia="Calibri" w:hAnsi="ITC Avant Garde" w:cs="Arial"/>
          <w:color w:val="auto"/>
          <w:lang w:eastAsia="en-US"/>
        </w:rPr>
        <w:t>trabajo colectivo o cartas de apoyo econ</w:t>
      </w:r>
      <w:r>
        <w:rPr>
          <w:rFonts w:ascii="ITC Avant Garde" w:eastAsia="Calibri" w:hAnsi="ITC Avant Garde" w:cs="Arial"/>
          <w:color w:val="auto"/>
          <w:lang w:eastAsia="en-US"/>
        </w:rPr>
        <w:t xml:space="preserve">ómico por parte de los miembros </w:t>
      </w:r>
      <w:r w:rsidRPr="00CC6010">
        <w:rPr>
          <w:rFonts w:ascii="ITC Avant Garde" w:eastAsia="Calibri" w:hAnsi="ITC Avant Garde" w:cs="Arial"/>
          <w:color w:val="auto"/>
          <w:lang w:eastAsia="en-US"/>
        </w:rPr>
        <w:t>de la comunidad o patrocinios otorgados por terceros.</w:t>
      </w:r>
    </w:p>
    <w:p w14:paraId="4D3BCB64" w14:textId="55ECABC6" w:rsidR="000E3C0A" w:rsidRDefault="000E3C0A" w:rsidP="0082085E">
      <w:pPr>
        <w:tabs>
          <w:tab w:val="left" w:pos="2310"/>
        </w:tabs>
        <w:spacing w:after="0" w:line="276" w:lineRule="auto"/>
        <w:ind w:right="0"/>
        <w:rPr>
          <w:rFonts w:ascii="ITC Avant Garde" w:eastAsia="Calibri" w:hAnsi="ITC Avant Garde" w:cs="Arial"/>
          <w:color w:val="auto"/>
          <w:lang w:eastAsia="en-US"/>
        </w:rPr>
      </w:pPr>
    </w:p>
    <w:p w14:paraId="7386BEC4" w14:textId="4A885AAA" w:rsidR="00CC6010" w:rsidRDefault="00CC6010" w:rsidP="0082085E">
      <w:pPr>
        <w:tabs>
          <w:tab w:val="left" w:pos="2310"/>
        </w:tabs>
        <w:spacing w:after="0" w:line="276" w:lineRule="auto"/>
        <w:ind w:right="0"/>
        <w:rPr>
          <w:rFonts w:ascii="ITC Avant Garde" w:eastAsia="Calibri" w:hAnsi="ITC Avant Garde" w:cs="Arial"/>
          <w:color w:val="auto"/>
          <w:lang w:eastAsia="en-US"/>
        </w:rPr>
      </w:pPr>
      <w:r>
        <w:rPr>
          <w:rFonts w:ascii="ITC Avant Garde" w:eastAsia="Calibri" w:hAnsi="ITC Avant Garde" w:cs="Arial"/>
          <w:color w:val="auto"/>
          <w:lang w:eastAsia="en-US"/>
        </w:rPr>
        <w:t>Los mecanismos</w:t>
      </w:r>
      <w:r w:rsidR="00B55FFA">
        <w:rPr>
          <w:rFonts w:ascii="ITC Avant Garde" w:eastAsia="Calibri" w:hAnsi="ITC Avant Garde" w:cs="Arial"/>
          <w:color w:val="auto"/>
          <w:lang w:eastAsia="en-US"/>
        </w:rPr>
        <w:t xml:space="preserve"> señalados</w:t>
      </w:r>
      <w:r>
        <w:rPr>
          <w:rFonts w:ascii="ITC Avant Garde" w:eastAsia="Calibri" w:hAnsi="ITC Avant Garde" w:cs="Arial"/>
          <w:color w:val="auto"/>
          <w:lang w:eastAsia="en-US"/>
        </w:rPr>
        <w:t xml:space="preserve"> </w:t>
      </w:r>
      <w:r w:rsidR="005C3DC4">
        <w:rPr>
          <w:rFonts w:ascii="ITC Avant Garde" w:eastAsia="Calibri" w:hAnsi="ITC Avant Garde" w:cs="Arial"/>
          <w:color w:val="auto"/>
          <w:lang w:eastAsia="en-US"/>
        </w:rPr>
        <w:t xml:space="preserve">son aquellos a los que los solicitantes de una concesión social incluyendo comunitaria e indígena pueden obtener o acceder atendiendo a las características propias del solicitante. Por lo anterior, un contrato de crédito no se considera un mecanismo de fácil acceso a los solicitantes comunitarios e indígenas toda vez que podría representar una barrera ya que como se ha hecho del conocimiento a </w:t>
      </w:r>
      <w:r w:rsidR="003937E9">
        <w:rPr>
          <w:rFonts w:ascii="ITC Avant Garde" w:eastAsia="Calibri" w:hAnsi="ITC Avant Garde" w:cs="Arial"/>
          <w:color w:val="auto"/>
          <w:lang w:eastAsia="en-US"/>
        </w:rPr>
        <w:t>este Instituto</w:t>
      </w:r>
      <w:r w:rsidR="005C3DC4">
        <w:rPr>
          <w:rFonts w:ascii="ITC Avant Garde" w:eastAsia="Calibri" w:hAnsi="ITC Avant Garde" w:cs="Arial"/>
          <w:color w:val="auto"/>
          <w:lang w:eastAsia="en-US"/>
        </w:rPr>
        <w:t xml:space="preserve">, las comunidades y pueblos Indígenas no cuentan con acceso a instituciones financieras o desconocen el procedimiento y manejo de las mismas. Cabe </w:t>
      </w:r>
      <w:r w:rsidR="005C3DC4">
        <w:rPr>
          <w:rFonts w:ascii="ITC Avant Garde" w:eastAsia="Calibri" w:hAnsi="ITC Avant Garde" w:cs="Arial"/>
          <w:color w:val="auto"/>
          <w:lang w:eastAsia="en-US"/>
        </w:rPr>
        <w:lastRenderedPageBreak/>
        <w:t>precisar que la presente propuesta versa en simplificar la acreditación de requisitos</w:t>
      </w:r>
      <w:r w:rsidR="003937E9">
        <w:rPr>
          <w:rFonts w:ascii="ITC Avant Garde" w:eastAsia="Calibri" w:hAnsi="ITC Avant Garde" w:cs="Arial"/>
          <w:color w:val="auto"/>
          <w:lang w:eastAsia="en-US"/>
        </w:rPr>
        <w:t>, en ese sentido el</w:t>
      </w:r>
      <w:r w:rsidR="005C3DC4">
        <w:rPr>
          <w:rFonts w:ascii="ITC Avant Garde" w:eastAsia="Calibri" w:hAnsi="ITC Avant Garde" w:cs="Arial"/>
          <w:color w:val="auto"/>
          <w:lang w:eastAsia="en-US"/>
        </w:rPr>
        <w:t xml:space="preserve"> contrato no cumple ese propósito.</w:t>
      </w:r>
    </w:p>
    <w:p w14:paraId="367AC709" w14:textId="77777777" w:rsidR="005C3DC4" w:rsidRDefault="005C3DC4" w:rsidP="0082085E">
      <w:pPr>
        <w:tabs>
          <w:tab w:val="left" w:pos="2310"/>
        </w:tabs>
        <w:spacing w:after="0" w:line="276" w:lineRule="auto"/>
        <w:ind w:right="0"/>
        <w:rPr>
          <w:rFonts w:ascii="ITC Avant Garde" w:eastAsia="Calibri" w:hAnsi="ITC Avant Garde" w:cs="Arial"/>
          <w:color w:val="auto"/>
          <w:lang w:eastAsia="en-US"/>
        </w:rPr>
      </w:pPr>
    </w:p>
    <w:p w14:paraId="133B1854" w14:textId="01026C9B" w:rsidR="00186FF9" w:rsidRDefault="007E4CA3" w:rsidP="00186FF9">
      <w:pPr>
        <w:tabs>
          <w:tab w:val="left" w:pos="2310"/>
        </w:tabs>
        <w:spacing w:after="0" w:line="276" w:lineRule="auto"/>
        <w:ind w:left="0" w:right="0" w:firstLine="0"/>
        <w:rPr>
          <w:rFonts w:ascii="ITC Avant Garde" w:eastAsia="Calibri" w:hAnsi="ITC Avant Garde" w:cs="Arial"/>
          <w:color w:val="auto"/>
          <w:lang w:eastAsia="en-US"/>
        </w:rPr>
      </w:pPr>
      <w:r w:rsidRPr="007E4CA3">
        <w:rPr>
          <w:rFonts w:ascii="ITC Avant Garde" w:eastAsia="Calibri" w:hAnsi="ITC Avant Garde" w:cs="Arial"/>
          <w:b/>
          <w:color w:val="auto"/>
          <w:lang w:eastAsia="en-US"/>
        </w:rPr>
        <w:t xml:space="preserve">Comentario </w:t>
      </w:r>
      <w:r w:rsidRPr="00801D5E">
        <w:rPr>
          <w:rFonts w:ascii="ITC Avant Garde" w:eastAsia="Calibri" w:hAnsi="ITC Avant Garde" w:cs="Arial"/>
          <w:b/>
          <w:color w:val="auto"/>
          <w:lang w:eastAsia="en-US"/>
        </w:rPr>
        <w:t>4.</w:t>
      </w:r>
      <w:r w:rsidRPr="00B12E8E">
        <w:rPr>
          <w:rFonts w:ascii="ITC Avant Garde" w:eastAsia="Calibri" w:hAnsi="ITC Avant Garde" w:cs="Arial"/>
          <w:b/>
          <w:color w:val="auto"/>
          <w:lang w:eastAsia="en-US"/>
        </w:rPr>
        <w:t xml:space="preserve"> </w:t>
      </w:r>
      <w:r w:rsidR="00186FF9" w:rsidRPr="00B12E8E">
        <w:rPr>
          <w:rFonts w:ascii="ITC Avant Garde" w:eastAsia="Calibri" w:hAnsi="ITC Avant Garde" w:cs="Arial"/>
          <w:b/>
          <w:color w:val="auto"/>
          <w:lang w:eastAsia="en-US"/>
        </w:rPr>
        <w:t>Art. 3, fracción V.</w:t>
      </w:r>
      <w:r w:rsidR="00186FF9">
        <w:rPr>
          <w:rFonts w:ascii="ITC Avant Garde" w:eastAsia="Calibri" w:hAnsi="ITC Avant Garde" w:cs="Arial"/>
          <w:color w:val="auto"/>
          <w:u w:val="single"/>
          <w:lang w:eastAsia="en-US"/>
        </w:rPr>
        <w:t xml:space="preserve"> </w:t>
      </w:r>
      <w:r w:rsidR="00186FF9">
        <w:rPr>
          <w:rFonts w:ascii="ITC Avant Garde" w:eastAsia="Calibri" w:hAnsi="ITC Avant Garde" w:cs="Arial"/>
          <w:color w:val="auto"/>
          <w:lang w:eastAsia="en-US"/>
        </w:rPr>
        <w:t>A</w:t>
      </w:r>
      <w:r w:rsidR="00186FF9" w:rsidRPr="00186FF9">
        <w:rPr>
          <w:rFonts w:ascii="ITC Avant Garde" w:eastAsia="Calibri" w:hAnsi="ITC Avant Garde" w:cs="Arial"/>
          <w:color w:val="auto"/>
          <w:lang w:eastAsia="en-US"/>
        </w:rPr>
        <w:t>l no establecer el requisito de informar el tamaño de la población a servir (clientes finales) que va a tener el interesado, se va a desconocer el número de accesos que tendría al momento de otorgarse el título de concesión dicha información resulta importante para efectos de base de datos de competencia (</w:t>
      </w:r>
      <w:r w:rsidR="00186FF9">
        <w:rPr>
          <w:rFonts w:ascii="ITC Avant Garde" w:eastAsia="Calibri" w:hAnsi="ITC Avant Garde" w:cs="Arial"/>
          <w:color w:val="auto"/>
          <w:lang w:eastAsia="en-US"/>
        </w:rPr>
        <w:t>BIT</w:t>
      </w:r>
      <w:r w:rsidR="00186FF9" w:rsidRPr="00186FF9">
        <w:rPr>
          <w:rFonts w:ascii="ITC Avant Garde" w:eastAsia="Calibri" w:hAnsi="ITC Avant Garde" w:cs="Arial"/>
          <w:color w:val="auto"/>
          <w:lang w:eastAsia="en-US"/>
        </w:rPr>
        <w:t>).</w:t>
      </w:r>
    </w:p>
    <w:p w14:paraId="46AA8C88" w14:textId="5501DECC" w:rsidR="00186FF9" w:rsidRDefault="00186FF9" w:rsidP="00186FF9">
      <w:pPr>
        <w:tabs>
          <w:tab w:val="left" w:pos="2310"/>
        </w:tabs>
        <w:spacing w:after="0" w:line="276" w:lineRule="auto"/>
        <w:ind w:left="0" w:right="0" w:firstLine="0"/>
        <w:rPr>
          <w:rFonts w:ascii="ITC Avant Garde" w:eastAsia="Calibri" w:hAnsi="ITC Avant Garde" w:cs="Arial"/>
          <w:color w:val="auto"/>
          <w:lang w:eastAsia="en-US"/>
        </w:rPr>
      </w:pPr>
    </w:p>
    <w:p w14:paraId="3770F51C" w14:textId="77777777" w:rsidR="00186FF9" w:rsidRPr="003E7F46" w:rsidRDefault="00186FF9" w:rsidP="00186FF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46F9EF36" w14:textId="77777777" w:rsidR="0042083E" w:rsidRDefault="0042083E" w:rsidP="0042083E">
      <w:pPr>
        <w:tabs>
          <w:tab w:val="left" w:pos="2310"/>
        </w:tabs>
        <w:spacing w:after="0" w:line="276" w:lineRule="auto"/>
        <w:ind w:left="0" w:right="0" w:firstLine="0"/>
        <w:rPr>
          <w:rFonts w:ascii="ITC Avant Garde" w:eastAsia="Calibri" w:hAnsi="ITC Avant Garde" w:cs="Arial"/>
          <w:color w:val="auto"/>
          <w:highlight w:val="yellow"/>
          <w:lang w:eastAsia="en-US"/>
        </w:rPr>
      </w:pPr>
    </w:p>
    <w:p w14:paraId="2B280DA6" w14:textId="7CECBF9E" w:rsidR="0042083E" w:rsidRPr="00E71280" w:rsidRDefault="0042083E" w:rsidP="0042083E">
      <w:pPr>
        <w:tabs>
          <w:tab w:val="left" w:pos="2310"/>
        </w:tabs>
        <w:spacing w:after="0" w:line="276" w:lineRule="auto"/>
        <w:ind w:left="0" w:right="0" w:firstLine="0"/>
        <w:rPr>
          <w:rFonts w:ascii="ITC Avant Garde" w:eastAsia="Calibri" w:hAnsi="ITC Avant Garde" w:cs="Arial"/>
          <w:color w:val="auto"/>
          <w:lang w:eastAsia="en-US"/>
        </w:rPr>
      </w:pPr>
      <w:r w:rsidRPr="00E71280">
        <w:rPr>
          <w:rFonts w:ascii="ITC Avant Garde" w:eastAsia="Calibri" w:hAnsi="ITC Avant Garde" w:cs="Arial"/>
          <w:color w:val="auto"/>
          <w:lang w:eastAsia="en-US"/>
        </w:rPr>
        <w:t xml:space="preserve">Dicha modificación se realiza considerando que </w:t>
      </w:r>
      <w:r w:rsidR="001A3046">
        <w:rPr>
          <w:rFonts w:ascii="ITC Avant Garde" w:eastAsia="Calibri" w:hAnsi="ITC Avant Garde" w:cs="Arial"/>
          <w:color w:val="auto"/>
          <w:lang w:eastAsia="en-US"/>
        </w:rPr>
        <w:t>la</w:t>
      </w:r>
      <w:r w:rsidR="00FD3633">
        <w:rPr>
          <w:rFonts w:ascii="ITC Avant Garde" w:eastAsia="Calibri" w:hAnsi="ITC Avant Garde" w:cs="Arial"/>
          <w:color w:val="auto"/>
          <w:lang w:eastAsia="en-US"/>
        </w:rPr>
        <w:t xml:space="preserve"> </w:t>
      </w:r>
      <w:r w:rsidRPr="00E71280">
        <w:rPr>
          <w:rFonts w:ascii="ITC Avant Garde" w:eastAsia="Calibri" w:hAnsi="ITC Avant Garde" w:cs="Arial"/>
          <w:color w:val="auto"/>
          <w:lang w:eastAsia="en-US"/>
        </w:rPr>
        <w:t xml:space="preserve">información es pública y se obtiene considerando la clave </w:t>
      </w:r>
      <w:proofErr w:type="spellStart"/>
      <w:r w:rsidRPr="00E71280">
        <w:rPr>
          <w:rFonts w:ascii="ITC Avant Garde" w:eastAsia="Calibri" w:hAnsi="ITC Avant Garde" w:cs="Arial"/>
          <w:color w:val="auto"/>
          <w:lang w:eastAsia="en-US"/>
        </w:rPr>
        <w:t>geoestadística</w:t>
      </w:r>
      <w:proofErr w:type="spellEnd"/>
      <w:r w:rsidRPr="00E71280">
        <w:rPr>
          <w:rFonts w:ascii="ITC Avant Garde" w:eastAsia="Calibri" w:hAnsi="ITC Avant Garde" w:cs="Arial"/>
          <w:color w:val="auto"/>
          <w:lang w:eastAsia="en-US"/>
        </w:rPr>
        <w:t xml:space="preserve"> proporcionada por el interesado. </w:t>
      </w:r>
    </w:p>
    <w:p w14:paraId="3AA07671" w14:textId="77777777" w:rsidR="0042083E" w:rsidRPr="00E71280" w:rsidRDefault="0042083E" w:rsidP="0042083E">
      <w:pPr>
        <w:tabs>
          <w:tab w:val="left" w:pos="2310"/>
        </w:tabs>
        <w:spacing w:after="0" w:line="276" w:lineRule="auto"/>
        <w:ind w:left="0" w:right="0" w:firstLine="0"/>
        <w:rPr>
          <w:rFonts w:ascii="ITC Avant Garde" w:eastAsia="Calibri" w:hAnsi="ITC Avant Garde" w:cs="Arial"/>
          <w:color w:val="auto"/>
          <w:lang w:eastAsia="en-US"/>
        </w:rPr>
      </w:pPr>
    </w:p>
    <w:p w14:paraId="38EC9E6C" w14:textId="3F3D78FC" w:rsidR="0042083E" w:rsidRDefault="0042083E" w:rsidP="0042083E">
      <w:pPr>
        <w:tabs>
          <w:tab w:val="left" w:pos="2310"/>
        </w:tabs>
        <w:spacing w:after="0" w:line="276" w:lineRule="auto"/>
        <w:ind w:left="0" w:right="0" w:firstLine="0"/>
        <w:rPr>
          <w:rFonts w:ascii="ITC Avant Garde" w:eastAsia="Calibri" w:hAnsi="ITC Avant Garde" w:cs="Arial"/>
          <w:color w:val="auto"/>
          <w:lang w:eastAsia="en-US"/>
        </w:rPr>
      </w:pPr>
      <w:r w:rsidRPr="00E71280">
        <w:rPr>
          <w:rFonts w:ascii="ITC Avant Garde" w:eastAsia="Calibri" w:hAnsi="ITC Avant Garde" w:cs="Arial"/>
          <w:color w:val="auto"/>
          <w:lang w:eastAsia="en-US"/>
        </w:rPr>
        <w:t>Asimismo, se elimina dicho requisito exclusivamente para aquellos interesados en operar una concesión comunitaria o indígena para el servicio de radiodifusión considerando que es un dato el cual podría representar un obstáculo para el solicitante.</w:t>
      </w:r>
    </w:p>
    <w:p w14:paraId="34573CBB" w14:textId="77777777" w:rsidR="001A3046" w:rsidRPr="00E71280" w:rsidRDefault="001A3046" w:rsidP="0042083E">
      <w:pPr>
        <w:tabs>
          <w:tab w:val="left" w:pos="2310"/>
        </w:tabs>
        <w:spacing w:after="0" w:line="276" w:lineRule="auto"/>
        <w:ind w:left="0" w:right="0" w:firstLine="0"/>
        <w:rPr>
          <w:rFonts w:ascii="ITC Avant Garde" w:eastAsia="Calibri" w:hAnsi="ITC Avant Garde" w:cs="Arial"/>
          <w:color w:val="auto"/>
          <w:lang w:eastAsia="en-US"/>
        </w:rPr>
      </w:pPr>
    </w:p>
    <w:p w14:paraId="30878C2D" w14:textId="629505BA" w:rsidR="00186FF9" w:rsidRDefault="001D3FD2" w:rsidP="00186FF9">
      <w:pPr>
        <w:tabs>
          <w:tab w:val="left" w:pos="2310"/>
        </w:tabs>
        <w:spacing w:after="0" w:line="276" w:lineRule="auto"/>
        <w:ind w:left="0" w:right="0" w:firstLine="0"/>
        <w:rPr>
          <w:rFonts w:ascii="ITC Avant Garde" w:eastAsia="Calibri" w:hAnsi="ITC Avant Garde" w:cs="Arial"/>
          <w:color w:val="auto"/>
          <w:lang w:eastAsia="en-US"/>
        </w:rPr>
      </w:pPr>
      <w:r w:rsidRPr="00AC38FC">
        <w:rPr>
          <w:rFonts w:ascii="ITC Avant Garde" w:eastAsia="Calibri" w:hAnsi="ITC Avant Garde" w:cs="Arial"/>
          <w:b/>
          <w:color w:val="auto"/>
          <w:lang w:eastAsia="en-US"/>
        </w:rPr>
        <w:t xml:space="preserve">Comentario 5. </w:t>
      </w:r>
      <w:r w:rsidR="00186FF9" w:rsidRPr="00AC38FC">
        <w:rPr>
          <w:rFonts w:ascii="ITC Avant Garde" w:eastAsia="Calibri" w:hAnsi="ITC Avant Garde" w:cs="Arial"/>
          <w:b/>
          <w:color w:val="auto"/>
          <w:lang w:eastAsia="en-US"/>
        </w:rPr>
        <w:t>Art. 21.</w:t>
      </w:r>
      <w:r w:rsidR="00186FF9" w:rsidRPr="00B12E8E">
        <w:rPr>
          <w:rFonts w:ascii="ITC Avant Garde" w:eastAsia="Calibri" w:hAnsi="ITC Avant Garde" w:cs="Arial"/>
          <w:color w:val="auto"/>
          <w:lang w:eastAsia="en-US"/>
        </w:rPr>
        <w:t xml:space="preserve"> </w:t>
      </w:r>
      <w:r w:rsidR="00186FF9">
        <w:rPr>
          <w:rFonts w:ascii="ITC Avant Garde" w:eastAsia="Calibri" w:hAnsi="ITC Avant Garde" w:cs="Arial"/>
          <w:color w:val="auto"/>
          <w:lang w:eastAsia="en-US"/>
        </w:rPr>
        <w:t>E</w:t>
      </w:r>
      <w:r w:rsidR="00186FF9" w:rsidRPr="00186FF9">
        <w:rPr>
          <w:rFonts w:ascii="ITC Avant Garde" w:eastAsia="Calibri" w:hAnsi="ITC Avant Garde" w:cs="Arial"/>
          <w:color w:val="auto"/>
          <w:lang w:eastAsia="en-US"/>
        </w:rPr>
        <w:t>s importante permitir un segundo requerimiento, ya que conlleva a una retroalimentación más basta para depurar y esclarecer información; permitiendo al instituto tener elementos suficientes para decidir sobre la procedencia de la concesión</w:t>
      </w:r>
      <w:r w:rsidR="00186FF9">
        <w:rPr>
          <w:rFonts w:ascii="ITC Avant Garde" w:eastAsia="Calibri" w:hAnsi="ITC Avant Garde" w:cs="Arial"/>
          <w:color w:val="auto"/>
          <w:lang w:eastAsia="en-US"/>
        </w:rPr>
        <w:t>.</w:t>
      </w:r>
    </w:p>
    <w:p w14:paraId="3FEF851C" w14:textId="31A773C4" w:rsidR="00B32597" w:rsidRDefault="00B32597" w:rsidP="00186FF9">
      <w:pPr>
        <w:tabs>
          <w:tab w:val="left" w:pos="2310"/>
        </w:tabs>
        <w:spacing w:after="0" w:line="276" w:lineRule="auto"/>
        <w:ind w:left="0" w:right="0" w:firstLine="0"/>
        <w:rPr>
          <w:rFonts w:ascii="ITC Avant Garde" w:eastAsia="Calibri" w:hAnsi="ITC Avant Garde" w:cs="Arial"/>
          <w:color w:val="auto"/>
          <w:lang w:eastAsia="en-US"/>
        </w:rPr>
      </w:pPr>
    </w:p>
    <w:p w14:paraId="248D9CEC" w14:textId="485A8D26" w:rsidR="00186FF9" w:rsidRDefault="00186FF9" w:rsidP="00186FF9">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865C095" w14:textId="77777777" w:rsidR="00C3470A" w:rsidRDefault="00C3470A" w:rsidP="00372283">
      <w:pPr>
        <w:tabs>
          <w:tab w:val="left" w:pos="2310"/>
        </w:tabs>
        <w:spacing w:after="0" w:line="276" w:lineRule="auto"/>
        <w:ind w:left="0" w:right="0" w:firstLine="0"/>
        <w:rPr>
          <w:rFonts w:ascii="ITC Avant Garde" w:eastAsia="Calibri" w:hAnsi="ITC Avant Garde" w:cs="Arial"/>
          <w:color w:val="auto"/>
          <w:lang w:eastAsia="en-US"/>
        </w:rPr>
      </w:pPr>
    </w:p>
    <w:p w14:paraId="562C4047" w14:textId="78448FE8" w:rsidR="00C3470A" w:rsidRDefault="00AC38FC" w:rsidP="0037228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La Ley Federal de Telecomunicaciones y Radiodifusión establece en su artículo 85 un plazo de 120 días </w:t>
      </w:r>
      <w:r w:rsidR="00C3470A">
        <w:rPr>
          <w:rFonts w:ascii="ITC Avant Garde" w:eastAsia="Calibri" w:hAnsi="ITC Avant Garde" w:cs="Arial"/>
          <w:color w:val="auto"/>
          <w:lang w:eastAsia="en-US"/>
        </w:rPr>
        <w:t xml:space="preserve">para resolver lo conducente respecto de una concesión, plazo que se suspende al surtir efectos la notificación de la prevención que en algunos casos se requiere y se reanudará al día siguiente en el que el solicitante desahogue lo corresponde. Cabe </w:t>
      </w:r>
      <w:r w:rsidR="00FD3633">
        <w:rPr>
          <w:rFonts w:ascii="ITC Avant Garde" w:eastAsia="Calibri" w:hAnsi="ITC Avant Garde" w:cs="Arial"/>
          <w:color w:val="auto"/>
          <w:lang w:eastAsia="en-US"/>
        </w:rPr>
        <w:t>mencionar que</w:t>
      </w:r>
      <w:r w:rsidR="00C3470A">
        <w:rPr>
          <w:rFonts w:ascii="ITC Avant Garde" w:eastAsia="Calibri" w:hAnsi="ITC Avant Garde" w:cs="Arial"/>
          <w:color w:val="auto"/>
          <w:lang w:eastAsia="en-US"/>
        </w:rPr>
        <w:t xml:space="preserve"> se otorga un plazo de 30 días hábiles </w:t>
      </w:r>
      <w:r w:rsidR="00FF46DB">
        <w:rPr>
          <w:rFonts w:ascii="ITC Avant Garde" w:eastAsia="Calibri" w:hAnsi="ITC Avant Garde" w:cs="Arial"/>
          <w:color w:val="auto"/>
          <w:lang w:eastAsia="en-US"/>
        </w:rPr>
        <w:t xml:space="preserve">mismo que puede ser </w:t>
      </w:r>
      <w:r w:rsidR="00C3470A">
        <w:rPr>
          <w:rFonts w:ascii="ITC Avant Garde" w:eastAsia="Calibri" w:hAnsi="ITC Avant Garde" w:cs="Arial"/>
          <w:color w:val="auto"/>
          <w:lang w:eastAsia="en-US"/>
        </w:rPr>
        <w:t xml:space="preserve">prorrogables por </w:t>
      </w:r>
      <w:r w:rsidR="00BE24C2">
        <w:rPr>
          <w:rFonts w:ascii="ITC Avant Garde" w:eastAsia="Calibri" w:hAnsi="ITC Avant Garde" w:cs="Arial"/>
          <w:color w:val="auto"/>
          <w:lang w:eastAsia="en-US"/>
        </w:rPr>
        <w:t>un plazo igual</w:t>
      </w:r>
      <w:bookmarkStart w:id="0" w:name="_GoBack"/>
      <w:bookmarkEnd w:id="0"/>
      <w:r w:rsidR="00C3470A">
        <w:rPr>
          <w:rFonts w:ascii="ITC Avant Garde" w:eastAsia="Calibri" w:hAnsi="ITC Avant Garde" w:cs="Arial"/>
          <w:color w:val="auto"/>
          <w:lang w:eastAsia="en-US"/>
        </w:rPr>
        <w:t xml:space="preserve"> para desahogar la prevención de conformidad con el artículo 21 de Lineamientos.</w:t>
      </w:r>
    </w:p>
    <w:p w14:paraId="2FCA8AD4" w14:textId="0B8A5D5C" w:rsidR="00C3470A" w:rsidRDefault="00C3470A" w:rsidP="0037228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 </w:t>
      </w:r>
    </w:p>
    <w:p w14:paraId="4E81953C" w14:textId="49A1744C" w:rsidR="00C3470A" w:rsidRDefault="00FF46DB" w:rsidP="0037228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Por lo </w:t>
      </w:r>
      <w:r w:rsidR="00FD3633">
        <w:rPr>
          <w:rFonts w:ascii="ITC Avant Garde" w:eastAsia="Calibri" w:hAnsi="ITC Avant Garde" w:cs="Arial"/>
          <w:color w:val="auto"/>
          <w:lang w:eastAsia="en-US"/>
        </w:rPr>
        <w:t>anterior, se</w:t>
      </w:r>
      <w:r w:rsidR="00C3470A">
        <w:rPr>
          <w:rFonts w:ascii="ITC Avant Garde" w:eastAsia="Calibri" w:hAnsi="ITC Avant Garde" w:cs="Arial"/>
          <w:color w:val="auto"/>
          <w:lang w:eastAsia="en-US"/>
        </w:rPr>
        <w:t xml:space="preserve"> considera que </w:t>
      </w:r>
      <w:r>
        <w:rPr>
          <w:rFonts w:ascii="ITC Avant Garde" w:eastAsia="Calibri" w:hAnsi="ITC Avant Garde" w:cs="Arial"/>
          <w:color w:val="auto"/>
          <w:lang w:eastAsia="en-US"/>
        </w:rPr>
        <w:t xml:space="preserve">los </w:t>
      </w:r>
      <w:r w:rsidR="00C3470A">
        <w:rPr>
          <w:rFonts w:ascii="ITC Avant Garde" w:eastAsia="Calibri" w:hAnsi="ITC Avant Garde" w:cs="Arial"/>
          <w:color w:val="auto"/>
          <w:lang w:eastAsia="en-US"/>
        </w:rPr>
        <w:t>plazo</w:t>
      </w:r>
      <w:r>
        <w:rPr>
          <w:rFonts w:ascii="ITC Avant Garde" w:eastAsia="Calibri" w:hAnsi="ITC Avant Garde" w:cs="Arial"/>
          <w:color w:val="auto"/>
          <w:lang w:eastAsia="en-US"/>
        </w:rPr>
        <w:t>s establecidos permiten</w:t>
      </w:r>
      <w:r w:rsidR="00C3470A">
        <w:rPr>
          <w:rFonts w:ascii="ITC Avant Garde" w:eastAsia="Calibri" w:hAnsi="ITC Avant Garde" w:cs="Arial"/>
          <w:color w:val="auto"/>
          <w:lang w:eastAsia="en-US"/>
        </w:rPr>
        <w:t xml:space="preserve"> </w:t>
      </w:r>
      <w:r>
        <w:rPr>
          <w:rFonts w:ascii="ITC Avant Garde" w:eastAsia="Calibri" w:hAnsi="ITC Avant Garde" w:cs="Arial"/>
          <w:color w:val="auto"/>
          <w:lang w:eastAsia="en-US"/>
        </w:rPr>
        <w:t xml:space="preserve">al </w:t>
      </w:r>
      <w:r w:rsidR="00C3470A">
        <w:rPr>
          <w:rFonts w:ascii="ITC Avant Garde" w:eastAsia="Calibri" w:hAnsi="ITC Avant Garde" w:cs="Arial"/>
          <w:color w:val="auto"/>
          <w:lang w:eastAsia="en-US"/>
        </w:rPr>
        <w:t xml:space="preserve">Instituto </w:t>
      </w:r>
      <w:r w:rsidR="009B3208">
        <w:rPr>
          <w:rFonts w:ascii="ITC Avant Garde" w:eastAsia="Calibri" w:hAnsi="ITC Avant Garde" w:cs="Arial"/>
          <w:color w:val="auto"/>
          <w:lang w:eastAsia="en-US"/>
        </w:rPr>
        <w:t>resolver con la mayor eficacia y eficiencia las solicitudes de concesión evitando que se vuelvan trámites largo y complejos para los solicitantes comunitarios e indígenas.</w:t>
      </w:r>
    </w:p>
    <w:p w14:paraId="6B366188" w14:textId="6C61231B" w:rsidR="009B3208" w:rsidRDefault="009B3208" w:rsidP="00372283">
      <w:pPr>
        <w:tabs>
          <w:tab w:val="left" w:pos="2310"/>
        </w:tabs>
        <w:spacing w:after="0" w:line="276" w:lineRule="auto"/>
        <w:ind w:left="0" w:right="0" w:firstLine="0"/>
        <w:rPr>
          <w:rFonts w:ascii="ITC Avant Garde" w:eastAsia="Calibri" w:hAnsi="ITC Avant Garde" w:cs="Arial"/>
          <w:color w:val="auto"/>
          <w:lang w:eastAsia="en-US"/>
        </w:rPr>
      </w:pPr>
    </w:p>
    <w:p w14:paraId="1F3218B6" w14:textId="447D146D" w:rsidR="009B3208" w:rsidRDefault="00FF46DB" w:rsidP="0037228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En este sentido, un</w:t>
      </w:r>
      <w:r w:rsidR="009B3208">
        <w:rPr>
          <w:rFonts w:ascii="ITC Avant Garde" w:eastAsia="Calibri" w:hAnsi="ITC Avant Garde" w:cs="Arial"/>
          <w:color w:val="auto"/>
          <w:lang w:eastAsia="en-US"/>
        </w:rPr>
        <w:t xml:space="preserve"> segundo requerimiento iría en contra de la eficiencia con la que se sustancia el procedimiento actualmente, más cuando uno de los comentarios más frecuentes de los interesados en solicitudes de concesión en particular para uso social, comunitario e indígena es la necesidad de bajar tiempos en los otorgamientos y aprobación de parámetros técnicos.</w:t>
      </w:r>
      <w:r w:rsidR="00263881">
        <w:rPr>
          <w:rFonts w:ascii="ITC Avant Garde" w:eastAsia="Calibri" w:hAnsi="ITC Avant Garde" w:cs="Arial"/>
          <w:color w:val="auto"/>
          <w:lang w:eastAsia="en-US"/>
        </w:rPr>
        <w:t xml:space="preserve"> </w:t>
      </w:r>
      <w:r w:rsidR="00263881" w:rsidRPr="00B12E8E">
        <w:rPr>
          <w:rFonts w:ascii="ITC Avant Garde" w:hAnsi="ITC Avant Garde"/>
          <w:color w:val="auto"/>
        </w:rPr>
        <w:t xml:space="preserve">Además, implica que los plazos establecidos en la </w:t>
      </w:r>
      <w:r w:rsidR="00263881" w:rsidRPr="00B12E8E">
        <w:rPr>
          <w:rFonts w:ascii="ITC Avant Garde" w:hAnsi="ITC Avant Garde"/>
          <w:color w:val="auto"/>
        </w:rPr>
        <w:lastRenderedPageBreak/>
        <w:t>Ley Federal de Telecomunicaciones y Radiodifusión</w:t>
      </w:r>
      <w:r w:rsidR="00263881">
        <w:rPr>
          <w:rFonts w:ascii="ITC Avant Garde" w:hAnsi="ITC Avant Garde"/>
          <w:color w:val="auto"/>
        </w:rPr>
        <w:t xml:space="preserve"> se alarguen en la resolución de las solicitudes.</w:t>
      </w:r>
    </w:p>
    <w:p w14:paraId="20058CA8" w14:textId="2A0DB091" w:rsidR="009B3208" w:rsidRDefault="009B3208" w:rsidP="00372283">
      <w:pPr>
        <w:tabs>
          <w:tab w:val="left" w:pos="2310"/>
        </w:tabs>
        <w:spacing w:after="0" w:line="276" w:lineRule="auto"/>
        <w:ind w:left="0" w:right="0" w:firstLine="0"/>
        <w:rPr>
          <w:rFonts w:ascii="ITC Avant Garde" w:eastAsia="Calibri" w:hAnsi="ITC Avant Garde" w:cs="Arial"/>
          <w:color w:val="auto"/>
          <w:lang w:eastAsia="en-US"/>
        </w:rPr>
      </w:pPr>
    </w:p>
    <w:p w14:paraId="52E05CDC" w14:textId="6607D279" w:rsidR="00263881" w:rsidRDefault="00FF46DB" w:rsidP="00263881">
      <w:pPr>
        <w:spacing w:after="0" w:line="276" w:lineRule="auto"/>
        <w:ind w:left="0" w:right="49" w:firstLine="0"/>
        <w:rPr>
          <w:rFonts w:ascii="ITC Avant Garde" w:hAnsi="ITC Avant Garde"/>
          <w:color w:val="auto"/>
        </w:rPr>
      </w:pPr>
      <w:r>
        <w:rPr>
          <w:rFonts w:ascii="ITC Avant Garde" w:hAnsi="ITC Avant Garde"/>
          <w:color w:val="auto"/>
        </w:rPr>
        <w:t>Adicionalmente</w:t>
      </w:r>
      <w:r w:rsidR="00263881" w:rsidRPr="00B12E8E">
        <w:rPr>
          <w:rFonts w:ascii="ITC Avant Garde" w:hAnsi="ITC Avant Garde"/>
          <w:color w:val="auto"/>
        </w:rPr>
        <w:t>,</w:t>
      </w:r>
      <w:r>
        <w:rPr>
          <w:rFonts w:ascii="ITC Avant Garde" w:hAnsi="ITC Avant Garde"/>
          <w:color w:val="auto"/>
        </w:rPr>
        <w:t xml:space="preserve"> es importante señalar que, el</w:t>
      </w:r>
      <w:r w:rsidR="00263881">
        <w:rPr>
          <w:rFonts w:ascii="ITC Avant Garde" w:hAnsi="ITC Avant Garde"/>
          <w:color w:val="auto"/>
        </w:rPr>
        <w:t xml:space="preserve"> Instituto brinda a los interesados en obtener una concesión </w:t>
      </w:r>
      <w:r w:rsidR="00263881" w:rsidRPr="00B12E8E">
        <w:rPr>
          <w:rFonts w:ascii="ITC Avant Garde" w:hAnsi="ITC Avant Garde"/>
          <w:color w:val="auto"/>
        </w:rPr>
        <w:t>para</w:t>
      </w:r>
      <w:r w:rsidR="00263881">
        <w:rPr>
          <w:rFonts w:ascii="ITC Avant Garde" w:hAnsi="ITC Avant Garde"/>
          <w:color w:val="auto"/>
        </w:rPr>
        <w:t xml:space="preserve"> uso </w:t>
      </w:r>
      <w:r w:rsidR="00263881" w:rsidRPr="00B12E8E">
        <w:rPr>
          <w:rFonts w:ascii="ITC Avant Garde" w:hAnsi="ITC Avant Garde"/>
          <w:color w:val="auto"/>
        </w:rPr>
        <w:t xml:space="preserve">social, </w:t>
      </w:r>
      <w:r w:rsidR="00263881">
        <w:rPr>
          <w:rFonts w:ascii="ITC Avant Garde" w:hAnsi="ITC Avant Garde"/>
          <w:color w:val="auto"/>
        </w:rPr>
        <w:t>comunitario e indígena</w:t>
      </w:r>
      <w:r w:rsidR="00263881" w:rsidRPr="00B12E8E">
        <w:rPr>
          <w:rFonts w:ascii="ITC Avant Garde" w:hAnsi="ITC Avant Garde"/>
          <w:color w:val="auto"/>
        </w:rPr>
        <w:t xml:space="preserve"> </w:t>
      </w:r>
      <w:r w:rsidR="00263881">
        <w:rPr>
          <w:rFonts w:ascii="ITC Avant Garde" w:hAnsi="ITC Avant Garde"/>
          <w:color w:val="auto"/>
        </w:rPr>
        <w:t>asistencia técnica</w:t>
      </w:r>
      <w:r w:rsidR="00263881" w:rsidRPr="00B12E8E">
        <w:rPr>
          <w:rFonts w:ascii="ITC Avant Garde" w:hAnsi="ITC Avant Garde"/>
          <w:color w:val="auto"/>
        </w:rPr>
        <w:t xml:space="preserve"> </w:t>
      </w:r>
      <w:r w:rsidR="00263881">
        <w:rPr>
          <w:rFonts w:ascii="ITC Avant Garde" w:hAnsi="ITC Avant Garde"/>
          <w:color w:val="auto"/>
        </w:rPr>
        <w:t>previa</w:t>
      </w:r>
      <w:r w:rsidR="00263881" w:rsidRPr="00B12E8E">
        <w:rPr>
          <w:rFonts w:ascii="ITC Avant Garde" w:hAnsi="ITC Avant Garde"/>
          <w:color w:val="auto"/>
        </w:rPr>
        <w:t xml:space="preserve"> a la presentación de la solicitud y durante el procedimiento</w:t>
      </w:r>
      <w:r w:rsidR="00263881">
        <w:rPr>
          <w:rFonts w:ascii="ITC Avant Garde" w:hAnsi="ITC Avant Garde"/>
          <w:color w:val="auto"/>
        </w:rPr>
        <w:t>,</w:t>
      </w:r>
      <w:r w:rsidR="00263881" w:rsidRPr="00B12E8E">
        <w:rPr>
          <w:rFonts w:ascii="ITC Avant Garde" w:hAnsi="ITC Avant Garde"/>
          <w:color w:val="auto"/>
        </w:rPr>
        <w:t xml:space="preserve"> </w:t>
      </w:r>
      <w:r w:rsidR="00263881">
        <w:rPr>
          <w:rFonts w:ascii="ITC Avant Garde" w:hAnsi="ITC Avant Garde"/>
          <w:color w:val="auto"/>
        </w:rPr>
        <w:t xml:space="preserve">lo que facilita y hace más sencillo el cumplimiento de requisitos al momento de presentar la solicitud y en su caso, antes de desahogar la prevención por información o documentación faltante. </w:t>
      </w:r>
    </w:p>
    <w:p w14:paraId="12DE7AC9" w14:textId="77777777" w:rsidR="00263881" w:rsidRDefault="00263881" w:rsidP="00263881">
      <w:pPr>
        <w:spacing w:after="0" w:line="276" w:lineRule="auto"/>
        <w:ind w:left="0" w:right="49" w:firstLine="0"/>
        <w:rPr>
          <w:rFonts w:ascii="ITC Avant Garde" w:hAnsi="ITC Avant Garde"/>
          <w:color w:val="auto"/>
        </w:rPr>
      </w:pPr>
    </w:p>
    <w:p w14:paraId="5A43DC49" w14:textId="29BF17FB" w:rsidR="009B3208" w:rsidRDefault="00043188" w:rsidP="0037228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Por otro lado, l</w:t>
      </w:r>
      <w:r w:rsidR="009B3208">
        <w:rPr>
          <w:rFonts w:ascii="ITC Avant Garde" w:eastAsia="Calibri" w:hAnsi="ITC Avant Garde" w:cs="Arial"/>
          <w:color w:val="auto"/>
          <w:lang w:eastAsia="en-US"/>
        </w:rPr>
        <w:t>a modificaci</w:t>
      </w:r>
      <w:r w:rsidR="00263881">
        <w:rPr>
          <w:rFonts w:ascii="ITC Avant Garde" w:eastAsia="Calibri" w:hAnsi="ITC Avant Garde" w:cs="Arial"/>
          <w:color w:val="auto"/>
          <w:lang w:eastAsia="en-US"/>
        </w:rPr>
        <w:t>ón a los Lineamientos</w:t>
      </w:r>
      <w:r>
        <w:rPr>
          <w:rFonts w:ascii="ITC Avant Garde" w:eastAsia="Calibri" w:hAnsi="ITC Avant Garde" w:cs="Arial"/>
          <w:color w:val="auto"/>
          <w:lang w:eastAsia="en-US"/>
        </w:rPr>
        <w:t xml:space="preserve">, se debe decir que </w:t>
      </w:r>
      <w:r w:rsidR="00263881">
        <w:rPr>
          <w:rFonts w:ascii="ITC Avant Garde" w:eastAsia="Calibri" w:hAnsi="ITC Avant Garde" w:cs="Arial"/>
          <w:color w:val="auto"/>
          <w:lang w:eastAsia="en-US"/>
        </w:rPr>
        <w:t>atiende las formalidades de los procedimientos</w:t>
      </w:r>
      <w:r>
        <w:rPr>
          <w:rFonts w:ascii="ITC Avant Garde" w:eastAsia="Calibri" w:hAnsi="ITC Avant Garde" w:cs="Arial"/>
          <w:color w:val="auto"/>
          <w:lang w:eastAsia="en-US"/>
        </w:rPr>
        <w:t xml:space="preserve"> administrativos reglado</w:t>
      </w:r>
      <w:r w:rsidR="00263881">
        <w:rPr>
          <w:rFonts w:ascii="ITC Avant Garde" w:eastAsia="Calibri" w:hAnsi="ITC Avant Garde" w:cs="Arial"/>
          <w:color w:val="auto"/>
          <w:lang w:eastAsia="en-US"/>
        </w:rPr>
        <w:t xml:space="preserve"> en la Ley Federal de Procedimiento Administrativo</w:t>
      </w:r>
      <w:r>
        <w:rPr>
          <w:rFonts w:ascii="ITC Avant Garde" w:eastAsia="Calibri" w:hAnsi="ITC Avant Garde" w:cs="Arial"/>
          <w:color w:val="auto"/>
          <w:lang w:eastAsia="en-US"/>
        </w:rPr>
        <w:t xml:space="preserve"> la cual es supletoria de la Ley Federal de Procedimiento Administrativo de conformidad con la fracción IV del artículo 6° de la ley.</w:t>
      </w:r>
    </w:p>
    <w:p w14:paraId="2307B567" w14:textId="1FC86506" w:rsidR="00043188" w:rsidRDefault="00043188" w:rsidP="00372283">
      <w:pPr>
        <w:tabs>
          <w:tab w:val="left" w:pos="2310"/>
        </w:tabs>
        <w:spacing w:after="0" w:line="276" w:lineRule="auto"/>
        <w:ind w:left="0" w:right="0" w:firstLine="0"/>
        <w:rPr>
          <w:rFonts w:ascii="ITC Avant Garde" w:eastAsia="Calibri" w:hAnsi="ITC Avant Garde" w:cs="Arial"/>
          <w:color w:val="auto"/>
          <w:lang w:eastAsia="en-US"/>
        </w:rPr>
      </w:pPr>
    </w:p>
    <w:p w14:paraId="65D85871" w14:textId="55225096" w:rsidR="00043188" w:rsidRDefault="00043188" w:rsidP="00372283">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Por las razones anteriores y en miras de hacer un procedimiento más eficiente, no se considera conveniente establecer un segundo requerimiento para solicitudes de concesiones, por</w:t>
      </w:r>
      <w:r w:rsidR="00FF46DB">
        <w:rPr>
          <w:rFonts w:ascii="ITC Avant Garde" w:eastAsia="Calibri" w:hAnsi="ITC Avant Garde" w:cs="Arial"/>
          <w:color w:val="auto"/>
          <w:lang w:eastAsia="en-US"/>
        </w:rPr>
        <w:t xml:space="preserve"> l</w:t>
      </w:r>
      <w:r>
        <w:rPr>
          <w:rFonts w:ascii="ITC Avant Garde" w:eastAsia="Calibri" w:hAnsi="ITC Avant Garde" w:cs="Arial"/>
          <w:color w:val="auto"/>
          <w:lang w:eastAsia="en-US"/>
        </w:rPr>
        <w:t>o que no es procedente atender la propuesta de modificación.</w:t>
      </w:r>
    </w:p>
    <w:p w14:paraId="0E6C2BB6" w14:textId="77777777" w:rsidR="00AC38FC" w:rsidRDefault="00AC38FC" w:rsidP="00372283">
      <w:pPr>
        <w:tabs>
          <w:tab w:val="left" w:pos="2310"/>
        </w:tabs>
        <w:spacing w:after="0" w:line="276" w:lineRule="auto"/>
        <w:ind w:left="0" w:right="0" w:firstLine="0"/>
        <w:rPr>
          <w:rFonts w:ascii="ITC Avant Garde" w:eastAsia="Calibri" w:hAnsi="ITC Avant Garde" w:cs="Arial"/>
          <w:color w:val="auto"/>
          <w:lang w:eastAsia="en-US"/>
        </w:rPr>
      </w:pPr>
    </w:p>
    <w:p w14:paraId="403EDFEB" w14:textId="3D90F49E" w:rsidR="00D309A2" w:rsidRDefault="00B34C34" w:rsidP="00B34C34">
      <w:pPr>
        <w:tabs>
          <w:tab w:val="left" w:pos="2310"/>
        </w:tabs>
        <w:spacing w:after="0" w:line="276" w:lineRule="auto"/>
        <w:ind w:left="0" w:right="0" w:firstLine="0"/>
        <w:rPr>
          <w:rFonts w:ascii="ITC Avant Garde" w:eastAsia="Calibri" w:hAnsi="ITC Avant Garde" w:cs="Arial"/>
          <w:color w:val="auto"/>
          <w:lang w:eastAsia="en-US"/>
        </w:rPr>
      </w:pPr>
      <w:r w:rsidRPr="00E71280">
        <w:rPr>
          <w:rFonts w:ascii="ITC Avant Garde" w:eastAsia="Calibri" w:hAnsi="ITC Avant Garde" w:cs="Arial"/>
          <w:b/>
          <w:color w:val="auto"/>
          <w:lang w:eastAsia="en-US"/>
        </w:rPr>
        <w:t>Comentarios, opiniones y aportaciones generales del participante sobre el asunto en consulta pública</w:t>
      </w:r>
      <w:r w:rsidRPr="00801D5E">
        <w:rPr>
          <w:rFonts w:ascii="ITC Avant Garde" w:eastAsia="Calibri" w:hAnsi="ITC Avant Garde" w:cs="Arial"/>
          <w:color w:val="auto"/>
          <w:lang w:eastAsia="en-US"/>
        </w:rPr>
        <w:t>.</w:t>
      </w:r>
      <w:r>
        <w:rPr>
          <w:rFonts w:ascii="ITC Avant Garde" w:eastAsia="Calibri" w:hAnsi="ITC Avant Garde" w:cs="Arial"/>
          <w:color w:val="auto"/>
          <w:lang w:eastAsia="en-US"/>
        </w:rPr>
        <w:t xml:space="preserve"> S</w:t>
      </w:r>
      <w:r w:rsidRPr="00B34C34">
        <w:rPr>
          <w:rFonts w:ascii="ITC Avant Garde" w:eastAsia="Calibri" w:hAnsi="ITC Avant Garde" w:cs="Arial"/>
          <w:color w:val="auto"/>
          <w:lang w:eastAsia="en-US"/>
        </w:rPr>
        <w:t>i bien el objetivo principal de la consulta pública se basa en brindar</w:t>
      </w:r>
      <w:r>
        <w:rPr>
          <w:rFonts w:ascii="ITC Avant Garde" w:eastAsia="Calibri" w:hAnsi="ITC Avant Garde" w:cs="Arial"/>
          <w:color w:val="auto"/>
          <w:lang w:eastAsia="en-US"/>
        </w:rPr>
        <w:t xml:space="preserve"> </w:t>
      </w:r>
      <w:r w:rsidRPr="00B34C34">
        <w:rPr>
          <w:rFonts w:ascii="ITC Avant Garde" w:eastAsia="Calibri" w:hAnsi="ITC Avant Garde" w:cs="Arial"/>
          <w:color w:val="auto"/>
          <w:lang w:eastAsia="en-US"/>
        </w:rPr>
        <w:t>facilidades para aquellos interesados en obtener concesiones de</w:t>
      </w:r>
      <w:r>
        <w:rPr>
          <w:rFonts w:ascii="ITC Avant Garde" w:eastAsia="Calibri" w:hAnsi="ITC Avant Garde" w:cs="Arial"/>
          <w:color w:val="auto"/>
          <w:lang w:eastAsia="en-US"/>
        </w:rPr>
        <w:t xml:space="preserve"> </w:t>
      </w:r>
      <w:r w:rsidRPr="00B34C34">
        <w:rPr>
          <w:rFonts w:ascii="ITC Avant Garde" w:eastAsia="Calibri" w:hAnsi="ITC Avant Garde" w:cs="Arial"/>
          <w:color w:val="auto"/>
          <w:lang w:eastAsia="en-US"/>
        </w:rPr>
        <w:t>bandas de frecuencias del espectro para uso público y social</w:t>
      </w:r>
      <w:r>
        <w:rPr>
          <w:rFonts w:ascii="ITC Avant Garde" w:eastAsia="Calibri" w:hAnsi="ITC Avant Garde" w:cs="Arial"/>
          <w:color w:val="auto"/>
          <w:lang w:eastAsia="en-US"/>
        </w:rPr>
        <w:t xml:space="preserve"> </w:t>
      </w:r>
      <w:r w:rsidRPr="00B34C34">
        <w:rPr>
          <w:rFonts w:ascii="ITC Avant Garde" w:eastAsia="Calibri" w:hAnsi="ITC Avant Garde" w:cs="Arial"/>
          <w:color w:val="auto"/>
          <w:lang w:eastAsia="en-US"/>
        </w:rPr>
        <w:t>(comunitarias e indígenas), el anteproyecto del acuerdo también</w:t>
      </w:r>
      <w:r>
        <w:rPr>
          <w:rFonts w:ascii="ITC Avant Garde" w:eastAsia="Calibri" w:hAnsi="ITC Avant Garde" w:cs="Arial"/>
          <w:color w:val="auto"/>
          <w:lang w:eastAsia="en-US"/>
        </w:rPr>
        <w:t xml:space="preserve"> </w:t>
      </w:r>
      <w:r w:rsidRPr="00B34C34">
        <w:rPr>
          <w:rFonts w:ascii="ITC Avant Garde" w:eastAsia="Calibri" w:hAnsi="ITC Avant Garde" w:cs="Arial"/>
          <w:color w:val="auto"/>
          <w:lang w:eastAsia="en-US"/>
        </w:rPr>
        <w:t>repercute en los requisitos que debe seguir toda persona interesada en</w:t>
      </w:r>
      <w:r>
        <w:rPr>
          <w:rFonts w:ascii="ITC Avant Garde" w:eastAsia="Calibri" w:hAnsi="ITC Avant Garde" w:cs="Arial"/>
          <w:color w:val="auto"/>
          <w:lang w:eastAsia="en-US"/>
        </w:rPr>
        <w:t xml:space="preserve"> </w:t>
      </w:r>
      <w:r w:rsidRPr="00B34C34">
        <w:rPr>
          <w:rFonts w:ascii="ITC Avant Garde" w:eastAsia="Calibri" w:hAnsi="ITC Avant Garde" w:cs="Arial"/>
          <w:color w:val="auto"/>
          <w:lang w:eastAsia="en-US"/>
        </w:rPr>
        <w:t>obtener cualquier tipo de concesión única.</w:t>
      </w:r>
    </w:p>
    <w:p w14:paraId="7D053294" w14:textId="77777777" w:rsidR="001D3FD2" w:rsidRDefault="001D3FD2" w:rsidP="00B34C34">
      <w:pPr>
        <w:tabs>
          <w:tab w:val="left" w:pos="2310"/>
        </w:tabs>
        <w:spacing w:after="0" w:line="276" w:lineRule="auto"/>
        <w:ind w:left="0" w:right="0" w:firstLine="0"/>
        <w:rPr>
          <w:rFonts w:ascii="ITC Avant Garde" w:eastAsia="Calibri" w:hAnsi="ITC Avant Garde" w:cs="Arial"/>
          <w:color w:val="auto"/>
          <w:lang w:eastAsia="en-US"/>
        </w:rPr>
      </w:pPr>
    </w:p>
    <w:p w14:paraId="31A57897" w14:textId="6EE63B7D" w:rsidR="00186FF9" w:rsidRDefault="00D309A2" w:rsidP="00B34C34">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P</w:t>
      </w:r>
      <w:r w:rsidR="00B34C34" w:rsidRPr="00B34C34">
        <w:rPr>
          <w:rFonts w:ascii="ITC Avant Garde" w:eastAsia="Calibri" w:hAnsi="ITC Avant Garde" w:cs="Arial"/>
          <w:color w:val="auto"/>
          <w:lang w:eastAsia="en-US"/>
        </w:rPr>
        <w:t>or lo anterior, los comentarios y aportaciones que fueron</w:t>
      </w:r>
      <w:r w:rsidR="00B34C34">
        <w:rPr>
          <w:rFonts w:ascii="ITC Avant Garde" w:eastAsia="Calibri" w:hAnsi="ITC Avant Garde" w:cs="Arial"/>
          <w:color w:val="auto"/>
          <w:lang w:eastAsia="en-US"/>
        </w:rPr>
        <w:t xml:space="preserve"> </w:t>
      </w:r>
      <w:r w:rsidR="00B34C34" w:rsidRPr="00B34C34">
        <w:rPr>
          <w:rFonts w:ascii="ITC Avant Garde" w:eastAsia="Calibri" w:hAnsi="ITC Avant Garde" w:cs="Arial"/>
          <w:color w:val="auto"/>
          <w:lang w:eastAsia="en-US"/>
        </w:rPr>
        <w:t>desarrollados en el apartado no tratan propiamente sobre las</w:t>
      </w:r>
      <w:r w:rsidR="00B34C34">
        <w:rPr>
          <w:rFonts w:ascii="ITC Avant Garde" w:eastAsia="Calibri" w:hAnsi="ITC Avant Garde" w:cs="Arial"/>
          <w:color w:val="auto"/>
          <w:lang w:eastAsia="en-US"/>
        </w:rPr>
        <w:t xml:space="preserve"> </w:t>
      </w:r>
      <w:r w:rsidR="00B34C34" w:rsidRPr="00B34C34">
        <w:rPr>
          <w:rFonts w:ascii="ITC Avant Garde" w:eastAsia="Calibri" w:hAnsi="ITC Avant Garde" w:cs="Arial"/>
          <w:color w:val="auto"/>
          <w:lang w:eastAsia="en-US"/>
        </w:rPr>
        <w:t>concesi</w:t>
      </w:r>
      <w:r w:rsidR="005745EA">
        <w:rPr>
          <w:rFonts w:ascii="ITC Avant Garde" w:eastAsia="Calibri" w:hAnsi="ITC Avant Garde" w:cs="Arial"/>
          <w:color w:val="auto"/>
          <w:lang w:eastAsia="en-US"/>
        </w:rPr>
        <w:t>ones</w:t>
      </w:r>
      <w:r w:rsidR="00B34C34" w:rsidRPr="00B34C34">
        <w:rPr>
          <w:rFonts w:ascii="ITC Avant Garde" w:eastAsia="Calibri" w:hAnsi="ITC Avant Garde" w:cs="Arial"/>
          <w:color w:val="auto"/>
          <w:lang w:eastAsia="en-US"/>
        </w:rPr>
        <w:t xml:space="preserve"> de uso público y social, pero se tocan aspectos</w:t>
      </w:r>
      <w:r w:rsidR="00B34C34">
        <w:rPr>
          <w:rFonts w:ascii="ITC Avant Garde" w:eastAsia="Calibri" w:hAnsi="ITC Avant Garde" w:cs="Arial"/>
          <w:color w:val="auto"/>
          <w:lang w:eastAsia="en-US"/>
        </w:rPr>
        <w:t xml:space="preserve"> </w:t>
      </w:r>
      <w:r w:rsidR="00B34C34" w:rsidRPr="00B34C34">
        <w:rPr>
          <w:rFonts w:ascii="ITC Avant Garde" w:eastAsia="Calibri" w:hAnsi="ITC Avant Garde" w:cs="Arial"/>
          <w:color w:val="auto"/>
          <w:lang w:eastAsia="en-US"/>
        </w:rPr>
        <w:t>importantes que repercuten a todos independientemente del</w:t>
      </w:r>
      <w:r w:rsidR="00B34C34">
        <w:rPr>
          <w:rFonts w:ascii="ITC Avant Garde" w:eastAsia="Calibri" w:hAnsi="ITC Avant Garde" w:cs="Arial"/>
          <w:color w:val="auto"/>
          <w:lang w:eastAsia="en-US"/>
        </w:rPr>
        <w:t xml:space="preserve"> </w:t>
      </w:r>
      <w:r w:rsidR="00B34C34" w:rsidRPr="00B34C34">
        <w:rPr>
          <w:rFonts w:ascii="ITC Avant Garde" w:eastAsia="Calibri" w:hAnsi="ITC Avant Garde" w:cs="Arial"/>
          <w:color w:val="auto"/>
          <w:lang w:eastAsia="en-US"/>
        </w:rPr>
        <w:t>procedimiento que se desarrolle.</w:t>
      </w:r>
    </w:p>
    <w:p w14:paraId="1F7A68B5" w14:textId="579E0BE5" w:rsidR="00B34C34" w:rsidRDefault="00B34C34" w:rsidP="00186FF9">
      <w:pPr>
        <w:tabs>
          <w:tab w:val="left" w:pos="2310"/>
        </w:tabs>
        <w:spacing w:after="0" w:line="276" w:lineRule="auto"/>
        <w:ind w:left="0" w:right="0" w:firstLine="0"/>
        <w:rPr>
          <w:rFonts w:ascii="ITC Avant Garde" w:eastAsia="Calibri" w:hAnsi="ITC Avant Garde" w:cs="Arial"/>
          <w:color w:val="auto"/>
          <w:lang w:eastAsia="en-US"/>
        </w:rPr>
      </w:pPr>
    </w:p>
    <w:p w14:paraId="128AAA49" w14:textId="77777777" w:rsidR="00B34C34" w:rsidRPr="003E7F46" w:rsidRDefault="00B34C34" w:rsidP="00B34C3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005DA489" w14:textId="77777777" w:rsidR="00FF46DB" w:rsidRDefault="00FF46DB" w:rsidP="00186FF9">
      <w:pPr>
        <w:tabs>
          <w:tab w:val="left" w:pos="2310"/>
        </w:tabs>
        <w:spacing w:after="0" w:line="276" w:lineRule="auto"/>
        <w:ind w:left="0" w:right="0" w:firstLine="0"/>
        <w:rPr>
          <w:rFonts w:ascii="ITC Avant Garde" w:eastAsia="Calibri" w:hAnsi="ITC Avant Garde" w:cs="Arial"/>
          <w:color w:val="auto"/>
          <w:lang w:eastAsia="en-US"/>
        </w:rPr>
      </w:pPr>
    </w:p>
    <w:p w14:paraId="42F57F27" w14:textId="641B24BF" w:rsidR="008840C0" w:rsidRDefault="0037445E" w:rsidP="00186FF9">
      <w:pPr>
        <w:tabs>
          <w:tab w:val="left" w:pos="2310"/>
        </w:tabs>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El propósito de</w:t>
      </w:r>
      <w:r w:rsidR="00D309A2">
        <w:rPr>
          <w:rFonts w:ascii="ITC Avant Garde" w:eastAsia="Calibri" w:hAnsi="ITC Avant Garde" w:cs="Arial"/>
          <w:color w:val="auto"/>
          <w:lang w:eastAsia="en-US"/>
        </w:rPr>
        <w:t xml:space="preserve"> la </w:t>
      </w:r>
      <w:r w:rsidR="005A5B25">
        <w:rPr>
          <w:rFonts w:ascii="ITC Avant Garde" w:eastAsia="Calibri" w:hAnsi="ITC Avant Garde" w:cs="Arial"/>
          <w:color w:val="auto"/>
          <w:lang w:eastAsia="en-US"/>
        </w:rPr>
        <w:t>modificación</w:t>
      </w:r>
      <w:r w:rsidR="00D309A2">
        <w:rPr>
          <w:rFonts w:ascii="ITC Avant Garde" w:eastAsia="Calibri" w:hAnsi="ITC Avant Garde" w:cs="Arial"/>
          <w:color w:val="auto"/>
          <w:lang w:eastAsia="en-US"/>
        </w:rPr>
        <w:t xml:space="preserve"> a dicho inciso</w:t>
      </w:r>
      <w:r>
        <w:rPr>
          <w:rFonts w:ascii="ITC Avant Garde" w:eastAsia="Calibri" w:hAnsi="ITC Avant Garde" w:cs="Arial"/>
          <w:color w:val="auto"/>
          <w:lang w:eastAsia="en-US"/>
        </w:rPr>
        <w:t xml:space="preserve"> se realiza</w:t>
      </w:r>
      <w:r w:rsidR="008840C0">
        <w:rPr>
          <w:rFonts w:ascii="ITC Avant Garde" w:eastAsia="Calibri" w:hAnsi="ITC Avant Garde" w:cs="Arial"/>
          <w:color w:val="auto"/>
          <w:lang w:eastAsia="en-US"/>
        </w:rPr>
        <w:t xml:space="preserve"> considerando los diferentes tipos de otorgamiento con la finalidad de simplificar el procedimiento, así como </w:t>
      </w:r>
      <w:r w:rsidR="00D309A2">
        <w:rPr>
          <w:rFonts w:ascii="ITC Avant Garde" w:eastAsia="Calibri" w:hAnsi="ITC Avant Garde" w:cs="Arial"/>
          <w:color w:val="auto"/>
          <w:lang w:eastAsia="en-US"/>
        </w:rPr>
        <w:t>brindar mayor claridad</w:t>
      </w:r>
      <w:r w:rsidR="005A5B25">
        <w:rPr>
          <w:rFonts w:ascii="ITC Avant Garde" w:eastAsia="Calibri" w:hAnsi="ITC Avant Garde" w:cs="Arial"/>
          <w:color w:val="auto"/>
          <w:lang w:eastAsia="en-US"/>
        </w:rPr>
        <w:t xml:space="preserve"> respecto de los requisitos</w:t>
      </w:r>
      <w:r w:rsidR="00D309A2">
        <w:rPr>
          <w:rFonts w:ascii="ITC Avant Garde" w:eastAsia="Calibri" w:hAnsi="ITC Avant Garde" w:cs="Arial"/>
          <w:color w:val="auto"/>
          <w:lang w:eastAsia="en-US"/>
        </w:rPr>
        <w:t>.</w:t>
      </w:r>
      <w:r w:rsidR="008840C0">
        <w:rPr>
          <w:rFonts w:ascii="ITC Avant Garde" w:eastAsia="Calibri" w:hAnsi="ITC Avant Garde" w:cs="Arial"/>
          <w:color w:val="auto"/>
          <w:lang w:eastAsia="en-US"/>
        </w:rPr>
        <w:t xml:space="preserve"> </w:t>
      </w:r>
    </w:p>
    <w:p w14:paraId="066F27E7" w14:textId="41922AB9" w:rsidR="001F514B" w:rsidRDefault="001F514B" w:rsidP="00186FF9">
      <w:pPr>
        <w:tabs>
          <w:tab w:val="left" w:pos="2310"/>
        </w:tabs>
        <w:spacing w:after="0" w:line="276" w:lineRule="auto"/>
        <w:ind w:left="0" w:right="0" w:firstLine="0"/>
        <w:rPr>
          <w:rFonts w:ascii="ITC Avant Garde" w:eastAsia="Calibri" w:hAnsi="ITC Avant Garde" w:cs="Arial"/>
          <w:color w:val="auto"/>
          <w:lang w:eastAsia="en-US"/>
        </w:rPr>
      </w:pPr>
    </w:p>
    <w:p w14:paraId="52C2C60C" w14:textId="08464DC7" w:rsidR="00B34C34" w:rsidRPr="00B12E8E" w:rsidRDefault="001F514B" w:rsidP="00B34C34">
      <w:pPr>
        <w:spacing w:after="0" w:line="276" w:lineRule="auto"/>
        <w:ind w:right="0"/>
        <w:rPr>
          <w:rFonts w:ascii="ITC Avant Garde" w:hAnsi="ITC Avant Garde"/>
          <w:b/>
          <w:color w:val="auto"/>
          <w:sz w:val="26"/>
          <w:szCs w:val="26"/>
          <w:u w:val="single"/>
        </w:rPr>
      </w:pPr>
      <w:r w:rsidRPr="00B12E8E">
        <w:rPr>
          <w:rFonts w:ascii="ITC Avant Garde" w:hAnsi="ITC Avant Garde"/>
          <w:b/>
          <w:color w:val="auto"/>
          <w:sz w:val="26"/>
          <w:szCs w:val="26"/>
          <w:u w:val="single"/>
        </w:rPr>
        <w:t>COMENTARIOS EMITIDOS POR EL SIZART</w:t>
      </w:r>
    </w:p>
    <w:p w14:paraId="60714826" w14:textId="1EB27C3B" w:rsidR="00B34C34" w:rsidRPr="00B34C34" w:rsidRDefault="00B34C34" w:rsidP="00B34C34">
      <w:pPr>
        <w:spacing w:after="0" w:line="276" w:lineRule="auto"/>
        <w:ind w:right="0"/>
        <w:rPr>
          <w:rFonts w:ascii="ITC Avant Garde" w:hAnsi="ITC Avant Garde"/>
          <w:color w:val="auto"/>
        </w:rPr>
      </w:pPr>
    </w:p>
    <w:p w14:paraId="3DC5267C" w14:textId="51F7583B" w:rsidR="00B34C34" w:rsidRDefault="001D3FD2" w:rsidP="00B34C34">
      <w:pPr>
        <w:spacing w:after="0" w:line="276" w:lineRule="auto"/>
        <w:ind w:right="0"/>
        <w:rPr>
          <w:rFonts w:ascii="ITC Avant Garde" w:hAnsi="ITC Avant Garde"/>
          <w:color w:val="auto"/>
        </w:rPr>
      </w:pPr>
      <w:r w:rsidRPr="00801D5E">
        <w:rPr>
          <w:rFonts w:ascii="ITC Avant Garde" w:eastAsia="Calibri" w:hAnsi="ITC Avant Garde" w:cs="Arial"/>
          <w:b/>
          <w:color w:val="auto"/>
          <w:lang w:eastAsia="en-US"/>
        </w:rPr>
        <w:t xml:space="preserve">Comentario 1. </w:t>
      </w:r>
      <w:r w:rsidR="00B34C34" w:rsidRPr="00B12E8E">
        <w:rPr>
          <w:rFonts w:ascii="ITC Avant Garde" w:hAnsi="ITC Avant Garde"/>
          <w:b/>
          <w:color w:val="auto"/>
        </w:rPr>
        <w:t xml:space="preserve">Artículos 8, fracción IV y Segundo Transitorio, fracción VIII. </w:t>
      </w:r>
      <w:r w:rsidR="00430CB7">
        <w:rPr>
          <w:rFonts w:ascii="ITC Avant Garde" w:hAnsi="ITC Avant Garde"/>
          <w:color w:val="auto"/>
        </w:rPr>
        <w:t xml:space="preserve">A </w:t>
      </w:r>
      <w:r w:rsidR="00FD3633">
        <w:rPr>
          <w:rFonts w:ascii="ITC Avant Garde" w:hAnsi="ITC Avant Garde"/>
          <w:color w:val="auto"/>
        </w:rPr>
        <w:t>continuación,</w:t>
      </w:r>
      <w:r w:rsidR="00430CB7">
        <w:rPr>
          <w:rFonts w:ascii="ITC Avant Garde" w:hAnsi="ITC Avant Garde"/>
          <w:color w:val="auto"/>
        </w:rPr>
        <w:t xml:space="preserve"> se hace una breve reseña de los d</w:t>
      </w:r>
      <w:r w:rsidR="00B34C34" w:rsidRPr="00B34C34">
        <w:rPr>
          <w:rFonts w:ascii="ITC Avant Garde" w:hAnsi="ITC Avant Garde"/>
          <w:color w:val="auto"/>
        </w:rPr>
        <w:t>iversos comentarios que acompañan a la propuesta del Acuerdo Modificatorios</w:t>
      </w:r>
      <w:r w:rsidR="00430CB7">
        <w:rPr>
          <w:rFonts w:ascii="ITC Avant Garde" w:hAnsi="ITC Avant Garde"/>
          <w:color w:val="auto"/>
        </w:rPr>
        <w:t>:</w:t>
      </w:r>
    </w:p>
    <w:p w14:paraId="556B9C22" w14:textId="0DA03FA2" w:rsidR="00430CB7" w:rsidRDefault="00430CB7" w:rsidP="00B34C34">
      <w:pPr>
        <w:spacing w:after="0" w:line="276" w:lineRule="auto"/>
        <w:ind w:right="0"/>
        <w:rPr>
          <w:rFonts w:ascii="ITC Avant Garde" w:hAnsi="ITC Avant Garde"/>
          <w:color w:val="auto"/>
        </w:rPr>
      </w:pPr>
    </w:p>
    <w:p w14:paraId="69AAF394"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w:t>
      </w:r>
    </w:p>
    <w:p w14:paraId="5E4F537E"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Dada la relevancia de los medios públicos, y como medidas para garantizar que estos no tuvieran trazas gubernamentales u oficialistas dicho artículo, de manera congruente con el capitulado transitorio de la reforma constitucional previamente referido, estableció que los solicitantes de una concesión de uso público debían regirse bajo los siguientes principios, mismos que debían implementarse bajo mecanismos constata bies y revisables por ese Instituto:</w:t>
      </w:r>
    </w:p>
    <w:p w14:paraId="2442F186" w14:textId="77777777" w:rsidR="00430CB7" w:rsidRPr="00457D53" w:rsidRDefault="00430CB7" w:rsidP="00430CB7">
      <w:pPr>
        <w:spacing w:after="0" w:line="276" w:lineRule="auto"/>
        <w:ind w:left="567" w:right="616"/>
        <w:rPr>
          <w:rFonts w:ascii="ITC Avant Garde" w:hAnsi="ITC Avant Garde"/>
          <w:i/>
          <w:color w:val="auto"/>
          <w:sz w:val="20"/>
          <w:szCs w:val="20"/>
        </w:rPr>
      </w:pPr>
    </w:p>
    <w:p w14:paraId="373878F9"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1. Independencia editorial;</w:t>
      </w:r>
    </w:p>
    <w:p w14:paraId="0C85B364"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2. Autonomía de gestión financiera;</w:t>
      </w:r>
    </w:p>
    <w:p w14:paraId="003FA905"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3. Garantías de participación ciudadana;</w:t>
      </w:r>
    </w:p>
    <w:p w14:paraId="2543E64E"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4. Reglas claras para la transparencia y la rendición de cuentas;</w:t>
      </w:r>
    </w:p>
    <w:p w14:paraId="38E70EBC"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5. Defensa de sus contenidos;</w:t>
      </w:r>
    </w:p>
    <w:p w14:paraId="132D26B4"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6. Opciones de financiamiento;</w:t>
      </w:r>
    </w:p>
    <w:p w14:paraId="46328A27"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7. Pleno acceso a tecnologías, y</w:t>
      </w:r>
    </w:p>
    <w:p w14:paraId="1BEACDF1" w14:textId="77777777" w:rsidR="00430CB7" w:rsidRPr="00457D53"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8. Reglas para la expresión de diversidades ideológicas, étnicas y culturales.</w:t>
      </w:r>
    </w:p>
    <w:p w14:paraId="19EB4CE0" w14:textId="77777777" w:rsidR="00430CB7" w:rsidRPr="00457D53" w:rsidRDefault="00430CB7" w:rsidP="00430CB7">
      <w:pPr>
        <w:spacing w:after="0" w:line="276" w:lineRule="auto"/>
        <w:ind w:left="567" w:right="616"/>
        <w:rPr>
          <w:rFonts w:ascii="ITC Avant Garde" w:hAnsi="ITC Avant Garde"/>
          <w:i/>
          <w:color w:val="auto"/>
          <w:sz w:val="20"/>
          <w:szCs w:val="20"/>
        </w:rPr>
      </w:pPr>
    </w:p>
    <w:p w14:paraId="72F0FB4C" w14:textId="77777777" w:rsidR="00430CB7" w:rsidRDefault="00430CB7" w:rsidP="00430CB7">
      <w:pPr>
        <w:spacing w:after="0" w:line="276" w:lineRule="auto"/>
        <w:ind w:left="567" w:right="616"/>
        <w:rPr>
          <w:rFonts w:ascii="ITC Avant Garde" w:hAnsi="ITC Avant Garde"/>
          <w:i/>
          <w:color w:val="auto"/>
          <w:sz w:val="20"/>
          <w:szCs w:val="20"/>
        </w:rPr>
      </w:pPr>
      <w:r w:rsidRPr="00457D53">
        <w:rPr>
          <w:rFonts w:ascii="ITC Avant Garde" w:hAnsi="ITC Avant Garde"/>
          <w:i/>
          <w:color w:val="auto"/>
          <w:sz w:val="20"/>
          <w:szCs w:val="20"/>
        </w:rPr>
        <w:t>Posteriormente, ese Instituto, a través de la emisión de los Lineamientos</w:t>
      </w:r>
      <w:r>
        <w:rPr>
          <w:rFonts w:ascii="ITC Avant Garde" w:hAnsi="ITC Avant Garde"/>
          <w:i/>
          <w:color w:val="auto"/>
          <w:sz w:val="20"/>
          <w:szCs w:val="20"/>
        </w:rPr>
        <w:t xml:space="preserve"> </w:t>
      </w:r>
      <w:r w:rsidRPr="00457D53">
        <w:rPr>
          <w:rFonts w:ascii="ITC Avant Garde" w:hAnsi="ITC Avant Garde"/>
          <w:i/>
          <w:color w:val="auto"/>
          <w:sz w:val="20"/>
          <w:szCs w:val="20"/>
        </w:rPr>
        <w:t>Generales para el otorgamiento de las concesiones a que se refiere el</w:t>
      </w:r>
      <w:r>
        <w:rPr>
          <w:rFonts w:ascii="ITC Avant Garde" w:hAnsi="ITC Avant Garde"/>
          <w:i/>
          <w:color w:val="auto"/>
          <w:sz w:val="20"/>
          <w:szCs w:val="20"/>
        </w:rPr>
        <w:t xml:space="preserve"> </w:t>
      </w:r>
      <w:r w:rsidRPr="00457D53">
        <w:rPr>
          <w:rFonts w:ascii="ITC Avant Garde" w:hAnsi="ITC Avant Garde"/>
          <w:i/>
          <w:color w:val="auto"/>
          <w:sz w:val="20"/>
          <w:szCs w:val="20"/>
        </w:rPr>
        <w:t>Título Cuarto de la Ley Federal de Telecomunicaciones y Radiodifusión</w:t>
      </w:r>
      <w:r>
        <w:rPr>
          <w:rFonts w:ascii="ITC Avant Garde" w:hAnsi="ITC Avant Garde"/>
          <w:i/>
          <w:color w:val="auto"/>
          <w:sz w:val="20"/>
          <w:szCs w:val="20"/>
        </w:rPr>
        <w:t xml:space="preserve"> </w:t>
      </w:r>
      <w:r w:rsidRPr="00457D53">
        <w:rPr>
          <w:rFonts w:ascii="ITC Avant Garde" w:hAnsi="ITC Avant Garde"/>
          <w:i/>
          <w:color w:val="auto"/>
          <w:sz w:val="20"/>
          <w:szCs w:val="20"/>
        </w:rPr>
        <w:t>(Lineamientos), particularmente, en su artículo 8, fracción IV, estableció</w:t>
      </w:r>
      <w:r>
        <w:rPr>
          <w:rFonts w:ascii="ITC Avant Garde" w:hAnsi="ITC Avant Garde"/>
          <w:i/>
          <w:color w:val="auto"/>
          <w:sz w:val="20"/>
          <w:szCs w:val="20"/>
        </w:rPr>
        <w:t xml:space="preserve"> </w:t>
      </w:r>
      <w:r w:rsidRPr="00457D53">
        <w:rPr>
          <w:rFonts w:ascii="ITC Avant Garde" w:hAnsi="ITC Avant Garde"/>
          <w:i/>
          <w:color w:val="auto"/>
          <w:sz w:val="20"/>
          <w:szCs w:val="20"/>
        </w:rPr>
        <w:t>la forma cómo dichos principios debían ser cumplidos y acreditados ante</w:t>
      </w:r>
      <w:r>
        <w:rPr>
          <w:rFonts w:ascii="ITC Avant Garde" w:hAnsi="ITC Avant Garde"/>
          <w:i/>
          <w:color w:val="auto"/>
          <w:sz w:val="20"/>
          <w:szCs w:val="20"/>
        </w:rPr>
        <w:t xml:space="preserve"> </w:t>
      </w:r>
      <w:r w:rsidRPr="00457D53">
        <w:rPr>
          <w:rFonts w:ascii="ITC Avant Garde" w:hAnsi="ITC Avant Garde"/>
          <w:i/>
          <w:color w:val="auto"/>
          <w:sz w:val="20"/>
          <w:szCs w:val="20"/>
        </w:rPr>
        <w:t>dicha autoridad</w:t>
      </w:r>
      <w:r>
        <w:rPr>
          <w:rFonts w:ascii="ITC Avant Garde" w:hAnsi="ITC Avant Garde"/>
          <w:i/>
          <w:color w:val="auto"/>
          <w:sz w:val="20"/>
          <w:szCs w:val="20"/>
        </w:rPr>
        <w:t>…</w:t>
      </w:r>
    </w:p>
    <w:p w14:paraId="21E58F38" w14:textId="77777777" w:rsidR="00430CB7" w:rsidRDefault="00430CB7" w:rsidP="00430CB7">
      <w:pPr>
        <w:spacing w:after="0" w:line="276" w:lineRule="auto"/>
        <w:ind w:left="567" w:right="616"/>
        <w:rPr>
          <w:rFonts w:ascii="ITC Avant Garde" w:hAnsi="ITC Avant Garde"/>
          <w:i/>
          <w:color w:val="auto"/>
          <w:sz w:val="20"/>
          <w:szCs w:val="20"/>
        </w:rPr>
      </w:pPr>
    </w:p>
    <w:p w14:paraId="7EB40D83" w14:textId="77777777" w:rsidR="00430CB7" w:rsidRDefault="00430CB7" w:rsidP="00430CB7">
      <w:pPr>
        <w:spacing w:after="0" w:line="276" w:lineRule="auto"/>
        <w:ind w:left="567" w:right="616"/>
        <w:rPr>
          <w:rFonts w:ascii="ITC Avant Garde" w:hAnsi="ITC Avant Garde"/>
          <w:i/>
          <w:color w:val="auto"/>
          <w:sz w:val="20"/>
          <w:szCs w:val="20"/>
        </w:rPr>
      </w:pPr>
      <w:r>
        <w:rPr>
          <w:rFonts w:ascii="ITC Avant Garde" w:hAnsi="ITC Avant Garde"/>
          <w:i/>
          <w:color w:val="auto"/>
          <w:sz w:val="20"/>
          <w:szCs w:val="20"/>
        </w:rPr>
        <w:t>…</w:t>
      </w:r>
    </w:p>
    <w:p w14:paraId="5C77674E" w14:textId="77777777" w:rsidR="00430CB7" w:rsidRDefault="00430CB7" w:rsidP="00430CB7">
      <w:pPr>
        <w:spacing w:after="0" w:line="276" w:lineRule="auto"/>
        <w:ind w:left="567" w:right="616"/>
        <w:rPr>
          <w:rFonts w:ascii="ITC Avant Garde" w:hAnsi="ITC Avant Garde"/>
          <w:i/>
          <w:color w:val="auto"/>
          <w:sz w:val="20"/>
          <w:szCs w:val="20"/>
        </w:rPr>
      </w:pPr>
    </w:p>
    <w:p w14:paraId="6BC2F9F8"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 xml:space="preserve">Todo lo anterior demuestra </w:t>
      </w:r>
      <w:proofErr w:type="gramStart"/>
      <w:r w:rsidRPr="00AC66FF">
        <w:rPr>
          <w:rFonts w:ascii="ITC Avant Garde" w:hAnsi="ITC Avant Garde"/>
          <w:i/>
          <w:color w:val="auto"/>
          <w:sz w:val="20"/>
          <w:szCs w:val="20"/>
        </w:rPr>
        <w:t>que</w:t>
      </w:r>
      <w:proofErr w:type="gramEnd"/>
      <w:r w:rsidRPr="00AC66FF">
        <w:rPr>
          <w:rFonts w:ascii="ITC Avant Garde" w:hAnsi="ITC Avant Garde"/>
          <w:i/>
          <w:color w:val="auto"/>
          <w:sz w:val="20"/>
          <w:szCs w:val="20"/>
        </w:rPr>
        <w:t xml:space="preserve"> desde cualquier ángulo, ya sea académico, de</w:t>
      </w:r>
      <w:r>
        <w:rPr>
          <w:rFonts w:ascii="ITC Avant Garde" w:hAnsi="ITC Avant Garde"/>
          <w:i/>
          <w:color w:val="auto"/>
          <w:sz w:val="20"/>
          <w:szCs w:val="20"/>
        </w:rPr>
        <w:t xml:space="preserve"> </w:t>
      </w:r>
      <w:r w:rsidRPr="00AC66FF">
        <w:rPr>
          <w:rFonts w:ascii="ITC Avant Garde" w:hAnsi="ITC Avant Garde"/>
          <w:i/>
          <w:color w:val="auto"/>
          <w:sz w:val="20"/>
          <w:szCs w:val="20"/>
        </w:rPr>
        <w:t>investigación, normativo o fáctico, los medios públicos tienen especial</w:t>
      </w:r>
      <w:r>
        <w:rPr>
          <w:rFonts w:ascii="ITC Avant Garde" w:hAnsi="ITC Avant Garde"/>
          <w:i/>
          <w:color w:val="auto"/>
          <w:sz w:val="20"/>
          <w:szCs w:val="20"/>
        </w:rPr>
        <w:t xml:space="preserve"> </w:t>
      </w:r>
      <w:r w:rsidRPr="00AC66FF">
        <w:rPr>
          <w:rFonts w:ascii="ITC Avant Garde" w:hAnsi="ITC Avant Garde"/>
          <w:i/>
          <w:color w:val="auto"/>
          <w:sz w:val="20"/>
          <w:szCs w:val="20"/>
        </w:rPr>
        <w:t>relevancia en la construcción de un ambiente democrático, de ejercicio de</w:t>
      </w:r>
      <w:r>
        <w:rPr>
          <w:rFonts w:ascii="ITC Avant Garde" w:hAnsi="ITC Avant Garde"/>
          <w:i/>
          <w:color w:val="auto"/>
          <w:sz w:val="20"/>
          <w:szCs w:val="20"/>
        </w:rPr>
        <w:t xml:space="preserve"> </w:t>
      </w:r>
      <w:r w:rsidRPr="00AC66FF">
        <w:rPr>
          <w:rFonts w:ascii="ITC Avant Garde" w:hAnsi="ITC Avant Garde"/>
          <w:i/>
          <w:color w:val="auto"/>
          <w:sz w:val="20"/>
          <w:szCs w:val="20"/>
        </w:rPr>
        <w:t>derechos humanos, entre ellos a la información y de libertad de expresión,</w:t>
      </w:r>
      <w:r>
        <w:rPr>
          <w:rFonts w:ascii="ITC Avant Garde" w:hAnsi="ITC Avant Garde"/>
          <w:i/>
          <w:color w:val="auto"/>
          <w:sz w:val="20"/>
          <w:szCs w:val="20"/>
        </w:rPr>
        <w:t xml:space="preserve"> </w:t>
      </w:r>
      <w:r w:rsidRPr="00AC66FF">
        <w:rPr>
          <w:rFonts w:ascii="ITC Avant Garde" w:hAnsi="ITC Avant Garde"/>
          <w:i/>
          <w:color w:val="auto"/>
          <w:sz w:val="20"/>
          <w:szCs w:val="20"/>
        </w:rPr>
        <w:t>pero también de inclusión, equidad de género, así como fomento de la</w:t>
      </w:r>
      <w:r>
        <w:rPr>
          <w:rFonts w:ascii="ITC Avant Garde" w:hAnsi="ITC Avant Garde"/>
          <w:i/>
          <w:color w:val="auto"/>
          <w:sz w:val="20"/>
          <w:szCs w:val="20"/>
        </w:rPr>
        <w:t xml:space="preserve"> </w:t>
      </w:r>
      <w:r w:rsidRPr="00AC66FF">
        <w:rPr>
          <w:rFonts w:ascii="ITC Avant Garde" w:hAnsi="ITC Avant Garde"/>
          <w:i/>
          <w:color w:val="auto"/>
          <w:sz w:val="20"/>
          <w:szCs w:val="20"/>
        </w:rPr>
        <w:t>cultura, la educación y la ciencia.</w:t>
      </w:r>
    </w:p>
    <w:p w14:paraId="31FC88BE" w14:textId="77777777" w:rsidR="00430CB7" w:rsidRDefault="00430CB7" w:rsidP="00430CB7">
      <w:pPr>
        <w:spacing w:after="0" w:line="276" w:lineRule="auto"/>
        <w:ind w:left="567" w:right="616"/>
        <w:rPr>
          <w:rFonts w:ascii="ITC Avant Garde" w:hAnsi="ITC Avant Garde"/>
          <w:i/>
          <w:color w:val="auto"/>
          <w:sz w:val="20"/>
          <w:szCs w:val="20"/>
        </w:rPr>
      </w:pPr>
    </w:p>
    <w:p w14:paraId="4016BF5C" w14:textId="77777777" w:rsidR="00430CB7" w:rsidRDefault="00430CB7" w:rsidP="00430CB7">
      <w:pPr>
        <w:spacing w:after="0" w:line="276" w:lineRule="auto"/>
        <w:ind w:left="567" w:right="616"/>
        <w:rPr>
          <w:rFonts w:ascii="ITC Avant Garde" w:hAnsi="ITC Avant Garde"/>
          <w:i/>
          <w:color w:val="auto"/>
          <w:sz w:val="20"/>
          <w:szCs w:val="20"/>
        </w:rPr>
      </w:pPr>
      <w:r>
        <w:rPr>
          <w:rFonts w:ascii="ITC Avant Garde" w:hAnsi="ITC Avant Garde"/>
          <w:i/>
          <w:color w:val="auto"/>
          <w:sz w:val="20"/>
          <w:szCs w:val="20"/>
        </w:rPr>
        <w:t>…</w:t>
      </w:r>
    </w:p>
    <w:p w14:paraId="43B7FA33" w14:textId="77777777" w:rsidR="00430CB7" w:rsidRPr="00AC66FF" w:rsidRDefault="00430CB7" w:rsidP="00430CB7">
      <w:pPr>
        <w:spacing w:after="0" w:line="276" w:lineRule="auto"/>
        <w:ind w:left="567" w:right="616"/>
        <w:rPr>
          <w:rFonts w:ascii="ITC Avant Garde" w:hAnsi="ITC Avant Garde"/>
          <w:i/>
          <w:color w:val="auto"/>
          <w:sz w:val="20"/>
          <w:szCs w:val="20"/>
        </w:rPr>
      </w:pPr>
    </w:p>
    <w:p w14:paraId="04063ED6"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La existencia, factibilidad y permanencia de los medios públicos es clave, por</w:t>
      </w:r>
      <w:r>
        <w:rPr>
          <w:rFonts w:ascii="ITC Avant Garde" w:hAnsi="ITC Avant Garde"/>
          <w:i/>
          <w:color w:val="auto"/>
          <w:sz w:val="20"/>
          <w:szCs w:val="20"/>
        </w:rPr>
        <w:t xml:space="preserve"> </w:t>
      </w:r>
      <w:r w:rsidRPr="00AC66FF">
        <w:rPr>
          <w:rFonts w:ascii="ITC Avant Garde" w:hAnsi="ITC Avant Garde"/>
          <w:i/>
          <w:color w:val="auto"/>
          <w:sz w:val="20"/>
          <w:szCs w:val="20"/>
        </w:rPr>
        <w:t>lo que las instituciones del Estado mexicano, desde cada una de sus</w:t>
      </w:r>
      <w:r>
        <w:rPr>
          <w:rFonts w:ascii="ITC Avant Garde" w:hAnsi="ITC Avant Garde"/>
          <w:i/>
          <w:color w:val="auto"/>
          <w:sz w:val="20"/>
          <w:szCs w:val="20"/>
        </w:rPr>
        <w:t xml:space="preserve"> </w:t>
      </w:r>
      <w:r w:rsidRPr="00AC66FF">
        <w:rPr>
          <w:rFonts w:ascii="ITC Avant Garde" w:hAnsi="ITC Avant Garde"/>
          <w:i/>
          <w:color w:val="auto"/>
          <w:sz w:val="20"/>
          <w:szCs w:val="20"/>
        </w:rPr>
        <w:t>competencias, debe generar las condiciones legales, regulatorias y materiales</w:t>
      </w:r>
      <w:r>
        <w:rPr>
          <w:rFonts w:ascii="ITC Avant Garde" w:hAnsi="ITC Avant Garde"/>
          <w:i/>
          <w:color w:val="auto"/>
          <w:sz w:val="20"/>
          <w:szCs w:val="20"/>
        </w:rPr>
        <w:t xml:space="preserve"> </w:t>
      </w:r>
      <w:r w:rsidRPr="00AC66FF">
        <w:rPr>
          <w:rFonts w:ascii="ITC Avant Garde" w:hAnsi="ITC Avant Garde"/>
          <w:i/>
          <w:color w:val="auto"/>
          <w:sz w:val="20"/>
          <w:szCs w:val="20"/>
        </w:rPr>
        <w:t>adecuadas para la consecución de tal fin.</w:t>
      </w:r>
    </w:p>
    <w:p w14:paraId="7EA55614" w14:textId="77777777" w:rsidR="00430CB7" w:rsidRPr="00AC66FF" w:rsidRDefault="00430CB7" w:rsidP="00430CB7">
      <w:pPr>
        <w:spacing w:after="0" w:line="276" w:lineRule="auto"/>
        <w:ind w:left="567" w:right="616"/>
        <w:rPr>
          <w:rFonts w:ascii="ITC Avant Garde" w:hAnsi="ITC Avant Garde"/>
          <w:i/>
          <w:color w:val="auto"/>
          <w:sz w:val="20"/>
          <w:szCs w:val="20"/>
        </w:rPr>
      </w:pPr>
    </w:p>
    <w:p w14:paraId="27E44244"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Ese Instituto, por lo que hace a los permisionarios (en términos de la entonces</w:t>
      </w:r>
      <w:r>
        <w:rPr>
          <w:rFonts w:ascii="ITC Avant Garde" w:hAnsi="ITC Avant Garde"/>
          <w:i/>
          <w:color w:val="auto"/>
          <w:sz w:val="20"/>
          <w:szCs w:val="20"/>
        </w:rPr>
        <w:t xml:space="preserve"> </w:t>
      </w:r>
      <w:r w:rsidRPr="00AC66FF">
        <w:rPr>
          <w:rFonts w:ascii="ITC Avant Garde" w:hAnsi="ITC Avant Garde"/>
          <w:i/>
          <w:color w:val="auto"/>
          <w:sz w:val="20"/>
          <w:szCs w:val="20"/>
        </w:rPr>
        <w:t>Ley Federal de Radio y Televisión) que debieron transitar al régimen de</w:t>
      </w:r>
      <w:r>
        <w:rPr>
          <w:rFonts w:ascii="ITC Avant Garde" w:hAnsi="ITC Avant Garde"/>
          <w:i/>
          <w:color w:val="auto"/>
          <w:sz w:val="20"/>
          <w:szCs w:val="20"/>
        </w:rPr>
        <w:t xml:space="preserve"> </w:t>
      </w:r>
      <w:r w:rsidRPr="00AC66FF">
        <w:rPr>
          <w:rFonts w:ascii="ITC Avant Garde" w:hAnsi="ITC Avant Garde"/>
          <w:i/>
          <w:color w:val="auto"/>
          <w:sz w:val="20"/>
          <w:szCs w:val="20"/>
        </w:rPr>
        <w:t>concesiones de uso público (en términos del artículo Segundo Transitorio,</w:t>
      </w:r>
      <w:r>
        <w:rPr>
          <w:rFonts w:ascii="ITC Avant Garde" w:hAnsi="ITC Avant Garde"/>
          <w:i/>
          <w:color w:val="auto"/>
          <w:sz w:val="20"/>
          <w:szCs w:val="20"/>
        </w:rPr>
        <w:t xml:space="preserve"> </w:t>
      </w:r>
      <w:r w:rsidRPr="00AC66FF">
        <w:rPr>
          <w:rFonts w:ascii="ITC Avant Garde" w:hAnsi="ITC Avant Garde"/>
          <w:i/>
          <w:color w:val="auto"/>
          <w:sz w:val="20"/>
          <w:szCs w:val="20"/>
        </w:rPr>
        <w:t>fracción VI de los Lineamientos), al emitir los Lineamientos estableció en la</w:t>
      </w:r>
      <w:r>
        <w:rPr>
          <w:rFonts w:ascii="ITC Avant Garde" w:hAnsi="ITC Avant Garde"/>
          <w:i/>
          <w:color w:val="auto"/>
          <w:sz w:val="20"/>
          <w:szCs w:val="20"/>
        </w:rPr>
        <w:t xml:space="preserve"> </w:t>
      </w:r>
      <w:r w:rsidRPr="00AC66FF">
        <w:rPr>
          <w:rFonts w:ascii="ITC Avant Garde" w:hAnsi="ITC Avant Garde"/>
          <w:i/>
          <w:color w:val="auto"/>
          <w:sz w:val="20"/>
          <w:szCs w:val="20"/>
        </w:rPr>
        <w:t>fracción VIII de su artículo Segundo Transitorio.</w:t>
      </w:r>
    </w:p>
    <w:p w14:paraId="7ACEEE0F" w14:textId="77777777" w:rsidR="00430CB7" w:rsidRDefault="00430CB7" w:rsidP="00430CB7">
      <w:pPr>
        <w:spacing w:after="0" w:line="276" w:lineRule="auto"/>
        <w:ind w:left="567" w:right="616"/>
        <w:rPr>
          <w:rFonts w:ascii="ITC Avant Garde" w:hAnsi="ITC Avant Garde"/>
          <w:i/>
          <w:color w:val="auto"/>
          <w:sz w:val="20"/>
          <w:szCs w:val="20"/>
        </w:rPr>
      </w:pPr>
    </w:p>
    <w:p w14:paraId="6F8FC0F7" w14:textId="77777777" w:rsidR="00430CB7" w:rsidRDefault="00430CB7" w:rsidP="00430CB7">
      <w:pPr>
        <w:spacing w:after="0" w:line="276" w:lineRule="auto"/>
        <w:ind w:left="567" w:right="616"/>
        <w:rPr>
          <w:rFonts w:ascii="ITC Avant Garde" w:hAnsi="ITC Avant Garde"/>
          <w:i/>
          <w:color w:val="auto"/>
          <w:sz w:val="20"/>
          <w:szCs w:val="20"/>
        </w:rPr>
      </w:pPr>
      <w:r>
        <w:rPr>
          <w:rFonts w:ascii="ITC Avant Garde" w:hAnsi="ITC Avant Garde"/>
          <w:i/>
          <w:color w:val="auto"/>
          <w:sz w:val="20"/>
          <w:szCs w:val="20"/>
        </w:rPr>
        <w:lastRenderedPageBreak/>
        <w:t>…</w:t>
      </w:r>
    </w:p>
    <w:p w14:paraId="78EAA5F5" w14:textId="77777777" w:rsidR="00430CB7" w:rsidRDefault="00430CB7" w:rsidP="00430CB7">
      <w:pPr>
        <w:spacing w:after="0" w:line="276" w:lineRule="auto"/>
        <w:ind w:left="567" w:right="616"/>
        <w:rPr>
          <w:rFonts w:ascii="ITC Avant Garde" w:hAnsi="ITC Avant Garde"/>
          <w:i/>
          <w:color w:val="auto"/>
          <w:sz w:val="20"/>
          <w:szCs w:val="20"/>
        </w:rPr>
      </w:pPr>
    </w:p>
    <w:p w14:paraId="5CEDAD4D"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Dicho régimen transitorio dotó de certeza a los permisionarios que transitaron</w:t>
      </w:r>
      <w:r>
        <w:rPr>
          <w:rFonts w:ascii="ITC Avant Garde" w:hAnsi="ITC Avant Garde"/>
          <w:i/>
          <w:color w:val="auto"/>
          <w:sz w:val="20"/>
          <w:szCs w:val="20"/>
        </w:rPr>
        <w:t xml:space="preserve"> </w:t>
      </w:r>
      <w:r w:rsidRPr="00AC66FF">
        <w:rPr>
          <w:rFonts w:ascii="ITC Avant Garde" w:hAnsi="ITC Avant Garde"/>
          <w:i/>
          <w:color w:val="auto"/>
          <w:sz w:val="20"/>
          <w:szCs w:val="20"/>
        </w:rPr>
        <w:t>hacia el régimen concesionado de uso público en cuanto a su situación</w:t>
      </w:r>
      <w:r>
        <w:rPr>
          <w:rFonts w:ascii="ITC Avant Garde" w:hAnsi="ITC Avant Garde"/>
          <w:i/>
          <w:color w:val="auto"/>
          <w:sz w:val="20"/>
          <w:szCs w:val="20"/>
        </w:rPr>
        <w:t xml:space="preserve"> </w:t>
      </w:r>
      <w:r w:rsidRPr="00AC66FF">
        <w:rPr>
          <w:rFonts w:ascii="ITC Avant Garde" w:hAnsi="ITC Avant Garde"/>
          <w:i/>
          <w:color w:val="auto"/>
          <w:sz w:val="20"/>
          <w:szCs w:val="20"/>
        </w:rPr>
        <w:t>obligacional relacionada, es decir, los requisitos a acreditar en términos del</w:t>
      </w:r>
      <w:r>
        <w:rPr>
          <w:rFonts w:ascii="ITC Avant Garde" w:hAnsi="ITC Avant Garde"/>
          <w:i/>
          <w:color w:val="auto"/>
          <w:sz w:val="20"/>
          <w:szCs w:val="20"/>
        </w:rPr>
        <w:t xml:space="preserve"> </w:t>
      </w:r>
      <w:r w:rsidRPr="00AC66FF">
        <w:rPr>
          <w:rFonts w:ascii="ITC Avant Garde" w:hAnsi="ITC Avant Garde"/>
          <w:i/>
          <w:color w:val="auto"/>
          <w:sz w:val="20"/>
          <w:szCs w:val="20"/>
        </w:rPr>
        <w:t>artículo 86 de la Ley (artículo 8, fracción IV de los Lineamientos), la</w:t>
      </w:r>
      <w:r>
        <w:rPr>
          <w:rFonts w:ascii="ITC Avant Garde" w:hAnsi="ITC Avant Garde"/>
          <w:i/>
          <w:color w:val="auto"/>
          <w:sz w:val="20"/>
          <w:szCs w:val="20"/>
        </w:rPr>
        <w:t xml:space="preserve"> </w:t>
      </w:r>
      <w:r w:rsidRPr="00AC66FF">
        <w:rPr>
          <w:rFonts w:ascii="ITC Avant Garde" w:hAnsi="ITC Avant Garde"/>
          <w:i/>
          <w:color w:val="auto"/>
          <w:sz w:val="20"/>
          <w:szCs w:val="20"/>
        </w:rPr>
        <w:t>temporalidad para hacerlo (6 meses a partir del día siguiente a aquél en que</w:t>
      </w:r>
      <w:r>
        <w:rPr>
          <w:rFonts w:ascii="ITC Avant Garde" w:hAnsi="ITC Avant Garde"/>
          <w:i/>
          <w:color w:val="auto"/>
          <w:sz w:val="20"/>
          <w:szCs w:val="20"/>
        </w:rPr>
        <w:t xml:space="preserve"> </w:t>
      </w:r>
      <w:r w:rsidRPr="00AC66FF">
        <w:rPr>
          <w:rFonts w:ascii="ITC Avant Garde" w:hAnsi="ITC Avant Garde"/>
          <w:i/>
          <w:color w:val="auto"/>
          <w:sz w:val="20"/>
          <w:szCs w:val="20"/>
        </w:rPr>
        <w:t>se otorgó el título de espectro) y las consecuencias ante el incumplimiento</w:t>
      </w:r>
      <w:r>
        <w:rPr>
          <w:rFonts w:ascii="ITC Avant Garde" w:hAnsi="ITC Avant Garde"/>
          <w:i/>
          <w:color w:val="auto"/>
          <w:sz w:val="20"/>
          <w:szCs w:val="20"/>
        </w:rPr>
        <w:t xml:space="preserve"> </w:t>
      </w:r>
      <w:r w:rsidRPr="00AC66FF">
        <w:rPr>
          <w:rFonts w:ascii="ITC Avant Garde" w:hAnsi="ITC Avant Garde"/>
          <w:i/>
          <w:color w:val="auto"/>
          <w:sz w:val="20"/>
          <w:szCs w:val="20"/>
        </w:rPr>
        <w:t>(revocación de la concesión).</w:t>
      </w:r>
    </w:p>
    <w:p w14:paraId="251E4235" w14:textId="77777777" w:rsidR="00430CB7" w:rsidRDefault="00430CB7" w:rsidP="00430CB7">
      <w:pPr>
        <w:spacing w:after="0" w:line="276" w:lineRule="auto"/>
        <w:ind w:left="567" w:right="616"/>
        <w:rPr>
          <w:rFonts w:ascii="ITC Avant Garde" w:hAnsi="ITC Avant Garde"/>
          <w:i/>
          <w:color w:val="auto"/>
          <w:sz w:val="20"/>
          <w:szCs w:val="20"/>
        </w:rPr>
      </w:pPr>
    </w:p>
    <w:p w14:paraId="14DEBFED"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Si bien se coincide en que ese Instituto debía regular las referidas modalidades</w:t>
      </w:r>
      <w:r>
        <w:rPr>
          <w:rFonts w:ascii="ITC Avant Garde" w:hAnsi="ITC Avant Garde"/>
          <w:i/>
          <w:color w:val="auto"/>
          <w:sz w:val="20"/>
          <w:szCs w:val="20"/>
        </w:rPr>
        <w:t xml:space="preserve"> </w:t>
      </w:r>
      <w:r w:rsidRPr="00AC66FF">
        <w:rPr>
          <w:rFonts w:ascii="ITC Avant Garde" w:hAnsi="ITC Avant Garde"/>
          <w:i/>
          <w:color w:val="auto"/>
          <w:sz w:val="20"/>
          <w:szCs w:val="20"/>
        </w:rPr>
        <w:t>de las obligaciones establecidas en el artículo 86 de la Ley, se considera que la</w:t>
      </w:r>
      <w:r>
        <w:rPr>
          <w:rFonts w:ascii="ITC Avant Garde" w:hAnsi="ITC Avant Garde"/>
          <w:i/>
          <w:color w:val="auto"/>
          <w:sz w:val="20"/>
          <w:szCs w:val="20"/>
        </w:rPr>
        <w:t xml:space="preserve"> </w:t>
      </w:r>
      <w:r w:rsidRPr="00AC66FF">
        <w:rPr>
          <w:rFonts w:ascii="ITC Avant Garde" w:hAnsi="ITC Avant Garde"/>
          <w:i/>
          <w:color w:val="auto"/>
          <w:sz w:val="20"/>
          <w:szCs w:val="20"/>
        </w:rPr>
        <w:t>realidad ha demostrado que los aspectos particulares de tales modalidades no</w:t>
      </w:r>
      <w:r>
        <w:rPr>
          <w:rFonts w:ascii="ITC Avant Garde" w:hAnsi="ITC Avant Garde"/>
          <w:i/>
          <w:color w:val="auto"/>
          <w:sz w:val="20"/>
          <w:szCs w:val="20"/>
        </w:rPr>
        <w:t xml:space="preserve"> </w:t>
      </w:r>
      <w:r w:rsidRPr="00AC66FF">
        <w:rPr>
          <w:rFonts w:ascii="ITC Avant Garde" w:hAnsi="ITC Avant Garde"/>
          <w:i/>
          <w:color w:val="auto"/>
          <w:sz w:val="20"/>
          <w:szCs w:val="20"/>
        </w:rPr>
        <w:t>resultan adecuados para la consecución de los fines buscados, en concreto,</w:t>
      </w:r>
      <w:r>
        <w:rPr>
          <w:rFonts w:ascii="ITC Avant Garde" w:hAnsi="ITC Avant Garde"/>
          <w:i/>
          <w:color w:val="auto"/>
          <w:sz w:val="20"/>
          <w:szCs w:val="20"/>
        </w:rPr>
        <w:t xml:space="preserve"> </w:t>
      </w:r>
      <w:r w:rsidRPr="00AC66FF">
        <w:rPr>
          <w:rFonts w:ascii="ITC Avant Garde" w:hAnsi="ITC Avant Garde"/>
          <w:i/>
          <w:color w:val="auto"/>
          <w:sz w:val="20"/>
          <w:szCs w:val="20"/>
        </w:rPr>
        <w:t>que las concesiones de uso público para la prestación del servicio de</w:t>
      </w:r>
      <w:r>
        <w:rPr>
          <w:rFonts w:ascii="ITC Avant Garde" w:hAnsi="ITC Avant Garde"/>
          <w:i/>
          <w:color w:val="auto"/>
          <w:sz w:val="20"/>
          <w:szCs w:val="20"/>
        </w:rPr>
        <w:t xml:space="preserve"> </w:t>
      </w:r>
      <w:r w:rsidRPr="00AC66FF">
        <w:rPr>
          <w:rFonts w:ascii="ITC Avant Garde" w:hAnsi="ITC Avant Garde"/>
          <w:i/>
          <w:color w:val="auto"/>
          <w:sz w:val="20"/>
          <w:szCs w:val="20"/>
        </w:rPr>
        <w:t>radiodifusión se materialicen como verdaderos medios públicos (a través de la</w:t>
      </w:r>
      <w:r>
        <w:rPr>
          <w:rFonts w:ascii="ITC Avant Garde" w:hAnsi="ITC Avant Garde"/>
          <w:i/>
          <w:color w:val="auto"/>
          <w:sz w:val="20"/>
          <w:szCs w:val="20"/>
        </w:rPr>
        <w:t xml:space="preserve"> </w:t>
      </w:r>
      <w:r w:rsidRPr="00AC66FF">
        <w:rPr>
          <w:rFonts w:ascii="ITC Avant Garde" w:hAnsi="ITC Avant Garde"/>
          <w:i/>
          <w:color w:val="auto"/>
          <w:sz w:val="20"/>
          <w:szCs w:val="20"/>
        </w:rPr>
        <w:t>satisfacción de los principios plasmados en el artículo 86 de la Ley) y se alejen</w:t>
      </w:r>
      <w:r>
        <w:rPr>
          <w:rFonts w:ascii="ITC Avant Garde" w:hAnsi="ITC Avant Garde"/>
          <w:i/>
          <w:color w:val="auto"/>
          <w:sz w:val="20"/>
          <w:szCs w:val="20"/>
        </w:rPr>
        <w:t xml:space="preserve"> </w:t>
      </w:r>
      <w:r w:rsidRPr="00AC66FF">
        <w:rPr>
          <w:rFonts w:ascii="ITC Avant Garde" w:hAnsi="ITC Avant Garde"/>
          <w:i/>
          <w:color w:val="auto"/>
          <w:sz w:val="20"/>
          <w:szCs w:val="20"/>
        </w:rPr>
        <w:t>de características gubernamentales u oficia listas, y se generen condiciones</w:t>
      </w:r>
      <w:r>
        <w:rPr>
          <w:rFonts w:ascii="ITC Avant Garde" w:hAnsi="ITC Avant Garde"/>
          <w:i/>
          <w:color w:val="auto"/>
          <w:sz w:val="20"/>
          <w:szCs w:val="20"/>
        </w:rPr>
        <w:t xml:space="preserve"> </w:t>
      </w:r>
      <w:r w:rsidRPr="00AC66FF">
        <w:rPr>
          <w:rFonts w:ascii="ITC Avant Garde" w:hAnsi="ITC Avant Garde"/>
          <w:i/>
          <w:color w:val="auto"/>
          <w:sz w:val="20"/>
          <w:szCs w:val="20"/>
        </w:rPr>
        <w:t>que, partiendo del punto anterior, permitan y posibilitan la existencia y</w:t>
      </w:r>
      <w:r>
        <w:rPr>
          <w:rFonts w:ascii="ITC Avant Garde" w:hAnsi="ITC Avant Garde"/>
          <w:i/>
          <w:color w:val="auto"/>
          <w:sz w:val="20"/>
          <w:szCs w:val="20"/>
        </w:rPr>
        <w:t xml:space="preserve"> </w:t>
      </w:r>
      <w:r w:rsidRPr="00AC66FF">
        <w:rPr>
          <w:rFonts w:ascii="ITC Avant Garde" w:hAnsi="ITC Avant Garde"/>
          <w:i/>
          <w:color w:val="auto"/>
          <w:sz w:val="20"/>
          <w:szCs w:val="20"/>
        </w:rPr>
        <w:t>permanencia de los medios públicos.</w:t>
      </w:r>
    </w:p>
    <w:p w14:paraId="4075A450" w14:textId="77777777" w:rsidR="00430CB7" w:rsidRPr="00AC66FF" w:rsidRDefault="00430CB7" w:rsidP="00430CB7">
      <w:pPr>
        <w:spacing w:after="0" w:line="276" w:lineRule="auto"/>
        <w:ind w:left="567" w:right="616"/>
        <w:rPr>
          <w:rFonts w:ascii="ITC Avant Garde" w:hAnsi="ITC Avant Garde"/>
          <w:i/>
          <w:color w:val="auto"/>
          <w:sz w:val="20"/>
          <w:szCs w:val="20"/>
        </w:rPr>
      </w:pPr>
    </w:p>
    <w:p w14:paraId="7C2D7A42"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En ese entendido, por lo que hace al establecimiento del plazo para dar</w:t>
      </w:r>
      <w:r>
        <w:rPr>
          <w:rFonts w:ascii="ITC Avant Garde" w:hAnsi="ITC Avant Garde"/>
          <w:i/>
          <w:color w:val="auto"/>
          <w:sz w:val="20"/>
          <w:szCs w:val="20"/>
        </w:rPr>
        <w:t xml:space="preserve"> </w:t>
      </w:r>
      <w:r w:rsidRPr="00AC66FF">
        <w:rPr>
          <w:rFonts w:ascii="ITC Avant Garde" w:hAnsi="ITC Avant Garde"/>
          <w:i/>
          <w:color w:val="auto"/>
          <w:sz w:val="20"/>
          <w:szCs w:val="20"/>
        </w:rPr>
        <w:t>cumplimiento a las obligaciones que nos ocupan, se considera, de la manera</w:t>
      </w:r>
      <w:r>
        <w:rPr>
          <w:rFonts w:ascii="ITC Avant Garde" w:hAnsi="ITC Avant Garde"/>
          <w:i/>
          <w:color w:val="auto"/>
          <w:sz w:val="20"/>
          <w:szCs w:val="20"/>
        </w:rPr>
        <w:t xml:space="preserve"> </w:t>
      </w:r>
      <w:r w:rsidRPr="00AC66FF">
        <w:rPr>
          <w:rFonts w:ascii="ITC Avant Garde" w:hAnsi="ITC Avant Garde"/>
          <w:i/>
          <w:color w:val="auto"/>
          <w:sz w:val="20"/>
          <w:szCs w:val="20"/>
        </w:rPr>
        <w:t>más respetuosa, que es insuficiente y por ende, inadecuado para el</w:t>
      </w:r>
      <w:r>
        <w:rPr>
          <w:rFonts w:ascii="ITC Avant Garde" w:hAnsi="ITC Avant Garde"/>
          <w:i/>
          <w:color w:val="auto"/>
          <w:sz w:val="20"/>
          <w:szCs w:val="20"/>
        </w:rPr>
        <w:t xml:space="preserve"> </w:t>
      </w:r>
      <w:r w:rsidRPr="00AC66FF">
        <w:rPr>
          <w:rFonts w:ascii="ITC Avant Garde" w:hAnsi="ITC Avant Garde"/>
          <w:i/>
          <w:color w:val="auto"/>
          <w:sz w:val="20"/>
          <w:szCs w:val="20"/>
        </w:rPr>
        <w:t>cumplimiento de fondo, dadas las características de los requisitos mismos</w:t>
      </w:r>
      <w:r>
        <w:rPr>
          <w:rFonts w:ascii="ITC Avant Garde" w:hAnsi="ITC Avant Garde"/>
          <w:i/>
          <w:color w:val="auto"/>
          <w:sz w:val="20"/>
          <w:szCs w:val="20"/>
        </w:rPr>
        <w:t xml:space="preserve"> </w:t>
      </w:r>
      <w:r w:rsidRPr="00AC66FF">
        <w:rPr>
          <w:rFonts w:ascii="ITC Avant Garde" w:hAnsi="ITC Avant Garde"/>
          <w:i/>
          <w:color w:val="auto"/>
          <w:sz w:val="20"/>
          <w:szCs w:val="20"/>
        </w:rPr>
        <w:t>establecidos en el artículo 8, fracción IV de los Lineamientos,</w:t>
      </w:r>
      <w:r>
        <w:rPr>
          <w:rFonts w:ascii="ITC Avant Garde" w:hAnsi="ITC Avant Garde"/>
          <w:i/>
          <w:color w:val="auto"/>
          <w:sz w:val="20"/>
          <w:szCs w:val="20"/>
        </w:rPr>
        <w:t xml:space="preserve"> </w:t>
      </w:r>
      <w:r w:rsidRPr="00AC66FF">
        <w:rPr>
          <w:rFonts w:ascii="ITC Avant Garde" w:hAnsi="ITC Avant Garde"/>
          <w:i/>
          <w:color w:val="auto"/>
          <w:sz w:val="20"/>
          <w:szCs w:val="20"/>
        </w:rPr>
        <w:t>y en ese</w:t>
      </w:r>
      <w:r>
        <w:rPr>
          <w:rFonts w:ascii="ITC Avant Garde" w:hAnsi="ITC Avant Garde"/>
          <w:i/>
          <w:color w:val="auto"/>
          <w:sz w:val="20"/>
          <w:szCs w:val="20"/>
        </w:rPr>
        <w:t xml:space="preserve"> </w:t>
      </w:r>
      <w:r w:rsidRPr="00AC66FF">
        <w:rPr>
          <w:rFonts w:ascii="ITC Avant Garde" w:hAnsi="ITC Avant Garde"/>
          <w:i/>
          <w:color w:val="auto"/>
          <w:sz w:val="20"/>
          <w:szCs w:val="20"/>
        </w:rPr>
        <w:t>entendido, se coincide y apoya el planteamiento establecido en el documento</w:t>
      </w:r>
      <w:r>
        <w:rPr>
          <w:rFonts w:ascii="ITC Avant Garde" w:hAnsi="ITC Avant Garde"/>
          <w:i/>
          <w:color w:val="auto"/>
          <w:sz w:val="20"/>
          <w:szCs w:val="20"/>
        </w:rPr>
        <w:t xml:space="preserve"> </w:t>
      </w:r>
      <w:r w:rsidRPr="00AC66FF">
        <w:rPr>
          <w:rFonts w:ascii="ITC Avant Garde" w:hAnsi="ITC Avant Garde"/>
          <w:i/>
          <w:color w:val="auto"/>
          <w:sz w:val="20"/>
          <w:szCs w:val="20"/>
        </w:rPr>
        <w:t>sometido a consulta consistente en que debe ampliarse el periodo de 6</w:t>
      </w:r>
      <w:r>
        <w:rPr>
          <w:rFonts w:ascii="ITC Avant Garde" w:hAnsi="ITC Avant Garde"/>
          <w:i/>
          <w:color w:val="auto"/>
          <w:sz w:val="20"/>
          <w:szCs w:val="20"/>
        </w:rPr>
        <w:t xml:space="preserve"> </w:t>
      </w:r>
      <w:r w:rsidRPr="00AC66FF">
        <w:rPr>
          <w:rFonts w:ascii="ITC Avant Garde" w:hAnsi="ITC Avant Garde"/>
          <w:i/>
          <w:color w:val="auto"/>
          <w:sz w:val="20"/>
          <w:szCs w:val="20"/>
        </w:rPr>
        <w:t>meses mencionado previamente.</w:t>
      </w:r>
    </w:p>
    <w:p w14:paraId="77B83713" w14:textId="77777777" w:rsidR="00430CB7" w:rsidRPr="00AC66FF" w:rsidRDefault="00430CB7" w:rsidP="00430CB7">
      <w:pPr>
        <w:spacing w:after="0" w:line="276" w:lineRule="auto"/>
        <w:ind w:left="567" w:right="616"/>
        <w:rPr>
          <w:rFonts w:ascii="ITC Avant Garde" w:hAnsi="ITC Avant Garde"/>
          <w:i/>
          <w:color w:val="auto"/>
          <w:sz w:val="20"/>
          <w:szCs w:val="20"/>
        </w:rPr>
      </w:pPr>
    </w:p>
    <w:p w14:paraId="7125D2E7"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Lo anterior obedece, como se ha señalado, a la enorme complejidad (en</w:t>
      </w:r>
      <w:r>
        <w:rPr>
          <w:rFonts w:ascii="ITC Avant Garde" w:hAnsi="ITC Avant Garde"/>
          <w:i/>
          <w:color w:val="auto"/>
          <w:sz w:val="20"/>
          <w:szCs w:val="20"/>
        </w:rPr>
        <w:t xml:space="preserve"> </w:t>
      </w:r>
      <w:r w:rsidRPr="00AC66FF">
        <w:rPr>
          <w:rFonts w:ascii="ITC Avant Garde" w:hAnsi="ITC Avant Garde"/>
          <w:i/>
          <w:color w:val="auto"/>
          <w:sz w:val="20"/>
          <w:szCs w:val="20"/>
        </w:rPr>
        <w:t>ocasiones, imposibilidad) de realizar algunas de las acciones establecidas en el</w:t>
      </w:r>
      <w:r>
        <w:rPr>
          <w:rFonts w:ascii="ITC Avant Garde" w:hAnsi="ITC Avant Garde"/>
          <w:i/>
          <w:color w:val="auto"/>
          <w:sz w:val="20"/>
          <w:szCs w:val="20"/>
        </w:rPr>
        <w:t xml:space="preserve"> </w:t>
      </w:r>
      <w:r w:rsidRPr="00AC66FF">
        <w:rPr>
          <w:rFonts w:ascii="ITC Avant Garde" w:hAnsi="ITC Avant Garde"/>
          <w:i/>
          <w:color w:val="auto"/>
          <w:sz w:val="20"/>
          <w:szCs w:val="20"/>
        </w:rPr>
        <w:t>artículo 8, fracción IV de los Lineamientos dentro del plazo de 6 meses</w:t>
      </w:r>
      <w:r>
        <w:rPr>
          <w:rFonts w:ascii="ITC Avant Garde" w:hAnsi="ITC Avant Garde"/>
          <w:i/>
          <w:color w:val="auto"/>
          <w:sz w:val="20"/>
          <w:szCs w:val="20"/>
        </w:rPr>
        <w:t>.</w:t>
      </w:r>
    </w:p>
    <w:p w14:paraId="5318E3A0"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 xml:space="preserve">Cabe enfatizar </w:t>
      </w:r>
      <w:proofErr w:type="gramStart"/>
      <w:r w:rsidRPr="00AC66FF">
        <w:rPr>
          <w:rFonts w:ascii="ITC Avant Garde" w:hAnsi="ITC Avant Garde"/>
          <w:i/>
          <w:color w:val="auto"/>
          <w:sz w:val="20"/>
          <w:szCs w:val="20"/>
        </w:rPr>
        <w:t>que</w:t>
      </w:r>
      <w:proofErr w:type="gramEnd"/>
      <w:r w:rsidRPr="00AC66FF">
        <w:rPr>
          <w:rFonts w:ascii="ITC Avant Garde" w:hAnsi="ITC Avant Garde"/>
          <w:i/>
          <w:color w:val="auto"/>
          <w:sz w:val="20"/>
          <w:szCs w:val="20"/>
        </w:rPr>
        <w:t xml:space="preserve"> en los casos mencionados, las acciones a realizar</w:t>
      </w:r>
      <w:r>
        <w:rPr>
          <w:rFonts w:ascii="ITC Avant Garde" w:hAnsi="ITC Avant Garde"/>
          <w:i/>
          <w:color w:val="auto"/>
          <w:sz w:val="20"/>
          <w:szCs w:val="20"/>
        </w:rPr>
        <w:t xml:space="preserve"> </w:t>
      </w:r>
      <w:r w:rsidRPr="00AC66FF">
        <w:rPr>
          <w:rFonts w:ascii="ITC Avant Garde" w:hAnsi="ITC Avant Garde"/>
          <w:i/>
          <w:color w:val="auto"/>
          <w:sz w:val="20"/>
          <w:szCs w:val="20"/>
        </w:rPr>
        <w:t>frecuentemente rebasan el simple actuar administrativo del concesionario,</w:t>
      </w:r>
      <w:r>
        <w:rPr>
          <w:rFonts w:ascii="ITC Avant Garde" w:hAnsi="ITC Avant Garde"/>
          <w:i/>
          <w:color w:val="auto"/>
          <w:sz w:val="20"/>
          <w:szCs w:val="20"/>
        </w:rPr>
        <w:t xml:space="preserve"> </w:t>
      </w:r>
      <w:r w:rsidRPr="00AC66FF">
        <w:rPr>
          <w:rFonts w:ascii="ITC Avant Garde" w:hAnsi="ITC Avant Garde"/>
          <w:i/>
          <w:color w:val="auto"/>
          <w:sz w:val="20"/>
          <w:szCs w:val="20"/>
        </w:rPr>
        <w:t>siendo necesaria la participación de diversas autoridades administrativas y</w:t>
      </w:r>
      <w:r>
        <w:rPr>
          <w:rFonts w:ascii="ITC Avant Garde" w:hAnsi="ITC Avant Garde"/>
          <w:i/>
          <w:color w:val="auto"/>
          <w:sz w:val="20"/>
          <w:szCs w:val="20"/>
        </w:rPr>
        <w:t xml:space="preserve"> </w:t>
      </w:r>
      <w:r w:rsidRPr="00AC66FF">
        <w:rPr>
          <w:rFonts w:ascii="ITC Avant Garde" w:hAnsi="ITC Avant Garde"/>
          <w:i/>
          <w:color w:val="auto"/>
          <w:sz w:val="20"/>
          <w:szCs w:val="20"/>
        </w:rPr>
        <w:t>legislativas, con las subsecuentes modificaciones reglamentarias y/o legales</w:t>
      </w:r>
      <w:r>
        <w:rPr>
          <w:rFonts w:ascii="ITC Avant Garde" w:hAnsi="ITC Avant Garde"/>
          <w:i/>
          <w:color w:val="auto"/>
          <w:sz w:val="20"/>
          <w:szCs w:val="20"/>
        </w:rPr>
        <w:t xml:space="preserve"> </w:t>
      </w:r>
      <w:r w:rsidRPr="00AC66FF">
        <w:rPr>
          <w:rFonts w:ascii="ITC Avant Garde" w:hAnsi="ITC Avant Garde"/>
          <w:i/>
          <w:color w:val="auto"/>
          <w:sz w:val="20"/>
          <w:szCs w:val="20"/>
        </w:rPr>
        <w:t>una vez satisfechos los presupuestos para ello fijados en la normatividad</w:t>
      </w:r>
      <w:r>
        <w:rPr>
          <w:rFonts w:ascii="ITC Avant Garde" w:hAnsi="ITC Avant Garde"/>
          <w:i/>
          <w:color w:val="auto"/>
          <w:sz w:val="20"/>
          <w:szCs w:val="20"/>
        </w:rPr>
        <w:t xml:space="preserve"> </w:t>
      </w:r>
      <w:r w:rsidRPr="00AC66FF">
        <w:rPr>
          <w:rFonts w:ascii="ITC Avant Garde" w:hAnsi="ITC Avant Garde"/>
          <w:i/>
          <w:color w:val="auto"/>
          <w:sz w:val="20"/>
          <w:szCs w:val="20"/>
        </w:rPr>
        <w:t>aplicable.</w:t>
      </w:r>
    </w:p>
    <w:p w14:paraId="7CE146C4" w14:textId="77777777" w:rsidR="00430CB7" w:rsidRPr="00AC66FF" w:rsidRDefault="00430CB7" w:rsidP="00430CB7">
      <w:pPr>
        <w:spacing w:after="0" w:line="276" w:lineRule="auto"/>
        <w:ind w:left="567" w:right="616"/>
        <w:rPr>
          <w:rFonts w:ascii="ITC Avant Garde" w:hAnsi="ITC Avant Garde"/>
          <w:i/>
          <w:color w:val="auto"/>
          <w:sz w:val="20"/>
          <w:szCs w:val="20"/>
        </w:rPr>
      </w:pPr>
    </w:p>
    <w:p w14:paraId="6964BEA4"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Finalmente, por lo que hace a los demás principios, requisitos y mecanismos</w:t>
      </w:r>
      <w:r>
        <w:rPr>
          <w:rFonts w:ascii="ITC Avant Garde" w:hAnsi="ITC Avant Garde"/>
          <w:i/>
          <w:color w:val="auto"/>
          <w:sz w:val="20"/>
          <w:szCs w:val="20"/>
        </w:rPr>
        <w:t xml:space="preserve"> </w:t>
      </w:r>
      <w:r w:rsidRPr="00AC66FF">
        <w:rPr>
          <w:rFonts w:ascii="ITC Avant Garde" w:hAnsi="ITC Avant Garde"/>
          <w:i/>
          <w:color w:val="auto"/>
          <w:sz w:val="20"/>
          <w:szCs w:val="20"/>
        </w:rPr>
        <w:t>establecidos en el artículo 8, fracción IV de los Lineamientos, si bien es cierto,</w:t>
      </w:r>
      <w:r>
        <w:rPr>
          <w:rFonts w:ascii="ITC Avant Garde" w:hAnsi="ITC Avant Garde"/>
          <w:i/>
          <w:color w:val="auto"/>
          <w:sz w:val="20"/>
          <w:szCs w:val="20"/>
        </w:rPr>
        <w:t xml:space="preserve"> </w:t>
      </w:r>
      <w:r w:rsidRPr="00AC66FF">
        <w:rPr>
          <w:rFonts w:ascii="ITC Avant Garde" w:hAnsi="ITC Avant Garde"/>
          <w:i/>
          <w:color w:val="auto"/>
          <w:sz w:val="20"/>
          <w:szCs w:val="20"/>
        </w:rPr>
        <w:t>se considera que su cumplimiento individual no necesariamente reviste la</w:t>
      </w:r>
      <w:r>
        <w:rPr>
          <w:rFonts w:ascii="ITC Avant Garde" w:hAnsi="ITC Avant Garde"/>
          <w:i/>
          <w:color w:val="auto"/>
          <w:sz w:val="20"/>
          <w:szCs w:val="20"/>
        </w:rPr>
        <w:t xml:space="preserve"> </w:t>
      </w:r>
      <w:r w:rsidRPr="00AC66FF">
        <w:rPr>
          <w:rFonts w:ascii="ITC Avant Garde" w:hAnsi="ITC Avant Garde"/>
          <w:i/>
          <w:color w:val="auto"/>
          <w:sz w:val="20"/>
          <w:szCs w:val="20"/>
        </w:rPr>
        <w:t>complejidad de lo narrado, también lo es, que al acumularse durante el mismo</w:t>
      </w:r>
      <w:r>
        <w:rPr>
          <w:rFonts w:ascii="ITC Avant Garde" w:hAnsi="ITC Avant Garde"/>
          <w:i/>
          <w:color w:val="auto"/>
          <w:sz w:val="20"/>
          <w:szCs w:val="20"/>
        </w:rPr>
        <w:t xml:space="preserve"> </w:t>
      </w:r>
      <w:r w:rsidRPr="00AC66FF">
        <w:rPr>
          <w:rFonts w:ascii="ITC Avant Garde" w:hAnsi="ITC Avant Garde"/>
          <w:i/>
          <w:color w:val="auto"/>
          <w:sz w:val="20"/>
          <w:szCs w:val="20"/>
        </w:rPr>
        <w:t>periodo de tiempo tornan aún más compleja, o llevan justo a la imposibilidad</w:t>
      </w:r>
      <w:r>
        <w:rPr>
          <w:rFonts w:ascii="ITC Avant Garde" w:hAnsi="ITC Avant Garde"/>
          <w:i/>
          <w:color w:val="auto"/>
          <w:sz w:val="20"/>
          <w:szCs w:val="20"/>
        </w:rPr>
        <w:t xml:space="preserve"> </w:t>
      </w:r>
      <w:r w:rsidRPr="00AC66FF">
        <w:rPr>
          <w:rFonts w:ascii="ITC Avant Garde" w:hAnsi="ITC Avant Garde"/>
          <w:i/>
          <w:color w:val="auto"/>
          <w:sz w:val="20"/>
          <w:szCs w:val="20"/>
        </w:rPr>
        <w:t>material, la consecución de la finalidad en el tiempo dado.</w:t>
      </w:r>
    </w:p>
    <w:p w14:paraId="58F29A14" w14:textId="77777777" w:rsidR="00430CB7" w:rsidRDefault="00430CB7" w:rsidP="00430CB7">
      <w:pPr>
        <w:spacing w:after="0" w:line="276" w:lineRule="auto"/>
        <w:ind w:left="567" w:right="616"/>
        <w:rPr>
          <w:rFonts w:ascii="ITC Avant Garde" w:hAnsi="ITC Avant Garde"/>
          <w:i/>
          <w:color w:val="auto"/>
          <w:sz w:val="20"/>
          <w:szCs w:val="20"/>
        </w:rPr>
      </w:pPr>
    </w:p>
    <w:p w14:paraId="6E0DDECF" w14:textId="77777777" w:rsidR="00430CB7" w:rsidRDefault="00430CB7" w:rsidP="00430CB7">
      <w:pPr>
        <w:spacing w:after="0" w:line="276" w:lineRule="auto"/>
        <w:ind w:left="567" w:right="616"/>
        <w:rPr>
          <w:rFonts w:ascii="ITC Avant Garde" w:hAnsi="ITC Avant Garde"/>
          <w:i/>
          <w:color w:val="auto"/>
          <w:sz w:val="20"/>
          <w:szCs w:val="20"/>
        </w:rPr>
      </w:pPr>
      <w:r>
        <w:rPr>
          <w:rFonts w:ascii="ITC Avant Garde" w:hAnsi="ITC Avant Garde"/>
          <w:i/>
          <w:color w:val="auto"/>
          <w:sz w:val="20"/>
          <w:szCs w:val="20"/>
        </w:rPr>
        <w:t>…</w:t>
      </w:r>
    </w:p>
    <w:p w14:paraId="25299A78" w14:textId="77777777" w:rsidR="00430CB7" w:rsidRDefault="00430CB7" w:rsidP="00430CB7">
      <w:pPr>
        <w:spacing w:after="0" w:line="276" w:lineRule="auto"/>
        <w:ind w:left="567" w:right="616"/>
        <w:rPr>
          <w:rFonts w:ascii="ITC Avant Garde" w:hAnsi="ITC Avant Garde"/>
          <w:i/>
          <w:color w:val="auto"/>
          <w:sz w:val="20"/>
          <w:szCs w:val="20"/>
        </w:rPr>
      </w:pPr>
    </w:p>
    <w:p w14:paraId="4817BD64"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lastRenderedPageBreak/>
        <w:t>Por ende, este participante concuerda y apoya el contenido del proyecto de</w:t>
      </w:r>
      <w:r>
        <w:rPr>
          <w:rFonts w:ascii="ITC Avant Garde" w:hAnsi="ITC Avant Garde"/>
          <w:i/>
          <w:color w:val="auto"/>
          <w:sz w:val="20"/>
          <w:szCs w:val="20"/>
        </w:rPr>
        <w:t xml:space="preserve"> </w:t>
      </w:r>
      <w:r w:rsidRPr="00AC66FF">
        <w:rPr>
          <w:rFonts w:ascii="ITC Avant Garde" w:hAnsi="ITC Avant Garde"/>
          <w:i/>
          <w:color w:val="auto"/>
          <w:sz w:val="20"/>
          <w:szCs w:val="20"/>
        </w:rPr>
        <w:t>modificación de los Lineamientos, particularmente sus artículos 8, fracción IV</w:t>
      </w:r>
      <w:r>
        <w:rPr>
          <w:rFonts w:ascii="ITC Avant Garde" w:hAnsi="ITC Avant Garde"/>
          <w:i/>
          <w:color w:val="auto"/>
          <w:sz w:val="20"/>
          <w:szCs w:val="20"/>
        </w:rPr>
        <w:t xml:space="preserve"> </w:t>
      </w:r>
      <w:r w:rsidRPr="00AC66FF">
        <w:rPr>
          <w:rFonts w:ascii="ITC Avant Garde" w:hAnsi="ITC Avant Garde"/>
          <w:i/>
          <w:color w:val="auto"/>
          <w:sz w:val="20"/>
          <w:szCs w:val="20"/>
        </w:rPr>
        <w:t>y Segundo Transitorio, fracción VIII, en el sentido de ampliar el plazo de</w:t>
      </w:r>
      <w:r>
        <w:rPr>
          <w:rFonts w:ascii="ITC Avant Garde" w:hAnsi="ITC Avant Garde"/>
          <w:i/>
          <w:color w:val="auto"/>
          <w:sz w:val="20"/>
          <w:szCs w:val="20"/>
        </w:rPr>
        <w:t xml:space="preserve"> </w:t>
      </w:r>
      <w:r w:rsidRPr="00AC66FF">
        <w:rPr>
          <w:rFonts w:ascii="ITC Avant Garde" w:hAnsi="ITC Avant Garde"/>
          <w:i/>
          <w:color w:val="auto"/>
          <w:sz w:val="20"/>
          <w:szCs w:val="20"/>
        </w:rPr>
        <w:t>cumplimiento de 6 a meses, a 2 años.</w:t>
      </w:r>
      <w:r>
        <w:rPr>
          <w:rFonts w:ascii="ITC Avant Garde" w:hAnsi="ITC Avant Garde"/>
          <w:i/>
          <w:color w:val="auto"/>
          <w:sz w:val="20"/>
          <w:szCs w:val="20"/>
        </w:rPr>
        <w:t xml:space="preserve"> </w:t>
      </w:r>
    </w:p>
    <w:p w14:paraId="51C99053" w14:textId="77777777" w:rsidR="00430CB7" w:rsidRDefault="00430CB7" w:rsidP="00430CB7">
      <w:pPr>
        <w:spacing w:after="0" w:line="276" w:lineRule="auto"/>
        <w:ind w:left="567" w:right="616"/>
        <w:rPr>
          <w:rFonts w:ascii="ITC Avant Garde" w:hAnsi="ITC Avant Garde"/>
          <w:i/>
          <w:color w:val="auto"/>
          <w:sz w:val="20"/>
          <w:szCs w:val="20"/>
        </w:rPr>
      </w:pPr>
    </w:p>
    <w:p w14:paraId="3CB2A8AE" w14:textId="77777777" w:rsidR="00430CB7" w:rsidRDefault="00430CB7" w:rsidP="00430CB7">
      <w:pPr>
        <w:spacing w:after="0" w:line="276" w:lineRule="auto"/>
        <w:ind w:left="567" w:right="616"/>
        <w:rPr>
          <w:rFonts w:ascii="ITC Avant Garde" w:hAnsi="ITC Avant Garde"/>
          <w:i/>
          <w:color w:val="auto"/>
          <w:sz w:val="20"/>
          <w:szCs w:val="20"/>
        </w:rPr>
      </w:pPr>
      <w:r>
        <w:rPr>
          <w:rFonts w:ascii="ITC Avant Garde" w:hAnsi="ITC Avant Garde"/>
          <w:i/>
          <w:color w:val="auto"/>
          <w:sz w:val="20"/>
          <w:szCs w:val="20"/>
        </w:rPr>
        <w:t>…</w:t>
      </w:r>
    </w:p>
    <w:p w14:paraId="2CFDDD99" w14:textId="77777777" w:rsidR="00430CB7" w:rsidRDefault="00430CB7" w:rsidP="00430CB7">
      <w:pPr>
        <w:spacing w:after="0" w:line="276" w:lineRule="auto"/>
        <w:ind w:left="567" w:right="616"/>
        <w:rPr>
          <w:rFonts w:ascii="ITC Avant Garde" w:hAnsi="ITC Avant Garde"/>
          <w:i/>
          <w:color w:val="auto"/>
          <w:sz w:val="20"/>
          <w:szCs w:val="20"/>
        </w:rPr>
      </w:pPr>
    </w:p>
    <w:p w14:paraId="222B0DE0" w14:textId="77777777" w:rsidR="00430CB7" w:rsidRDefault="00430CB7" w:rsidP="00430CB7">
      <w:pPr>
        <w:spacing w:after="0" w:line="276" w:lineRule="auto"/>
        <w:ind w:left="567" w:right="616"/>
        <w:rPr>
          <w:rFonts w:ascii="ITC Avant Garde" w:hAnsi="ITC Avant Garde"/>
          <w:i/>
          <w:color w:val="auto"/>
          <w:sz w:val="20"/>
          <w:szCs w:val="20"/>
        </w:rPr>
      </w:pPr>
      <w:r w:rsidRPr="00AC66FF">
        <w:rPr>
          <w:rFonts w:ascii="ITC Avant Garde" w:hAnsi="ITC Avant Garde"/>
          <w:i/>
          <w:color w:val="auto"/>
          <w:sz w:val="20"/>
          <w:szCs w:val="20"/>
        </w:rPr>
        <w:t>Finalmente, también se concuerda en que la revocación de la concesión como</w:t>
      </w:r>
      <w:r>
        <w:rPr>
          <w:rFonts w:ascii="ITC Avant Garde" w:hAnsi="ITC Avant Garde"/>
          <w:i/>
          <w:color w:val="auto"/>
          <w:sz w:val="20"/>
          <w:szCs w:val="20"/>
        </w:rPr>
        <w:t xml:space="preserve"> </w:t>
      </w:r>
      <w:r w:rsidRPr="00AC66FF">
        <w:rPr>
          <w:rFonts w:ascii="ITC Avant Garde" w:hAnsi="ITC Avant Garde"/>
          <w:i/>
          <w:color w:val="auto"/>
          <w:sz w:val="20"/>
          <w:szCs w:val="20"/>
        </w:rPr>
        <w:t>consecuencia ante el incumplimiento de lo establecido en los artículos 8,</w:t>
      </w:r>
      <w:r>
        <w:rPr>
          <w:rFonts w:ascii="ITC Avant Garde" w:hAnsi="ITC Avant Garde"/>
          <w:i/>
          <w:color w:val="auto"/>
          <w:sz w:val="20"/>
          <w:szCs w:val="20"/>
        </w:rPr>
        <w:t xml:space="preserve"> </w:t>
      </w:r>
      <w:r w:rsidRPr="00AC66FF">
        <w:rPr>
          <w:rFonts w:ascii="ITC Avant Garde" w:hAnsi="ITC Avant Garde"/>
          <w:i/>
          <w:color w:val="auto"/>
          <w:sz w:val="20"/>
          <w:szCs w:val="20"/>
        </w:rPr>
        <w:t>fracción IV y Segundo Transitorio, fracción VIII de los Lineamientos, resulta</w:t>
      </w:r>
      <w:r>
        <w:rPr>
          <w:rFonts w:ascii="ITC Avant Garde" w:hAnsi="ITC Avant Garde"/>
          <w:i/>
          <w:color w:val="auto"/>
          <w:sz w:val="20"/>
          <w:szCs w:val="20"/>
        </w:rPr>
        <w:t xml:space="preserve"> </w:t>
      </w:r>
      <w:r w:rsidRPr="00AC66FF">
        <w:rPr>
          <w:rFonts w:ascii="ITC Avant Garde" w:hAnsi="ITC Avant Garde"/>
          <w:i/>
          <w:color w:val="auto"/>
          <w:sz w:val="20"/>
          <w:szCs w:val="20"/>
        </w:rPr>
        <w:t>excesiva, desproporcionada y alejada de generar condiciones que, sin</w:t>
      </w:r>
      <w:r>
        <w:rPr>
          <w:rFonts w:ascii="ITC Avant Garde" w:hAnsi="ITC Avant Garde"/>
          <w:i/>
          <w:color w:val="auto"/>
          <w:sz w:val="20"/>
          <w:szCs w:val="20"/>
        </w:rPr>
        <w:t xml:space="preserve"> </w:t>
      </w:r>
      <w:r w:rsidRPr="00AC66FF">
        <w:rPr>
          <w:rFonts w:ascii="ITC Avant Garde" w:hAnsi="ITC Avant Garde"/>
          <w:i/>
          <w:color w:val="auto"/>
          <w:sz w:val="20"/>
          <w:szCs w:val="20"/>
        </w:rPr>
        <w:t>desconocer la relevancia de acreditar la calidad como verdadero medio</w:t>
      </w:r>
      <w:r>
        <w:rPr>
          <w:rFonts w:ascii="ITC Avant Garde" w:hAnsi="ITC Avant Garde"/>
          <w:i/>
          <w:color w:val="auto"/>
          <w:sz w:val="20"/>
          <w:szCs w:val="20"/>
        </w:rPr>
        <w:t xml:space="preserve"> </w:t>
      </w:r>
      <w:r w:rsidRPr="00AC66FF">
        <w:rPr>
          <w:rFonts w:ascii="ITC Avant Garde" w:hAnsi="ITC Avant Garde"/>
          <w:i/>
          <w:color w:val="auto"/>
          <w:sz w:val="20"/>
          <w:szCs w:val="20"/>
        </w:rPr>
        <w:t>público, permitan y posibiliten la existencia y permanencia de estos. Lo</w:t>
      </w:r>
      <w:r>
        <w:rPr>
          <w:rFonts w:ascii="ITC Avant Garde" w:hAnsi="ITC Avant Garde"/>
          <w:i/>
          <w:color w:val="auto"/>
          <w:sz w:val="20"/>
          <w:szCs w:val="20"/>
        </w:rPr>
        <w:t xml:space="preserve"> </w:t>
      </w:r>
      <w:r w:rsidRPr="00AC66FF">
        <w:rPr>
          <w:rFonts w:ascii="ITC Avant Garde" w:hAnsi="ITC Avant Garde"/>
          <w:i/>
          <w:color w:val="auto"/>
          <w:sz w:val="20"/>
          <w:szCs w:val="20"/>
        </w:rPr>
        <w:t>anterior, en el concepto de este participante, no conlleva el desconocimiento</w:t>
      </w:r>
      <w:r>
        <w:rPr>
          <w:rFonts w:ascii="ITC Avant Garde" w:hAnsi="ITC Avant Garde"/>
          <w:i/>
          <w:color w:val="auto"/>
          <w:sz w:val="20"/>
          <w:szCs w:val="20"/>
        </w:rPr>
        <w:t xml:space="preserve"> </w:t>
      </w:r>
      <w:r w:rsidRPr="00AC66FF">
        <w:rPr>
          <w:rFonts w:ascii="ITC Avant Garde" w:hAnsi="ITC Avant Garde"/>
          <w:i/>
          <w:color w:val="auto"/>
          <w:sz w:val="20"/>
          <w:szCs w:val="20"/>
        </w:rPr>
        <w:t>de la importancia de cumplir con los principios establecidos en el artículo 86</w:t>
      </w:r>
      <w:r>
        <w:rPr>
          <w:rFonts w:ascii="ITC Avant Garde" w:hAnsi="ITC Avant Garde"/>
          <w:i/>
          <w:color w:val="auto"/>
          <w:sz w:val="20"/>
          <w:szCs w:val="20"/>
        </w:rPr>
        <w:t xml:space="preserve"> </w:t>
      </w:r>
      <w:r w:rsidRPr="00AC66FF">
        <w:rPr>
          <w:rFonts w:ascii="ITC Avant Garde" w:hAnsi="ITC Avant Garde"/>
          <w:i/>
          <w:color w:val="auto"/>
          <w:sz w:val="20"/>
          <w:szCs w:val="20"/>
        </w:rPr>
        <w:t>de la Ley, sino el reconocimiento de su complejidad y de su reciente</w:t>
      </w:r>
      <w:r>
        <w:rPr>
          <w:rFonts w:ascii="ITC Avant Garde" w:hAnsi="ITC Avant Garde"/>
          <w:i/>
          <w:color w:val="auto"/>
          <w:sz w:val="20"/>
          <w:szCs w:val="20"/>
        </w:rPr>
        <w:t xml:space="preserve"> </w:t>
      </w:r>
      <w:r w:rsidRPr="00AC66FF">
        <w:rPr>
          <w:rFonts w:ascii="ITC Avant Garde" w:hAnsi="ITC Avant Garde"/>
          <w:i/>
          <w:color w:val="auto"/>
          <w:sz w:val="20"/>
          <w:szCs w:val="20"/>
        </w:rPr>
        <w:t>construcción, incluso de la mano de ese órgano regulador a efecto de</w:t>
      </w:r>
      <w:r>
        <w:rPr>
          <w:rFonts w:ascii="ITC Avant Garde" w:hAnsi="ITC Avant Garde"/>
          <w:i/>
          <w:color w:val="auto"/>
          <w:sz w:val="20"/>
          <w:szCs w:val="20"/>
        </w:rPr>
        <w:t xml:space="preserve"> </w:t>
      </w:r>
      <w:r w:rsidRPr="00AC66FF">
        <w:rPr>
          <w:rFonts w:ascii="ITC Avant Garde" w:hAnsi="ITC Avant Garde"/>
          <w:i/>
          <w:color w:val="auto"/>
          <w:sz w:val="20"/>
          <w:szCs w:val="20"/>
        </w:rPr>
        <w:t>delimitar sus alcances.</w:t>
      </w:r>
    </w:p>
    <w:p w14:paraId="68C0154D" w14:textId="77777777" w:rsidR="00430CB7" w:rsidRDefault="00430CB7" w:rsidP="00430CB7">
      <w:pPr>
        <w:spacing w:after="0" w:line="276" w:lineRule="auto"/>
        <w:ind w:left="567" w:right="616"/>
        <w:rPr>
          <w:rFonts w:ascii="ITC Avant Garde" w:hAnsi="ITC Avant Garde"/>
          <w:i/>
          <w:color w:val="auto"/>
          <w:sz w:val="20"/>
          <w:szCs w:val="20"/>
        </w:rPr>
      </w:pPr>
    </w:p>
    <w:p w14:paraId="2BFE1D64" w14:textId="77777777" w:rsidR="00430CB7" w:rsidRDefault="00430CB7" w:rsidP="00430CB7">
      <w:pPr>
        <w:spacing w:after="0" w:line="276" w:lineRule="auto"/>
        <w:ind w:left="567" w:right="616"/>
        <w:rPr>
          <w:rFonts w:ascii="ITC Avant Garde" w:hAnsi="ITC Avant Garde"/>
          <w:i/>
          <w:color w:val="auto"/>
          <w:sz w:val="20"/>
          <w:szCs w:val="20"/>
        </w:rPr>
      </w:pPr>
      <w:r>
        <w:rPr>
          <w:rFonts w:ascii="ITC Avant Garde" w:hAnsi="ITC Avant Garde"/>
          <w:i/>
          <w:color w:val="auto"/>
          <w:sz w:val="20"/>
          <w:szCs w:val="20"/>
        </w:rPr>
        <w:t>…)”</w:t>
      </w:r>
    </w:p>
    <w:p w14:paraId="41234B69" w14:textId="315BF054" w:rsidR="00B34C34" w:rsidRDefault="00B34C34" w:rsidP="00B34C34">
      <w:pPr>
        <w:spacing w:after="0" w:line="276" w:lineRule="auto"/>
        <w:ind w:right="0"/>
        <w:rPr>
          <w:rFonts w:ascii="ITC Avant Garde" w:hAnsi="ITC Avant Garde"/>
          <w:color w:val="auto"/>
        </w:rPr>
      </w:pPr>
    </w:p>
    <w:p w14:paraId="79626043" w14:textId="523343A6" w:rsidR="00B34C34" w:rsidRDefault="00B34C34" w:rsidP="00B34C34">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2839832" w14:textId="77777777" w:rsidR="00430CB7" w:rsidRDefault="00430CB7" w:rsidP="00430CB7">
      <w:pPr>
        <w:spacing w:after="0" w:line="276" w:lineRule="auto"/>
        <w:ind w:left="0" w:right="0" w:firstLine="0"/>
        <w:rPr>
          <w:rFonts w:ascii="ITC Avant Garde" w:hAnsi="ITC Avant Garde"/>
          <w:color w:val="auto"/>
        </w:rPr>
      </w:pPr>
    </w:p>
    <w:p w14:paraId="78FB9E22" w14:textId="0013CBF1" w:rsidR="00430CB7" w:rsidRDefault="00430CB7" w:rsidP="00430CB7">
      <w:pPr>
        <w:spacing w:after="0" w:line="276" w:lineRule="auto"/>
        <w:ind w:left="0" w:right="0" w:firstLine="0"/>
        <w:rPr>
          <w:rFonts w:ascii="ITC Avant Garde" w:hAnsi="ITC Avant Garde" w:cs="Arial"/>
        </w:rPr>
      </w:pPr>
      <w:r>
        <w:rPr>
          <w:rFonts w:ascii="ITC Avant Garde" w:hAnsi="ITC Avant Garde"/>
          <w:color w:val="auto"/>
        </w:rPr>
        <w:t xml:space="preserve">Este Instituto, acompaña las consideraciones vertidas por el SIZART, toda vez que los concesionarios de uso púbico </w:t>
      </w:r>
      <w:r w:rsidRPr="00194A24">
        <w:rPr>
          <w:rFonts w:ascii="ITC Avant Garde" w:hAnsi="ITC Avant Garde" w:cs="Arial"/>
        </w:rPr>
        <w:t>de radiodifusión son necesarios para alcanzar la consolidación democrática que México</w:t>
      </w:r>
      <w:r>
        <w:rPr>
          <w:rFonts w:ascii="ITC Avant Garde" w:hAnsi="ITC Avant Garde" w:cs="Arial"/>
        </w:rPr>
        <w:t xml:space="preserve"> demanda</w:t>
      </w:r>
      <w:r>
        <w:rPr>
          <w:rFonts w:ascii="ITC Avant Garde" w:hAnsi="ITC Avant Garde"/>
          <w:color w:val="auto"/>
        </w:rPr>
        <w:t xml:space="preserve">, pues </w:t>
      </w:r>
      <w:r>
        <w:rPr>
          <w:rFonts w:ascii="ITC Avant Garde" w:hAnsi="ITC Avant Garde" w:cs="Arial"/>
        </w:rPr>
        <w:t>contribuyen</w:t>
      </w:r>
      <w:r w:rsidRPr="00194A24">
        <w:rPr>
          <w:rFonts w:ascii="ITC Avant Garde" w:hAnsi="ITC Avant Garde" w:cs="Arial"/>
        </w:rPr>
        <w:t xml:space="preserve"> de manera directa al reconocimiento y a la inclusión de la diversidad</w:t>
      </w:r>
      <w:r>
        <w:rPr>
          <w:rFonts w:ascii="ITC Avant Garde" w:hAnsi="ITC Avant Garde" w:cs="Arial"/>
        </w:rPr>
        <w:t xml:space="preserve"> cultural con que cuenta nuestra</w:t>
      </w:r>
      <w:r w:rsidRPr="00194A24">
        <w:rPr>
          <w:rFonts w:ascii="ITC Avant Garde" w:hAnsi="ITC Avant Garde" w:cs="Arial"/>
        </w:rPr>
        <w:t xml:space="preserve"> </w:t>
      </w:r>
      <w:r>
        <w:rPr>
          <w:rFonts w:ascii="ITC Avant Garde" w:hAnsi="ITC Avant Garde" w:cs="Arial"/>
        </w:rPr>
        <w:t>nación</w:t>
      </w:r>
      <w:r w:rsidRPr="00194A24">
        <w:rPr>
          <w:rFonts w:ascii="ITC Avant Garde" w:hAnsi="ITC Avant Garde" w:cs="Arial"/>
        </w:rPr>
        <w:t xml:space="preserve"> y coinciden en que los medios públicos</w:t>
      </w:r>
      <w:r>
        <w:rPr>
          <w:rFonts w:ascii="ITC Avant Garde" w:hAnsi="ITC Avant Garde" w:cs="Arial"/>
        </w:rPr>
        <w:t>.</w:t>
      </w:r>
    </w:p>
    <w:p w14:paraId="67EE6DF5" w14:textId="77777777" w:rsidR="00430CB7" w:rsidRDefault="00430CB7" w:rsidP="00430CB7">
      <w:pPr>
        <w:spacing w:after="0" w:line="276" w:lineRule="auto"/>
        <w:ind w:left="0" w:right="0" w:firstLine="0"/>
        <w:rPr>
          <w:rFonts w:ascii="ITC Avant Garde" w:hAnsi="ITC Avant Garde" w:cs="Arial"/>
        </w:rPr>
      </w:pPr>
    </w:p>
    <w:p w14:paraId="40FD2BF1" w14:textId="77777777" w:rsidR="00430CB7" w:rsidRDefault="00430CB7" w:rsidP="00430CB7">
      <w:pPr>
        <w:spacing w:after="0" w:line="276" w:lineRule="auto"/>
        <w:ind w:left="0" w:right="0" w:firstLine="0"/>
        <w:rPr>
          <w:rFonts w:ascii="ITC Avant Garde" w:hAnsi="ITC Avant Garde"/>
          <w:color w:val="auto"/>
        </w:rPr>
      </w:pPr>
      <w:r>
        <w:rPr>
          <w:rFonts w:ascii="ITC Avant Garde" w:hAnsi="ITC Avant Garde" w:cs="Arial"/>
        </w:rPr>
        <w:t xml:space="preserve">Pues los plazos previamente establecidos en los lineamientos que hoy se pretenden modificar, en muchas ocasiones comprometían la propia existencia de las concesiones de uso púbico en materia de radiodifusión, toda vez que sus circunstancias jurídicas o administrativas </w:t>
      </w:r>
      <w:r>
        <w:rPr>
          <w:rFonts w:ascii="ITC Avant Garde" w:hAnsi="ITC Avant Garde"/>
          <w:color w:val="auto"/>
        </w:rPr>
        <w:t>no se acoplaban a los 6 meses otorgados para el cumplimento de los mecanismos, lo cual podría desencadenar la revocación de las concesiones de referencia.</w:t>
      </w:r>
      <w:r w:rsidDel="00F207E8">
        <w:rPr>
          <w:rFonts w:ascii="ITC Avant Garde" w:hAnsi="ITC Avant Garde"/>
          <w:color w:val="auto"/>
        </w:rPr>
        <w:t xml:space="preserve"> </w:t>
      </w:r>
    </w:p>
    <w:p w14:paraId="4B8B9185" w14:textId="77777777" w:rsidR="00430CB7" w:rsidRDefault="00430CB7" w:rsidP="00430CB7">
      <w:pPr>
        <w:spacing w:after="0" w:line="276" w:lineRule="auto"/>
        <w:ind w:left="0" w:right="0" w:firstLine="0"/>
        <w:rPr>
          <w:rFonts w:ascii="ITC Avant Garde" w:hAnsi="ITC Avant Garde"/>
          <w:color w:val="auto"/>
        </w:rPr>
      </w:pPr>
    </w:p>
    <w:p w14:paraId="445A7468" w14:textId="77777777" w:rsidR="00430CB7" w:rsidRDefault="00430CB7" w:rsidP="00430CB7">
      <w:pPr>
        <w:spacing w:after="0" w:line="276" w:lineRule="auto"/>
        <w:ind w:left="0" w:right="0" w:firstLine="0"/>
        <w:rPr>
          <w:rFonts w:ascii="ITC Avant Garde" w:hAnsi="ITC Avant Garde"/>
          <w:color w:val="auto"/>
        </w:rPr>
      </w:pPr>
      <w:r>
        <w:rPr>
          <w:rFonts w:ascii="ITC Avant Garde" w:hAnsi="ITC Avant Garde"/>
          <w:color w:val="auto"/>
        </w:rPr>
        <w:t>Con dichas modificaciones, el cumplimiento de los mecanismos establecidos en el segundo párrafo del artículo 86 de la Ley, el Instituto busca otorgar a los concesionarios públicos en materia de radiodifusión mayor certeza jurídica y tranquilidad para la correcta observancia de la obligación referencia, con lo cual se crearán mejores medios públicos que lleven a sus audiencias contenidos de mejor calidad y diversidad</w:t>
      </w:r>
    </w:p>
    <w:p w14:paraId="5D30927F" w14:textId="77777777" w:rsidR="00430CB7" w:rsidRDefault="00430CB7" w:rsidP="00430CB7">
      <w:pPr>
        <w:spacing w:after="0" w:line="276" w:lineRule="auto"/>
        <w:ind w:left="0" w:right="0" w:firstLine="0"/>
        <w:rPr>
          <w:rFonts w:ascii="ITC Avant Garde" w:hAnsi="ITC Avant Garde"/>
          <w:color w:val="auto"/>
        </w:rPr>
      </w:pPr>
    </w:p>
    <w:p w14:paraId="05A3E274" w14:textId="341B2011" w:rsidR="00B34C34" w:rsidRPr="00B12E8E" w:rsidRDefault="001F514B" w:rsidP="00B34C34">
      <w:pPr>
        <w:spacing w:after="0" w:line="276" w:lineRule="auto"/>
        <w:ind w:right="0"/>
        <w:rPr>
          <w:rFonts w:ascii="ITC Avant Garde" w:hAnsi="ITC Avant Garde"/>
          <w:b/>
          <w:color w:val="auto"/>
          <w:sz w:val="26"/>
          <w:szCs w:val="26"/>
          <w:u w:val="single"/>
        </w:rPr>
      </w:pPr>
      <w:r w:rsidRPr="00B12E8E">
        <w:rPr>
          <w:rFonts w:ascii="ITC Avant Garde" w:hAnsi="ITC Avant Garde"/>
          <w:b/>
          <w:color w:val="auto"/>
          <w:sz w:val="26"/>
          <w:szCs w:val="26"/>
          <w:u w:val="single"/>
        </w:rPr>
        <w:t xml:space="preserve">COMENTARIOS EMITIDOS POR </w:t>
      </w:r>
      <w:r w:rsidRPr="00B12E8E">
        <w:rPr>
          <w:rFonts w:ascii="ITC Avant Garde" w:hAnsi="ITC Avant Garde"/>
          <w:b/>
          <w:sz w:val="26"/>
          <w:szCs w:val="26"/>
          <w:u w:val="single"/>
        </w:rPr>
        <w:t>MEGA CABLE</w:t>
      </w:r>
    </w:p>
    <w:p w14:paraId="0E84CE8D" w14:textId="77777777" w:rsidR="00B34C34" w:rsidRPr="00B34C34" w:rsidRDefault="00B34C34" w:rsidP="00B34C34">
      <w:pPr>
        <w:spacing w:after="0" w:line="276" w:lineRule="auto"/>
        <w:ind w:left="0" w:right="0" w:firstLine="0"/>
        <w:rPr>
          <w:rFonts w:ascii="ITC Avant Garde" w:hAnsi="ITC Avant Garde"/>
          <w:color w:val="auto"/>
        </w:rPr>
      </w:pPr>
    </w:p>
    <w:p w14:paraId="2F1F8C46" w14:textId="518F7D4A" w:rsidR="00B34C34" w:rsidRDefault="001D3FD2" w:rsidP="001F514B">
      <w:pPr>
        <w:spacing w:after="0" w:line="276" w:lineRule="auto"/>
        <w:ind w:right="0"/>
        <w:rPr>
          <w:rFonts w:ascii="ITC Avant Garde" w:hAnsi="ITC Avant Garde"/>
          <w:color w:val="auto"/>
        </w:rPr>
      </w:pPr>
      <w:r w:rsidRPr="00801D5E">
        <w:rPr>
          <w:rFonts w:ascii="ITC Avant Garde" w:eastAsia="Calibri" w:hAnsi="ITC Avant Garde" w:cs="Arial"/>
          <w:b/>
          <w:color w:val="auto"/>
          <w:lang w:eastAsia="en-US"/>
        </w:rPr>
        <w:lastRenderedPageBreak/>
        <w:t xml:space="preserve">Comentario 1. </w:t>
      </w:r>
      <w:r w:rsidR="001F514B" w:rsidRPr="00B12E8E">
        <w:rPr>
          <w:rFonts w:ascii="ITC Avant Garde" w:hAnsi="ITC Avant Garde"/>
          <w:b/>
          <w:color w:val="auto"/>
        </w:rPr>
        <w:t>Artículo 3, Fracción I Inciso C.</w:t>
      </w:r>
      <w:r w:rsidR="001F514B" w:rsidRPr="001F514B">
        <w:t xml:space="preserve"> </w:t>
      </w:r>
      <w:r w:rsidR="001F514B" w:rsidRPr="001F514B">
        <w:rPr>
          <w:rFonts w:ascii="ITC Avant Garde" w:hAnsi="ITC Avant Garde"/>
          <w:color w:val="auto"/>
        </w:rPr>
        <w:t>En el lineamiento se solicita entre calle o referencia de ubicación, esto es,</w:t>
      </w:r>
      <w:r w:rsidR="001F514B">
        <w:rPr>
          <w:rFonts w:ascii="ITC Avant Garde" w:hAnsi="ITC Avant Garde"/>
          <w:color w:val="auto"/>
        </w:rPr>
        <w:t xml:space="preserve"> </w:t>
      </w:r>
      <w:r w:rsidR="001F514B" w:rsidRPr="001F514B">
        <w:rPr>
          <w:rFonts w:ascii="ITC Avant Garde" w:hAnsi="ITC Avant Garde"/>
          <w:color w:val="auto"/>
        </w:rPr>
        <w:t xml:space="preserve">requiere se especifique la localización del domicilio, sin </w:t>
      </w:r>
      <w:r w:rsidR="00D309A2" w:rsidRPr="001F514B">
        <w:rPr>
          <w:rFonts w:ascii="ITC Avant Garde" w:hAnsi="ITC Avant Garde"/>
          <w:color w:val="auto"/>
        </w:rPr>
        <w:t>embargo,</w:t>
      </w:r>
      <w:r w:rsidR="001F514B" w:rsidRPr="001F514B">
        <w:rPr>
          <w:rFonts w:ascii="ITC Avant Garde" w:hAnsi="ITC Avant Garde"/>
          <w:color w:val="auto"/>
        </w:rPr>
        <w:t xml:space="preserve"> el formato de</w:t>
      </w:r>
      <w:r w:rsidR="001F514B">
        <w:rPr>
          <w:rFonts w:ascii="ITC Avant Garde" w:hAnsi="ITC Avant Garde"/>
          <w:color w:val="auto"/>
        </w:rPr>
        <w:t xml:space="preserve"> </w:t>
      </w:r>
      <w:r w:rsidR="001F514B" w:rsidRPr="001F514B">
        <w:rPr>
          <w:rFonts w:ascii="ITC Avant Garde" w:hAnsi="ITC Avant Garde"/>
          <w:color w:val="auto"/>
        </w:rPr>
        <w:t>solicitud descargable no lo requiere, por lo que se deben actualizar los formatos</w:t>
      </w:r>
      <w:r w:rsidR="001F514B">
        <w:rPr>
          <w:rFonts w:ascii="ITC Avant Garde" w:hAnsi="ITC Avant Garde"/>
          <w:color w:val="auto"/>
        </w:rPr>
        <w:t xml:space="preserve"> </w:t>
      </w:r>
      <w:r w:rsidR="001F514B" w:rsidRPr="001F514B">
        <w:rPr>
          <w:rFonts w:ascii="ITC Avant Garde" w:hAnsi="ITC Avant Garde"/>
          <w:color w:val="auto"/>
        </w:rPr>
        <w:t>correspondientes a cada una de las concesiones comercial, público, social, social</w:t>
      </w:r>
      <w:r w:rsidR="001F514B">
        <w:rPr>
          <w:rFonts w:ascii="ITC Avant Garde" w:hAnsi="ITC Avant Garde"/>
          <w:color w:val="auto"/>
        </w:rPr>
        <w:t xml:space="preserve"> </w:t>
      </w:r>
      <w:r w:rsidR="001F514B" w:rsidRPr="001F514B">
        <w:rPr>
          <w:rFonts w:ascii="ITC Avant Garde" w:hAnsi="ITC Avant Garde"/>
          <w:color w:val="auto"/>
        </w:rPr>
        <w:t>comunitaria, indígena.</w:t>
      </w:r>
      <w:r w:rsidR="001F514B" w:rsidRPr="001F514B">
        <w:rPr>
          <w:rFonts w:ascii="ITC Avant Garde" w:hAnsi="ITC Avant Garde"/>
          <w:color w:val="auto"/>
        </w:rPr>
        <w:cr/>
      </w:r>
    </w:p>
    <w:p w14:paraId="5533C51F" w14:textId="77777777" w:rsidR="001F514B" w:rsidRDefault="001F514B" w:rsidP="001F514B">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373A79C6" w14:textId="77777777" w:rsidR="00430CB7" w:rsidRDefault="00430CB7" w:rsidP="0037445E">
      <w:pPr>
        <w:spacing w:after="0" w:line="276" w:lineRule="auto"/>
        <w:ind w:right="0"/>
        <w:rPr>
          <w:rFonts w:ascii="ITC Avant Garde" w:hAnsi="ITC Avant Garde"/>
          <w:color w:val="auto"/>
        </w:rPr>
      </w:pPr>
    </w:p>
    <w:p w14:paraId="5C06BC39" w14:textId="0FAA0C9D" w:rsidR="001F514B" w:rsidRDefault="0037445E" w:rsidP="0037445E">
      <w:pPr>
        <w:spacing w:after="0" w:line="276" w:lineRule="auto"/>
        <w:ind w:right="0"/>
        <w:rPr>
          <w:rFonts w:ascii="ITC Avant Garde" w:hAnsi="ITC Avant Garde"/>
          <w:color w:val="auto"/>
        </w:rPr>
      </w:pPr>
      <w:r w:rsidRPr="005A5B25">
        <w:rPr>
          <w:rFonts w:ascii="ITC Avant Garde" w:hAnsi="ITC Avant Garde"/>
          <w:color w:val="auto"/>
        </w:rPr>
        <w:t xml:space="preserve">Efectivamente con dicha propuesta se modifica en lo que corresponda </w:t>
      </w:r>
      <w:r w:rsidR="006B64DA" w:rsidRPr="005A5B25">
        <w:rPr>
          <w:rFonts w:ascii="ITC Avant Garde" w:hAnsi="ITC Avant Garde"/>
          <w:color w:val="auto"/>
        </w:rPr>
        <w:t>los formatos</w:t>
      </w:r>
      <w:r w:rsidRPr="005A5B25">
        <w:rPr>
          <w:rFonts w:ascii="ITC Avant Garde" w:hAnsi="ITC Avant Garde"/>
          <w:color w:val="auto"/>
        </w:rPr>
        <w:t xml:space="preserve"> de presentación de solicitudes para los diferentes usos</w:t>
      </w:r>
      <w:r w:rsidR="006B64DA" w:rsidRPr="005A5B25">
        <w:rPr>
          <w:rFonts w:ascii="ITC Avant Garde" w:hAnsi="ITC Avant Garde"/>
          <w:color w:val="auto"/>
        </w:rPr>
        <w:t>, a efecto de que los interesados indiquen el “entre calles” o “las referencias</w:t>
      </w:r>
      <w:r w:rsidR="005745EA">
        <w:rPr>
          <w:rFonts w:ascii="ITC Avant Garde" w:hAnsi="ITC Avant Garde"/>
          <w:color w:val="auto"/>
        </w:rPr>
        <w:t xml:space="preserve">” </w:t>
      </w:r>
      <w:r w:rsidR="006B64DA" w:rsidRPr="005A5B25">
        <w:rPr>
          <w:rFonts w:ascii="ITC Avant Garde" w:hAnsi="ITC Avant Garde"/>
          <w:color w:val="auto"/>
        </w:rPr>
        <w:t>que permitan al Instituto la localización del domicilio señalado para oír y recibir notificaciones por los solicitantes del interior de la República Mexicana</w:t>
      </w:r>
      <w:r w:rsidRPr="005A5B25">
        <w:rPr>
          <w:rFonts w:ascii="ITC Avant Garde" w:hAnsi="ITC Avant Garde"/>
          <w:color w:val="auto"/>
        </w:rPr>
        <w:t>.</w:t>
      </w:r>
    </w:p>
    <w:p w14:paraId="190C3ED3" w14:textId="09A3EC5D" w:rsidR="001F514B" w:rsidRDefault="001F514B" w:rsidP="001F514B">
      <w:pPr>
        <w:spacing w:after="0" w:line="276" w:lineRule="auto"/>
        <w:ind w:right="0"/>
        <w:rPr>
          <w:rFonts w:ascii="ITC Avant Garde" w:hAnsi="ITC Avant Garde"/>
          <w:color w:val="auto"/>
        </w:rPr>
      </w:pPr>
    </w:p>
    <w:p w14:paraId="379EEA3E" w14:textId="5B95FF16" w:rsidR="001F514B" w:rsidRDefault="001D3FD2" w:rsidP="001F514B">
      <w:pPr>
        <w:spacing w:after="0" w:line="276" w:lineRule="auto"/>
        <w:ind w:right="0"/>
        <w:rPr>
          <w:rFonts w:ascii="ITC Avant Garde" w:hAnsi="ITC Avant Garde"/>
          <w:color w:val="auto"/>
        </w:rPr>
      </w:pPr>
      <w:r w:rsidRPr="00801D5E">
        <w:rPr>
          <w:rFonts w:ascii="ITC Avant Garde" w:eastAsia="Calibri" w:hAnsi="ITC Avant Garde" w:cs="Arial"/>
          <w:b/>
          <w:color w:val="auto"/>
          <w:lang w:eastAsia="en-US"/>
        </w:rPr>
        <w:t xml:space="preserve">Comentario 2. </w:t>
      </w:r>
      <w:r w:rsidR="001F514B" w:rsidRPr="00B12E8E">
        <w:rPr>
          <w:rFonts w:ascii="ITC Avant Garde" w:hAnsi="ITC Avant Garde"/>
          <w:b/>
          <w:color w:val="auto"/>
        </w:rPr>
        <w:t>Artículo 3, Fracción III, Inciso b.</w:t>
      </w:r>
      <w:r w:rsidR="001F514B">
        <w:rPr>
          <w:rFonts w:ascii="ITC Avant Garde" w:hAnsi="ITC Avant Garde"/>
          <w:color w:val="auto"/>
        </w:rPr>
        <w:t xml:space="preserve"> </w:t>
      </w:r>
      <w:r w:rsidR="001F514B" w:rsidRPr="001F514B">
        <w:rPr>
          <w:rFonts w:ascii="ITC Avant Garde" w:hAnsi="ITC Avant Garde"/>
          <w:color w:val="auto"/>
        </w:rPr>
        <w:t>En los lineamientos vigentes en las concesiones de uso social, bastaba el</w:t>
      </w:r>
      <w:r w:rsidR="001F514B">
        <w:rPr>
          <w:rFonts w:ascii="ITC Avant Garde" w:hAnsi="ITC Avant Garde"/>
          <w:color w:val="auto"/>
        </w:rPr>
        <w:t xml:space="preserve"> </w:t>
      </w:r>
      <w:r w:rsidR="001F514B" w:rsidRPr="001F514B">
        <w:rPr>
          <w:rFonts w:ascii="ITC Avant Garde" w:hAnsi="ITC Avant Garde"/>
          <w:color w:val="auto"/>
        </w:rPr>
        <w:t>señalamiento de que la concesión era para propósitos, científicos culturales o</w:t>
      </w:r>
      <w:r w:rsidR="001F514B">
        <w:rPr>
          <w:rFonts w:ascii="ITC Avant Garde" w:hAnsi="ITC Avant Garde"/>
          <w:color w:val="auto"/>
        </w:rPr>
        <w:t xml:space="preserve"> </w:t>
      </w:r>
      <w:r w:rsidR="001F514B" w:rsidRPr="001F514B">
        <w:rPr>
          <w:rFonts w:ascii="ITC Avant Garde" w:hAnsi="ITC Avant Garde"/>
          <w:color w:val="auto"/>
        </w:rPr>
        <w:t>educativos, por lo que da mayor certeza al solicitar la descripción de los</w:t>
      </w:r>
      <w:r w:rsidR="001F514B">
        <w:rPr>
          <w:rFonts w:ascii="ITC Avant Garde" w:hAnsi="ITC Avant Garde"/>
          <w:color w:val="auto"/>
        </w:rPr>
        <w:t xml:space="preserve"> </w:t>
      </w:r>
      <w:r w:rsidR="001F514B" w:rsidRPr="001F514B">
        <w:rPr>
          <w:rFonts w:ascii="ITC Avant Garde" w:hAnsi="ITC Avant Garde"/>
          <w:color w:val="auto"/>
        </w:rPr>
        <w:t>propósitos a perseguir con el otorgamiento de la concesión.</w:t>
      </w:r>
    </w:p>
    <w:p w14:paraId="2467CE9A" w14:textId="77777777" w:rsidR="00A774C9" w:rsidRPr="001F514B" w:rsidRDefault="00A774C9" w:rsidP="001F514B">
      <w:pPr>
        <w:spacing w:after="0" w:line="276" w:lineRule="auto"/>
        <w:ind w:right="0"/>
        <w:rPr>
          <w:rFonts w:ascii="ITC Avant Garde" w:hAnsi="ITC Avant Garde"/>
          <w:color w:val="auto"/>
        </w:rPr>
      </w:pPr>
    </w:p>
    <w:p w14:paraId="70AF69C0" w14:textId="6C14CFF7" w:rsidR="001F514B" w:rsidRDefault="001F514B" w:rsidP="001F514B">
      <w:pPr>
        <w:spacing w:after="0" w:line="276" w:lineRule="auto"/>
        <w:ind w:right="0"/>
        <w:rPr>
          <w:rFonts w:ascii="ITC Avant Garde" w:hAnsi="ITC Avant Garde"/>
          <w:color w:val="auto"/>
        </w:rPr>
      </w:pPr>
      <w:r w:rsidRPr="001F514B">
        <w:rPr>
          <w:rFonts w:ascii="ITC Avant Garde" w:hAnsi="ITC Avant Garde"/>
          <w:color w:val="auto"/>
        </w:rPr>
        <w:t>En relación a las Concesiones para Uso Social Comunitaria, es claro que se busca</w:t>
      </w:r>
      <w:r>
        <w:rPr>
          <w:rFonts w:ascii="ITC Avant Garde" w:hAnsi="ITC Avant Garde"/>
          <w:color w:val="auto"/>
        </w:rPr>
        <w:t xml:space="preserve"> </w:t>
      </w:r>
      <w:r w:rsidRPr="001F514B">
        <w:rPr>
          <w:rFonts w:ascii="ITC Avant Garde" w:hAnsi="ITC Avant Garde"/>
          <w:color w:val="auto"/>
        </w:rPr>
        <w:t>agilizar los trámites este tipo de solicitudes, sin embargo, no debió eliminarse el</w:t>
      </w:r>
      <w:r>
        <w:rPr>
          <w:rFonts w:ascii="ITC Avant Garde" w:hAnsi="ITC Avant Garde"/>
          <w:color w:val="auto"/>
        </w:rPr>
        <w:t xml:space="preserve"> </w:t>
      </w:r>
      <w:r w:rsidRPr="001F514B">
        <w:rPr>
          <w:rFonts w:ascii="ITC Avant Garde" w:hAnsi="ITC Avant Garde"/>
          <w:color w:val="auto"/>
        </w:rPr>
        <w:t>hecho de que el solicitante realice una descripción detallada de la existencia de</w:t>
      </w:r>
      <w:r>
        <w:rPr>
          <w:rFonts w:ascii="ITC Avant Garde" w:hAnsi="ITC Avant Garde"/>
          <w:color w:val="auto"/>
        </w:rPr>
        <w:t xml:space="preserve"> </w:t>
      </w:r>
      <w:r w:rsidRPr="001F514B">
        <w:rPr>
          <w:rFonts w:ascii="ITC Avant Garde" w:hAnsi="ITC Avant Garde"/>
          <w:color w:val="auto"/>
        </w:rPr>
        <w:t>un vínculo directo o coordinación con la comunidad en la que se prestara los</w:t>
      </w:r>
      <w:r>
        <w:rPr>
          <w:rFonts w:ascii="ITC Avant Garde" w:hAnsi="ITC Avant Garde"/>
          <w:color w:val="auto"/>
        </w:rPr>
        <w:t xml:space="preserve"> </w:t>
      </w:r>
      <w:r w:rsidRPr="001F514B">
        <w:rPr>
          <w:rFonts w:ascii="ITC Avant Garde" w:hAnsi="ITC Avant Garde"/>
          <w:color w:val="auto"/>
        </w:rPr>
        <w:t>servicios.</w:t>
      </w:r>
    </w:p>
    <w:p w14:paraId="757B1789" w14:textId="5D3DBC5F" w:rsidR="001F514B" w:rsidRDefault="001F514B" w:rsidP="001F514B">
      <w:pPr>
        <w:spacing w:after="0" w:line="276" w:lineRule="auto"/>
        <w:ind w:right="0"/>
        <w:rPr>
          <w:rFonts w:ascii="ITC Avant Garde" w:hAnsi="ITC Avant Garde"/>
          <w:color w:val="auto"/>
        </w:rPr>
      </w:pPr>
    </w:p>
    <w:p w14:paraId="50F8C2DC" w14:textId="77777777" w:rsidR="001F514B" w:rsidRDefault="001F514B" w:rsidP="001F514B">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F5113CD" w14:textId="09B28DBF" w:rsidR="006B64DA" w:rsidRDefault="006B64DA" w:rsidP="001F514B">
      <w:pPr>
        <w:spacing w:after="0" w:line="276" w:lineRule="auto"/>
        <w:ind w:right="0"/>
        <w:rPr>
          <w:rFonts w:ascii="ITC Avant Garde" w:hAnsi="ITC Avant Garde"/>
          <w:color w:val="auto"/>
        </w:rPr>
      </w:pPr>
      <w:r>
        <w:rPr>
          <w:rFonts w:ascii="ITC Avant Garde" w:hAnsi="ITC Avant Garde"/>
          <w:color w:val="auto"/>
        </w:rPr>
        <w:t xml:space="preserve">Respecto al comentario, se hace la precisión que la </w:t>
      </w:r>
      <w:r w:rsidR="00D309A2">
        <w:rPr>
          <w:rFonts w:ascii="ITC Avant Garde" w:hAnsi="ITC Avant Garde"/>
          <w:color w:val="auto"/>
        </w:rPr>
        <w:t xml:space="preserve">modificación </w:t>
      </w:r>
      <w:r>
        <w:rPr>
          <w:rFonts w:ascii="ITC Avant Garde" w:hAnsi="ITC Avant Garde"/>
          <w:color w:val="auto"/>
        </w:rPr>
        <w:t>a los Lineamientos no implica la eliminaci</w:t>
      </w:r>
      <w:r w:rsidR="00547CC6">
        <w:rPr>
          <w:rFonts w:ascii="ITC Avant Garde" w:hAnsi="ITC Avant Garde"/>
          <w:color w:val="auto"/>
        </w:rPr>
        <w:t>ón del requisito referente a</w:t>
      </w:r>
      <w:r>
        <w:rPr>
          <w:rFonts w:ascii="ITC Avant Garde" w:hAnsi="ITC Avant Garde"/>
          <w:color w:val="auto"/>
        </w:rPr>
        <w:t xml:space="preserve"> “acreditar el vínculo”</w:t>
      </w:r>
      <w:r w:rsidR="00547CC6">
        <w:rPr>
          <w:rFonts w:ascii="ITC Avant Garde" w:hAnsi="ITC Avant Garde"/>
          <w:color w:val="auto"/>
        </w:rPr>
        <w:t xml:space="preserve"> del solicitante de una concesión </w:t>
      </w:r>
      <w:r w:rsidR="00D309A2">
        <w:rPr>
          <w:rFonts w:ascii="ITC Avant Garde" w:hAnsi="ITC Avant Garde"/>
          <w:color w:val="auto"/>
        </w:rPr>
        <w:t>para</w:t>
      </w:r>
      <w:r w:rsidR="00547CC6">
        <w:rPr>
          <w:rFonts w:ascii="ITC Avant Garde" w:hAnsi="ITC Avant Garde"/>
          <w:color w:val="auto"/>
        </w:rPr>
        <w:t xml:space="preserve"> uso comunitario, sino</w:t>
      </w:r>
      <w:r w:rsidR="00D309A2">
        <w:rPr>
          <w:rFonts w:ascii="ITC Avant Garde" w:hAnsi="ITC Avant Garde"/>
          <w:color w:val="auto"/>
        </w:rPr>
        <w:t xml:space="preserve"> </w:t>
      </w:r>
      <w:r w:rsidR="008158D3">
        <w:rPr>
          <w:rFonts w:ascii="ITC Avant Garde" w:hAnsi="ITC Avant Garde"/>
          <w:color w:val="auto"/>
        </w:rPr>
        <w:t>señalar</w:t>
      </w:r>
      <w:r w:rsidR="00FA0E88">
        <w:rPr>
          <w:rFonts w:ascii="ITC Avant Garde" w:hAnsi="ITC Avant Garde"/>
          <w:color w:val="auto"/>
        </w:rPr>
        <w:t xml:space="preserve"> los</w:t>
      </w:r>
      <w:r w:rsidR="008158D3">
        <w:rPr>
          <w:rFonts w:ascii="ITC Avant Garde" w:hAnsi="ITC Avant Garde"/>
          <w:color w:val="auto"/>
        </w:rPr>
        <w:t xml:space="preserve"> diversos mecanismos</w:t>
      </w:r>
      <w:r w:rsidR="00547CC6">
        <w:rPr>
          <w:rFonts w:ascii="ITC Avant Garde" w:hAnsi="ITC Avant Garde"/>
          <w:color w:val="auto"/>
        </w:rPr>
        <w:t xml:space="preserve"> </w:t>
      </w:r>
      <w:r w:rsidR="00FA0E88">
        <w:rPr>
          <w:rFonts w:ascii="ITC Avant Garde" w:hAnsi="ITC Avant Garde"/>
          <w:color w:val="auto"/>
        </w:rPr>
        <w:t>con los cuales el interesado puede</w:t>
      </w:r>
      <w:r w:rsidR="00547CC6">
        <w:rPr>
          <w:rFonts w:ascii="ITC Avant Garde" w:hAnsi="ITC Avant Garde"/>
          <w:color w:val="auto"/>
        </w:rPr>
        <w:t xml:space="preserve"> cumplir con el requisito esencial que refiere la relación del solicitante con la comunidad principal a servir con su proyecto. </w:t>
      </w:r>
    </w:p>
    <w:p w14:paraId="413C498E" w14:textId="176E1898" w:rsidR="001F514B" w:rsidRDefault="001F514B" w:rsidP="001F514B">
      <w:pPr>
        <w:spacing w:after="0" w:line="276" w:lineRule="auto"/>
        <w:ind w:right="0"/>
        <w:rPr>
          <w:rFonts w:ascii="ITC Avant Garde" w:hAnsi="ITC Avant Garde"/>
          <w:color w:val="auto"/>
        </w:rPr>
      </w:pPr>
    </w:p>
    <w:p w14:paraId="75B247D2" w14:textId="51D4B348" w:rsidR="001F514B" w:rsidRDefault="001D3FD2" w:rsidP="001F514B">
      <w:pPr>
        <w:spacing w:after="0" w:line="276" w:lineRule="auto"/>
        <w:ind w:right="0"/>
        <w:rPr>
          <w:rFonts w:ascii="ITC Avant Garde" w:hAnsi="ITC Avant Garde"/>
          <w:color w:val="auto"/>
        </w:rPr>
      </w:pPr>
      <w:r w:rsidRPr="00422AC0">
        <w:rPr>
          <w:rFonts w:ascii="ITC Avant Garde" w:eastAsia="Calibri" w:hAnsi="ITC Avant Garde" w:cs="Arial"/>
          <w:b/>
          <w:color w:val="auto"/>
          <w:lang w:eastAsia="en-US"/>
        </w:rPr>
        <w:t xml:space="preserve">Comentario 3. </w:t>
      </w:r>
      <w:r w:rsidR="001F514B" w:rsidRPr="00B12E8E">
        <w:rPr>
          <w:rFonts w:ascii="ITC Avant Garde" w:hAnsi="ITC Avant Garde"/>
          <w:b/>
          <w:color w:val="auto"/>
        </w:rPr>
        <w:t>Artículo 3, Fracción IV, Inciso a.</w:t>
      </w:r>
      <w:r w:rsidR="001F514B">
        <w:rPr>
          <w:rFonts w:ascii="ITC Avant Garde" w:hAnsi="ITC Avant Garde"/>
          <w:color w:val="auto"/>
        </w:rPr>
        <w:t xml:space="preserve"> E</w:t>
      </w:r>
      <w:r w:rsidR="001F514B" w:rsidRPr="001F514B">
        <w:rPr>
          <w:rFonts w:ascii="ITC Avant Garde" w:hAnsi="ITC Avant Garde"/>
          <w:color w:val="auto"/>
        </w:rPr>
        <w:t>n los lineamientos vigentes se limita al solicitante a justificar la viabilidad</w:t>
      </w:r>
      <w:r w:rsidR="001F514B">
        <w:rPr>
          <w:rFonts w:ascii="ITC Avant Garde" w:hAnsi="ITC Avant Garde"/>
          <w:color w:val="auto"/>
        </w:rPr>
        <w:t xml:space="preserve"> </w:t>
      </w:r>
      <w:r w:rsidR="001F514B" w:rsidRPr="001F514B">
        <w:rPr>
          <w:rFonts w:ascii="ITC Avant Garde" w:hAnsi="ITC Avant Garde"/>
          <w:color w:val="auto"/>
        </w:rPr>
        <w:t>técnica y operativa en el caso de otorgarse la concesión. Con la manifestación</w:t>
      </w:r>
      <w:r w:rsidR="001F514B">
        <w:rPr>
          <w:rFonts w:ascii="ITC Avant Garde" w:hAnsi="ITC Avant Garde"/>
          <w:color w:val="auto"/>
        </w:rPr>
        <w:t xml:space="preserve"> </w:t>
      </w:r>
      <w:r w:rsidR="001F514B" w:rsidRPr="001F514B">
        <w:rPr>
          <w:rFonts w:ascii="ITC Avant Garde" w:hAnsi="ITC Avant Garde"/>
          <w:color w:val="auto"/>
        </w:rPr>
        <w:t>bajo protesta, facilita la integración de la solicitud con la salvedad de que la</w:t>
      </w:r>
      <w:r w:rsidR="001F514B">
        <w:rPr>
          <w:rFonts w:ascii="ITC Avant Garde" w:hAnsi="ITC Avant Garde"/>
          <w:color w:val="auto"/>
        </w:rPr>
        <w:t xml:space="preserve"> </w:t>
      </w:r>
      <w:r w:rsidR="001F514B" w:rsidRPr="001F514B">
        <w:rPr>
          <w:rFonts w:ascii="ITC Avant Garde" w:hAnsi="ITC Avant Garde"/>
          <w:color w:val="auto"/>
        </w:rPr>
        <w:t>obligación del solicitante a observar las disposiciones técnicas y administrativas</w:t>
      </w:r>
      <w:r w:rsidR="001F514B">
        <w:rPr>
          <w:rFonts w:ascii="ITC Avant Garde" w:hAnsi="ITC Avant Garde"/>
          <w:color w:val="auto"/>
        </w:rPr>
        <w:t xml:space="preserve"> </w:t>
      </w:r>
      <w:r w:rsidR="001F514B" w:rsidRPr="001F514B">
        <w:rPr>
          <w:rFonts w:ascii="ITC Avant Garde" w:hAnsi="ITC Avant Garde"/>
          <w:color w:val="auto"/>
        </w:rPr>
        <w:t>una vez otorgada la concesión debe quedar asentada dentro del propio formato</w:t>
      </w:r>
      <w:r w:rsidR="001F514B">
        <w:rPr>
          <w:rFonts w:ascii="ITC Avant Garde" w:hAnsi="ITC Avant Garde"/>
          <w:color w:val="auto"/>
        </w:rPr>
        <w:t xml:space="preserve"> </w:t>
      </w:r>
      <w:r w:rsidR="001F514B" w:rsidRPr="001F514B">
        <w:rPr>
          <w:rFonts w:ascii="ITC Avant Garde" w:hAnsi="ITC Avant Garde"/>
          <w:color w:val="auto"/>
        </w:rPr>
        <w:t>de solicitud.</w:t>
      </w:r>
    </w:p>
    <w:p w14:paraId="1B7A32F4" w14:textId="31C37594" w:rsidR="001F514B" w:rsidRDefault="001F514B" w:rsidP="001F514B">
      <w:pPr>
        <w:spacing w:after="0" w:line="276" w:lineRule="auto"/>
        <w:ind w:right="0"/>
        <w:rPr>
          <w:rFonts w:ascii="ITC Avant Garde" w:hAnsi="ITC Avant Garde"/>
          <w:color w:val="auto"/>
        </w:rPr>
      </w:pPr>
    </w:p>
    <w:p w14:paraId="3CC8AFDB" w14:textId="77777777" w:rsidR="001F514B" w:rsidRDefault="001F514B" w:rsidP="001F514B">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5700A083" w14:textId="02BBE65A" w:rsidR="004F7CA5" w:rsidRDefault="004F7CA5" w:rsidP="001F514B">
      <w:pPr>
        <w:spacing w:after="0" w:line="276" w:lineRule="auto"/>
        <w:ind w:right="0"/>
        <w:rPr>
          <w:rFonts w:ascii="ITC Avant Garde" w:hAnsi="ITC Avant Garde"/>
          <w:color w:val="auto"/>
        </w:rPr>
      </w:pPr>
      <w:r>
        <w:rPr>
          <w:rFonts w:ascii="ITC Avant Garde" w:hAnsi="ITC Avant Garde"/>
          <w:color w:val="auto"/>
        </w:rPr>
        <w:lastRenderedPageBreak/>
        <w:t xml:space="preserve">Con la </w:t>
      </w:r>
      <w:r w:rsidR="005A5B25">
        <w:rPr>
          <w:rFonts w:ascii="ITC Avant Garde" w:hAnsi="ITC Avant Garde"/>
          <w:color w:val="auto"/>
        </w:rPr>
        <w:t xml:space="preserve">modificación a la redacción </w:t>
      </w:r>
      <w:r>
        <w:rPr>
          <w:rFonts w:ascii="ITC Avant Garde" w:hAnsi="ITC Avant Garde"/>
          <w:color w:val="auto"/>
        </w:rPr>
        <w:t>se</w:t>
      </w:r>
      <w:r w:rsidR="0037445E">
        <w:rPr>
          <w:rFonts w:ascii="ITC Avant Garde" w:hAnsi="ITC Avant Garde"/>
          <w:color w:val="auto"/>
        </w:rPr>
        <w:t xml:space="preserve"> brinda claridad y certeza al interesado en relación a la información que debe</w:t>
      </w:r>
      <w:r w:rsidR="0076249D">
        <w:rPr>
          <w:rFonts w:ascii="ITC Avant Garde" w:hAnsi="ITC Avant Garde"/>
          <w:color w:val="auto"/>
        </w:rPr>
        <w:t xml:space="preserve"> conocer y</w:t>
      </w:r>
      <w:r w:rsidR="0037445E">
        <w:rPr>
          <w:rFonts w:ascii="ITC Avant Garde" w:hAnsi="ITC Avant Garde"/>
          <w:color w:val="auto"/>
        </w:rPr>
        <w:t xml:space="preserve"> presentar para acreditar dicho requisito, el propósit</w:t>
      </w:r>
      <w:r w:rsidR="005A5B25">
        <w:rPr>
          <w:rFonts w:ascii="ITC Avant Garde" w:hAnsi="ITC Avant Garde"/>
          <w:color w:val="auto"/>
        </w:rPr>
        <w:t>o prevalece</w:t>
      </w:r>
      <w:r w:rsidR="0037445E">
        <w:rPr>
          <w:rFonts w:ascii="ITC Avant Garde" w:hAnsi="ITC Avant Garde"/>
          <w:color w:val="auto"/>
        </w:rPr>
        <w:t>.</w:t>
      </w:r>
    </w:p>
    <w:p w14:paraId="247518E9" w14:textId="65625F1C" w:rsidR="001F514B" w:rsidRDefault="001F514B" w:rsidP="001F514B">
      <w:pPr>
        <w:spacing w:after="0" w:line="276" w:lineRule="auto"/>
        <w:ind w:right="0"/>
        <w:rPr>
          <w:rFonts w:ascii="ITC Avant Garde" w:hAnsi="ITC Avant Garde"/>
          <w:color w:val="auto"/>
        </w:rPr>
      </w:pPr>
    </w:p>
    <w:p w14:paraId="09E7A186" w14:textId="458F8AA3" w:rsidR="001F514B" w:rsidRDefault="001D3FD2" w:rsidP="00F4462A">
      <w:pPr>
        <w:spacing w:after="0" w:line="276" w:lineRule="auto"/>
        <w:ind w:right="0"/>
        <w:rPr>
          <w:rFonts w:ascii="ITC Avant Garde" w:hAnsi="ITC Avant Garde"/>
          <w:color w:val="auto"/>
        </w:rPr>
      </w:pPr>
      <w:r w:rsidRPr="00422AC0">
        <w:rPr>
          <w:rFonts w:ascii="ITC Avant Garde" w:eastAsia="Calibri" w:hAnsi="ITC Avant Garde" w:cs="Arial"/>
          <w:b/>
          <w:color w:val="auto"/>
          <w:lang w:eastAsia="en-US"/>
        </w:rPr>
        <w:t xml:space="preserve">Comentario 4. </w:t>
      </w:r>
      <w:r w:rsidR="001F514B" w:rsidRPr="00B12E8E">
        <w:rPr>
          <w:rFonts w:ascii="ITC Avant Garde" w:hAnsi="ITC Avant Garde"/>
          <w:b/>
          <w:color w:val="auto"/>
        </w:rPr>
        <w:t>Artículo 3, Fracción V.</w:t>
      </w:r>
      <w:r w:rsidR="001F514B">
        <w:rPr>
          <w:rFonts w:ascii="ITC Avant Garde" w:hAnsi="ITC Avant Garde"/>
          <w:color w:val="auto"/>
        </w:rPr>
        <w:t xml:space="preserve"> </w:t>
      </w:r>
      <w:r w:rsidR="00F4462A" w:rsidRPr="00E71280">
        <w:rPr>
          <w:rFonts w:ascii="ITC Avant Garde" w:hAnsi="ITC Avant Garde"/>
          <w:color w:val="auto"/>
        </w:rPr>
        <w:t xml:space="preserve">La precisión respecto a que la cobertura debe ir ligada al Catálogo de Claves </w:t>
      </w:r>
      <w:proofErr w:type="spellStart"/>
      <w:r w:rsidR="00F4462A" w:rsidRPr="00E71280">
        <w:rPr>
          <w:rFonts w:ascii="ITC Avant Garde" w:hAnsi="ITC Avant Garde"/>
          <w:color w:val="auto"/>
        </w:rPr>
        <w:t>Geoestadísticas</w:t>
      </w:r>
      <w:proofErr w:type="spellEnd"/>
      <w:r w:rsidR="00F4462A" w:rsidRPr="00E71280">
        <w:rPr>
          <w:rFonts w:ascii="ITC Avant Garde" w:hAnsi="ITC Avant Garde"/>
          <w:color w:val="auto"/>
        </w:rPr>
        <w:t xml:space="preserve"> del INEGI actualizado permite agilizar la percepción de la cobertura de impacto en las localidades solicitadas, ampliando la posibilidad de la población a servir al solicitar la concesión.</w:t>
      </w:r>
    </w:p>
    <w:p w14:paraId="15FFD1B4" w14:textId="6D18079C" w:rsidR="00F4462A" w:rsidRDefault="00F4462A" w:rsidP="00F4462A">
      <w:pPr>
        <w:spacing w:after="0" w:line="276" w:lineRule="auto"/>
        <w:ind w:right="0"/>
        <w:rPr>
          <w:rFonts w:ascii="ITC Avant Garde" w:hAnsi="ITC Avant Garde"/>
          <w:color w:val="auto"/>
        </w:rPr>
      </w:pPr>
    </w:p>
    <w:p w14:paraId="63CAF7B2" w14:textId="77777777" w:rsidR="00F4462A" w:rsidRDefault="00F4462A" w:rsidP="00F4462A">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49090034" w14:textId="77777777" w:rsidR="00761B82" w:rsidRDefault="00761B82" w:rsidP="00761B82">
      <w:pPr>
        <w:spacing w:after="0" w:line="276" w:lineRule="auto"/>
        <w:ind w:left="0" w:right="0" w:firstLine="0"/>
        <w:rPr>
          <w:rFonts w:ascii="ITC Avant Garde" w:hAnsi="ITC Avant Garde"/>
          <w:color w:val="auto"/>
        </w:rPr>
      </w:pPr>
    </w:p>
    <w:p w14:paraId="364303BA" w14:textId="4D72D2AC" w:rsidR="00761B82" w:rsidRDefault="00761B82" w:rsidP="00761B82">
      <w:pPr>
        <w:spacing w:after="0" w:line="276" w:lineRule="auto"/>
        <w:ind w:left="0" w:right="0" w:firstLine="0"/>
        <w:rPr>
          <w:rFonts w:ascii="ITC Avant Garde" w:hAnsi="ITC Avant Garde"/>
          <w:color w:val="auto"/>
        </w:rPr>
      </w:pPr>
      <w:r w:rsidRPr="00761B82">
        <w:rPr>
          <w:rFonts w:ascii="ITC Avant Garde" w:hAnsi="ITC Avant Garde"/>
          <w:color w:val="auto"/>
        </w:rPr>
        <w:t xml:space="preserve">Efectivamente la modificación a la redacción se realiza con la finalidad de que el interesado observe la última actualización publicada por el Instituto Nacional de Estadística y Geografía, fin de que el Instituto tenga certeza de las localidades de interés. </w:t>
      </w:r>
    </w:p>
    <w:p w14:paraId="18A2B746" w14:textId="77777777" w:rsidR="00761B82" w:rsidRPr="00761B82" w:rsidRDefault="00761B82" w:rsidP="00761B82">
      <w:pPr>
        <w:spacing w:after="0" w:line="276" w:lineRule="auto"/>
        <w:ind w:left="0" w:right="0" w:firstLine="0"/>
        <w:rPr>
          <w:rFonts w:ascii="ITC Avant Garde" w:hAnsi="ITC Avant Garde"/>
          <w:color w:val="auto"/>
        </w:rPr>
      </w:pPr>
    </w:p>
    <w:p w14:paraId="2EAF43E2" w14:textId="43F2B9EE" w:rsidR="00761B82" w:rsidRDefault="00761B82" w:rsidP="00761B82">
      <w:pPr>
        <w:spacing w:after="0" w:line="276" w:lineRule="auto"/>
        <w:ind w:left="0" w:right="0" w:firstLine="0"/>
        <w:rPr>
          <w:rFonts w:ascii="ITC Avant Garde" w:hAnsi="ITC Avant Garde"/>
          <w:color w:val="auto"/>
        </w:rPr>
      </w:pPr>
      <w:r w:rsidRPr="00761B82">
        <w:rPr>
          <w:rFonts w:ascii="ITC Avant Garde" w:hAnsi="ITC Avant Garde"/>
          <w:color w:val="auto"/>
        </w:rPr>
        <w:t>Las consideraciones vertidas por Mega Cable son acompañadas en su totalidad en el Acuerdo modificatorio que se propone.</w:t>
      </w:r>
    </w:p>
    <w:p w14:paraId="6A45F31A" w14:textId="77777777" w:rsidR="00761B82" w:rsidRDefault="00761B82" w:rsidP="00F4462A">
      <w:pPr>
        <w:spacing w:after="0" w:line="276" w:lineRule="auto"/>
        <w:ind w:left="0" w:right="0" w:firstLine="0"/>
        <w:rPr>
          <w:rFonts w:ascii="ITC Avant Garde" w:hAnsi="ITC Avant Garde"/>
          <w:color w:val="auto"/>
        </w:rPr>
      </w:pPr>
    </w:p>
    <w:p w14:paraId="6CD4CCC4" w14:textId="380D767A" w:rsidR="001D3FD2" w:rsidRPr="00F4462A" w:rsidRDefault="00F4462A" w:rsidP="00F4462A">
      <w:pPr>
        <w:spacing w:after="0" w:line="276" w:lineRule="auto"/>
        <w:ind w:right="0"/>
        <w:rPr>
          <w:rFonts w:ascii="ITC Avant Garde" w:hAnsi="ITC Avant Garde"/>
          <w:color w:val="auto"/>
        </w:rPr>
      </w:pPr>
      <w:r w:rsidRPr="00B12E8E">
        <w:rPr>
          <w:rFonts w:ascii="ITC Avant Garde" w:hAnsi="ITC Avant Garde"/>
          <w:b/>
          <w:color w:val="auto"/>
        </w:rPr>
        <w:t xml:space="preserve">Comentarios, opiniones y aportaciones generales del participante sobre el asunto en consulta pública. </w:t>
      </w:r>
      <w:r w:rsidRPr="00F4462A">
        <w:rPr>
          <w:rFonts w:ascii="ITC Avant Garde" w:hAnsi="ITC Avant Garde"/>
          <w:color w:val="auto"/>
        </w:rPr>
        <w:t>La modificación, adiciones y eliminación de porciones normativas que se proponen en el</w:t>
      </w:r>
      <w:r>
        <w:rPr>
          <w:rFonts w:ascii="ITC Avant Garde" w:hAnsi="ITC Avant Garde"/>
          <w:color w:val="auto"/>
        </w:rPr>
        <w:t xml:space="preserve"> </w:t>
      </w:r>
      <w:r w:rsidRPr="00F4462A">
        <w:rPr>
          <w:rFonts w:ascii="ITC Avant Garde" w:hAnsi="ITC Avant Garde"/>
          <w:color w:val="auto"/>
        </w:rPr>
        <w:t>Anteproyecto de Lineamientos, si bien es cierto están enfocadas a las solicitudes de concesión de</w:t>
      </w:r>
      <w:r>
        <w:rPr>
          <w:rFonts w:ascii="ITC Avant Garde" w:hAnsi="ITC Avant Garde"/>
          <w:color w:val="auto"/>
        </w:rPr>
        <w:t xml:space="preserve"> </w:t>
      </w:r>
      <w:r w:rsidRPr="00F4462A">
        <w:rPr>
          <w:rFonts w:ascii="ITC Avant Garde" w:hAnsi="ITC Avant Garde"/>
          <w:color w:val="auto"/>
        </w:rPr>
        <w:t>usos público y social, al realizarse cambios en los apartados de descripción y justificación del</w:t>
      </w:r>
      <w:r>
        <w:rPr>
          <w:rFonts w:ascii="ITC Avant Garde" w:hAnsi="ITC Avant Garde"/>
          <w:color w:val="auto"/>
        </w:rPr>
        <w:t xml:space="preserve"> </w:t>
      </w:r>
      <w:r w:rsidRPr="00F4462A">
        <w:rPr>
          <w:rFonts w:ascii="ITC Avant Garde" w:hAnsi="ITC Avant Garde"/>
          <w:color w:val="auto"/>
        </w:rPr>
        <w:t>proyecto tienen un impacto en cualquier tipo solicitud de otorgamiento de concesión que se</w:t>
      </w:r>
      <w:r>
        <w:rPr>
          <w:rFonts w:ascii="ITC Avant Garde" w:hAnsi="ITC Avant Garde"/>
          <w:color w:val="auto"/>
        </w:rPr>
        <w:t xml:space="preserve"> </w:t>
      </w:r>
      <w:r w:rsidRPr="00F4462A">
        <w:rPr>
          <w:rFonts w:ascii="ITC Avant Garde" w:hAnsi="ITC Avant Garde"/>
          <w:color w:val="auto"/>
        </w:rPr>
        <w:t>presente, exceptuando el método para acreditar la capacidad técnica y económica para cada uso</w:t>
      </w:r>
      <w:r>
        <w:rPr>
          <w:rFonts w:ascii="ITC Avant Garde" w:hAnsi="ITC Avant Garde"/>
          <w:color w:val="auto"/>
        </w:rPr>
        <w:t xml:space="preserve"> </w:t>
      </w:r>
      <w:r w:rsidRPr="00F4462A">
        <w:rPr>
          <w:rFonts w:ascii="ITC Avant Garde" w:hAnsi="ITC Avant Garde"/>
          <w:color w:val="auto"/>
        </w:rPr>
        <w:t>delimitando en función de lo que establece el artículo 89 de la Ley (ingresos para proyectos de uso</w:t>
      </w:r>
      <w:r>
        <w:rPr>
          <w:rFonts w:ascii="ITC Avant Garde" w:hAnsi="ITC Avant Garde"/>
          <w:color w:val="auto"/>
        </w:rPr>
        <w:t xml:space="preserve"> </w:t>
      </w:r>
      <w:r w:rsidRPr="00F4462A">
        <w:rPr>
          <w:rFonts w:ascii="ITC Avant Garde" w:hAnsi="ITC Avant Garde"/>
          <w:color w:val="auto"/>
        </w:rPr>
        <w:t>social); en segundo lugar, elimina los requisitos para concesiones comunitarias e indígenas que de</w:t>
      </w:r>
      <w:r>
        <w:rPr>
          <w:rFonts w:ascii="ITC Avant Garde" w:hAnsi="ITC Avant Garde"/>
          <w:color w:val="auto"/>
        </w:rPr>
        <w:t xml:space="preserve"> </w:t>
      </w:r>
      <w:r w:rsidRPr="00F4462A">
        <w:rPr>
          <w:rFonts w:ascii="ITC Avant Garde" w:hAnsi="ITC Avant Garde"/>
          <w:color w:val="auto"/>
        </w:rPr>
        <w:t>acuerdo al Instituto representan barreras económicas y administrativas y, en tercer lugar, establece</w:t>
      </w:r>
      <w:r>
        <w:rPr>
          <w:rFonts w:ascii="ITC Avant Garde" w:hAnsi="ITC Avant Garde"/>
          <w:color w:val="auto"/>
        </w:rPr>
        <w:t xml:space="preserve"> </w:t>
      </w:r>
      <w:r w:rsidRPr="00F4462A">
        <w:rPr>
          <w:rFonts w:ascii="ITC Avant Garde" w:hAnsi="ITC Avant Garde"/>
          <w:color w:val="auto"/>
        </w:rPr>
        <w:t>el alcance de la asistencia técnica a la que los concesionarios comunitarios e indígenas tienen</w:t>
      </w:r>
      <w:r>
        <w:rPr>
          <w:rFonts w:ascii="ITC Avant Garde" w:hAnsi="ITC Avant Garde"/>
          <w:color w:val="auto"/>
        </w:rPr>
        <w:t xml:space="preserve"> </w:t>
      </w:r>
      <w:r w:rsidRPr="00F4462A">
        <w:rPr>
          <w:rFonts w:ascii="ITC Avant Garde" w:hAnsi="ITC Avant Garde"/>
          <w:color w:val="auto"/>
        </w:rPr>
        <w:t>derecho y que no represente una barrera administrativa o legal.</w:t>
      </w:r>
    </w:p>
    <w:p w14:paraId="4EEBB148" w14:textId="77777777" w:rsidR="009D1FF9" w:rsidRDefault="009D1FF9" w:rsidP="00F4462A">
      <w:pPr>
        <w:spacing w:after="0" w:line="276" w:lineRule="auto"/>
        <w:ind w:right="0"/>
        <w:rPr>
          <w:rFonts w:ascii="ITC Avant Garde" w:hAnsi="ITC Avant Garde"/>
          <w:color w:val="auto"/>
        </w:rPr>
      </w:pPr>
    </w:p>
    <w:p w14:paraId="085FEBF5" w14:textId="09F9CAF4" w:rsidR="00F4462A" w:rsidRDefault="00F4462A" w:rsidP="00F4462A">
      <w:pPr>
        <w:spacing w:after="0" w:line="276" w:lineRule="auto"/>
        <w:ind w:right="0"/>
        <w:rPr>
          <w:rFonts w:ascii="ITC Avant Garde" w:hAnsi="ITC Avant Garde"/>
          <w:color w:val="auto"/>
        </w:rPr>
      </w:pPr>
      <w:r w:rsidRPr="00F4462A">
        <w:rPr>
          <w:rFonts w:ascii="ITC Avant Garde" w:hAnsi="ITC Avant Garde"/>
          <w:color w:val="auto"/>
        </w:rPr>
        <w:t>Por lo que consideramos, que atendiendo a las modificaciones que se proponen a los Lineamientos,</w:t>
      </w:r>
      <w:r>
        <w:rPr>
          <w:rFonts w:ascii="ITC Avant Garde" w:hAnsi="ITC Avant Garde"/>
          <w:color w:val="auto"/>
        </w:rPr>
        <w:t xml:space="preserve"> </w:t>
      </w:r>
      <w:r w:rsidRPr="00F4462A">
        <w:rPr>
          <w:rFonts w:ascii="ITC Avant Garde" w:hAnsi="ITC Avant Garde"/>
          <w:color w:val="auto"/>
        </w:rPr>
        <w:t>el Instituto debe actualizar los formatos de solicitudes de concesiones atendiendo a los nuevos</w:t>
      </w:r>
      <w:r>
        <w:rPr>
          <w:rFonts w:ascii="ITC Avant Garde" w:hAnsi="ITC Avant Garde"/>
          <w:color w:val="auto"/>
        </w:rPr>
        <w:t xml:space="preserve"> </w:t>
      </w:r>
      <w:r w:rsidRPr="00F4462A">
        <w:rPr>
          <w:rFonts w:ascii="ITC Avant Garde" w:hAnsi="ITC Avant Garde"/>
          <w:color w:val="auto"/>
        </w:rPr>
        <w:t>requisitos, a efecto de que exista una certeza respecto al trámite que realicen los interesados en</w:t>
      </w:r>
      <w:r>
        <w:rPr>
          <w:rFonts w:ascii="ITC Avant Garde" w:hAnsi="ITC Avant Garde"/>
          <w:color w:val="auto"/>
        </w:rPr>
        <w:t xml:space="preserve"> </w:t>
      </w:r>
      <w:r w:rsidRPr="00F4462A">
        <w:rPr>
          <w:rFonts w:ascii="ITC Avant Garde" w:hAnsi="ITC Avant Garde"/>
          <w:color w:val="auto"/>
        </w:rPr>
        <w:t>obtener cualquiera de las concesiones únicas y modalidades (comercial, pública, privada, social,</w:t>
      </w:r>
      <w:r>
        <w:rPr>
          <w:rFonts w:ascii="ITC Avant Garde" w:hAnsi="ITC Avant Garde"/>
          <w:color w:val="auto"/>
        </w:rPr>
        <w:t xml:space="preserve"> </w:t>
      </w:r>
      <w:r w:rsidRPr="00F4462A">
        <w:rPr>
          <w:rFonts w:ascii="ITC Avant Garde" w:hAnsi="ITC Avant Garde"/>
          <w:color w:val="auto"/>
        </w:rPr>
        <w:t>social comunitaria y social indígena).</w:t>
      </w:r>
    </w:p>
    <w:p w14:paraId="14348091" w14:textId="62D07D00" w:rsidR="00F4462A" w:rsidRDefault="00F4462A" w:rsidP="00F4462A">
      <w:pPr>
        <w:spacing w:after="0" w:line="276" w:lineRule="auto"/>
        <w:ind w:right="0"/>
        <w:rPr>
          <w:rFonts w:ascii="ITC Avant Garde" w:hAnsi="ITC Avant Garde"/>
          <w:color w:val="auto"/>
        </w:rPr>
      </w:pPr>
    </w:p>
    <w:p w14:paraId="4E0F4AE1" w14:textId="77777777" w:rsidR="00F4462A" w:rsidRPr="003E7F46" w:rsidRDefault="00F4462A" w:rsidP="00F4462A">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261B012E" w14:textId="77777777" w:rsidR="00761B82" w:rsidRDefault="00761B82" w:rsidP="008158D3">
      <w:pPr>
        <w:spacing w:after="0" w:line="276" w:lineRule="auto"/>
        <w:ind w:right="0"/>
        <w:rPr>
          <w:rFonts w:ascii="ITC Avant Garde" w:hAnsi="ITC Avant Garde"/>
          <w:color w:val="auto"/>
        </w:rPr>
      </w:pPr>
    </w:p>
    <w:p w14:paraId="4776F674" w14:textId="77777777" w:rsidR="00761B82" w:rsidRDefault="00761B82" w:rsidP="008158D3">
      <w:pPr>
        <w:spacing w:after="0" w:line="276" w:lineRule="auto"/>
        <w:ind w:right="0"/>
        <w:rPr>
          <w:rFonts w:ascii="ITC Avant Garde" w:hAnsi="ITC Avant Garde"/>
          <w:color w:val="auto"/>
        </w:rPr>
      </w:pPr>
      <w:r w:rsidRPr="00761B82">
        <w:rPr>
          <w:rFonts w:ascii="ITC Avant Garde" w:hAnsi="ITC Avant Garde"/>
          <w:color w:val="auto"/>
        </w:rPr>
        <w:t xml:space="preserve">Efectivamente con dicha propuesta se modifican en lo que corresponda los formatos de presentación de solicitudes para los diferentes usos, a efecto de que los interesados </w:t>
      </w:r>
      <w:r w:rsidRPr="00761B82">
        <w:rPr>
          <w:rFonts w:ascii="ITC Avant Garde" w:hAnsi="ITC Avant Garde"/>
          <w:color w:val="auto"/>
        </w:rPr>
        <w:lastRenderedPageBreak/>
        <w:t xml:space="preserve">indiquen el “entre calles” o “las referencias”, asimismo se realizan diversos ajustes en los diferentes apartados de características generales del proyecto, capacidad técnica y programa inicial de cobertura en función de las modificaciones propuestas. </w:t>
      </w:r>
    </w:p>
    <w:p w14:paraId="64A62C7D" w14:textId="77777777" w:rsidR="00761B82" w:rsidRDefault="00761B82" w:rsidP="001A3046">
      <w:pPr>
        <w:spacing w:after="0" w:line="276" w:lineRule="auto"/>
        <w:ind w:left="0" w:right="0" w:firstLine="0"/>
        <w:rPr>
          <w:rFonts w:ascii="ITC Avant Garde" w:hAnsi="ITC Avant Garde"/>
          <w:color w:val="auto"/>
        </w:rPr>
      </w:pPr>
    </w:p>
    <w:p w14:paraId="0B4609EE" w14:textId="7CB260C4" w:rsidR="00F4462A" w:rsidRPr="00B12E8E" w:rsidRDefault="00F4462A" w:rsidP="00F4462A">
      <w:pPr>
        <w:spacing w:after="0" w:line="276" w:lineRule="auto"/>
        <w:ind w:right="0"/>
        <w:rPr>
          <w:rFonts w:ascii="ITC Avant Garde" w:hAnsi="ITC Avant Garde"/>
          <w:b/>
          <w:color w:val="auto"/>
          <w:sz w:val="26"/>
          <w:szCs w:val="26"/>
          <w:u w:val="single"/>
        </w:rPr>
      </w:pPr>
      <w:r w:rsidRPr="00B12E8E">
        <w:rPr>
          <w:rFonts w:ascii="ITC Avant Garde" w:hAnsi="ITC Avant Garde"/>
          <w:b/>
          <w:color w:val="auto"/>
          <w:sz w:val="26"/>
          <w:szCs w:val="26"/>
          <w:u w:val="single"/>
        </w:rPr>
        <w:t>COMENTARIOS EMITIDOS POR TELECOMUNICACIONES INDÍGENAS COMUNITARIAS</w:t>
      </w:r>
    </w:p>
    <w:p w14:paraId="06533728" w14:textId="750AA63C" w:rsidR="00F4462A" w:rsidRDefault="00F4462A" w:rsidP="00F4462A">
      <w:pPr>
        <w:spacing w:after="0" w:line="276" w:lineRule="auto"/>
        <w:ind w:right="0"/>
        <w:rPr>
          <w:rFonts w:ascii="ITC Avant Garde" w:hAnsi="ITC Avant Garde"/>
          <w:color w:val="auto"/>
        </w:rPr>
      </w:pPr>
    </w:p>
    <w:p w14:paraId="33A55931" w14:textId="6F8E9415" w:rsidR="00F4462A" w:rsidRPr="00F4462A" w:rsidRDefault="001D3FD2" w:rsidP="00F4462A">
      <w:pPr>
        <w:spacing w:after="0" w:line="276" w:lineRule="auto"/>
        <w:ind w:right="0"/>
        <w:rPr>
          <w:rFonts w:ascii="ITC Avant Garde" w:hAnsi="ITC Avant Garde"/>
          <w:color w:val="auto"/>
        </w:rPr>
      </w:pPr>
      <w:r w:rsidRPr="00422AC0">
        <w:rPr>
          <w:rFonts w:ascii="ITC Avant Garde" w:eastAsia="Calibri" w:hAnsi="ITC Avant Garde" w:cs="Arial"/>
          <w:b/>
          <w:color w:val="auto"/>
          <w:lang w:eastAsia="en-US"/>
        </w:rPr>
        <w:t xml:space="preserve">Comentario 1. </w:t>
      </w:r>
      <w:r w:rsidR="00F4462A" w:rsidRPr="00B12E8E">
        <w:rPr>
          <w:rFonts w:ascii="ITC Avant Garde" w:hAnsi="ITC Avant Garde"/>
          <w:b/>
          <w:color w:val="auto"/>
        </w:rPr>
        <w:t>Art. 3, Fr IV, 1er. Párrafo</w:t>
      </w:r>
      <w:r w:rsidR="00F4462A">
        <w:rPr>
          <w:rFonts w:ascii="ITC Avant Garde" w:hAnsi="ITC Avant Garde"/>
          <w:color w:val="auto"/>
        </w:rPr>
        <w:t>.</w:t>
      </w:r>
      <w:r w:rsidR="00F4462A" w:rsidRPr="00F4462A">
        <w:t xml:space="preserve"> </w:t>
      </w:r>
      <w:r w:rsidR="00F4462A" w:rsidRPr="00F4462A">
        <w:rPr>
          <w:rFonts w:ascii="ITC Avant Garde" w:hAnsi="ITC Avant Garde"/>
          <w:color w:val="auto"/>
        </w:rPr>
        <w:t>Se sugiere que el Instituto genere material didáctico adecuado para los</w:t>
      </w:r>
      <w:r w:rsidR="00F4462A">
        <w:rPr>
          <w:rFonts w:ascii="ITC Avant Garde" w:hAnsi="ITC Avant Garde"/>
          <w:color w:val="auto"/>
        </w:rPr>
        <w:t xml:space="preserve"> </w:t>
      </w:r>
      <w:r w:rsidR="00F4462A" w:rsidRPr="00F4462A">
        <w:rPr>
          <w:rFonts w:ascii="ITC Avant Garde" w:hAnsi="ITC Avant Garde"/>
          <w:color w:val="auto"/>
        </w:rPr>
        <w:t>solicitantes sociales comunitarios e indígenas, respecto de las dispersas y</w:t>
      </w:r>
      <w:r w:rsidR="00F4462A">
        <w:rPr>
          <w:rFonts w:ascii="ITC Avant Garde" w:hAnsi="ITC Avant Garde"/>
          <w:color w:val="auto"/>
        </w:rPr>
        <w:t xml:space="preserve"> </w:t>
      </w:r>
      <w:r w:rsidR="00F4462A" w:rsidRPr="00F4462A">
        <w:rPr>
          <w:rFonts w:ascii="ITC Avant Garde" w:hAnsi="ITC Avant Garde"/>
          <w:color w:val="auto"/>
        </w:rPr>
        <w:t>múltiples disposiciones técnicas y administrativas que les aplican en el</w:t>
      </w:r>
      <w:r w:rsidR="00F4462A">
        <w:rPr>
          <w:rFonts w:ascii="ITC Avant Garde" w:hAnsi="ITC Avant Garde"/>
          <w:color w:val="auto"/>
        </w:rPr>
        <w:t xml:space="preserve"> </w:t>
      </w:r>
      <w:r w:rsidR="00F4462A" w:rsidRPr="00F4462A">
        <w:rPr>
          <w:rFonts w:ascii="ITC Avant Garde" w:hAnsi="ITC Avant Garde"/>
          <w:color w:val="auto"/>
        </w:rPr>
        <w:t>desarrollo de infraestructura, instalación de las estaciones o sistemas a que se</w:t>
      </w:r>
      <w:r w:rsidR="00F4462A">
        <w:rPr>
          <w:rFonts w:ascii="ITC Avant Garde" w:hAnsi="ITC Avant Garde"/>
          <w:color w:val="auto"/>
        </w:rPr>
        <w:t xml:space="preserve"> </w:t>
      </w:r>
      <w:r w:rsidR="00F4462A" w:rsidRPr="00F4462A">
        <w:rPr>
          <w:rFonts w:ascii="ITC Avant Garde" w:hAnsi="ITC Avant Garde"/>
          <w:color w:val="auto"/>
        </w:rPr>
        <w:t>refiere este apartado.</w:t>
      </w:r>
    </w:p>
    <w:p w14:paraId="6291AD74" w14:textId="77777777" w:rsidR="009D1FF9" w:rsidRDefault="009D1FF9" w:rsidP="00F4462A">
      <w:pPr>
        <w:spacing w:after="0" w:line="276" w:lineRule="auto"/>
        <w:ind w:right="0"/>
        <w:rPr>
          <w:rFonts w:ascii="ITC Avant Garde" w:hAnsi="ITC Avant Garde"/>
          <w:color w:val="auto"/>
        </w:rPr>
      </w:pPr>
    </w:p>
    <w:p w14:paraId="34983140" w14:textId="5ECC66D4" w:rsidR="00F4462A" w:rsidRDefault="00F4462A" w:rsidP="00F4462A">
      <w:pPr>
        <w:spacing w:after="0" w:line="276" w:lineRule="auto"/>
        <w:ind w:right="0"/>
        <w:rPr>
          <w:rFonts w:ascii="ITC Avant Garde" w:hAnsi="ITC Avant Garde"/>
          <w:color w:val="auto"/>
        </w:rPr>
      </w:pPr>
      <w:r>
        <w:rPr>
          <w:rFonts w:ascii="ITC Avant Garde" w:hAnsi="ITC Avant Garde"/>
          <w:color w:val="auto"/>
        </w:rPr>
        <w:t xml:space="preserve">Lo anterior a </w:t>
      </w:r>
      <w:r w:rsidRPr="00F4462A">
        <w:rPr>
          <w:rFonts w:ascii="ITC Avant Garde" w:hAnsi="ITC Avant Garde"/>
          <w:color w:val="auto"/>
        </w:rPr>
        <w:t>efecto de depurar las obligaciones que efectivamente deban</w:t>
      </w:r>
      <w:r>
        <w:rPr>
          <w:rFonts w:ascii="ITC Avant Garde" w:hAnsi="ITC Avant Garde"/>
          <w:color w:val="auto"/>
        </w:rPr>
        <w:t xml:space="preserve"> </w:t>
      </w:r>
      <w:r w:rsidRPr="00F4462A">
        <w:rPr>
          <w:rFonts w:ascii="ITC Avant Garde" w:hAnsi="ITC Avant Garde"/>
          <w:color w:val="auto"/>
        </w:rPr>
        <w:t>cumplir este tipo de solicitantes y que las conozcan, evitando manifestaciones</w:t>
      </w:r>
      <w:r>
        <w:rPr>
          <w:rFonts w:ascii="ITC Avant Garde" w:hAnsi="ITC Avant Garde"/>
          <w:color w:val="auto"/>
        </w:rPr>
        <w:t xml:space="preserve"> </w:t>
      </w:r>
      <w:r w:rsidRPr="00F4462A">
        <w:rPr>
          <w:rFonts w:ascii="ITC Avant Garde" w:hAnsi="ITC Avant Garde"/>
          <w:color w:val="auto"/>
        </w:rPr>
        <w:t>que no se apeguen a la realidad, y que puedan derivar en algún tipo de</w:t>
      </w:r>
      <w:r>
        <w:rPr>
          <w:rFonts w:ascii="ITC Avant Garde" w:hAnsi="ITC Avant Garde"/>
          <w:color w:val="auto"/>
        </w:rPr>
        <w:t xml:space="preserve"> </w:t>
      </w:r>
      <w:r w:rsidRPr="00F4462A">
        <w:rPr>
          <w:rFonts w:ascii="ITC Avant Garde" w:hAnsi="ITC Avant Garde"/>
          <w:color w:val="auto"/>
        </w:rPr>
        <w:t>sanción o incumplimiento</w:t>
      </w:r>
      <w:r>
        <w:rPr>
          <w:rFonts w:ascii="ITC Avant Garde" w:hAnsi="ITC Avant Garde"/>
          <w:color w:val="auto"/>
        </w:rPr>
        <w:t>.</w:t>
      </w:r>
    </w:p>
    <w:p w14:paraId="1C25DFDC" w14:textId="77777777" w:rsidR="001D297D" w:rsidRDefault="001D297D" w:rsidP="00F4462A">
      <w:pPr>
        <w:spacing w:after="0" w:line="276" w:lineRule="auto"/>
        <w:ind w:right="0"/>
        <w:rPr>
          <w:rFonts w:ascii="ITC Avant Garde" w:hAnsi="ITC Avant Garde"/>
          <w:color w:val="auto"/>
        </w:rPr>
      </w:pPr>
    </w:p>
    <w:p w14:paraId="25515F02" w14:textId="77777777" w:rsidR="00F4462A" w:rsidRPr="003E7F46" w:rsidRDefault="00F4462A" w:rsidP="00F4462A">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939B037" w14:textId="77777777" w:rsidR="00430CB7" w:rsidRDefault="00430CB7" w:rsidP="00BA1A98">
      <w:pPr>
        <w:spacing w:after="0" w:line="276" w:lineRule="auto"/>
        <w:ind w:right="0"/>
        <w:rPr>
          <w:rFonts w:ascii="ITC Avant Garde" w:hAnsi="ITC Avant Garde"/>
          <w:color w:val="auto"/>
        </w:rPr>
      </w:pPr>
    </w:p>
    <w:p w14:paraId="6067FC12" w14:textId="76F11182" w:rsidR="00BA1A98" w:rsidRDefault="00BA1A98" w:rsidP="00BA1A98">
      <w:pPr>
        <w:spacing w:after="0" w:line="276" w:lineRule="auto"/>
        <w:ind w:right="0"/>
        <w:rPr>
          <w:rFonts w:ascii="ITC Avant Garde" w:hAnsi="ITC Avant Garde"/>
          <w:color w:val="auto"/>
        </w:rPr>
      </w:pPr>
      <w:r>
        <w:rPr>
          <w:rFonts w:ascii="ITC Avant Garde" w:hAnsi="ITC Avant Garde"/>
          <w:color w:val="auto"/>
        </w:rPr>
        <w:t xml:space="preserve">Respecto de comentario, se hace del conocimiento </w:t>
      </w:r>
      <w:r w:rsidR="0076249D">
        <w:rPr>
          <w:rFonts w:ascii="ITC Avant Garde" w:hAnsi="ITC Avant Garde"/>
          <w:color w:val="auto"/>
        </w:rPr>
        <w:t>que,</w:t>
      </w:r>
      <w:r>
        <w:rPr>
          <w:rFonts w:ascii="ITC Avant Garde" w:hAnsi="ITC Avant Garde"/>
          <w:color w:val="auto"/>
        </w:rPr>
        <w:t xml:space="preserve"> si bien no versa respecto al proyecto de reforma de a los Lineamientos, se hace del conocimiento </w:t>
      </w:r>
      <w:r w:rsidR="008158D3">
        <w:rPr>
          <w:rFonts w:ascii="ITC Avant Garde" w:hAnsi="ITC Avant Garde"/>
          <w:color w:val="auto"/>
        </w:rPr>
        <w:t>que el</w:t>
      </w:r>
      <w:r>
        <w:rPr>
          <w:rFonts w:ascii="ITC Avant Garde" w:hAnsi="ITC Avant Garde"/>
          <w:color w:val="auto"/>
        </w:rPr>
        <w:t xml:space="preserve"> Instituto </w:t>
      </w:r>
      <w:r w:rsidR="008158D3">
        <w:rPr>
          <w:rFonts w:ascii="ITC Avant Garde" w:hAnsi="ITC Avant Garde"/>
          <w:color w:val="auto"/>
        </w:rPr>
        <w:t xml:space="preserve">a efecto de brindar información sobre el trámite de otorgamiento </w:t>
      </w:r>
      <w:r w:rsidR="005745EA">
        <w:rPr>
          <w:rFonts w:ascii="ITC Avant Garde" w:hAnsi="ITC Avant Garde"/>
          <w:color w:val="auto"/>
        </w:rPr>
        <w:t>h</w:t>
      </w:r>
      <w:r w:rsidR="008158D3">
        <w:rPr>
          <w:rFonts w:ascii="ITC Avant Garde" w:hAnsi="ITC Avant Garde"/>
          <w:color w:val="auto"/>
        </w:rPr>
        <w:t xml:space="preserve">a realizado foros, talleres, infografía folletos y </w:t>
      </w:r>
      <w:proofErr w:type="spellStart"/>
      <w:r w:rsidR="008158D3">
        <w:rPr>
          <w:rFonts w:ascii="ITC Avant Garde" w:hAnsi="ITC Avant Garde"/>
          <w:color w:val="auto"/>
        </w:rPr>
        <w:t>micrositios</w:t>
      </w:r>
      <w:proofErr w:type="spellEnd"/>
      <w:r w:rsidR="008158D3">
        <w:rPr>
          <w:rFonts w:ascii="ITC Avant Garde" w:hAnsi="ITC Avant Garde"/>
          <w:color w:val="auto"/>
        </w:rPr>
        <w:t xml:space="preserve"> con información de interés, a </w:t>
      </w:r>
      <w:r w:rsidR="005745EA">
        <w:rPr>
          <w:rFonts w:ascii="ITC Avant Garde" w:hAnsi="ITC Avant Garde"/>
          <w:color w:val="auto"/>
        </w:rPr>
        <w:t>continuación,</w:t>
      </w:r>
      <w:r w:rsidR="008158D3">
        <w:rPr>
          <w:rFonts w:ascii="ITC Avant Garde" w:hAnsi="ITC Avant Garde"/>
          <w:color w:val="auto"/>
        </w:rPr>
        <w:t xml:space="preserve"> se describen algunas de las acciones realizadas: </w:t>
      </w:r>
    </w:p>
    <w:p w14:paraId="103E1802" w14:textId="77777777" w:rsidR="00BA1A98" w:rsidRDefault="00BA1A98" w:rsidP="00BA1A98">
      <w:pPr>
        <w:spacing w:after="0" w:line="276" w:lineRule="auto"/>
        <w:ind w:right="0"/>
        <w:rPr>
          <w:rFonts w:ascii="ITC Avant Garde" w:hAnsi="ITC Avant Garde"/>
          <w:color w:val="auto"/>
        </w:rPr>
      </w:pPr>
    </w:p>
    <w:p w14:paraId="392BB38F" w14:textId="29249735" w:rsidR="00BA1A98" w:rsidRDefault="00BA1A98" w:rsidP="00BA1A98">
      <w:pPr>
        <w:pStyle w:val="Prrafodelista"/>
        <w:numPr>
          <w:ilvl w:val="0"/>
          <w:numId w:val="17"/>
        </w:numPr>
        <w:spacing w:after="0" w:line="276" w:lineRule="auto"/>
        <w:ind w:right="0"/>
        <w:rPr>
          <w:rFonts w:ascii="ITC Avant Garde" w:hAnsi="ITC Avant Garde"/>
          <w:color w:val="auto"/>
        </w:rPr>
      </w:pPr>
      <w:proofErr w:type="spellStart"/>
      <w:r>
        <w:rPr>
          <w:rFonts w:ascii="ITC Avant Garde" w:hAnsi="ITC Avant Garde"/>
          <w:color w:val="auto"/>
        </w:rPr>
        <w:t>Micrositio</w:t>
      </w:r>
      <w:proofErr w:type="spellEnd"/>
      <w:r>
        <w:rPr>
          <w:rFonts w:ascii="ITC Avant Garde" w:hAnsi="ITC Avant Garde"/>
          <w:color w:val="auto"/>
        </w:rPr>
        <w:t xml:space="preserve">: Se creó un </w:t>
      </w:r>
      <w:proofErr w:type="spellStart"/>
      <w:r>
        <w:rPr>
          <w:rFonts w:ascii="ITC Avant Garde" w:hAnsi="ITC Avant Garde"/>
          <w:color w:val="auto"/>
        </w:rPr>
        <w:t>micr</w:t>
      </w:r>
      <w:r w:rsidR="00C7642A">
        <w:rPr>
          <w:rFonts w:ascii="ITC Avant Garde" w:hAnsi="ITC Avant Garde"/>
          <w:color w:val="auto"/>
        </w:rPr>
        <w:t>o</w:t>
      </w:r>
      <w:r>
        <w:rPr>
          <w:rFonts w:ascii="ITC Avant Garde" w:hAnsi="ITC Avant Garde"/>
          <w:color w:val="auto"/>
        </w:rPr>
        <w:t>sitio</w:t>
      </w:r>
      <w:proofErr w:type="spellEnd"/>
      <w:r>
        <w:rPr>
          <w:rFonts w:ascii="ITC Avant Garde" w:hAnsi="ITC Avant Garde"/>
          <w:color w:val="auto"/>
        </w:rPr>
        <w:t xml:space="preserve"> con el fin de que los interesados en obtener una concesión para uso público, social, comunitario e indígena consulten información, encuentren respuesta a dudas frecuentes, datos de contacto y normatividad que haga más fácil y sencillo el procedimiento de otorgamiento de una concesión.</w:t>
      </w:r>
    </w:p>
    <w:p w14:paraId="5C943C94" w14:textId="77777777" w:rsidR="00BA1A98" w:rsidRDefault="00BA1A98" w:rsidP="00BA1A98">
      <w:pPr>
        <w:pStyle w:val="Prrafodelista"/>
        <w:numPr>
          <w:ilvl w:val="0"/>
          <w:numId w:val="17"/>
        </w:numPr>
        <w:spacing w:after="0" w:line="276" w:lineRule="auto"/>
        <w:ind w:right="0"/>
        <w:rPr>
          <w:rFonts w:ascii="ITC Avant Garde" w:hAnsi="ITC Avant Garde"/>
          <w:color w:val="auto"/>
        </w:rPr>
      </w:pPr>
      <w:r>
        <w:rPr>
          <w:rFonts w:ascii="ITC Avant Garde" w:hAnsi="ITC Avant Garde"/>
          <w:color w:val="auto"/>
        </w:rPr>
        <w:t>Trípticos: Se han generado trípticos que contiene de forma didáctica y sencilla el procedimiento y requisitos para obtener una concesión social, comunitaria e indígena, los cuales se entregan en asesorías que se dan en el Instituto, en localidades, de forma electrónica y durante el Programa de Promoción y Fomento de la Radiodifusión Comunitaria e Indígena.</w:t>
      </w:r>
    </w:p>
    <w:p w14:paraId="1F43F788" w14:textId="0F165419" w:rsidR="00F4462A" w:rsidRDefault="00F4462A" w:rsidP="00F4462A">
      <w:pPr>
        <w:spacing w:after="0" w:line="276" w:lineRule="auto"/>
        <w:ind w:right="0"/>
        <w:rPr>
          <w:rFonts w:ascii="ITC Avant Garde" w:hAnsi="ITC Avant Garde"/>
          <w:color w:val="auto"/>
        </w:rPr>
      </w:pPr>
    </w:p>
    <w:p w14:paraId="66A4FA61" w14:textId="0E48FBB1" w:rsidR="00E137D5" w:rsidRDefault="00E137D5" w:rsidP="00F4462A">
      <w:pPr>
        <w:spacing w:after="0" w:line="276" w:lineRule="auto"/>
        <w:ind w:right="0"/>
        <w:rPr>
          <w:rFonts w:ascii="ITC Avant Garde" w:hAnsi="ITC Avant Garde"/>
          <w:color w:val="auto"/>
        </w:rPr>
      </w:pPr>
      <w:r>
        <w:rPr>
          <w:rFonts w:ascii="ITC Avant Garde" w:hAnsi="ITC Avant Garde"/>
          <w:color w:val="auto"/>
        </w:rPr>
        <w:t xml:space="preserve">No obstante, se toma nota de la propuesta de modificación a los Lineamientos con el fin de que pueda ser analizada y discutida a través de los canales institucionales en el momento oportuno y generar material que permita que los interesados por una concesión social, comunitaria e indígena conozcan de manera más sencilla la </w:t>
      </w:r>
      <w:r>
        <w:rPr>
          <w:rFonts w:ascii="ITC Avant Garde" w:hAnsi="ITC Avant Garde"/>
          <w:color w:val="auto"/>
        </w:rPr>
        <w:lastRenderedPageBreak/>
        <w:t xml:space="preserve">información respecto de sus derechos y obligaciones como concesionarios en materia de radiodifusión. </w:t>
      </w:r>
    </w:p>
    <w:p w14:paraId="39F6FDFB" w14:textId="77777777" w:rsidR="00E137D5" w:rsidRPr="001F514B" w:rsidRDefault="00E137D5" w:rsidP="00F4462A">
      <w:pPr>
        <w:spacing w:after="0" w:line="276" w:lineRule="auto"/>
        <w:ind w:right="0"/>
        <w:rPr>
          <w:rFonts w:ascii="ITC Avant Garde" w:hAnsi="ITC Avant Garde"/>
          <w:color w:val="auto"/>
        </w:rPr>
      </w:pPr>
    </w:p>
    <w:p w14:paraId="0A33F0AB" w14:textId="2238A269" w:rsidR="00500463" w:rsidRDefault="001D3FD2" w:rsidP="00B34C34">
      <w:pPr>
        <w:spacing w:after="0" w:line="276" w:lineRule="auto"/>
        <w:ind w:right="0"/>
        <w:rPr>
          <w:rFonts w:ascii="ITC Avant Garde" w:eastAsia="Calibri" w:hAnsi="ITC Avant Garde" w:cs="Arial"/>
          <w:color w:val="auto"/>
          <w:lang w:eastAsia="en-US"/>
        </w:rPr>
      </w:pPr>
      <w:r w:rsidRPr="00422AC0">
        <w:rPr>
          <w:rFonts w:ascii="ITC Avant Garde" w:eastAsia="Calibri" w:hAnsi="ITC Avant Garde" w:cs="Arial"/>
          <w:b/>
          <w:color w:val="auto"/>
          <w:lang w:eastAsia="en-US"/>
        </w:rPr>
        <w:t xml:space="preserve">Comentario 2. </w:t>
      </w:r>
      <w:r w:rsidR="00500463" w:rsidRPr="00B12E8E">
        <w:rPr>
          <w:rFonts w:ascii="ITC Avant Garde" w:eastAsia="Calibri" w:hAnsi="ITC Avant Garde" w:cs="Arial"/>
          <w:b/>
          <w:color w:val="auto"/>
          <w:lang w:eastAsia="en-US"/>
        </w:rPr>
        <w:t xml:space="preserve">Artículo 8, Fr IV, a). </w:t>
      </w:r>
      <w:r w:rsidR="00500463" w:rsidRPr="00500463">
        <w:rPr>
          <w:rFonts w:ascii="ITC Avant Garde" w:eastAsia="Calibri" w:hAnsi="ITC Avant Garde" w:cs="Arial"/>
          <w:color w:val="auto"/>
          <w:lang w:eastAsia="en-US"/>
        </w:rPr>
        <w:t>Es necesario que para el cumplimiento de este artículo se establezcan los</w:t>
      </w:r>
      <w:r w:rsidR="00500463">
        <w:rPr>
          <w:rFonts w:ascii="ITC Avant Garde" w:eastAsia="Calibri" w:hAnsi="ITC Avant Garde" w:cs="Arial"/>
          <w:color w:val="auto"/>
          <w:lang w:eastAsia="en-US"/>
        </w:rPr>
        <w:t xml:space="preserve"> </w:t>
      </w:r>
      <w:r w:rsidR="00500463" w:rsidRPr="00500463">
        <w:rPr>
          <w:rFonts w:ascii="ITC Avant Garde" w:eastAsia="Calibri" w:hAnsi="ITC Avant Garde" w:cs="Arial"/>
          <w:color w:val="auto"/>
          <w:lang w:eastAsia="en-US"/>
        </w:rPr>
        <w:t>parámetros con los que el Instituto evaluará las características que se</w:t>
      </w:r>
      <w:r w:rsidR="00500463">
        <w:rPr>
          <w:rFonts w:ascii="ITC Avant Garde" w:eastAsia="Calibri" w:hAnsi="ITC Avant Garde" w:cs="Arial"/>
          <w:color w:val="auto"/>
          <w:lang w:eastAsia="en-US"/>
        </w:rPr>
        <w:t xml:space="preserve"> </w:t>
      </w:r>
      <w:r w:rsidR="00500463" w:rsidRPr="00500463">
        <w:rPr>
          <w:rFonts w:ascii="ITC Avant Garde" w:eastAsia="Calibri" w:hAnsi="ITC Avant Garde" w:cs="Arial"/>
          <w:color w:val="auto"/>
          <w:lang w:eastAsia="en-US"/>
        </w:rPr>
        <w:t>describen, como por ejemplo si las opiniones del consejo ciudadano son</w:t>
      </w:r>
      <w:r w:rsidR="00500463">
        <w:rPr>
          <w:rFonts w:ascii="ITC Avant Garde" w:eastAsia="Calibri" w:hAnsi="ITC Avant Garde" w:cs="Arial"/>
          <w:color w:val="auto"/>
          <w:lang w:eastAsia="en-US"/>
        </w:rPr>
        <w:t xml:space="preserve"> </w:t>
      </w:r>
      <w:r w:rsidR="00500463" w:rsidRPr="00500463">
        <w:rPr>
          <w:rFonts w:ascii="ITC Avant Garde" w:eastAsia="Calibri" w:hAnsi="ITC Avant Garde" w:cs="Arial"/>
          <w:color w:val="auto"/>
          <w:lang w:eastAsia="en-US"/>
        </w:rPr>
        <w:t>vinculantes, etc., o que se emita algún otro documento por separado que así</w:t>
      </w:r>
      <w:r w:rsidR="00500463">
        <w:rPr>
          <w:rFonts w:ascii="ITC Avant Garde" w:eastAsia="Calibri" w:hAnsi="ITC Avant Garde" w:cs="Arial"/>
          <w:color w:val="auto"/>
          <w:lang w:eastAsia="en-US"/>
        </w:rPr>
        <w:t xml:space="preserve"> </w:t>
      </w:r>
      <w:r w:rsidR="00500463" w:rsidRPr="00500463">
        <w:rPr>
          <w:rFonts w:ascii="ITC Avant Garde" w:eastAsia="Calibri" w:hAnsi="ITC Avant Garde" w:cs="Arial"/>
          <w:color w:val="auto"/>
          <w:lang w:eastAsia="en-US"/>
        </w:rPr>
        <w:t>lo establezca.</w:t>
      </w:r>
    </w:p>
    <w:p w14:paraId="493BCD45" w14:textId="77777777" w:rsidR="00500463" w:rsidRDefault="00500463" w:rsidP="00500463">
      <w:pPr>
        <w:tabs>
          <w:tab w:val="left" w:pos="2310"/>
        </w:tabs>
        <w:spacing w:after="0" w:line="276" w:lineRule="auto"/>
        <w:ind w:left="0" w:right="0" w:firstLine="0"/>
        <w:rPr>
          <w:rFonts w:ascii="ITC Avant Garde" w:eastAsia="Calibri" w:hAnsi="ITC Avant Garde" w:cs="Arial"/>
          <w:color w:val="auto"/>
          <w:lang w:eastAsia="en-US"/>
        </w:rPr>
      </w:pPr>
    </w:p>
    <w:p w14:paraId="15326EA4" w14:textId="77777777" w:rsidR="009922AA" w:rsidRPr="003E7F46" w:rsidRDefault="009922AA" w:rsidP="009922AA">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441BAF23" w14:textId="77777777" w:rsidR="00761B82" w:rsidRDefault="00761B82" w:rsidP="009922AA">
      <w:pPr>
        <w:spacing w:after="0" w:line="276" w:lineRule="auto"/>
        <w:ind w:left="0" w:right="0" w:firstLine="0"/>
        <w:rPr>
          <w:rFonts w:ascii="ITC Avant Garde" w:eastAsia="Calibri" w:hAnsi="ITC Avant Garde" w:cs="Arial"/>
          <w:color w:val="auto"/>
          <w:lang w:eastAsia="en-US"/>
        </w:rPr>
      </w:pPr>
    </w:p>
    <w:p w14:paraId="10AE0CA9" w14:textId="11B0BBA7" w:rsidR="009922AA" w:rsidRDefault="009922AA" w:rsidP="009922AA">
      <w:pPr>
        <w:spacing w:after="0" w:line="276" w:lineRule="auto"/>
        <w:ind w:left="0" w:right="0" w:firstLine="0"/>
        <w:rPr>
          <w:rFonts w:ascii="ITC Avant Garde" w:eastAsia="Calibri" w:hAnsi="ITC Avant Garde" w:cs="Arial"/>
          <w:color w:val="auto"/>
          <w:lang w:eastAsia="en-US"/>
        </w:rPr>
      </w:pPr>
      <w:r w:rsidRPr="009922AA">
        <w:rPr>
          <w:rFonts w:ascii="ITC Avant Garde" w:eastAsia="Calibri" w:hAnsi="ITC Avant Garde" w:cs="Arial"/>
          <w:color w:val="auto"/>
          <w:lang w:eastAsia="en-US"/>
        </w:rPr>
        <w:t xml:space="preserve">El objetivo </w:t>
      </w:r>
      <w:r w:rsidR="00E36318">
        <w:rPr>
          <w:rFonts w:ascii="ITC Avant Garde" w:eastAsia="Calibri" w:hAnsi="ITC Avant Garde" w:cs="Arial"/>
          <w:color w:val="auto"/>
          <w:lang w:eastAsia="en-US"/>
        </w:rPr>
        <w:t>del Acuerdo Modificatorio</w:t>
      </w:r>
      <w:r w:rsidR="00500463">
        <w:rPr>
          <w:rFonts w:ascii="ITC Avant Garde" w:eastAsia="Calibri" w:hAnsi="ITC Avant Garde" w:cs="Arial"/>
          <w:color w:val="auto"/>
          <w:lang w:eastAsia="en-US"/>
        </w:rPr>
        <w:t xml:space="preserve"> es otorgarles a los concesionarios de uso público un plazo más real para que acrediten el cumplimento de los mecanismos indicados en el segundo párrafo del artículo 86 </w:t>
      </w:r>
      <w:r w:rsidR="00E36318">
        <w:rPr>
          <w:rFonts w:ascii="ITC Avant Garde" w:eastAsia="Calibri" w:hAnsi="ITC Avant Garde" w:cs="Arial"/>
          <w:color w:val="auto"/>
          <w:lang w:eastAsia="en-US"/>
        </w:rPr>
        <w:t>de la Ley Federal de Telecomunicaciones y de Radiodifusión, así como, mayor certeza jurídica en el mantenimiento de sus concesiones con la disminución de la sanción establecida en los Lineamientos actuales</w:t>
      </w:r>
      <w:r>
        <w:rPr>
          <w:rFonts w:ascii="ITC Avant Garde" w:eastAsia="Calibri" w:hAnsi="ITC Avant Garde" w:cs="Arial"/>
          <w:color w:val="auto"/>
          <w:lang w:eastAsia="en-US"/>
        </w:rPr>
        <w:t>.</w:t>
      </w:r>
    </w:p>
    <w:p w14:paraId="42BABE33" w14:textId="6F82B950" w:rsidR="00FF52C3" w:rsidRDefault="00FF52C3" w:rsidP="009922AA">
      <w:pPr>
        <w:spacing w:after="0" w:line="276" w:lineRule="auto"/>
        <w:ind w:left="0" w:right="0" w:firstLine="0"/>
        <w:rPr>
          <w:rFonts w:ascii="ITC Avant Garde" w:eastAsia="Calibri" w:hAnsi="ITC Avant Garde" w:cs="Arial"/>
          <w:color w:val="auto"/>
          <w:lang w:eastAsia="en-US"/>
        </w:rPr>
      </w:pPr>
    </w:p>
    <w:p w14:paraId="050C12CD" w14:textId="074FB344" w:rsidR="00FF52C3" w:rsidRDefault="00FF52C3" w:rsidP="009922AA">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Los criterios de evaluación</w:t>
      </w:r>
      <w:r w:rsidR="000F6EE3">
        <w:rPr>
          <w:rFonts w:ascii="ITC Avant Garde" w:eastAsia="Calibri" w:hAnsi="ITC Avant Garde" w:cs="Arial"/>
          <w:color w:val="auto"/>
          <w:lang w:eastAsia="en-US"/>
        </w:rPr>
        <w:t xml:space="preserve"> de cada uno de los mecanismos señalados en el segundo párrafo del artículo 86 de la LFTR, no fueron considerados en la modificación a que se hace referencia en el Acuerdo Modificatorio.</w:t>
      </w:r>
      <w:r w:rsidR="0001332D">
        <w:rPr>
          <w:rFonts w:ascii="ITC Avant Garde" w:eastAsia="Calibri" w:hAnsi="ITC Avant Garde" w:cs="Arial"/>
          <w:color w:val="auto"/>
          <w:lang w:eastAsia="en-US"/>
        </w:rPr>
        <w:t xml:space="preserve"> No obstante, el Instituto analizara la pertinencia de incorporar su petición en proyectos modificatorios que se lleven a cabo en un futuro.</w:t>
      </w:r>
    </w:p>
    <w:p w14:paraId="410A2DDB" w14:textId="26C3C079" w:rsidR="00E36318" w:rsidRDefault="00E36318" w:rsidP="009922AA">
      <w:pPr>
        <w:spacing w:after="0" w:line="276" w:lineRule="auto"/>
        <w:ind w:left="0" w:right="0" w:firstLine="0"/>
        <w:rPr>
          <w:rFonts w:ascii="ITC Avant Garde" w:eastAsia="Calibri" w:hAnsi="ITC Avant Garde" w:cs="Arial"/>
          <w:color w:val="auto"/>
          <w:lang w:eastAsia="en-US"/>
        </w:rPr>
      </w:pPr>
    </w:p>
    <w:p w14:paraId="3EBBBABF" w14:textId="7288C4A0" w:rsidR="00E36318" w:rsidRDefault="001D3FD2" w:rsidP="00E36318">
      <w:pPr>
        <w:spacing w:after="0" w:line="276" w:lineRule="auto"/>
        <w:ind w:left="0" w:right="0" w:firstLine="0"/>
        <w:rPr>
          <w:rFonts w:ascii="ITC Avant Garde" w:eastAsia="Calibri" w:hAnsi="ITC Avant Garde" w:cs="Arial"/>
          <w:color w:val="auto"/>
          <w:lang w:eastAsia="en-US"/>
        </w:rPr>
      </w:pPr>
      <w:r w:rsidRPr="00422AC0">
        <w:rPr>
          <w:rFonts w:ascii="ITC Avant Garde" w:eastAsia="Calibri" w:hAnsi="ITC Avant Garde" w:cs="Arial"/>
          <w:b/>
          <w:color w:val="auto"/>
          <w:lang w:eastAsia="en-US"/>
        </w:rPr>
        <w:t xml:space="preserve">Comentario 3. </w:t>
      </w:r>
      <w:r w:rsidR="00E36318" w:rsidRPr="00B12E8E">
        <w:rPr>
          <w:rFonts w:ascii="ITC Avant Garde" w:eastAsia="Calibri" w:hAnsi="ITC Avant Garde" w:cs="Arial"/>
          <w:b/>
          <w:color w:val="auto"/>
          <w:lang w:eastAsia="en-US"/>
        </w:rPr>
        <w:t>Art. 13.</w:t>
      </w:r>
      <w:r w:rsidR="00E36318" w:rsidRPr="00E36318">
        <w:rPr>
          <w:rFonts w:ascii="ITC Avant Garde" w:eastAsia="Calibri" w:hAnsi="ITC Avant Garde" w:cs="Arial"/>
          <w:color w:val="auto"/>
          <w:lang w:eastAsia="en-US"/>
        </w:rPr>
        <w:t xml:space="preserve"> </w:t>
      </w:r>
      <w:r w:rsidR="00E36318" w:rsidRPr="00E36318">
        <w:t xml:space="preserve"> </w:t>
      </w:r>
      <w:r w:rsidR="00E36318" w:rsidRPr="00E36318">
        <w:rPr>
          <w:rFonts w:ascii="ITC Avant Garde" w:eastAsia="Calibri" w:hAnsi="ITC Avant Garde" w:cs="Arial"/>
          <w:color w:val="auto"/>
          <w:lang w:eastAsia="en-US"/>
        </w:rPr>
        <w:t>Se sugiere la presentación de solicitudes digitales en el caso de solicitantes</w:t>
      </w:r>
      <w:r w:rsidR="00E36318">
        <w:rPr>
          <w:rFonts w:ascii="ITC Avant Garde" w:eastAsia="Calibri" w:hAnsi="ITC Avant Garde" w:cs="Arial"/>
          <w:color w:val="auto"/>
          <w:lang w:eastAsia="en-US"/>
        </w:rPr>
        <w:t xml:space="preserve"> </w:t>
      </w:r>
      <w:r w:rsidR="00E36318" w:rsidRPr="00E36318">
        <w:rPr>
          <w:rFonts w:ascii="ITC Avant Garde" w:eastAsia="Calibri" w:hAnsi="ITC Avant Garde" w:cs="Arial"/>
          <w:color w:val="auto"/>
          <w:lang w:eastAsia="en-US"/>
        </w:rPr>
        <w:t>sociales comunitarios e indígenas, a efecto de evitar gastos y desplazamientos</w:t>
      </w:r>
      <w:r w:rsidR="00E36318">
        <w:rPr>
          <w:rFonts w:ascii="ITC Avant Garde" w:eastAsia="Calibri" w:hAnsi="ITC Avant Garde" w:cs="Arial"/>
          <w:color w:val="auto"/>
          <w:lang w:eastAsia="en-US"/>
        </w:rPr>
        <w:t xml:space="preserve"> </w:t>
      </w:r>
      <w:r w:rsidR="00E36318" w:rsidRPr="00E36318">
        <w:rPr>
          <w:rFonts w:ascii="ITC Avant Garde" w:eastAsia="Calibri" w:hAnsi="ITC Avant Garde" w:cs="Arial"/>
          <w:color w:val="auto"/>
          <w:lang w:eastAsia="en-US"/>
        </w:rPr>
        <w:t>innecesarios o contratación de terceros. Incluso debe evaluarse si para este</w:t>
      </w:r>
      <w:r w:rsidR="00E36318">
        <w:rPr>
          <w:rFonts w:ascii="ITC Avant Garde" w:eastAsia="Calibri" w:hAnsi="ITC Avant Garde" w:cs="Arial"/>
          <w:color w:val="auto"/>
          <w:lang w:eastAsia="en-US"/>
        </w:rPr>
        <w:t xml:space="preserve"> </w:t>
      </w:r>
      <w:r w:rsidR="00E36318" w:rsidRPr="00E36318">
        <w:rPr>
          <w:rFonts w:ascii="ITC Avant Garde" w:eastAsia="Calibri" w:hAnsi="ITC Avant Garde" w:cs="Arial"/>
          <w:color w:val="auto"/>
          <w:lang w:eastAsia="en-US"/>
        </w:rPr>
        <w:t>tipo de solicitantes es obligatorio usar los formatos del Instituto, o pudieran</w:t>
      </w:r>
      <w:r w:rsidR="00E36318">
        <w:rPr>
          <w:rFonts w:ascii="ITC Avant Garde" w:eastAsia="Calibri" w:hAnsi="ITC Avant Garde" w:cs="Arial"/>
          <w:color w:val="auto"/>
          <w:lang w:eastAsia="en-US"/>
        </w:rPr>
        <w:t xml:space="preserve"> </w:t>
      </w:r>
      <w:r w:rsidR="00E36318" w:rsidRPr="00E36318">
        <w:rPr>
          <w:rFonts w:ascii="ITC Avant Garde" w:eastAsia="Calibri" w:hAnsi="ITC Avant Garde" w:cs="Arial"/>
          <w:color w:val="auto"/>
          <w:lang w:eastAsia="en-US"/>
        </w:rPr>
        <w:t>enviar sus proyectos en algún formato libre a su manera de ver y entender, y</w:t>
      </w:r>
      <w:r w:rsidR="00E36318">
        <w:rPr>
          <w:rFonts w:ascii="ITC Avant Garde" w:eastAsia="Calibri" w:hAnsi="ITC Avant Garde" w:cs="Arial"/>
          <w:color w:val="auto"/>
          <w:lang w:eastAsia="en-US"/>
        </w:rPr>
        <w:t xml:space="preserve"> </w:t>
      </w:r>
      <w:r w:rsidR="00E36318" w:rsidRPr="00E36318">
        <w:rPr>
          <w:rFonts w:ascii="ITC Avant Garde" w:eastAsia="Calibri" w:hAnsi="ITC Avant Garde" w:cs="Arial"/>
          <w:color w:val="auto"/>
          <w:lang w:eastAsia="en-US"/>
        </w:rPr>
        <w:t>de acuerdo a sus usos costumbres y sistemas normativos.</w:t>
      </w:r>
    </w:p>
    <w:p w14:paraId="7D2AEBDC" w14:textId="679617E7" w:rsidR="0082085E" w:rsidRDefault="0082085E" w:rsidP="00E36318">
      <w:pPr>
        <w:spacing w:after="0" w:line="276" w:lineRule="auto"/>
        <w:ind w:left="0" w:right="0" w:firstLine="0"/>
        <w:rPr>
          <w:rFonts w:ascii="ITC Avant Garde" w:eastAsia="Calibri" w:hAnsi="ITC Avant Garde" w:cs="Arial"/>
          <w:color w:val="auto"/>
          <w:lang w:eastAsia="en-US"/>
        </w:rPr>
      </w:pPr>
    </w:p>
    <w:p w14:paraId="10DB541F" w14:textId="77777777" w:rsidR="00801D5E" w:rsidRPr="003E7F46" w:rsidRDefault="00801D5E" w:rsidP="00801D5E">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182FF46E" w14:textId="77777777" w:rsidR="0042083E" w:rsidRDefault="0042083E" w:rsidP="00E36318">
      <w:pPr>
        <w:spacing w:after="0" w:line="276" w:lineRule="auto"/>
        <w:ind w:left="0" w:right="0" w:firstLine="0"/>
        <w:rPr>
          <w:rFonts w:ascii="ITC Avant Garde" w:eastAsia="Calibri" w:hAnsi="ITC Avant Garde" w:cs="Arial"/>
          <w:color w:val="auto"/>
          <w:lang w:eastAsia="en-US"/>
        </w:rPr>
      </w:pPr>
    </w:p>
    <w:p w14:paraId="56AEEB47" w14:textId="628D4AD5" w:rsidR="0042083E" w:rsidRPr="00E71280" w:rsidRDefault="0042083E" w:rsidP="0042083E">
      <w:pPr>
        <w:spacing w:after="0" w:line="276" w:lineRule="auto"/>
        <w:ind w:left="0" w:right="0" w:firstLine="0"/>
        <w:rPr>
          <w:rFonts w:ascii="ITC Avant Garde" w:eastAsia="Calibri" w:hAnsi="ITC Avant Garde" w:cs="Arial"/>
          <w:color w:val="auto"/>
          <w:lang w:eastAsia="en-US"/>
        </w:rPr>
      </w:pPr>
      <w:r w:rsidRPr="00E71280">
        <w:rPr>
          <w:rFonts w:ascii="ITC Avant Garde" w:eastAsia="Calibri" w:hAnsi="ITC Avant Garde" w:cs="Arial"/>
          <w:color w:val="auto"/>
          <w:lang w:eastAsia="en-US"/>
        </w:rPr>
        <w:t>Respecto al comentario, uno de los principales objetivos del Instituto dentro de sus procesos de mejora regulatoria en los sectores de las telecomunicaciones y la radiodifusión, entre otras cosas, es simplificar los trámites y servicios que se llevan dentro del mismo; por lo cual, emitió los Lineamientos para la sustanciación de los trámites y servicios que se realicen ante el Instituto Federal de Telecomunicaciones, a través de la Ventanilla Electrónica.</w:t>
      </w:r>
    </w:p>
    <w:p w14:paraId="0F84D6CA" w14:textId="77777777" w:rsidR="0042083E" w:rsidRPr="00E71280" w:rsidRDefault="0042083E" w:rsidP="0042083E">
      <w:pPr>
        <w:spacing w:after="0" w:line="276" w:lineRule="auto"/>
        <w:ind w:left="0" w:right="0" w:firstLine="0"/>
        <w:rPr>
          <w:rFonts w:ascii="ITC Avant Garde" w:eastAsia="Calibri" w:hAnsi="ITC Avant Garde" w:cs="Arial"/>
          <w:color w:val="auto"/>
          <w:lang w:eastAsia="en-US"/>
        </w:rPr>
      </w:pPr>
    </w:p>
    <w:p w14:paraId="7630CE9C" w14:textId="77777777" w:rsidR="0042083E" w:rsidRDefault="0042083E" w:rsidP="0042083E">
      <w:pPr>
        <w:spacing w:after="0" w:line="276" w:lineRule="auto"/>
        <w:ind w:left="0" w:right="0" w:firstLine="0"/>
        <w:rPr>
          <w:rFonts w:ascii="ITC Avant Garde" w:eastAsia="Calibri" w:hAnsi="ITC Avant Garde" w:cs="Arial"/>
          <w:color w:val="auto"/>
          <w:lang w:eastAsia="en-US"/>
        </w:rPr>
      </w:pPr>
      <w:r w:rsidRPr="00E71280">
        <w:rPr>
          <w:rFonts w:ascii="ITC Avant Garde" w:eastAsia="Calibri" w:hAnsi="ITC Avant Garde" w:cs="Arial"/>
          <w:color w:val="auto"/>
          <w:lang w:eastAsia="en-US"/>
        </w:rPr>
        <w:t xml:space="preserve">En ese sentido, actualmente el Instituto trabaja al interior de sus unidades administrativas en el mapeo de los distintos trámites, entre ellos, el de otorgamiento de concesiones a efecto de que cualquiera de ellos sea presentado a través de medios electrónicos y con  </w:t>
      </w:r>
      <w:r w:rsidRPr="00E71280">
        <w:rPr>
          <w:rFonts w:ascii="ITC Avant Garde" w:eastAsia="Calibri" w:hAnsi="ITC Avant Garde" w:cs="Arial"/>
          <w:color w:val="auto"/>
          <w:lang w:eastAsia="en-US"/>
        </w:rPr>
        <w:lastRenderedPageBreak/>
        <w:t>ello reducir costos económicos de los ciudadanos, las empresas y el sector público, así como la acción de hacer eficientes y eficaces los trámites y servicios, es parte de la estrategia de la mejora administrativa a cargo de este órgano constitucional autónomo para mejorar el desempeño económico y la productividad en los sectores de las telecomunicaciones y la radiodifusión.</w:t>
      </w:r>
    </w:p>
    <w:p w14:paraId="328D36F9" w14:textId="77777777" w:rsidR="0042083E" w:rsidRDefault="0042083E" w:rsidP="00E36318">
      <w:pPr>
        <w:spacing w:after="0" w:line="276" w:lineRule="auto"/>
        <w:ind w:left="0" w:right="0" w:firstLine="0"/>
        <w:rPr>
          <w:rFonts w:ascii="ITC Avant Garde" w:eastAsia="Calibri" w:hAnsi="ITC Avant Garde" w:cs="Arial"/>
          <w:color w:val="auto"/>
          <w:lang w:eastAsia="en-US"/>
        </w:rPr>
      </w:pPr>
    </w:p>
    <w:p w14:paraId="17CBB540" w14:textId="65E0B329" w:rsidR="00C8012C" w:rsidRDefault="0042083E" w:rsidP="00E3631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Por lo anterior,</w:t>
      </w:r>
      <w:r w:rsidR="00F0348D">
        <w:rPr>
          <w:rFonts w:ascii="ITC Avant Garde" w:eastAsia="Calibri" w:hAnsi="ITC Avant Garde" w:cs="Arial"/>
          <w:color w:val="auto"/>
          <w:lang w:eastAsia="en-US"/>
        </w:rPr>
        <w:t xml:space="preserve"> no se considera </w:t>
      </w:r>
      <w:r w:rsidR="00C8012C">
        <w:rPr>
          <w:rFonts w:ascii="ITC Avant Garde" w:eastAsia="Calibri" w:hAnsi="ITC Avant Garde" w:cs="Arial"/>
          <w:color w:val="auto"/>
          <w:lang w:eastAsia="en-US"/>
        </w:rPr>
        <w:t xml:space="preserve">conveniente </w:t>
      </w:r>
      <w:r w:rsidR="00B453BB">
        <w:rPr>
          <w:rFonts w:ascii="ITC Avant Garde" w:eastAsia="Calibri" w:hAnsi="ITC Avant Garde" w:cs="Arial"/>
          <w:color w:val="auto"/>
          <w:lang w:eastAsia="en-US"/>
        </w:rPr>
        <w:t>abrir</w:t>
      </w:r>
      <w:r w:rsidR="00DB43EB">
        <w:rPr>
          <w:rFonts w:ascii="ITC Avant Garde" w:eastAsia="Calibri" w:hAnsi="ITC Avant Garde" w:cs="Arial"/>
          <w:color w:val="auto"/>
          <w:lang w:eastAsia="en-US"/>
        </w:rPr>
        <w:t xml:space="preserve"> un sistema electrónico alterno para la recepción de solicitudes sociales, comunitarios e indígenas en virtud de que se requiere por un lado someter a consideración de los solicitantes comunitarios e indígenas por su naturaleza, y por otro lado, realizar las gestiones necesarias al interior del Instituto a fin de contar con las herramientas que permita crear un sistema que dé certeza a los solicitantes del que el procedimiento será más ágil y sencillo. </w:t>
      </w:r>
    </w:p>
    <w:p w14:paraId="08948D7E" w14:textId="77777777" w:rsidR="00C8012C" w:rsidRDefault="00C8012C" w:rsidP="00E36318">
      <w:pPr>
        <w:spacing w:after="0" w:line="276" w:lineRule="auto"/>
        <w:ind w:left="0" w:right="0" w:firstLine="0"/>
        <w:rPr>
          <w:rFonts w:ascii="ITC Avant Garde" w:eastAsia="Calibri" w:hAnsi="ITC Avant Garde" w:cs="Arial"/>
          <w:color w:val="auto"/>
          <w:lang w:eastAsia="en-US"/>
        </w:rPr>
      </w:pPr>
    </w:p>
    <w:p w14:paraId="1DE7FB85" w14:textId="2D9CA669" w:rsidR="00F0348D" w:rsidRDefault="00DB43EB" w:rsidP="00E3631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N</w:t>
      </w:r>
      <w:r w:rsidR="00F0348D">
        <w:rPr>
          <w:rFonts w:ascii="ITC Avant Garde" w:eastAsia="Calibri" w:hAnsi="ITC Avant Garde" w:cs="Arial"/>
          <w:color w:val="auto"/>
          <w:lang w:eastAsia="en-US"/>
        </w:rPr>
        <w:t>o omit</w:t>
      </w:r>
      <w:r>
        <w:rPr>
          <w:rFonts w:ascii="ITC Avant Garde" w:eastAsia="Calibri" w:hAnsi="ITC Avant Garde" w:cs="Arial"/>
          <w:color w:val="auto"/>
          <w:lang w:eastAsia="en-US"/>
        </w:rPr>
        <w:t>o</w:t>
      </w:r>
      <w:r w:rsidR="00F0348D">
        <w:rPr>
          <w:rFonts w:ascii="ITC Avant Garde" w:eastAsia="Calibri" w:hAnsi="ITC Avant Garde" w:cs="Arial"/>
          <w:color w:val="auto"/>
          <w:lang w:eastAsia="en-US"/>
        </w:rPr>
        <w:t xml:space="preserve"> señalar que</w:t>
      </w:r>
      <w:r>
        <w:rPr>
          <w:rFonts w:ascii="ITC Avant Garde" w:eastAsia="Calibri" w:hAnsi="ITC Avant Garde" w:cs="Arial"/>
          <w:color w:val="auto"/>
          <w:lang w:eastAsia="en-US"/>
        </w:rPr>
        <w:t>,</w:t>
      </w:r>
      <w:r w:rsidR="00F0348D">
        <w:rPr>
          <w:rFonts w:ascii="ITC Avant Garde" w:eastAsia="Calibri" w:hAnsi="ITC Avant Garde" w:cs="Arial"/>
          <w:color w:val="auto"/>
          <w:lang w:eastAsia="en-US"/>
        </w:rPr>
        <w:t xml:space="preserve"> el Instituto ha implementado acciones específicas para eliminar las dificultades que representan los gastos y los desplazamientos a través del Programa de Promoción y Fomento de la Radiodifusión Comunitaria e Indígena en el cual personal de la Unidad de Concesiones y Servicios viaja a los Estados de la República para asesorar sobre los procedimientos y recibir las solicitudes de concesión para uso social, comunitario e indígena.</w:t>
      </w:r>
    </w:p>
    <w:p w14:paraId="4A025159" w14:textId="30D98063" w:rsidR="00F0348D" w:rsidRDefault="00F0348D" w:rsidP="00E36318">
      <w:pPr>
        <w:spacing w:after="0" w:line="276" w:lineRule="auto"/>
        <w:ind w:left="0" w:right="0" w:firstLine="0"/>
        <w:rPr>
          <w:rFonts w:ascii="ITC Avant Garde" w:eastAsia="Calibri" w:hAnsi="ITC Avant Garde" w:cs="Arial"/>
          <w:color w:val="auto"/>
          <w:lang w:eastAsia="en-US"/>
        </w:rPr>
      </w:pPr>
    </w:p>
    <w:p w14:paraId="372D4C3B" w14:textId="4DB57ECD" w:rsidR="0008094F" w:rsidRDefault="00DB43EB" w:rsidP="00E3631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Respecto a la valoración de </w:t>
      </w:r>
      <w:r w:rsidR="00DF4D8A">
        <w:rPr>
          <w:rFonts w:ascii="ITC Avant Garde" w:eastAsia="Calibri" w:hAnsi="ITC Avant Garde" w:cs="Arial"/>
          <w:color w:val="auto"/>
          <w:lang w:eastAsia="en-US"/>
        </w:rPr>
        <w:t>eliminar la presentación de los formatos</w:t>
      </w:r>
      <w:r>
        <w:rPr>
          <w:rFonts w:ascii="ITC Avant Garde" w:eastAsia="Calibri" w:hAnsi="ITC Avant Garde" w:cs="Arial"/>
          <w:color w:val="auto"/>
          <w:lang w:eastAsia="en-US"/>
        </w:rPr>
        <w:t xml:space="preserve">, </w:t>
      </w:r>
      <w:r w:rsidR="0008094F">
        <w:rPr>
          <w:rFonts w:ascii="ITC Avant Garde" w:eastAsia="Calibri" w:hAnsi="ITC Avant Garde" w:cs="Arial"/>
          <w:color w:val="auto"/>
          <w:lang w:eastAsia="en-US"/>
        </w:rPr>
        <w:t>no es procedente toda vez qu</w:t>
      </w:r>
      <w:r w:rsidR="00DF4D8A">
        <w:rPr>
          <w:rFonts w:ascii="ITC Avant Garde" w:eastAsia="Calibri" w:hAnsi="ITC Avant Garde" w:cs="Arial"/>
          <w:color w:val="auto"/>
          <w:lang w:eastAsia="en-US"/>
        </w:rPr>
        <w:t>e los mismos</w:t>
      </w:r>
      <w:r w:rsidR="0008094F">
        <w:rPr>
          <w:rFonts w:ascii="ITC Avant Garde" w:eastAsia="Calibri" w:hAnsi="ITC Avant Garde" w:cs="Arial"/>
          <w:color w:val="auto"/>
          <w:lang w:eastAsia="en-US"/>
        </w:rPr>
        <w:t xml:space="preserve"> contiene</w:t>
      </w:r>
      <w:r w:rsidR="00DF4D8A">
        <w:rPr>
          <w:rFonts w:ascii="ITC Avant Garde" w:eastAsia="Calibri" w:hAnsi="ITC Avant Garde" w:cs="Arial"/>
          <w:color w:val="auto"/>
          <w:lang w:eastAsia="en-US"/>
        </w:rPr>
        <w:t>n</w:t>
      </w:r>
      <w:r w:rsidR="0008094F">
        <w:rPr>
          <w:rFonts w:ascii="ITC Avant Garde" w:eastAsia="Calibri" w:hAnsi="ITC Avant Garde" w:cs="Arial"/>
          <w:color w:val="auto"/>
          <w:lang w:eastAsia="en-US"/>
        </w:rPr>
        <w:t xml:space="preserve"> la información indispensable para que el Instituto </w:t>
      </w:r>
      <w:r w:rsidR="00DF4D8A">
        <w:rPr>
          <w:rFonts w:ascii="ITC Avant Garde" w:eastAsia="Calibri" w:hAnsi="ITC Avant Garde" w:cs="Arial"/>
          <w:color w:val="auto"/>
          <w:lang w:eastAsia="en-US"/>
        </w:rPr>
        <w:t>cuente</w:t>
      </w:r>
      <w:r w:rsidR="0008094F">
        <w:rPr>
          <w:rFonts w:ascii="ITC Avant Garde" w:eastAsia="Calibri" w:hAnsi="ITC Avant Garde" w:cs="Arial"/>
          <w:color w:val="auto"/>
          <w:lang w:eastAsia="en-US"/>
        </w:rPr>
        <w:t xml:space="preserve"> con todos los elementos que le permit</w:t>
      </w:r>
      <w:r w:rsidR="00DF4D8A">
        <w:rPr>
          <w:rFonts w:ascii="ITC Avant Garde" w:eastAsia="Calibri" w:hAnsi="ITC Avant Garde" w:cs="Arial"/>
          <w:color w:val="auto"/>
          <w:lang w:eastAsia="en-US"/>
        </w:rPr>
        <w:t>an</w:t>
      </w:r>
      <w:r w:rsidR="0008094F">
        <w:rPr>
          <w:rFonts w:ascii="ITC Avant Garde" w:eastAsia="Calibri" w:hAnsi="ITC Avant Garde" w:cs="Arial"/>
          <w:color w:val="auto"/>
          <w:lang w:eastAsia="en-US"/>
        </w:rPr>
        <w:t xml:space="preserve"> resolver</w:t>
      </w:r>
      <w:r w:rsidR="00DF4D8A">
        <w:rPr>
          <w:rFonts w:ascii="ITC Avant Garde" w:eastAsia="Calibri" w:hAnsi="ITC Avant Garde" w:cs="Arial"/>
          <w:color w:val="auto"/>
          <w:lang w:eastAsia="en-US"/>
        </w:rPr>
        <w:t>.</w:t>
      </w:r>
    </w:p>
    <w:p w14:paraId="305BF123" w14:textId="7E1CACD4" w:rsidR="0008094F" w:rsidRDefault="0008094F" w:rsidP="00E36318">
      <w:pPr>
        <w:spacing w:after="0" w:line="276" w:lineRule="auto"/>
        <w:ind w:left="0" w:right="0" w:firstLine="0"/>
        <w:rPr>
          <w:rFonts w:ascii="ITC Avant Garde" w:eastAsia="Calibri" w:hAnsi="ITC Avant Garde" w:cs="Arial"/>
          <w:color w:val="auto"/>
          <w:lang w:eastAsia="en-US"/>
        </w:rPr>
      </w:pPr>
    </w:p>
    <w:p w14:paraId="2D1F32AF" w14:textId="065E2DC2" w:rsidR="0008094F" w:rsidRDefault="0042083E" w:rsidP="00E3631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En este sentido,</w:t>
      </w:r>
      <w:r w:rsidR="0008094F">
        <w:rPr>
          <w:rFonts w:ascii="ITC Avant Garde" w:eastAsia="Calibri" w:hAnsi="ITC Avant Garde" w:cs="Arial"/>
          <w:color w:val="auto"/>
          <w:lang w:eastAsia="en-US"/>
        </w:rPr>
        <w:t xml:space="preserve"> atendiendo al artículo 2° de la Constitución Política de Los Estados Unidos Mexicanos, </w:t>
      </w:r>
      <w:r w:rsidR="00635003">
        <w:rPr>
          <w:rFonts w:ascii="ITC Avant Garde" w:eastAsia="Calibri" w:hAnsi="ITC Avant Garde" w:cs="Arial"/>
          <w:color w:val="auto"/>
          <w:lang w:eastAsia="en-US"/>
        </w:rPr>
        <w:t>se incorpora en el artículo 19 de los Lineamientos se establecen los principios de inmediatez, no formalismos y la causa de pedir para solicitudes de concesión de uso comunitario e indígena.</w:t>
      </w:r>
    </w:p>
    <w:p w14:paraId="6FF5BCC4" w14:textId="6C7995B1" w:rsidR="00635003" w:rsidRDefault="00635003" w:rsidP="00E36318">
      <w:pPr>
        <w:spacing w:after="0" w:line="276" w:lineRule="auto"/>
        <w:ind w:left="0" w:right="0" w:firstLine="0"/>
        <w:rPr>
          <w:rFonts w:ascii="ITC Avant Garde" w:eastAsia="Calibri" w:hAnsi="ITC Avant Garde" w:cs="Arial"/>
          <w:color w:val="auto"/>
          <w:lang w:eastAsia="en-US"/>
        </w:rPr>
      </w:pPr>
    </w:p>
    <w:p w14:paraId="0F709A9E" w14:textId="627409F8" w:rsidR="00635003" w:rsidRDefault="00635003" w:rsidP="00E36318">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Con lo anterior, se facilita la presentación de la información por parte de estos solicitantes, con lo que se considera atendido el comentario.</w:t>
      </w:r>
    </w:p>
    <w:p w14:paraId="44ECCB3C" w14:textId="77777777" w:rsidR="0008094F" w:rsidRDefault="0008094F" w:rsidP="00E36318">
      <w:pPr>
        <w:spacing w:after="0" w:line="276" w:lineRule="auto"/>
        <w:ind w:left="0" w:right="0" w:firstLine="0"/>
        <w:rPr>
          <w:rFonts w:ascii="ITC Avant Garde" w:eastAsia="Calibri" w:hAnsi="ITC Avant Garde" w:cs="Arial"/>
          <w:color w:val="auto"/>
          <w:lang w:eastAsia="en-US"/>
        </w:rPr>
      </w:pPr>
    </w:p>
    <w:p w14:paraId="2BEDA710" w14:textId="58EEDDC1" w:rsidR="00E36318" w:rsidRDefault="00422AC0" w:rsidP="00E363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w:t>
      </w:r>
      <w:r>
        <w:rPr>
          <w:rFonts w:ascii="ITC Avant Garde" w:eastAsia="Calibri" w:hAnsi="ITC Avant Garde" w:cs="Arial"/>
          <w:b/>
          <w:color w:val="auto"/>
          <w:lang w:eastAsia="en-US"/>
        </w:rPr>
        <w:t>4</w:t>
      </w:r>
      <w:r w:rsidRPr="00422AC0">
        <w:rPr>
          <w:rFonts w:ascii="ITC Avant Garde" w:eastAsia="Calibri" w:hAnsi="ITC Avant Garde" w:cs="Arial"/>
          <w:b/>
          <w:color w:val="auto"/>
          <w:lang w:eastAsia="en-US"/>
        </w:rPr>
        <w:t xml:space="preserve">. </w:t>
      </w:r>
      <w:r w:rsidR="00E36318" w:rsidRPr="00B12E8E">
        <w:rPr>
          <w:rFonts w:ascii="ITC Avant Garde" w:hAnsi="ITC Avant Garde"/>
          <w:b/>
          <w:color w:val="auto"/>
        </w:rPr>
        <w:t>Art. 14.</w:t>
      </w:r>
      <w:r w:rsidR="0001332D">
        <w:rPr>
          <w:rFonts w:ascii="ITC Avant Garde" w:hAnsi="ITC Avant Garde"/>
          <w:color w:val="auto"/>
        </w:rPr>
        <w:t xml:space="preserve"> </w:t>
      </w:r>
      <w:r w:rsidR="00E36318" w:rsidRPr="00E36318">
        <w:rPr>
          <w:rFonts w:ascii="ITC Avant Garde" w:hAnsi="ITC Avant Garde"/>
          <w:color w:val="auto"/>
        </w:rPr>
        <w:t>Vemos favorable que la asistencia técnica quede ampliada a favor de los</w:t>
      </w:r>
      <w:r w:rsidR="00E36318">
        <w:rPr>
          <w:rFonts w:ascii="ITC Avant Garde" w:hAnsi="ITC Avant Garde"/>
          <w:color w:val="auto"/>
        </w:rPr>
        <w:t xml:space="preserve"> </w:t>
      </w:r>
      <w:r w:rsidR="00E36318" w:rsidRPr="00E36318">
        <w:rPr>
          <w:rFonts w:ascii="ITC Avant Garde" w:hAnsi="ITC Avant Garde"/>
          <w:color w:val="auto"/>
        </w:rPr>
        <w:t>solicitantes de uso social comunitarios e indígenas, y se sugiere (como así se</w:t>
      </w:r>
      <w:r w:rsidR="00E36318">
        <w:rPr>
          <w:rFonts w:ascii="ITC Avant Garde" w:hAnsi="ITC Avant Garde"/>
          <w:color w:val="auto"/>
        </w:rPr>
        <w:t xml:space="preserve"> </w:t>
      </w:r>
      <w:r w:rsidR="00E36318" w:rsidRPr="00E36318">
        <w:rPr>
          <w:rFonts w:ascii="ITC Avant Garde" w:hAnsi="ITC Avant Garde"/>
          <w:color w:val="auto"/>
        </w:rPr>
        <w:t>ha pedido en múltiples foros) se amplíe al cumplimiento de las obligaciones</w:t>
      </w:r>
      <w:r w:rsidR="00E36318">
        <w:rPr>
          <w:rFonts w:ascii="ITC Avant Garde" w:hAnsi="ITC Avant Garde"/>
          <w:color w:val="auto"/>
        </w:rPr>
        <w:t xml:space="preserve"> </w:t>
      </w:r>
      <w:r w:rsidR="00E36318" w:rsidRPr="00E36318">
        <w:rPr>
          <w:rFonts w:ascii="ITC Avant Garde" w:hAnsi="ITC Avant Garde"/>
          <w:color w:val="auto"/>
        </w:rPr>
        <w:t>durante la vida de la concesión, e incluso a la elaboración de los estudios</w:t>
      </w:r>
      <w:r w:rsidR="00E36318">
        <w:rPr>
          <w:rFonts w:ascii="ITC Avant Garde" w:hAnsi="ITC Avant Garde"/>
          <w:color w:val="auto"/>
        </w:rPr>
        <w:t xml:space="preserve"> </w:t>
      </w:r>
      <w:r w:rsidR="00E36318" w:rsidRPr="00E36318">
        <w:rPr>
          <w:rFonts w:ascii="ITC Avant Garde" w:hAnsi="ITC Avant Garde"/>
          <w:color w:val="auto"/>
        </w:rPr>
        <w:t>técnicos que hoy en día hacen los peritos. Por lo que se sugiere y a efecto de</w:t>
      </w:r>
      <w:r w:rsidR="00E36318">
        <w:rPr>
          <w:rFonts w:ascii="ITC Avant Garde" w:hAnsi="ITC Avant Garde"/>
          <w:color w:val="auto"/>
        </w:rPr>
        <w:t xml:space="preserve"> </w:t>
      </w:r>
      <w:r w:rsidR="00E36318" w:rsidRPr="00E36318">
        <w:rPr>
          <w:rFonts w:ascii="ITC Avant Garde" w:hAnsi="ITC Avant Garde"/>
          <w:color w:val="auto"/>
        </w:rPr>
        <w:t>no ver limitada la asistencia técnica a favor de los solicitantes sociales</w:t>
      </w:r>
      <w:r w:rsidR="00E36318">
        <w:rPr>
          <w:rFonts w:ascii="ITC Avant Garde" w:hAnsi="ITC Avant Garde"/>
          <w:color w:val="auto"/>
        </w:rPr>
        <w:t xml:space="preserve"> </w:t>
      </w:r>
      <w:r w:rsidR="00E36318" w:rsidRPr="00E36318">
        <w:rPr>
          <w:rFonts w:ascii="ITC Avant Garde" w:hAnsi="ITC Avant Garde"/>
          <w:color w:val="auto"/>
        </w:rPr>
        <w:t>comunitarios e indígenas, que la modificación sea de la siguiente manera: “La</w:t>
      </w:r>
      <w:r w:rsidR="00E36318">
        <w:rPr>
          <w:rFonts w:ascii="ITC Avant Garde" w:hAnsi="ITC Avant Garde"/>
          <w:color w:val="auto"/>
        </w:rPr>
        <w:t xml:space="preserve"> asistencia a que </w:t>
      </w:r>
      <w:r w:rsidR="00E36318" w:rsidRPr="00E36318">
        <w:rPr>
          <w:rFonts w:ascii="ITC Avant Garde" w:hAnsi="ITC Avant Garde"/>
          <w:color w:val="auto"/>
        </w:rPr>
        <w:t>refiere el presente artículo comprende, ENTRE OTRAS, la</w:t>
      </w:r>
      <w:r w:rsidR="00E36318">
        <w:rPr>
          <w:rFonts w:ascii="ITC Avant Garde" w:hAnsi="ITC Avant Garde"/>
          <w:color w:val="auto"/>
        </w:rPr>
        <w:t xml:space="preserve"> </w:t>
      </w:r>
      <w:r w:rsidR="00E36318" w:rsidRPr="00E36318">
        <w:rPr>
          <w:rFonts w:ascii="ITC Avant Garde" w:hAnsi="ITC Avant Garde"/>
          <w:color w:val="auto"/>
        </w:rPr>
        <w:t>obligación…”</w:t>
      </w:r>
    </w:p>
    <w:p w14:paraId="269E7812" w14:textId="4F09C5BA" w:rsidR="00E36318" w:rsidRDefault="00E36318" w:rsidP="00E36318">
      <w:pPr>
        <w:spacing w:after="0" w:line="276" w:lineRule="auto"/>
        <w:ind w:left="-5" w:right="49"/>
        <w:rPr>
          <w:rFonts w:ascii="ITC Avant Garde" w:hAnsi="ITC Avant Garde"/>
          <w:color w:val="auto"/>
        </w:rPr>
      </w:pPr>
    </w:p>
    <w:p w14:paraId="35687C65" w14:textId="771FAF83" w:rsidR="00E36318" w:rsidRDefault="00E36318" w:rsidP="00E36318">
      <w:pPr>
        <w:spacing w:after="0" w:line="276" w:lineRule="auto"/>
        <w:ind w:left="0" w:right="0" w:firstLine="0"/>
        <w:rPr>
          <w:rFonts w:ascii="ITC Avant Garde" w:hAnsi="ITC Avant Garde"/>
          <w:b/>
          <w:color w:val="auto"/>
          <w:u w:val="single"/>
        </w:rPr>
      </w:pPr>
      <w:r>
        <w:rPr>
          <w:rFonts w:ascii="ITC Avant Garde" w:hAnsi="ITC Avant Garde"/>
          <w:b/>
          <w:color w:val="auto"/>
          <w:u w:val="single"/>
        </w:rPr>
        <w:lastRenderedPageBreak/>
        <w:t>Consideraciones del Instituto</w:t>
      </w:r>
    </w:p>
    <w:p w14:paraId="68A6B6EF" w14:textId="77777777" w:rsidR="00DF4D8A" w:rsidRDefault="00DF4D8A" w:rsidP="00BA2672">
      <w:pPr>
        <w:spacing w:after="0" w:line="276" w:lineRule="auto"/>
        <w:ind w:left="0" w:right="0" w:firstLine="0"/>
        <w:rPr>
          <w:rFonts w:ascii="ITC Avant Garde" w:hAnsi="ITC Avant Garde"/>
          <w:color w:val="auto"/>
        </w:rPr>
      </w:pPr>
    </w:p>
    <w:p w14:paraId="3C172F48" w14:textId="1900BA5C" w:rsidR="00BA2672" w:rsidRPr="00F03876" w:rsidRDefault="00BA2672" w:rsidP="00BA2672">
      <w:pPr>
        <w:spacing w:after="0" w:line="276" w:lineRule="auto"/>
        <w:ind w:left="0" w:right="0" w:firstLine="0"/>
        <w:rPr>
          <w:rFonts w:ascii="ITC Avant Garde" w:hAnsi="ITC Avant Garde"/>
          <w:color w:val="auto"/>
        </w:rPr>
      </w:pPr>
      <w:r w:rsidRPr="00F03876">
        <w:rPr>
          <w:rFonts w:ascii="ITC Avant Garde" w:hAnsi="ITC Avant Garde"/>
          <w:color w:val="auto"/>
        </w:rPr>
        <w:t xml:space="preserve">Con la </w:t>
      </w:r>
      <w:r>
        <w:rPr>
          <w:rFonts w:ascii="ITC Avant Garde" w:hAnsi="ITC Avant Garde"/>
          <w:color w:val="auto"/>
        </w:rPr>
        <w:t>modificación del último párrafo del artículo 14 de los Lineamientos, el Instituto refrenda su compromiso para brindar asistencia técnica durante el proceso de otorgamiento y la vigencia de la concesión a los solicitantes y/o futuros concesionarios para uso social comunitario o indígena.</w:t>
      </w:r>
    </w:p>
    <w:p w14:paraId="60E782C9" w14:textId="5F21BB4A" w:rsidR="00E36318" w:rsidRDefault="00E36318" w:rsidP="00E36318">
      <w:pPr>
        <w:spacing w:after="0" w:line="276" w:lineRule="auto"/>
        <w:ind w:left="-5" w:right="49"/>
        <w:rPr>
          <w:rFonts w:ascii="ITC Avant Garde" w:hAnsi="ITC Avant Garde"/>
          <w:color w:val="auto"/>
        </w:rPr>
      </w:pPr>
    </w:p>
    <w:p w14:paraId="2C1AEF3C" w14:textId="3CBAD387" w:rsidR="00E36318" w:rsidRDefault="00422AC0" w:rsidP="00E363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5. </w:t>
      </w:r>
      <w:r w:rsidR="00E36318" w:rsidRPr="00B12E8E">
        <w:rPr>
          <w:rFonts w:ascii="ITC Avant Garde" w:hAnsi="ITC Avant Garde"/>
          <w:b/>
          <w:color w:val="auto"/>
        </w:rPr>
        <w:t>Art. 19</w:t>
      </w:r>
      <w:r w:rsidR="0001332D">
        <w:rPr>
          <w:rFonts w:ascii="ITC Avant Garde" w:hAnsi="ITC Avant Garde"/>
          <w:color w:val="auto"/>
        </w:rPr>
        <w:t xml:space="preserve">. </w:t>
      </w:r>
      <w:r w:rsidR="00E36318" w:rsidRPr="00E36318">
        <w:rPr>
          <w:rFonts w:ascii="ITC Avant Garde" w:hAnsi="ITC Avant Garde"/>
          <w:color w:val="auto"/>
        </w:rPr>
        <w:t>Vemos favorable que se tenga la voluntad de implementar principios que</w:t>
      </w:r>
      <w:r w:rsidR="00E36318">
        <w:rPr>
          <w:rFonts w:ascii="ITC Avant Garde" w:hAnsi="ITC Avant Garde"/>
          <w:color w:val="auto"/>
        </w:rPr>
        <w:t xml:space="preserve"> </w:t>
      </w:r>
      <w:r w:rsidR="00E36318" w:rsidRPr="00E36318">
        <w:rPr>
          <w:rFonts w:ascii="ITC Avant Garde" w:hAnsi="ITC Avant Garde"/>
          <w:color w:val="auto"/>
        </w:rPr>
        <w:t>agilicen y faciliten el otorgamiento de concesiones sociales comunitarias e</w:t>
      </w:r>
      <w:r w:rsidR="00E36318">
        <w:rPr>
          <w:rFonts w:ascii="ITC Avant Garde" w:hAnsi="ITC Avant Garde"/>
          <w:color w:val="auto"/>
        </w:rPr>
        <w:t xml:space="preserve"> </w:t>
      </w:r>
      <w:r w:rsidR="00E36318" w:rsidRPr="00E36318">
        <w:rPr>
          <w:rFonts w:ascii="ITC Avant Garde" w:hAnsi="ITC Avant Garde"/>
          <w:color w:val="auto"/>
        </w:rPr>
        <w:t xml:space="preserve">indígenas, sin </w:t>
      </w:r>
      <w:r w:rsidR="00BA2672" w:rsidRPr="00E36318">
        <w:rPr>
          <w:rFonts w:ascii="ITC Avant Garde" w:hAnsi="ITC Avant Garde"/>
          <w:color w:val="auto"/>
        </w:rPr>
        <w:t>embargo,</w:t>
      </w:r>
      <w:r w:rsidR="00E36318" w:rsidRPr="00E36318">
        <w:rPr>
          <w:rFonts w:ascii="ITC Avant Garde" w:hAnsi="ITC Avant Garde"/>
          <w:color w:val="auto"/>
        </w:rPr>
        <w:t xml:space="preserve"> estos principios no quedan definidos y se puede</w:t>
      </w:r>
      <w:r w:rsidR="00E36318">
        <w:rPr>
          <w:rFonts w:ascii="ITC Avant Garde" w:hAnsi="ITC Avant Garde"/>
          <w:color w:val="auto"/>
        </w:rPr>
        <w:t xml:space="preserve"> </w:t>
      </w:r>
      <w:r w:rsidR="00E36318" w:rsidRPr="00E36318">
        <w:rPr>
          <w:rFonts w:ascii="ITC Avant Garde" w:hAnsi="ITC Avant Garde"/>
          <w:color w:val="auto"/>
        </w:rPr>
        <w:t>desconocer su alcance y significado por parte de los solicitantes comunitarios</w:t>
      </w:r>
      <w:r w:rsidR="00E36318">
        <w:rPr>
          <w:rFonts w:ascii="ITC Avant Garde" w:hAnsi="ITC Avant Garde"/>
          <w:color w:val="auto"/>
        </w:rPr>
        <w:t xml:space="preserve"> </w:t>
      </w:r>
      <w:r w:rsidR="00E36318" w:rsidRPr="00E36318">
        <w:rPr>
          <w:rFonts w:ascii="ITC Avant Garde" w:hAnsi="ITC Avant Garde"/>
          <w:color w:val="auto"/>
        </w:rPr>
        <w:t>e indígenas.</w:t>
      </w:r>
    </w:p>
    <w:p w14:paraId="32A378FD" w14:textId="0A37D5F9" w:rsidR="00E36318" w:rsidRDefault="00E36318" w:rsidP="00E36318">
      <w:pPr>
        <w:spacing w:after="0" w:line="276" w:lineRule="auto"/>
        <w:ind w:left="-5" w:right="49"/>
        <w:rPr>
          <w:rFonts w:ascii="ITC Avant Garde" w:hAnsi="ITC Avant Garde"/>
          <w:color w:val="auto"/>
        </w:rPr>
      </w:pPr>
    </w:p>
    <w:p w14:paraId="7C4AFAE6" w14:textId="77777777" w:rsidR="00E36318" w:rsidRPr="003E7F46" w:rsidRDefault="00E36318" w:rsidP="00E36318">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07230932" w14:textId="77777777" w:rsidR="00E6313D" w:rsidRDefault="00E6313D" w:rsidP="00E36318">
      <w:pPr>
        <w:spacing w:after="0" w:line="276" w:lineRule="auto"/>
        <w:ind w:left="-5" w:right="49"/>
        <w:rPr>
          <w:rFonts w:ascii="ITC Avant Garde" w:hAnsi="ITC Avant Garde"/>
          <w:color w:val="auto"/>
        </w:rPr>
      </w:pPr>
    </w:p>
    <w:p w14:paraId="62DFCB8E" w14:textId="660E2339" w:rsidR="00BA2672" w:rsidRDefault="00BA2672" w:rsidP="00E36318">
      <w:pPr>
        <w:spacing w:after="0" w:line="276" w:lineRule="auto"/>
        <w:ind w:left="-5" w:right="49"/>
        <w:rPr>
          <w:rFonts w:ascii="ITC Avant Garde" w:hAnsi="ITC Avant Garde"/>
          <w:color w:val="auto"/>
        </w:rPr>
      </w:pPr>
      <w:r>
        <w:rPr>
          <w:rFonts w:ascii="ITC Avant Garde" w:hAnsi="ITC Avant Garde"/>
          <w:color w:val="auto"/>
        </w:rPr>
        <w:t>La modificación</w:t>
      </w:r>
      <w:r w:rsidRPr="00B55FFA">
        <w:rPr>
          <w:rFonts w:ascii="ITC Avant Garde" w:hAnsi="ITC Avant Garde"/>
          <w:color w:val="auto"/>
        </w:rPr>
        <w:t xml:space="preserve"> </w:t>
      </w:r>
      <w:r>
        <w:rPr>
          <w:rFonts w:ascii="ITC Avant Garde" w:hAnsi="ITC Avant Garde"/>
          <w:color w:val="auto"/>
        </w:rPr>
        <w:t>atiende</w:t>
      </w:r>
      <w:r w:rsidRPr="00B55FFA">
        <w:rPr>
          <w:rFonts w:ascii="ITC Avant Garde" w:hAnsi="ITC Avant Garde"/>
          <w:color w:val="auto"/>
        </w:rPr>
        <w:t xml:space="preserve"> a la naturaleza de los solicitantes de una concesión comunitaria e indígena</w:t>
      </w:r>
      <w:r>
        <w:rPr>
          <w:rFonts w:ascii="ITC Avant Garde" w:hAnsi="ITC Avant Garde"/>
          <w:color w:val="auto"/>
        </w:rPr>
        <w:t xml:space="preserve"> a efecto</w:t>
      </w:r>
      <w:r w:rsidRPr="00B55FFA">
        <w:rPr>
          <w:rFonts w:ascii="ITC Avant Garde" w:hAnsi="ITC Avant Garde"/>
          <w:color w:val="auto"/>
        </w:rPr>
        <w:t xml:space="preserve"> de contar una herramienta y fundamento jurídico para responder a las circunstancias, necesidades y pretensiones últimas de los interesados y evitar en la medida de lo posible formalismos que podrían entorpecer el desarrollo del trámite, ello considerando las diversas barreras administrativas, geográficas y económicas a las que se enfrentan los interesados en sus comunidades.</w:t>
      </w:r>
    </w:p>
    <w:p w14:paraId="462F0F42" w14:textId="1565C7B8" w:rsidR="00E36318" w:rsidRDefault="00E36318" w:rsidP="00E36318">
      <w:pPr>
        <w:spacing w:after="0" w:line="276" w:lineRule="auto"/>
        <w:ind w:left="-5" w:right="49"/>
        <w:rPr>
          <w:rFonts w:ascii="ITC Avant Garde" w:hAnsi="ITC Avant Garde"/>
          <w:color w:val="auto"/>
        </w:rPr>
      </w:pPr>
    </w:p>
    <w:p w14:paraId="7CABA5FF" w14:textId="4BFA169D" w:rsidR="00E6313D" w:rsidRDefault="00E6313D" w:rsidP="00E36318">
      <w:pPr>
        <w:spacing w:after="0" w:line="276" w:lineRule="auto"/>
        <w:ind w:left="-5" w:right="49"/>
        <w:rPr>
          <w:rFonts w:ascii="ITC Avant Garde" w:hAnsi="ITC Avant Garde"/>
          <w:color w:val="auto"/>
        </w:rPr>
      </w:pPr>
      <w:r>
        <w:rPr>
          <w:rFonts w:ascii="ITC Avant Garde" w:hAnsi="ITC Avant Garde"/>
          <w:color w:val="auto"/>
        </w:rPr>
        <w:t xml:space="preserve">Los principios que se establecen para el análisis de las solicitudes en comento, no requieren de una definición toda vez que, su carácter </w:t>
      </w:r>
      <w:r w:rsidR="00FD3633">
        <w:rPr>
          <w:rFonts w:ascii="ITC Avant Garde" w:hAnsi="ITC Avant Garde"/>
          <w:color w:val="auto"/>
        </w:rPr>
        <w:t>auto explicativo</w:t>
      </w:r>
      <w:r>
        <w:rPr>
          <w:rFonts w:ascii="ITC Avant Garde" w:hAnsi="ITC Avant Garde"/>
          <w:color w:val="auto"/>
        </w:rPr>
        <w:t xml:space="preserve"> atiende </w:t>
      </w:r>
      <w:proofErr w:type="gramStart"/>
      <w:r>
        <w:rPr>
          <w:rFonts w:ascii="ITC Avant Garde" w:hAnsi="ITC Avant Garde"/>
          <w:color w:val="auto"/>
        </w:rPr>
        <w:t>lo  señalado</w:t>
      </w:r>
      <w:proofErr w:type="gramEnd"/>
      <w:r>
        <w:rPr>
          <w:rFonts w:ascii="ITC Avant Garde" w:hAnsi="ITC Avant Garde"/>
          <w:color w:val="auto"/>
        </w:rPr>
        <w:t xml:space="preserve"> en la doctrina jurídica y las definiciones hechas en los criterios jurisprudenciales emitidos por la Suprema Corte de Justicia.</w:t>
      </w:r>
    </w:p>
    <w:p w14:paraId="05AC3052" w14:textId="2B25C9B0" w:rsidR="00E6313D" w:rsidRDefault="00E6313D" w:rsidP="00E36318">
      <w:pPr>
        <w:spacing w:after="0" w:line="276" w:lineRule="auto"/>
        <w:ind w:left="-5" w:right="49"/>
        <w:rPr>
          <w:rFonts w:ascii="ITC Avant Garde" w:hAnsi="ITC Avant Garde"/>
          <w:color w:val="auto"/>
        </w:rPr>
      </w:pPr>
    </w:p>
    <w:p w14:paraId="63B722E7" w14:textId="4E4AC1AE" w:rsidR="00E6313D" w:rsidRDefault="00E6313D" w:rsidP="00E36318">
      <w:pPr>
        <w:spacing w:after="0" w:line="276" w:lineRule="auto"/>
        <w:ind w:left="-5" w:right="49"/>
        <w:rPr>
          <w:rFonts w:ascii="ITC Avant Garde" w:hAnsi="ITC Avant Garde"/>
          <w:color w:val="auto"/>
        </w:rPr>
      </w:pPr>
      <w:r>
        <w:rPr>
          <w:rFonts w:ascii="ITC Avant Garde" w:hAnsi="ITC Avant Garde"/>
          <w:color w:val="auto"/>
        </w:rPr>
        <w:t>Por las razones anteriores, se considera no procedente realizar la modificación propuesta y se mantiene en los términos planteados en el proyecto.</w:t>
      </w:r>
    </w:p>
    <w:p w14:paraId="574C6901" w14:textId="77777777" w:rsidR="00E6313D" w:rsidRDefault="00E6313D" w:rsidP="00E36318">
      <w:pPr>
        <w:spacing w:after="0" w:line="276" w:lineRule="auto"/>
        <w:ind w:left="-5" w:right="49"/>
        <w:rPr>
          <w:rFonts w:ascii="ITC Avant Garde" w:hAnsi="ITC Avant Garde"/>
          <w:color w:val="auto"/>
        </w:rPr>
      </w:pPr>
    </w:p>
    <w:p w14:paraId="24755245" w14:textId="15D76A7C" w:rsidR="00E36318" w:rsidRDefault="00422AC0" w:rsidP="00E363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6. </w:t>
      </w:r>
      <w:r w:rsidR="00E36318" w:rsidRPr="00B12E8E">
        <w:rPr>
          <w:rFonts w:ascii="ITC Avant Garde" w:hAnsi="ITC Avant Garde"/>
          <w:b/>
          <w:color w:val="auto"/>
        </w:rPr>
        <w:t>Art. 21.</w:t>
      </w:r>
      <w:r w:rsidR="00E36318">
        <w:rPr>
          <w:rFonts w:ascii="ITC Avant Garde" w:hAnsi="ITC Avant Garde"/>
          <w:color w:val="auto"/>
          <w:u w:val="single"/>
        </w:rPr>
        <w:t xml:space="preserve"> </w:t>
      </w:r>
      <w:r w:rsidR="00E36318" w:rsidRPr="00E36318">
        <w:rPr>
          <w:rFonts w:ascii="ITC Avant Garde" w:hAnsi="ITC Avant Garde"/>
          <w:color w:val="auto"/>
        </w:rPr>
        <w:t>Se sugiere que las notificaciones, prevenciones y desahogos puedan hacerse</w:t>
      </w:r>
      <w:r w:rsidR="00E36318">
        <w:rPr>
          <w:rFonts w:ascii="ITC Avant Garde" w:hAnsi="ITC Avant Garde"/>
          <w:color w:val="auto"/>
        </w:rPr>
        <w:t xml:space="preserve"> </w:t>
      </w:r>
      <w:r w:rsidR="00E36318" w:rsidRPr="00E36318">
        <w:rPr>
          <w:rFonts w:ascii="ITC Avant Garde" w:hAnsi="ITC Avant Garde"/>
          <w:color w:val="auto"/>
        </w:rPr>
        <w:t>vía correo electrónico.</w:t>
      </w:r>
    </w:p>
    <w:p w14:paraId="3789FD17" w14:textId="14A75030" w:rsidR="00E36318" w:rsidRDefault="00E36318" w:rsidP="00E36318">
      <w:pPr>
        <w:spacing w:after="0" w:line="276" w:lineRule="auto"/>
        <w:ind w:left="-5" w:right="49"/>
        <w:rPr>
          <w:rFonts w:ascii="ITC Avant Garde" w:hAnsi="ITC Avant Garde"/>
          <w:color w:val="auto"/>
        </w:rPr>
      </w:pPr>
    </w:p>
    <w:p w14:paraId="1A558B9F" w14:textId="069B49AC" w:rsidR="00E36318" w:rsidRDefault="00E36318" w:rsidP="00E36318">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031FA2BC" w14:textId="77777777" w:rsidR="00DF4D8A" w:rsidRDefault="00DF4D8A" w:rsidP="00A37E83">
      <w:pPr>
        <w:spacing w:after="0" w:line="276" w:lineRule="auto"/>
        <w:ind w:left="0" w:right="0" w:firstLine="0"/>
        <w:rPr>
          <w:rFonts w:ascii="ITC Avant Garde" w:eastAsia="Calibri" w:hAnsi="ITC Avant Garde" w:cs="Arial"/>
          <w:color w:val="auto"/>
          <w:lang w:eastAsia="en-US"/>
        </w:rPr>
      </w:pPr>
    </w:p>
    <w:p w14:paraId="2B2914BE" w14:textId="251DCBC9" w:rsidR="00A37E83" w:rsidRDefault="00A37E83" w:rsidP="00A37E83">
      <w:pPr>
        <w:spacing w:after="0" w:line="276" w:lineRule="auto"/>
        <w:ind w:left="0" w:right="0" w:firstLine="0"/>
        <w:rPr>
          <w:rFonts w:ascii="ITC Avant Garde" w:eastAsia="Calibri" w:hAnsi="ITC Avant Garde" w:cs="Arial"/>
          <w:color w:val="auto"/>
          <w:lang w:eastAsia="en-US"/>
        </w:rPr>
      </w:pPr>
      <w:r w:rsidRPr="00A37E83">
        <w:rPr>
          <w:rFonts w:ascii="ITC Avant Garde" w:eastAsia="Calibri" w:hAnsi="ITC Avant Garde" w:cs="Arial"/>
          <w:color w:val="auto"/>
          <w:lang w:eastAsia="en-US"/>
        </w:rPr>
        <w:t xml:space="preserve">En relación a su comentario hago de su conocimiento que el Instituto actualmente revisa sus procesos de mejora regulatoria en los sectores de las telecomunicaciones y la radiodifusión, entre otras cosas, es simplificar los trámites y servicios que se llevan dentro del mismo. </w:t>
      </w:r>
    </w:p>
    <w:p w14:paraId="77A8EE8F" w14:textId="77777777" w:rsidR="00A37E83" w:rsidRPr="00A37E83" w:rsidRDefault="00A37E83" w:rsidP="00A37E83">
      <w:pPr>
        <w:spacing w:after="0" w:line="276" w:lineRule="auto"/>
        <w:ind w:left="0" w:right="0" w:firstLine="0"/>
        <w:rPr>
          <w:rFonts w:ascii="ITC Avant Garde" w:eastAsia="Calibri" w:hAnsi="ITC Avant Garde" w:cs="Arial"/>
          <w:color w:val="auto"/>
          <w:lang w:eastAsia="en-US"/>
        </w:rPr>
      </w:pPr>
    </w:p>
    <w:p w14:paraId="7B5241A8" w14:textId="77777777" w:rsidR="00A37E83" w:rsidRDefault="00A37E83" w:rsidP="00A37E83">
      <w:pPr>
        <w:spacing w:after="0" w:line="276" w:lineRule="auto"/>
        <w:ind w:left="0" w:right="0" w:firstLine="0"/>
        <w:rPr>
          <w:rFonts w:ascii="ITC Avant Garde" w:eastAsia="Calibri" w:hAnsi="ITC Avant Garde" w:cs="Arial"/>
          <w:color w:val="auto"/>
          <w:lang w:eastAsia="en-US"/>
        </w:rPr>
      </w:pPr>
      <w:r w:rsidRPr="00A37E83">
        <w:rPr>
          <w:rFonts w:ascii="ITC Avant Garde" w:eastAsia="Calibri" w:hAnsi="ITC Avant Garde" w:cs="Arial"/>
          <w:color w:val="auto"/>
          <w:lang w:eastAsia="en-US"/>
        </w:rPr>
        <w:t xml:space="preserve">En ese sentido, actualmente el Instituto trabaja al interior de sus unidades administrativas en el mapeo de los distintos trámites, entre ellos, el de otorgamiento de concesiones a </w:t>
      </w:r>
      <w:r w:rsidRPr="00A37E83">
        <w:rPr>
          <w:rFonts w:ascii="ITC Avant Garde" w:eastAsia="Calibri" w:hAnsi="ITC Avant Garde" w:cs="Arial"/>
          <w:color w:val="auto"/>
          <w:lang w:eastAsia="en-US"/>
        </w:rPr>
        <w:lastRenderedPageBreak/>
        <w:t>efecto de que los mismos sean presentados a través de medios electrónicos y con ello reducir costos económicos de los ciudadanos, las empresas y el sector público, así como la acción de hacer eficientes y eficaces los trámites y servicios, es parte de la estrategia de la mejora administrativa a cargo de este órgano constitucional autónomo para mejorar el desempeño económico y la productividad en los sectores de las telecomunicaciones y la radiodifusión.</w:t>
      </w:r>
    </w:p>
    <w:p w14:paraId="6406F5E9" w14:textId="7421D21D" w:rsidR="003213E6" w:rsidRDefault="003213E6" w:rsidP="003213E6">
      <w:pPr>
        <w:spacing w:after="0" w:line="276" w:lineRule="auto"/>
        <w:ind w:left="0" w:right="0" w:firstLine="0"/>
        <w:rPr>
          <w:rFonts w:ascii="ITC Avant Garde" w:eastAsia="Calibri" w:hAnsi="ITC Avant Garde" w:cs="Arial"/>
          <w:color w:val="auto"/>
          <w:lang w:eastAsia="en-US"/>
        </w:rPr>
      </w:pPr>
    </w:p>
    <w:p w14:paraId="0E3CE2B5" w14:textId="77777777" w:rsidR="00422AC0" w:rsidRDefault="00422AC0" w:rsidP="003213E6">
      <w:pPr>
        <w:spacing w:after="0" w:line="276" w:lineRule="auto"/>
        <w:ind w:left="0" w:right="0" w:firstLine="0"/>
        <w:rPr>
          <w:rFonts w:ascii="ITC Avant Garde" w:eastAsia="Calibri" w:hAnsi="ITC Avant Garde" w:cs="Arial"/>
          <w:color w:val="auto"/>
          <w:lang w:eastAsia="en-US"/>
        </w:rPr>
      </w:pPr>
    </w:p>
    <w:p w14:paraId="301C10C0" w14:textId="54E7E365" w:rsidR="00D341EF" w:rsidRDefault="00D341EF" w:rsidP="00D341EF">
      <w:pPr>
        <w:spacing w:after="0" w:line="276" w:lineRule="auto"/>
        <w:ind w:left="-5" w:right="49"/>
        <w:rPr>
          <w:rFonts w:ascii="ITC Avant Garde" w:hAnsi="ITC Avant Garde"/>
          <w:color w:val="auto"/>
        </w:rPr>
      </w:pPr>
      <w:r w:rsidRPr="00B12E8E">
        <w:rPr>
          <w:rFonts w:ascii="ITC Avant Garde" w:hAnsi="ITC Avant Garde"/>
          <w:b/>
          <w:color w:val="auto"/>
        </w:rPr>
        <w:t xml:space="preserve">Comentarios, opiniones y aportaciones generales del participante sobre el asunto en consulta pública. </w:t>
      </w:r>
      <w:r w:rsidRPr="00D341EF">
        <w:rPr>
          <w:rFonts w:ascii="ITC Avant Garde" w:hAnsi="ITC Avant Garde"/>
          <w:color w:val="auto"/>
        </w:rPr>
        <w:t>El comentario general se fundamenta en la experiencia en la solicitud, trámite y</w:t>
      </w:r>
      <w:r>
        <w:rPr>
          <w:rFonts w:ascii="ITC Avant Garde" w:hAnsi="ITC Avant Garde"/>
          <w:color w:val="auto"/>
        </w:rPr>
        <w:t xml:space="preserve"> </w:t>
      </w:r>
      <w:r w:rsidRPr="00D341EF">
        <w:rPr>
          <w:rFonts w:ascii="ITC Avant Garde" w:hAnsi="ITC Avant Garde"/>
          <w:color w:val="auto"/>
        </w:rPr>
        <w:t>acompañamiento de las concesiones sociales comunitarias e indígenas, así como en el</w:t>
      </w:r>
      <w:r>
        <w:rPr>
          <w:rFonts w:ascii="ITC Avant Garde" w:hAnsi="ITC Avant Garde"/>
          <w:color w:val="auto"/>
        </w:rPr>
        <w:t xml:space="preserve"> </w:t>
      </w:r>
      <w:r w:rsidRPr="00D341EF">
        <w:rPr>
          <w:rFonts w:ascii="ITC Avant Garde" w:hAnsi="ITC Avant Garde"/>
          <w:color w:val="auto"/>
        </w:rPr>
        <w:t>cumplimiento efectivo de los derechos establecidos en el artículo 2º. Constitucional.</w:t>
      </w:r>
      <w:r>
        <w:rPr>
          <w:rFonts w:ascii="ITC Avant Garde" w:hAnsi="ITC Avant Garde"/>
          <w:color w:val="auto"/>
        </w:rPr>
        <w:t xml:space="preserve"> </w:t>
      </w:r>
    </w:p>
    <w:p w14:paraId="33274E5B" w14:textId="77777777" w:rsidR="009D1FF9" w:rsidRDefault="009D1FF9" w:rsidP="00D341EF">
      <w:pPr>
        <w:spacing w:after="0" w:line="276" w:lineRule="auto"/>
        <w:ind w:left="-5" w:right="49"/>
        <w:rPr>
          <w:rFonts w:ascii="ITC Avant Garde" w:hAnsi="ITC Avant Garde"/>
          <w:color w:val="auto"/>
        </w:rPr>
      </w:pPr>
    </w:p>
    <w:p w14:paraId="4A10A5AE" w14:textId="07062F9F" w:rsidR="00D341EF" w:rsidRDefault="00D341EF" w:rsidP="00D341EF">
      <w:pPr>
        <w:spacing w:after="0" w:line="276" w:lineRule="auto"/>
        <w:ind w:left="-5" w:right="49"/>
        <w:rPr>
          <w:rFonts w:ascii="ITC Avant Garde" w:hAnsi="ITC Avant Garde"/>
          <w:color w:val="auto"/>
        </w:rPr>
      </w:pPr>
      <w:r w:rsidRPr="00D341EF">
        <w:rPr>
          <w:rFonts w:ascii="ITC Avant Garde" w:hAnsi="ITC Avant Garde"/>
          <w:color w:val="auto"/>
        </w:rPr>
        <w:t>Se sugiere un análisis y simplificación de todos aquellos términos, documentos, requisitos u</w:t>
      </w:r>
      <w:r>
        <w:rPr>
          <w:rFonts w:ascii="ITC Avant Garde" w:hAnsi="ITC Avant Garde"/>
          <w:color w:val="auto"/>
        </w:rPr>
        <w:t xml:space="preserve"> </w:t>
      </w:r>
      <w:r w:rsidRPr="00D341EF">
        <w:rPr>
          <w:rFonts w:ascii="ITC Avant Garde" w:hAnsi="ITC Avant Garde"/>
          <w:color w:val="auto"/>
        </w:rPr>
        <w:t>obligaciones que en realidad constituyen una barrera económica, técnica, administrativa,</w:t>
      </w:r>
      <w:r>
        <w:rPr>
          <w:rFonts w:ascii="ITC Avant Garde" w:hAnsi="ITC Avant Garde"/>
          <w:color w:val="auto"/>
        </w:rPr>
        <w:t xml:space="preserve"> </w:t>
      </w:r>
      <w:r w:rsidRPr="00D341EF">
        <w:rPr>
          <w:rFonts w:ascii="ITC Avant Garde" w:hAnsi="ITC Avant Garde"/>
          <w:color w:val="auto"/>
        </w:rPr>
        <w:t>material o de hecho en perjuicio de los solicitantes y concesionarios sociales comunitarios e</w:t>
      </w:r>
      <w:r>
        <w:rPr>
          <w:rFonts w:ascii="ITC Avant Garde" w:hAnsi="ITC Avant Garde"/>
          <w:color w:val="auto"/>
        </w:rPr>
        <w:t xml:space="preserve"> </w:t>
      </w:r>
      <w:r w:rsidRPr="00D341EF">
        <w:rPr>
          <w:rFonts w:ascii="ITC Avant Garde" w:hAnsi="ITC Avant Garde"/>
          <w:color w:val="auto"/>
        </w:rPr>
        <w:t>indígenas, ya sea antes durante o después de concluido el trámite de solicitud de concesión.</w:t>
      </w:r>
    </w:p>
    <w:p w14:paraId="135D8CC1" w14:textId="77777777" w:rsidR="009D1FF9" w:rsidRPr="00D341EF" w:rsidRDefault="009D1FF9" w:rsidP="00D341EF">
      <w:pPr>
        <w:spacing w:after="0" w:line="276" w:lineRule="auto"/>
        <w:ind w:left="-5" w:right="49"/>
        <w:rPr>
          <w:rFonts w:ascii="ITC Avant Garde" w:hAnsi="ITC Avant Garde"/>
          <w:color w:val="auto"/>
        </w:rPr>
      </w:pPr>
    </w:p>
    <w:p w14:paraId="71BBF536" w14:textId="3DBE03CF" w:rsidR="00E36318" w:rsidRDefault="00D341EF" w:rsidP="00D341EF">
      <w:pPr>
        <w:spacing w:after="0" w:line="276" w:lineRule="auto"/>
        <w:ind w:left="-5" w:right="49"/>
        <w:rPr>
          <w:rFonts w:ascii="ITC Avant Garde" w:hAnsi="ITC Avant Garde"/>
          <w:color w:val="auto"/>
        </w:rPr>
      </w:pPr>
      <w:r w:rsidRPr="00D341EF">
        <w:rPr>
          <w:rFonts w:ascii="ITC Avant Garde" w:hAnsi="ITC Avant Garde"/>
          <w:color w:val="auto"/>
        </w:rPr>
        <w:t>Estas barreras a lo largo de la experiencia se han traducido en gastos (contratación de abogados,</w:t>
      </w:r>
      <w:r>
        <w:rPr>
          <w:rFonts w:ascii="ITC Avant Garde" w:hAnsi="ITC Avant Garde"/>
          <w:color w:val="auto"/>
        </w:rPr>
        <w:t xml:space="preserve"> </w:t>
      </w:r>
      <w:r w:rsidRPr="00D341EF">
        <w:rPr>
          <w:rFonts w:ascii="ITC Avant Garde" w:hAnsi="ITC Avant Garde"/>
          <w:color w:val="auto"/>
        </w:rPr>
        <w:t>gestores, peritos, viáticos, materiales), traslados, requisitos, obligaciones y tiempos excesivos</w:t>
      </w:r>
      <w:r>
        <w:rPr>
          <w:rFonts w:ascii="ITC Avant Garde" w:hAnsi="ITC Avant Garde"/>
          <w:color w:val="auto"/>
        </w:rPr>
        <w:t xml:space="preserve"> </w:t>
      </w:r>
      <w:r w:rsidRPr="00D341EF">
        <w:rPr>
          <w:rFonts w:ascii="ITC Avant Garde" w:hAnsi="ITC Avant Garde"/>
          <w:color w:val="auto"/>
        </w:rPr>
        <w:t>que dificultan la creación, desarrollo y sostenimiento de medios de comunicación comunitarios</w:t>
      </w:r>
      <w:r>
        <w:rPr>
          <w:rFonts w:ascii="ITC Avant Garde" w:hAnsi="ITC Avant Garde"/>
          <w:color w:val="auto"/>
        </w:rPr>
        <w:t xml:space="preserve"> </w:t>
      </w:r>
      <w:r w:rsidRPr="00D341EF">
        <w:rPr>
          <w:rFonts w:ascii="ITC Avant Garde" w:hAnsi="ITC Avant Garde"/>
          <w:color w:val="auto"/>
        </w:rPr>
        <w:t>e indígenas, y desanima a otros posibles medios a solicitar la concesión respectiva.</w:t>
      </w:r>
    </w:p>
    <w:p w14:paraId="0EED9087" w14:textId="77777777" w:rsidR="003213E6" w:rsidRDefault="003213E6" w:rsidP="00D341EF">
      <w:pPr>
        <w:spacing w:after="0" w:line="276" w:lineRule="auto"/>
        <w:ind w:left="0" w:right="0" w:firstLine="0"/>
        <w:rPr>
          <w:rFonts w:ascii="ITC Avant Garde" w:hAnsi="ITC Avant Garde"/>
          <w:b/>
          <w:color w:val="auto"/>
          <w:u w:val="single"/>
        </w:rPr>
      </w:pPr>
    </w:p>
    <w:p w14:paraId="28E37587" w14:textId="041DCFB3" w:rsidR="00D341EF" w:rsidRDefault="00D341EF" w:rsidP="00D341EF">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45DD8717" w14:textId="4118DB27" w:rsidR="00D341EF" w:rsidRDefault="00D341EF" w:rsidP="00D341EF">
      <w:pPr>
        <w:spacing w:after="0" w:line="276" w:lineRule="auto"/>
        <w:ind w:left="-5" w:right="49"/>
        <w:rPr>
          <w:rFonts w:ascii="ITC Avant Garde" w:hAnsi="ITC Avant Garde"/>
          <w:color w:val="auto"/>
        </w:rPr>
      </w:pPr>
      <w:r>
        <w:rPr>
          <w:rFonts w:ascii="ITC Avant Garde" w:hAnsi="ITC Avant Garde"/>
          <w:color w:val="auto"/>
        </w:rPr>
        <w:t xml:space="preserve">La determinación del Instituto al emitir el Acuerdado modificatorio es justamente la simplificación </w:t>
      </w:r>
      <w:r w:rsidRPr="00D341EF">
        <w:rPr>
          <w:rFonts w:ascii="ITC Avant Garde" w:hAnsi="ITC Avant Garde"/>
          <w:color w:val="auto"/>
        </w:rPr>
        <w:t xml:space="preserve">de todos aquellos requisitos que </w:t>
      </w:r>
      <w:r>
        <w:rPr>
          <w:rFonts w:ascii="ITC Avant Garde" w:hAnsi="ITC Avant Garde"/>
          <w:color w:val="auto"/>
        </w:rPr>
        <w:t>pudieran constituir</w:t>
      </w:r>
      <w:r w:rsidRPr="00D341EF">
        <w:rPr>
          <w:rFonts w:ascii="ITC Avant Garde" w:hAnsi="ITC Avant Garde"/>
          <w:color w:val="auto"/>
        </w:rPr>
        <w:t xml:space="preserve"> una barrera económica, técnica, administrativa, material o de hecho </w:t>
      </w:r>
      <w:r>
        <w:rPr>
          <w:rFonts w:ascii="ITC Avant Garde" w:hAnsi="ITC Avant Garde"/>
          <w:color w:val="auto"/>
        </w:rPr>
        <w:t>para</w:t>
      </w:r>
      <w:r w:rsidRPr="00D341EF">
        <w:rPr>
          <w:rFonts w:ascii="ITC Avant Garde" w:hAnsi="ITC Avant Garde"/>
          <w:color w:val="auto"/>
        </w:rPr>
        <w:t xml:space="preserve"> los solicitantes y concesionarios sociales comunitarios e indígenas</w:t>
      </w:r>
      <w:r>
        <w:rPr>
          <w:rFonts w:ascii="ITC Avant Garde" w:hAnsi="ITC Avant Garde"/>
          <w:color w:val="auto"/>
        </w:rPr>
        <w:t xml:space="preserve">. </w:t>
      </w:r>
    </w:p>
    <w:p w14:paraId="719C49B2" w14:textId="77777777" w:rsidR="003213E6" w:rsidRDefault="003213E6" w:rsidP="00D341EF">
      <w:pPr>
        <w:spacing w:after="0" w:line="276" w:lineRule="auto"/>
        <w:ind w:left="-5" w:right="49"/>
        <w:rPr>
          <w:rFonts w:ascii="ITC Avant Garde" w:hAnsi="ITC Avant Garde"/>
          <w:color w:val="auto"/>
        </w:rPr>
      </w:pPr>
    </w:p>
    <w:p w14:paraId="3B6C8463" w14:textId="4B74E8AF" w:rsidR="00D341EF" w:rsidRDefault="00D341EF" w:rsidP="00D341EF">
      <w:pPr>
        <w:spacing w:after="0" w:line="276" w:lineRule="auto"/>
        <w:ind w:left="-5" w:right="49"/>
        <w:rPr>
          <w:rFonts w:ascii="ITC Avant Garde" w:hAnsi="ITC Avant Garde"/>
          <w:color w:val="auto"/>
        </w:rPr>
      </w:pPr>
      <w:r>
        <w:rPr>
          <w:rFonts w:ascii="ITC Avant Garde" w:hAnsi="ITC Avant Garde"/>
          <w:color w:val="auto"/>
        </w:rPr>
        <w:t xml:space="preserve">Asimismo, el Instituto ha acompañado a los solicitantes y concesionarios </w:t>
      </w:r>
      <w:r w:rsidRPr="00D341EF">
        <w:rPr>
          <w:rFonts w:ascii="ITC Avant Garde" w:hAnsi="ITC Avant Garde"/>
          <w:color w:val="auto"/>
        </w:rPr>
        <w:t>sociales comunitarios e indígenas</w:t>
      </w:r>
      <w:r>
        <w:rPr>
          <w:rFonts w:ascii="ITC Avant Garde" w:hAnsi="ITC Avant Garde"/>
          <w:color w:val="auto"/>
        </w:rPr>
        <w:t xml:space="preserve"> en todo momento, a través de asesorías personales, virtuales y telefónicas </w:t>
      </w:r>
      <w:r w:rsidR="00CB1618">
        <w:rPr>
          <w:rFonts w:ascii="ITC Avant Garde" w:hAnsi="ITC Avant Garde"/>
          <w:color w:val="auto"/>
        </w:rPr>
        <w:t>en cada etapa de sus trámites y procesos.</w:t>
      </w:r>
    </w:p>
    <w:p w14:paraId="5F0F636E" w14:textId="2962D58E" w:rsidR="00CB1618" w:rsidRDefault="00CB1618" w:rsidP="00D341EF">
      <w:pPr>
        <w:spacing w:after="0" w:line="276" w:lineRule="auto"/>
        <w:ind w:left="-5" w:right="49"/>
        <w:rPr>
          <w:rFonts w:ascii="ITC Avant Garde" w:hAnsi="ITC Avant Garde"/>
          <w:color w:val="auto"/>
        </w:rPr>
      </w:pPr>
    </w:p>
    <w:p w14:paraId="4FA7772F" w14:textId="7FA02F63" w:rsidR="00CB1618" w:rsidRDefault="00CB1618" w:rsidP="00D341EF">
      <w:pPr>
        <w:spacing w:after="0" w:line="276" w:lineRule="auto"/>
        <w:ind w:left="-5" w:right="49"/>
        <w:rPr>
          <w:rFonts w:ascii="ITC Avant Garde" w:hAnsi="ITC Avant Garde"/>
          <w:color w:val="auto"/>
        </w:rPr>
      </w:pPr>
    </w:p>
    <w:p w14:paraId="1E6CBCB9" w14:textId="257E0C2C" w:rsidR="00CB1618" w:rsidRPr="00B12E8E" w:rsidRDefault="00CB1618" w:rsidP="00CB1618">
      <w:pPr>
        <w:spacing w:after="0" w:line="276" w:lineRule="auto"/>
        <w:ind w:right="0"/>
        <w:rPr>
          <w:rFonts w:ascii="ITC Avant Garde" w:hAnsi="ITC Avant Garde"/>
          <w:b/>
          <w:color w:val="auto"/>
          <w:sz w:val="26"/>
          <w:szCs w:val="26"/>
          <w:u w:val="single"/>
        </w:rPr>
      </w:pPr>
      <w:r w:rsidRPr="00B12E8E">
        <w:rPr>
          <w:rFonts w:ascii="ITC Avant Garde" w:hAnsi="ITC Avant Garde"/>
          <w:b/>
          <w:color w:val="auto"/>
          <w:sz w:val="26"/>
          <w:szCs w:val="26"/>
          <w:u w:val="single"/>
        </w:rPr>
        <w:t>COMENTARIOS EMITIDOS POR RADIO CULTURAL</w:t>
      </w:r>
    </w:p>
    <w:p w14:paraId="3F46E413" w14:textId="455F697C" w:rsidR="00CB1618" w:rsidRDefault="00CB1618" w:rsidP="00D341EF">
      <w:pPr>
        <w:spacing w:after="0" w:line="276" w:lineRule="auto"/>
        <w:ind w:left="-5" w:right="49"/>
        <w:rPr>
          <w:rFonts w:ascii="ITC Avant Garde" w:hAnsi="ITC Avant Garde"/>
          <w:color w:val="auto"/>
        </w:rPr>
      </w:pPr>
    </w:p>
    <w:p w14:paraId="785E8CD7" w14:textId="419E93EF" w:rsidR="00CB1618" w:rsidRDefault="00422AC0" w:rsidP="00CB16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1. </w:t>
      </w:r>
      <w:r w:rsidR="00CB1618" w:rsidRPr="00B12E8E">
        <w:rPr>
          <w:rFonts w:ascii="ITC Avant Garde" w:hAnsi="ITC Avant Garde"/>
          <w:b/>
          <w:color w:val="auto"/>
        </w:rPr>
        <w:t>Acuerdo Primero del Anteproyecto</w:t>
      </w:r>
      <w:r w:rsidR="00CB1618" w:rsidRPr="00CB1618">
        <w:rPr>
          <w:rFonts w:ascii="ITC Avant Garde" w:hAnsi="ITC Avant Garde"/>
          <w:color w:val="auto"/>
        </w:rPr>
        <w:t>.</w:t>
      </w:r>
      <w:r w:rsidR="00CB1618" w:rsidRPr="00CB1618">
        <w:t xml:space="preserve"> </w:t>
      </w:r>
      <w:r w:rsidR="00CB1618" w:rsidRPr="00CB1618">
        <w:rPr>
          <w:rFonts w:ascii="ITC Avant Garde" w:hAnsi="ITC Avant Garde"/>
          <w:color w:val="auto"/>
        </w:rPr>
        <w:t>Se realiza la siguiente precisión: mediante el Anteproyecto se pretende modificar el</w:t>
      </w:r>
      <w:r w:rsidR="00CB1618">
        <w:rPr>
          <w:rFonts w:ascii="ITC Avant Garde" w:hAnsi="ITC Avant Garde"/>
          <w:color w:val="auto"/>
        </w:rPr>
        <w:t xml:space="preserve"> </w:t>
      </w:r>
      <w:r w:rsidR="00CB1618" w:rsidRPr="00CB1618">
        <w:rPr>
          <w:rFonts w:ascii="ITC Avant Garde" w:hAnsi="ITC Avant Garde"/>
          <w:color w:val="auto"/>
        </w:rPr>
        <w:t xml:space="preserve">artículo 8, fracción IV, inciso a), sin </w:t>
      </w:r>
      <w:r w:rsidR="00CB1618" w:rsidRPr="00CB1618">
        <w:rPr>
          <w:rFonts w:ascii="ITC Avant Garde" w:hAnsi="ITC Avant Garde"/>
          <w:color w:val="auto"/>
        </w:rPr>
        <w:lastRenderedPageBreak/>
        <w:t>embargo, en el encabezado del Acuerdo en</w:t>
      </w:r>
      <w:r w:rsidR="00CB1618">
        <w:rPr>
          <w:rFonts w:ascii="ITC Avant Garde" w:hAnsi="ITC Avant Garde"/>
          <w:color w:val="auto"/>
        </w:rPr>
        <w:t xml:space="preserve"> </w:t>
      </w:r>
      <w:r w:rsidR="00CB1618" w:rsidRPr="00CB1618">
        <w:rPr>
          <w:rFonts w:ascii="ITC Avant Garde" w:hAnsi="ITC Avant Garde"/>
          <w:color w:val="auto"/>
        </w:rPr>
        <w:t>comento se hace referencia a la fracción “VI”.</w:t>
      </w:r>
    </w:p>
    <w:p w14:paraId="398EC173" w14:textId="4CF16760" w:rsidR="00D341EF" w:rsidRDefault="00D341EF" w:rsidP="00D341EF">
      <w:pPr>
        <w:spacing w:after="0" w:line="276" w:lineRule="auto"/>
        <w:ind w:left="-5" w:right="49"/>
        <w:rPr>
          <w:rFonts w:ascii="ITC Avant Garde" w:hAnsi="ITC Avant Garde"/>
          <w:color w:val="auto"/>
        </w:rPr>
      </w:pPr>
    </w:p>
    <w:p w14:paraId="5537E370" w14:textId="77777777" w:rsidR="00CB1618" w:rsidRDefault="00CB1618" w:rsidP="00CB1618">
      <w:pPr>
        <w:spacing w:after="0" w:line="276" w:lineRule="auto"/>
        <w:ind w:left="0" w:right="0" w:firstLine="0"/>
        <w:rPr>
          <w:rFonts w:ascii="ITC Avant Garde" w:hAnsi="ITC Avant Garde"/>
          <w:b/>
          <w:color w:val="auto"/>
          <w:u w:val="single"/>
        </w:rPr>
      </w:pPr>
      <w:r>
        <w:rPr>
          <w:rFonts w:ascii="ITC Avant Garde" w:hAnsi="ITC Avant Garde"/>
          <w:b/>
          <w:color w:val="auto"/>
          <w:u w:val="single"/>
        </w:rPr>
        <w:t>Consideraciones del Instituto</w:t>
      </w:r>
    </w:p>
    <w:p w14:paraId="6417A28B" w14:textId="2105E9BF" w:rsidR="00CB1618" w:rsidRDefault="00CB1618" w:rsidP="00D341EF">
      <w:pPr>
        <w:spacing w:after="0" w:line="276" w:lineRule="auto"/>
        <w:ind w:left="-5" w:right="49"/>
        <w:rPr>
          <w:rFonts w:ascii="ITC Avant Garde" w:hAnsi="ITC Avant Garde"/>
          <w:color w:val="auto"/>
        </w:rPr>
      </w:pPr>
      <w:r>
        <w:rPr>
          <w:rFonts w:ascii="ITC Avant Garde" w:hAnsi="ITC Avant Garde"/>
          <w:color w:val="auto"/>
        </w:rPr>
        <w:t>Al respecto, se realizará la adecuación respectiva al Acuerdo Modificatorio.</w:t>
      </w:r>
    </w:p>
    <w:p w14:paraId="7AE4F65C" w14:textId="4BDF89DC" w:rsidR="00CB1618" w:rsidRDefault="00CB1618" w:rsidP="00D341EF">
      <w:pPr>
        <w:spacing w:after="0" w:line="276" w:lineRule="auto"/>
        <w:ind w:left="-5" w:right="49"/>
        <w:rPr>
          <w:rFonts w:ascii="ITC Avant Garde" w:hAnsi="ITC Avant Garde"/>
          <w:color w:val="auto"/>
        </w:rPr>
      </w:pPr>
    </w:p>
    <w:p w14:paraId="59B89842" w14:textId="088C7622" w:rsidR="00CB1618" w:rsidRDefault="00422AC0" w:rsidP="00CB16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2. </w:t>
      </w:r>
      <w:r w:rsidR="00CB1618" w:rsidRPr="00B12E8E">
        <w:rPr>
          <w:rFonts w:ascii="ITC Avant Garde" w:hAnsi="ITC Avant Garde"/>
          <w:b/>
          <w:color w:val="auto"/>
        </w:rPr>
        <w:t>Artículo 8, fracción, IV, inciso a).</w:t>
      </w:r>
      <w:r w:rsidR="00CB1618">
        <w:rPr>
          <w:rFonts w:ascii="ITC Avant Garde" w:hAnsi="ITC Avant Garde"/>
          <w:color w:val="auto"/>
        </w:rPr>
        <w:t xml:space="preserve"> </w:t>
      </w:r>
      <w:r w:rsidR="00CB1618" w:rsidRPr="00CB1618">
        <w:rPr>
          <w:rFonts w:ascii="ITC Avant Garde" w:hAnsi="ITC Avant Garde"/>
          <w:color w:val="auto"/>
        </w:rPr>
        <w:t>Consideramos adecuada la modificación, pues contribuye a la certidumbre jurídica de</w:t>
      </w:r>
      <w:r w:rsidR="00CB1618">
        <w:rPr>
          <w:rFonts w:ascii="ITC Avant Garde" w:hAnsi="ITC Avant Garde"/>
          <w:color w:val="auto"/>
        </w:rPr>
        <w:t xml:space="preserve"> </w:t>
      </w:r>
      <w:r w:rsidR="00CB1618" w:rsidRPr="00CB1618">
        <w:rPr>
          <w:rFonts w:ascii="ITC Avant Garde" w:hAnsi="ITC Avant Garde"/>
          <w:color w:val="auto"/>
        </w:rPr>
        <w:t>los concesionarios de uso público, conforme se describe en los comentarios generales</w:t>
      </w:r>
      <w:r w:rsidR="00CB1618">
        <w:rPr>
          <w:rFonts w:ascii="ITC Avant Garde" w:hAnsi="ITC Avant Garde"/>
          <w:color w:val="auto"/>
        </w:rPr>
        <w:t xml:space="preserve"> </w:t>
      </w:r>
      <w:r w:rsidR="00CB1618" w:rsidRPr="00CB1618">
        <w:rPr>
          <w:rFonts w:ascii="ITC Avant Garde" w:hAnsi="ITC Avant Garde"/>
          <w:color w:val="auto"/>
        </w:rPr>
        <w:t>que se incorporan en el apartado III del presente formato.</w:t>
      </w:r>
    </w:p>
    <w:p w14:paraId="50BF994A" w14:textId="38C8E621" w:rsidR="00CB1618" w:rsidRDefault="00CB1618" w:rsidP="00CB1618">
      <w:pPr>
        <w:spacing w:after="0" w:line="276" w:lineRule="auto"/>
        <w:ind w:left="-5" w:right="49"/>
        <w:rPr>
          <w:rFonts w:ascii="ITC Avant Garde" w:hAnsi="ITC Avant Garde"/>
          <w:color w:val="auto"/>
        </w:rPr>
      </w:pPr>
    </w:p>
    <w:p w14:paraId="43588C1F" w14:textId="77777777" w:rsidR="00CB1618" w:rsidRPr="00CB1618" w:rsidRDefault="00CB1618" w:rsidP="00CB1618">
      <w:pPr>
        <w:spacing w:after="0" w:line="276" w:lineRule="auto"/>
        <w:ind w:left="-5" w:right="49"/>
        <w:rPr>
          <w:rFonts w:ascii="ITC Avant Garde" w:hAnsi="ITC Avant Garde"/>
          <w:b/>
          <w:color w:val="auto"/>
          <w:u w:val="single"/>
        </w:rPr>
      </w:pPr>
      <w:r w:rsidRPr="00CB1618">
        <w:rPr>
          <w:rFonts w:ascii="ITC Avant Garde" w:hAnsi="ITC Avant Garde"/>
          <w:b/>
          <w:color w:val="auto"/>
          <w:u w:val="single"/>
        </w:rPr>
        <w:t>Consideraciones del Instituto</w:t>
      </w:r>
    </w:p>
    <w:p w14:paraId="0E314992" w14:textId="14DD701B" w:rsidR="00CB1618" w:rsidRDefault="00CB1618" w:rsidP="00CB1618">
      <w:pPr>
        <w:spacing w:after="0" w:line="276" w:lineRule="auto"/>
        <w:ind w:left="-5" w:right="49"/>
        <w:rPr>
          <w:rFonts w:ascii="ITC Avant Garde" w:hAnsi="ITC Avant Garde"/>
          <w:color w:val="auto"/>
        </w:rPr>
      </w:pPr>
      <w:r w:rsidRPr="00CB1618">
        <w:rPr>
          <w:rFonts w:ascii="ITC Avant Garde" w:hAnsi="ITC Avant Garde"/>
          <w:color w:val="auto"/>
        </w:rPr>
        <w:t xml:space="preserve">Las consideraciones vertidas por </w:t>
      </w:r>
      <w:r>
        <w:rPr>
          <w:rFonts w:ascii="ITC Avant Garde" w:hAnsi="ITC Avant Garde"/>
          <w:color w:val="auto"/>
        </w:rPr>
        <w:t>Radio Cultural</w:t>
      </w:r>
      <w:r w:rsidRPr="00CB1618">
        <w:rPr>
          <w:rFonts w:ascii="ITC Avant Garde" w:hAnsi="ITC Avant Garde"/>
          <w:color w:val="auto"/>
        </w:rPr>
        <w:t xml:space="preserve"> son acompañadas en su totalidad en el Acuerdo modificatorio que se propone.</w:t>
      </w:r>
    </w:p>
    <w:p w14:paraId="0E22774E" w14:textId="7A34FA3B" w:rsidR="00CB1618" w:rsidRDefault="00CB1618" w:rsidP="00CB1618">
      <w:pPr>
        <w:spacing w:after="0" w:line="276" w:lineRule="auto"/>
        <w:ind w:left="-5" w:right="49"/>
        <w:rPr>
          <w:rFonts w:ascii="ITC Avant Garde" w:hAnsi="ITC Avant Garde"/>
          <w:color w:val="auto"/>
        </w:rPr>
      </w:pPr>
    </w:p>
    <w:p w14:paraId="5D709D59" w14:textId="7CA6337F" w:rsidR="00CB1618" w:rsidRDefault="00422AC0" w:rsidP="00CB16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3. </w:t>
      </w:r>
      <w:r w:rsidR="00CB1618" w:rsidRPr="00B12E8E">
        <w:rPr>
          <w:rFonts w:ascii="ITC Avant Garde" w:hAnsi="ITC Avant Garde"/>
          <w:b/>
          <w:color w:val="auto"/>
        </w:rPr>
        <w:t>Acuerdo Segundo del Anteproyecto.</w:t>
      </w:r>
      <w:r w:rsidR="00CB1618">
        <w:rPr>
          <w:rFonts w:ascii="ITC Avant Garde" w:hAnsi="ITC Avant Garde"/>
          <w:color w:val="auto"/>
        </w:rPr>
        <w:t xml:space="preserve"> </w:t>
      </w:r>
      <w:r w:rsidR="00CB1618" w:rsidRPr="00CB1618">
        <w:rPr>
          <w:rFonts w:ascii="ITC Avant Garde" w:hAnsi="ITC Avant Garde"/>
          <w:color w:val="auto"/>
        </w:rPr>
        <w:t>Consideramos adecuada e indispensable la modificación en sus términos, pues</w:t>
      </w:r>
      <w:r w:rsidR="00CB1618">
        <w:rPr>
          <w:rFonts w:ascii="ITC Avant Garde" w:hAnsi="ITC Avant Garde"/>
          <w:color w:val="auto"/>
        </w:rPr>
        <w:t xml:space="preserve"> </w:t>
      </w:r>
      <w:r w:rsidR="00CB1618" w:rsidRPr="00CB1618">
        <w:rPr>
          <w:rFonts w:ascii="ITC Avant Garde" w:hAnsi="ITC Avant Garde"/>
          <w:color w:val="auto"/>
        </w:rPr>
        <w:t>contribuye a la certidumbre jurídica de los concesionarios de uso público, conforme se</w:t>
      </w:r>
      <w:r w:rsidR="00CB1618">
        <w:rPr>
          <w:rFonts w:ascii="ITC Avant Garde" w:hAnsi="ITC Avant Garde"/>
          <w:color w:val="auto"/>
        </w:rPr>
        <w:t xml:space="preserve"> </w:t>
      </w:r>
      <w:r w:rsidR="00CB1618" w:rsidRPr="00CB1618">
        <w:rPr>
          <w:rFonts w:ascii="ITC Avant Garde" w:hAnsi="ITC Avant Garde"/>
          <w:color w:val="auto"/>
        </w:rPr>
        <w:t>describe en los comentarios generales que se incorporan en el apartado III del presente</w:t>
      </w:r>
      <w:r w:rsidR="00CB1618">
        <w:rPr>
          <w:rFonts w:ascii="ITC Avant Garde" w:hAnsi="ITC Avant Garde"/>
          <w:color w:val="auto"/>
        </w:rPr>
        <w:t xml:space="preserve"> </w:t>
      </w:r>
      <w:r w:rsidR="00CB1618" w:rsidRPr="00CB1618">
        <w:rPr>
          <w:rFonts w:ascii="ITC Avant Garde" w:hAnsi="ITC Avant Garde"/>
          <w:color w:val="auto"/>
        </w:rPr>
        <w:t>formato</w:t>
      </w:r>
      <w:r w:rsidR="00CB1618">
        <w:rPr>
          <w:rFonts w:ascii="ITC Avant Garde" w:hAnsi="ITC Avant Garde"/>
          <w:color w:val="auto"/>
        </w:rPr>
        <w:t>.</w:t>
      </w:r>
    </w:p>
    <w:p w14:paraId="35DE8571" w14:textId="5827DD2C" w:rsidR="00CB1618" w:rsidRDefault="00CB1618" w:rsidP="00CB1618">
      <w:pPr>
        <w:spacing w:after="0" w:line="276" w:lineRule="auto"/>
        <w:ind w:left="-5" w:right="49"/>
        <w:rPr>
          <w:rFonts w:ascii="ITC Avant Garde" w:hAnsi="ITC Avant Garde"/>
          <w:color w:val="auto"/>
        </w:rPr>
      </w:pPr>
    </w:p>
    <w:p w14:paraId="03C16512" w14:textId="77777777" w:rsidR="00CB1618" w:rsidRPr="00CB1618" w:rsidRDefault="00CB1618" w:rsidP="00CB1618">
      <w:pPr>
        <w:spacing w:after="0" w:line="276" w:lineRule="auto"/>
        <w:ind w:left="-5" w:right="49"/>
        <w:rPr>
          <w:rFonts w:ascii="ITC Avant Garde" w:hAnsi="ITC Avant Garde"/>
          <w:b/>
          <w:color w:val="auto"/>
          <w:u w:val="single"/>
        </w:rPr>
      </w:pPr>
      <w:r w:rsidRPr="00CB1618">
        <w:rPr>
          <w:rFonts w:ascii="ITC Avant Garde" w:hAnsi="ITC Avant Garde"/>
          <w:b/>
          <w:color w:val="auto"/>
          <w:u w:val="single"/>
        </w:rPr>
        <w:t>Consideraciones del Instituto</w:t>
      </w:r>
    </w:p>
    <w:p w14:paraId="2D4F2208" w14:textId="77777777" w:rsidR="00CB1618" w:rsidRDefault="00CB1618" w:rsidP="00CB1618">
      <w:pPr>
        <w:spacing w:after="0" w:line="276" w:lineRule="auto"/>
        <w:ind w:left="-5" w:right="49"/>
        <w:rPr>
          <w:rFonts w:ascii="ITC Avant Garde" w:hAnsi="ITC Avant Garde"/>
          <w:color w:val="auto"/>
        </w:rPr>
      </w:pPr>
      <w:r w:rsidRPr="00CB1618">
        <w:rPr>
          <w:rFonts w:ascii="ITC Avant Garde" w:hAnsi="ITC Avant Garde"/>
          <w:color w:val="auto"/>
        </w:rPr>
        <w:t xml:space="preserve">Las consideraciones vertidas por </w:t>
      </w:r>
      <w:r>
        <w:rPr>
          <w:rFonts w:ascii="ITC Avant Garde" w:hAnsi="ITC Avant Garde"/>
          <w:color w:val="auto"/>
        </w:rPr>
        <w:t>Radio Cultural</w:t>
      </w:r>
      <w:r w:rsidRPr="00CB1618">
        <w:rPr>
          <w:rFonts w:ascii="ITC Avant Garde" w:hAnsi="ITC Avant Garde"/>
          <w:color w:val="auto"/>
        </w:rPr>
        <w:t xml:space="preserve"> son acompañadas en su totalidad en el Acuerdo modificatorio que se propone.</w:t>
      </w:r>
    </w:p>
    <w:p w14:paraId="0C5CC52B" w14:textId="337CD3AD" w:rsidR="00CB1618" w:rsidRDefault="00CB1618" w:rsidP="00CB1618">
      <w:pPr>
        <w:spacing w:after="0" w:line="276" w:lineRule="auto"/>
        <w:ind w:left="-5" w:right="49"/>
        <w:rPr>
          <w:rFonts w:ascii="ITC Avant Garde" w:hAnsi="ITC Avant Garde"/>
          <w:color w:val="auto"/>
        </w:rPr>
      </w:pPr>
    </w:p>
    <w:p w14:paraId="56D16AFD" w14:textId="7BCED36E" w:rsidR="00CB1618" w:rsidRDefault="00422AC0" w:rsidP="00CB16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4. </w:t>
      </w:r>
      <w:r w:rsidR="00CB1618" w:rsidRPr="00B12E8E">
        <w:rPr>
          <w:rFonts w:ascii="ITC Avant Garde" w:hAnsi="ITC Avant Garde"/>
          <w:b/>
          <w:color w:val="auto"/>
        </w:rPr>
        <w:t xml:space="preserve">Artículo Tercero Transitorio del Anteproyecto. </w:t>
      </w:r>
      <w:r w:rsidR="00CB1618" w:rsidRPr="00CB1618">
        <w:rPr>
          <w:rFonts w:ascii="ITC Avant Garde" w:hAnsi="ITC Avant Garde"/>
          <w:color w:val="auto"/>
        </w:rPr>
        <w:t>Estamos de acuerdo con la incorporación en sus términos y la consideramos</w:t>
      </w:r>
      <w:r w:rsidR="00CB1618">
        <w:rPr>
          <w:rFonts w:ascii="ITC Avant Garde" w:hAnsi="ITC Avant Garde"/>
          <w:color w:val="auto"/>
        </w:rPr>
        <w:t xml:space="preserve"> </w:t>
      </w:r>
      <w:r w:rsidR="00CB1618" w:rsidRPr="00CB1618">
        <w:rPr>
          <w:rFonts w:ascii="ITC Avant Garde" w:hAnsi="ITC Avant Garde"/>
          <w:color w:val="auto"/>
        </w:rPr>
        <w:t>indispensable, pues contribuye a la certidumbre jurídica de los concesionarios de uso</w:t>
      </w:r>
      <w:r w:rsidR="00CB1618">
        <w:rPr>
          <w:rFonts w:ascii="ITC Avant Garde" w:hAnsi="ITC Avant Garde"/>
          <w:color w:val="auto"/>
        </w:rPr>
        <w:t xml:space="preserve"> </w:t>
      </w:r>
      <w:r w:rsidR="00CB1618" w:rsidRPr="00CB1618">
        <w:rPr>
          <w:rFonts w:ascii="ITC Avant Garde" w:hAnsi="ITC Avant Garde"/>
          <w:color w:val="auto"/>
        </w:rPr>
        <w:t>público, conforme se describe en los comentarios generales que se incorporan en el</w:t>
      </w:r>
      <w:r w:rsidR="00CB1618">
        <w:rPr>
          <w:rFonts w:ascii="ITC Avant Garde" w:hAnsi="ITC Avant Garde"/>
          <w:color w:val="auto"/>
        </w:rPr>
        <w:t xml:space="preserve"> </w:t>
      </w:r>
      <w:r w:rsidR="00CB1618" w:rsidRPr="00CB1618">
        <w:rPr>
          <w:rFonts w:ascii="ITC Avant Garde" w:hAnsi="ITC Avant Garde"/>
          <w:color w:val="auto"/>
        </w:rPr>
        <w:t>apartado III del presente formato.</w:t>
      </w:r>
    </w:p>
    <w:p w14:paraId="6DC8AAB0" w14:textId="77777777" w:rsidR="00CB1618" w:rsidRDefault="00CB1618" w:rsidP="00CB1618">
      <w:pPr>
        <w:spacing w:after="0" w:line="276" w:lineRule="auto"/>
        <w:ind w:left="-5" w:right="49"/>
        <w:rPr>
          <w:rFonts w:ascii="ITC Avant Garde" w:hAnsi="ITC Avant Garde"/>
          <w:color w:val="auto"/>
        </w:rPr>
      </w:pPr>
    </w:p>
    <w:p w14:paraId="35BEDB2F" w14:textId="77777777" w:rsidR="00CB1618" w:rsidRPr="00CB1618" w:rsidRDefault="00CB1618" w:rsidP="00CB1618">
      <w:pPr>
        <w:spacing w:after="0" w:line="276" w:lineRule="auto"/>
        <w:ind w:left="-5" w:right="49"/>
        <w:rPr>
          <w:rFonts w:ascii="ITC Avant Garde" w:hAnsi="ITC Avant Garde"/>
          <w:b/>
          <w:color w:val="auto"/>
          <w:u w:val="single"/>
        </w:rPr>
      </w:pPr>
      <w:r w:rsidRPr="00CB1618">
        <w:rPr>
          <w:rFonts w:ascii="ITC Avant Garde" w:hAnsi="ITC Avant Garde"/>
          <w:b/>
          <w:color w:val="auto"/>
          <w:u w:val="single"/>
        </w:rPr>
        <w:t>Consideraciones del Instituto</w:t>
      </w:r>
    </w:p>
    <w:p w14:paraId="75EB6A8B" w14:textId="77777777" w:rsidR="00CB1618" w:rsidRDefault="00CB1618" w:rsidP="00CB1618">
      <w:pPr>
        <w:spacing w:after="0" w:line="276" w:lineRule="auto"/>
        <w:ind w:left="-5" w:right="49"/>
        <w:rPr>
          <w:rFonts w:ascii="ITC Avant Garde" w:hAnsi="ITC Avant Garde"/>
          <w:color w:val="auto"/>
        </w:rPr>
      </w:pPr>
      <w:r w:rsidRPr="00CB1618">
        <w:rPr>
          <w:rFonts w:ascii="ITC Avant Garde" w:hAnsi="ITC Avant Garde"/>
          <w:color w:val="auto"/>
        </w:rPr>
        <w:t xml:space="preserve">Las consideraciones vertidas por </w:t>
      </w:r>
      <w:r>
        <w:rPr>
          <w:rFonts w:ascii="ITC Avant Garde" w:hAnsi="ITC Avant Garde"/>
          <w:color w:val="auto"/>
        </w:rPr>
        <w:t>Radio Cultural</w:t>
      </w:r>
      <w:r w:rsidRPr="00CB1618">
        <w:rPr>
          <w:rFonts w:ascii="ITC Avant Garde" w:hAnsi="ITC Avant Garde"/>
          <w:color w:val="auto"/>
        </w:rPr>
        <w:t xml:space="preserve"> son acompañadas en su totalidad en el Acuerdo modificatorio que se propone.</w:t>
      </w:r>
    </w:p>
    <w:p w14:paraId="54436E92" w14:textId="1160D125" w:rsidR="00CB1618" w:rsidRDefault="00CB1618" w:rsidP="00D341EF">
      <w:pPr>
        <w:spacing w:after="0" w:line="276" w:lineRule="auto"/>
        <w:ind w:left="-5" w:right="49"/>
        <w:rPr>
          <w:rFonts w:ascii="ITC Avant Garde" w:hAnsi="ITC Avant Garde"/>
          <w:color w:val="auto"/>
        </w:rPr>
      </w:pPr>
    </w:p>
    <w:p w14:paraId="4A4439DA" w14:textId="14E32DCA" w:rsidR="00CB1618" w:rsidRDefault="00422AC0" w:rsidP="00CB1618">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5. </w:t>
      </w:r>
      <w:r w:rsidR="00CB1618" w:rsidRPr="00B12E8E">
        <w:rPr>
          <w:rFonts w:ascii="ITC Avant Garde" w:hAnsi="ITC Avant Garde"/>
          <w:b/>
          <w:color w:val="auto"/>
        </w:rPr>
        <w:t>Comentarios, opiniones y aportaciones generales del participante sobre el asunto en consulta pública</w:t>
      </w:r>
      <w:r w:rsidR="007F0E5D" w:rsidRPr="00B12E8E">
        <w:rPr>
          <w:rFonts w:ascii="ITC Avant Garde" w:hAnsi="ITC Avant Garde"/>
          <w:b/>
          <w:color w:val="auto"/>
        </w:rPr>
        <w:t>.</w:t>
      </w:r>
      <w:r w:rsidR="007F0E5D">
        <w:rPr>
          <w:rFonts w:ascii="ITC Avant Garde" w:hAnsi="ITC Avant Garde"/>
          <w:color w:val="auto"/>
          <w:u w:val="single"/>
        </w:rPr>
        <w:t xml:space="preserve"> </w:t>
      </w:r>
      <w:r w:rsidR="007F0E5D" w:rsidRPr="007F0E5D">
        <w:rPr>
          <w:rFonts w:ascii="ITC Avant Garde" w:hAnsi="ITC Avant Garde"/>
          <w:color w:val="auto"/>
        </w:rPr>
        <w:t xml:space="preserve">Diversos comentarios vertidos por Radio Cultural que </w:t>
      </w:r>
      <w:r w:rsidR="007F0E5D">
        <w:rPr>
          <w:rFonts w:ascii="ITC Avant Garde" w:hAnsi="ITC Avant Garde"/>
          <w:color w:val="auto"/>
        </w:rPr>
        <w:t>apoyan la emisión del Acuerdo Modificatorio.</w:t>
      </w:r>
    </w:p>
    <w:p w14:paraId="63D6EF1D" w14:textId="2786D54D" w:rsidR="007F0E5D" w:rsidRDefault="007F0E5D" w:rsidP="00CB1618">
      <w:pPr>
        <w:spacing w:after="0" w:line="276" w:lineRule="auto"/>
        <w:ind w:left="-5" w:right="49"/>
        <w:rPr>
          <w:rFonts w:ascii="ITC Avant Garde" w:hAnsi="ITC Avant Garde"/>
          <w:color w:val="auto"/>
        </w:rPr>
      </w:pPr>
    </w:p>
    <w:p w14:paraId="7F8B514E" w14:textId="77777777" w:rsidR="007F0E5D" w:rsidRPr="007F0E5D" w:rsidRDefault="007F0E5D" w:rsidP="007F0E5D">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t>Consideraciones del Instituto</w:t>
      </w:r>
    </w:p>
    <w:p w14:paraId="7AB1C46F" w14:textId="54942AA2" w:rsidR="007F0E5D" w:rsidRDefault="007F0E5D" w:rsidP="007F0E5D">
      <w:pPr>
        <w:spacing w:after="0" w:line="276" w:lineRule="auto"/>
        <w:ind w:left="-5" w:right="49"/>
        <w:rPr>
          <w:rFonts w:ascii="ITC Avant Garde" w:hAnsi="ITC Avant Garde"/>
          <w:color w:val="auto"/>
        </w:rPr>
      </w:pPr>
      <w:r w:rsidRPr="007F0E5D">
        <w:rPr>
          <w:rFonts w:ascii="ITC Avant Garde" w:hAnsi="ITC Avant Garde"/>
          <w:color w:val="auto"/>
        </w:rPr>
        <w:t>Las consideraciones vertidas por Radio Cultural son acompañadas en su totalidad en el Acuerdo modificatorio que se propone.</w:t>
      </w:r>
    </w:p>
    <w:p w14:paraId="53347E90" w14:textId="300BBDF5" w:rsidR="007F0E5D" w:rsidRDefault="007F0E5D" w:rsidP="007F0E5D">
      <w:pPr>
        <w:spacing w:after="0" w:line="276" w:lineRule="auto"/>
        <w:ind w:left="-5" w:right="49"/>
        <w:rPr>
          <w:rFonts w:ascii="ITC Avant Garde" w:hAnsi="ITC Avant Garde"/>
          <w:color w:val="auto"/>
        </w:rPr>
      </w:pPr>
    </w:p>
    <w:p w14:paraId="4D831EB8" w14:textId="21F5EDFA" w:rsidR="007F0E5D" w:rsidRDefault="007F0E5D" w:rsidP="007F0E5D">
      <w:pPr>
        <w:spacing w:after="0" w:line="276" w:lineRule="auto"/>
        <w:ind w:left="-5" w:right="49"/>
        <w:rPr>
          <w:rFonts w:ascii="ITC Avant Garde" w:hAnsi="ITC Avant Garde"/>
          <w:color w:val="auto"/>
        </w:rPr>
      </w:pPr>
    </w:p>
    <w:p w14:paraId="7CB58121" w14:textId="606FE636" w:rsidR="007F0E5D" w:rsidRPr="00B12E8E" w:rsidRDefault="007F0E5D" w:rsidP="007F0E5D">
      <w:pPr>
        <w:spacing w:after="0" w:line="276" w:lineRule="auto"/>
        <w:ind w:right="0"/>
        <w:rPr>
          <w:rFonts w:ascii="ITC Avant Garde" w:hAnsi="ITC Avant Garde"/>
          <w:b/>
          <w:color w:val="auto"/>
          <w:sz w:val="26"/>
          <w:szCs w:val="26"/>
          <w:u w:val="single"/>
        </w:rPr>
      </w:pPr>
      <w:r w:rsidRPr="00B12E8E">
        <w:rPr>
          <w:rFonts w:ascii="ITC Avant Garde" w:hAnsi="ITC Avant Garde"/>
          <w:b/>
          <w:color w:val="auto"/>
          <w:sz w:val="26"/>
          <w:szCs w:val="26"/>
          <w:u w:val="single"/>
        </w:rPr>
        <w:t>COMENTARIOS EMITIDOS POR ASOCIACIÓN MUNDIAL</w:t>
      </w:r>
    </w:p>
    <w:p w14:paraId="72B751E8" w14:textId="2587DE84" w:rsidR="007F0E5D" w:rsidRDefault="007F0E5D" w:rsidP="007F0E5D">
      <w:pPr>
        <w:spacing w:after="0" w:line="276" w:lineRule="auto"/>
        <w:ind w:left="-5" w:right="49"/>
        <w:rPr>
          <w:rFonts w:ascii="ITC Avant Garde" w:hAnsi="ITC Avant Garde"/>
          <w:color w:val="auto"/>
        </w:rPr>
      </w:pPr>
    </w:p>
    <w:p w14:paraId="12DB02E4" w14:textId="4F6FCADA" w:rsidR="007F0E5D" w:rsidRDefault="00422AC0" w:rsidP="007F0E5D">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Comentario 1</w:t>
      </w:r>
      <w:r w:rsidRPr="00B12E8E">
        <w:rPr>
          <w:rFonts w:ascii="ITC Avant Garde" w:eastAsia="Calibri" w:hAnsi="ITC Avant Garde" w:cs="Arial"/>
          <w:b/>
          <w:color w:val="auto"/>
          <w:lang w:eastAsia="en-US"/>
        </w:rPr>
        <w:t xml:space="preserve">. </w:t>
      </w:r>
      <w:r w:rsidR="007F0E5D" w:rsidRPr="00B12E8E">
        <w:rPr>
          <w:rFonts w:ascii="ITC Avant Garde" w:hAnsi="ITC Avant Garde"/>
          <w:b/>
          <w:color w:val="auto"/>
        </w:rPr>
        <w:t xml:space="preserve">Artículo 3, fracción III, inciso a). </w:t>
      </w:r>
      <w:r w:rsidR="007F0E5D" w:rsidRPr="007F0E5D">
        <w:rPr>
          <w:rFonts w:ascii="ITC Avant Garde" w:hAnsi="ITC Avant Garde"/>
          <w:color w:val="auto"/>
        </w:rPr>
        <w:t>En virtud de que algunas radios comunitarias e indígenas</w:t>
      </w:r>
      <w:r w:rsidR="007F0E5D">
        <w:rPr>
          <w:rFonts w:ascii="ITC Avant Garde" w:hAnsi="ITC Avant Garde"/>
          <w:color w:val="auto"/>
        </w:rPr>
        <w:t xml:space="preserve"> </w:t>
      </w:r>
      <w:r w:rsidR="007F0E5D" w:rsidRPr="007F0E5D">
        <w:rPr>
          <w:rFonts w:ascii="ITC Avant Garde" w:hAnsi="ITC Avant Garde"/>
          <w:color w:val="auto"/>
        </w:rPr>
        <w:t>cuentan con equipo armado artesanalmente, es decir, que no</w:t>
      </w:r>
      <w:r w:rsidR="007F0E5D">
        <w:rPr>
          <w:rFonts w:ascii="ITC Avant Garde" w:hAnsi="ITC Avant Garde"/>
          <w:color w:val="auto"/>
        </w:rPr>
        <w:t xml:space="preserve"> </w:t>
      </w:r>
      <w:r w:rsidR="007F0E5D" w:rsidRPr="007F0E5D">
        <w:rPr>
          <w:rFonts w:ascii="ITC Avant Garde" w:hAnsi="ITC Avant Garde"/>
          <w:color w:val="auto"/>
        </w:rPr>
        <w:t>tienen marca, ni cuentan con factura, consideramos que se</w:t>
      </w:r>
      <w:r w:rsidR="007F0E5D">
        <w:rPr>
          <w:rFonts w:ascii="ITC Avant Garde" w:hAnsi="ITC Avant Garde"/>
          <w:color w:val="auto"/>
        </w:rPr>
        <w:t xml:space="preserve"> </w:t>
      </w:r>
      <w:r w:rsidR="007F0E5D" w:rsidRPr="007F0E5D">
        <w:rPr>
          <w:rFonts w:ascii="ITC Avant Garde" w:hAnsi="ITC Avant Garde"/>
          <w:color w:val="auto"/>
        </w:rPr>
        <w:t>pudiera señalar dicho equipo, acompañado de fotografías y</w:t>
      </w:r>
      <w:r w:rsidR="007F0E5D">
        <w:rPr>
          <w:rFonts w:ascii="ITC Avant Garde" w:hAnsi="ITC Avant Garde"/>
          <w:color w:val="auto"/>
        </w:rPr>
        <w:t xml:space="preserve"> </w:t>
      </w:r>
      <w:r w:rsidR="007F0E5D" w:rsidRPr="007F0E5D">
        <w:rPr>
          <w:rFonts w:ascii="ITC Avant Garde" w:hAnsi="ITC Avant Garde"/>
          <w:color w:val="auto"/>
        </w:rPr>
        <w:t>empezar a operar con el mismo, en tanto obtienen su concesión</w:t>
      </w:r>
      <w:r w:rsidR="007F0E5D">
        <w:rPr>
          <w:rFonts w:ascii="ITC Avant Garde" w:hAnsi="ITC Avant Garde"/>
          <w:color w:val="auto"/>
        </w:rPr>
        <w:t xml:space="preserve"> </w:t>
      </w:r>
      <w:r w:rsidR="007F0E5D" w:rsidRPr="007F0E5D">
        <w:rPr>
          <w:rFonts w:ascii="ITC Avant Garde" w:hAnsi="ITC Avant Garde"/>
          <w:color w:val="auto"/>
        </w:rPr>
        <w:t>y recursos suficientes para adquirir un mejor equipo.</w:t>
      </w:r>
    </w:p>
    <w:p w14:paraId="0EC5FBB8" w14:textId="77777777" w:rsidR="003242CA" w:rsidRPr="007F0E5D" w:rsidRDefault="003242CA" w:rsidP="007F0E5D">
      <w:pPr>
        <w:spacing w:after="0" w:line="276" w:lineRule="auto"/>
        <w:ind w:left="-5" w:right="49"/>
        <w:rPr>
          <w:rFonts w:ascii="ITC Avant Garde" w:hAnsi="ITC Avant Garde"/>
          <w:color w:val="auto"/>
        </w:rPr>
      </w:pPr>
    </w:p>
    <w:p w14:paraId="4406C488" w14:textId="08E6A07B" w:rsidR="007F0E5D" w:rsidRDefault="007F0E5D" w:rsidP="007F0E5D">
      <w:pPr>
        <w:spacing w:after="0" w:line="276" w:lineRule="auto"/>
        <w:ind w:left="-5" w:right="49"/>
        <w:rPr>
          <w:rFonts w:ascii="ITC Avant Garde" w:hAnsi="ITC Avant Garde"/>
          <w:color w:val="auto"/>
        </w:rPr>
      </w:pPr>
      <w:r w:rsidRPr="007F0E5D">
        <w:rPr>
          <w:rFonts w:ascii="ITC Avant Garde" w:hAnsi="ITC Avant Garde"/>
          <w:color w:val="auto"/>
        </w:rPr>
        <w:t>De igual forma consideramos necesario especificar a qué se</w:t>
      </w:r>
      <w:r>
        <w:rPr>
          <w:rFonts w:ascii="ITC Avant Garde" w:hAnsi="ITC Avant Garde"/>
          <w:color w:val="auto"/>
        </w:rPr>
        <w:t xml:space="preserve"> </w:t>
      </w:r>
      <w:r w:rsidRPr="007F0E5D">
        <w:rPr>
          <w:rFonts w:ascii="ITC Avant Garde" w:hAnsi="ITC Avant Garde"/>
          <w:color w:val="auto"/>
        </w:rPr>
        <w:t>refieren “con los principales equipos o medios de transmisión”, es</w:t>
      </w:r>
      <w:r>
        <w:rPr>
          <w:rFonts w:ascii="ITC Avant Garde" w:hAnsi="ITC Avant Garde"/>
          <w:color w:val="auto"/>
        </w:rPr>
        <w:t xml:space="preserve"> </w:t>
      </w:r>
      <w:r w:rsidRPr="007F0E5D">
        <w:rPr>
          <w:rFonts w:ascii="ITC Avant Garde" w:hAnsi="ITC Avant Garde"/>
          <w:color w:val="auto"/>
        </w:rPr>
        <w:t>decir, mencionar exactamente cuáles son estos equipos, ya que</w:t>
      </w:r>
      <w:r>
        <w:rPr>
          <w:rFonts w:ascii="ITC Avant Garde" w:hAnsi="ITC Avant Garde"/>
          <w:color w:val="auto"/>
        </w:rPr>
        <w:t xml:space="preserve"> </w:t>
      </w:r>
      <w:r w:rsidRPr="007F0E5D">
        <w:rPr>
          <w:rFonts w:ascii="ITC Avant Garde" w:hAnsi="ITC Avant Garde"/>
          <w:color w:val="auto"/>
        </w:rPr>
        <w:t>según lo que nos han solicitado se refiere a 4 en particular:</w:t>
      </w:r>
      <w:r>
        <w:rPr>
          <w:rFonts w:ascii="ITC Avant Garde" w:hAnsi="ITC Avant Garde"/>
          <w:color w:val="auto"/>
        </w:rPr>
        <w:t xml:space="preserve"> </w:t>
      </w:r>
      <w:r w:rsidRPr="007F0E5D">
        <w:rPr>
          <w:rFonts w:ascii="ITC Avant Garde" w:hAnsi="ITC Avant Garde"/>
          <w:color w:val="auto"/>
        </w:rPr>
        <w:t>Antena; Transmisor; Línea de Transmisión (conectores y cables); y</w:t>
      </w:r>
      <w:r>
        <w:rPr>
          <w:rFonts w:ascii="ITC Avant Garde" w:hAnsi="ITC Avant Garde"/>
          <w:color w:val="auto"/>
        </w:rPr>
        <w:t xml:space="preserve"> </w:t>
      </w:r>
      <w:r w:rsidRPr="007F0E5D">
        <w:rPr>
          <w:rFonts w:ascii="ITC Avant Garde" w:hAnsi="ITC Avant Garde"/>
          <w:color w:val="auto"/>
        </w:rPr>
        <w:t>Consola.</w:t>
      </w:r>
    </w:p>
    <w:p w14:paraId="6CF75C45" w14:textId="53D40029" w:rsidR="007F0E5D" w:rsidRDefault="007F0E5D" w:rsidP="007F0E5D">
      <w:pPr>
        <w:spacing w:after="0" w:line="276" w:lineRule="auto"/>
        <w:ind w:left="-5" w:right="49"/>
        <w:rPr>
          <w:rFonts w:ascii="ITC Avant Garde" w:hAnsi="ITC Avant Garde"/>
          <w:color w:val="auto"/>
        </w:rPr>
      </w:pPr>
    </w:p>
    <w:p w14:paraId="7E1631DF" w14:textId="77777777" w:rsidR="007F0E5D" w:rsidRPr="007F0E5D" w:rsidRDefault="007F0E5D" w:rsidP="007F0E5D">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t>Consideraciones del Instituto</w:t>
      </w:r>
    </w:p>
    <w:p w14:paraId="3730F1D9" w14:textId="1C321071" w:rsidR="00A37E83" w:rsidRDefault="00A37E83" w:rsidP="007F0E5D">
      <w:pPr>
        <w:spacing w:after="0" w:line="276" w:lineRule="auto"/>
        <w:ind w:left="-5" w:right="49"/>
        <w:rPr>
          <w:rFonts w:ascii="ITC Avant Garde" w:hAnsi="ITC Avant Garde"/>
          <w:color w:val="auto"/>
        </w:rPr>
      </w:pPr>
    </w:p>
    <w:p w14:paraId="007C0529" w14:textId="2A276606" w:rsidR="008558DC" w:rsidRDefault="004F3E3D" w:rsidP="007F0E5D">
      <w:pPr>
        <w:spacing w:after="0" w:line="276" w:lineRule="auto"/>
        <w:ind w:left="-5" w:right="49"/>
        <w:rPr>
          <w:rFonts w:ascii="ITC Avant Garde" w:hAnsi="ITC Avant Garde"/>
          <w:color w:val="auto"/>
        </w:rPr>
      </w:pPr>
      <w:r>
        <w:rPr>
          <w:rFonts w:ascii="ITC Avant Garde" w:hAnsi="ITC Avant Garde"/>
          <w:color w:val="auto"/>
        </w:rPr>
        <w:t xml:space="preserve">Respecto al comentario, los Lineamientos establecen los requisitos mínimos indispensables que permitan a la Unidad encargada de sustanciar los procedimientos de otorgamiento de concesiones tener la información necesaria para determinar la viabilidad de </w:t>
      </w:r>
      <w:r w:rsidR="004B2B9C">
        <w:rPr>
          <w:rFonts w:ascii="ITC Avant Garde" w:hAnsi="ITC Avant Garde"/>
          <w:color w:val="auto"/>
        </w:rPr>
        <w:t>otorgar una</w:t>
      </w:r>
      <w:r>
        <w:rPr>
          <w:rFonts w:ascii="ITC Avant Garde" w:hAnsi="ITC Avant Garde"/>
          <w:color w:val="auto"/>
        </w:rPr>
        <w:t xml:space="preserve"> </w:t>
      </w:r>
      <w:r w:rsidR="004B2B9C">
        <w:rPr>
          <w:rFonts w:ascii="ITC Avant Garde" w:hAnsi="ITC Avant Garde"/>
          <w:color w:val="auto"/>
        </w:rPr>
        <w:t>concesión</w:t>
      </w:r>
      <w:r>
        <w:rPr>
          <w:rFonts w:ascii="ITC Avant Garde" w:hAnsi="ITC Avant Garde"/>
          <w:color w:val="auto"/>
        </w:rPr>
        <w:t xml:space="preserve"> y su posterior puesta en marcha para prestar el </w:t>
      </w:r>
      <w:r w:rsidR="004B2B9C">
        <w:rPr>
          <w:rFonts w:ascii="ITC Avant Garde" w:hAnsi="ITC Avant Garde"/>
          <w:color w:val="auto"/>
        </w:rPr>
        <w:t>servicio</w:t>
      </w:r>
      <w:r>
        <w:rPr>
          <w:rFonts w:ascii="ITC Avant Garde" w:hAnsi="ITC Avant Garde"/>
          <w:color w:val="auto"/>
        </w:rPr>
        <w:t xml:space="preserve"> de radiodifusión bajo las características técnicas a las que están obligados los </w:t>
      </w:r>
      <w:r w:rsidR="004B2B9C">
        <w:rPr>
          <w:rFonts w:ascii="ITC Avant Garde" w:hAnsi="ITC Avant Garde"/>
          <w:color w:val="auto"/>
        </w:rPr>
        <w:t>concesionarios</w:t>
      </w:r>
      <w:r>
        <w:rPr>
          <w:rFonts w:ascii="ITC Avant Garde" w:hAnsi="ITC Avant Garde"/>
          <w:color w:val="auto"/>
        </w:rPr>
        <w:t>.</w:t>
      </w:r>
    </w:p>
    <w:p w14:paraId="43F9693C" w14:textId="05704EA2" w:rsidR="004F3E3D" w:rsidRDefault="004F3E3D" w:rsidP="007F0E5D">
      <w:pPr>
        <w:spacing w:after="0" w:line="276" w:lineRule="auto"/>
        <w:ind w:left="-5" w:right="49"/>
        <w:rPr>
          <w:rFonts w:ascii="ITC Avant Garde" w:hAnsi="ITC Avant Garde"/>
          <w:color w:val="auto"/>
        </w:rPr>
      </w:pPr>
    </w:p>
    <w:p w14:paraId="40855D5D" w14:textId="18808FA9" w:rsidR="004F3E3D" w:rsidRDefault="004F3E3D" w:rsidP="007F0E5D">
      <w:pPr>
        <w:spacing w:after="0" w:line="276" w:lineRule="auto"/>
        <w:ind w:left="-5" w:right="49"/>
        <w:rPr>
          <w:rFonts w:ascii="ITC Avant Garde" w:hAnsi="ITC Avant Garde"/>
          <w:color w:val="auto"/>
        </w:rPr>
      </w:pPr>
      <w:r>
        <w:rPr>
          <w:rFonts w:ascii="ITC Avant Garde" w:hAnsi="ITC Avant Garde"/>
          <w:color w:val="auto"/>
        </w:rPr>
        <w:t xml:space="preserve">En este sentido, </w:t>
      </w:r>
      <w:r w:rsidR="004B2B9C">
        <w:rPr>
          <w:rFonts w:ascii="ITC Avant Garde" w:hAnsi="ITC Avant Garde"/>
          <w:color w:val="auto"/>
        </w:rPr>
        <w:t xml:space="preserve">la descripción que se requiere de los equipos se encuentra directamente relacionada con la acreditación de la capacidad económica y la sostenibilidad de la estación de radiodifusión. De igual forma, la factura encuentra razón en la certeza jurídica de la legal posesión </w:t>
      </w:r>
      <w:proofErr w:type="spellStart"/>
      <w:r w:rsidR="004B2B9C">
        <w:rPr>
          <w:rFonts w:ascii="ITC Avant Garde" w:hAnsi="ITC Avant Garde"/>
          <w:color w:val="auto"/>
        </w:rPr>
        <w:t>posesión</w:t>
      </w:r>
      <w:proofErr w:type="spellEnd"/>
      <w:r w:rsidR="004B2B9C">
        <w:rPr>
          <w:rFonts w:ascii="ITC Avant Garde" w:hAnsi="ITC Avant Garde"/>
          <w:color w:val="auto"/>
        </w:rPr>
        <w:t xml:space="preserve"> de los equipos por parte de los interesados en obtener una concesión.</w:t>
      </w:r>
    </w:p>
    <w:p w14:paraId="68986E1C" w14:textId="60720DE0" w:rsidR="004B2B9C" w:rsidRDefault="004B2B9C" w:rsidP="007F0E5D">
      <w:pPr>
        <w:spacing w:after="0" w:line="276" w:lineRule="auto"/>
        <w:ind w:left="-5" w:right="49"/>
        <w:rPr>
          <w:rFonts w:ascii="ITC Avant Garde" w:hAnsi="ITC Avant Garde"/>
          <w:color w:val="auto"/>
        </w:rPr>
      </w:pPr>
    </w:p>
    <w:p w14:paraId="128B3CF2" w14:textId="370C54BD" w:rsidR="004B2B9C" w:rsidRDefault="004B2B9C" w:rsidP="007F0E5D">
      <w:pPr>
        <w:spacing w:after="0" w:line="276" w:lineRule="auto"/>
        <w:ind w:left="-5" w:right="49"/>
        <w:rPr>
          <w:rFonts w:ascii="ITC Avant Garde" w:hAnsi="ITC Avant Garde"/>
          <w:color w:val="auto"/>
        </w:rPr>
      </w:pPr>
      <w:r>
        <w:rPr>
          <w:rFonts w:ascii="ITC Avant Garde" w:hAnsi="ITC Avant Garde"/>
          <w:color w:val="auto"/>
        </w:rPr>
        <w:t>Por las razones expuestas, no se considera procedente realizar la modificación con el fin de eliminar los requisitos de descripción de los equipos y de la factura que deben presentar los solicitantes al momento de presentar su solicitud de concesión.</w:t>
      </w:r>
    </w:p>
    <w:p w14:paraId="6C4496FE" w14:textId="479DA7B2" w:rsidR="004B2B9C" w:rsidRDefault="00DF4D8A" w:rsidP="007F0E5D">
      <w:pPr>
        <w:spacing w:after="0" w:line="276" w:lineRule="auto"/>
        <w:ind w:left="-5" w:right="49"/>
        <w:rPr>
          <w:rFonts w:ascii="ITC Avant Garde" w:hAnsi="ITC Avant Garde"/>
          <w:color w:val="auto"/>
        </w:rPr>
      </w:pPr>
      <w:r>
        <w:rPr>
          <w:rFonts w:ascii="ITC Avant Garde" w:hAnsi="ITC Avant Garde"/>
          <w:color w:val="auto"/>
        </w:rPr>
        <w:t>Por lo que hace al último párrafo de su comentario, se señala que la redacción de los Lineamientos aplica para los servicios de Telecomunicaciones y Radiodifusión, por lo qu</w:t>
      </w:r>
      <w:r w:rsidR="00E71280">
        <w:rPr>
          <w:rFonts w:ascii="ITC Avant Garde" w:hAnsi="ITC Avant Garde"/>
          <w:color w:val="auto"/>
        </w:rPr>
        <w:t>e no es procedente realizar la modificación planteada.</w:t>
      </w:r>
    </w:p>
    <w:p w14:paraId="77236759" w14:textId="77777777" w:rsidR="00DF4D8A" w:rsidRDefault="00DF4D8A" w:rsidP="007F0E5D">
      <w:pPr>
        <w:spacing w:after="0" w:line="276" w:lineRule="auto"/>
        <w:ind w:left="-5" w:right="49"/>
        <w:rPr>
          <w:rFonts w:ascii="ITC Avant Garde" w:eastAsia="Calibri" w:hAnsi="ITC Avant Garde" w:cs="Arial"/>
          <w:b/>
          <w:color w:val="auto"/>
          <w:lang w:eastAsia="en-US"/>
        </w:rPr>
      </w:pPr>
    </w:p>
    <w:p w14:paraId="7CD24E42" w14:textId="33CA68CE" w:rsidR="007F0E5D" w:rsidRDefault="00422AC0" w:rsidP="007F0E5D">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w:t>
      </w:r>
      <w:r>
        <w:rPr>
          <w:rFonts w:ascii="ITC Avant Garde" w:eastAsia="Calibri" w:hAnsi="ITC Avant Garde" w:cs="Arial"/>
          <w:b/>
          <w:color w:val="auto"/>
          <w:lang w:eastAsia="en-US"/>
        </w:rPr>
        <w:t>2</w:t>
      </w:r>
      <w:r w:rsidRPr="00422AC0">
        <w:rPr>
          <w:rFonts w:ascii="ITC Avant Garde" w:eastAsia="Calibri" w:hAnsi="ITC Avant Garde" w:cs="Arial"/>
          <w:b/>
          <w:color w:val="auto"/>
          <w:lang w:eastAsia="en-US"/>
        </w:rPr>
        <w:t xml:space="preserve">. </w:t>
      </w:r>
      <w:r w:rsidR="007F0E5D" w:rsidRPr="00B12E8E">
        <w:rPr>
          <w:rFonts w:ascii="ITC Avant Garde" w:hAnsi="ITC Avant Garde"/>
          <w:b/>
          <w:color w:val="auto"/>
        </w:rPr>
        <w:t xml:space="preserve">Artículo 3, fracción IV, inciso a), segundo párrafo. </w:t>
      </w:r>
      <w:r w:rsidR="007F0E5D" w:rsidRPr="007F0E5D">
        <w:rPr>
          <w:rFonts w:ascii="ITC Avant Garde" w:hAnsi="ITC Avant Garde"/>
          <w:color w:val="auto"/>
        </w:rPr>
        <w:t>Opinamos que al segundo párrafo se le debería agregar que la</w:t>
      </w:r>
      <w:r w:rsidR="007F0E5D">
        <w:rPr>
          <w:rFonts w:ascii="ITC Avant Garde" w:hAnsi="ITC Avant Garde"/>
          <w:color w:val="auto"/>
        </w:rPr>
        <w:t xml:space="preserve"> </w:t>
      </w:r>
      <w:r w:rsidR="007F0E5D" w:rsidRPr="007F0E5D">
        <w:rPr>
          <w:rFonts w:ascii="ITC Avant Garde" w:hAnsi="ITC Avant Garde"/>
          <w:color w:val="auto"/>
        </w:rPr>
        <w:t>asistencia técnica por parte del Instituto, se brindara tanto para</w:t>
      </w:r>
      <w:r w:rsidR="007F0E5D">
        <w:rPr>
          <w:rFonts w:ascii="ITC Avant Garde" w:hAnsi="ITC Avant Garde"/>
          <w:color w:val="auto"/>
        </w:rPr>
        <w:t xml:space="preserve"> </w:t>
      </w:r>
      <w:r w:rsidR="007F0E5D" w:rsidRPr="007F0E5D">
        <w:rPr>
          <w:rFonts w:ascii="ITC Avant Garde" w:hAnsi="ITC Avant Garde"/>
          <w:color w:val="auto"/>
        </w:rPr>
        <w:t>acreditar los requisitos de la solicitud, como para cumplir las</w:t>
      </w:r>
      <w:r w:rsidR="007F0E5D">
        <w:rPr>
          <w:rFonts w:ascii="ITC Avant Garde" w:hAnsi="ITC Avant Garde"/>
          <w:color w:val="auto"/>
        </w:rPr>
        <w:t xml:space="preserve"> </w:t>
      </w:r>
      <w:r w:rsidR="007F0E5D" w:rsidRPr="007F0E5D">
        <w:rPr>
          <w:rFonts w:ascii="ITC Avant Garde" w:hAnsi="ITC Avant Garde"/>
          <w:color w:val="auto"/>
        </w:rPr>
        <w:t>obligaciones técnicas una vez obtenida la concesión.</w:t>
      </w:r>
    </w:p>
    <w:p w14:paraId="1BB52088" w14:textId="1E768FFB" w:rsidR="007F0E5D" w:rsidRDefault="007F0E5D" w:rsidP="007F0E5D">
      <w:pPr>
        <w:spacing w:after="0" w:line="276" w:lineRule="auto"/>
        <w:ind w:left="-5" w:right="49"/>
        <w:rPr>
          <w:rFonts w:ascii="ITC Avant Garde" w:hAnsi="ITC Avant Garde"/>
          <w:color w:val="auto"/>
        </w:rPr>
      </w:pPr>
    </w:p>
    <w:p w14:paraId="67B0FB00" w14:textId="77777777" w:rsidR="007F0E5D" w:rsidRPr="007F0E5D" w:rsidRDefault="007F0E5D" w:rsidP="007F0E5D">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lastRenderedPageBreak/>
        <w:t>Consideraciones del Instituto</w:t>
      </w:r>
    </w:p>
    <w:p w14:paraId="3230D22C" w14:textId="77777777" w:rsidR="00E71280" w:rsidRDefault="00E71280" w:rsidP="004417B8">
      <w:pPr>
        <w:spacing w:after="0" w:line="276" w:lineRule="auto"/>
        <w:ind w:left="0" w:right="0" w:firstLine="0"/>
        <w:rPr>
          <w:rFonts w:ascii="ITC Avant Garde" w:hAnsi="ITC Avant Garde"/>
          <w:color w:val="auto"/>
        </w:rPr>
      </w:pPr>
    </w:p>
    <w:p w14:paraId="24255057" w14:textId="0BA77499" w:rsidR="004417B8" w:rsidRPr="00F03876" w:rsidRDefault="004417B8" w:rsidP="004417B8">
      <w:pPr>
        <w:spacing w:after="0" w:line="276" w:lineRule="auto"/>
        <w:ind w:left="0" w:right="0" w:firstLine="0"/>
        <w:rPr>
          <w:rFonts w:ascii="ITC Avant Garde" w:hAnsi="ITC Avant Garde"/>
          <w:color w:val="auto"/>
        </w:rPr>
      </w:pPr>
      <w:r w:rsidRPr="00F03876">
        <w:rPr>
          <w:rFonts w:ascii="ITC Avant Garde" w:hAnsi="ITC Avant Garde"/>
          <w:color w:val="auto"/>
        </w:rPr>
        <w:t xml:space="preserve">Con la </w:t>
      </w:r>
      <w:r>
        <w:rPr>
          <w:rFonts w:ascii="ITC Avant Garde" w:hAnsi="ITC Avant Garde"/>
          <w:color w:val="auto"/>
        </w:rPr>
        <w:t>modificación del último párrafo del artículo 14 de los Lineamientos el proceso de otorgamiento y la vigencia de la concesión, a los solicitantes y/o futuros concesionarios</w:t>
      </w:r>
      <w:r w:rsidR="00EE4A65">
        <w:rPr>
          <w:rFonts w:ascii="ITC Avant Garde" w:hAnsi="ITC Avant Garde"/>
          <w:color w:val="auto"/>
        </w:rPr>
        <w:t xml:space="preserve"> para uso social</w:t>
      </w:r>
      <w:r>
        <w:rPr>
          <w:rFonts w:ascii="ITC Avant Garde" w:hAnsi="ITC Avant Garde"/>
          <w:color w:val="auto"/>
        </w:rPr>
        <w:t xml:space="preserve"> comunitari</w:t>
      </w:r>
      <w:r w:rsidR="00EE4A65">
        <w:rPr>
          <w:rFonts w:ascii="ITC Avant Garde" w:hAnsi="ITC Avant Garde"/>
          <w:color w:val="auto"/>
        </w:rPr>
        <w:t>o</w:t>
      </w:r>
      <w:r>
        <w:rPr>
          <w:rFonts w:ascii="ITC Avant Garde" w:hAnsi="ITC Avant Garde"/>
          <w:color w:val="auto"/>
        </w:rPr>
        <w:t xml:space="preserve"> </w:t>
      </w:r>
      <w:r w:rsidR="00EE4A65">
        <w:rPr>
          <w:rFonts w:ascii="ITC Avant Garde" w:hAnsi="ITC Avant Garde"/>
          <w:color w:val="auto"/>
        </w:rPr>
        <w:t>o</w:t>
      </w:r>
      <w:r>
        <w:rPr>
          <w:rFonts w:ascii="ITC Avant Garde" w:hAnsi="ITC Avant Garde"/>
          <w:color w:val="auto"/>
        </w:rPr>
        <w:t xml:space="preserve"> indígena.</w:t>
      </w:r>
    </w:p>
    <w:p w14:paraId="2B04D882" w14:textId="359EAFC2" w:rsidR="007F0E5D" w:rsidRDefault="007F0E5D" w:rsidP="007F0E5D">
      <w:pPr>
        <w:spacing w:after="0" w:line="276" w:lineRule="auto"/>
        <w:ind w:left="-5" w:right="49"/>
        <w:rPr>
          <w:rFonts w:ascii="ITC Avant Garde" w:hAnsi="ITC Avant Garde"/>
          <w:color w:val="auto"/>
        </w:rPr>
      </w:pPr>
    </w:p>
    <w:p w14:paraId="23C976A0" w14:textId="00E6249F" w:rsidR="007F0E5D" w:rsidRDefault="00422AC0" w:rsidP="007F0E5D">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3. </w:t>
      </w:r>
      <w:r w:rsidR="007F0E5D" w:rsidRPr="00B12E8E">
        <w:rPr>
          <w:rFonts w:ascii="ITC Avant Garde" w:hAnsi="ITC Avant Garde"/>
          <w:b/>
          <w:color w:val="auto"/>
        </w:rPr>
        <w:t>Artículo 3, fracción IV, inciso b), tercer párrafo.</w:t>
      </w:r>
      <w:r w:rsidR="007F0E5D">
        <w:rPr>
          <w:rFonts w:ascii="ITC Avant Garde" w:hAnsi="ITC Avant Garde"/>
          <w:color w:val="auto"/>
        </w:rPr>
        <w:t xml:space="preserve"> </w:t>
      </w:r>
      <w:r w:rsidR="007F0E5D" w:rsidRPr="007F0E5D">
        <w:rPr>
          <w:rFonts w:ascii="ITC Avant Garde" w:hAnsi="ITC Avant Garde"/>
          <w:color w:val="auto"/>
        </w:rPr>
        <w:t>En este párrafo se podría contemplar la posibilidad de que la</w:t>
      </w:r>
      <w:r w:rsidR="007F0E5D">
        <w:rPr>
          <w:rFonts w:ascii="ITC Avant Garde" w:hAnsi="ITC Avant Garde"/>
          <w:color w:val="auto"/>
        </w:rPr>
        <w:t xml:space="preserve"> </w:t>
      </w:r>
      <w:r w:rsidR="007F0E5D" w:rsidRPr="007F0E5D">
        <w:rPr>
          <w:rFonts w:ascii="ITC Avant Garde" w:hAnsi="ITC Avant Garde"/>
          <w:color w:val="auto"/>
        </w:rPr>
        <w:t>solvencia económica se tendrá por acreditada cuando el</w:t>
      </w:r>
      <w:r w:rsidR="007F0E5D">
        <w:rPr>
          <w:rFonts w:ascii="ITC Avant Garde" w:hAnsi="ITC Avant Garde"/>
          <w:color w:val="auto"/>
        </w:rPr>
        <w:t xml:space="preserve"> </w:t>
      </w:r>
      <w:r w:rsidR="007F0E5D" w:rsidRPr="007F0E5D">
        <w:rPr>
          <w:rFonts w:ascii="ITC Avant Garde" w:hAnsi="ITC Avant Garde"/>
          <w:color w:val="auto"/>
        </w:rPr>
        <w:t>interesado al menos cubra un porcentaje (determinar</w:t>
      </w:r>
      <w:r w:rsidR="007F0E5D">
        <w:rPr>
          <w:rFonts w:ascii="ITC Avant Garde" w:hAnsi="ITC Avant Garde"/>
          <w:color w:val="auto"/>
        </w:rPr>
        <w:t xml:space="preserve"> </w:t>
      </w:r>
      <w:r w:rsidR="007F0E5D" w:rsidRPr="007F0E5D">
        <w:rPr>
          <w:rFonts w:ascii="ITC Avant Garde" w:hAnsi="ITC Avant Garde"/>
          <w:color w:val="auto"/>
        </w:rPr>
        <w:t>porcentaje) de los costos señalados en la fracción III, inciso a) del</w:t>
      </w:r>
      <w:r w:rsidR="007F0E5D">
        <w:rPr>
          <w:rFonts w:ascii="ITC Avant Garde" w:hAnsi="ITC Avant Garde"/>
          <w:color w:val="auto"/>
        </w:rPr>
        <w:t xml:space="preserve"> </w:t>
      </w:r>
      <w:r w:rsidR="007F0E5D" w:rsidRPr="007F0E5D">
        <w:rPr>
          <w:rFonts w:ascii="ITC Avant Garde" w:hAnsi="ITC Avant Garde"/>
          <w:color w:val="auto"/>
        </w:rPr>
        <w:t>presente artículo.</w:t>
      </w:r>
    </w:p>
    <w:p w14:paraId="18179B3D" w14:textId="77777777" w:rsidR="00422AC0" w:rsidRDefault="00422AC0" w:rsidP="007F0E5D">
      <w:pPr>
        <w:spacing w:after="0" w:line="276" w:lineRule="auto"/>
        <w:ind w:left="-5" w:right="49"/>
        <w:rPr>
          <w:rFonts w:ascii="ITC Avant Garde" w:hAnsi="ITC Avant Garde"/>
          <w:color w:val="auto"/>
        </w:rPr>
      </w:pPr>
    </w:p>
    <w:p w14:paraId="5782FB96" w14:textId="77777777" w:rsidR="004B2B9C" w:rsidRDefault="004B2B9C" w:rsidP="004B2B9C">
      <w:pPr>
        <w:spacing w:after="0" w:line="276" w:lineRule="auto"/>
        <w:ind w:left="-5" w:right="49"/>
        <w:rPr>
          <w:rFonts w:ascii="ITC Avant Garde" w:hAnsi="ITC Avant Garde"/>
          <w:b/>
          <w:color w:val="auto"/>
          <w:u w:val="single"/>
        </w:rPr>
      </w:pPr>
    </w:p>
    <w:p w14:paraId="30AEC7D8" w14:textId="77777777" w:rsidR="004B2B9C" w:rsidRPr="007F0E5D" w:rsidRDefault="004B2B9C" w:rsidP="004B2B9C">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t>Consideraciones del Instituto</w:t>
      </w:r>
    </w:p>
    <w:p w14:paraId="6F888CFF" w14:textId="77777777" w:rsidR="004B2B9C" w:rsidRDefault="004B2B9C" w:rsidP="004B2B9C">
      <w:pPr>
        <w:spacing w:after="0" w:line="276" w:lineRule="auto"/>
        <w:ind w:left="-5" w:right="49"/>
        <w:rPr>
          <w:rFonts w:ascii="ITC Avant Garde" w:hAnsi="ITC Avant Garde"/>
          <w:b/>
          <w:color w:val="auto"/>
          <w:u w:val="single"/>
        </w:rPr>
      </w:pPr>
    </w:p>
    <w:p w14:paraId="0F842C38" w14:textId="19F88EBC" w:rsidR="004B2B9C" w:rsidRPr="00E71280" w:rsidRDefault="004B2B9C" w:rsidP="004B2B9C">
      <w:pPr>
        <w:spacing w:after="0" w:line="276" w:lineRule="auto"/>
        <w:ind w:left="-5" w:right="49"/>
        <w:rPr>
          <w:rFonts w:ascii="ITC Avant Garde" w:hAnsi="ITC Avant Garde"/>
          <w:color w:val="auto"/>
        </w:rPr>
      </w:pPr>
      <w:r w:rsidRPr="00E71280">
        <w:rPr>
          <w:rFonts w:ascii="ITC Avant Garde" w:hAnsi="ITC Avant Garde"/>
          <w:color w:val="auto"/>
        </w:rPr>
        <w:t xml:space="preserve">En relación a su comentario, hago de su conocimiento que el Instituto debe contar con la certeza jurídica de que el interesado cuenta con la solvencia económica para la implementación de los proyectos, en ese sentido y considerando que dicho requisito podría representar una barrera, los lineamientos señalan diversos mecanismos para acreditar éste requisito, mismos que a continuación se indican: </w:t>
      </w:r>
    </w:p>
    <w:p w14:paraId="5CA10DC0" w14:textId="77777777" w:rsidR="004B2B9C" w:rsidRPr="00E71280" w:rsidRDefault="004B2B9C" w:rsidP="004B2B9C">
      <w:pPr>
        <w:spacing w:after="0" w:line="276" w:lineRule="auto"/>
        <w:ind w:left="-5" w:right="49"/>
        <w:rPr>
          <w:rFonts w:ascii="ITC Avant Garde" w:hAnsi="ITC Avant Garde"/>
          <w:color w:val="auto"/>
        </w:rPr>
      </w:pPr>
    </w:p>
    <w:p w14:paraId="29995B70" w14:textId="2C076983" w:rsidR="004B2B9C" w:rsidRPr="00E71280" w:rsidRDefault="004B2B9C" w:rsidP="001A3046">
      <w:pPr>
        <w:pStyle w:val="Prrafodelista"/>
        <w:numPr>
          <w:ilvl w:val="0"/>
          <w:numId w:val="19"/>
        </w:numPr>
        <w:spacing w:after="0" w:line="276" w:lineRule="auto"/>
        <w:ind w:right="49"/>
        <w:rPr>
          <w:rFonts w:ascii="ITC Avant Garde" w:hAnsi="ITC Avant Garde"/>
          <w:color w:val="auto"/>
        </w:rPr>
      </w:pPr>
      <w:r w:rsidRPr="00E71280">
        <w:rPr>
          <w:rFonts w:ascii="ITC Avant Garde" w:hAnsi="ITC Avant Garde"/>
          <w:color w:val="auto"/>
        </w:rPr>
        <w:t xml:space="preserve">Estados de cuenta del interesado y/o en su caso de sus accionistas emitidos por Instituciones financieras o bancarias de los últimos 3 meses disponibles con saldos promedios suficientes; </w:t>
      </w:r>
    </w:p>
    <w:p w14:paraId="7B55A59C" w14:textId="11150DF0" w:rsidR="004B2B9C" w:rsidRPr="00E71280" w:rsidRDefault="004B2B9C" w:rsidP="001A3046">
      <w:pPr>
        <w:pStyle w:val="Prrafodelista"/>
        <w:numPr>
          <w:ilvl w:val="0"/>
          <w:numId w:val="19"/>
        </w:numPr>
        <w:spacing w:after="0" w:line="276" w:lineRule="auto"/>
        <w:ind w:right="49"/>
        <w:rPr>
          <w:rFonts w:ascii="ITC Avant Garde" w:hAnsi="ITC Avant Garde"/>
          <w:color w:val="auto"/>
        </w:rPr>
      </w:pPr>
      <w:r w:rsidRPr="00E71280">
        <w:rPr>
          <w:rFonts w:ascii="ITC Avant Garde" w:hAnsi="ITC Avant Garde"/>
          <w:color w:val="auto"/>
        </w:rPr>
        <w:t xml:space="preserve">Carta original de institución financiera o bancaria en la que se manifieste de forma explícita que al menos cuenta con inversiones por un monto determinado suficiente; </w:t>
      </w:r>
    </w:p>
    <w:p w14:paraId="1FBF4E48" w14:textId="1917F617" w:rsidR="004B2B9C" w:rsidRPr="00E71280" w:rsidRDefault="004B2B9C" w:rsidP="001A3046">
      <w:pPr>
        <w:pStyle w:val="Prrafodelista"/>
        <w:numPr>
          <w:ilvl w:val="0"/>
          <w:numId w:val="19"/>
        </w:numPr>
        <w:spacing w:after="0" w:line="276" w:lineRule="auto"/>
        <w:ind w:right="49"/>
        <w:rPr>
          <w:rFonts w:ascii="ITC Avant Garde" w:hAnsi="ITC Avant Garde"/>
          <w:color w:val="auto"/>
        </w:rPr>
      </w:pPr>
      <w:r w:rsidRPr="00E71280">
        <w:rPr>
          <w:rFonts w:ascii="ITC Avant Garde" w:hAnsi="ITC Avant Garde"/>
          <w:color w:val="auto"/>
        </w:rPr>
        <w:t xml:space="preserve">Carta original de institución financiera o bancaria en la que se manifieste de forma explícita que la misma ha evaluado el proyecto específico y que se ha autorizado o tiene la intención de otorgar un crédito por un monto explícito suficiente o </w:t>
      </w:r>
    </w:p>
    <w:p w14:paraId="092AD655" w14:textId="348F8176" w:rsidR="004B2B9C" w:rsidRPr="00E71280" w:rsidRDefault="004B2B9C" w:rsidP="001A3046">
      <w:pPr>
        <w:pStyle w:val="Prrafodelista"/>
        <w:numPr>
          <w:ilvl w:val="0"/>
          <w:numId w:val="19"/>
        </w:numPr>
        <w:spacing w:after="0" w:line="276" w:lineRule="auto"/>
        <w:ind w:right="49"/>
        <w:rPr>
          <w:rFonts w:ascii="ITC Avant Garde" w:hAnsi="ITC Avant Garde"/>
          <w:color w:val="auto"/>
        </w:rPr>
      </w:pPr>
      <w:r w:rsidRPr="00E71280">
        <w:rPr>
          <w:rFonts w:ascii="ITC Avant Garde" w:hAnsi="ITC Avant Garde"/>
          <w:color w:val="auto"/>
        </w:rPr>
        <w:t>Última declaración anual del Impuesto Sobre la Renta del interesado y</w:t>
      </w:r>
      <w:r w:rsidR="001A3046" w:rsidRPr="00E71280">
        <w:rPr>
          <w:rFonts w:ascii="ITC Avant Garde" w:hAnsi="ITC Avant Garde"/>
          <w:color w:val="auto"/>
        </w:rPr>
        <w:t>/o, en su caso, de sus accionistas</w:t>
      </w:r>
      <w:r w:rsidRPr="00E71280">
        <w:rPr>
          <w:rFonts w:ascii="ITC Avant Garde" w:hAnsi="ITC Avant Garde"/>
          <w:color w:val="auto"/>
        </w:rPr>
        <w:t xml:space="preserve">. </w:t>
      </w:r>
    </w:p>
    <w:p w14:paraId="4B6D3ADE" w14:textId="77777777" w:rsidR="004B2B9C" w:rsidRPr="00E71280" w:rsidRDefault="004B2B9C" w:rsidP="004B2B9C">
      <w:pPr>
        <w:spacing w:after="0" w:line="276" w:lineRule="auto"/>
        <w:ind w:left="-5" w:right="49"/>
        <w:rPr>
          <w:rFonts w:ascii="ITC Avant Garde" w:hAnsi="ITC Avant Garde"/>
          <w:color w:val="auto"/>
        </w:rPr>
      </w:pPr>
    </w:p>
    <w:p w14:paraId="38783522" w14:textId="77777777" w:rsidR="004B2B9C" w:rsidRPr="00E71280" w:rsidRDefault="004B2B9C" w:rsidP="004B2B9C">
      <w:pPr>
        <w:spacing w:after="0" w:line="276" w:lineRule="auto"/>
        <w:ind w:left="-5" w:right="49"/>
        <w:rPr>
          <w:rFonts w:ascii="ITC Avant Garde" w:hAnsi="ITC Avant Garde"/>
          <w:color w:val="auto"/>
        </w:rPr>
      </w:pPr>
      <w:r w:rsidRPr="00E71280">
        <w:rPr>
          <w:rFonts w:ascii="ITC Avant Garde" w:hAnsi="ITC Avant Garde"/>
          <w:color w:val="auto"/>
        </w:rPr>
        <w:t xml:space="preserve">Asimismo, señala en el último párrafo que la capacidad económica se tendrá por acreditada incluyendo que realice para obtener ingresos conforme al artículo 89 de la Ley para el caso del servicio de radiodifusión, o con aquellos medios lícitos que contemplen sus usos y costumbres, tales como, entre otros, el trabajo colectivo o cartas de apoyo económico por parte de los miembros de la comunidad o patrocinios otorgados por terceros. </w:t>
      </w:r>
    </w:p>
    <w:p w14:paraId="070794DB" w14:textId="77777777" w:rsidR="00E71280" w:rsidRDefault="00E71280" w:rsidP="004B2B9C">
      <w:pPr>
        <w:spacing w:after="0" w:line="276" w:lineRule="auto"/>
        <w:ind w:left="-5" w:right="49"/>
        <w:rPr>
          <w:rFonts w:ascii="ITC Avant Garde" w:hAnsi="ITC Avant Garde"/>
          <w:color w:val="auto"/>
        </w:rPr>
      </w:pPr>
    </w:p>
    <w:p w14:paraId="0CED2693" w14:textId="7DB0E9D5" w:rsidR="00422AC0" w:rsidRPr="00E71280" w:rsidRDefault="004B2B9C" w:rsidP="004B2B9C">
      <w:pPr>
        <w:spacing w:after="0" w:line="276" w:lineRule="auto"/>
        <w:ind w:left="-5" w:right="49"/>
        <w:rPr>
          <w:rFonts w:ascii="ITC Avant Garde" w:hAnsi="ITC Avant Garde"/>
          <w:color w:val="auto"/>
        </w:rPr>
      </w:pPr>
      <w:r w:rsidRPr="00E71280">
        <w:rPr>
          <w:rFonts w:ascii="ITC Avant Garde" w:hAnsi="ITC Avant Garde"/>
          <w:color w:val="auto"/>
        </w:rPr>
        <w:t xml:space="preserve">Los mecanismos señalados son aquellos a los que los solicitantes de una concesión social incluyendo comunitaria e indígena pueden obtener o acceder atendiendo a las características propias del solicitante. </w:t>
      </w:r>
    </w:p>
    <w:p w14:paraId="75952F72" w14:textId="77777777" w:rsidR="004B2B9C" w:rsidRDefault="004B2B9C" w:rsidP="007F0E5D">
      <w:pPr>
        <w:spacing w:after="0" w:line="276" w:lineRule="auto"/>
        <w:ind w:left="-5" w:right="49"/>
        <w:rPr>
          <w:rFonts w:ascii="ITC Avant Garde" w:hAnsi="ITC Avant Garde"/>
          <w:color w:val="auto"/>
        </w:rPr>
      </w:pPr>
    </w:p>
    <w:p w14:paraId="61C35ECF" w14:textId="43C5E341" w:rsidR="007F0E5D" w:rsidRDefault="007F0E5D" w:rsidP="007F0E5D">
      <w:pPr>
        <w:spacing w:after="0" w:line="276" w:lineRule="auto"/>
        <w:ind w:left="-5" w:right="49"/>
        <w:rPr>
          <w:rFonts w:ascii="ITC Avant Garde" w:hAnsi="ITC Avant Garde"/>
          <w:color w:val="auto"/>
        </w:rPr>
      </w:pPr>
    </w:p>
    <w:p w14:paraId="5FE5281E" w14:textId="5C9B136F" w:rsidR="007F0E5D" w:rsidRDefault="00422AC0" w:rsidP="007F0E5D">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Comentario 4</w:t>
      </w:r>
      <w:r w:rsidRPr="00B12E8E">
        <w:rPr>
          <w:rFonts w:ascii="ITC Avant Garde" w:eastAsia="Calibri" w:hAnsi="ITC Avant Garde" w:cs="Arial"/>
          <w:b/>
          <w:color w:val="auto"/>
          <w:lang w:eastAsia="en-US"/>
        </w:rPr>
        <w:t xml:space="preserve">. </w:t>
      </w:r>
      <w:r w:rsidR="007F0E5D" w:rsidRPr="00B12E8E">
        <w:rPr>
          <w:rFonts w:ascii="ITC Avant Garde" w:hAnsi="ITC Avant Garde"/>
          <w:b/>
          <w:color w:val="auto"/>
        </w:rPr>
        <w:t>Artículo 3, fracción VI.</w:t>
      </w:r>
      <w:r w:rsidR="007F0E5D">
        <w:rPr>
          <w:rFonts w:ascii="ITC Avant Garde" w:hAnsi="ITC Avant Garde"/>
          <w:color w:val="auto"/>
          <w:u w:val="single"/>
        </w:rPr>
        <w:t xml:space="preserve"> </w:t>
      </w:r>
      <w:r w:rsidR="007F0E5D" w:rsidRPr="007F0E5D">
        <w:rPr>
          <w:rFonts w:ascii="ITC Avant Garde" w:hAnsi="ITC Avant Garde"/>
          <w:color w:val="auto"/>
        </w:rPr>
        <w:t xml:space="preserve">Consideramos que a esta fracción se debe de adicionar un párrafo, señalando que: “tratándose de concesiones para Uso Social Comunitario o Indígena no es necesario exhibir la factura que ampare el pago de derechos a que se refiere el párrafo anterior”, en virtud de </w:t>
      </w:r>
      <w:r w:rsidR="00E71280" w:rsidRPr="007F0E5D">
        <w:rPr>
          <w:rFonts w:ascii="ITC Avant Garde" w:hAnsi="ITC Avant Garde"/>
          <w:color w:val="auto"/>
        </w:rPr>
        <w:t>que,</w:t>
      </w:r>
      <w:r w:rsidR="007F0E5D" w:rsidRPr="007F0E5D">
        <w:rPr>
          <w:rFonts w:ascii="ITC Avant Garde" w:hAnsi="ITC Avant Garde"/>
          <w:color w:val="auto"/>
        </w:rPr>
        <w:t xml:space="preserve"> en los hechos, este tipo de concesiones están exentas de dicho pago.</w:t>
      </w:r>
    </w:p>
    <w:p w14:paraId="16ECE144" w14:textId="023CA2C1" w:rsidR="007F0E5D" w:rsidRDefault="007F0E5D" w:rsidP="007F0E5D">
      <w:pPr>
        <w:spacing w:after="0" w:line="276" w:lineRule="auto"/>
        <w:ind w:left="-5" w:right="49"/>
        <w:rPr>
          <w:rFonts w:ascii="ITC Avant Garde" w:hAnsi="ITC Avant Garde"/>
          <w:color w:val="auto"/>
        </w:rPr>
      </w:pPr>
    </w:p>
    <w:p w14:paraId="7314F2BA" w14:textId="77777777" w:rsidR="007F0E5D" w:rsidRPr="007F0E5D" w:rsidRDefault="007F0E5D" w:rsidP="007F0E5D">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t>Consideraciones del Instituto</w:t>
      </w:r>
    </w:p>
    <w:p w14:paraId="3C12B0AB" w14:textId="77777777" w:rsidR="00A37E83" w:rsidRDefault="00A37E83" w:rsidP="007F0E5D">
      <w:pPr>
        <w:spacing w:after="0" w:line="276" w:lineRule="auto"/>
        <w:ind w:left="-5" w:right="49"/>
        <w:rPr>
          <w:rFonts w:ascii="ITC Avant Garde" w:hAnsi="ITC Avant Garde"/>
          <w:color w:val="auto"/>
        </w:rPr>
      </w:pPr>
    </w:p>
    <w:p w14:paraId="4591A61A" w14:textId="44456A0F" w:rsidR="00A37E83" w:rsidRDefault="00A37E83" w:rsidP="007F0E5D">
      <w:pPr>
        <w:spacing w:after="0" w:line="276" w:lineRule="auto"/>
        <w:ind w:left="-5" w:right="49"/>
        <w:rPr>
          <w:rFonts w:ascii="ITC Avant Garde" w:hAnsi="ITC Avant Garde"/>
          <w:color w:val="auto"/>
        </w:rPr>
      </w:pPr>
      <w:r>
        <w:rPr>
          <w:rFonts w:ascii="ITC Avant Garde" w:hAnsi="ITC Avant Garde"/>
          <w:color w:val="auto"/>
        </w:rPr>
        <w:t xml:space="preserve">Respecto al comentario, la Ley Federal de Derecho ya establece </w:t>
      </w:r>
      <w:r w:rsidR="001A3046">
        <w:rPr>
          <w:rFonts w:ascii="ITC Avant Garde" w:hAnsi="ITC Avant Garde"/>
          <w:color w:val="auto"/>
        </w:rPr>
        <w:t xml:space="preserve">la exención de derechos correspondientes para solicitante de uso social, comunitario e indígena siendo un tema en materia fiscal y no de </w:t>
      </w:r>
      <w:r w:rsidR="00E71280">
        <w:rPr>
          <w:rFonts w:ascii="ITC Avant Garde" w:hAnsi="ITC Avant Garde"/>
          <w:color w:val="auto"/>
        </w:rPr>
        <w:t>T</w:t>
      </w:r>
      <w:r w:rsidR="001A3046">
        <w:rPr>
          <w:rFonts w:ascii="ITC Avant Garde" w:hAnsi="ITC Avant Garde"/>
          <w:color w:val="auto"/>
        </w:rPr>
        <w:t>elecomunicaciones y Radiodifusión.</w:t>
      </w:r>
    </w:p>
    <w:p w14:paraId="05141A9C" w14:textId="67038F5D" w:rsidR="001A3046" w:rsidRDefault="001A3046" w:rsidP="007F0E5D">
      <w:pPr>
        <w:spacing w:after="0" w:line="276" w:lineRule="auto"/>
        <w:ind w:left="-5" w:right="49"/>
        <w:rPr>
          <w:rFonts w:ascii="ITC Avant Garde" w:hAnsi="ITC Avant Garde"/>
          <w:color w:val="auto"/>
        </w:rPr>
      </w:pPr>
    </w:p>
    <w:p w14:paraId="0E9FD6ED" w14:textId="544271E8" w:rsidR="001A3046" w:rsidRDefault="001A3046" w:rsidP="007F0E5D">
      <w:pPr>
        <w:spacing w:after="0" w:line="276" w:lineRule="auto"/>
        <w:ind w:left="-5" w:right="49"/>
        <w:rPr>
          <w:rFonts w:ascii="ITC Avant Garde" w:hAnsi="ITC Avant Garde"/>
          <w:color w:val="auto"/>
        </w:rPr>
      </w:pPr>
      <w:r>
        <w:rPr>
          <w:rFonts w:ascii="ITC Avant Garde" w:hAnsi="ITC Avant Garde"/>
          <w:color w:val="auto"/>
        </w:rPr>
        <w:t>Por lo anterior, no es procedente volver a establecer dicha consideración en los Lineamientos.</w:t>
      </w:r>
    </w:p>
    <w:p w14:paraId="0639E75F" w14:textId="07FFA863" w:rsidR="007F0E5D" w:rsidRDefault="007F0E5D" w:rsidP="007F0E5D">
      <w:pPr>
        <w:spacing w:after="0" w:line="276" w:lineRule="auto"/>
        <w:ind w:left="-5" w:right="49"/>
        <w:rPr>
          <w:rFonts w:ascii="ITC Avant Garde" w:hAnsi="ITC Avant Garde"/>
          <w:color w:val="auto"/>
        </w:rPr>
      </w:pPr>
    </w:p>
    <w:p w14:paraId="75EB9D6D" w14:textId="787191DD" w:rsidR="007F0E5D" w:rsidRDefault="00422AC0" w:rsidP="007F0E5D">
      <w:pPr>
        <w:spacing w:after="0" w:line="276" w:lineRule="auto"/>
        <w:ind w:left="-5" w:right="49"/>
        <w:rPr>
          <w:rFonts w:ascii="ITC Avant Garde" w:hAnsi="ITC Avant Garde"/>
          <w:color w:val="auto"/>
        </w:rPr>
      </w:pPr>
      <w:r w:rsidRPr="00422AC0">
        <w:rPr>
          <w:rFonts w:ascii="ITC Avant Garde" w:eastAsia="Calibri" w:hAnsi="ITC Avant Garde" w:cs="Arial"/>
          <w:b/>
          <w:color w:val="auto"/>
          <w:lang w:eastAsia="en-US"/>
        </w:rPr>
        <w:t xml:space="preserve">Comentario 5. </w:t>
      </w:r>
      <w:r w:rsidR="007F0E5D" w:rsidRPr="00B12E8E">
        <w:rPr>
          <w:rFonts w:ascii="ITC Avant Garde" w:hAnsi="ITC Avant Garde"/>
          <w:b/>
          <w:color w:val="auto"/>
        </w:rPr>
        <w:t>Artículo 13, primer párrafo</w:t>
      </w:r>
      <w:r w:rsidR="007F0E5D" w:rsidRPr="00422AC0">
        <w:rPr>
          <w:rFonts w:ascii="ITC Avant Garde" w:hAnsi="ITC Avant Garde"/>
          <w:b/>
          <w:color w:val="auto"/>
        </w:rPr>
        <w:t xml:space="preserve">. </w:t>
      </w:r>
      <w:r w:rsidR="007F0E5D" w:rsidRPr="00BE029B">
        <w:rPr>
          <w:rFonts w:ascii="ITC Avant Garde" w:hAnsi="ITC Avant Garde"/>
          <w:color w:val="auto"/>
        </w:rPr>
        <w:t>En virtud de que los solicitantes de radios comunitarias e</w:t>
      </w:r>
      <w:r w:rsidR="00BE029B">
        <w:rPr>
          <w:rFonts w:ascii="ITC Avant Garde" w:hAnsi="ITC Avant Garde"/>
          <w:color w:val="auto"/>
        </w:rPr>
        <w:t xml:space="preserve"> </w:t>
      </w:r>
      <w:r w:rsidR="007F0E5D" w:rsidRPr="00BE029B">
        <w:rPr>
          <w:rFonts w:ascii="ITC Avant Garde" w:hAnsi="ITC Avant Garde"/>
          <w:color w:val="auto"/>
        </w:rPr>
        <w:t>indígenas se encuentran en el interior de la república, a efecto</w:t>
      </w:r>
      <w:r w:rsidR="00BE029B">
        <w:rPr>
          <w:rFonts w:ascii="ITC Avant Garde" w:hAnsi="ITC Avant Garde"/>
          <w:color w:val="auto"/>
        </w:rPr>
        <w:t xml:space="preserve"> </w:t>
      </w:r>
      <w:r w:rsidR="007F0E5D" w:rsidRPr="00BE029B">
        <w:rPr>
          <w:rFonts w:ascii="ITC Avant Garde" w:hAnsi="ITC Avant Garde"/>
          <w:color w:val="auto"/>
        </w:rPr>
        <w:t>de facilitar el trámite, evitando se trasladen a las oficinas del</w:t>
      </w:r>
      <w:r w:rsidR="00BE029B">
        <w:rPr>
          <w:rFonts w:ascii="ITC Avant Garde" w:hAnsi="ITC Avant Garde"/>
          <w:color w:val="auto"/>
        </w:rPr>
        <w:t xml:space="preserve"> </w:t>
      </w:r>
      <w:r w:rsidR="007F0E5D" w:rsidRPr="00BE029B">
        <w:rPr>
          <w:rFonts w:ascii="ITC Avant Garde" w:hAnsi="ITC Avant Garde"/>
          <w:color w:val="auto"/>
        </w:rPr>
        <w:t>Instituto, consideramos se debe adicional a este párrafo que las</w:t>
      </w:r>
      <w:r w:rsidR="00BE029B">
        <w:rPr>
          <w:rFonts w:ascii="ITC Avant Garde" w:hAnsi="ITC Avant Garde"/>
          <w:color w:val="auto"/>
        </w:rPr>
        <w:t xml:space="preserve"> </w:t>
      </w:r>
      <w:r w:rsidR="007F0E5D" w:rsidRPr="00BE029B">
        <w:rPr>
          <w:rFonts w:ascii="ITC Avant Garde" w:hAnsi="ITC Avant Garde"/>
          <w:color w:val="auto"/>
        </w:rPr>
        <w:t>solicitudes se podrán presentar también de manera electrónica,</w:t>
      </w:r>
      <w:r w:rsidR="00BE029B">
        <w:rPr>
          <w:rFonts w:ascii="ITC Avant Garde" w:hAnsi="ITC Avant Garde"/>
          <w:color w:val="auto"/>
        </w:rPr>
        <w:t xml:space="preserve"> </w:t>
      </w:r>
      <w:r w:rsidR="007F0E5D" w:rsidRPr="00BE029B">
        <w:rPr>
          <w:rFonts w:ascii="ITC Avant Garde" w:hAnsi="ITC Avant Garde"/>
          <w:color w:val="auto"/>
        </w:rPr>
        <w:t>ya sea a través de correo electrónico, un vínculo en la página</w:t>
      </w:r>
      <w:r w:rsidR="00BE029B">
        <w:rPr>
          <w:rFonts w:ascii="ITC Avant Garde" w:hAnsi="ITC Avant Garde"/>
          <w:color w:val="auto"/>
        </w:rPr>
        <w:t xml:space="preserve"> </w:t>
      </w:r>
      <w:r w:rsidR="007F0E5D" w:rsidRPr="00BE029B">
        <w:rPr>
          <w:rFonts w:ascii="ITC Avant Garde" w:hAnsi="ITC Avant Garde"/>
          <w:color w:val="auto"/>
        </w:rPr>
        <w:t>web, u otro mecanismo implementado por el IFT.</w:t>
      </w:r>
    </w:p>
    <w:p w14:paraId="4D554F20" w14:textId="0517673F" w:rsidR="00BE029B" w:rsidRDefault="00BE029B" w:rsidP="00684942">
      <w:pPr>
        <w:spacing w:after="0" w:line="276" w:lineRule="auto"/>
        <w:ind w:right="0"/>
        <w:rPr>
          <w:rFonts w:ascii="ITC Avant Garde" w:hAnsi="ITC Avant Garde"/>
          <w:color w:val="auto"/>
        </w:rPr>
      </w:pPr>
    </w:p>
    <w:p w14:paraId="11831B53" w14:textId="2F906ABF" w:rsidR="00BE029B" w:rsidRDefault="00BE029B" w:rsidP="00BE029B">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t>Consideraciones del Instituto</w:t>
      </w:r>
    </w:p>
    <w:p w14:paraId="04286CB6" w14:textId="77777777" w:rsidR="001A3046" w:rsidRDefault="001A3046" w:rsidP="000F6EE3">
      <w:pPr>
        <w:spacing w:after="0" w:line="276" w:lineRule="auto"/>
        <w:ind w:left="0" w:right="0" w:firstLine="0"/>
        <w:rPr>
          <w:rFonts w:ascii="ITC Avant Garde" w:eastAsia="Calibri" w:hAnsi="ITC Avant Garde" w:cs="Arial"/>
          <w:color w:val="auto"/>
          <w:lang w:eastAsia="en-US"/>
        </w:rPr>
      </w:pPr>
    </w:p>
    <w:p w14:paraId="6B03FBC2" w14:textId="3D6C7099" w:rsidR="007A2A4B" w:rsidRDefault="00ED416B" w:rsidP="000F6EE3">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Respecto al comentario,</w:t>
      </w:r>
      <w:r w:rsidR="00761B82">
        <w:rPr>
          <w:rFonts w:ascii="ITC Avant Garde" w:eastAsia="Calibri" w:hAnsi="ITC Avant Garde" w:cs="Arial"/>
          <w:color w:val="auto"/>
          <w:lang w:eastAsia="en-US"/>
        </w:rPr>
        <w:t xml:space="preserve"> aunque no es motivo de la presente modificación a los Lineamientos, se señala que</w:t>
      </w:r>
      <w:r>
        <w:rPr>
          <w:rFonts w:ascii="ITC Avant Garde" w:eastAsia="Calibri" w:hAnsi="ITC Avant Garde" w:cs="Arial"/>
          <w:color w:val="auto"/>
          <w:lang w:eastAsia="en-US"/>
        </w:rPr>
        <w:t xml:space="preserve"> </w:t>
      </w:r>
      <w:r w:rsidR="007A2A4B">
        <w:rPr>
          <w:rFonts w:ascii="ITC Avant Garde" w:eastAsia="Calibri" w:hAnsi="ITC Avant Garde" w:cs="Arial"/>
          <w:color w:val="auto"/>
          <w:lang w:eastAsia="en-US"/>
        </w:rPr>
        <w:t>el Instituto actualmente analiza la posibilidad de incorporar a un sistema electrónico la sustanciación de diversos trámites incluyendo las solicitudes de concesión a las que hace referencia la presente modificación de Lineamientos.</w:t>
      </w:r>
    </w:p>
    <w:p w14:paraId="1A109257" w14:textId="360E9DF7" w:rsidR="007A2A4B" w:rsidRDefault="007A2A4B" w:rsidP="000F6EE3">
      <w:pPr>
        <w:spacing w:after="0" w:line="276" w:lineRule="auto"/>
        <w:ind w:left="0" w:right="0" w:firstLine="0"/>
        <w:rPr>
          <w:rFonts w:ascii="ITC Avant Garde" w:eastAsia="Calibri" w:hAnsi="ITC Avant Garde" w:cs="Arial"/>
          <w:color w:val="auto"/>
          <w:lang w:eastAsia="en-US"/>
        </w:rPr>
      </w:pPr>
    </w:p>
    <w:p w14:paraId="69CEE12C" w14:textId="075B9D9B" w:rsidR="007A2A4B" w:rsidRDefault="007A2A4B" w:rsidP="000F6EE3">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Cabe mencionar que, </w:t>
      </w:r>
      <w:r w:rsidR="00761B82">
        <w:rPr>
          <w:rFonts w:ascii="ITC Avant Garde" w:eastAsia="Calibri" w:hAnsi="ITC Avant Garde" w:cs="Arial"/>
          <w:color w:val="auto"/>
          <w:lang w:eastAsia="en-US"/>
        </w:rPr>
        <w:t xml:space="preserve">abrir la posibilidad de contar con un sistema electrónico implica la coordinación de trabajo con diversas áreas del </w:t>
      </w:r>
      <w:r w:rsidR="001A3046">
        <w:rPr>
          <w:rFonts w:ascii="ITC Avant Garde" w:eastAsia="Calibri" w:hAnsi="ITC Avant Garde" w:cs="Arial"/>
          <w:color w:val="auto"/>
          <w:lang w:eastAsia="en-US"/>
        </w:rPr>
        <w:t>I</w:t>
      </w:r>
      <w:r w:rsidR="00761B82">
        <w:rPr>
          <w:rFonts w:ascii="ITC Avant Garde" w:eastAsia="Calibri" w:hAnsi="ITC Avant Garde" w:cs="Arial"/>
          <w:color w:val="auto"/>
          <w:lang w:eastAsia="en-US"/>
        </w:rPr>
        <w:t xml:space="preserve">nstituto y contar con infraestructura que permita dar certeza de que el trámite podrá realizarse con certeza jurídica para los solicitantes y para el </w:t>
      </w:r>
      <w:r w:rsidR="001A3046">
        <w:rPr>
          <w:rFonts w:ascii="ITC Avant Garde" w:eastAsia="Calibri" w:hAnsi="ITC Avant Garde" w:cs="Arial"/>
          <w:color w:val="auto"/>
          <w:lang w:eastAsia="en-US"/>
        </w:rPr>
        <w:t>Instituto</w:t>
      </w:r>
      <w:r w:rsidR="00761B82">
        <w:rPr>
          <w:rFonts w:ascii="ITC Avant Garde" w:eastAsia="Calibri" w:hAnsi="ITC Avant Garde" w:cs="Arial"/>
          <w:color w:val="auto"/>
          <w:lang w:eastAsia="en-US"/>
        </w:rPr>
        <w:t>.</w:t>
      </w:r>
    </w:p>
    <w:p w14:paraId="1AF2290C" w14:textId="62CDF2CC" w:rsidR="00761B82" w:rsidRDefault="00761B82" w:rsidP="000F6EE3">
      <w:pPr>
        <w:spacing w:after="0" w:line="276" w:lineRule="auto"/>
        <w:ind w:left="0" w:right="0" w:firstLine="0"/>
        <w:rPr>
          <w:rFonts w:ascii="ITC Avant Garde" w:eastAsia="Calibri" w:hAnsi="ITC Avant Garde" w:cs="Arial"/>
          <w:color w:val="auto"/>
          <w:lang w:eastAsia="en-US"/>
        </w:rPr>
      </w:pPr>
    </w:p>
    <w:p w14:paraId="11E86C5B" w14:textId="08355F98" w:rsidR="00761B82" w:rsidRDefault="00761B82" w:rsidP="000F6EE3">
      <w:pPr>
        <w:spacing w:after="0" w:line="276" w:lineRule="auto"/>
        <w:ind w:left="0" w:right="0" w:firstLine="0"/>
        <w:rPr>
          <w:rFonts w:ascii="ITC Avant Garde" w:eastAsia="Calibri" w:hAnsi="ITC Avant Garde" w:cs="Arial"/>
          <w:color w:val="auto"/>
          <w:lang w:eastAsia="en-US"/>
        </w:rPr>
      </w:pPr>
      <w:r>
        <w:rPr>
          <w:rFonts w:ascii="ITC Avant Garde" w:eastAsia="Calibri" w:hAnsi="ITC Avant Garde" w:cs="Arial"/>
          <w:color w:val="auto"/>
          <w:lang w:eastAsia="en-US"/>
        </w:rPr>
        <w:t xml:space="preserve">Por las razones expuestas, no se considera procedente el comentario, sin </w:t>
      </w:r>
      <w:r w:rsidR="001A3046">
        <w:rPr>
          <w:rFonts w:ascii="ITC Avant Garde" w:eastAsia="Calibri" w:hAnsi="ITC Avant Garde" w:cs="Arial"/>
          <w:color w:val="auto"/>
          <w:lang w:eastAsia="en-US"/>
        </w:rPr>
        <w:t>embargo,</w:t>
      </w:r>
      <w:r>
        <w:rPr>
          <w:rFonts w:ascii="ITC Avant Garde" w:eastAsia="Calibri" w:hAnsi="ITC Avant Garde" w:cs="Arial"/>
          <w:color w:val="auto"/>
          <w:lang w:eastAsia="en-US"/>
        </w:rPr>
        <w:t xml:space="preserve"> se toma nota con el fin de que a través de los canales instituciones se valore la viabilidad de la propuesta en el momento oportuno.</w:t>
      </w:r>
    </w:p>
    <w:p w14:paraId="553C4AF9" w14:textId="77777777" w:rsidR="007A2A4B" w:rsidRDefault="007A2A4B" w:rsidP="000F6EE3">
      <w:pPr>
        <w:spacing w:after="0" w:line="276" w:lineRule="auto"/>
        <w:ind w:left="0" w:right="0" w:firstLine="0"/>
        <w:rPr>
          <w:rFonts w:ascii="ITC Avant Garde" w:eastAsia="Calibri" w:hAnsi="ITC Avant Garde" w:cs="Arial"/>
          <w:color w:val="auto"/>
          <w:lang w:eastAsia="en-US"/>
        </w:rPr>
      </w:pPr>
    </w:p>
    <w:p w14:paraId="6DE08146" w14:textId="4D96F0A5" w:rsidR="00BE029B" w:rsidRDefault="00422AC0" w:rsidP="00BE029B">
      <w:pPr>
        <w:spacing w:after="0" w:line="276" w:lineRule="auto"/>
        <w:ind w:right="0"/>
        <w:rPr>
          <w:rFonts w:ascii="ITC Avant Garde" w:hAnsi="ITC Avant Garde"/>
          <w:color w:val="auto"/>
        </w:rPr>
      </w:pPr>
      <w:r w:rsidRPr="00422AC0">
        <w:rPr>
          <w:rFonts w:ascii="ITC Avant Garde" w:eastAsia="Calibri" w:hAnsi="ITC Avant Garde" w:cs="Arial"/>
          <w:b/>
          <w:color w:val="auto"/>
          <w:lang w:eastAsia="en-US"/>
        </w:rPr>
        <w:lastRenderedPageBreak/>
        <w:t xml:space="preserve">Comentario 6. </w:t>
      </w:r>
      <w:r w:rsidR="00BE029B" w:rsidRPr="00B12E8E">
        <w:rPr>
          <w:rFonts w:ascii="ITC Avant Garde" w:hAnsi="ITC Avant Garde"/>
          <w:b/>
          <w:color w:val="auto"/>
        </w:rPr>
        <w:t>Artículo 13, cuarto párrafo</w:t>
      </w:r>
      <w:r w:rsidR="00BE029B">
        <w:rPr>
          <w:rFonts w:ascii="ITC Avant Garde" w:hAnsi="ITC Avant Garde"/>
          <w:color w:val="auto"/>
        </w:rPr>
        <w:t xml:space="preserve">. </w:t>
      </w:r>
      <w:r w:rsidR="00BE029B" w:rsidRPr="00BE029B">
        <w:rPr>
          <w:rFonts w:ascii="ITC Avant Garde" w:hAnsi="ITC Avant Garde"/>
          <w:color w:val="auto"/>
        </w:rPr>
        <w:t>Consideramos que éste párrafo se debe incluir a las concesiones</w:t>
      </w:r>
      <w:r w:rsidR="00BE029B">
        <w:rPr>
          <w:rFonts w:ascii="ITC Avant Garde" w:hAnsi="ITC Avant Garde"/>
          <w:color w:val="auto"/>
        </w:rPr>
        <w:t xml:space="preserve"> </w:t>
      </w:r>
      <w:r w:rsidR="00BE029B" w:rsidRPr="00BE029B">
        <w:rPr>
          <w:rFonts w:ascii="ITC Avant Garde" w:hAnsi="ITC Avant Garde"/>
          <w:color w:val="auto"/>
        </w:rPr>
        <w:t>para uso social comunitario, siendo más específico, pudiendo</w:t>
      </w:r>
      <w:r w:rsidR="00BE029B">
        <w:rPr>
          <w:rFonts w:ascii="ITC Avant Garde" w:hAnsi="ITC Avant Garde"/>
          <w:color w:val="auto"/>
        </w:rPr>
        <w:t xml:space="preserve"> </w:t>
      </w:r>
      <w:r w:rsidR="00BE029B" w:rsidRPr="00BE029B">
        <w:rPr>
          <w:rFonts w:ascii="ITC Avant Garde" w:hAnsi="ITC Avant Garde"/>
          <w:color w:val="auto"/>
        </w:rPr>
        <w:t>quedar de la siguiente manera: “Los solicitantes de concesiones</w:t>
      </w:r>
      <w:r w:rsidR="00BE029B">
        <w:rPr>
          <w:rFonts w:ascii="ITC Avant Garde" w:hAnsi="ITC Avant Garde"/>
          <w:color w:val="auto"/>
        </w:rPr>
        <w:t xml:space="preserve"> </w:t>
      </w:r>
      <w:r w:rsidR="00BE029B" w:rsidRPr="00BE029B">
        <w:rPr>
          <w:rFonts w:ascii="ITC Avant Garde" w:hAnsi="ITC Avant Garde"/>
          <w:color w:val="auto"/>
        </w:rPr>
        <w:t>para Uso Social Comunitario o Indígena no se encontrarán</w:t>
      </w:r>
      <w:r w:rsidR="00BE029B">
        <w:rPr>
          <w:rFonts w:ascii="ITC Avant Garde" w:hAnsi="ITC Avant Garde"/>
          <w:color w:val="auto"/>
        </w:rPr>
        <w:t xml:space="preserve"> </w:t>
      </w:r>
      <w:r w:rsidR="00BE029B" w:rsidRPr="00BE029B">
        <w:rPr>
          <w:rFonts w:ascii="ITC Avant Garde" w:hAnsi="ITC Avant Garde"/>
          <w:color w:val="auto"/>
        </w:rPr>
        <w:t>obligados a presentar la documentación referida de manera</w:t>
      </w:r>
      <w:r w:rsidR="00BE029B">
        <w:rPr>
          <w:rFonts w:ascii="ITC Avant Garde" w:hAnsi="ITC Avant Garde"/>
          <w:color w:val="auto"/>
        </w:rPr>
        <w:t xml:space="preserve"> </w:t>
      </w:r>
      <w:r w:rsidR="00BE029B" w:rsidRPr="00BE029B">
        <w:rPr>
          <w:rFonts w:ascii="ITC Avant Garde" w:hAnsi="ITC Avant Garde"/>
          <w:color w:val="auto"/>
        </w:rPr>
        <w:t>digital.”</w:t>
      </w:r>
    </w:p>
    <w:p w14:paraId="6E4A4D9F" w14:textId="6F352385" w:rsidR="00BE029B" w:rsidRDefault="00BE029B" w:rsidP="00BE029B">
      <w:pPr>
        <w:spacing w:after="0" w:line="276" w:lineRule="auto"/>
        <w:ind w:right="0"/>
        <w:rPr>
          <w:rFonts w:ascii="ITC Avant Garde" w:hAnsi="ITC Avant Garde"/>
          <w:color w:val="auto"/>
        </w:rPr>
      </w:pPr>
    </w:p>
    <w:p w14:paraId="53F7B00F" w14:textId="77777777" w:rsidR="00BE029B" w:rsidRDefault="00BE029B" w:rsidP="00BE029B">
      <w:pPr>
        <w:spacing w:after="0" w:line="276" w:lineRule="auto"/>
        <w:ind w:left="-5" w:right="49"/>
        <w:rPr>
          <w:rFonts w:ascii="ITC Avant Garde" w:hAnsi="ITC Avant Garde"/>
          <w:b/>
          <w:color w:val="auto"/>
          <w:u w:val="single"/>
        </w:rPr>
      </w:pPr>
      <w:r w:rsidRPr="007F0E5D">
        <w:rPr>
          <w:rFonts w:ascii="ITC Avant Garde" w:hAnsi="ITC Avant Garde"/>
          <w:b/>
          <w:color w:val="auto"/>
          <w:u w:val="single"/>
        </w:rPr>
        <w:t>Consideraciones del Instituto</w:t>
      </w:r>
    </w:p>
    <w:p w14:paraId="248E02B8" w14:textId="77777777" w:rsidR="001A3046" w:rsidRDefault="001A3046" w:rsidP="00ED416B">
      <w:pPr>
        <w:spacing w:after="0" w:line="276" w:lineRule="auto"/>
        <w:ind w:right="0"/>
        <w:rPr>
          <w:rFonts w:ascii="ITC Avant Garde" w:hAnsi="ITC Avant Garde"/>
          <w:color w:val="auto"/>
        </w:rPr>
      </w:pPr>
    </w:p>
    <w:p w14:paraId="7CAA9BFD" w14:textId="36028808" w:rsidR="00ED416B" w:rsidRDefault="00ED416B" w:rsidP="00ED416B">
      <w:pPr>
        <w:spacing w:after="0" w:line="276" w:lineRule="auto"/>
        <w:ind w:right="0"/>
        <w:rPr>
          <w:rFonts w:ascii="ITC Avant Garde" w:hAnsi="ITC Avant Garde"/>
          <w:color w:val="auto"/>
        </w:rPr>
      </w:pPr>
      <w:r>
        <w:rPr>
          <w:rFonts w:ascii="ITC Avant Garde" w:hAnsi="ITC Avant Garde"/>
          <w:color w:val="auto"/>
        </w:rPr>
        <w:t>Respecto al comentario, se considera no procedente en virtud de que la modificación que se presenta contempla la eliminación de la obligación para solicitantes comunitarios e indígenas de presentar la información en formato digital, con lo que se eliminan barreras tecnológicas y económicas para estos concesionarios.</w:t>
      </w:r>
    </w:p>
    <w:p w14:paraId="51A048A4" w14:textId="77777777" w:rsidR="00ED416B" w:rsidRDefault="00ED416B" w:rsidP="00BE029B">
      <w:pPr>
        <w:spacing w:after="0" w:line="276" w:lineRule="auto"/>
        <w:ind w:right="0"/>
        <w:rPr>
          <w:rFonts w:ascii="ITC Avant Garde" w:hAnsi="ITC Avant Garde"/>
          <w:color w:val="auto"/>
        </w:rPr>
      </w:pPr>
    </w:p>
    <w:p w14:paraId="749719E2" w14:textId="77777777" w:rsidR="00BE029B" w:rsidRDefault="00BE029B" w:rsidP="00BE029B">
      <w:pPr>
        <w:spacing w:after="0" w:line="276" w:lineRule="auto"/>
        <w:ind w:right="0"/>
        <w:rPr>
          <w:rFonts w:ascii="ITC Avant Garde" w:hAnsi="ITC Avant Garde"/>
          <w:color w:val="auto"/>
        </w:rPr>
      </w:pPr>
    </w:p>
    <w:sectPr w:rsidR="00BE029B" w:rsidSect="00AC01C9">
      <w:footerReference w:type="default" r:id="rId9"/>
      <w:pgSz w:w="12240" w:h="15840"/>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7D73" w14:textId="77777777" w:rsidR="007565F9" w:rsidRDefault="007565F9" w:rsidP="00493685">
      <w:pPr>
        <w:spacing w:after="0" w:line="240" w:lineRule="auto"/>
      </w:pPr>
      <w:r>
        <w:separator/>
      </w:r>
    </w:p>
  </w:endnote>
  <w:endnote w:type="continuationSeparator" w:id="0">
    <w:p w14:paraId="0F3323F7" w14:textId="77777777" w:rsidR="007565F9" w:rsidRDefault="007565F9"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vant Garde">
    <w:altName w:val="Century Gothic"/>
    <w:charset w:val="00"/>
    <w:family w:val="auto"/>
    <w:pitch w:val="variable"/>
    <w:sig w:usb0="00000083"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EndPr/>
    <w:sdtContent>
      <w:p w14:paraId="2C1FCB72" w14:textId="2027E1C1" w:rsidR="00DF4D8A" w:rsidRDefault="00DF4D8A">
        <w:pPr>
          <w:pStyle w:val="Piedepgina"/>
          <w:jc w:val="right"/>
        </w:pPr>
        <w:r>
          <w:fldChar w:fldCharType="begin"/>
        </w:r>
        <w:r>
          <w:instrText>PAGE   \* MERGEFORMAT</w:instrText>
        </w:r>
        <w:r>
          <w:fldChar w:fldCharType="separate"/>
        </w:r>
        <w:r w:rsidR="00BE24C2" w:rsidRPr="00BE24C2">
          <w:rPr>
            <w:noProof/>
            <w:lang w:val="es-ES"/>
          </w:rPr>
          <w:t>3</w:t>
        </w:r>
        <w:r>
          <w:fldChar w:fldCharType="end"/>
        </w:r>
      </w:p>
    </w:sdtContent>
  </w:sdt>
  <w:p w14:paraId="17CF8DEA" w14:textId="77777777" w:rsidR="00DF4D8A" w:rsidRDefault="00DF4D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60ADD" w14:textId="77777777" w:rsidR="007565F9" w:rsidRDefault="007565F9" w:rsidP="00493685">
      <w:pPr>
        <w:spacing w:after="0" w:line="240" w:lineRule="auto"/>
      </w:pPr>
      <w:r>
        <w:separator/>
      </w:r>
    </w:p>
  </w:footnote>
  <w:footnote w:type="continuationSeparator" w:id="0">
    <w:p w14:paraId="2A7F3B62" w14:textId="77777777" w:rsidR="007565F9" w:rsidRDefault="007565F9" w:rsidP="0049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E1279"/>
    <w:multiLevelType w:val="hybridMultilevel"/>
    <w:tmpl w:val="E3F6E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8" w15:restartNumberingAfterBreak="0">
    <w:nsid w:val="32B22207"/>
    <w:multiLevelType w:val="hybridMultilevel"/>
    <w:tmpl w:val="3410A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10" w15:restartNumberingAfterBreak="0">
    <w:nsid w:val="3ED11396"/>
    <w:multiLevelType w:val="hybridMultilevel"/>
    <w:tmpl w:val="7F3EF8A8"/>
    <w:lvl w:ilvl="0" w:tplc="7230FDB2">
      <w:numFmt w:val="bullet"/>
      <w:lvlText w:val="·"/>
      <w:lvlJc w:val="left"/>
      <w:pPr>
        <w:ind w:left="345" w:hanging="360"/>
      </w:pPr>
      <w:rPr>
        <w:rFonts w:ascii="ITC Avant Garde" w:eastAsia="Avant Garde" w:hAnsi="ITC Avant Garde" w:cs="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87D16"/>
    <w:multiLevelType w:val="hybridMultilevel"/>
    <w:tmpl w:val="520ACDBA"/>
    <w:lvl w:ilvl="0" w:tplc="7230FDB2">
      <w:numFmt w:val="bullet"/>
      <w:lvlText w:val="·"/>
      <w:lvlJc w:val="left"/>
      <w:pPr>
        <w:ind w:left="345" w:hanging="360"/>
      </w:pPr>
      <w:rPr>
        <w:rFonts w:ascii="ITC Avant Garde" w:eastAsia="Avant Garde" w:hAnsi="ITC Avant Garde" w:cs="Avant Garde" w:hint="default"/>
      </w:rPr>
    </w:lvl>
    <w:lvl w:ilvl="1" w:tplc="080A0003" w:tentative="1">
      <w:start w:val="1"/>
      <w:numFmt w:val="bullet"/>
      <w:lvlText w:val="o"/>
      <w:lvlJc w:val="left"/>
      <w:pPr>
        <w:ind w:left="1065" w:hanging="360"/>
      </w:pPr>
      <w:rPr>
        <w:rFonts w:ascii="Courier New" w:hAnsi="Courier New" w:cs="Courier New" w:hint="default"/>
      </w:rPr>
    </w:lvl>
    <w:lvl w:ilvl="2" w:tplc="080A0005" w:tentative="1">
      <w:start w:val="1"/>
      <w:numFmt w:val="bullet"/>
      <w:lvlText w:val=""/>
      <w:lvlJc w:val="left"/>
      <w:pPr>
        <w:ind w:left="1785" w:hanging="360"/>
      </w:pPr>
      <w:rPr>
        <w:rFonts w:ascii="Wingdings" w:hAnsi="Wingdings" w:hint="default"/>
      </w:rPr>
    </w:lvl>
    <w:lvl w:ilvl="3" w:tplc="080A0001" w:tentative="1">
      <w:start w:val="1"/>
      <w:numFmt w:val="bullet"/>
      <w:lvlText w:val=""/>
      <w:lvlJc w:val="left"/>
      <w:pPr>
        <w:ind w:left="2505" w:hanging="360"/>
      </w:pPr>
      <w:rPr>
        <w:rFonts w:ascii="Symbol" w:hAnsi="Symbol" w:hint="default"/>
      </w:rPr>
    </w:lvl>
    <w:lvl w:ilvl="4" w:tplc="080A0003" w:tentative="1">
      <w:start w:val="1"/>
      <w:numFmt w:val="bullet"/>
      <w:lvlText w:val="o"/>
      <w:lvlJc w:val="left"/>
      <w:pPr>
        <w:ind w:left="3225" w:hanging="360"/>
      </w:pPr>
      <w:rPr>
        <w:rFonts w:ascii="Courier New" w:hAnsi="Courier New" w:cs="Courier New" w:hint="default"/>
      </w:rPr>
    </w:lvl>
    <w:lvl w:ilvl="5" w:tplc="080A0005" w:tentative="1">
      <w:start w:val="1"/>
      <w:numFmt w:val="bullet"/>
      <w:lvlText w:val=""/>
      <w:lvlJc w:val="left"/>
      <w:pPr>
        <w:ind w:left="3945" w:hanging="360"/>
      </w:pPr>
      <w:rPr>
        <w:rFonts w:ascii="Wingdings" w:hAnsi="Wingdings" w:hint="default"/>
      </w:rPr>
    </w:lvl>
    <w:lvl w:ilvl="6" w:tplc="080A0001" w:tentative="1">
      <w:start w:val="1"/>
      <w:numFmt w:val="bullet"/>
      <w:lvlText w:val=""/>
      <w:lvlJc w:val="left"/>
      <w:pPr>
        <w:ind w:left="4665" w:hanging="360"/>
      </w:pPr>
      <w:rPr>
        <w:rFonts w:ascii="Symbol" w:hAnsi="Symbol" w:hint="default"/>
      </w:rPr>
    </w:lvl>
    <w:lvl w:ilvl="7" w:tplc="080A0003" w:tentative="1">
      <w:start w:val="1"/>
      <w:numFmt w:val="bullet"/>
      <w:lvlText w:val="o"/>
      <w:lvlJc w:val="left"/>
      <w:pPr>
        <w:ind w:left="5385" w:hanging="360"/>
      </w:pPr>
      <w:rPr>
        <w:rFonts w:ascii="Courier New" w:hAnsi="Courier New" w:cs="Courier New" w:hint="default"/>
      </w:rPr>
    </w:lvl>
    <w:lvl w:ilvl="8" w:tplc="080A0005" w:tentative="1">
      <w:start w:val="1"/>
      <w:numFmt w:val="bullet"/>
      <w:lvlText w:val=""/>
      <w:lvlJc w:val="left"/>
      <w:pPr>
        <w:ind w:left="6105" w:hanging="360"/>
      </w:pPr>
      <w:rPr>
        <w:rFonts w:ascii="Wingdings" w:hAnsi="Wingdings" w:hint="default"/>
      </w:rPr>
    </w:lvl>
  </w:abstractNum>
  <w:abstractNum w:abstractNumId="12"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5"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6"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5"/>
  </w:num>
  <w:num w:numId="5">
    <w:abstractNumId w:val="3"/>
  </w:num>
  <w:num w:numId="6">
    <w:abstractNumId w:val="4"/>
  </w:num>
  <w:num w:numId="7">
    <w:abstractNumId w:val="15"/>
  </w:num>
  <w:num w:numId="8">
    <w:abstractNumId w:val="14"/>
  </w:num>
  <w:num w:numId="9">
    <w:abstractNumId w:val="16"/>
  </w:num>
  <w:num w:numId="10">
    <w:abstractNumId w:val="13"/>
  </w:num>
  <w:num w:numId="11">
    <w:abstractNumId w:val="12"/>
  </w:num>
  <w:num w:numId="12">
    <w:abstractNumId w:val="7"/>
  </w:num>
  <w:num w:numId="13">
    <w:abstractNumId w:val="6"/>
  </w:num>
  <w:num w:numId="14">
    <w:abstractNumId w:val="9"/>
  </w:num>
  <w:num w:numId="15">
    <w:abstractNumId w:val="18"/>
  </w:num>
  <w:num w:numId="16">
    <w:abstractNumId w:val="2"/>
  </w:num>
  <w:num w:numId="17">
    <w:abstractNumId w:val="8"/>
  </w:num>
  <w:num w:numId="18">
    <w:abstractNumId w:val="11"/>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127"/>
    <w:rsid w:val="00000654"/>
    <w:rsid w:val="000006E1"/>
    <w:rsid w:val="00002499"/>
    <w:rsid w:val="000025BB"/>
    <w:rsid w:val="00002981"/>
    <w:rsid w:val="00002ED7"/>
    <w:rsid w:val="0000372C"/>
    <w:rsid w:val="000074F3"/>
    <w:rsid w:val="000075FB"/>
    <w:rsid w:val="00007D66"/>
    <w:rsid w:val="00007DEB"/>
    <w:rsid w:val="00010FAF"/>
    <w:rsid w:val="00011146"/>
    <w:rsid w:val="00011186"/>
    <w:rsid w:val="000117B8"/>
    <w:rsid w:val="000118E7"/>
    <w:rsid w:val="00011FD2"/>
    <w:rsid w:val="000120B1"/>
    <w:rsid w:val="000121FF"/>
    <w:rsid w:val="0001331B"/>
    <w:rsid w:val="0001332D"/>
    <w:rsid w:val="000136E9"/>
    <w:rsid w:val="00013BAC"/>
    <w:rsid w:val="0001435C"/>
    <w:rsid w:val="00014926"/>
    <w:rsid w:val="00014D42"/>
    <w:rsid w:val="00015889"/>
    <w:rsid w:val="00015958"/>
    <w:rsid w:val="00015EB9"/>
    <w:rsid w:val="0001660E"/>
    <w:rsid w:val="00017027"/>
    <w:rsid w:val="0002034F"/>
    <w:rsid w:val="00021DD2"/>
    <w:rsid w:val="00021EB5"/>
    <w:rsid w:val="00022B72"/>
    <w:rsid w:val="00022BFC"/>
    <w:rsid w:val="00022E01"/>
    <w:rsid w:val="00023182"/>
    <w:rsid w:val="0002351F"/>
    <w:rsid w:val="0002377D"/>
    <w:rsid w:val="000239D1"/>
    <w:rsid w:val="00023D6E"/>
    <w:rsid w:val="000240F4"/>
    <w:rsid w:val="00024410"/>
    <w:rsid w:val="00024A0F"/>
    <w:rsid w:val="00024B17"/>
    <w:rsid w:val="000252EF"/>
    <w:rsid w:val="00025C43"/>
    <w:rsid w:val="00025D0F"/>
    <w:rsid w:val="0002608C"/>
    <w:rsid w:val="0002647D"/>
    <w:rsid w:val="00026C88"/>
    <w:rsid w:val="00026F99"/>
    <w:rsid w:val="000271BB"/>
    <w:rsid w:val="00030395"/>
    <w:rsid w:val="000312EA"/>
    <w:rsid w:val="000318C7"/>
    <w:rsid w:val="00031A90"/>
    <w:rsid w:val="00032B4B"/>
    <w:rsid w:val="00032E29"/>
    <w:rsid w:val="00033962"/>
    <w:rsid w:val="00034189"/>
    <w:rsid w:val="000346C1"/>
    <w:rsid w:val="00034F2E"/>
    <w:rsid w:val="00035A9D"/>
    <w:rsid w:val="00036AD3"/>
    <w:rsid w:val="00036D35"/>
    <w:rsid w:val="00037219"/>
    <w:rsid w:val="00037DC7"/>
    <w:rsid w:val="000400AF"/>
    <w:rsid w:val="0004079A"/>
    <w:rsid w:val="00040829"/>
    <w:rsid w:val="000410EF"/>
    <w:rsid w:val="0004167C"/>
    <w:rsid w:val="00041A70"/>
    <w:rsid w:val="00041A9E"/>
    <w:rsid w:val="000426D2"/>
    <w:rsid w:val="000427ED"/>
    <w:rsid w:val="00043188"/>
    <w:rsid w:val="00044709"/>
    <w:rsid w:val="00045A86"/>
    <w:rsid w:val="00045D23"/>
    <w:rsid w:val="00045FF3"/>
    <w:rsid w:val="0004645C"/>
    <w:rsid w:val="0004667E"/>
    <w:rsid w:val="00046703"/>
    <w:rsid w:val="00046B10"/>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EEF"/>
    <w:rsid w:val="000611EE"/>
    <w:rsid w:val="00062045"/>
    <w:rsid w:val="000624F5"/>
    <w:rsid w:val="000627D7"/>
    <w:rsid w:val="00062BC4"/>
    <w:rsid w:val="000660A0"/>
    <w:rsid w:val="00066E87"/>
    <w:rsid w:val="00067B66"/>
    <w:rsid w:val="00067CCA"/>
    <w:rsid w:val="00067D53"/>
    <w:rsid w:val="00067F68"/>
    <w:rsid w:val="000702E6"/>
    <w:rsid w:val="0007113B"/>
    <w:rsid w:val="000713B2"/>
    <w:rsid w:val="00071815"/>
    <w:rsid w:val="00072D92"/>
    <w:rsid w:val="00072DA7"/>
    <w:rsid w:val="000740E0"/>
    <w:rsid w:val="00074422"/>
    <w:rsid w:val="00074C2F"/>
    <w:rsid w:val="00075BCA"/>
    <w:rsid w:val="00076180"/>
    <w:rsid w:val="00076D97"/>
    <w:rsid w:val="00076DA6"/>
    <w:rsid w:val="0007752D"/>
    <w:rsid w:val="00077DE8"/>
    <w:rsid w:val="00077E39"/>
    <w:rsid w:val="0008094F"/>
    <w:rsid w:val="00080AD0"/>
    <w:rsid w:val="00081CBE"/>
    <w:rsid w:val="00081DCB"/>
    <w:rsid w:val="00082E6E"/>
    <w:rsid w:val="00083962"/>
    <w:rsid w:val="00084072"/>
    <w:rsid w:val="00085382"/>
    <w:rsid w:val="00085385"/>
    <w:rsid w:val="00085C21"/>
    <w:rsid w:val="000860A2"/>
    <w:rsid w:val="0008643B"/>
    <w:rsid w:val="000869C7"/>
    <w:rsid w:val="00086C5F"/>
    <w:rsid w:val="00086FC2"/>
    <w:rsid w:val="0008739D"/>
    <w:rsid w:val="00087545"/>
    <w:rsid w:val="00090469"/>
    <w:rsid w:val="00090901"/>
    <w:rsid w:val="00091B17"/>
    <w:rsid w:val="00091DAF"/>
    <w:rsid w:val="00091EC4"/>
    <w:rsid w:val="00093566"/>
    <w:rsid w:val="00093D2F"/>
    <w:rsid w:val="0009499D"/>
    <w:rsid w:val="0009533F"/>
    <w:rsid w:val="00095421"/>
    <w:rsid w:val="0009562E"/>
    <w:rsid w:val="000956CF"/>
    <w:rsid w:val="00095F79"/>
    <w:rsid w:val="000962FD"/>
    <w:rsid w:val="00097866"/>
    <w:rsid w:val="00097AE9"/>
    <w:rsid w:val="00097B7E"/>
    <w:rsid w:val="000A0137"/>
    <w:rsid w:val="000A0646"/>
    <w:rsid w:val="000A09F5"/>
    <w:rsid w:val="000A12B9"/>
    <w:rsid w:val="000A18EA"/>
    <w:rsid w:val="000A2D8A"/>
    <w:rsid w:val="000A2FE6"/>
    <w:rsid w:val="000A381D"/>
    <w:rsid w:val="000A3F9A"/>
    <w:rsid w:val="000A4328"/>
    <w:rsid w:val="000A4462"/>
    <w:rsid w:val="000A494B"/>
    <w:rsid w:val="000A59DD"/>
    <w:rsid w:val="000A631B"/>
    <w:rsid w:val="000A6703"/>
    <w:rsid w:val="000A7644"/>
    <w:rsid w:val="000B03AD"/>
    <w:rsid w:val="000B0DDB"/>
    <w:rsid w:val="000B24A7"/>
    <w:rsid w:val="000B30D0"/>
    <w:rsid w:val="000B3495"/>
    <w:rsid w:val="000B3A7A"/>
    <w:rsid w:val="000B435A"/>
    <w:rsid w:val="000B4616"/>
    <w:rsid w:val="000B4642"/>
    <w:rsid w:val="000B46AC"/>
    <w:rsid w:val="000B46CF"/>
    <w:rsid w:val="000B46EA"/>
    <w:rsid w:val="000B4F36"/>
    <w:rsid w:val="000B528B"/>
    <w:rsid w:val="000B53BD"/>
    <w:rsid w:val="000B5810"/>
    <w:rsid w:val="000B5D25"/>
    <w:rsid w:val="000B652D"/>
    <w:rsid w:val="000B7A04"/>
    <w:rsid w:val="000C01BA"/>
    <w:rsid w:val="000C0452"/>
    <w:rsid w:val="000C18A7"/>
    <w:rsid w:val="000C191C"/>
    <w:rsid w:val="000C25A1"/>
    <w:rsid w:val="000C2898"/>
    <w:rsid w:val="000C30F1"/>
    <w:rsid w:val="000C4AA9"/>
    <w:rsid w:val="000C5059"/>
    <w:rsid w:val="000C5412"/>
    <w:rsid w:val="000D151D"/>
    <w:rsid w:val="000D1B51"/>
    <w:rsid w:val="000D25F9"/>
    <w:rsid w:val="000D2D00"/>
    <w:rsid w:val="000D3E6A"/>
    <w:rsid w:val="000D4068"/>
    <w:rsid w:val="000D4EC6"/>
    <w:rsid w:val="000D5105"/>
    <w:rsid w:val="000D51FD"/>
    <w:rsid w:val="000D5954"/>
    <w:rsid w:val="000D5F43"/>
    <w:rsid w:val="000D6092"/>
    <w:rsid w:val="000D6C71"/>
    <w:rsid w:val="000D6D9E"/>
    <w:rsid w:val="000E106A"/>
    <w:rsid w:val="000E1EAD"/>
    <w:rsid w:val="000E223D"/>
    <w:rsid w:val="000E2576"/>
    <w:rsid w:val="000E2672"/>
    <w:rsid w:val="000E32A8"/>
    <w:rsid w:val="000E353D"/>
    <w:rsid w:val="000E3C0A"/>
    <w:rsid w:val="000E3E0E"/>
    <w:rsid w:val="000E47CD"/>
    <w:rsid w:val="000E5B37"/>
    <w:rsid w:val="000E6431"/>
    <w:rsid w:val="000E64F4"/>
    <w:rsid w:val="000E6A0C"/>
    <w:rsid w:val="000E6F48"/>
    <w:rsid w:val="000E6FE7"/>
    <w:rsid w:val="000F1128"/>
    <w:rsid w:val="000F13C8"/>
    <w:rsid w:val="000F20E2"/>
    <w:rsid w:val="000F216A"/>
    <w:rsid w:val="000F22F2"/>
    <w:rsid w:val="000F23FD"/>
    <w:rsid w:val="000F25B0"/>
    <w:rsid w:val="000F3095"/>
    <w:rsid w:val="000F3283"/>
    <w:rsid w:val="000F347C"/>
    <w:rsid w:val="000F39E4"/>
    <w:rsid w:val="000F4004"/>
    <w:rsid w:val="000F4084"/>
    <w:rsid w:val="000F40ED"/>
    <w:rsid w:val="000F43AD"/>
    <w:rsid w:val="000F5C39"/>
    <w:rsid w:val="000F5C83"/>
    <w:rsid w:val="000F6E14"/>
    <w:rsid w:val="000F6EE3"/>
    <w:rsid w:val="000F77F9"/>
    <w:rsid w:val="000F7DAE"/>
    <w:rsid w:val="00100519"/>
    <w:rsid w:val="00102408"/>
    <w:rsid w:val="00102828"/>
    <w:rsid w:val="00102C28"/>
    <w:rsid w:val="001035CC"/>
    <w:rsid w:val="00105207"/>
    <w:rsid w:val="0010577B"/>
    <w:rsid w:val="00105BED"/>
    <w:rsid w:val="0010649B"/>
    <w:rsid w:val="00106D8A"/>
    <w:rsid w:val="001071AD"/>
    <w:rsid w:val="00107206"/>
    <w:rsid w:val="00107A7F"/>
    <w:rsid w:val="0011008C"/>
    <w:rsid w:val="00110D96"/>
    <w:rsid w:val="00110F3C"/>
    <w:rsid w:val="00111F64"/>
    <w:rsid w:val="001121F9"/>
    <w:rsid w:val="00112282"/>
    <w:rsid w:val="00112D38"/>
    <w:rsid w:val="00112DDF"/>
    <w:rsid w:val="00114092"/>
    <w:rsid w:val="001144FF"/>
    <w:rsid w:val="00114CCB"/>
    <w:rsid w:val="00115579"/>
    <w:rsid w:val="00115FF1"/>
    <w:rsid w:val="0011688E"/>
    <w:rsid w:val="00116D92"/>
    <w:rsid w:val="0011794D"/>
    <w:rsid w:val="00120A91"/>
    <w:rsid w:val="00121796"/>
    <w:rsid w:val="0012200F"/>
    <w:rsid w:val="00122900"/>
    <w:rsid w:val="00122BDC"/>
    <w:rsid w:val="0012302F"/>
    <w:rsid w:val="00123378"/>
    <w:rsid w:val="0012374A"/>
    <w:rsid w:val="001239A7"/>
    <w:rsid w:val="00123CFC"/>
    <w:rsid w:val="001240DD"/>
    <w:rsid w:val="0012443F"/>
    <w:rsid w:val="00124E0A"/>
    <w:rsid w:val="00124E68"/>
    <w:rsid w:val="00124E72"/>
    <w:rsid w:val="0012501E"/>
    <w:rsid w:val="00125583"/>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253B"/>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9AF"/>
    <w:rsid w:val="00154B61"/>
    <w:rsid w:val="00155155"/>
    <w:rsid w:val="0015580F"/>
    <w:rsid w:val="00155F3E"/>
    <w:rsid w:val="00156451"/>
    <w:rsid w:val="00156804"/>
    <w:rsid w:val="00157C35"/>
    <w:rsid w:val="00157EF0"/>
    <w:rsid w:val="00160E90"/>
    <w:rsid w:val="00160F50"/>
    <w:rsid w:val="001632EF"/>
    <w:rsid w:val="001646A0"/>
    <w:rsid w:val="00164F64"/>
    <w:rsid w:val="00166A7B"/>
    <w:rsid w:val="001701EC"/>
    <w:rsid w:val="00170BCA"/>
    <w:rsid w:val="001710A2"/>
    <w:rsid w:val="0017196B"/>
    <w:rsid w:val="00172482"/>
    <w:rsid w:val="00173372"/>
    <w:rsid w:val="00173460"/>
    <w:rsid w:val="00174C34"/>
    <w:rsid w:val="0017518D"/>
    <w:rsid w:val="0017613E"/>
    <w:rsid w:val="00176D5A"/>
    <w:rsid w:val="00177681"/>
    <w:rsid w:val="00177B38"/>
    <w:rsid w:val="00180209"/>
    <w:rsid w:val="00180690"/>
    <w:rsid w:val="001813B4"/>
    <w:rsid w:val="00181646"/>
    <w:rsid w:val="001817AE"/>
    <w:rsid w:val="00181847"/>
    <w:rsid w:val="00182545"/>
    <w:rsid w:val="0018339C"/>
    <w:rsid w:val="00183694"/>
    <w:rsid w:val="00184791"/>
    <w:rsid w:val="00184811"/>
    <w:rsid w:val="00184EE0"/>
    <w:rsid w:val="0018652B"/>
    <w:rsid w:val="0018652E"/>
    <w:rsid w:val="0018654C"/>
    <w:rsid w:val="0018673E"/>
    <w:rsid w:val="00186BED"/>
    <w:rsid w:val="00186FF9"/>
    <w:rsid w:val="001870B1"/>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69"/>
    <w:rsid w:val="001A11A2"/>
    <w:rsid w:val="001A11C5"/>
    <w:rsid w:val="001A3046"/>
    <w:rsid w:val="001A37CB"/>
    <w:rsid w:val="001A4642"/>
    <w:rsid w:val="001A64F3"/>
    <w:rsid w:val="001A6C30"/>
    <w:rsid w:val="001A6CC9"/>
    <w:rsid w:val="001A6DE0"/>
    <w:rsid w:val="001A7828"/>
    <w:rsid w:val="001A7FCB"/>
    <w:rsid w:val="001B03A4"/>
    <w:rsid w:val="001B0D9E"/>
    <w:rsid w:val="001B14B6"/>
    <w:rsid w:val="001B1F25"/>
    <w:rsid w:val="001B2F10"/>
    <w:rsid w:val="001B3B8E"/>
    <w:rsid w:val="001B3C65"/>
    <w:rsid w:val="001B4291"/>
    <w:rsid w:val="001B4318"/>
    <w:rsid w:val="001B5044"/>
    <w:rsid w:val="001B560B"/>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97D"/>
    <w:rsid w:val="001D2D3A"/>
    <w:rsid w:val="001D2D8A"/>
    <w:rsid w:val="001D3FD2"/>
    <w:rsid w:val="001D476E"/>
    <w:rsid w:val="001D4F6E"/>
    <w:rsid w:val="001D50AC"/>
    <w:rsid w:val="001D5AEB"/>
    <w:rsid w:val="001D7A9C"/>
    <w:rsid w:val="001E01B1"/>
    <w:rsid w:val="001E0AA4"/>
    <w:rsid w:val="001E0C9C"/>
    <w:rsid w:val="001E1182"/>
    <w:rsid w:val="001E11B3"/>
    <w:rsid w:val="001E20F2"/>
    <w:rsid w:val="001E462C"/>
    <w:rsid w:val="001E5E2F"/>
    <w:rsid w:val="001E5E93"/>
    <w:rsid w:val="001E6041"/>
    <w:rsid w:val="001E607F"/>
    <w:rsid w:val="001E6314"/>
    <w:rsid w:val="001E635C"/>
    <w:rsid w:val="001E6387"/>
    <w:rsid w:val="001E673A"/>
    <w:rsid w:val="001E696A"/>
    <w:rsid w:val="001F10C3"/>
    <w:rsid w:val="001F12A4"/>
    <w:rsid w:val="001F1BCC"/>
    <w:rsid w:val="001F2635"/>
    <w:rsid w:val="001F33A2"/>
    <w:rsid w:val="001F3DF5"/>
    <w:rsid w:val="001F4098"/>
    <w:rsid w:val="001F48F6"/>
    <w:rsid w:val="001F4C39"/>
    <w:rsid w:val="001F514B"/>
    <w:rsid w:val="001F628F"/>
    <w:rsid w:val="001F78C1"/>
    <w:rsid w:val="002000A2"/>
    <w:rsid w:val="002002F1"/>
    <w:rsid w:val="00201EAD"/>
    <w:rsid w:val="0020202A"/>
    <w:rsid w:val="00202EFC"/>
    <w:rsid w:val="002038F5"/>
    <w:rsid w:val="002041A9"/>
    <w:rsid w:val="0020457B"/>
    <w:rsid w:val="0020547F"/>
    <w:rsid w:val="002056A3"/>
    <w:rsid w:val="00206023"/>
    <w:rsid w:val="00206D64"/>
    <w:rsid w:val="00206DF8"/>
    <w:rsid w:val="00207956"/>
    <w:rsid w:val="00207991"/>
    <w:rsid w:val="00207D97"/>
    <w:rsid w:val="00210148"/>
    <w:rsid w:val="002101FF"/>
    <w:rsid w:val="00210F65"/>
    <w:rsid w:val="002112F4"/>
    <w:rsid w:val="002114C3"/>
    <w:rsid w:val="0021194D"/>
    <w:rsid w:val="0021380F"/>
    <w:rsid w:val="00214A6E"/>
    <w:rsid w:val="00214DAA"/>
    <w:rsid w:val="00214E2F"/>
    <w:rsid w:val="002157E9"/>
    <w:rsid w:val="0021646E"/>
    <w:rsid w:val="002168E1"/>
    <w:rsid w:val="00216C22"/>
    <w:rsid w:val="00216F16"/>
    <w:rsid w:val="002170E6"/>
    <w:rsid w:val="00217892"/>
    <w:rsid w:val="00217AC2"/>
    <w:rsid w:val="00217E09"/>
    <w:rsid w:val="00217E5D"/>
    <w:rsid w:val="00220623"/>
    <w:rsid w:val="00220AA3"/>
    <w:rsid w:val="002218EB"/>
    <w:rsid w:val="00221F39"/>
    <w:rsid w:val="00222C0C"/>
    <w:rsid w:val="00222D67"/>
    <w:rsid w:val="00222F56"/>
    <w:rsid w:val="002258D1"/>
    <w:rsid w:val="00225C4D"/>
    <w:rsid w:val="00226A06"/>
    <w:rsid w:val="0022799A"/>
    <w:rsid w:val="00227A48"/>
    <w:rsid w:val="0023025E"/>
    <w:rsid w:val="00231313"/>
    <w:rsid w:val="00231441"/>
    <w:rsid w:val="00231A96"/>
    <w:rsid w:val="00231E1E"/>
    <w:rsid w:val="002340B9"/>
    <w:rsid w:val="00234A35"/>
    <w:rsid w:val="002351B6"/>
    <w:rsid w:val="0023578B"/>
    <w:rsid w:val="00237428"/>
    <w:rsid w:val="00237B45"/>
    <w:rsid w:val="00240574"/>
    <w:rsid w:val="00241391"/>
    <w:rsid w:val="00241474"/>
    <w:rsid w:val="002427AB"/>
    <w:rsid w:val="00242A75"/>
    <w:rsid w:val="00243709"/>
    <w:rsid w:val="002439E1"/>
    <w:rsid w:val="00243A92"/>
    <w:rsid w:val="00243FEA"/>
    <w:rsid w:val="002448ED"/>
    <w:rsid w:val="0024504B"/>
    <w:rsid w:val="00245509"/>
    <w:rsid w:val="00247051"/>
    <w:rsid w:val="00247864"/>
    <w:rsid w:val="002506E4"/>
    <w:rsid w:val="00250912"/>
    <w:rsid w:val="00250D0C"/>
    <w:rsid w:val="00250D72"/>
    <w:rsid w:val="00252A34"/>
    <w:rsid w:val="00253DB4"/>
    <w:rsid w:val="00253DED"/>
    <w:rsid w:val="00254576"/>
    <w:rsid w:val="00254B5F"/>
    <w:rsid w:val="00254EC9"/>
    <w:rsid w:val="002551C4"/>
    <w:rsid w:val="002561F0"/>
    <w:rsid w:val="002562C4"/>
    <w:rsid w:val="0025649D"/>
    <w:rsid w:val="002566F4"/>
    <w:rsid w:val="00256900"/>
    <w:rsid w:val="00256D40"/>
    <w:rsid w:val="00257C25"/>
    <w:rsid w:val="002611DC"/>
    <w:rsid w:val="0026237F"/>
    <w:rsid w:val="00262859"/>
    <w:rsid w:val="00263881"/>
    <w:rsid w:val="00263CB3"/>
    <w:rsid w:val="0026402D"/>
    <w:rsid w:val="002668B7"/>
    <w:rsid w:val="002702AE"/>
    <w:rsid w:val="002710E0"/>
    <w:rsid w:val="00271552"/>
    <w:rsid w:val="00271A36"/>
    <w:rsid w:val="00271B7F"/>
    <w:rsid w:val="0027218B"/>
    <w:rsid w:val="0027248F"/>
    <w:rsid w:val="002725D4"/>
    <w:rsid w:val="00272D78"/>
    <w:rsid w:val="00272EDE"/>
    <w:rsid w:val="002732E2"/>
    <w:rsid w:val="00273823"/>
    <w:rsid w:val="00273B26"/>
    <w:rsid w:val="00273EF6"/>
    <w:rsid w:val="002742E3"/>
    <w:rsid w:val="002746A9"/>
    <w:rsid w:val="002746EB"/>
    <w:rsid w:val="00274CEF"/>
    <w:rsid w:val="00276697"/>
    <w:rsid w:val="002768F6"/>
    <w:rsid w:val="00276A1D"/>
    <w:rsid w:val="00277614"/>
    <w:rsid w:val="00280421"/>
    <w:rsid w:val="00280780"/>
    <w:rsid w:val="00280C75"/>
    <w:rsid w:val="00281DFC"/>
    <w:rsid w:val="0028208B"/>
    <w:rsid w:val="00284828"/>
    <w:rsid w:val="0028567D"/>
    <w:rsid w:val="002856EC"/>
    <w:rsid w:val="00285A94"/>
    <w:rsid w:val="0028705A"/>
    <w:rsid w:val="0028789C"/>
    <w:rsid w:val="002878F1"/>
    <w:rsid w:val="002907B0"/>
    <w:rsid w:val="00291A24"/>
    <w:rsid w:val="00291AB7"/>
    <w:rsid w:val="0029262E"/>
    <w:rsid w:val="002928B2"/>
    <w:rsid w:val="00292DCA"/>
    <w:rsid w:val="00293A0C"/>
    <w:rsid w:val="00293C6A"/>
    <w:rsid w:val="00294DDC"/>
    <w:rsid w:val="00295195"/>
    <w:rsid w:val="0029526D"/>
    <w:rsid w:val="00295449"/>
    <w:rsid w:val="002959C1"/>
    <w:rsid w:val="002963AC"/>
    <w:rsid w:val="00296904"/>
    <w:rsid w:val="00296B8D"/>
    <w:rsid w:val="00296E04"/>
    <w:rsid w:val="002974A3"/>
    <w:rsid w:val="00297A77"/>
    <w:rsid w:val="002A0167"/>
    <w:rsid w:val="002A0455"/>
    <w:rsid w:val="002A0831"/>
    <w:rsid w:val="002A1A41"/>
    <w:rsid w:val="002A355F"/>
    <w:rsid w:val="002A38B3"/>
    <w:rsid w:val="002A3FCE"/>
    <w:rsid w:val="002A41A0"/>
    <w:rsid w:val="002A4335"/>
    <w:rsid w:val="002A48BC"/>
    <w:rsid w:val="002A4B71"/>
    <w:rsid w:val="002A52F9"/>
    <w:rsid w:val="002A5610"/>
    <w:rsid w:val="002A5B98"/>
    <w:rsid w:val="002A67C9"/>
    <w:rsid w:val="002A70BE"/>
    <w:rsid w:val="002A71BB"/>
    <w:rsid w:val="002A7903"/>
    <w:rsid w:val="002A7B8E"/>
    <w:rsid w:val="002A7C01"/>
    <w:rsid w:val="002A7E0A"/>
    <w:rsid w:val="002B016A"/>
    <w:rsid w:val="002B058F"/>
    <w:rsid w:val="002B1C11"/>
    <w:rsid w:val="002B1C47"/>
    <w:rsid w:val="002B1ECF"/>
    <w:rsid w:val="002B2933"/>
    <w:rsid w:val="002B2A84"/>
    <w:rsid w:val="002B4812"/>
    <w:rsid w:val="002B55F9"/>
    <w:rsid w:val="002B5DAC"/>
    <w:rsid w:val="002B64C9"/>
    <w:rsid w:val="002B68FA"/>
    <w:rsid w:val="002B6EEA"/>
    <w:rsid w:val="002B6F88"/>
    <w:rsid w:val="002B79B8"/>
    <w:rsid w:val="002B7F7A"/>
    <w:rsid w:val="002C04FC"/>
    <w:rsid w:val="002C14DB"/>
    <w:rsid w:val="002C1740"/>
    <w:rsid w:val="002C305D"/>
    <w:rsid w:val="002C3451"/>
    <w:rsid w:val="002C375C"/>
    <w:rsid w:val="002C3A95"/>
    <w:rsid w:val="002C3B21"/>
    <w:rsid w:val="002C3EAC"/>
    <w:rsid w:val="002C433A"/>
    <w:rsid w:val="002C4C54"/>
    <w:rsid w:val="002C50D0"/>
    <w:rsid w:val="002C626F"/>
    <w:rsid w:val="002C6703"/>
    <w:rsid w:val="002C6811"/>
    <w:rsid w:val="002C7ECB"/>
    <w:rsid w:val="002C7F0F"/>
    <w:rsid w:val="002D0426"/>
    <w:rsid w:val="002D083F"/>
    <w:rsid w:val="002D0EA3"/>
    <w:rsid w:val="002D1F93"/>
    <w:rsid w:val="002D2268"/>
    <w:rsid w:val="002D2818"/>
    <w:rsid w:val="002D4A1C"/>
    <w:rsid w:val="002D55B8"/>
    <w:rsid w:val="002D5A80"/>
    <w:rsid w:val="002D5FE4"/>
    <w:rsid w:val="002D6486"/>
    <w:rsid w:val="002D75B1"/>
    <w:rsid w:val="002D76C9"/>
    <w:rsid w:val="002E06EC"/>
    <w:rsid w:val="002E0860"/>
    <w:rsid w:val="002E09C8"/>
    <w:rsid w:val="002E0CB1"/>
    <w:rsid w:val="002E144E"/>
    <w:rsid w:val="002E1DF9"/>
    <w:rsid w:val="002E23A9"/>
    <w:rsid w:val="002E2868"/>
    <w:rsid w:val="002E2B95"/>
    <w:rsid w:val="002E2C9D"/>
    <w:rsid w:val="002E3889"/>
    <w:rsid w:val="002E3BDC"/>
    <w:rsid w:val="002E4014"/>
    <w:rsid w:val="002E45B0"/>
    <w:rsid w:val="002E4DC8"/>
    <w:rsid w:val="002E4F6E"/>
    <w:rsid w:val="002E5677"/>
    <w:rsid w:val="002E5F15"/>
    <w:rsid w:val="002E615F"/>
    <w:rsid w:val="002E61A3"/>
    <w:rsid w:val="002E62FE"/>
    <w:rsid w:val="002E6853"/>
    <w:rsid w:val="002E6DE0"/>
    <w:rsid w:val="002E76F2"/>
    <w:rsid w:val="002F0087"/>
    <w:rsid w:val="002F06CB"/>
    <w:rsid w:val="002F074E"/>
    <w:rsid w:val="002F1284"/>
    <w:rsid w:val="002F1CC1"/>
    <w:rsid w:val="002F339F"/>
    <w:rsid w:val="002F3457"/>
    <w:rsid w:val="002F3572"/>
    <w:rsid w:val="002F3CB2"/>
    <w:rsid w:val="002F47EC"/>
    <w:rsid w:val="002F4FC7"/>
    <w:rsid w:val="002F52A2"/>
    <w:rsid w:val="002F6DDF"/>
    <w:rsid w:val="002F71F0"/>
    <w:rsid w:val="002F78AC"/>
    <w:rsid w:val="002F7BB7"/>
    <w:rsid w:val="002F7D35"/>
    <w:rsid w:val="002F7F2F"/>
    <w:rsid w:val="0030006A"/>
    <w:rsid w:val="0030018B"/>
    <w:rsid w:val="003006F2"/>
    <w:rsid w:val="003014DB"/>
    <w:rsid w:val="00301EA8"/>
    <w:rsid w:val="0030210E"/>
    <w:rsid w:val="0030245D"/>
    <w:rsid w:val="003033BB"/>
    <w:rsid w:val="00303972"/>
    <w:rsid w:val="00303986"/>
    <w:rsid w:val="00304815"/>
    <w:rsid w:val="00304DFE"/>
    <w:rsid w:val="003051CB"/>
    <w:rsid w:val="00305285"/>
    <w:rsid w:val="003053DE"/>
    <w:rsid w:val="0030545A"/>
    <w:rsid w:val="0030587E"/>
    <w:rsid w:val="00307709"/>
    <w:rsid w:val="00307B3C"/>
    <w:rsid w:val="00307CAA"/>
    <w:rsid w:val="00310A51"/>
    <w:rsid w:val="00311C2C"/>
    <w:rsid w:val="003120D8"/>
    <w:rsid w:val="0031216F"/>
    <w:rsid w:val="00313105"/>
    <w:rsid w:val="003141BE"/>
    <w:rsid w:val="003141D7"/>
    <w:rsid w:val="003146CE"/>
    <w:rsid w:val="00315149"/>
    <w:rsid w:val="003152E6"/>
    <w:rsid w:val="0031565E"/>
    <w:rsid w:val="00315CEB"/>
    <w:rsid w:val="00315E81"/>
    <w:rsid w:val="0031757D"/>
    <w:rsid w:val="00317713"/>
    <w:rsid w:val="00317763"/>
    <w:rsid w:val="00317B8B"/>
    <w:rsid w:val="003203AE"/>
    <w:rsid w:val="003213E6"/>
    <w:rsid w:val="00321A2B"/>
    <w:rsid w:val="00321D9D"/>
    <w:rsid w:val="00321FB4"/>
    <w:rsid w:val="00322348"/>
    <w:rsid w:val="003225C8"/>
    <w:rsid w:val="003225F8"/>
    <w:rsid w:val="00322EC6"/>
    <w:rsid w:val="00323632"/>
    <w:rsid w:val="0032366D"/>
    <w:rsid w:val="00323C80"/>
    <w:rsid w:val="00323F4A"/>
    <w:rsid w:val="003242CA"/>
    <w:rsid w:val="003243D8"/>
    <w:rsid w:val="00324867"/>
    <w:rsid w:val="00324C88"/>
    <w:rsid w:val="00324E4C"/>
    <w:rsid w:val="00325E77"/>
    <w:rsid w:val="003260DF"/>
    <w:rsid w:val="00326B3D"/>
    <w:rsid w:val="00327B44"/>
    <w:rsid w:val="00327D93"/>
    <w:rsid w:val="00330213"/>
    <w:rsid w:val="003310CC"/>
    <w:rsid w:val="003328AF"/>
    <w:rsid w:val="00332ED3"/>
    <w:rsid w:val="00333176"/>
    <w:rsid w:val="00333A7C"/>
    <w:rsid w:val="00333ED4"/>
    <w:rsid w:val="003340CA"/>
    <w:rsid w:val="00334E2D"/>
    <w:rsid w:val="00334E75"/>
    <w:rsid w:val="0033532F"/>
    <w:rsid w:val="00335E1A"/>
    <w:rsid w:val="00335F0E"/>
    <w:rsid w:val="00336213"/>
    <w:rsid w:val="00336482"/>
    <w:rsid w:val="00336A1C"/>
    <w:rsid w:val="00336D48"/>
    <w:rsid w:val="0033732E"/>
    <w:rsid w:val="00337D5D"/>
    <w:rsid w:val="00337FD0"/>
    <w:rsid w:val="0034000A"/>
    <w:rsid w:val="00340185"/>
    <w:rsid w:val="0034096C"/>
    <w:rsid w:val="00341DBC"/>
    <w:rsid w:val="00342A96"/>
    <w:rsid w:val="00342C06"/>
    <w:rsid w:val="00342C6D"/>
    <w:rsid w:val="0034368A"/>
    <w:rsid w:val="00343A4F"/>
    <w:rsid w:val="00343D3E"/>
    <w:rsid w:val="00343F3F"/>
    <w:rsid w:val="0034470D"/>
    <w:rsid w:val="00344D7E"/>
    <w:rsid w:val="00344F53"/>
    <w:rsid w:val="003457A4"/>
    <w:rsid w:val="00345833"/>
    <w:rsid w:val="00345D31"/>
    <w:rsid w:val="003461F9"/>
    <w:rsid w:val="0034701C"/>
    <w:rsid w:val="00347882"/>
    <w:rsid w:val="00347B01"/>
    <w:rsid w:val="00350010"/>
    <w:rsid w:val="00350666"/>
    <w:rsid w:val="00350AE0"/>
    <w:rsid w:val="00350D18"/>
    <w:rsid w:val="0035148F"/>
    <w:rsid w:val="00352184"/>
    <w:rsid w:val="00352A0E"/>
    <w:rsid w:val="00352A73"/>
    <w:rsid w:val="00352EEF"/>
    <w:rsid w:val="00352FC2"/>
    <w:rsid w:val="003535F8"/>
    <w:rsid w:val="00353B69"/>
    <w:rsid w:val="00354744"/>
    <w:rsid w:val="00354A65"/>
    <w:rsid w:val="00354D78"/>
    <w:rsid w:val="00355E21"/>
    <w:rsid w:val="00355FE5"/>
    <w:rsid w:val="00356FBC"/>
    <w:rsid w:val="00357B44"/>
    <w:rsid w:val="00357CEA"/>
    <w:rsid w:val="00357E91"/>
    <w:rsid w:val="003602B7"/>
    <w:rsid w:val="003602F1"/>
    <w:rsid w:val="003606A1"/>
    <w:rsid w:val="00360BE0"/>
    <w:rsid w:val="003612FA"/>
    <w:rsid w:val="00361B88"/>
    <w:rsid w:val="00362618"/>
    <w:rsid w:val="00363C01"/>
    <w:rsid w:val="00363D3E"/>
    <w:rsid w:val="00363E43"/>
    <w:rsid w:val="00365566"/>
    <w:rsid w:val="003665A4"/>
    <w:rsid w:val="00366DFE"/>
    <w:rsid w:val="00366E31"/>
    <w:rsid w:val="0036712A"/>
    <w:rsid w:val="00370CE1"/>
    <w:rsid w:val="00372283"/>
    <w:rsid w:val="003722E4"/>
    <w:rsid w:val="003726DF"/>
    <w:rsid w:val="0037286C"/>
    <w:rsid w:val="00372EB8"/>
    <w:rsid w:val="00373A37"/>
    <w:rsid w:val="00373BE9"/>
    <w:rsid w:val="00373FDF"/>
    <w:rsid w:val="0037445E"/>
    <w:rsid w:val="003744EA"/>
    <w:rsid w:val="00374DDC"/>
    <w:rsid w:val="00374FA6"/>
    <w:rsid w:val="00374FAA"/>
    <w:rsid w:val="003750A9"/>
    <w:rsid w:val="003751A4"/>
    <w:rsid w:val="003761D3"/>
    <w:rsid w:val="00376750"/>
    <w:rsid w:val="00376DD6"/>
    <w:rsid w:val="003778A9"/>
    <w:rsid w:val="00377BFA"/>
    <w:rsid w:val="00377DDF"/>
    <w:rsid w:val="00380A58"/>
    <w:rsid w:val="00380C08"/>
    <w:rsid w:val="0038166F"/>
    <w:rsid w:val="00381FE2"/>
    <w:rsid w:val="00382010"/>
    <w:rsid w:val="00382F0C"/>
    <w:rsid w:val="0038327C"/>
    <w:rsid w:val="00383F45"/>
    <w:rsid w:val="00384310"/>
    <w:rsid w:val="00384835"/>
    <w:rsid w:val="00384A18"/>
    <w:rsid w:val="00385389"/>
    <w:rsid w:val="00385529"/>
    <w:rsid w:val="0038564B"/>
    <w:rsid w:val="00385913"/>
    <w:rsid w:val="003861D6"/>
    <w:rsid w:val="00386614"/>
    <w:rsid w:val="00386740"/>
    <w:rsid w:val="0038718B"/>
    <w:rsid w:val="00387FC3"/>
    <w:rsid w:val="0039034F"/>
    <w:rsid w:val="003908B0"/>
    <w:rsid w:val="00390E03"/>
    <w:rsid w:val="00390F37"/>
    <w:rsid w:val="003912EF"/>
    <w:rsid w:val="003918D3"/>
    <w:rsid w:val="00392193"/>
    <w:rsid w:val="0039228A"/>
    <w:rsid w:val="00392711"/>
    <w:rsid w:val="003927A0"/>
    <w:rsid w:val="00392B8C"/>
    <w:rsid w:val="00393631"/>
    <w:rsid w:val="003937E9"/>
    <w:rsid w:val="0039380E"/>
    <w:rsid w:val="00393FEC"/>
    <w:rsid w:val="00395A83"/>
    <w:rsid w:val="00395D87"/>
    <w:rsid w:val="003A0208"/>
    <w:rsid w:val="003A0362"/>
    <w:rsid w:val="003A1610"/>
    <w:rsid w:val="003A17EA"/>
    <w:rsid w:val="003A1ABA"/>
    <w:rsid w:val="003A1D1D"/>
    <w:rsid w:val="003A251C"/>
    <w:rsid w:val="003A3015"/>
    <w:rsid w:val="003A3583"/>
    <w:rsid w:val="003A39F1"/>
    <w:rsid w:val="003A4377"/>
    <w:rsid w:val="003A4568"/>
    <w:rsid w:val="003A4D98"/>
    <w:rsid w:val="003A4FC9"/>
    <w:rsid w:val="003A60A5"/>
    <w:rsid w:val="003A69F1"/>
    <w:rsid w:val="003A6C97"/>
    <w:rsid w:val="003A72B3"/>
    <w:rsid w:val="003A7FB4"/>
    <w:rsid w:val="003B07BE"/>
    <w:rsid w:val="003B2433"/>
    <w:rsid w:val="003B2488"/>
    <w:rsid w:val="003B4034"/>
    <w:rsid w:val="003B4E18"/>
    <w:rsid w:val="003B5022"/>
    <w:rsid w:val="003B56CC"/>
    <w:rsid w:val="003B5ACF"/>
    <w:rsid w:val="003B5CF5"/>
    <w:rsid w:val="003B5E47"/>
    <w:rsid w:val="003B6BEE"/>
    <w:rsid w:val="003B7045"/>
    <w:rsid w:val="003B7672"/>
    <w:rsid w:val="003B783E"/>
    <w:rsid w:val="003B7B22"/>
    <w:rsid w:val="003B7D21"/>
    <w:rsid w:val="003C1926"/>
    <w:rsid w:val="003C1B93"/>
    <w:rsid w:val="003C4331"/>
    <w:rsid w:val="003C4B55"/>
    <w:rsid w:val="003C5374"/>
    <w:rsid w:val="003C678D"/>
    <w:rsid w:val="003C6815"/>
    <w:rsid w:val="003C69E6"/>
    <w:rsid w:val="003C6E8E"/>
    <w:rsid w:val="003C742D"/>
    <w:rsid w:val="003D004D"/>
    <w:rsid w:val="003D07B4"/>
    <w:rsid w:val="003D08CD"/>
    <w:rsid w:val="003D0922"/>
    <w:rsid w:val="003D0936"/>
    <w:rsid w:val="003D1EB1"/>
    <w:rsid w:val="003D1FA8"/>
    <w:rsid w:val="003D200F"/>
    <w:rsid w:val="003D203A"/>
    <w:rsid w:val="003D3458"/>
    <w:rsid w:val="003D3749"/>
    <w:rsid w:val="003D3931"/>
    <w:rsid w:val="003D3EA0"/>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E7F46"/>
    <w:rsid w:val="003F031C"/>
    <w:rsid w:val="003F08F6"/>
    <w:rsid w:val="003F0A7E"/>
    <w:rsid w:val="003F25A9"/>
    <w:rsid w:val="003F305C"/>
    <w:rsid w:val="003F3995"/>
    <w:rsid w:val="003F59DD"/>
    <w:rsid w:val="003F6159"/>
    <w:rsid w:val="003F62D3"/>
    <w:rsid w:val="003F63A5"/>
    <w:rsid w:val="003F734F"/>
    <w:rsid w:val="003F7C53"/>
    <w:rsid w:val="003F7F76"/>
    <w:rsid w:val="0040024E"/>
    <w:rsid w:val="00400B78"/>
    <w:rsid w:val="00400E24"/>
    <w:rsid w:val="0040178A"/>
    <w:rsid w:val="00401C06"/>
    <w:rsid w:val="00401CDC"/>
    <w:rsid w:val="0040203F"/>
    <w:rsid w:val="00402FD6"/>
    <w:rsid w:val="00403461"/>
    <w:rsid w:val="00404E7F"/>
    <w:rsid w:val="004055AD"/>
    <w:rsid w:val="00405674"/>
    <w:rsid w:val="00405A85"/>
    <w:rsid w:val="00405F8D"/>
    <w:rsid w:val="00406DAD"/>
    <w:rsid w:val="00407B24"/>
    <w:rsid w:val="00407EF7"/>
    <w:rsid w:val="0041000C"/>
    <w:rsid w:val="00410CB3"/>
    <w:rsid w:val="00411D3A"/>
    <w:rsid w:val="00412378"/>
    <w:rsid w:val="0041297C"/>
    <w:rsid w:val="00412AEF"/>
    <w:rsid w:val="00412D46"/>
    <w:rsid w:val="00413693"/>
    <w:rsid w:val="0041506B"/>
    <w:rsid w:val="00415934"/>
    <w:rsid w:val="00415C8F"/>
    <w:rsid w:val="00416086"/>
    <w:rsid w:val="004161EA"/>
    <w:rsid w:val="004164AC"/>
    <w:rsid w:val="004171B1"/>
    <w:rsid w:val="004174A4"/>
    <w:rsid w:val="00420047"/>
    <w:rsid w:val="0042083E"/>
    <w:rsid w:val="004225BE"/>
    <w:rsid w:val="00422A14"/>
    <w:rsid w:val="00422AC0"/>
    <w:rsid w:val="004232D8"/>
    <w:rsid w:val="004245DD"/>
    <w:rsid w:val="00424AB3"/>
    <w:rsid w:val="0042514D"/>
    <w:rsid w:val="0042627B"/>
    <w:rsid w:val="00426811"/>
    <w:rsid w:val="00426E02"/>
    <w:rsid w:val="0043012E"/>
    <w:rsid w:val="00430C44"/>
    <w:rsid w:val="00430CB7"/>
    <w:rsid w:val="00431032"/>
    <w:rsid w:val="004315E5"/>
    <w:rsid w:val="00431F67"/>
    <w:rsid w:val="00431F9F"/>
    <w:rsid w:val="00432B9B"/>
    <w:rsid w:val="00432C0D"/>
    <w:rsid w:val="00433000"/>
    <w:rsid w:val="00433701"/>
    <w:rsid w:val="004338C4"/>
    <w:rsid w:val="00435BD5"/>
    <w:rsid w:val="00435D92"/>
    <w:rsid w:val="00436837"/>
    <w:rsid w:val="004377BA"/>
    <w:rsid w:val="00440430"/>
    <w:rsid w:val="0044160B"/>
    <w:rsid w:val="00441776"/>
    <w:rsid w:val="004417B8"/>
    <w:rsid w:val="00442091"/>
    <w:rsid w:val="0044345B"/>
    <w:rsid w:val="0044348D"/>
    <w:rsid w:val="0044395D"/>
    <w:rsid w:val="00443E15"/>
    <w:rsid w:val="00444990"/>
    <w:rsid w:val="004455B6"/>
    <w:rsid w:val="004455C8"/>
    <w:rsid w:val="004461CF"/>
    <w:rsid w:val="0044659A"/>
    <w:rsid w:val="00446D69"/>
    <w:rsid w:val="004501D8"/>
    <w:rsid w:val="00450526"/>
    <w:rsid w:val="00451DA7"/>
    <w:rsid w:val="00452433"/>
    <w:rsid w:val="00453420"/>
    <w:rsid w:val="00455C2C"/>
    <w:rsid w:val="004560A0"/>
    <w:rsid w:val="00456263"/>
    <w:rsid w:val="00456437"/>
    <w:rsid w:val="004565FA"/>
    <w:rsid w:val="0045679C"/>
    <w:rsid w:val="00456AA1"/>
    <w:rsid w:val="00456B75"/>
    <w:rsid w:val="00456FDA"/>
    <w:rsid w:val="00461905"/>
    <w:rsid w:val="0046195F"/>
    <w:rsid w:val="00462304"/>
    <w:rsid w:val="00462311"/>
    <w:rsid w:val="004626A8"/>
    <w:rsid w:val="00463CD3"/>
    <w:rsid w:val="00463F6E"/>
    <w:rsid w:val="004645FA"/>
    <w:rsid w:val="0046463F"/>
    <w:rsid w:val="00464910"/>
    <w:rsid w:val="00466BB7"/>
    <w:rsid w:val="00467A5A"/>
    <w:rsid w:val="0047077B"/>
    <w:rsid w:val="004709B2"/>
    <w:rsid w:val="00470BE2"/>
    <w:rsid w:val="0047148D"/>
    <w:rsid w:val="00472630"/>
    <w:rsid w:val="00472780"/>
    <w:rsid w:val="00473857"/>
    <w:rsid w:val="00473DF9"/>
    <w:rsid w:val="00474155"/>
    <w:rsid w:val="00474E85"/>
    <w:rsid w:val="00474EA6"/>
    <w:rsid w:val="0047507D"/>
    <w:rsid w:val="004750F7"/>
    <w:rsid w:val="00475107"/>
    <w:rsid w:val="00475645"/>
    <w:rsid w:val="00475994"/>
    <w:rsid w:val="00475E49"/>
    <w:rsid w:val="004763DA"/>
    <w:rsid w:val="00476734"/>
    <w:rsid w:val="00476CDA"/>
    <w:rsid w:val="004800B2"/>
    <w:rsid w:val="004801AA"/>
    <w:rsid w:val="004813BE"/>
    <w:rsid w:val="0048337D"/>
    <w:rsid w:val="00484378"/>
    <w:rsid w:val="004845CC"/>
    <w:rsid w:val="00485214"/>
    <w:rsid w:val="00485452"/>
    <w:rsid w:val="00487615"/>
    <w:rsid w:val="004879FB"/>
    <w:rsid w:val="00487B08"/>
    <w:rsid w:val="00487DF1"/>
    <w:rsid w:val="00487EA4"/>
    <w:rsid w:val="004909B4"/>
    <w:rsid w:val="004909E7"/>
    <w:rsid w:val="0049122F"/>
    <w:rsid w:val="004912D6"/>
    <w:rsid w:val="00491562"/>
    <w:rsid w:val="004919B7"/>
    <w:rsid w:val="00493001"/>
    <w:rsid w:val="004930B3"/>
    <w:rsid w:val="00493685"/>
    <w:rsid w:val="00493BA3"/>
    <w:rsid w:val="00494096"/>
    <w:rsid w:val="004953E0"/>
    <w:rsid w:val="00495B56"/>
    <w:rsid w:val="00495C6B"/>
    <w:rsid w:val="004962D3"/>
    <w:rsid w:val="004966B4"/>
    <w:rsid w:val="00496DD9"/>
    <w:rsid w:val="0049711A"/>
    <w:rsid w:val="00497632"/>
    <w:rsid w:val="004A089B"/>
    <w:rsid w:val="004A0F1B"/>
    <w:rsid w:val="004A0F43"/>
    <w:rsid w:val="004A16AC"/>
    <w:rsid w:val="004A1CE5"/>
    <w:rsid w:val="004A2DF1"/>
    <w:rsid w:val="004A30A3"/>
    <w:rsid w:val="004A3202"/>
    <w:rsid w:val="004A36FE"/>
    <w:rsid w:val="004A4078"/>
    <w:rsid w:val="004A4882"/>
    <w:rsid w:val="004A557B"/>
    <w:rsid w:val="004A59A7"/>
    <w:rsid w:val="004A624B"/>
    <w:rsid w:val="004A6B47"/>
    <w:rsid w:val="004A72AC"/>
    <w:rsid w:val="004A732E"/>
    <w:rsid w:val="004A73A8"/>
    <w:rsid w:val="004A74D2"/>
    <w:rsid w:val="004B07AC"/>
    <w:rsid w:val="004B0CF9"/>
    <w:rsid w:val="004B1E82"/>
    <w:rsid w:val="004B24A5"/>
    <w:rsid w:val="004B2AFF"/>
    <w:rsid w:val="004B2B9C"/>
    <w:rsid w:val="004B300D"/>
    <w:rsid w:val="004B393D"/>
    <w:rsid w:val="004B4628"/>
    <w:rsid w:val="004B49AE"/>
    <w:rsid w:val="004B50E4"/>
    <w:rsid w:val="004B5491"/>
    <w:rsid w:val="004B619F"/>
    <w:rsid w:val="004B68CA"/>
    <w:rsid w:val="004B7E72"/>
    <w:rsid w:val="004C04DA"/>
    <w:rsid w:val="004C12AE"/>
    <w:rsid w:val="004C1447"/>
    <w:rsid w:val="004C18B2"/>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2E81"/>
    <w:rsid w:val="004D317E"/>
    <w:rsid w:val="004D3EA0"/>
    <w:rsid w:val="004D4214"/>
    <w:rsid w:val="004D45ED"/>
    <w:rsid w:val="004D47C9"/>
    <w:rsid w:val="004D50D7"/>
    <w:rsid w:val="004D5224"/>
    <w:rsid w:val="004D5451"/>
    <w:rsid w:val="004D5E34"/>
    <w:rsid w:val="004D6A4A"/>
    <w:rsid w:val="004D7385"/>
    <w:rsid w:val="004D7623"/>
    <w:rsid w:val="004D77CC"/>
    <w:rsid w:val="004D7CE3"/>
    <w:rsid w:val="004E0825"/>
    <w:rsid w:val="004E0A17"/>
    <w:rsid w:val="004E1DFF"/>
    <w:rsid w:val="004E2586"/>
    <w:rsid w:val="004E2828"/>
    <w:rsid w:val="004E361A"/>
    <w:rsid w:val="004E36F1"/>
    <w:rsid w:val="004E3FE5"/>
    <w:rsid w:val="004E48E0"/>
    <w:rsid w:val="004E4B10"/>
    <w:rsid w:val="004E5B94"/>
    <w:rsid w:val="004E647C"/>
    <w:rsid w:val="004E6A51"/>
    <w:rsid w:val="004E6AB0"/>
    <w:rsid w:val="004E7363"/>
    <w:rsid w:val="004E7A65"/>
    <w:rsid w:val="004F02C9"/>
    <w:rsid w:val="004F039B"/>
    <w:rsid w:val="004F0D68"/>
    <w:rsid w:val="004F10CB"/>
    <w:rsid w:val="004F26E3"/>
    <w:rsid w:val="004F31DB"/>
    <w:rsid w:val="004F3310"/>
    <w:rsid w:val="004F3D93"/>
    <w:rsid w:val="004F3E3D"/>
    <w:rsid w:val="004F7124"/>
    <w:rsid w:val="004F7238"/>
    <w:rsid w:val="004F79BB"/>
    <w:rsid w:val="004F7B34"/>
    <w:rsid w:val="004F7CA5"/>
    <w:rsid w:val="004F7CC5"/>
    <w:rsid w:val="00500100"/>
    <w:rsid w:val="00500315"/>
    <w:rsid w:val="00500463"/>
    <w:rsid w:val="005016BA"/>
    <w:rsid w:val="00501E30"/>
    <w:rsid w:val="00502674"/>
    <w:rsid w:val="00502CF7"/>
    <w:rsid w:val="00502F82"/>
    <w:rsid w:val="00504EC8"/>
    <w:rsid w:val="0050524B"/>
    <w:rsid w:val="00505A4C"/>
    <w:rsid w:val="005060F4"/>
    <w:rsid w:val="0050625F"/>
    <w:rsid w:val="00506EC6"/>
    <w:rsid w:val="00507513"/>
    <w:rsid w:val="005078D4"/>
    <w:rsid w:val="00507F62"/>
    <w:rsid w:val="005106BB"/>
    <w:rsid w:val="00512408"/>
    <w:rsid w:val="00512793"/>
    <w:rsid w:val="005127B3"/>
    <w:rsid w:val="00512E29"/>
    <w:rsid w:val="00514765"/>
    <w:rsid w:val="005150F0"/>
    <w:rsid w:val="00515E11"/>
    <w:rsid w:val="00515F51"/>
    <w:rsid w:val="00516C4B"/>
    <w:rsid w:val="005179DE"/>
    <w:rsid w:val="005202DF"/>
    <w:rsid w:val="0052134B"/>
    <w:rsid w:val="00522091"/>
    <w:rsid w:val="00522DCF"/>
    <w:rsid w:val="00523100"/>
    <w:rsid w:val="0052352F"/>
    <w:rsid w:val="00523794"/>
    <w:rsid w:val="00524FAB"/>
    <w:rsid w:val="00525CBD"/>
    <w:rsid w:val="00525E2C"/>
    <w:rsid w:val="00526613"/>
    <w:rsid w:val="0053062A"/>
    <w:rsid w:val="00530CDE"/>
    <w:rsid w:val="005312F2"/>
    <w:rsid w:val="00531658"/>
    <w:rsid w:val="005318ED"/>
    <w:rsid w:val="00532911"/>
    <w:rsid w:val="00533D88"/>
    <w:rsid w:val="0053526B"/>
    <w:rsid w:val="00535898"/>
    <w:rsid w:val="005363AD"/>
    <w:rsid w:val="00536401"/>
    <w:rsid w:val="00536D6C"/>
    <w:rsid w:val="00536DFD"/>
    <w:rsid w:val="00536FE3"/>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75E3"/>
    <w:rsid w:val="005479B7"/>
    <w:rsid w:val="00547CC6"/>
    <w:rsid w:val="00547F30"/>
    <w:rsid w:val="00550ED3"/>
    <w:rsid w:val="005514E2"/>
    <w:rsid w:val="0055177F"/>
    <w:rsid w:val="00553673"/>
    <w:rsid w:val="00554BF7"/>
    <w:rsid w:val="00555311"/>
    <w:rsid w:val="005554BC"/>
    <w:rsid w:val="00555EBB"/>
    <w:rsid w:val="005577EF"/>
    <w:rsid w:val="005600F9"/>
    <w:rsid w:val="0056012C"/>
    <w:rsid w:val="00560132"/>
    <w:rsid w:val="00560211"/>
    <w:rsid w:val="0056039B"/>
    <w:rsid w:val="005606D7"/>
    <w:rsid w:val="00560B50"/>
    <w:rsid w:val="00561C39"/>
    <w:rsid w:val="00561CEC"/>
    <w:rsid w:val="0056244A"/>
    <w:rsid w:val="00562D59"/>
    <w:rsid w:val="00563652"/>
    <w:rsid w:val="00563734"/>
    <w:rsid w:val="005643B9"/>
    <w:rsid w:val="005648AB"/>
    <w:rsid w:val="00564B24"/>
    <w:rsid w:val="00564F21"/>
    <w:rsid w:val="00565491"/>
    <w:rsid w:val="005661B9"/>
    <w:rsid w:val="00566239"/>
    <w:rsid w:val="00566F61"/>
    <w:rsid w:val="005674D8"/>
    <w:rsid w:val="00570149"/>
    <w:rsid w:val="005701CA"/>
    <w:rsid w:val="0057021C"/>
    <w:rsid w:val="00570E8F"/>
    <w:rsid w:val="005737EA"/>
    <w:rsid w:val="005745EA"/>
    <w:rsid w:val="00574D75"/>
    <w:rsid w:val="00574DA2"/>
    <w:rsid w:val="0057502A"/>
    <w:rsid w:val="00575349"/>
    <w:rsid w:val="00575A1F"/>
    <w:rsid w:val="00576E3E"/>
    <w:rsid w:val="005770D2"/>
    <w:rsid w:val="00580D17"/>
    <w:rsid w:val="005812E0"/>
    <w:rsid w:val="0058160F"/>
    <w:rsid w:val="00582FE8"/>
    <w:rsid w:val="005831A5"/>
    <w:rsid w:val="0058351D"/>
    <w:rsid w:val="00583623"/>
    <w:rsid w:val="005836B4"/>
    <w:rsid w:val="0058425C"/>
    <w:rsid w:val="005843E9"/>
    <w:rsid w:val="00584F2D"/>
    <w:rsid w:val="0058531C"/>
    <w:rsid w:val="005857DA"/>
    <w:rsid w:val="00586279"/>
    <w:rsid w:val="005863B5"/>
    <w:rsid w:val="0058797B"/>
    <w:rsid w:val="00590CF3"/>
    <w:rsid w:val="00590D4B"/>
    <w:rsid w:val="00591300"/>
    <w:rsid w:val="0059155B"/>
    <w:rsid w:val="005939A3"/>
    <w:rsid w:val="005945A4"/>
    <w:rsid w:val="005947B3"/>
    <w:rsid w:val="005954FA"/>
    <w:rsid w:val="0059556E"/>
    <w:rsid w:val="0059575D"/>
    <w:rsid w:val="005962F2"/>
    <w:rsid w:val="00597260"/>
    <w:rsid w:val="00597C08"/>
    <w:rsid w:val="00597C71"/>
    <w:rsid w:val="005A0159"/>
    <w:rsid w:val="005A0470"/>
    <w:rsid w:val="005A0F30"/>
    <w:rsid w:val="005A13C3"/>
    <w:rsid w:val="005A156C"/>
    <w:rsid w:val="005A2475"/>
    <w:rsid w:val="005A2C79"/>
    <w:rsid w:val="005A2C95"/>
    <w:rsid w:val="005A2E53"/>
    <w:rsid w:val="005A34FE"/>
    <w:rsid w:val="005A4489"/>
    <w:rsid w:val="005A4824"/>
    <w:rsid w:val="005A4A67"/>
    <w:rsid w:val="005A55D5"/>
    <w:rsid w:val="005A5B25"/>
    <w:rsid w:val="005A7600"/>
    <w:rsid w:val="005A7990"/>
    <w:rsid w:val="005A7BB3"/>
    <w:rsid w:val="005A7D7B"/>
    <w:rsid w:val="005A7F25"/>
    <w:rsid w:val="005B0016"/>
    <w:rsid w:val="005B0023"/>
    <w:rsid w:val="005B01CF"/>
    <w:rsid w:val="005B083D"/>
    <w:rsid w:val="005B0897"/>
    <w:rsid w:val="005B0C61"/>
    <w:rsid w:val="005B0CCD"/>
    <w:rsid w:val="005B1077"/>
    <w:rsid w:val="005B136C"/>
    <w:rsid w:val="005B265A"/>
    <w:rsid w:val="005B27DE"/>
    <w:rsid w:val="005B2A79"/>
    <w:rsid w:val="005B35BE"/>
    <w:rsid w:val="005B36F9"/>
    <w:rsid w:val="005B3D59"/>
    <w:rsid w:val="005B4B5E"/>
    <w:rsid w:val="005B6214"/>
    <w:rsid w:val="005B78EE"/>
    <w:rsid w:val="005B7955"/>
    <w:rsid w:val="005B7968"/>
    <w:rsid w:val="005C038E"/>
    <w:rsid w:val="005C0C70"/>
    <w:rsid w:val="005C0D72"/>
    <w:rsid w:val="005C1E2A"/>
    <w:rsid w:val="005C2139"/>
    <w:rsid w:val="005C2456"/>
    <w:rsid w:val="005C2AF9"/>
    <w:rsid w:val="005C2EA8"/>
    <w:rsid w:val="005C3DC4"/>
    <w:rsid w:val="005C4B4F"/>
    <w:rsid w:val="005C5B1A"/>
    <w:rsid w:val="005C5DB7"/>
    <w:rsid w:val="005C616B"/>
    <w:rsid w:val="005C6298"/>
    <w:rsid w:val="005C63EC"/>
    <w:rsid w:val="005C687D"/>
    <w:rsid w:val="005C6D2D"/>
    <w:rsid w:val="005C6E03"/>
    <w:rsid w:val="005D0FBC"/>
    <w:rsid w:val="005D1042"/>
    <w:rsid w:val="005D1171"/>
    <w:rsid w:val="005D1252"/>
    <w:rsid w:val="005D1811"/>
    <w:rsid w:val="005D200F"/>
    <w:rsid w:val="005D268B"/>
    <w:rsid w:val="005D3A86"/>
    <w:rsid w:val="005D42A4"/>
    <w:rsid w:val="005D46D5"/>
    <w:rsid w:val="005D5FAF"/>
    <w:rsid w:val="005D61A6"/>
    <w:rsid w:val="005D6594"/>
    <w:rsid w:val="005D676C"/>
    <w:rsid w:val="005D7AC2"/>
    <w:rsid w:val="005D7C9B"/>
    <w:rsid w:val="005E1FF9"/>
    <w:rsid w:val="005E2651"/>
    <w:rsid w:val="005E29F7"/>
    <w:rsid w:val="005E3815"/>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7E2"/>
    <w:rsid w:val="005F0A9E"/>
    <w:rsid w:val="005F0AA6"/>
    <w:rsid w:val="005F0C02"/>
    <w:rsid w:val="005F0ED0"/>
    <w:rsid w:val="005F0F25"/>
    <w:rsid w:val="005F0FAA"/>
    <w:rsid w:val="005F0FBC"/>
    <w:rsid w:val="005F185D"/>
    <w:rsid w:val="005F1E25"/>
    <w:rsid w:val="005F22DA"/>
    <w:rsid w:val="005F2379"/>
    <w:rsid w:val="005F320B"/>
    <w:rsid w:val="005F371C"/>
    <w:rsid w:val="005F3955"/>
    <w:rsid w:val="005F3D55"/>
    <w:rsid w:val="005F4054"/>
    <w:rsid w:val="005F4323"/>
    <w:rsid w:val="005F4A3A"/>
    <w:rsid w:val="005F5BAC"/>
    <w:rsid w:val="005F5C68"/>
    <w:rsid w:val="005F5E5B"/>
    <w:rsid w:val="005F641E"/>
    <w:rsid w:val="005F6B8B"/>
    <w:rsid w:val="005F6C4D"/>
    <w:rsid w:val="005F7268"/>
    <w:rsid w:val="006007A0"/>
    <w:rsid w:val="00600E31"/>
    <w:rsid w:val="00602665"/>
    <w:rsid w:val="00604C63"/>
    <w:rsid w:val="006051D9"/>
    <w:rsid w:val="00605E1F"/>
    <w:rsid w:val="00605FEF"/>
    <w:rsid w:val="00606A0F"/>
    <w:rsid w:val="00606B4E"/>
    <w:rsid w:val="00607983"/>
    <w:rsid w:val="00610396"/>
    <w:rsid w:val="00610611"/>
    <w:rsid w:val="00610D2B"/>
    <w:rsid w:val="00610F9E"/>
    <w:rsid w:val="00612174"/>
    <w:rsid w:val="0061285E"/>
    <w:rsid w:val="00612A1C"/>
    <w:rsid w:val="006136F4"/>
    <w:rsid w:val="00613F1C"/>
    <w:rsid w:val="00614061"/>
    <w:rsid w:val="006141E1"/>
    <w:rsid w:val="00614ACF"/>
    <w:rsid w:val="00614D30"/>
    <w:rsid w:val="00614DD3"/>
    <w:rsid w:val="00615291"/>
    <w:rsid w:val="006158C1"/>
    <w:rsid w:val="00615DB9"/>
    <w:rsid w:val="00616000"/>
    <w:rsid w:val="006160CF"/>
    <w:rsid w:val="006163CD"/>
    <w:rsid w:val="00616B11"/>
    <w:rsid w:val="00617FA8"/>
    <w:rsid w:val="00621CE3"/>
    <w:rsid w:val="00621D97"/>
    <w:rsid w:val="00621F81"/>
    <w:rsid w:val="00623045"/>
    <w:rsid w:val="00623633"/>
    <w:rsid w:val="00624558"/>
    <w:rsid w:val="00624F7E"/>
    <w:rsid w:val="00625C6C"/>
    <w:rsid w:val="006262A8"/>
    <w:rsid w:val="006269B2"/>
    <w:rsid w:val="006270DE"/>
    <w:rsid w:val="006279FF"/>
    <w:rsid w:val="00627BC7"/>
    <w:rsid w:val="006300F5"/>
    <w:rsid w:val="00631456"/>
    <w:rsid w:val="00633355"/>
    <w:rsid w:val="00633749"/>
    <w:rsid w:val="006337F1"/>
    <w:rsid w:val="0063380B"/>
    <w:rsid w:val="00633EEB"/>
    <w:rsid w:val="00634364"/>
    <w:rsid w:val="00634E07"/>
    <w:rsid w:val="00634E5A"/>
    <w:rsid w:val="00635003"/>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C5D"/>
    <w:rsid w:val="00644C9C"/>
    <w:rsid w:val="00644D69"/>
    <w:rsid w:val="00645C6F"/>
    <w:rsid w:val="006477E8"/>
    <w:rsid w:val="0064782E"/>
    <w:rsid w:val="00650096"/>
    <w:rsid w:val="0065066B"/>
    <w:rsid w:val="0065093A"/>
    <w:rsid w:val="00650D31"/>
    <w:rsid w:val="0065133F"/>
    <w:rsid w:val="00651716"/>
    <w:rsid w:val="00651FAB"/>
    <w:rsid w:val="00652AD4"/>
    <w:rsid w:val="00652EF5"/>
    <w:rsid w:val="006540C9"/>
    <w:rsid w:val="00654894"/>
    <w:rsid w:val="006549C2"/>
    <w:rsid w:val="00654E32"/>
    <w:rsid w:val="00654FCB"/>
    <w:rsid w:val="006551C8"/>
    <w:rsid w:val="006552AF"/>
    <w:rsid w:val="006554B7"/>
    <w:rsid w:val="006555A3"/>
    <w:rsid w:val="00655A75"/>
    <w:rsid w:val="00655EF8"/>
    <w:rsid w:val="00655F87"/>
    <w:rsid w:val="00656864"/>
    <w:rsid w:val="006569BA"/>
    <w:rsid w:val="00656D24"/>
    <w:rsid w:val="006570B7"/>
    <w:rsid w:val="006575A4"/>
    <w:rsid w:val="00657AD5"/>
    <w:rsid w:val="006602DA"/>
    <w:rsid w:val="006610E5"/>
    <w:rsid w:val="00661271"/>
    <w:rsid w:val="006613C5"/>
    <w:rsid w:val="00662CEF"/>
    <w:rsid w:val="00663000"/>
    <w:rsid w:val="00663DA7"/>
    <w:rsid w:val="00663E31"/>
    <w:rsid w:val="00663E94"/>
    <w:rsid w:val="006641CC"/>
    <w:rsid w:val="006645E3"/>
    <w:rsid w:val="00665A6A"/>
    <w:rsid w:val="00667610"/>
    <w:rsid w:val="00667A94"/>
    <w:rsid w:val="00670617"/>
    <w:rsid w:val="00670B76"/>
    <w:rsid w:val="00671BBC"/>
    <w:rsid w:val="00671EB0"/>
    <w:rsid w:val="00672082"/>
    <w:rsid w:val="00673051"/>
    <w:rsid w:val="006732C7"/>
    <w:rsid w:val="00673CD5"/>
    <w:rsid w:val="0067476C"/>
    <w:rsid w:val="006751FC"/>
    <w:rsid w:val="00675895"/>
    <w:rsid w:val="0067601C"/>
    <w:rsid w:val="006761D8"/>
    <w:rsid w:val="006764DC"/>
    <w:rsid w:val="00676584"/>
    <w:rsid w:val="00676681"/>
    <w:rsid w:val="00676C3A"/>
    <w:rsid w:val="006776ED"/>
    <w:rsid w:val="00677A1C"/>
    <w:rsid w:val="00677D20"/>
    <w:rsid w:val="0068006E"/>
    <w:rsid w:val="00680C7E"/>
    <w:rsid w:val="006826E6"/>
    <w:rsid w:val="00682A19"/>
    <w:rsid w:val="00682F41"/>
    <w:rsid w:val="006830C1"/>
    <w:rsid w:val="006835E8"/>
    <w:rsid w:val="00684056"/>
    <w:rsid w:val="006843F9"/>
    <w:rsid w:val="00684942"/>
    <w:rsid w:val="00684BD3"/>
    <w:rsid w:val="006862B8"/>
    <w:rsid w:val="006879BD"/>
    <w:rsid w:val="00687E40"/>
    <w:rsid w:val="00687F9F"/>
    <w:rsid w:val="00690B0F"/>
    <w:rsid w:val="00692297"/>
    <w:rsid w:val="0069247E"/>
    <w:rsid w:val="00693982"/>
    <w:rsid w:val="00694303"/>
    <w:rsid w:val="006943B3"/>
    <w:rsid w:val="006948D6"/>
    <w:rsid w:val="00694A02"/>
    <w:rsid w:val="00695418"/>
    <w:rsid w:val="00696EE6"/>
    <w:rsid w:val="00697172"/>
    <w:rsid w:val="006A0378"/>
    <w:rsid w:val="006A0EB6"/>
    <w:rsid w:val="006A0F7A"/>
    <w:rsid w:val="006A18D7"/>
    <w:rsid w:val="006A20A0"/>
    <w:rsid w:val="006A33DE"/>
    <w:rsid w:val="006A40C1"/>
    <w:rsid w:val="006A4417"/>
    <w:rsid w:val="006A514E"/>
    <w:rsid w:val="006A5EC2"/>
    <w:rsid w:val="006A5FAF"/>
    <w:rsid w:val="006A7394"/>
    <w:rsid w:val="006A7A64"/>
    <w:rsid w:val="006A7D19"/>
    <w:rsid w:val="006A7FDE"/>
    <w:rsid w:val="006B02CB"/>
    <w:rsid w:val="006B0F62"/>
    <w:rsid w:val="006B0FC0"/>
    <w:rsid w:val="006B14BB"/>
    <w:rsid w:val="006B2E67"/>
    <w:rsid w:val="006B32D3"/>
    <w:rsid w:val="006B3AAB"/>
    <w:rsid w:val="006B3B25"/>
    <w:rsid w:val="006B477C"/>
    <w:rsid w:val="006B5074"/>
    <w:rsid w:val="006B5D28"/>
    <w:rsid w:val="006B5E6B"/>
    <w:rsid w:val="006B64DA"/>
    <w:rsid w:val="006B68D9"/>
    <w:rsid w:val="006B6E59"/>
    <w:rsid w:val="006B7697"/>
    <w:rsid w:val="006B7994"/>
    <w:rsid w:val="006C04F6"/>
    <w:rsid w:val="006C051A"/>
    <w:rsid w:val="006C06C8"/>
    <w:rsid w:val="006C1381"/>
    <w:rsid w:val="006C1398"/>
    <w:rsid w:val="006C152C"/>
    <w:rsid w:val="006C1F2D"/>
    <w:rsid w:val="006C47C3"/>
    <w:rsid w:val="006C49A3"/>
    <w:rsid w:val="006C4E80"/>
    <w:rsid w:val="006C5444"/>
    <w:rsid w:val="006C654A"/>
    <w:rsid w:val="006C675A"/>
    <w:rsid w:val="006D0E13"/>
    <w:rsid w:val="006D0FCB"/>
    <w:rsid w:val="006D2393"/>
    <w:rsid w:val="006D27BA"/>
    <w:rsid w:val="006D3806"/>
    <w:rsid w:val="006D3E3C"/>
    <w:rsid w:val="006D435A"/>
    <w:rsid w:val="006D4C22"/>
    <w:rsid w:val="006D5781"/>
    <w:rsid w:val="006D62C4"/>
    <w:rsid w:val="006D704D"/>
    <w:rsid w:val="006D7263"/>
    <w:rsid w:val="006D72D6"/>
    <w:rsid w:val="006D72E7"/>
    <w:rsid w:val="006D7DB3"/>
    <w:rsid w:val="006E0CD7"/>
    <w:rsid w:val="006E1597"/>
    <w:rsid w:val="006E3510"/>
    <w:rsid w:val="006E3C57"/>
    <w:rsid w:val="006E4678"/>
    <w:rsid w:val="006E4BD7"/>
    <w:rsid w:val="006E55B8"/>
    <w:rsid w:val="006E5922"/>
    <w:rsid w:val="006E657D"/>
    <w:rsid w:val="006E6CBC"/>
    <w:rsid w:val="006E6F98"/>
    <w:rsid w:val="006E7F10"/>
    <w:rsid w:val="006E7F30"/>
    <w:rsid w:val="006F0A2E"/>
    <w:rsid w:val="006F1011"/>
    <w:rsid w:val="006F10E4"/>
    <w:rsid w:val="006F2D27"/>
    <w:rsid w:val="006F304B"/>
    <w:rsid w:val="006F3F8F"/>
    <w:rsid w:val="006F40A1"/>
    <w:rsid w:val="006F4D51"/>
    <w:rsid w:val="006F50AF"/>
    <w:rsid w:val="006F5CB8"/>
    <w:rsid w:val="006F5FBB"/>
    <w:rsid w:val="006F6416"/>
    <w:rsid w:val="006F6553"/>
    <w:rsid w:val="006F6C3C"/>
    <w:rsid w:val="006F7E03"/>
    <w:rsid w:val="007001E9"/>
    <w:rsid w:val="00700273"/>
    <w:rsid w:val="00700B5E"/>
    <w:rsid w:val="007014FF"/>
    <w:rsid w:val="00701BDA"/>
    <w:rsid w:val="00701D00"/>
    <w:rsid w:val="00704FB2"/>
    <w:rsid w:val="00705989"/>
    <w:rsid w:val="007064D1"/>
    <w:rsid w:val="00706DB4"/>
    <w:rsid w:val="00710AE8"/>
    <w:rsid w:val="00710D28"/>
    <w:rsid w:val="0071123F"/>
    <w:rsid w:val="00712F80"/>
    <w:rsid w:val="00713635"/>
    <w:rsid w:val="007139B2"/>
    <w:rsid w:val="00713B6C"/>
    <w:rsid w:val="00713DB7"/>
    <w:rsid w:val="00714A65"/>
    <w:rsid w:val="00715AE9"/>
    <w:rsid w:val="00716890"/>
    <w:rsid w:val="00716B63"/>
    <w:rsid w:val="00717369"/>
    <w:rsid w:val="00720775"/>
    <w:rsid w:val="00721BD9"/>
    <w:rsid w:val="007229F6"/>
    <w:rsid w:val="0072389C"/>
    <w:rsid w:val="007238E9"/>
    <w:rsid w:val="00723C8F"/>
    <w:rsid w:val="0072427F"/>
    <w:rsid w:val="00724AC7"/>
    <w:rsid w:val="0072534B"/>
    <w:rsid w:val="00725896"/>
    <w:rsid w:val="00726128"/>
    <w:rsid w:val="0072622F"/>
    <w:rsid w:val="00726486"/>
    <w:rsid w:val="0072652F"/>
    <w:rsid w:val="00726896"/>
    <w:rsid w:val="00726B0D"/>
    <w:rsid w:val="0072756C"/>
    <w:rsid w:val="00730458"/>
    <w:rsid w:val="00730E37"/>
    <w:rsid w:val="007310D9"/>
    <w:rsid w:val="00732359"/>
    <w:rsid w:val="00732ECD"/>
    <w:rsid w:val="007343C9"/>
    <w:rsid w:val="00734659"/>
    <w:rsid w:val="00734718"/>
    <w:rsid w:val="00734C32"/>
    <w:rsid w:val="00734D12"/>
    <w:rsid w:val="0073591A"/>
    <w:rsid w:val="00735E4E"/>
    <w:rsid w:val="00735F36"/>
    <w:rsid w:val="00735F5F"/>
    <w:rsid w:val="0073766E"/>
    <w:rsid w:val="00740B17"/>
    <w:rsid w:val="007418D6"/>
    <w:rsid w:val="00742AB3"/>
    <w:rsid w:val="007433D6"/>
    <w:rsid w:val="00743653"/>
    <w:rsid w:val="00743BE2"/>
    <w:rsid w:val="00745827"/>
    <w:rsid w:val="007459F9"/>
    <w:rsid w:val="0074780B"/>
    <w:rsid w:val="00747D9E"/>
    <w:rsid w:val="00750584"/>
    <w:rsid w:val="00751457"/>
    <w:rsid w:val="00751493"/>
    <w:rsid w:val="007516F5"/>
    <w:rsid w:val="00751DD2"/>
    <w:rsid w:val="00752E32"/>
    <w:rsid w:val="0075347F"/>
    <w:rsid w:val="00753619"/>
    <w:rsid w:val="007548A1"/>
    <w:rsid w:val="00754CD2"/>
    <w:rsid w:val="00755BCF"/>
    <w:rsid w:val="00755D57"/>
    <w:rsid w:val="007565F9"/>
    <w:rsid w:val="00757425"/>
    <w:rsid w:val="00757E44"/>
    <w:rsid w:val="007601EB"/>
    <w:rsid w:val="0076085E"/>
    <w:rsid w:val="00760ACC"/>
    <w:rsid w:val="007614E1"/>
    <w:rsid w:val="00761B82"/>
    <w:rsid w:val="00761E50"/>
    <w:rsid w:val="0076249D"/>
    <w:rsid w:val="00762E91"/>
    <w:rsid w:val="0076343E"/>
    <w:rsid w:val="00763E6A"/>
    <w:rsid w:val="00764539"/>
    <w:rsid w:val="00764A2C"/>
    <w:rsid w:val="00764DD4"/>
    <w:rsid w:val="007660DA"/>
    <w:rsid w:val="0076614C"/>
    <w:rsid w:val="00766183"/>
    <w:rsid w:val="00766603"/>
    <w:rsid w:val="007670C5"/>
    <w:rsid w:val="00767491"/>
    <w:rsid w:val="00767B60"/>
    <w:rsid w:val="00767B61"/>
    <w:rsid w:val="00767F7A"/>
    <w:rsid w:val="007702AE"/>
    <w:rsid w:val="0077051C"/>
    <w:rsid w:val="00770D9B"/>
    <w:rsid w:val="00771EC4"/>
    <w:rsid w:val="00774037"/>
    <w:rsid w:val="0077410B"/>
    <w:rsid w:val="00774395"/>
    <w:rsid w:val="0077461A"/>
    <w:rsid w:val="00774CD6"/>
    <w:rsid w:val="007752B8"/>
    <w:rsid w:val="0077604F"/>
    <w:rsid w:val="00776085"/>
    <w:rsid w:val="007767A0"/>
    <w:rsid w:val="00776907"/>
    <w:rsid w:val="00776A94"/>
    <w:rsid w:val="00776DD1"/>
    <w:rsid w:val="00777758"/>
    <w:rsid w:val="00780182"/>
    <w:rsid w:val="0078035D"/>
    <w:rsid w:val="0078141F"/>
    <w:rsid w:val="007816C1"/>
    <w:rsid w:val="0078278F"/>
    <w:rsid w:val="00782DBD"/>
    <w:rsid w:val="00782F05"/>
    <w:rsid w:val="00783320"/>
    <w:rsid w:val="00783AAD"/>
    <w:rsid w:val="007840AF"/>
    <w:rsid w:val="00784BFD"/>
    <w:rsid w:val="00785006"/>
    <w:rsid w:val="0078503E"/>
    <w:rsid w:val="0078578F"/>
    <w:rsid w:val="00785C21"/>
    <w:rsid w:val="00785D45"/>
    <w:rsid w:val="00786FE3"/>
    <w:rsid w:val="00787791"/>
    <w:rsid w:val="007878BA"/>
    <w:rsid w:val="0078795A"/>
    <w:rsid w:val="00787CDB"/>
    <w:rsid w:val="00790323"/>
    <w:rsid w:val="007903BD"/>
    <w:rsid w:val="00791C3F"/>
    <w:rsid w:val="00792E3A"/>
    <w:rsid w:val="007930BF"/>
    <w:rsid w:val="00793ACF"/>
    <w:rsid w:val="0079413F"/>
    <w:rsid w:val="00794527"/>
    <w:rsid w:val="0079473A"/>
    <w:rsid w:val="007947C9"/>
    <w:rsid w:val="00796767"/>
    <w:rsid w:val="00796C3A"/>
    <w:rsid w:val="00797824"/>
    <w:rsid w:val="007A068D"/>
    <w:rsid w:val="007A0FCA"/>
    <w:rsid w:val="007A17B1"/>
    <w:rsid w:val="007A17E7"/>
    <w:rsid w:val="007A1FCD"/>
    <w:rsid w:val="007A236F"/>
    <w:rsid w:val="007A2802"/>
    <w:rsid w:val="007A2A4B"/>
    <w:rsid w:val="007A2C24"/>
    <w:rsid w:val="007A2E8C"/>
    <w:rsid w:val="007A4787"/>
    <w:rsid w:val="007A4E67"/>
    <w:rsid w:val="007A688C"/>
    <w:rsid w:val="007A70A3"/>
    <w:rsid w:val="007A70D6"/>
    <w:rsid w:val="007A7764"/>
    <w:rsid w:val="007B0E47"/>
    <w:rsid w:val="007B1608"/>
    <w:rsid w:val="007B194A"/>
    <w:rsid w:val="007B1A17"/>
    <w:rsid w:val="007B31DC"/>
    <w:rsid w:val="007B3AEB"/>
    <w:rsid w:val="007B4671"/>
    <w:rsid w:val="007B53A6"/>
    <w:rsid w:val="007B5D3A"/>
    <w:rsid w:val="007B68F4"/>
    <w:rsid w:val="007B6A47"/>
    <w:rsid w:val="007B6BA1"/>
    <w:rsid w:val="007B73AB"/>
    <w:rsid w:val="007B7735"/>
    <w:rsid w:val="007B7E52"/>
    <w:rsid w:val="007C013D"/>
    <w:rsid w:val="007C1E41"/>
    <w:rsid w:val="007C227F"/>
    <w:rsid w:val="007C2B54"/>
    <w:rsid w:val="007C3292"/>
    <w:rsid w:val="007C3939"/>
    <w:rsid w:val="007C40E7"/>
    <w:rsid w:val="007C4BF3"/>
    <w:rsid w:val="007C4E2E"/>
    <w:rsid w:val="007C7179"/>
    <w:rsid w:val="007C763E"/>
    <w:rsid w:val="007D05A6"/>
    <w:rsid w:val="007D26E0"/>
    <w:rsid w:val="007D3019"/>
    <w:rsid w:val="007D36B5"/>
    <w:rsid w:val="007D3FC8"/>
    <w:rsid w:val="007D47D4"/>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2A9E"/>
    <w:rsid w:val="007E2E74"/>
    <w:rsid w:val="007E35AA"/>
    <w:rsid w:val="007E3E5E"/>
    <w:rsid w:val="007E462F"/>
    <w:rsid w:val="007E4CA3"/>
    <w:rsid w:val="007E5187"/>
    <w:rsid w:val="007E6173"/>
    <w:rsid w:val="007E6191"/>
    <w:rsid w:val="007E6C94"/>
    <w:rsid w:val="007E6CB0"/>
    <w:rsid w:val="007E7C1F"/>
    <w:rsid w:val="007F02EB"/>
    <w:rsid w:val="007F0C5D"/>
    <w:rsid w:val="007F0E5D"/>
    <w:rsid w:val="007F1DAA"/>
    <w:rsid w:val="007F1DC9"/>
    <w:rsid w:val="007F2C37"/>
    <w:rsid w:val="007F465A"/>
    <w:rsid w:val="007F5FF4"/>
    <w:rsid w:val="007F69AB"/>
    <w:rsid w:val="007F718C"/>
    <w:rsid w:val="008002EB"/>
    <w:rsid w:val="00800C09"/>
    <w:rsid w:val="008015E0"/>
    <w:rsid w:val="00801C97"/>
    <w:rsid w:val="00801D5E"/>
    <w:rsid w:val="0080206D"/>
    <w:rsid w:val="00802131"/>
    <w:rsid w:val="00802408"/>
    <w:rsid w:val="00802E6D"/>
    <w:rsid w:val="008034E8"/>
    <w:rsid w:val="008039B6"/>
    <w:rsid w:val="00803E83"/>
    <w:rsid w:val="00804090"/>
    <w:rsid w:val="00804AD4"/>
    <w:rsid w:val="00804E73"/>
    <w:rsid w:val="00804F1A"/>
    <w:rsid w:val="00805508"/>
    <w:rsid w:val="0080577D"/>
    <w:rsid w:val="00805DC2"/>
    <w:rsid w:val="008060D0"/>
    <w:rsid w:val="00806705"/>
    <w:rsid w:val="00807310"/>
    <w:rsid w:val="00810509"/>
    <w:rsid w:val="0081082B"/>
    <w:rsid w:val="00812E1E"/>
    <w:rsid w:val="008138FB"/>
    <w:rsid w:val="0081408A"/>
    <w:rsid w:val="00814444"/>
    <w:rsid w:val="008158D3"/>
    <w:rsid w:val="00816448"/>
    <w:rsid w:val="00816AE5"/>
    <w:rsid w:val="00817D79"/>
    <w:rsid w:val="0082015A"/>
    <w:rsid w:val="0082085E"/>
    <w:rsid w:val="0082085F"/>
    <w:rsid w:val="00820AC6"/>
    <w:rsid w:val="00820DA5"/>
    <w:rsid w:val="00821B85"/>
    <w:rsid w:val="00822C19"/>
    <w:rsid w:val="008237D0"/>
    <w:rsid w:val="00823BFA"/>
    <w:rsid w:val="0082414B"/>
    <w:rsid w:val="0082610F"/>
    <w:rsid w:val="00826115"/>
    <w:rsid w:val="00826397"/>
    <w:rsid w:val="00826600"/>
    <w:rsid w:val="00826B47"/>
    <w:rsid w:val="00827665"/>
    <w:rsid w:val="00827B67"/>
    <w:rsid w:val="00827E0C"/>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39D9"/>
    <w:rsid w:val="008442E0"/>
    <w:rsid w:val="008447D0"/>
    <w:rsid w:val="008448ED"/>
    <w:rsid w:val="00846CAB"/>
    <w:rsid w:val="008512D7"/>
    <w:rsid w:val="0085167E"/>
    <w:rsid w:val="00851D57"/>
    <w:rsid w:val="00851ECA"/>
    <w:rsid w:val="008521D3"/>
    <w:rsid w:val="00852838"/>
    <w:rsid w:val="00852B8A"/>
    <w:rsid w:val="00854332"/>
    <w:rsid w:val="008543F0"/>
    <w:rsid w:val="0085469A"/>
    <w:rsid w:val="00854B67"/>
    <w:rsid w:val="00854C1E"/>
    <w:rsid w:val="0085515E"/>
    <w:rsid w:val="008554FE"/>
    <w:rsid w:val="008556A5"/>
    <w:rsid w:val="00855769"/>
    <w:rsid w:val="008558DC"/>
    <w:rsid w:val="00856CB3"/>
    <w:rsid w:val="00856FFD"/>
    <w:rsid w:val="00857929"/>
    <w:rsid w:val="00860EE1"/>
    <w:rsid w:val="00861FA6"/>
    <w:rsid w:val="0086312B"/>
    <w:rsid w:val="008641E7"/>
    <w:rsid w:val="008647FC"/>
    <w:rsid w:val="00864990"/>
    <w:rsid w:val="0086569E"/>
    <w:rsid w:val="00865999"/>
    <w:rsid w:val="00867A79"/>
    <w:rsid w:val="008704AA"/>
    <w:rsid w:val="00870E6F"/>
    <w:rsid w:val="00870EBF"/>
    <w:rsid w:val="00871AD5"/>
    <w:rsid w:val="00871D62"/>
    <w:rsid w:val="008729E4"/>
    <w:rsid w:val="0087300A"/>
    <w:rsid w:val="00873ACC"/>
    <w:rsid w:val="008748FB"/>
    <w:rsid w:val="00874B3A"/>
    <w:rsid w:val="00874CBE"/>
    <w:rsid w:val="00875484"/>
    <w:rsid w:val="0087578E"/>
    <w:rsid w:val="00876737"/>
    <w:rsid w:val="008768C2"/>
    <w:rsid w:val="00880B5A"/>
    <w:rsid w:val="00880F91"/>
    <w:rsid w:val="00881341"/>
    <w:rsid w:val="0088174B"/>
    <w:rsid w:val="00881DA2"/>
    <w:rsid w:val="008832D9"/>
    <w:rsid w:val="008840C0"/>
    <w:rsid w:val="00884A2C"/>
    <w:rsid w:val="008852F2"/>
    <w:rsid w:val="00885523"/>
    <w:rsid w:val="00885968"/>
    <w:rsid w:val="0088597B"/>
    <w:rsid w:val="00885C6F"/>
    <w:rsid w:val="00886533"/>
    <w:rsid w:val="00886848"/>
    <w:rsid w:val="008871E7"/>
    <w:rsid w:val="008879CF"/>
    <w:rsid w:val="00890BFD"/>
    <w:rsid w:val="00891335"/>
    <w:rsid w:val="00891F39"/>
    <w:rsid w:val="00893211"/>
    <w:rsid w:val="0089372D"/>
    <w:rsid w:val="008938A6"/>
    <w:rsid w:val="00893C35"/>
    <w:rsid w:val="008943E3"/>
    <w:rsid w:val="00894965"/>
    <w:rsid w:val="008954E4"/>
    <w:rsid w:val="00895A11"/>
    <w:rsid w:val="0089635F"/>
    <w:rsid w:val="00896C55"/>
    <w:rsid w:val="00896C61"/>
    <w:rsid w:val="00897764"/>
    <w:rsid w:val="00897A87"/>
    <w:rsid w:val="00897A8A"/>
    <w:rsid w:val="008A02EE"/>
    <w:rsid w:val="008A03E7"/>
    <w:rsid w:val="008A0801"/>
    <w:rsid w:val="008A0D74"/>
    <w:rsid w:val="008A1544"/>
    <w:rsid w:val="008A2BCC"/>
    <w:rsid w:val="008A3D8D"/>
    <w:rsid w:val="008A3DDC"/>
    <w:rsid w:val="008A3E1C"/>
    <w:rsid w:val="008A4E9E"/>
    <w:rsid w:val="008A55D2"/>
    <w:rsid w:val="008A5A92"/>
    <w:rsid w:val="008A7814"/>
    <w:rsid w:val="008A7CC9"/>
    <w:rsid w:val="008B0AAD"/>
    <w:rsid w:val="008B1648"/>
    <w:rsid w:val="008B1B3B"/>
    <w:rsid w:val="008B2C45"/>
    <w:rsid w:val="008B3A38"/>
    <w:rsid w:val="008B3F51"/>
    <w:rsid w:val="008B48DB"/>
    <w:rsid w:val="008B496B"/>
    <w:rsid w:val="008B508B"/>
    <w:rsid w:val="008B5B27"/>
    <w:rsid w:val="008B6125"/>
    <w:rsid w:val="008B70D0"/>
    <w:rsid w:val="008B74DD"/>
    <w:rsid w:val="008B77C5"/>
    <w:rsid w:val="008B7869"/>
    <w:rsid w:val="008C0079"/>
    <w:rsid w:val="008C0A51"/>
    <w:rsid w:val="008C0C3D"/>
    <w:rsid w:val="008C2218"/>
    <w:rsid w:val="008C295E"/>
    <w:rsid w:val="008C36A3"/>
    <w:rsid w:val="008C37E4"/>
    <w:rsid w:val="008C45F5"/>
    <w:rsid w:val="008C499F"/>
    <w:rsid w:val="008C4BDF"/>
    <w:rsid w:val="008C515C"/>
    <w:rsid w:val="008C58B9"/>
    <w:rsid w:val="008C5B6B"/>
    <w:rsid w:val="008C60A2"/>
    <w:rsid w:val="008C6B6B"/>
    <w:rsid w:val="008C7415"/>
    <w:rsid w:val="008C7439"/>
    <w:rsid w:val="008C79E5"/>
    <w:rsid w:val="008C7B1E"/>
    <w:rsid w:val="008C7C52"/>
    <w:rsid w:val="008C7EC4"/>
    <w:rsid w:val="008D0D0D"/>
    <w:rsid w:val="008D0E3A"/>
    <w:rsid w:val="008D16D0"/>
    <w:rsid w:val="008D2188"/>
    <w:rsid w:val="008D2304"/>
    <w:rsid w:val="008D2482"/>
    <w:rsid w:val="008D2A2D"/>
    <w:rsid w:val="008D2D43"/>
    <w:rsid w:val="008D2FBB"/>
    <w:rsid w:val="008D32D3"/>
    <w:rsid w:val="008D3349"/>
    <w:rsid w:val="008D345A"/>
    <w:rsid w:val="008D36E8"/>
    <w:rsid w:val="008D3E7E"/>
    <w:rsid w:val="008D4388"/>
    <w:rsid w:val="008D45E9"/>
    <w:rsid w:val="008D4EBE"/>
    <w:rsid w:val="008D52CD"/>
    <w:rsid w:val="008D5D65"/>
    <w:rsid w:val="008D61CE"/>
    <w:rsid w:val="008D6C35"/>
    <w:rsid w:val="008E0250"/>
    <w:rsid w:val="008E058E"/>
    <w:rsid w:val="008E098F"/>
    <w:rsid w:val="008E24DD"/>
    <w:rsid w:val="008E27D0"/>
    <w:rsid w:val="008E3071"/>
    <w:rsid w:val="008E5B05"/>
    <w:rsid w:val="008E5F21"/>
    <w:rsid w:val="008E6A63"/>
    <w:rsid w:val="008E6CF8"/>
    <w:rsid w:val="008E7CFA"/>
    <w:rsid w:val="008F02D0"/>
    <w:rsid w:val="008F0CC0"/>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3DB"/>
    <w:rsid w:val="00906B79"/>
    <w:rsid w:val="009074D4"/>
    <w:rsid w:val="009077E2"/>
    <w:rsid w:val="00907E56"/>
    <w:rsid w:val="00907E99"/>
    <w:rsid w:val="00907EA3"/>
    <w:rsid w:val="00911713"/>
    <w:rsid w:val="00912394"/>
    <w:rsid w:val="00912C11"/>
    <w:rsid w:val="0091304E"/>
    <w:rsid w:val="009138DD"/>
    <w:rsid w:val="0091467C"/>
    <w:rsid w:val="00914ACD"/>
    <w:rsid w:val="0091524F"/>
    <w:rsid w:val="009153EA"/>
    <w:rsid w:val="009154C0"/>
    <w:rsid w:val="00915EE1"/>
    <w:rsid w:val="00916B7A"/>
    <w:rsid w:val="009176B3"/>
    <w:rsid w:val="009200AF"/>
    <w:rsid w:val="00920590"/>
    <w:rsid w:val="00921FCD"/>
    <w:rsid w:val="00924F5E"/>
    <w:rsid w:val="009252E5"/>
    <w:rsid w:val="00926594"/>
    <w:rsid w:val="0092695B"/>
    <w:rsid w:val="00926DC3"/>
    <w:rsid w:val="0092774F"/>
    <w:rsid w:val="009305D7"/>
    <w:rsid w:val="00930A66"/>
    <w:rsid w:val="00930A91"/>
    <w:rsid w:val="0093160A"/>
    <w:rsid w:val="00931763"/>
    <w:rsid w:val="0093237F"/>
    <w:rsid w:val="009328A7"/>
    <w:rsid w:val="00932E42"/>
    <w:rsid w:val="00932F92"/>
    <w:rsid w:val="00934541"/>
    <w:rsid w:val="009347D5"/>
    <w:rsid w:val="00935936"/>
    <w:rsid w:val="00935E30"/>
    <w:rsid w:val="00935FFF"/>
    <w:rsid w:val="0093646F"/>
    <w:rsid w:val="009366E3"/>
    <w:rsid w:val="00936880"/>
    <w:rsid w:val="00936A93"/>
    <w:rsid w:val="00936C77"/>
    <w:rsid w:val="009375E6"/>
    <w:rsid w:val="0094056F"/>
    <w:rsid w:val="0094066A"/>
    <w:rsid w:val="0094115F"/>
    <w:rsid w:val="009413A9"/>
    <w:rsid w:val="00943E10"/>
    <w:rsid w:val="00944855"/>
    <w:rsid w:val="009448F1"/>
    <w:rsid w:val="00945E65"/>
    <w:rsid w:val="00946D0E"/>
    <w:rsid w:val="0094705A"/>
    <w:rsid w:val="0094716C"/>
    <w:rsid w:val="009507A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B42"/>
    <w:rsid w:val="00962B47"/>
    <w:rsid w:val="009631BF"/>
    <w:rsid w:val="009638A6"/>
    <w:rsid w:val="0096403F"/>
    <w:rsid w:val="00964B4E"/>
    <w:rsid w:val="009651D8"/>
    <w:rsid w:val="0096656D"/>
    <w:rsid w:val="009667DE"/>
    <w:rsid w:val="00966D5B"/>
    <w:rsid w:val="00967EDC"/>
    <w:rsid w:val="009704D0"/>
    <w:rsid w:val="00971B99"/>
    <w:rsid w:val="00971B9B"/>
    <w:rsid w:val="00971E06"/>
    <w:rsid w:val="00972349"/>
    <w:rsid w:val="0097271B"/>
    <w:rsid w:val="0097286D"/>
    <w:rsid w:val="00973212"/>
    <w:rsid w:val="0097336B"/>
    <w:rsid w:val="00973576"/>
    <w:rsid w:val="00973823"/>
    <w:rsid w:val="0097390B"/>
    <w:rsid w:val="00976729"/>
    <w:rsid w:val="0097686A"/>
    <w:rsid w:val="00977289"/>
    <w:rsid w:val="00980170"/>
    <w:rsid w:val="00981087"/>
    <w:rsid w:val="00981326"/>
    <w:rsid w:val="009818EE"/>
    <w:rsid w:val="00981B05"/>
    <w:rsid w:val="00982F14"/>
    <w:rsid w:val="00983BE8"/>
    <w:rsid w:val="00983CD6"/>
    <w:rsid w:val="00984902"/>
    <w:rsid w:val="009852C8"/>
    <w:rsid w:val="00985F3B"/>
    <w:rsid w:val="00986CA0"/>
    <w:rsid w:val="00990115"/>
    <w:rsid w:val="0099011B"/>
    <w:rsid w:val="0099177C"/>
    <w:rsid w:val="00991EBE"/>
    <w:rsid w:val="0099207D"/>
    <w:rsid w:val="009922AA"/>
    <w:rsid w:val="00992506"/>
    <w:rsid w:val="009928D9"/>
    <w:rsid w:val="009936C3"/>
    <w:rsid w:val="00993C93"/>
    <w:rsid w:val="00994065"/>
    <w:rsid w:val="00994E04"/>
    <w:rsid w:val="00995304"/>
    <w:rsid w:val="00995BA4"/>
    <w:rsid w:val="00995DC5"/>
    <w:rsid w:val="00996052"/>
    <w:rsid w:val="009966C3"/>
    <w:rsid w:val="00996D6E"/>
    <w:rsid w:val="0099759B"/>
    <w:rsid w:val="00997632"/>
    <w:rsid w:val="0099786F"/>
    <w:rsid w:val="00997D3E"/>
    <w:rsid w:val="009A0059"/>
    <w:rsid w:val="009A04FF"/>
    <w:rsid w:val="009A1664"/>
    <w:rsid w:val="009A25A4"/>
    <w:rsid w:val="009A2734"/>
    <w:rsid w:val="009A2805"/>
    <w:rsid w:val="009A2CF1"/>
    <w:rsid w:val="009A2E1D"/>
    <w:rsid w:val="009A449F"/>
    <w:rsid w:val="009A4527"/>
    <w:rsid w:val="009A45F7"/>
    <w:rsid w:val="009A4AF0"/>
    <w:rsid w:val="009A5FFB"/>
    <w:rsid w:val="009A608C"/>
    <w:rsid w:val="009A62EA"/>
    <w:rsid w:val="009A65EB"/>
    <w:rsid w:val="009A68E8"/>
    <w:rsid w:val="009B10F6"/>
    <w:rsid w:val="009B1302"/>
    <w:rsid w:val="009B136D"/>
    <w:rsid w:val="009B1E7E"/>
    <w:rsid w:val="009B1F0E"/>
    <w:rsid w:val="009B3208"/>
    <w:rsid w:val="009B457A"/>
    <w:rsid w:val="009B5892"/>
    <w:rsid w:val="009B5951"/>
    <w:rsid w:val="009B5958"/>
    <w:rsid w:val="009B597F"/>
    <w:rsid w:val="009B63D5"/>
    <w:rsid w:val="009C02BB"/>
    <w:rsid w:val="009C0B95"/>
    <w:rsid w:val="009C0ECF"/>
    <w:rsid w:val="009C2177"/>
    <w:rsid w:val="009C231C"/>
    <w:rsid w:val="009C23F0"/>
    <w:rsid w:val="009C2A14"/>
    <w:rsid w:val="009C2C83"/>
    <w:rsid w:val="009C31D6"/>
    <w:rsid w:val="009C3BF9"/>
    <w:rsid w:val="009C4FE5"/>
    <w:rsid w:val="009C5904"/>
    <w:rsid w:val="009C61DB"/>
    <w:rsid w:val="009C6451"/>
    <w:rsid w:val="009C72CD"/>
    <w:rsid w:val="009C79F6"/>
    <w:rsid w:val="009D07C2"/>
    <w:rsid w:val="009D1FF9"/>
    <w:rsid w:val="009D2C65"/>
    <w:rsid w:val="009D2FB0"/>
    <w:rsid w:val="009D3358"/>
    <w:rsid w:val="009D38AE"/>
    <w:rsid w:val="009D413B"/>
    <w:rsid w:val="009D5CAD"/>
    <w:rsid w:val="009D6137"/>
    <w:rsid w:val="009D6703"/>
    <w:rsid w:val="009D6713"/>
    <w:rsid w:val="009D6F74"/>
    <w:rsid w:val="009D6F8D"/>
    <w:rsid w:val="009D74EB"/>
    <w:rsid w:val="009D7CC1"/>
    <w:rsid w:val="009D7E51"/>
    <w:rsid w:val="009E04D2"/>
    <w:rsid w:val="009E0A3F"/>
    <w:rsid w:val="009E0D5C"/>
    <w:rsid w:val="009E1C61"/>
    <w:rsid w:val="009E1E06"/>
    <w:rsid w:val="009E20E5"/>
    <w:rsid w:val="009E2317"/>
    <w:rsid w:val="009E3001"/>
    <w:rsid w:val="009E360E"/>
    <w:rsid w:val="009E3733"/>
    <w:rsid w:val="009E3D70"/>
    <w:rsid w:val="009E3D91"/>
    <w:rsid w:val="009E3FCC"/>
    <w:rsid w:val="009E461F"/>
    <w:rsid w:val="009E463E"/>
    <w:rsid w:val="009E4850"/>
    <w:rsid w:val="009E49A3"/>
    <w:rsid w:val="009E5744"/>
    <w:rsid w:val="009E6172"/>
    <w:rsid w:val="009E786B"/>
    <w:rsid w:val="009F034C"/>
    <w:rsid w:val="009F0449"/>
    <w:rsid w:val="009F065A"/>
    <w:rsid w:val="009F10C3"/>
    <w:rsid w:val="009F1151"/>
    <w:rsid w:val="009F12B2"/>
    <w:rsid w:val="009F1314"/>
    <w:rsid w:val="009F15CB"/>
    <w:rsid w:val="009F1ABA"/>
    <w:rsid w:val="009F23F9"/>
    <w:rsid w:val="009F25AF"/>
    <w:rsid w:val="009F3FD7"/>
    <w:rsid w:val="009F5B63"/>
    <w:rsid w:val="009F6D92"/>
    <w:rsid w:val="00A013E1"/>
    <w:rsid w:val="00A01693"/>
    <w:rsid w:val="00A01729"/>
    <w:rsid w:val="00A01DB4"/>
    <w:rsid w:val="00A02770"/>
    <w:rsid w:val="00A0305E"/>
    <w:rsid w:val="00A0354D"/>
    <w:rsid w:val="00A0392E"/>
    <w:rsid w:val="00A05D55"/>
    <w:rsid w:val="00A0648D"/>
    <w:rsid w:val="00A07557"/>
    <w:rsid w:val="00A0760D"/>
    <w:rsid w:val="00A1042A"/>
    <w:rsid w:val="00A1047B"/>
    <w:rsid w:val="00A10F85"/>
    <w:rsid w:val="00A1143A"/>
    <w:rsid w:val="00A11E98"/>
    <w:rsid w:val="00A120C0"/>
    <w:rsid w:val="00A121AB"/>
    <w:rsid w:val="00A1309B"/>
    <w:rsid w:val="00A1309F"/>
    <w:rsid w:val="00A13461"/>
    <w:rsid w:val="00A14CB2"/>
    <w:rsid w:val="00A208E0"/>
    <w:rsid w:val="00A2258E"/>
    <w:rsid w:val="00A225EE"/>
    <w:rsid w:val="00A22897"/>
    <w:rsid w:val="00A22DFE"/>
    <w:rsid w:val="00A25898"/>
    <w:rsid w:val="00A26BC2"/>
    <w:rsid w:val="00A26FEC"/>
    <w:rsid w:val="00A27434"/>
    <w:rsid w:val="00A31778"/>
    <w:rsid w:val="00A317EF"/>
    <w:rsid w:val="00A324D0"/>
    <w:rsid w:val="00A3353E"/>
    <w:rsid w:val="00A336C6"/>
    <w:rsid w:val="00A345FE"/>
    <w:rsid w:val="00A348D5"/>
    <w:rsid w:val="00A34D2F"/>
    <w:rsid w:val="00A35D74"/>
    <w:rsid w:val="00A36106"/>
    <w:rsid w:val="00A364E6"/>
    <w:rsid w:val="00A36C1B"/>
    <w:rsid w:val="00A37E83"/>
    <w:rsid w:val="00A41457"/>
    <w:rsid w:val="00A42214"/>
    <w:rsid w:val="00A42E4C"/>
    <w:rsid w:val="00A42EA0"/>
    <w:rsid w:val="00A45013"/>
    <w:rsid w:val="00A4522A"/>
    <w:rsid w:val="00A45CA9"/>
    <w:rsid w:val="00A4663B"/>
    <w:rsid w:val="00A46D8B"/>
    <w:rsid w:val="00A474BD"/>
    <w:rsid w:val="00A47D82"/>
    <w:rsid w:val="00A502AB"/>
    <w:rsid w:val="00A5054B"/>
    <w:rsid w:val="00A51210"/>
    <w:rsid w:val="00A51243"/>
    <w:rsid w:val="00A51826"/>
    <w:rsid w:val="00A5203F"/>
    <w:rsid w:val="00A524E1"/>
    <w:rsid w:val="00A526EB"/>
    <w:rsid w:val="00A52FF9"/>
    <w:rsid w:val="00A5321A"/>
    <w:rsid w:val="00A53334"/>
    <w:rsid w:val="00A53AA8"/>
    <w:rsid w:val="00A53E29"/>
    <w:rsid w:val="00A54DC4"/>
    <w:rsid w:val="00A5502B"/>
    <w:rsid w:val="00A55BC8"/>
    <w:rsid w:val="00A55E0B"/>
    <w:rsid w:val="00A569A4"/>
    <w:rsid w:val="00A56EF8"/>
    <w:rsid w:val="00A5713C"/>
    <w:rsid w:val="00A57AF8"/>
    <w:rsid w:val="00A6070F"/>
    <w:rsid w:val="00A62960"/>
    <w:rsid w:val="00A63102"/>
    <w:rsid w:val="00A63552"/>
    <w:rsid w:val="00A647C5"/>
    <w:rsid w:val="00A64C58"/>
    <w:rsid w:val="00A65DB6"/>
    <w:rsid w:val="00A664C2"/>
    <w:rsid w:val="00A66A5E"/>
    <w:rsid w:val="00A66C26"/>
    <w:rsid w:val="00A70475"/>
    <w:rsid w:val="00A70B83"/>
    <w:rsid w:val="00A70FC2"/>
    <w:rsid w:val="00A71872"/>
    <w:rsid w:val="00A71AE7"/>
    <w:rsid w:val="00A72068"/>
    <w:rsid w:val="00A7263F"/>
    <w:rsid w:val="00A72EBA"/>
    <w:rsid w:val="00A745BA"/>
    <w:rsid w:val="00A747E4"/>
    <w:rsid w:val="00A74CE9"/>
    <w:rsid w:val="00A7534A"/>
    <w:rsid w:val="00A7537A"/>
    <w:rsid w:val="00A76128"/>
    <w:rsid w:val="00A774C9"/>
    <w:rsid w:val="00A81473"/>
    <w:rsid w:val="00A822B1"/>
    <w:rsid w:val="00A82836"/>
    <w:rsid w:val="00A82BD8"/>
    <w:rsid w:val="00A83071"/>
    <w:rsid w:val="00A83546"/>
    <w:rsid w:val="00A835AA"/>
    <w:rsid w:val="00A838F1"/>
    <w:rsid w:val="00A844E9"/>
    <w:rsid w:val="00A849CA"/>
    <w:rsid w:val="00A87B9E"/>
    <w:rsid w:val="00A87DB0"/>
    <w:rsid w:val="00A9003E"/>
    <w:rsid w:val="00A91102"/>
    <w:rsid w:val="00A91A35"/>
    <w:rsid w:val="00A91AF0"/>
    <w:rsid w:val="00A9206A"/>
    <w:rsid w:val="00A92369"/>
    <w:rsid w:val="00A926BE"/>
    <w:rsid w:val="00A9334E"/>
    <w:rsid w:val="00A93C15"/>
    <w:rsid w:val="00A93EF8"/>
    <w:rsid w:val="00A9403F"/>
    <w:rsid w:val="00A944E0"/>
    <w:rsid w:val="00A94D15"/>
    <w:rsid w:val="00A95CCD"/>
    <w:rsid w:val="00A95D52"/>
    <w:rsid w:val="00A95E7C"/>
    <w:rsid w:val="00A9664F"/>
    <w:rsid w:val="00A96801"/>
    <w:rsid w:val="00A96B18"/>
    <w:rsid w:val="00A97FEA"/>
    <w:rsid w:val="00AA0013"/>
    <w:rsid w:val="00AA027D"/>
    <w:rsid w:val="00AA02C2"/>
    <w:rsid w:val="00AA04C9"/>
    <w:rsid w:val="00AA0AF4"/>
    <w:rsid w:val="00AA1E7D"/>
    <w:rsid w:val="00AA27D6"/>
    <w:rsid w:val="00AA33A3"/>
    <w:rsid w:val="00AA46AD"/>
    <w:rsid w:val="00AA472F"/>
    <w:rsid w:val="00AA4A2F"/>
    <w:rsid w:val="00AA550A"/>
    <w:rsid w:val="00AA59F9"/>
    <w:rsid w:val="00AA5AE6"/>
    <w:rsid w:val="00AA70C4"/>
    <w:rsid w:val="00AA7948"/>
    <w:rsid w:val="00AB01E2"/>
    <w:rsid w:val="00AB070A"/>
    <w:rsid w:val="00AB15DC"/>
    <w:rsid w:val="00AB1F30"/>
    <w:rsid w:val="00AB26C9"/>
    <w:rsid w:val="00AB2785"/>
    <w:rsid w:val="00AB2A36"/>
    <w:rsid w:val="00AB2DAD"/>
    <w:rsid w:val="00AB3411"/>
    <w:rsid w:val="00AB34D7"/>
    <w:rsid w:val="00AB4179"/>
    <w:rsid w:val="00AB55A3"/>
    <w:rsid w:val="00AB5C6B"/>
    <w:rsid w:val="00AB5CA1"/>
    <w:rsid w:val="00AB798D"/>
    <w:rsid w:val="00AC01C9"/>
    <w:rsid w:val="00AC0D2A"/>
    <w:rsid w:val="00AC1A4D"/>
    <w:rsid w:val="00AC200A"/>
    <w:rsid w:val="00AC38FC"/>
    <w:rsid w:val="00AC408E"/>
    <w:rsid w:val="00AC478D"/>
    <w:rsid w:val="00AC4ED3"/>
    <w:rsid w:val="00AC76C8"/>
    <w:rsid w:val="00AD02E0"/>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7F5"/>
    <w:rsid w:val="00AE2B57"/>
    <w:rsid w:val="00AE2E25"/>
    <w:rsid w:val="00AE30F9"/>
    <w:rsid w:val="00AE32ED"/>
    <w:rsid w:val="00AE365B"/>
    <w:rsid w:val="00AE397C"/>
    <w:rsid w:val="00AE48D8"/>
    <w:rsid w:val="00AE66C9"/>
    <w:rsid w:val="00AE66E5"/>
    <w:rsid w:val="00AE6827"/>
    <w:rsid w:val="00AE76DB"/>
    <w:rsid w:val="00AE7D04"/>
    <w:rsid w:val="00AE7D0F"/>
    <w:rsid w:val="00AE7E2A"/>
    <w:rsid w:val="00AE7FB0"/>
    <w:rsid w:val="00AF130F"/>
    <w:rsid w:val="00AF1380"/>
    <w:rsid w:val="00AF1EAF"/>
    <w:rsid w:val="00AF22E2"/>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7F37"/>
    <w:rsid w:val="00B10774"/>
    <w:rsid w:val="00B10A03"/>
    <w:rsid w:val="00B10B14"/>
    <w:rsid w:val="00B11E3F"/>
    <w:rsid w:val="00B11E85"/>
    <w:rsid w:val="00B12419"/>
    <w:rsid w:val="00B12C3E"/>
    <w:rsid w:val="00B12E8E"/>
    <w:rsid w:val="00B13906"/>
    <w:rsid w:val="00B1436A"/>
    <w:rsid w:val="00B14396"/>
    <w:rsid w:val="00B148CC"/>
    <w:rsid w:val="00B15103"/>
    <w:rsid w:val="00B165EB"/>
    <w:rsid w:val="00B1663C"/>
    <w:rsid w:val="00B16EA0"/>
    <w:rsid w:val="00B16F42"/>
    <w:rsid w:val="00B175EE"/>
    <w:rsid w:val="00B17814"/>
    <w:rsid w:val="00B17BB0"/>
    <w:rsid w:val="00B17BF4"/>
    <w:rsid w:val="00B2129A"/>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597"/>
    <w:rsid w:val="00B32D63"/>
    <w:rsid w:val="00B331BD"/>
    <w:rsid w:val="00B343AF"/>
    <w:rsid w:val="00B344A3"/>
    <w:rsid w:val="00B345F4"/>
    <w:rsid w:val="00B346EA"/>
    <w:rsid w:val="00B34C34"/>
    <w:rsid w:val="00B351B8"/>
    <w:rsid w:val="00B3529C"/>
    <w:rsid w:val="00B358D9"/>
    <w:rsid w:val="00B36080"/>
    <w:rsid w:val="00B367B5"/>
    <w:rsid w:val="00B37455"/>
    <w:rsid w:val="00B3771D"/>
    <w:rsid w:val="00B37891"/>
    <w:rsid w:val="00B41A92"/>
    <w:rsid w:val="00B421E5"/>
    <w:rsid w:val="00B4266B"/>
    <w:rsid w:val="00B42840"/>
    <w:rsid w:val="00B4299F"/>
    <w:rsid w:val="00B42C0C"/>
    <w:rsid w:val="00B43A91"/>
    <w:rsid w:val="00B443A6"/>
    <w:rsid w:val="00B44803"/>
    <w:rsid w:val="00B453BB"/>
    <w:rsid w:val="00B4562D"/>
    <w:rsid w:val="00B45D81"/>
    <w:rsid w:val="00B465DE"/>
    <w:rsid w:val="00B46622"/>
    <w:rsid w:val="00B4689B"/>
    <w:rsid w:val="00B47253"/>
    <w:rsid w:val="00B4757F"/>
    <w:rsid w:val="00B513EE"/>
    <w:rsid w:val="00B515F7"/>
    <w:rsid w:val="00B5185B"/>
    <w:rsid w:val="00B51C63"/>
    <w:rsid w:val="00B527D1"/>
    <w:rsid w:val="00B541AE"/>
    <w:rsid w:val="00B547C9"/>
    <w:rsid w:val="00B5506A"/>
    <w:rsid w:val="00B55B76"/>
    <w:rsid w:val="00B55FFA"/>
    <w:rsid w:val="00B56363"/>
    <w:rsid w:val="00B56A08"/>
    <w:rsid w:val="00B56D15"/>
    <w:rsid w:val="00B56FA6"/>
    <w:rsid w:val="00B57B37"/>
    <w:rsid w:val="00B57C1A"/>
    <w:rsid w:val="00B57D54"/>
    <w:rsid w:val="00B57FCF"/>
    <w:rsid w:val="00B604CE"/>
    <w:rsid w:val="00B616D6"/>
    <w:rsid w:val="00B61B33"/>
    <w:rsid w:val="00B62850"/>
    <w:rsid w:val="00B62F5A"/>
    <w:rsid w:val="00B632C3"/>
    <w:rsid w:val="00B63ABC"/>
    <w:rsid w:val="00B63E69"/>
    <w:rsid w:val="00B6412B"/>
    <w:rsid w:val="00B658BA"/>
    <w:rsid w:val="00B66EDF"/>
    <w:rsid w:val="00B67A7F"/>
    <w:rsid w:val="00B707AB"/>
    <w:rsid w:val="00B70C34"/>
    <w:rsid w:val="00B71141"/>
    <w:rsid w:val="00B71C05"/>
    <w:rsid w:val="00B71D1C"/>
    <w:rsid w:val="00B724C6"/>
    <w:rsid w:val="00B7320E"/>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705"/>
    <w:rsid w:val="00B87FF8"/>
    <w:rsid w:val="00B90778"/>
    <w:rsid w:val="00B912FA"/>
    <w:rsid w:val="00B91642"/>
    <w:rsid w:val="00B91781"/>
    <w:rsid w:val="00B918AB"/>
    <w:rsid w:val="00B91C1B"/>
    <w:rsid w:val="00B92C61"/>
    <w:rsid w:val="00B92F64"/>
    <w:rsid w:val="00B93110"/>
    <w:rsid w:val="00B933DD"/>
    <w:rsid w:val="00B941A2"/>
    <w:rsid w:val="00B94762"/>
    <w:rsid w:val="00B95532"/>
    <w:rsid w:val="00B95BB7"/>
    <w:rsid w:val="00B968B6"/>
    <w:rsid w:val="00B9723D"/>
    <w:rsid w:val="00B975E1"/>
    <w:rsid w:val="00B977CA"/>
    <w:rsid w:val="00B97FDB"/>
    <w:rsid w:val="00BA0166"/>
    <w:rsid w:val="00BA0172"/>
    <w:rsid w:val="00BA1981"/>
    <w:rsid w:val="00BA1A98"/>
    <w:rsid w:val="00BA1D6E"/>
    <w:rsid w:val="00BA21F8"/>
    <w:rsid w:val="00BA24AA"/>
    <w:rsid w:val="00BA2672"/>
    <w:rsid w:val="00BA2BBD"/>
    <w:rsid w:val="00BA3208"/>
    <w:rsid w:val="00BA39A8"/>
    <w:rsid w:val="00BA3C80"/>
    <w:rsid w:val="00BA56E3"/>
    <w:rsid w:val="00BA5A57"/>
    <w:rsid w:val="00BA5C92"/>
    <w:rsid w:val="00BA60A4"/>
    <w:rsid w:val="00BA6165"/>
    <w:rsid w:val="00BA6A9A"/>
    <w:rsid w:val="00BA6D48"/>
    <w:rsid w:val="00BA7435"/>
    <w:rsid w:val="00BB0862"/>
    <w:rsid w:val="00BB163B"/>
    <w:rsid w:val="00BB1975"/>
    <w:rsid w:val="00BB24DA"/>
    <w:rsid w:val="00BB25D9"/>
    <w:rsid w:val="00BB2B9D"/>
    <w:rsid w:val="00BB2EDC"/>
    <w:rsid w:val="00BB35AA"/>
    <w:rsid w:val="00BB383D"/>
    <w:rsid w:val="00BB3CE5"/>
    <w:rsid w:val="00BB3EA5"/>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09C"/>
    <w:rsid w:val="00BC5DCE"/>
    <w:rsid w:val="00BC6505"/>
    <w:rsid w:val="00BC6D71"/>
    <w:rsid w:val="00BC7399"/>
    <w:rsid w:val="00BD0164"/>
    <w:rsid w:val="00BD0959"/>
    <w:rsid w:val="00BD0A1E"/>
    <w:rsid w:val="00BD0CC4"/>
    <w:rsid w:val="00BD0F95"/>
    <w:rsid w:val="00BD128A"/>
    <w:rsid w:val="00BD1403"/>
    <w:rsid w:val="00BD18A5"/>
    <w:rsid w:val="00BD1E32"/>
    <w:rsid w:val="00BD204E"/>
    <w:rsid w:val="00BD2C1B"/>
    <w:rsid w:val="00BD31B8"/>
    <w:rsid w:val="00BD3408"/>
    <w:rsid w:val="00BD5502"/>
    <w:rsid w:val="00BD5801"/>
    <w:rsid w:val="00BD58E0"/>
    <w:rsid w:val="00BD60CB"/>
    <w:rsid w:val="00BD6452"/>
    <w:rsid w:val="00BD6B4C"/>
    <w:rsid w:val="00BD750C"/>
    <w:rsid w:val="00BD7966"/>
    <w:rsid w:val="00BD7D12"/>
    <w:rsid w:val="00BE029B"/>
    <w:rsid w:val="00BE1C7B"/>
    <w:rsid w:val="00BE1F7D"/>
    <w:rsid w:val="00BE24C2"/>
    <w:rsid w:val="00BE2C08"/>
    <w:rsid w:val="00BE323E"/>
    <w:rsid w:val="00BE35EE"/>
    <w:rsid w:val="00BE365F"/>
    <w:rsid w:val="00BE3706"/>
    <w:rsid w:val="00BE39AA"/>
    <w:rsid w:val="00BE3A35"/>
    <w:rsid w:val="00BE3B56"/>
    <w:rsid w:val="00BE433B"/>
    <w:rsid w:val="00BE468A"/>
    <w:rsid w:val="00BE46D0"/>
    <w:rsid w:val="00BE4A90"/>
    <w:rsid w:val="00BE53BA"/>
    <w:rsid w:val="00BE6EDD"/>
    <w:rsid w:val="00BE7E7F"/>
    <w:rsid w:val="00BF02DC"/>
    <w:rsid w:val="00BF030F"/>
    <w:rsid w:val="00BF0F42"/>
    <w:rsid w:val="00BF1106"/>
    <w:rsid w:val="00BF129D"/>
    <w:rsid w:val="00BF13DA"/>
    <w:rsid w:val="00BF16A8"/>
    <w:rsid w:val="00BF2CD1"/>
    <w:rsid w:val="00BF3811"/>
    <w:rsid w:val="00BF4720"/>
    <w:rsid w:val="00BF50EF"/>
    <w:rsid w:val="00BF5332"/>
    <w:rsid w:val="00BF5428"/>
    <w:rsid w:val="00BF63EC"/>
    <w:rsid w:val="00BF6B90"/>
    <w:rsid w:val="00BF780B"/>
    <w:rsid w:val="00BF7C11"/>
    <w:rsid w:val="00BF7E27"/>
    <w:rsid w:val="00C01C5C"/>
    <w:rsid w:val="00C01E01"/>
    <w:rsid w:val="00C02001"/>
    <w:rsid w:val="00C0336F"/>
    <w:rsid w:val="00C03E9E"/>
    <w:rsid w:val="00C042D4"/>
    <w:rsid w:val="00C0446A"/>
    <w:rsid w:val="00C045C4"/>
    <w:rsid w:val="00C048D8"/>
    <w:rsid w:val="00C0496B"/>
    <w:rsid w:val="00C04D2D"/>
    <w:rsid w:val="00C0527E"/>
    <w:rsid w:val="00C057C4"/>
    <w:rsid w:val="00C05AC6"/>
    <w:rsid w:val="00C05E66"/>
    <w:rsid w:val="00C06541"/>
    <w:rsid w:val="00C06CE5"/>
    <w:rsid w:val="00C07438"/>
    <w:rsid w:val="00C07835"/>
    <w:rsid w:val="00C0789C"/>
    <w:rsid w:val="00C10267"/>
    <w:rsid w:val="00C10785"/>
    <w:rsid w:val="00C1105A"/>
    <w:rsid w:val="00C11CFC"/>
    <w:rsid w:val="00C11F32"/>
    <w:rsid w:val="00C12B77"/>
    <w:rsid w:val="00C13139"/>
    <w:rsid w:val="00C1333A"/>
    <w:rsid w:val="00C13923"/>
    <w:rsid w:val="00C13E68"/>
    <w:rsid w:val="00C140F9"/>
    <w:rsid w:val="00C14DCF"/>
    <w:rsid w:val="00C15506"/>
    <w:rsid w:val="00C15B6F"/>
    <w:rsid w:val="00C16D6D"/>
    <w:rsid w:val="00C16D9B"/>
    <w:rsid w:val="00C177D3"/>
    <w:rsid w:val="00C17ABA"/>
    <w:rsid w:val="00C200F3"/>
    <w:rsid w:val="00C214C9"/>
    <w:rsid w:val="00C21BB8"/>
    <w:rsid w:val="00C227F2"/>
    <w:rsid w:val="00C2297F"/>
    <w:rsid w:val="00C235BF"/>
    <w:rsid w:val="00C24AF9"/>
    <w:rsid w:val="00C25232"/>
    <w:rsid w:val="00C253FD"/>
    <w:rsid w:val="00C259DB"/>
    <w:rsid w:val="00C25F88"/>
    <w:rsid w:val="00C26EB1"/>
    <w:rsid w:val="00C26EF8"/>
    <w:rsid w:val="00C27223"/>
    <w:rsid w:val="00C30207"/>
    <w:rsid w:val="00C30288"/>
    <w:rsid w:val="00C309DE"/>
    <w:rsid w:val="00C30CDE"/>
    <w:rsid w:val="00C31BE0"/>
    <w:rsid w:val="00C32DB9"/>
    <w:rsid w:val="00C32E98"/>
    <w:rsid w:val="00C333E4"/>
    <w:rsid w:val="00C34380"/>
    <w:rsid w:val="00C3470A"/>
    <w:rsid w:val="00C347F5"/>
    <w:rsid w:val="00C34E39"/>
    <w:rsid w:val="00C35F1D"/>
    <w:rsid w:val="00C35FE5"/>
    <w:rsid w:val="00C365D3"/>
    <w:rsid w:val="00C3776B"/>
    <w:rsid w:val="00C37CC9"/>
    <w:rsid w:val="00C37D27"/>
    <w:rsid w:val="00C37E4B"/>
    <w:rsid w:val="00C4030B"/>
    <w:rsid w:val="00C40A9A"/>
    <w:rsid w:val="00C40D96"/>
    <w:rsid w:val="00C4150E"/>
    <w:rsid w:val="00C41B50"/>
    <w:rsid w:val="00C41C71"/>
    <w:rsid w:val="00C4290C"/>
    <w:rsid w:val="00C430AB"/>
    <w:rsid w:val="00C43365"/>
    <w:rsid w:val="00C43C6A"/>
    <w:rsid w:val="00C44CF8"/>
    <w:rsid w:val="00C46E1A"/>
    <w:rsid w:val="00C505B0"/>
    <w:rsid w:val="00C50977"/>
    <w:rsid w:val="00C509EB"/>
    <w:rsid w:val="00C513C7"/>
    <w:rsid w:val="00C51A43"/>
    <w:rsid w:val="00C521C0"/>
    <w:rsid w:val="00C52709"/>
    <w:rsid w:val="00C5272E"/>
    <w:rsid w:val="00C527A5"/>
    <w:rsid w:val="00C528BB"/>
    <w:rsid w:val="00C531DC"/>
    <w:rsid w:val="00C55C3C"/>
    <w:rsid w:val="00C562A5"/>
    <w:rsid w:val="00C578D8"/>
    <w:rsid w:val="00C608D3"/>
    <w:rsid w:val="00C61077"/>
    <w:rsid w:val="00C612F2"/>
    <w:rsid w:val="00C62194"/>
    <w:rsid w:val="00C625C8"/>
    <w:rsid w:val="00C62B78"/>
    <w:rsid w:val="00C6359B"/>
    <w:rsid w:val="00C63D92"/>
    <w:rsid w:val="00C641EC"/>
    <w:rsid w:val="00C64739"/>
    <w:rsid w:val="00C648E8"/>
    <w:rsid w:val="00C64CB7"/>
    <w:rsid w:val="00C65C1C"/>
    <w:rsid w:val="00C66879"/>
    <w:rsid w:val="00C673F7"/>
    <w:rsid w:val="00C702C5"/>
    <w:rsid w:val="00C7076B"/>
    <w:rsid w:val="00C711FA"/>
    <w:rsid w:val="00C719FC"/>
    <w:rsid w:val="00C720DA"/>
    <w:rsid w:val="00C74DC7"/>
    <w:rsid w:val="00C7642A"/>
    <w:rsid w:val="00C76E5F"/>
    <w:rsid w:val="00C77792"/>
    <w:rsid w:val="00C77AFC"/>
    <w:rsid w:val="00C8012C"/>
    <w:rsid w:val="00C8041E"/>
    <w:rsid w:val="00C80479"/>
    <w:rsid w:val="00C806DD"/>
    <w:rsid w:val="00C80798"/>
    <w:rsid w:val="00C8168A"/>
    <w:rsid w:val="00C819C7"/>
    <w:rsid w:val="00C82779"/>
    <w:rsid w:val="00C833E7"/>
    <w:rsid w:val="00C8359F"/>
    <w:rsid w:val="00C83613"/>
    <w:rsid w:val="00C8365B"/>
    <w:rsid w:val="00C83671"/>
    <w:rsid w:val="00C83E6D"/>
    <w:rsid w:val="00C84205"/>
    <w:rsid w:val="00C848A5"/>
    <w:rsid w:val="00C84EE1"/>
    <w:rsid w:val="00C85952"/>
    <w:rsid w:val="00C85B18"/>
    <w:rsid w:val="00C865B2"/>
    <w:rsid w:val="00C8684B"/>
    <w:rsid w:val="00C86ED0"/>
    <w:rsid w:val="00C870D1"/>
    <w:rsid w:val="00C876EF"/>
    <w:rsid w:val="00C90127"/>
    <w:rsid w:val="00C901EE"/>
    <w:rsid w:val="00C90A67"/>
    <w:rsid w:val="00C9400F"/>
    <w:rsid w:val="00C9477B"/>
    <w:rsid w:val="00C9514C"/>
    <w:rsid w:val="00C95585"/>
    <w:rsid w:val="00C958AC"/>
    <w:rsid w:val="00C96A15"/>
    <w:rsid w:val="00C97CDD"/>
    <w:rsid w:val="00CA004F"/>
    <w:rsid w:val="00CA0ACF"/>
    <w:rsid w:val="00CA205A"/>
    <w:rsid w:val="00CA244C"/>
    <w:rsid w:val="00CA28FA"/>
    <w:rsid w:val="00CA295E"/>
    <w:rsid w:val="00CA391F"/>
    <w:rsid w:val="00CA3D26"/>
    <w:rsid w:val="00CA4E7E"/>
    <w:rsid w:val="00CA52C6"/>
    <w:rsid w:val="00CA53C8"/>
    <w:rsid w:val="00CA5512"/>
    <w:rsid w:val="00CA5739"/>
    <w:rsid w:val="00CA5B26"/>
    <w:rsid w:val="00CA5EDF"/>
    <w:rsid w:val="00CA6515"/>
    <w:rsid w:val="00CA67F7"/>
    <w:rsid w:val="00CA70A4"/>
    <w:rsid w:val="00CA73A7"/>
    <w:rsid w:val="00CA7B14"/>
    <w:rsid w:val="00CA7CF3"/>
    <w:rsid w:val="00CA7FC7"/>
    <w:rsid w:val="00CB04EF"/>
    <w:rsid w:val="00CB11F8"/>
    <w:rsid w:val="00CB1239"/>
    <w:rsid w:val="00CB1308"/>
    <w:rsid w:val="00CB1618"/>
    <w:rsid w:val="00CB16F9"/>
    <w:rsid w:val="00CB1EE3"/>
    <w:rsid w:val="00CB2E8A"/>
    <w:rsid w:val="00CB2F66"/>
    <w:rsid w:val="00CB3106"/>
    <w:rsid w:val="00CB43F2"/>
    <w:rsid w:val="00CB4587"/>
    <w:rsid w:val="00CB5CAF"/>
    <w:rsid w:val="00CB6153"/>
    <w:rsid w:val="00CB6FD5"/>
    <w:rsid w:val="00CB70C4"/>
    <w:rsid w:val="00CB7632"/>
    <w:rsid w:val="00CB77C1"/>
    <w:rsid w:val="00CC0407"/>
    <w:rsid w:val="00CC0A17"/>
    <w:rsid w:val="00CC0CFA"/>
    <w:rsid w:val="00CC0E2A"/>
    <w:rsid w:val="00CC206D"/>
    <w:rsid w:val="00CC24AA"/>
    <w:rsid w:val="00CC3A82"/>
    <w:rsid w:val="00CC4857"/>
    <w:rsid w:val="00CC5564"/>
    <w:rsid w:val="00CC55EF"/>
    <w:rsid w:val="00CC5F56"/>
    <w:rsid w:val="00CC6010"/>
    <w:rsid w:val="00CC6714"/>
    <w:rsid w:val="00CC67C5"/>
    <w:rsid w:val="00CC72B9"/>
    <w:rsid w:val="00CC7339"/>
    <w:rsid w:val="00CD0B8B"/>
    <w:rsid w:val="00CD1697"/>
    <w:rsid w:val="00CD1A2B"/>
    <w:rsid w:val="00CD1CBD"/>
    <w:rsid w:val="00CD23ED"/>
    <w:rsid w:val="00CD2DF3"/>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CFC"/>
    <w:rsid w:val="00CE2EEE"/>
    <w:rsid w:val="00CE34FE"/>
    <w:rsid w:val="00CE35B2"/>
    <w:rsid w:val="00CE3928"/>
    <w:rsid w:val="00CE40A2"/>
    <w:rsid w:val="00CE4144"/>
    <w:rsid w:val="00CE48BE"/>
    <w:rsid w:val="00CE4A00"/>
    <w:rsid w:val="00CE50AF"/>
    <w:rsid w:val="00CE58E1"/>
    <w:rsid w:val="00CE5E24"/>
    <w:rsid w:val="00CE6ADB"/>
    <w:rsid w:val="00CE6F64"/>
    <w:rsid w:val="00CE74AD"/>
    <w:rsid w:val="00CE76D3"/>
    <w:rsid w:val="00CE7D0F"/>
    <w:rsid w:val="00CF0247"/>
    <w:rsid w:val="00CF0855"/>
    <w:rsid w:val="00CF1A56"/>
    <w:rsid w:val="00CF275A"/>
    <w:rsid w:val="00CF2F08"/>
    <w:rsid w:val="00CF32E1"/>
    <w:rsid w:val="00CF417A"/>
    <w:rsid w:val="00CF41A7"/>
    <w:rsid w:val="00CF48D9"/>
    <w:rsid w:val="00CF5B16"/>
    <w:rsid w:val="00CF6318"/>
    <w:rsid w:val="00CF6FC8"/>
    <w:rsid w:val="00CF704C"/>
    <w:rsid w:val="00CF7707"/>
    <w:rsid w:val="00D006AB"/>
    <w:rsid w:val="00D01716"/>
    <w:rsid w:val="00D01CAE"/>
    <w:rsid w:val="00D033BD"/>
    <w:rsid w:val="00D03698"/>
    <w:rsid w:val="00D03BC8"/>
    <w:rsid w:val="00D03F69"/>
    <w:rsid w:val="00D048BD"/>
    <w:rsid w:val="00D048EA"/>
    <w:rsid w:val="00D04A10"/>
    <w:rsid w:val="00D05340"/>
    <w:rsid w:val="00D0555B"/>
    <w:rsid w:val="00D05BDD"/>
    <w:rsid w:val="00D06101"/>
    <w:rsid w:val="00D06822"/>
    <w:rsid w:val="00D06D0B"/>
    <w:rsid w:val="00D07230"/>
    <w:rsid w:val="00D1024C"/>
    <w:rsid w:val="00D110FB"/>
    <w:rsid w:val="00D11BD2"/>
    <w:rsid w:val="00D1241C"/>
    <w:rsid w:val="00D12671"/>
    <w:rsid w:val="00D12DAE"/>
    <w:rsid w:val="00D12EAF"/>
    <w:rsid w:val="00D13FD7"/>
    <w:rsid w:val="00D1421B"/>
    <w:rsid w:val="00D14B0F"/>
    <w:rsid w:val="00D14D08"/>
    <w:rsid w:val="00D158E3"/>
    <w:rsid w:val="00D15C03"/>
    <w:rsid w:val="00D15F89"/>
    <w:rsid w:val="00D16316"/>
    <w:rsid w:val="00D173BF"/>
    <w:rsid w:val="00D17F2E"/>
    <w:rsid w:val="00D20517"/>
    <w:rsid w:val="00D20E2A"/>
    <w:rsid w:val="00D2221E"/>
    <w:rsid w:val="00D223B5"/>
    <w:rsid w:val="00D22775"/>
    <w:rsid w:val="00D22B3E"/>
    <w:rsid w:val="00D2316F"/>
    <w:rsid w:val="00D2327A"/>
    <w:rsid w:val="00D2373C"/>
    <w:rsid w:val="00D24344"/>
    <w:rsid w:val="00D2499E"/>
    <w:rsid w:val="00D24D8B"/>
    <w:rsid w:val="00D24DB6"/>
    <w:rsid w:val="00D25C98"/>
    <w:rsid w:val="00D25DD9"/>
    <w:rsid w:val="00D260C4"/>
    <w:rsid w:val="00D264A0"/>
    <w:rsid w:val="00D26540"/>
    <w:rsid w:val="00D272C5"/>
    <w:rsid w:val="00D2731A"/>
    <w:rsid w:val="00D27EFA"/>
    <w:rsid w:val="00D3001E"/>
    <w:rsid w:val="00D30723"/>
    <w:rsid w:val="00D309A2"/>
    <w:rsid w:val="00D3128F"/>
    <w:rsid w:val="00D326DD"/>
    <w:rsid w:val="00D341EF"/>
    <w:rsid w:val="00D344A7"/>
    <w:rsid w:val="00D35169"/>
    <w:rsid w:val="00D35A3C"/>
    <w:rsid w:val="00D35C12"/>
    <w:rsid w:val="00D362BA"/>
    <w:rsid w:val="00D36E45"/>
    <w:rsid w:val="00D3742A"/>
    <w:rsid w:val="00D37E18"/>
    <w:rsid w:val="00D4006D"/>
    <w:rsid w:val="00D400AF"/>
    <w:rsid w:val="00D401CD"/>
    <w:rsid w:val="00D40FDA"/>
    <w:rsid w:val="00D4197D"/>
    <w:rsid w:val="00D41D16"/>
    <w:rsid w:val="00D42A72"/>
    <w:rsid w:val="00D43050"/>
    <w:rsid w:val="00D43A38"/>
    <w:rsid w:val="00D43A93"/>
    <w:rsid w:val="00D43B16"/>
    <w:rsid w:val="00D43EFC"/>
    <w:rsid w:val="00D43FB4"/>
    <w:rsid w:val="00D44461"/>
    <w:rsid w:val="00D44DFC"/>
    <w:rsid w:val="00D44E13"/>
    <w:rsid w:val="00D44E2F"/>
    <w:rsid w:val="00D450C5"/>
    <w:rsid w:val="00D45527"/>
    <w:rsid w:val="00D45631"/>
    <w:rsid w:val="00D45C5F"/>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49A"/>
    <w:rsid w:val="00D55538"/>
    <w:rsid w:val="00D5554D"/>
    <w:rsid w:val="00D5635C"/>
    <w:rsid w:val="00D56E3B"/>
    <w:rsid w:val="00D575E1"/>
    <w:rsid w:val="00D57F8E"/>
    <w:rsid w:val="00D604DC"/>
    <w:rsid w:val="00D60672"/>
    <w:rsid w:val="00D61069"/>
    <w:rsid w:val="00D61A6D"/>
    <w:rsid w:val="00D61BF6"/>
    <w:rsid w:val="00D628F9"/>
    <w:rsid w:val="00D635B2"/>
    <w:rsid w:val="00D636C6"/>
    <w:rsid w:val="00D63860"/>
    <w:rsid w:val="00D63CBA"/>
    <w:rsid w:val="00D647A3"/>
    <w:rsid w:val="00D647AC"/>
    <w:rsid w:val="00D65646"/>
    <w:rsid w:val="00D6606A"/>
    <w:rsid w:val="00D66B01"/>
    <w:rsid w:val="00D677EE"/>
    <w:rsid w:val="00D67A31"/>
    <w:rsid w:val="00D7075F"/>
    <w:rsid w:val="00D70C4F"/>
    <w:rsid w:val="00D71083"/>
    <w:rsid w:val="00D72A98"/>
    <w:rsid w:val="00D72DC5"/>
    <w:rsid w:val="00D73060"/>
    <w:rsid w:val="00D735A7"/>
    <w:rsid w:val="00D73BAE"/>
    <w:rsid w:val="00D7407B"/>
    <w:rsid w:val="00D74416"/>
    <w:rsid w:val="00D748C5"/>
    <w:rsid w:val="00D74D4C"/>
    <w:rsid w:val="00D74F67"/>
    <w:rsid w:val="00D74F73"/>
    <w:rsid w:val="00D75548"/>
    <w:rsid w:val="00D75AE1"/>
    <w:rsid w:val="00D76178"/>
    <w:rsid w:val="00D76CAE"/>
    <w:rsid w:val="00D77BA4"/>
    <w:rsid w:val="00D77E38"/>
    <w:rsid w:val="00D81321"/>
    <w:rsid w:val="00D8164C"/>
    <w:rsid w:val="00D81657"/>
    <w:rsid w:val="00D81EA4"/>
    <w:rsid w:val="00D82287"/>
    <w:rsid w:val="00D82A59"/>
    <w:rsid w:val="00D82B84"/>
    <w:rsid w:val="00D831EA"/>
    <w:rsid w:val="00D837CB"/>
    <w:rsid w:val="00D83AE3"/>
    <w:rsid w:val="00D84610"/>
    <w:rsid w:val="00D84A39"/>
    <w:rsid w:val="00D85357"/>
    <w:rsid w:val="00D85561"/>
    <w:rsid w:val="00D857D4"/>
    <w:rsid w:val="00D8610E"/>
    <w:rsid w:val="00D87560"/>
    <w:rsid w:val="00D87CF7"/>
    <w:rsid w:val="00D90D99"/>
    <w:rsid w:val="00D9189B"/>
    <w:rsid w:val="00D91C72"/>
    <w:rsid w:val="00D91D88"/>
    <w:rsid w:val="00D91E4E"/>
    <w:rsid w:val="00D93948"/>
    <w:rsid w:val="00D94054"/>
    <w:rsid w:val="00D945F6"/>
    <w:rsid w:val="00D94EB2"/>
    <w:rsid w:val="00D9541E"/>
    <w:rsid w:val="00D9547F"/>
    <w:rsid w:val="00D95568"/>
    <w:rsid w:val="00D963D5"/>
    <w:rsid w:val="00D964F1"/>
    <w:rsid w:val="00DA0260"/>
    <w:rsid w:val="00DA046C"/>
    <w:rsid w:val="00DA0A6C"/>
    <w:rsid w:val="00DA0F6F"/>
    <w:rsid w:val="00DA0FFE"/>
    <w:rsid w:val="00DA1394"/>
    <w:rsid w:val="00DA1780"/>
    <w:rsid w:val="00DA2289"/>
    <w:rsid w:val="00DA2D4A"/>
    <w:rsid w:val="00DA2E0B"/>
    <w:rsid w:val="00DA3605"/>
    <w:rsid w:val="00DA40B2"/>
    <w:rsid w:val="00DA42C2"/>
    <w:rsid w:val="00DA4876"/>
    <w:rsid w:val="00DA4C57"/>
    <w:rsid w:val="00DA4E40"/>
    <w:rsid w:val="00DA5243"/>
    <w:rsid w:val="00DA5E33"/>
    <w:rsid w:val="00DA6233"/>
    <w:rsid w:val="00DA6EBA"/>
    <w:rsid w:val="00DB03E4"/>
    <w:rsid w:val="00DB06C6"/>
    <w:rsid w:val="00DB0B9B"/>
    <w:rsid w:val="00DB1198"/>
    <w:rsid w:val="00DB13A8"/>
    <w:rsid w:val="00DB17E6"/>
    <w:rsid w:val="00DB2F0A"/>
    <w:rsid w:val="00DB3473"/>
    <w:rsid w:val="00DB3A63"/>
    <w:rsid w:val="00DB43EB"/>
    <w:rsid w:val="00DB47E7"/>
    <w:rsid w:val="00DB5E1E"/>
    <w:rsid w:val="00DB6EAA"/>
    <w:rsid w:val="00DB756F"/>
    <w:rsid w:val="00DC0D3E"/>
    <w:rsid w:val="00DC16C1"/>
    <w:rsid w:val="00DC1BFB"/>
    <w:rsid w:val="00DC3582"/>
    <w:rsid w:val="00DC4379"/>
    <w:rsid w:val="00DC59F0"/>
    <w:rsid w:val="00DC65AB"/>
    <w:rsid w:val="00DC7B9F"/>
    <w:rsid w:val="00DD060C"/>
    <w:rsid w:val="00DD075B"/>
    <w:rsid w:val="00DD111C"/>
    <w:rsid w:val="00DD13FA"/>
    <w:rsid w:val="00DD17AB"/>
    <w:rsid w:val="00DD194A"/>
    <w:rsid w:val="00DD2889"/>
    <w:rsid w:val="00DD36F6"/>
    <w:rsid w:val="00DD421A"/>
    <w:rsid w:val="00DD42FC"/>
    <w:rsid w:val="00DD4633"/>
    <w:rsid w:val="00DD46E1"/>
    <w:rsid w:val="00DD56A3"/>
    <w:rsid w:val="00DD5B72"/>
    <w:rsid w:val="00DD656D"/>
    <w:rsid w:val="00DD6FC3"/>
    <w:rsid w:val="00DD7458"/>
    <w:rsid w:val="00DD7A21"/>
    <w:rsid w:val="00DE0B42"/>
    <w:rsid w:val="00DE0CF3"/>
    <w:rsid w:val="00DE1802"/>
    <w:rsid w:val="00DE2335"/>
    <w:rsid w:val="00DE2962"/>
    <w:rsid w:val="00DE2BF5"/>
    <w:rsid w:val="00DE327C"/>
    <w:rsid w:val="00DE3758"/>
    <w:rsid w:val="00DE465D"/>
    <w:rsid w:val="00DE481F"/>
    <w:rsid w:val="00DE4EF1"/>
    <w:rsid w:val="00DE5013"/>
    <w:rsid w:val="00DE5239"/>
    <w:rsid w:val="00DE553A"/>
    <w:rsid w:val="00DE595A"/>
    <w:rsid w:val="00DE5D2F"/>
    <w:rsid w:val="00DE6A62"/>
    <w:rsid w:val="00DE794E"/>
    <w:rsid w:val="00DF1DCF"/>
    <w:rsid w:val="00DF2DCF"/>
    <w:rsid w:val="00DF34D0"/>
    <w:rsid w:val="00DF4B5F"/>
    <w:rsid w:val="00DF4D8A"/>
    <w:rsid w:val="00DF5023"/>
    <w:rsid w:val="00DF533B"/>
    <w:rsid w:val="00DF55DD"/>
    <w:rsid w:val="00DF5689"/>
    <w:rsid w:val="00DF6158"/>
    <w:rsid w:val="00DF6AD0"/>
    <w:rsid w:val="00DF6BF7"/>
    <w:rsid w:val="00E00218"/>
    <w:rsid w:val="00E00470"/>
    <w:rsid w:val="00E01101"/>
    <w:rsid w:val="00E01162"/>
    <w:rsid w:val="00E0153B"/>
    <w:rsid w:val="00E0217C"/>
    <w:rsid w:val="00E0283B"/>
    <w:rsid w:val="00E02875"/>
    <w:rsid w:val="00E03F29"/>
    <w:rsid w:val="00E04FA1"/>
    <w:rsid w:val="00E05285"/>
    <w:rsid w:val="00E054E7"/>
    <w:rsid w:val="00E05EDF"/>
    <w:rsid w:val="00E06B53"/>
    <w:rsid w:val="00E06C2F"/>
    <w:rsid w:val="00E06C8C"/>
    <w:rsid w:val="00E07387"/>
    <w:rsid w:val="00E07477"/>
    <w:rsid w:val="00E0750E"/>
    <w:rsid w:val="00E103DB"/>
    <w:rsid w:val="00E10D05"/>
    <w:rsid w:val="00E10D93"/>
    <w:rsid w:val="00E115B1"/>
    <w:rsid w:val="00E125CE"/>
    <w:rsid w:val="00E13616"/>
    <w:rsid w:val="00E1367B"/>
    <w:rsid w:val="00E137D5"/>
    <w:rsid w:val="00E161CE"/>
    <w:rsid w:val="00E1641B"/>
    <w:rsid w:val="00E167F2"/>
    <w:rsid w:val="00E167F4"/>
    <w:rsid w:val="00E17719"/>
    <w:rsid w:val="00E17A06"/>
    <w:rsid w:val="00E17A48"/>
    <w:rsid w:val="00E2081A"/>
    <w:rsid w:val="00E20822"/>
    <w:rsid w:val="00E214A5"/>
    <w:rsid w:val="00E241F6"/>
    <w:rsid w:val="00E24241"/>
    <w:rsid w:val="00E2507A"/>
    <w:rsid w:val="00E25AB3"/>
    <w:rsid w:val="00E26017"/>
    <w:rsid w:val="00E27163"/>
    <w:rsid w:val="00E276EA"/>
    <w:rsid w:val="00E27AFE"/>
    <w:rsid w:val="00E30EA8"/>
    <w:rsid w:val="00E313C4"/>
    <w:rsid w:val="00E322F6"/>
    <w:rsid w:val="00E3235C"/>
    <w:rsid w:val="00E32604"/>
    <w:rsid w:val="00E32F8E"/>
    <w:rsid w:val="00E333AF"/>
    <w:rsid w:val="00E3432C"/>
    <w:rsid w:val="00E348AE"/>
    <w:rsid w:val="00E3593E"/>
    <w:rsid w:val="00E35CF0"/>
    <w:rsid w:val="00E35FFB"/>
    <w:rsid w:val="00E36318"/>
    <w:rsid w:val="00E36FBF"/>
    <w:rsid w:val="00E378BD"/>
    <w:rsid w:val="00E37CD6"/>
    <w:rsid w:val="00E405F0"/>
    <w:rsid w:val="00E40C33"/>
    <w:rsid w:val="00E41149"/>
    <w:rsid w:val="00E4118F"/>
    <w:rsid w:val="00E415AE"/>
    <w:rsid w:val="00E41AE2"/>
    <w:rsid w:val="00E423B3"/>
    <w:rsid w:val="00E4242E"/>
    <w:rsid w:val="00E424E0"/>
    <w:rsid w:val="00E425B9"/>
    <w:rsid w:val="00E42CEE"/>
    <w:rsid w:val="00E42EAC"/>
    <w:rsid w:val="00E43193"/>
    <w:rsid w:val="00E4400C"/>
    <w:rsid w:val="00E445BC"/>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13D"/>
    <w:rsid w:val="00E6322A"/>
    <w:rsid w:val="00E634EB"/>
    <w:rsid w:val="00E63713"/>
    <w:rsid w:val="00E63CBD"/>
    <w:rsid w:val="00E63D03"/>
    <w:rsid w:val="00E663D6"/>
    <w:rsid w:val="00E663DD"/>
    <w:rsid w:val="00E66C34"/>
    <w:rsid w:val="00E66FFE"/>
    <w:rsid w:val="00E70081"/>
    <w:rsid w:val="00E709CC"/>
    <w:rsid w:val="00E71280"/>
    <w:rsid w:val="00E71B98"/>
    <w:rsid w:val="00E71BD6"/>
    <w:rsid w:val="00E722E5"/>
    <w:rsid w:val="00E724B2"/>
    <w:rsid w:val="00E72684"/>
    <w:rsid w:val="00E727C9"/>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27A"/>
    <w:rsid w:val="00E837FE"/>
    <w:rsid w:val="00E854F1"/>
    <w:rsid w:val="00E85509"/>
    <w:rsid w:val="00E85DB7"/>
    <w:rsid w:val="00E871D0"/>
    <w:rsid w:val="00E87379"/>
    <w:rsid w:val="00E8740E"/>
    <w:rsid w:val="00E90632"/>
    <w:rsid w:val="00E90E96"/>
    <w:rsid w:val="00E91533"/>
    <w:rsid w:val="00E9287A"/>
    <w:rsid w:val="00E936D5"/>
    <w:rsid w:val="00E939C2"/>
    <w:rsid w:val="00E9460D"/>
    <w:rsid w:val="00E94660"/>
    <w:rsid w:val="00E94E05"/>
    <w:rsid w:val="00E95242"/>
    <w:rsid w:val="00E9542B"/>
    <w:rsid w:val="00E95BB5"/>
    <w:rsid w:val="00E95F6E"/>
    <w:rsid w:val="00E96FE8"/>
    <w:rsid w:val="00E976B3"/>
    <w:rsid w:val="00E97BEA"/>
    <w:rsid w:val="00EA010E"/>
    <w:rsid w:val="00EA0261"/>
    <w:rsid w:val="00EA03A7"/>
    <w:rsid w:val="00EA0B08"/>
    <w:rsid w:val="00EA0B7F"/>
    <w:rsid w:val="00EA0D99"/>
    <w:rsid w:val="00EA10D9"/>
    <w:rsid w:val="00EA14C0"/>
    <w:rsid w:val="00EA29D4"/>
    <w:rsid w:val="00EA29F2"/>
    <w:rsid w:val="00EA2CD3"/>
    <w:rsid w:val="00EA38B3"/>
    <w:rsid w:val="00EA38C4"/>
    <w:rsid w:val="00EA3C99"/>
    <w:rsid w:val="00EA43C2"/>
    <w:rsid w:val="00EA45A9"/>
    <w:rsid w:val="00EA45FF"/>
    <w:rsid w:val="00EA48ED"/>
    <w:rsid w:val="00EA51A1"/>
    <w:rsid w:val="00EA5EC0"/>
    <w:rsid w:val="00EA5FDD"/>
    <w:rsid w:val="00EA622E"/>
    <w:rsid w:val="00EA6BE3"/>
    <w:rsid w:val="00EA7344"/>
    <w:rsid w:val="00EA7749"/>
    <w:rsid w:val="00EA7B1F"/>
    <w:rsid w:val="00EB0EE4"/>
    <w:rsid w:val="00EB27E8"/>
    <w:rsid w:val="00EB29FF"/>
    <w:rsid w:val="00EB2BB8"/>
    <w:rsid w:val="00EB4990"/>
    <w:rsid w:val="00EB5374"/>
    <w:rsid w:val="00EB59E0"/>
    <w:rsid w:val="00EB68AC"/>
    <w:rsid w:val="00EB6CED"/>
    <w:rsid w:val="00EC0804"/>
    <w:rsid w:val="00EC1101"/>
    <w:rsid w:val="00EC114A"/>
    <w:rsid w:val="00EC18E0"/>
    <w:rsid w:val="00EC1968"/>
    <w:rsid w:val="00EC1C39"/>
    <w:rsid w:val="00EC1F39"/>
    <w:rsid w:val="00EC2495"/>
    <w:rsid w:val="00EC266D"/>
    <w:rsid w:val="00EC390C"/>
    <w:rsid w:val="00EC3C07"/>
    <w:rsid w:val="00EC40CE"/>
    <w:rsid w:val="00EC45B6"/>
    <w:rsid w:val="00EC4F13"/>
    <w:rsid w:val="00EC54EC"/>
    <w:rsid w:val="00EC578A"/>
    <w:rsid w:val="00EC6436"/>
    <w:rsid w:val="00EC67A0"/>
    <w:rsid w:val="00EC692E"/>
    <w:rsid w:val="00EC7138"/>
    <w:rsid w:val="00ED020C"/>
    <w:rsid w:val="00ED0DAE"/>
    <w:rsid w:val="00ED1058"/>
    <w:rsid w:val="00ED194C"/>
    <w:rsid w:val="00ED31FF"/>
    <w:rsid w:val="00ED3450"/>
    <w:rsid w:val="00ED37D8"/>
    <w:rsid w:val="00ED412B"/>
    <w:rsid w:val="00ED416B"/>
    <w:rsid w:val="00ED43A5"/>
    <w:rsid w:val="00ED57FE"/>
    <w:rsid w:val="00ED5DF4"/>
    <w:rsid w:val="00ED712A"/>
    <w:rsid w:val="00ED75CF"/>
    <w:rsid w:val="00ED7679"/>
    <w:rsid w:val="00ED7716"/>
    <w:rsid w:val="00ED7961"/>
    <w:rsid w:val="00ED79A9"/>
    <w:rsid w:val="00EE0823"/>
    <w:rsid w:val="00EE082F"/>
    <w:rsid w:val="00EE0BB5"/>
    <w:rsid w:val="00EE0FF7"/>
    <w:rsid w:val="00EE22A0"/>
    <w:rsid w:val="00EE2EDC"/>
    <w:rsid w:val="00EE3D59"/>
    <w:rsid w:val="00EE42A7"/>
    <w:rsid w:val="00EE4A65"/>
    <w:rsid w:val="00EE4BD1"/>
    <w:rsid w:val="00EE4CD7"/>
    <w:rsid w:val="00EE50C5"/>
    <w:rsid w:val="00EE6FCF"/>
    <w:rsid w:val="00EE72DC"/>
    <w:rsid w:val="00EE73C5"/>
    <w:rsid w:val="00EF01AC"/>
    <w:rsid w:val="00EF1EB8"/>
    <w:rsid w:val="00EF23C2"/>
    <w:rsid w:val="00EF23EE"/>
    <w:rsid w:val="00EF54EB"/>
    <w:rsid w:val="00EF55A5"/>
    <w:rsid w:val="00EF58F2"/>
    <w:rsid w:val="00EF623C"/>
    <w:rsid w:val="00EF6CF2"/>
    <w:rsid w:val="00EF6D14"/>
    <w:rsid w:val="00EF6D65"/>
    <w:rsid w:val="00EF70A8"/>
    <w:rsid w:val="00EF7E76"/>
    <w:rsid w:val="00F00A1A"/>
    <w:rsid w:val="00F020A9"/>
    <w:rsid w:val="00F0265C"/>
    <w:rsid w:val="00F0348D"/>
    <w:rsid w:val="00F045D5"/>
    <w:rsid w:val="00F06613"/>
    <w:rsid w:val="00F070CB"/>
    <w:rsid w:val="00F07B6A"/>
    <w:rsid w:val="00F10833"/>
    <w:rsid w:val="00F10909"/>
    <w:rsid w:val="00F10E1D"/>
    <w:rsid w:val="00F11EBE"/>
    <w:rsid w:val="00F11F36"/>
    <w:rsid w:val="00F12A63"/>
    <w:rsid w:val="00F12A84"/>
    <w:rsid w:val="00F12AF0"/>
    <w:rsid w:val="00F12F4C"/>
    <w:rsid w:val="00F133AD"/>
    <w:rsid w:val="00F142B6"/>
    <w:rsid w:val="00F143CA"/>
    <w:rsid w:val="00F16C8B"/>
    <w:rsid w:val="00F16F9B"/>
    <w:rsid w:val="00F17A2E"/>
    <w:rsid w:val="00F20336"/>
    <w:rsid w:val="00F208D3"/>
    <w:rsid w:val="00F20B38"/>
    <w:rsid w:val="00F20D46"/>
    <w:rsid w:val="00F21266"/>
    <w:rsid w:val="00F219E7"/>
    <w:rsid w:val="00F22A94"/>
    <w:rsid w:val="00F23339"/>
    <w:rsid w:val="00F24D82"/>
    <w:rsid w:val="00F252F6"/>
    <w:rsid w:val="00F25B2D"/>
    <w:rsid w:val="00F25ECF"/>
    <w:rsid w:val="00F274E1"/>
    <w:rsid w:val="00F27A51"/>
    <w:rsid w:val="00F3094C"/>
    <w:rsid w:val="00F30B72"/>
    <w:rsid w:val="00F31413"/>
    <w:rsid w:val="00F315EA"/>
    <w:rsid w:val="00F31C29"/>
    <w:rsid w:val="00F32784"/>
    <w:rsid w:val="00F32825"/>
    <w:rsid w:val="00F32857"/>
    <w:rsid w:val="00F3285D"/>
    <w:rsid w:val="00F32B4C"/>
    <w:rsid w:val="00F32C83"/>
    <w:rsid w:val="00F32CDF"/>
    <w:rsid w:val="00F32F79"/>
    <w:rsid w:val="00F33004"/>
    <w:rsid w:val="00F33442"/>
    <w:rsid w:val="00F33E55"/>
    <w:rsid w:val="00F340BD"/>
    <w:rsid w:val="00F3469D"/>
    <w:rsid w:val="00F34B38"/>
    <w:rsid w:val="00F353FF"/>
    <w:rsid w:val="00F35706"/>
    <w:rsid w:val="00F35808"/>
    <w:rsid w:val="00F35A65"/>
    <w:rsid w:val="00F36BA3"/>
    <w:rsid w:val="00F36CBA"/>
    <w:rsid w:val="00F374A5"/>
    <w:rsid w:val="00F374C6"/>
    <w:rsid w:val="00F37A2F"/>
    <w:rsid w:val="00F410C8"/>
    <w:rsid w:val="00F4119B"/>
    <w:rsid w:val="00F421C1"/>
    <w:rsid w:val="00F423AF"/>
    <w:rsid w:val="00F42AD9"/>
    <w:rsid w:val="00F42DD0"/>
    <w:rsid w:val="00F43E16"/>
    <w:rsid w:val="00F43E29"/>
    <w:rsid w:val="00F4447B"/>
    <w:rsid w:val="00F4462A"/>
    <w:rsid w:val="00F44F3C"/>
    <w:rsid w:val="00F45748"/>
    <w:rsid w:val="00F45F1E"/>
    <w:rsid w:val="00F47057"/>
    <w:rsid w:val="00F47775"/>
    <w:rsid w:val="00F47A5D"/>
    <w:rsid w:val="00F50FDA"/>
    <w:rsid w:val="00F51196"/>
    <w:rsid w:val="00F5242A"/>
    <w:rsid w:val="00F537A6"/>
    <w:rsid w:val="00F53F23"/>
    <w:rsid w:val="00F5450A"/>
    <w:rsid w:val="00F55242"/>
    <w:rsid w:val="00F557E6"/>
    <w:rsid w:val="00F55D04"/>
    <w:rsid w:val="00F56BB3"/>
    <w:rsid w:val="00F570C6"/>
    <w:rsid w:val="00F570FA"/>
    <w:rsid w:val="00F607A9"/>
    <w:rsid w:val="00F60BE6"/>
    <w:rsid w:val="00F61DD4"/>
    <w:rsid w:val="00F639BA"/>
    <w:rsid w:val="00F639FC"/>
    <w:rsid w:val="00F64F4A"/>
    <w:rsid w:val="00F650E7"/>
    <w:rsid w:val="00F65423"/>
    <w:rsid w:val="00F65CFA"/>
    <w:rsid w:val="00F66015"/>
    <w:rsid w:val="00F66959"/>
    <w:rsid w:val="00F70B13"/>
    <w:rsid w:val="00F711C8"/>
    <w:rsid w:val="00F71B22"/>
    <w:rsid w:val="00F71E57"/>
    <w:rsid w:val="00F72413"/>
    <w:rsid w:val="00F72874"/>
    <w:rsid w:val="00F72BF5"/>
    <w:rsid w:val="00F731AF"/>
    <w:rsid w:val="00F73470"/>
    <w:rsid w:val="00F738F3"/>
    <w:rsid w:val="00F73F02"/>
    <w:rsid w:val="00F74628"/>
    <w:rsid w:val="00F74A45"/>
    <w:rsid w:val="00F74D41"/>
    <w:rsid w:val="00F75FBD"/>
    <w:rsid w:val="00F7671F"/>
    <w:rsid w:val="00F76999"/>
    <w:rsid w:val="00F76C00"/>
    <w:rsid w:val="00F76E2D"/>
    <w:rsid w:val="00F77090"/>
    <w:rsid w:val="00F7775A"/>
    <w:rsid w:val="00F77D7B"/>
    <w:rsid w:val="00F804EC"/>
    <w:rsid w:val="00F80D0C"/>
    <w:rsid w:val="00F80E34"/>
    <w:rsid w:val="00F81AA6"/>
    <w:rsid w:val="00F82023"/>
    <w:rsid w:val="00F83091"/>
    <w:rsid w:val="00F84A3D"/>
    <w:rsid w:val="00F84A4E"/>
    <w:rsid w:val="00F84FA1"/>
    <w:rsid w:val="00F84FA3"/>
    <w:rsid w:val="00F85C53"/>
    <w:rsid w:val="00F86A5C"/>
    <w:rsid w:val="00F86EA1"/>
    <w:rsid w:val="00F87465"/>
    <w:rsid w:val="00F90C6D"/>
    <w:rsid w:val="00F91A8B"/>
    <w:rsid w:val="00F91EFB"/>
    <w:rsid w:val="00F9244B"/>
    <w:rsid w:val="00F94080"/>
    <w:rsid w:val="00F94224"/>
    <w:rsid w:val="00F9422F"/>
    <w:rsid w:val="00F9445E"/>
    <w:rsid w:val="00F94826"/>
    <w:rsid w:val="00F9582C"/>
    <w:rsid w:val="00F96FDE"/>
    <w:rsid w:val="00F97E50"/>
    <w:rsid w:val="00FA020F"/>
    <w:rsid w:val="00FA0E88"/>
    <w:rsid w:val="00FA30BF"/>
    <w:rsid w:val="00FA3480"/>
    <w:rsid w:val="00FA4128"/>
    <w:rsid w:val="00FA5A70"/>
    <w:rsid w:val="00FA73A0"/>
    <w:rsid w:val="00FA7F9D"/>
    <w:rsid w:val="00FB0740"/>
    <w:rsid w:val="00FB1245"/>
    <w:rsid w:val="00FB18C9"/>
    <w:rsid w:val="00FB19F4"/>
    <w:rsid w:val="00FB1A31"/>
    <w:rsid w:val="00FB22FA"/>
    <w:rsid w:val="00FB26F0"/>
    <w:rsid w:val="00FB5146"/>
    <w:rsid w:val="00FB52B2"/>
    <w:rsid w:val="00FB5BCD"/>
    <w:rsid w:val="00FB5C65"/>
    <w:rsid w:val="00FB60DF"/>
    <w:rsid w:val="00FB6C6B"/>
    <w:rsid w:val="00FB7168"/>
    <w:rsid w:val="00FB7266"/>
    <w:rsid w:val="00FB73F5"/>
    <w:rsid w:val="00FB746D"/>
    <w:rsid w:val="00FB7BA2"/>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11D"/>
    <w:rsid w:val="00FC74FC"/>
    <w:rsid w:val="00FC7C50"/>
    <w:rsid w:val="00FD0549"/>
    <w:rsid w:val="00FD0851"/>
    <w:rsid w:val="00FD2737"/>
    <w:rsid w:val="00FD2A58"/>
    <w:rsid w:val="00FD3633"/>
    <w:rsid w:val="00FD4701"/>
    <w:rsid w:val="00FD56D6"/>
    <w:rsid w:val="00FD5FEC"/>
    <w:rsid w:val="00FD6B4C"/>
    <w:rsid w:val="00FD70EC"/>
    <w:rsid w:val="00FD782C"/>
    <w:rsid w:val="00FE0524"/>
    <w:rsid w:val="00FE0BDF"/>
    <w:rsid w:val="00FE11EE"/>
    <w:rsid w:val="00FE216E"/>
    <w:rsid w:val="00FE2F4C"/>
    <w:rsid w:val="00FE3336"/>
    <w:rsid w:val="00FE3D54"/>
    <w:rsid w:val="00FE44DF"/>
    <w:rsid w:val="00FE45BC"/>
    <w:rsid w:val="00FE4D25"/>
    <w:rsid w:val="00FE4D2E"/>
    <w:rsid w:val="00FE5AF8"/>
    <w:rsid w:val="00FE60B2"/>
    <w:rsid w:val="00FE613B"/>
    <w:rsid w:val="00FE67A2"/>
    <w:rsid w:val="00FE78CA"/>
    <w:rsid w:val="00FE7C16"/>
    <w:rsid w:val="00FF0299"/>
    <w:rsid w:val="00FF0446"/>
    <w:rsid w:val="00FF0692"/>
    <w:rsid w:val="00FF0C54"/>
    <w:rsid w:val="00FF1148"/>
    <w:rsid w:val="00FF1497"/>
    <w:rsid w:val="00FF22E3"/>
    <w:rsid w:val="00FF32E4"/>
    <w:rsid w:val="00FF46DB"/>
    <w:rsid w:val="00FF4BF4"/>
    <w:rsid w:val="00FF52C3"/>
    <w:rsid w:val="00FF533B"/>
    <w:rsid w:val="00FF5D3D"/>
    <w:rsid w:val="00FF5DD2"/>
    <w:rsid w:val="00FF6795"/>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AA2BF477-B689-45C8-B58B-21043611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29B"/>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0244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A18D7"/>
    <w:rPr>
      <w:b/>
      <w:bCs/>
    </w:rPr>
  </w:style>
  <w:style w:type="paragraph" w:customStyle="1" w:styleId="texto0">
    <w:name w:val="texto"/>
    <w:basedOn w:val="Normal"/>
    <w:rsid w:val="00B32597"/>
    <w:pPr>
      <w:spacing w:after="101" w:line="216" w:lineRule="atLeast"/>
      <w:ind w:left="0" w:right="0" w:firstLine="288"/>
    </w:pPr>
    <w:rPr>
      <w:rFonts w:ascii="Arial" w:eastAsia="Times New Roman" w:hAnsi="Arial" w:cs="Arial"/>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733262486">
      <w:bodyDiv w:val="1"/>
      <w:marLeft w:val="0"/>
      <w:marRight w:val="0"/>
      <w:marTop w:val="0"/>
      <w:marBottom w:val="0"/>
      <w:divBdr>
        <w:top w:val="none" w:sz="0" w:space="0" w:color="auto"/>
        <w:left w:val="none" w:sz="0" w:space="0" w:color="auto"/>
        <w:bottom w:val="none" w:sz="0" w:space="0" w:color="auto"/>
        <w:right w:val="none" w:sz="0" w:space="0" w:color="auto"/>
      </w:divBdr>
      <w:divsChild>
        <w:div w:id="1765027035">
          <w:marLeft w:val="0"/>
          <w:marRight w:val="0"/>
          <w:marTop w:val="0"/>
          <w:marBottom w:val="0"/>
          <w:divBdr>
            <w:top w:val="none" w:sz="0" w:space="0" w:color="auto"/>
            <w:left w:val="none" w:sz="0" w:space="0" w:color="auto"/>
            <w:bottom w:val="none" w:sz="0" w:space="0" w:color="auto"/>
            <w:right w:val="single" w:sz="6" w:space="11" w:color="CACACF"/>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017607373">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eamientos@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58F5-2428-4DFE-975B-4582C8BD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7568</Words>
  <Characters>41626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Alexis Piña Vega</cp:lastModifiedBy>
  <cp:revision>3</cp:revision>
  <cp:lastPrinted>2014-12-10T22:16:00Z</cp:lastPrinted>
  <dcterms:created xsi:type="dcterms:W3CDTF">2021-02-05T22:03:00Z</dcterms:created>
  <dcterms:modified xsi:type="dcterms:W3CDTF">2021-03-09T23:48:00Z</dcterms:modified>
</cp:coreProperties>
</file>